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header2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header2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4.xml" ContentType="application/vnd.openxmlformats-officedocument.wordprocessingml.header+xml"/>
  <Override PartName="/word/footer54.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26.xml" ContentType="application/vnd.openxmlformats-officedocument.wordprocessingml.header+xml"/>
  <Override PartName="/word/footer56.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28.xml" ContentType="application/vnd.openxmlformats-officedocument.wordprocessingml.header+xml"/>
  <Override PartName="/word/footer58.xml" ContentType="application/vnd.openxmlformats-officedocument.wordprocessingml.footer+xml"/>
  <Override PartName="/word/header29.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246" w:rsidRDefault="00784246">
      <w:pPr>
        <w:pStyle w:val="BodyText"/>
        <w:rPr>
          <w:rFonts w:ascii="Times New Roman"/>
          <w:sz w:val="20"/>
        </w:rPr>
      </w:pPr>
      <w:bookmarkStart w:id="0" w:name="_GoBack"/>
      <w:bookmarkEnd w:id="0"/>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rPr>
      </w:pPr>
    </w:p>
    <w:p w:rsidR="00784246" w:rsidRDefault="00C2142A">
      <w:pPr>
        <w:spacing w:before="11"/>
        <w:ind w:left="100"/>
        <w:rPr>
          <w:rFonts w:ascii="Calibri Light"/>
          <w:sz w:val="44"/>
        </w:rPr>
      </w:pPr>
      <w:r>
        <w:rPr>
          <w:rFonts w:ascii="Calibri Light"/>
          <w:color w:val="2E5395"/>
          <w:sz w:val="44"/>
        </w:rPr>
        <w:t>Freshwater Science and Technical Advisory Group</w:t>
      </w:r>
    </w:p>
    <w:p w:rsidR="00784246" w:rsidRDefault="00784246">
      <w:pPr>
        <w:pStyle w:val="BodyText"/>
        <w:rPr>
          <w:rFonts w:ascii="Calibri Light"/>
          <w:sz w:val="42"/>
        </w:rPr>
      </w:pPr>
    </w:p>
    <w:p w:rsidR="00784246" w:rsidRDefault="00C2142A">
      <w:pPr>
        <w:pStyle w:val="Heading3"/>
        <w:spacing w:before="0"/>
        <w:ind w:left="100"/>
        <w:rPr>
          <w:rFonts w:ascii="Calibri Light"/>
        </w:rPr>
      </w:pPr>
      <w:r>
        <w:rPr>
          <w:rFonts w:ascii="Calibri Light"/>
          <w:color w:val="2E5395"/>
        </w:rPr>
        <w:t>Supplementary report to the Minister for the Environment</w:t>
      </w: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rPr>
          <w:rFonts w:ascii="Calibri Light"/>
          <w:sz w:val="36"/>
        </w:rPr>
      </w:pPr>
    </w:p>
    <w:p w:rsidR="00784246" w:rsidRDefault="00784246">
      <w:pPr>
        <w:pStyle w:val="BodyText"/>
        <w:spacing w:before="8"/>
        <w:rPr>
          <w:rFonts w:ascii="Calibri Light"/>
          <w:sz w:val="35"/>
        </w:rPr>
      </w:pPr>
    </w:p>
    <w:p w:rsidR="00784246" w:rsidRDefault="00C2142A">
      <w:pPr>
        <w:ind w:right="111"/>
        <w:jc w:val="right"/>
        <w:rPr>
          <w:rFonts w:ascii="Calibri Light"/>
          <w:sz w:val="36"/>
        </w:rPr>
      </w:pPr>
      <w:r>
        <w:rPr>
          <w:rFonts w:ascii="Calibri Light"/>
          <w:color w:val="2E5395"/>
          <w:sz w:val="36"/>
        </w:rPr>
        <w:t>April 2020</w:t>
      </w:r>
    </w:p>
    <w:p w:rsidR="00784246" w:rsidRDefault="00784246">
      <w:pPr>
        <w:jc w:val="right"/>
        <w:rPr>
          <w:rFonts w:ascii="Calibri Light"/>
          <w:sz w:val="36"/>
        </w:rPr>
        <w:sectPr w:rsidR="00784246">
          <w:headerReference w:type="even" r:id="rId7"/>
          <w:headerReference w:type="default" r:id="rId8"/>
          <w:footerReference w:type="even" r:id="rId9"/>
          <w:footerReference w:type="default" r:id="rId10"/>
          <w:headerReference w:type="first" r:id="rId11"/>
          <w:footerReference w:type="first" r:id="rId12"/>
          <w:type w:val="continuous"/>
          <w:pgSz w:w="11910" w:h="16840"/>
          <w:pgMar w:top="920" w:right="1320" w:bottom="1200" w:left="1340" w:header="726" w:footer="1000" w:gutter="0"/>
          <w:pgNumType w:start="1"/>
          <w:cols w:space="720"/>
        </w:sectPr>
      </w:pPr>
    </w:p>
    <w:p w:rsidR="00784246" w:rsidRDefault="00784246">
      <w:pPr>
        <w:pStyle w:val="BodyText"/>
        <w:rPr>
          <w:rFonts w:ascii="Calibri Light"/>
          <w:sz w:val="20"/>
        </w:rPr>
      </w:pPr>
    </w:p>
    <w:p w:rsidR="00784246" w:rsidRDefault="00784246">
      <w:pPr>
        <w:pStyle w:val="BodyText"/>
        <w:spacing w:before="3"/>
        <w:rPr>
          <w:rFonts w:ascii="Calibri Light"/>
          <w:sz w:val="19"/>
        </w:rPr>
      </w:pPr>
    </w:p>
    <w:p w:rsidR="00784246" w:rsidRDefault="00C2142A">
      <w:pPr>
        <w:pStyle w:val="Heading5"/>
        <w:ind w:left="160"/>
      </w:pPr>
      <w:r>
        <w:rPr>
          <w:color w:val="2E5395"/>
        </w:rPr>
        <w:t>Contents</w:t>
      </w:r>
    </w:p>
    <w:p w:rsidR="00784246" w:rsidRDefault="00C2142A">
      <w:pPr>
        <w:pStyle w:val="BodyText"/>
        <w:tabs>
          <w:tab w:val="right" w:pos="8913"/>
        </w:tabs>
        <w:spacing w:before="458"/>
        <w:ind w:left="160"/>
        <w:rPr>
          <w:rFonts w:ascii="Calibri"/>
        </w:rPr>
      </w:pPr>
      <w:r>
        <w:rPr>
          <w:rFonts w:ascii="Calibri"/>
        </w:rPr>
        <w:t>Executive summary</w:t>
      </w:r>
      <w:r>
        <w:rPr>
          <w:rFonts w:ascii="Calibri"/>
          <w:spacing w:val="-1"/>
        </w:rPr>
        <w:t xml:space="preserve"> </w:t>
      </w:r>
      <w:r>
        <w:rPr>
          <w:rFonts w:ascii="Calibri"/>
        </w:rPr>
        <w:t>and</w:t>
      </w:r>
      <w:r>
        <w:rPr>
          <w:rFonts w:ascii="Calibri"/>
          <w:spacing w:val="-2"/>
        </w:rPr>
        <w:t xml:space="preserve"> </w:t>
      </w:r>
      <w:r>
        <w:rPr>
          <w:rFonts w:ascii="Calibri"/>
        </w:rPr>
        <w:t>recommendations</w:t>
      </w:r>
      <w:r>
        <w:rPr>
          <w:rFonts w:ascii="Calibri"/>
        </w:rPr>
        <w:tab/>
        <w:t>3</w:t>
      </w:r>
    </w:p>
    <w:p w:rsidR="00784246" w:rsidRDefault="00784246">
      <w:pPr>
        <w:pStyle w:val="BodyText"/>
        <w:rPr>
          <w:rFonts w:ascii="Calibri"/>
          <w:sz w:val="20"/>
        </w:rPr>
      </w:pPr>
    </w:p>
    <w:p w:rsidR="00784246" w:rsidRDefault="00784246">
      <w:pPr>
        <w:pStyle w:val="BodyText"/>
        <w:spacing w:before="1"/>
        <w:rPr>
          <w:rFonts w:ascii="Calibri"/>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6"/>
        <w:gridCol w:w="7150"/>
        <w:gridCol w:w="1110"/>
      </w:tblGrid>
      <w:tr w:rsidR="00784246">
        <w:trPr>
          <w:trHeight w:hRule="exact" w:val="475"/>
        </w:trPr>
        <w:tc>
          <w:tcPr>
            <w:tcW w:w="706" w:type="dxa"/>
          </w:tcPr>
          <w:p w:rsidR="00784246" w:rsidRDefault="00C2142A">
            <w:pPr>
              <w:pStyle w:val="TableParagraph"/>
              <w:spacing w:before="0" w:line="225" w:lineRule="exact"/>
              <w:ind w:left="50"/>
              <w:rPr>
                <w:rFonts w:ascii="Calibri"/>
              </w:rPr>
            </w:pPr>
            <w:r>
              <w:rPr>
                <w:rFonts w:ascii="Calibri"/>
              </w:rPr>
              <w:t>Part 1:</w:t>
            </w:r>
          </w:p>
        </w:tc>
        <w:tc>
          <w:tcPr>
            <w:tcW w:w="7150" w:type="dxa"/>
          </w:tcPr>
          <w:p w:rsidR="00784246" w:rsidRDefault="00C2142A">
            <w:pPr>
              <w:pStyle w:val="TableParagraph"/>
              <w:spacing w:before="0" w:line="225" w:lineRule="exact"/>
              <w:ind w:left="64"/>
              <w:rPr>
                <w:rFonts w:ascii="Calibri"/>
              </w:rPr>
            </w:pPr>
            <w:r>
              <w:rPr>
                <w:rFonts w:ascii="Calibri"/>
              </w:rPr>
              <w:t>Introduction</w:t>
            </w:r>
          </w:p>
        </w:tc>
        <w:tc>
          <w:tcPr>
            <w:tcW w:w="1110" w:type="dxa"/>
          </w:tcPr>
          <w:p w:rsidR="00784246" w:rsidRDefault="00C2142A">
            <w:pPr>
              <w:pStyle w:val="TableParagraph"/>
              <w:spacing w:before="0" w:line="225" w:lineRule="exact"/>
              <w:ind w:left="0" w:right="160"/>
              <w:jc w:val="right"/>
              <w:rPr>
                <w:rFonts w:ascii="Calibri"/>
              </w:rPr>
            </w:pPr>
            <w:r>
              <w:rPr>
                <w:rFonts w:ascii="Calibri"/>
              </w:rPr>
              <w:t>9</w:t>
            </w:r>
          </w:p>
        </w:tc>
      </w:tr>
      <w:tr w:rsidR="00784246">
        <w:trPr>
          <w:trHeight w:hRule="exact" w:val="500"/>
        </w:trPr>
        <w:tc>
          <w:tcPr>
            <w:tcW w:w="706" w:type="dxa"/>
          </w:tcPr>
          <w:p w:rsidR="00784246" w:rsidRDefault="00784246">
            <w:pPr>
              <w:pStyle w:val="TableParagraph"/>
              <w:spacing w:before="10"/>
              <w:ind w:left="0"/>
              <w:rPr>
                <w:rFonts w:ascii="Calibri"/>
                <w:sz w:val="17"/>
              </w:rPr>
            </w:pPr>
          </w:p>
          <w:p w:rsidR="00784246" w:rsidRDefault="00C2142A">
            <w:pPr>
              <w:pStyle w:val="TableParagraph"/>
              <w:spacing w:before="0"/>
              <w:ind w:left="50"/>
              <w:rPr>
                <w:rFonts w:ascii="Calibri"/>
                <w:sz w:val="18"/>
              </w:rPr>
            </w:pPr>
            <w:r>
              <w:rPr>
                <w:rFonts w:ascii="Calibri"/>
                <w:sz w:val="18"/>
              </w:rPr>
              <w:t>1.1</w:t>
            </w:r>
          </w:p>
        </w:tc>
        <w:tc>
          <w:tcPr>
            <w:tcW w:w="7150" w:type="dxa"/>
          </w:tcPr>
          <w:p w:rsidR="00784246" w:rsidRDefault="00784246">
            <w:pPr>
              <w:pStyle w:val="TableParagraph"/>
              <w:spacing w:before="10"/>
              <w:ind w:left="0"/>
              <w:rPr>
                <w:rFonts w:ascii="Calibri"/>
                <w:sz w:val="17"/>
              </w:rPr>
            </w:pPr>
          </w:p>
          <w:p w:rsidR="00784246" w:rsidRDefault="00C2142A">
            <w:pPr>
              <w:pStyle w:val="TableParagraph"/>
              <w:spacing w:before="0"/>
              <w:ind w:left="64"/>
              <w:rPr>
                <w:rFonts w:ascii="Calibri"/>
                <w:sz w:val="18"/>
              </w:rPr>
            </w:pPr>
            <w:r>
              <w:rPr>
                <w:rFonts w:ascii="Calibri"/>
                <w:sz w:val="18"/>
              </w:rPr>
              <w:t>Role of the STAG</w:t>
            </w:r>
          </w:p>
        </w:tc>
        <w:tc>
          <w:tcPr>
            <w:tcW w:w="1110" w:type="dxa"/>
          </w:tcPr>
          <w:p w:rsidR="00784246" w:rsidRDefault="00784246">
            <w:pPr>
              <w:pStyle w:val="TableParagraph"/>
              <w:spacing w:before="10"/>
              <w:ind w:left="0"/>
              <w:rPr>
                <w:rFonts w:ascii="Calibri"/>
                <w:sz w:val="17"/>
              </w:rPr>
            </w:pPr>
          </w:p>
          <w:p w:rsidR="00784246" w:rsidRDefault="00C2142A">
            <w:pPr>
              <w:pStyle w:val="TableParagraph"/>
              <w:spacing w:before="0"/>
              <w:ind w:left="0" w:right="181"/>
              <w:jc w:val="right"/>
              <w:rPr>
                <w:rFonts w:ascii="Calibri"/>
                <w:sz w:val="18"/>
              </w:rPr>
            </w:pPr>
            <w:r>
              <w:rPr>
                <w:rFonts w:ascii="Calibri"/>
                <w:sz w:val="18"/>
              </w:rPr>
              <w:t>9</w:t>
            </w:r>
          </w:p>
        </w:tc>
      </w:tr>
      <w:tr w:rsidR="00784246">
        <w:trPr>
          <w:trHeight w:hRule="exact" w:val="312"/>
        </w:trPr>
        <w:tc>
          <w:tcPr>
            <w:tcW w:w="706" w:type="dxa"/>
          </w:tcPr>
          <w:p w:rsidR="00784246" w:rsidRDefault="00C2142A">
            <w:pPr>
              <w:pStyle w:val="TableParagraph"/>
              <w:spacing w:before="29"/>
              <w:ind w:left="50"/>
              <w:rPr>
                <w:rFonts w:ascii="Calibri"/>
                <w:sz w:val="18"/>
              </w:rPr>
            </w:pPr>
            <w:r>
              <w:rPr>
                <w:rFonts w:ascii="Calibri"/>
                <w:sz w:val="18"/>
              </w:rPr>
              <w:t>1.2</w:t>
            </w:r>
          </w:p>
        </w:tc>
        <w:tc>
          <w:tcPr>
            <w:tcW w:w="7150" w:type="dxa"/>
          </w:tcPr>
          <w:p w:rsidR="00784246" w:rsidRDefault="00C2142A">
            <w:pPr>
              <w:pStyle w:val="TableParagraph"/>
              <w:spacing w:before="29"/>
              <w:ind w:left="64"/>
              <w:rPr>
                <w:rFonts w:ascii="Calibri" w:hAnsi="Calibri"/>
                <w:sz w:val="18"/>
              </w:rPr>
            </w:pPr>
            <w:r>
              <w:rPr>
                <w:rFonts w:ascii="Calibri" w:hAnsi="Calibri"/>
                <w:sz w:val="18"/>
              </w:rPr>
              <w:t>Scope and focus of the STAG’s work programme</w:t>
            </w:r>
          </w:p>
        </w:tc>
        <w:tc>
          <w:tcPr>
            <w:tcW w:w="1110" w:type="dxa"/>
          </w:tcPr>
          <w:p w:rsidR="00784246" w:rsidRDefault="00C2142A">
            <w:pPr>
              <w:pStyle w:val="TableParagraph"/>
              <w:spacing w:before="29"/>
              <w:ind w:left="0" w:right="90"/>
              <w:jc w:val="right"/>
              <w:rPr>
                <w:rFonts w:ascii="Calibri"/>
                <w:sz w:val="18"/>
              </w:rPr>
            </w:pPr>
            <w:r>
              <w:rPr>
                <w:rFonts w:ascii="Calibri"/>
                <w:sz w:val="18"/>
              </w:rPr>
              <w:t>10</w:t>
            </w:r>
          </w:p>
        </w:tc>
      </w:tr>
      <w:tr w:rsidR="00784246">
        <w:trPr>
          <w:trHeight w:hRule="exact" w:val="313"/>
        </w:trPr>
        <w:tc>
          <w:tcPr>
            <w:tcW w:w="706" w:type="dxa"/>
          </w:tcPr>
          <w:p w:rsidR="00784246" w:rsidRDefault="00C2142A">
            <w:pPr>
              <w:pStyle w:val="TableParagraph"/>
              <w:spacing w:before="29"/>
              <w:ind w:left="50"/>
              <w:rPr>
                <w:rFonts w:ascii="Calibri"/>
                <w:sz w:val="18"/>
              </w:rPr>
            </w:pPr>
            <w:r>
              <w:rPr>
                <w:rFonts w:ascii="Calibri"/>
                <w:sz w:val="18"/>
              </w:rPr>
              <w:t>1.3</w:t>
            </w:r>
          </w:p>
        </w:tc>
        <w:tc>
          <w:tcPr>
            <w:tcW w:w="7150" w:type="dxa"/>
          </w:tcPr>
          <w:p w:rsidR="00784246" w:rsidRDefault="00C2142A">
            <w:pPr>
              <w:pStyle w:val="TableParagraph"/>
              <w:spacing w:before="29"/>
              <w:ind w:left="64"/>
              <w:rPr>
                <w:rFonts w:ascii="Calibri"/>
                <w:sz w:val="18"/>
              </w:rPr>
            </w:pPr>
            <w:r>
              <w:rPr>
                <w:rFonts w:ascii="Calibri"/>
                <w:sz w:val="18"/>
              </w:rPr>
              <w:t>Process followed</w:t>
            </w:r>
          </w:p>
        </w:tc>
        <w:tc>
          <w:tcPr>
            <w:tcW w:w="1110" w:type="dxa"/>
          </w:tcPr>
          <w:p w:rsidR="00784246" w:rsidRDefault="00C2142A">
            <w:pPr>
              <w:pStyle w:val="TableParagraph"/>
              <w:spacing w:before="29"/>
              <w:ind w:left="0" w:right="90"/>
              <w:jc w:val="right"/>
              <w:rPr>
                <w:rFonts w:ascii="Calibri"/>
                <w:sz w:val="18"/>
              </w:rPr>
            </w:pPr>
            <w:r>
              <w:rPr>
                <w:rFonts w:ascii="Calibri"/>
                <w:sz w:val="18"/>
              </w:rPr>
              <w:t>10</w:t>
            </w:r>
          </w:p>
        </w:tc>
      </w:tr>
      <w:tr w:rsidR="00784246">
        <w:trPr>
          <w:trHeight w:hRule="exact" w:val="473"/>
        </w:trPr>
        <w:tc>
          <w:tcPr>
            <w:tcW w:w="706" w:type="dxa"/>
          </w:tcPr>
          <w:p w:rsidR="00784246" w:rsidRDefault="00C2142A">
            <w:pPr>
              <w:pStyle w:val="TableParagraph"/>
              <w:spacing w:before="31"/>
              <w:ind w:left="50"/>
              <w:rPr>
                <w:rFonts w:ascii="Calibri"/>
                <w:sz w:val="18"/>
              </w:rPr>
            </w:pPr>
            <w:r>
              <w:rPr>
                <w:rFonts w:ascii="Calibri"/>
                <w:sz w:val="18"/>
              </w:rPr>
              <w:t>1.4</w:t>
            </w:r>
          </w:p>
        </w:tc>
        <w:tc>
          <w:tcPr>
            <w:tcW w:w="7150" w:type="dxa"/>
          </w:tcPr>
          <w:p w:rsidR="00784246" w:rsidRDefault="00C2142A">
            <w:pPr>
              <w:pStyle w:val="TableParagraph"/>
              <w:spacing w:before="31"/>
              <w:ind w:left="64"/>
              <w:rPr>
                <w:rFonts w:ascii="Calibri"/>
                <w:sz w:val="18"/>
              </w:rPr>
            </w:pPr>
            <w:r>
              <w:rPr>
                <w:rFonts w:ascii="Calibri"/>
                <w:sz w:val="18"/>
              </w:rPr>
              <w:t>Structure of supplementary report and relationship to primary report</w:t>
            </w:r>
          </w:p>
        </w:tc>
        <w:tc>
          <w:tcPr>
            <w:tcW w:w="1110" w:type="dxa"/>
          </w:tcPr>
          <w:p w:rsidR="00784246" w:rsidRDefault="00C2142A">
            <w:pPr>
              <w:pStyle w:val="TableParagraph"/>
              <w:spacing w:before="31"/>
              <w:ind w:left="0" w:right="90"/>
              <w:jc w:val="right"/>
              <w:rPr>
                <w:rFonts w:ascii="Calibri"/>
                <w:sz w:val="18"/>
              </w:rPr>
            </w:pPr>
            <w:r>
              <w:rPr>
                <w:rFonts w:ascii="Calibri"/>
                <w:sz w:val="18"/>
              </w:rPr>
              <w:t>11</w:t>
            </w:r>
          </w:p>
        </w:tc>
      </w:tr>
      <w:tr w:rsidR="00784246">
        <w:trPr>
          <w:trHeight w:hRule="exact" w:val="702"/>
        </w:trPr>
        <w:tc>
          <w:tcPr>
            <w:tcW w:w="706" w:type="dxa"/>
          </w:tcPr>
          <w:p w:rsidR="00784246" w:rsidRDefault="00C2142A">
            <w:pPr>
              <w:pStyle w:val="TableParagraph"/>
              <w:spacing w:before="182"/>
              <w:ind w:left="50"/>
              <w:rPr>
                <w:rFonts w:ascii="Calibri"/>
              </w:rPr>
            </w:pPr>
            <w:r>
              <w:rPr>
                <w:rFonts w:ascii="Calibri"/>
              </w:rPr>
              <w:t>Part 2:</w:t>
            </w:r>
          </w:p>
        </w:tc>
        <w:tc>
          <w:tcPr>
            <w:tcW w:w="7150" w:type="dxa"/>
          </w:tcPr>
          <w:p w:rsidR="00784246" w:rsidRDefault="00C2142A">
            <w:pPr>
              <w:pStyle w:val="TableParagraph"/>
              <w:spacing w:before="182"/>
              <w:ind w:left="64"/>
              <w:rPr>
                <w:rFonts w:ascii="Calibri"/>
              </w:rPr>
            </w:pPr>
            <w:r>
              <w:rPr>
                <w:rFonts w:ascii="Calibri"/>
              </w:rPr>
              <w:t>Comments on overarching recommendations from the primary report</w:t>
            </w:r>
          </w:p>
        </w:tc>
        <w:tc>
          <w:tcPr>
            <w:tcW w:w="1110" w:type="dxa"/>
          </w:tcPr>
          <w:p w:rsidR="00784246" w:rsidRDefault="00C2142A">
            <w:pPr>
              <w:pStyle w:val="TableParagraph"/>
              <w:spacing w:before="182"/>
              <w:ind w:left="0" w:right="48"/>
              <w:jc w:val="right"/>
              <w:rPr>
                <w:rFonts w:ascii="Calibri"/>
              </w:rPr>
            </w:pPr>
            <w:r>
              <w:rPr>
                <w:rFonts w:ascii="Calibri"/>
              </w:rPr>
              <w:t>12</w:t>
            </w:r>
          </w:p>
        </w:tc>
      </w:tr>
      <w:tr w:rsidR="00784246">
        <w:trPr>
          <w:trHeight w:hRule="exact" w:val="502"/>
        </w:trPr>
        <w:tc>
          <w:tcPr>
            <w:tcW w:w="706" w:type="dxa"/>
          </w:tcPr>
          <w:p w:rsidR="00784246" w:rsidRDefault="00784246">
            <w:pPr>
              <w:pStyle w:val="TableParagraph"/>
              <w:spacing w:before="11"/>
              <w:ind w:left="0"/>
              <w:rPr>
                <w:rFonts w:ascii="Calibri"/>
                <w:sz w:val="17"/>
              </w:rPr>
            </w:pPr>
          </w:p>
          <w:p w:rsidR="00784246" w:rsidRDefault="00C2142A">
            <w:pPr>
              <w:pStyle w:val="TableParagraph"/>
              <w:spacing w:before="0"/>
              <w:ind w:left="50"/>
              <w:rPr>
                <w:rFonts w:ascii="Calibri"/>
                <w:sz w:val="18"/>
              </w:rPr>
            </w:pPr>
            <w:r>
              <w:rPr>
                <w:rFonts w:ascii="Calibri"/>
                <w:sz w:val="18"/>
              </w:rPr>
              <w:t>2.1</w:t>
            </w:r>
          </w:p>
        </w:tc>
        <w:tc>
          <w:tcPr>
            <w:tcW w:w="7150" w:type="dxa"/>
          </w:tcPr>
          <w:p w:rsidR="00784246" w:rsidRDefault="00784246">
            <w:pPr>
              <w:pStyle w:val="TableParagraph"/>
              <w:spacing w:before="11"/>
              <w:ind w:left="0"/>
              <w:rPr>
                <w:rFonts w:ascii="Calibri"/>
                <w:sz w:val="17"/>
              </w:rPr>
            </w:pPr>
          </w:p>
          <w:p w:rsidR="00784246" w:rsidRDefault="00C2142A">
            <w:pPr>
              <w:pStyle w:val="TableParagraph"/>
              <w:spacing w:before="0"/>
              <w:ind w:left="64"/>
              <w:rPr>
                <w:rFonts w:ascii="Calibri"/>
                <w:sz w:val="18"/>
              </w:rPr>
            </w:pPr>
            <w:r>
              <w:rPr>
                <w:rFonts w:ascii="Calibri"/>
                <w:sz w:val="18"/>
              </w:rPr>
              <w:t>Biophysical ecosystem health framework</w:t>
            </w:r>
          </w:p>
        </w:tc>
        <w:tc>
          <w:tcPr>
            <w:tcW w:w="1110" w:type="dxa"/>
          </w:tcPr>
          <w:p w:rsidR="00784246" w:rsidRDefault="00784246">
            <w:pPr>
              <w:pStyle w:val="TableParagraph"/>
              <w:spacing w:before="11"/>
              <w:ind w:left="0"/>
              <w:rPr>
                <w:rFonts w:ascii="Calibri"/>
                <w:sz w:val="17"/>
              </w:rPr>
            </w:pPr>
          </w:p>
          <w:p w:rsidR="00784246" w:rsidRDefault="00C2142A">
            <w:pPr>
              <w:pStyle w:val="TableParagraph"/>
              <w:spacing w:before="0"/>
              <w:ind w:left="0" w:right="90"/>
              <w:jc w:val="right"/>
              <w:rPr>
                <w:rFonts w:ascii="Calibri"/>
                <w:sz w:val="18"/>
              </w:rPr>
            </w:pPr>
            <w:r>
              <w:rPr>
                <w:rFonts w:ascii="Calibri"/>
                <w:sz w:val="18"/>
              </w:rPr>
              <w:t>13</w:t>
            </w:r>
          </w:p>
        </w:tc>
      </w:tr>
      <w:tr w:rsidR="00784246">
        <w:trPr>
          <w:trHeight w:hRule="exact" w:val="312"/>
        </w:trPr>
        <w:tc>
          <w:tcPr>
            <w:tcW w:w="706" w:type="dxa"/>
          </w:tcPr>
          <w:p w:rsidR="00784246" w:rsidRDefault="00C2142A">
            <w:pPr>
              <w:pStyle w:val="TableParagraph"/>
              <w:spacing w:before="29"/>
              <w:ind w:left="50"/>
              <w:rPr>
                <w:rFonts w:ascii="Calibri"/>
                <w:sz w:val="18"/>
              </w:rPr>
            </w:pPr>
            <w:r>
              <w:rPr>
                <w:rFonts w:ascii="Calibri"/>
                <w:sz w:val="18"/>
              </w:rPr>
              <w:t>2.2</w:t>
            </w:r>
          </w:p>
        </w:tc>
        <w:tc>
          <w:tcPr>
            <w:tcW w:w="7150" w:type="dxa"/>
          </w:tcPr>
          <w:p w:rsidR="00784246" w:rsidRDefault="00C2142A">
            <w:pPr>
              <w:pStyle w:val="TableParagraph"/>
              <w:spacing w:before="29"/>
              <w:ind w:left="64"/>
              <w:rPr>
                <w:rFonts w:ascii="Calibri" w:hAnsi="Calibri"/>
                <w:sz w:val="18"/>
              </w:rPr>
            </w:pPr>
            <w:r>
              <w:rPr>
                <w:rFonts w:ascii="Calibri" w:hAnsi="Calibri"/>
                <w:sz w:val="18"/>
              </w:rPr>
              <w:t>Mātauranga Māori</w:t>
            </w:r>
          </w:p>
        </w:tc>
        <w:tc>
          <w:tcPr>
            <w:tcW w:w="1110" w:type="dxa"/>
          </w:tcPr>
          <w:p w:rsidR="00784246" w:rsidRDefault="00C2142A">
            <w:pPr>
              <w:pStyle w:val="TableParagraph"/>
              <w:spacing w:before="29"/>
              <w:ind w:left="0" w:right="90"/>
              <w:jc w:val="right"/>
              <w:rPr>
                <w:rFonts w:ascii="Calibri"/>
                <w:sz w:val="18"/>
              </w:rPr>
            </w:pPr>
            <w:r>
              <w:rPr>
                <w:rFonts w:ascii="Calibri"/>
                <w:sz w:val="18"/>
              </w:rPr>
              <w:t>14</w:t>
            </w:r>
          </w:p>
        </w:tc>
      </w:tr>
      <w:tr w:rsidR="00784246">
        <w:trPr>
          <w:trHeight w:hRule="exact" w:val="313"/>
        </w:trPr>
        <w:tc>
          <w:tcPr>
            <w:tcW w:w="706" w:type="dxa"/>
          </w:tcPr>
          <w:p w:rsidR="00784246" w:rsidRDefault="00C2142A">
            <w:pPr>
              <w:pStyle w:val="TableParagraph"/>
              <w:spacing w:before="29"/>
              <w:ind w:left="50"/>
              <w:rPr>
                <w:rFonts w:ascii="Calibri"/>
                <w:sz w:val="18"/>
              </w:rPr>
            </w:pPr>
            <w:r>
              <w:rPr>
                <w:rFonts w:ascii="Calibri"/>
                <w:sz w:val="18"/>
              </w:rPr>
              <w:t>2.3</w:t>
            </w:r>
          </w:p>
        </w:tc>
        <w:tc>
          <w:tcPr>
            <w:tcW w:w="7150" w:type="dxa"/>
          </w:tcPr>
          <w:p w:rsidR="00784246" w:rsidRDefault="00C2142A">
            <w:pPr>
              <w:pStyle w:val="TableParagraph"/>
              <w:spacing w:before="29"/>
              <w:ind w:left="64"/>
              <w:rPr>
                <w:rFonts w:ascii="Calibri" w:hAnsi="Calibri"/>
                <w:sz w:val="18"/>
              </w:rPr>
            </w:pPr>
            <w:r>
              <w:rPr>
                <w:rFonts w:ascii="Calibri" w:hAnsi="Calibri"/>
                <w:sz w:val="18"/>
              </w:rPr>
              <w:t>The requirement to ‘maintain or improve’</w:t>
            </w:r>
          </w:p>
        </w:tc>
        <w:tc>
          <w:tcPr>
            <w:tcW w:w="1110" w:type="dxa"/>
          </w:tcPr>
          <w:p w:rsidR="00784246" w:rsidRDefault="00C2142A">
            <w:pPr>
              <w:pStyle w:val="TableParagraph"/>
              <w:spacing w:before="29"/>
              <w:ind w:left="0" w:right="90"/>
              <w:jc w:val="right"/>
              <w:rPr>
                <w:rFonts w:ascii="Calibri"/>
                <w:sz w:val="18"/>
              </w:rPr>
            </w:pPr>
            <w:r>
              <w:rPr>
                <w:rFonts w:ascii="Calibri"/>
                <w:sz w:val="18"/>
              </w:rPr>
              <w:t>16</w:t>
            </w:r>
          </w:p>
        </w:tc>
      </w:tr>
      <w:tr w:rsidR="00784246">
        <w:trPr>
          <w:trHeight w:hRule="exact" w:val="247"/>
        </w:trPr>
        <w:tc>
          <w:tcPr>
            <w:tcW w:w="706" w:type="dxa"/>
          </w:tcPr>
          <w:p w:rsidR="00784246" w:rsidRDefault="00C2142A">
            <w:pPr>
              <w:pStyle w:val="TableParagraph"/>
              <w:spacing w:before="31"/>
              <w:ind w:left="50"/>
              <w:rPr>
                <w:rFonts w:ascii="Calibri"/>
                <w:sz w:val="18"/>
              </w:rPr>
            </w:pPr>
            <w:r>
              <w:rPr>
                <w:rFonts w:ascii="Calibri"/>
                <w:sz w:val="18"/>
              </w:rPr>
              <w:t>2.4</w:t>
            </w:r>
          </w:p>
        </w:tc>
        <w:tc>
          <w:tcPr>
            <w:tcW w:w="7150" w:type="dxa"/>
          </w:tcPr>
          <w:p w:rsidR="00784246" w:rsidRDefault="00C2142A">
            <w:pPr>
              <w:pStyle w:val="TableParagraph"/>
              <w:spacing w:before="31"/>
              <w:ind w:left="64"/>
              <w:rPr>
                <w:rFonts w:ascii="Calibri"/>
                <w:sz w:val="18"/>
              </w:rPr>
            </w:pPr>
            <w:r>
              <w:rPr>
                <w:rFonts w:ascii="Calibri"/>
                <w:sz w:val="18"/>
              </w:rPr>
              <w:t>Accounting for environmental variability</w:t>
            </w:r>
          </w:p>
        </w:tc>
        <w:tc>
          <w:tcPr>
            <w:tcW w:w="1110" w:type="dxa"/>
          </w:tcPr>
          <w:p w:rsidR="00784246" w:rsidRDefault="00C2142A">
            <w:pPr>
              <w:pStyle w:val="TableParagraph"/>
              <w:spacing w:before="31"/>
              <w:ind w:left="0" w:right="90"/>
              <w:jc w:val="right"/>
              <w:rPr>
                <w:rFonts w:ascii="Calibri"/>
                <w:sz w:val="18"/>
              </w:rPr>
            </w:pPr>
            <w:r>
              <w:rPr>
                <w:rFonts w:ascii="Calibri"/>
                <w:sz w:val="18"/>
              </w:rPr>
              <w:t>18</w:t>
            </w:r>
          </w:p>
        </w:tc>
      </w:tr>
    </w:tbl>
    <w:p w:rsidR="00784246" w:rsidRDefault="00784246">
      <w:pPr>
        <w:pStyle w:val="BodyText"/>
        <w:rPr>
          <w:rFonts w:ascii="Calibri"/>
        </w:rPr>
      </w:pPr>
    </w:p>
    <w:p w:rsidR="00784246" w:rsidRDefault="00784246">
      <w:pPr>
        <w:pStyle w:val="BodyText"/>
        <w:rPr>
          <w:rFonts w:ascii="Calibri"/>
        </w:rPr>
      </w:pPr>
    </w:p>
    <w:p w:rsidR="00784246" w:rsidRDefault="00C2142A">
      <w:pPr>
        <w:pStyle w:val="BodyText"/>
        <w:tabs>
          <w:tab w:val="left" w:pos="8801"/>
        </w:tabs>
        <w:spacing w:before="183"/>
        <w:ind w:left="160"/>
        <w:rPr>
          <w:rFonts w:ascii="Calibri"/>
        </w:rPr>
      </w:pPr>
      <w:r>
        <w:rPr>
          <w:rFonts w:ascii="Calibri"/>
        </w:rPr>
        <w:t>Part 3:   Comments on recommended additional ecosystem metrics from the</w:t>
      </w:r>
      <w:r>
        <w:rPr>
          <w:rFonts w:ascii="Calibri"/>
          <w:spacing w:val="11"/>
        </w:rPr>
        <w:t xml:space="preserve"> </w:t>
      </w:r>
      <w:r>
        <w:rPr>
          <w:rFonts w:ascii="Calibri"/>
        </w:rPr>
        <w:t>primary</w:t>
      </w:r>
      <w:r>
        <w:rPr>
          <w:rFonts w:ascii="Calibri"/>
          <w:spacing w:val="-1"/>
        </w:rPr>
        <w:t xml:space="preserve"> </w:t>
      </w:r>
      <w:r>
        <w:rPr>
          <w:rFonts w:ascii="Calibri"/>
        </w:rPr>
        <w:t>report</w:t>
      </w:r>
      <w:r>
        <w:rPr>
          <w:rFonts w:ascii="Calibri"/>
        </w:rPr>
        <w:tab/>
        <w:t>18</w:t>
      </w:r>
    </w:p>
    <w:p w:rsidR="00784246" w:rsidRDefault="00C2142A">
      <w:pPr>
        <w:pStyle w:val="ListParagraph"/>
        <w:numPr>
          <w:ilvl w:val="1"/>
          <w:numId w:val="32"/>
        </w:numPr>
        <w:tabs>
          <w:tab w:val="left" w:pos="880"/>
          <w:tab w:val="left" w:pos="881"/>
          <w:tab w:val="left" w:pos="8801"/>
        </w:tabs>
        <w:spacing w:before="470"/>
        <w:rPr>
          <w:sz w:val="18"/>
        </w:rPr>
      </w:pPr>
      <w:r>
        <w:rPr>
          <w:sz w:val="18"/>
        </w:rPr>
        <w:t>Dissolved oxygen</w:t>
      </w:r>
      <w:r>
        <w:rPr>
          <w:spacing w:val="-3"/>
          <w:sz w:val="18"/>
        </w:rPr>
        <w:t xml:space="preserve"> </w:t>
      </w:r>
      <w:r>
        <w:rPr>
          <w:sz w:val="18"/>
        </w:rPr>
        <w:t>–</w:t>
      </w:r>
      <w:r>
        <w:rPr>
          <w:spacing w:val="-3"/>
          <w:sz w:val="18"/>
        </w:rPr>
        <w:t xml:space="preserve"> </w:t>
      </w:r>
      <w:r>
        <w:rPr>
          <w:sz w:val="18"/>
        </w:rPr>
        <w:t>rivers</w:t>
      </w:r>
      <w:r>
        <w:rPr>
          <w:sz w:val="18"/>
        </w:rPr>
        <w:tab/>
        <w:t>18</w:t>
      </w:r>
    </w:p>
    <w:p w:rsidR="00784246" w:rsidRDefault="00C2142A">
      <w:pPr>
        <w:pStyle w:val="ListParagraph"/>
        <w:numPr>
          <w:ilvl w:val="1"/>
          <w:numId w:val="32"/>
        </w:numPr>
        <w:tabs>
          <w:tab w:val="left" w:pos="880"/>
          <w:tab w:val="left" w:pos="881"/>
          <w:tab w:val="left" w:pos="8801"/>
        </w:tabs>
        <w:spacing w:before="91"/>
        <w:rPr>
          <w:sz w:val="18"/>
        </w:rPr>
      </w:pPr>
      <w:r>
        <w:rPr>
          <w:sz w:val="18"/>
        </w:rPr>
        <w:t>Dissolved oxygen</w:t>
      </w:r>
      <w:r>
        <w:rPr>
          <w:spacing w:val="-3"/>
          <w:sz w:val="18"/>
        </w:rPr>
        <w:t xml:space="preserve"> </w:t>
      </w:r>
      <w:r>
        <w:rPr>
          <w:sz w:val="18"/>
        </w:rPr>
        <w:t>–</w:t>
      </w:r>
      <w:r>
        <w:rPr>
          <w:spacing w:val="-3"/>
          <w:sz w:val="18"/>
        </w:rPr>
        <w:t xml:space="preserve"> </w:t>
      </w:r>
      <w:r>
        <w:rPr>
          <w:sz w:val="18"/>
        </w:rPr>
        <w:t>lakes</w:t>
      </w:r>
      <w:r>
        <w:rPr>
          <w:sz w:val="18"/>
        </w:rPr>
        <w:tab/>
        <w:t>19</w:t>
      </w:r>
    </w:p>
    <w:p w:rsidR="00784246" w:rsidRDefault="00C2142A">
      <w:pPr>
        <w:pStyle w:val="ListParagraph"/>
        <w:numPr>
          <w:ilvl w:val="1"/>
          <w:numId w:val="32"/>
        </w:numPr>
        <w:tabs>
          <w:tab w:val="left" w:pos="880"/>
          <w:tab w:val="left" w:pos="881"/>
          <w:tab w:val="left" w:pos="8801"/>
        </w:tabs>
        <w:spacing w:before="92"/>
        <w:rPr>
          <w:sz w:val="18"/>
        </w:rPr>
      </w:pPr>
      <w:r>
        <w:rPr>
          <w:sz w:val="18"/>
        </w:rPr>
        <w:t>Ecosystem</w:t>
      </w:r>
      <w:r>
        <w:rPr>
          <w:spacing w:val="-3"/>
          <w:sz w:val="18"/>
        </w:rPr>
        <w:t xml:space="preserve"> </w:t>
      </w:r>
      <w:r>
        <w:rPr>
          <w:sz w:val="18"/>
        </w:rPr>
        <w:t>metabolism</w:t>
      </w:r>
      <w:r>
        <w:rPr>
          <w:sz w:val="18"/>
        </w:rPr>
        <w:tab/>
        <w:t>19</w:t>
      </w:r>
    </w:p>
    <w:p w:rsidR="00784246" w:rsidRDefault="00C2142A">
      <w:pPr>
        <w:pStyle w:val="ListParagraph"/>
        <w:numPr>
          <w:ilvl w:val="1"/>
          <w:numId w:val="32"/>
        </w:numPr>
        <w:tabs>
          <w:tab w:val="left" w:pos="880"/>
          <w:tab w:val="left" w:pos="881"/>
          <w:tab w:val="left" w:pos="8801"/>
        </w:tabs>
        <w:spacing w:before="94"/>
        <w:rPr>
          <w:sz w:val="18"/>
        </w:rPr>
      </w:pPr>
      <w:r>
        <w:rPr>
          <w:sz w:val="18"/>
        </w:rPr>
        <w:t>Periphyton</w:t>
      </w:r>
      <w:r>
        <w:rPr>
          <w:spacing w:val="-1"/>
          <w:sz w:val="18"/>
        </w:rPr>
        <w:t xml:space="preserve"> </w:t>
      </w:r>
      <w:r>
        <w:rPr>
          <w:sz w:val="18"/>
        </w:rPr>
        <w:t>–</w:t>
      </w:r>
      <w:r>
        <w:rPr>
          <w:spacing w:val="-3"/>
          <w:sz w:val="18"/>
        </w:rPr>
        <w:t xml:space="preserve"> </w:t>
      </w:r>
      <w:r>
        <w:rPr>
          <w:sz w:val="18"/>
        </w:rPr>
        <w:t>rivers</w:t>
      </w:r>
      <w:r>
        <w:rPr>
          <w:sz w:val="18"/>
        </w:rPr>
        <w:tab/>
        <w:t>20</w:t>
      </w:r>
    </w:p>
    <w:p w:rsidR="00784246" w:rsidRDefault="00C2142A">
      <w:pPr>
        <w:pStyle w:val="ListParagraph"/>
        <w:numPr>
          <w:ilvl w:val="1"/>
          <w:numId w:val="32"/>
        </w:numPr>
        <w:tabs>
          <w:tab w:val="left" w:pos="880"/>
          <w:tab w:val="left" w:pos="881"/>
          <w:tab w:val="left" w:pos="8801"/>
        </w:tabs>
        <w:spacing w:before="91"/>
        <w:rPr>
          <w:sz w:val="18"/>
        </w:rPr>
      </w:pPr>
      <w:r>
        <w:rPr>
          <w:sz w:val="18"/>
        </w:rPr>
        <w:t>Fish</w:t>
      </w:r>
      <w:r>
        <w:rPr>
          <w:spacing w:val="-2"/>
          <w:sz w:val="18"/>
        </w:rPr>
        <w:t xml:space="preserve"> </w:t>
      </w:r>
      <w:r>
        <w:rPr>
          <w:sz w:val="18"/>
        </w:rPr>
        <w:t>biotic</w:t>
      </w:r>
      <w:r>
        <w:rPr>
          <w:spacing w:val="-3"/>
          <w:sz w:val="18"/>
        </w:rPr>
        <w:t xml:space="preserve"> </w:t>
      </w:r>
      <w:r>
        <w:rPr>
          <w:sz w:val="18"/>
        </w:rPr>
        <w:t>integrity</w:t>
      </w:r>
      <w:r>
        <w:rPr>
          <w:sz w:val="18"/>
        </w:rPr>
        <w:tab/>
        <w:t>22</w:t>
      </w:r>
    </w:p>
    <w:p w:rsidR="00784246" w:rsidRDefault="00C2142A">
      <w:pPr>
        <w:pStyle w:val="ListParagraph"/>
        <w:numPr>
          <w:ilvl w:val="1"/>
          <w:numId w:val="32"/>
        </w:numPr>
        <w:tabs>
          <w:tab w:val="left" w:pos="880"/>
          <w:tab w:val="left" w:pos="881"/>
          <w:tab w:val="left" w:pos="8801"/>
        </w:tabs>
        <w:spacing w:before="91"/>
        <w:rPr>
          <w:sz w:val="18"/>
        </w:rPr>
      </w:pPr>
      <w:r>
        <w:rPr>
          <w:sz w:val="18"/>
        </w:rPr>
        <w:t>Macroinvertebrates</w:t>
      </w:r>
      <w:r>
        <w:rPr>
          <w:sz w:val="18"/>
        </w:rPr>
        <w:tab/>
        <w:t>23</w:t>
      </w:r>
    </w:p>
    <w:p w:rsidR="00784246" w:rsidRDefault="00C2142A">
      <w:pPr>
        <w:pStyle w:val="ListParagraph"/>
        <w:numPr>
          <w:ilvl w:val="1"/>
          <w:numId w:val="32"/>
        </w:numPr>
        <w:tabs>
          <w:tab w:val="left" w:pos="880"/>
          <w:tab w:val="left" w:pos="881"/>
          <w:tab w:val="left" w:pos="8801"/>
        </w:tabs>
        <w:spacing w:before="91"/>
        <w:rPr>
          <w:sz w:val="18"/>
        </w:rPr>
      </w:pPr>
      <w:r>
        <w:rPr>
          <w:sz w:val="18"/>
        </w:rPr>
        <w:t>Macrophytes</w:t>
      </w:r>
      <w:r>
        <w:rPr>
          <w:spacing w:val="-3"/>
          <w:sz w:val="18"/>
        </w:rPr>
        <w:t xml:space="preserve"> </w:t>
      </w:r>
      <w:r>
        <w:rPr>
          <w:sz w:val="18"/>
        </w:rPr>
        <w:t>–</w:t>
      </w:r>
      <w:r>
        <w:rPr>
          <w:spacing w:val="-1"/>
          <w:sz w:val="18"/>
        </w:rPr>
        <w:t xml:space="preserve"> </w:t>
      </w:r>
      <w:r>
        <w:rPr>
          <w:sz w:val="18"/>
        </w:rPr>
        <w:t>lakes</w:t>
      </w:r>
      <w:r>
        <w:rPr>
          <w:sz w:val="18"/>
        </w:rPr>
        <w:tab/>
        <w:t>25</w:t>
      </w:r>
    </w:p>
    <w:p w:rsidR="00784246" w:rsidRDefault="00C2142A">
      <w:pPr>
        <w:pStyle w:val="ListParagraph"/>
        <w:numPr>
          <w:ilvl w:val="1"/>
          <w:numId w:val="32"/>
        </w:numPr>
        <w:tabs>
          <w:tab w:val="left" w:pos="880"/>
          <w:tab w:val="left" w:pos="881"/>
          <w:tab w:val="left" w:pos="8801"/>
        </w:tabs>
        <w:spacing w:before="94"/>
        <w:rPr>
          <w:sz w:val="18"/>
        </w:rPr>
      </w:pPr>
      <w:r>
        <w:rPr>
          <w:sz w:val="18"/>
        </w:rPr>
        <w:t>Sediment</w:t>
      </w:r>
      <w:r>
        <w:rPr>
          <w:sz w:val="18"/>
        </w:rPr>
        <w:tab/>
        <w:t>26</w:t>
      </w:r>
    </w:p>
    <w:p w:rsidR="00784246" w:rsidRDefault="00C2142A">
      <w:pPr>
        <w:pStyle w:val="ListParagraph"/>
        <w:numPr>
          <w:ilvl w:val="1"/>
          <w:numId w:val="32"/>
        </w:numPr>
        <w:tabs>
          <w:tab w:val="left" w:pos="880"/>
          <w:tab w:val="left" w:pos="881"/>
          <w:tab w:val="left" w:pos="8801"/>
        </w:tabs>
        <w:spacing w:before="92"/>
        <w:rPr>
          <w:sz w:val="18"/>
        </w:rPr>
      </w:pPr>
      <w:r>
        <w:rPr>
          <w:sz w:val="18"/>
        </w:rPr>
        <w:t>Nutrients</w:t>
      </w:r>
      <w:r>
        <w:rPr>
          <w:spacing w:val="-1"/>
          <w:sz w:val="18"/>
        </w:rPr>
        <w:t xml:space="preserve"> </w:t>
      </w:r>
      <w:r>
        <w:rPr>
          <w:sz w:val="18"/>
        </w:rPr>
        <w:t>–</w:t>
      </w:r>
      <w:r>
        <w:rPr>
          <w:spacing w:val="-3"/>
          <w:sz w:val="18"/>
        </w:rPr>
        <w:t xml:space="preserve"> </w:t>
      </w:r>
      <w:r>
        <w:rPr>
          <w:sz w:val="18"/>
        </w:rPr>
        <w:t>rivers</w:t>
      </w:r>
      <w:r>
        <w:rPr>
          <w:sz w:val="18"/>
        </w:rPr>
        <w:tab/>
        <w:t>31</w:t>
      </w:r>
    </w:p>
    <w:p w:rsidR="00784246" w:rsidRDefault="00C2142A">
      <w:pPr>
        <w:pStyle w:val="ListParagraph"/>
        <w:numPr>
          <w:ilvl w:val="1"/>
          <w:numId w:val="32"/>
        </w:numPr>
        <w:tabs>
          <w:tab w:val="left" w:pos="880"/>
          <w:tab w:val="left" w:pos="881"/>
          <w:tab w:val="left" w:pos="8801"/>
        </w:tabs>
        <w:spacing w:before="92"/>
        <w:rPr>
          <w:sz w:val="18"/>
        </w:rPr>
      </w:pPr>
      <w:r>
        <w:rPr>
          <w:sz w:val="18"/>
        </w:rPr>
        <w:t>Wetland extent</w:t>
      </w:r>
      <w:r>
        <w:rPr>
          <w:spacing w:val="-4"/>
          <w:sz w:val="18"/>
        </w:rPr>
        <w:t xml:space="preserve"> </w:t>
      </w:r>
      <w:r>
        <w:rPr>
          <w:sz w:val="18"/>
        </w:rPr>
        <w:t>and</w:t>
      </w:r>
      <w:r>
        <w:rPr>
          <w:spacing w:val="-3"/>
          <w:sz w:val="18"/>
        </w:rPr>
        <w:t xml:space="preserve"> </w:t>
      </w:r>
      <w:r>
        <w:rPr>
          <w:sz w:val="18"/>
        </w:rPr>
        <w:t>condition</w:t>
      </w:r>
      <w:r>
        <w:rPr>
          <w:sz w:val="18"/>
        </w:rPr>
        <w:tab/>
        <w:t>35</w:t>
      </w:r>
    </w:p>
    <w:p w:rsidR="00784246" w:rsidRDefault="00C2142A">
      <w:pPr>
        <w:pStyle w:val="BodyText"/>
        <w:tabs>
          <w:tab w:val="left" w:pos="8801"/>
        </w:tabs>
        <w:spacing w:before="407"/>
        <w:ind w:left="160"/>
        <w:rPr>
          <w:rFonts w:ascii="Calibri"/>
        </w:rPr>
      </w:pPr>
      <w:r>
        <w:rPr>
          <w:rFonts w:ascii="Calibri"/>
        </w:rPr>
        <w:t>Part 4:    Recommendations for</w:t>
      </w:r>
      <w:r>
        <w:rPr>
          <w:rFonts w:ascii="Calibri"/>
          <w:spacing w:val="-32"/>
        </w:rPr>
        <w:t xml:space="preserve"> </w:t>
      </w:r>
      <w:r>
        <w:rPr>
          <w:rFonts w:ascii="Calibri"/>
        </w:rPr>
        <w:t>further</w:t>
      </w:r>
      <w:r>
        <w:rPr>
          <w:rFonts w:ascii="Calibri"/>
          <w:spacing w:val="-1"/>
        </w:rPr>
        <w:t xml:space="preserve"> </w:t>
      </w:r>
      <w:r>
        <w:rPr>
          <w:rFonts w:ascii="Calibri"/>
        </w:rPr>
        <w:t>work</w:t>
      </w:r>
      <w:r>
        <w:rPr>
          <w:rFonts w:ascii="Calibri"/>
        </w:rPr>
        <w:tab/>
        <w:t>38</w:t>
      </w:r>
    </w:p>
    <w:p w:rsidR="00784246" w:rsidRDefault="00C2142A">
      <w:pPr>
        <w:pStyle w:val="BodyText"/>
        <w:tabs>
          <w:tab w:val="left" w:pos="8801"/>
        </w:tabs>
        <w:spacing w:before="413"/>
        <w:ind w:left="160"/>
        <w:rPr>
          <w:rFonts w:ascii="Calibri"/>
        </w:rPr>
      </w:pPr>
      <w:r>
        <w:rPr>
          <w:rFonts w:ascii="Calibri"/>
        </w:rPr>
        <w:t>Appendices</w:t>
      </w:r>
      <w:r>
        <w:rPr>
          <w:rFonts w:ascii="Calibri"/>
        </w:rPr>
        <w:tab/>
        <w:t>40</w:t>
      </w:r>
    </w:p>
    <w:p w:rsidR="00784246" w:rsidRDefault="00784246">
      <w:pPr>
        <w:rPr>
          <w:rFonts w:ascii="Calibri"/>
        </w:rPr>
        <w:sectPr w:rsidR="00784246">
          <w:pgSz w:w="11910" w:h="16840"/>
          <w:pgMar w:top="920" w:right="1320" w:bottom="1200" w:left="1280" w:header="726" w:footer="1000" w:gutter="0"/>
          <w:cols w:space="720"/>
        </w:sectPr>
      </w:pPr>
    </w:p>
    <w:p w:rsidR="00784246" w:rsidRDefault="00784246">
      <w:pPr>
        <w:pStyle w:val="BodyText"/>
        <w:spacing w:before="1"/>
        <w:rPr>
          <w:rFonts w:ascii="Calibri"/>
          <w:sz w:val="42"/>
        </w:rPr>
      </w:pPr>
    </w:p>
    <w:p w:rsidR="00784246" w:rsidRDefault="00C2142A">
      <w:pPr>
        <w:pStyle w:val="Heading5"/>
        <w:spacing w:before="0"/>
      </w:pPr>
      <w:r>
        <w:rPr>
          <w:color w:val="2E5395"/>
        </w:rPr>
        <w:t>Executive summary and recommendations</w:t>
      </w:r>
    </w:p>
    <w:p w:rsidR="00784246" w:rsidRDefault="00784246">
      <w:pPr>
        <w:pStyle w:val="BodyText"/>
        <w:spacing w:before="1"/>
        <w:rPr>
          <w:rFonts w:ascii="Calibri"/>
          <w:b/>
          <w:sz w:val="40"/>
        </w:rPr>
      </w:pPr>
    </w:p>
    <w:p w:rsidR="00784246" w:rsidRDefault="00C2142A">
      <w:pPr>
        <w:pStyle w:val="Heading7"/>
        <w:ind w:left="100" w:firstLine="0"/>
      </w:pPr>
      <w:r>
        <w:rPr>
          <w:color w:val="2E5395"/>
        </w:rPr>
        <w:t>Role and process</w:t>
      </w:r>
    </w:p>
    <w:p w:rsidR="00784246" w:rsidRDefault="00784246">
      <w:pPr>
        <w:pStyle w:val="BodyText"/>
        <w:spacing w:before="11"/>
        <w:rPr>
          <w:rFonts w:ascii="Calibri"/>
          <w:b/>
          <w:sz w:val="38"/>
        </w:rPr>
      </w:pPr>
    </w:p>
    <w:p w:rsidR="00784246" w:rsidRDefault="00C2142A">
      <w:pPr>
        <w:pStyle w:val="BodyText"/>
        <w:spacing w:before="1" w:line="276" w:lineRule="auto"/>
        <w:ind w:left="100" w:right="192"/>
        <w:rPr>
          <w:rFonts w:ascii="Calibri"/>
        </w:rPr>
      </w:pPr>
      <w:r>
        <w:rPr>
          <w:rFonts w:ascii="Calibri"/>
        </w:rPr>
        <w:t>The Freshwater Science and Technical Advisory Group (STAG) was established to support officials by providing science and technical advice on the work programme of the Water Taskforce.</w:t>
      </w:r>
    </w:p>
    <w:p w:rsidR="00784246" w:rsidRDefault="00784246">
      <w:pPr>
        <w:pStyle w:val="BodyText"/>
        <w:rPr>
          <w:rFonts w:ascii="Calibri"/>
        </w:rPr>
      </w:pPr>
    </w:p>
    <w:p w:rsidR="00784246" w:rsidRDefault="00C2142A">
      <w:pPr>
        <w:pStyle w:val="ListParagraph"/>
        <w:numPr>
          <w:ilvl w:val="2"/>
          <w:numId w:val="32"/>
        </w:numPr>
        <w:tabs>
          <w:tab w:val="left" w:pos="820"/>
          <w:tab w:val="left" w:pos="821"/>
        </w:tabs>
        <w:spacing w:before="159" w:line="276" w:lineRule="auto"/>
        <w:ind w:right="175"/>
      </w:pPr>
      <w:r>
        <w:t>In June 2019 the STAG submitted a report to the Minister for the Environment containing 15 recommendations to clarify national direction and improve freshwater management in Aotearoa/New</w:t>
      </w:r>
      <w:r>
        <w:rPr>
          <w:spacing w:val="-5"/>
        </w:rPr>
        <w:t xml:space="preserve"> </w:t>
      </w:r>
      <w:r>
        <w:t>Zealand.</w:t>
      </w:r>
    </w:p>
    <w:p w:rsidR="00784246" w:rsidRDefault="00C2142A">
      <w:pPr>
        <w:pStyle w:val="ListParagraph"/>
        <w:numPr>
          <w:ilvl w:val="2"/>
          <w:numId w:val="32"/>
        </w:numPr>
        <w:tabs>
          <w:tab w:val="left" w:pos="820"/>
          <w:tab w:val="left" w:pos="821"/>
        </w:tabs>
        <w:spacing w:before="58" w:line="276" w:lineRule="auto"/>
        <w:ind w:right="188"/>
      </w:pPr>
      <w:r>
        <w:t>In September 2019 the Government released a public discussion document titled ‘Action for healthy waterways: A discussion document on national direction for our essential freshwater’, accompanied by a series of draft national regulations, standards and</w:t>
      </w:r>
      <w:r>
        <w:rPr>
          <w:spacing w:val="-22"/>
        </w:rPr>
        <w:t xml:space="preserve"> </w:t>
      </w:r>
      <w:r>
        <w:t>policies.</w:t>
      </w:r>
    </w:p>
    <w:p w:rsidR="00784246" w:rsidRDefault="00C2142A">
      <w:pPr>
        <w:pStyle w:val="ListParagraph"/>
        <w:numPr>
          <w:ilvl w:val="2"/>
          <w:numId w:val="32"/>
        </w:numPr>
        <w:tabs>
          <w:tab w:val="left" w:pos="820"/>
          <w:tab w:val="left" w:pos="821"/>
        </w:tabs>
        <w:spacing w:before="58" w:line="276" w:lineRule="auto"/>
        <w:ind w:right="459"/>
      </w:pPr>
      <w:r>
        <w:t>From November 2019 to January 2020 the STAG met as a group, or in some cases as sub- groups, to consider questions from officials on the scientific rationale for thresholds and national bottom lines, perspectives on the technical feasibility of different policy options, and comments on points raised in submissions to the Government’s draft policy and regulatory</w:t>
      </w:r>
      <w:r>
        <w:rPr>
          <w:spacing w:val="-7"/>
        </w:rPr>
        <w:t xml:space="preserve"> </w:t>
      </w:r>
      <w:r>
        <w:t>proposals.</w:t>
      </w:r>
    </w:p>
    <w:p w:rsidR="00784246" w:rsidRDefault="00784246">
      <w:pPr>
        <w:pStyle w:val="BodyText"/>
        <w:rPr>
          <w:rFonts w:ascii="Calibri"/>
        </w:rPr>
      </w:pPr>
    </w:p>
    <w:p w:rsidR="00784246" w:rsidRDefault="00C2142A">
      <w:pPr>
        <w:pStyle w:val="BodyText"/>
        <w:spacing w:before="158" w:line="276" w:lineRule="auto"/>
        <w:ind w:left="100" w:right="313"/>
        <w:rPr>
          <w:rFonts w:ascii="Calibri"/>
        </w:rPr>
      </w:pPr>
      <w:r>
        <w:rPr>
          <w:rFonts w:ascii="Calibri"/>
        </w:rPr>
        <w:t>This report summarises these discussions and notes several amendments to the recommendations in the June 2019 report that STAG members consider necessary following further analysis and consideration.</w:t>
      </w:r>
    </w:p>
    <w:p w:rsidR="00784246" w:rsidRDefault="00C2142A">
      <w:pPr>
        <w:pStyle w:val="BodyText"/>
        <w:spacing w:before="57" w:line="276" w:lineRule="auto"/>
        <w:ind w:left="100" w:right="373"/>
        <w:rPr>
          <w:rFonts w:ascii="Calibri"/>
        </w:rPr>
      </w:pPr>
      <w:r>
        <w:rPr>
          <w:rFonts w:ascii="Calibri"/>
        </w:rPr>
        <w:t>This report should be treated as supplementary to the primary report provided to the Minister for the Environment in June 2019 and read in conjunction with it.</w:t>
      </w:r>
    </w:p>
    <w:p w:rsidR="00784246" w:rsidRDefault="00784246">
      <w:pPr>
        <w:pStyle w:val="BodyText"/>
        <w:rPr>
          <w:rFonts w:ascii="Calibri"/>
        </w:rPr>
      </w:pPr>
    </w:p>
    <w:p w:rsidR="00784246" w:rsidRDefault="00C2142A">
      <w:pPr>
        <w:pStyle w:val="Heading7"/>
        <w:spacing w:before="161"/>
        <w:ind w:left="100" w:firstLine="0"/>
      </w:pPr>
      <w:r>
        <w:rPr>
          <w:color w:val="2E5395"/>
        </w:rPr>
        <w:t>No changes to overarching recommendations from primary report</w:t>
      </w:r>
    </w:p>
    <w:p w:rsidR="00784246" w:rsidRDefault="00784246">
      <w:pPr>
        <w:pStyle w:val="BodyText"/>
        <w:spacing w:before="2"/>
        <w:rPr>
          <w:rFonts w:ascii="Calibri"/>
          <w:b/>
          <w:sz w:val="39"/>
        </w:rPr>
      </w:pPr>
    </w:p>
    <w:p w:rsidR="00784246" w:rsidRDefault="00C2142A">
      <w:pPr>
        <w:ind w:left="100"/>
        <w:rPr>
          <w:rFonts w:ascii="Calibri"/>
          <w:b/>
          <w:sz w:val="24"/>
        </w:rPr>
      </w:pPr>
      <w:r>
        <w:rPr>
          <w:rFonts w:ascii="Calibri"/>
          <w:b/>
          <w:sz w:val="24"/>
        </w:rPr>
        <w:t>Biophysical Ecosystem Health Framework</w:t>
      </w:r>
    </w:p>
    <w:p w:rsidR="00784246" w:rsidRDefault="00784246">
      <w:pPr>
        <w:pStyle w:val="BodyText"/>
        <w:rPr>
          <w:rFonts w:ascii="Calibri"/>
          <w:b/>
          <w:sz w:val="24"/>
        </w:rPr>
      </w:pPr>
    </w:p>
    <w:p w:rsidR="00784246" w:rsidRDefault="00C2142A">
      <w:pPr>
        <w:pStyle w:val="BodyText"/>
        <w:spacing w:before="179" w:line="276" w:lineRule="auto"/>
        <w:ind w:left="100" w:right="568"/>
        <w:rPr>
          <w:rFonts w:ascii="Calibri" w:hAnsi="Calibri"/>
        </w:rPr>
      </w:pPr>
      <w:r>
        <w:rPr>
          <w:rFonts w:ascii="Calibri" w:hAnsi="Calibri"/>
        </w:rPr>
        <w:t>Freshwater systems are complex – there isn’t always a clear linear or mechanistic relationship between different variables in an ecosystem, and freshwater indicators of habitat or aquatic life have complex relationships with multiple stressors.</w:t>
      </w:r>
    </w:p>
    <w:p w:rsidR="00784246" w:rsidRDefault="00C2142A">
      <w:pPr>
        <w:pStyle w:val="BodyText"/>
        <w:spacing w:before="60" w:line="276" w:lineRule="auto"/>
        <w:ind w:left="100" w:right="191"/>
        <w:rPr>
          <w:rFonts w:ascii="Calibri" w:hAnsi="Calibri"/>
        </w:rPr>
      </w:pPr>
      <w:r>
        <w:rPr>
          <w:rFonts w:ascii="Calibri" w:hAnsi="Calibri"/>
        </w:rPr>
        <w:t>The integrated approach of Te Mana o te Wai underscores the importance of taking a much more holistic view of the things we need to measure and manage. This is necessary if we are to effectively protect and enhance our shared values for water – avoiding the perverse outcome of managing to ’targets’ for individual attributes and achieve what appears to be positive results in silos but leave the overall health of the ecosystem no better off.</w:t>
      </w:r>
    </w:p>
    <w:p w:rsidR="00784246" w:rsidRDefault="00C2142A">
      <w:pPr>
        <w:pStyle w:val="BodyText"/>
        <w:spacing w:before="58" w:line="276" w:lineRule="auto"/>
        <w:ind w:left="100" w:right="228"/>
        <w:rPr>
          <w:rFonts w:ascii="Calibri"/>
        </w:rPr>
      </w:pPr>
      <w:r>
        <w:rPr>
          <w:rFonts w:ascii="Calibri"/>
        </w:rPr>
        <w:t>Members consider that to understand and manage the health of freshwater ecosystems effectively we need to know more about aquatic life, physical habitat, water quality, water quantity, ecological</w:t>
      </w:r>
    </w:p>
    <w:p w:rsidR="00784246" w:rsidRDefault="00784246">
      <w:pPr>
        <w:spacing w:line="276" w:lineRule="auto"/>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706"/>
        <w:rPr>
          <w:rFonts w:ascii="Calibri"/>
        </w:rPr>
      </w:pPr>
      <w:r>
        <w:rPr>
          <w:rFonts w:ascii="Calibri"/>
        </w:rPr>
        <w:t>processes, longitudinal river connectivity and connectivity between rivers, lakes, wetlands and groundwater.</w:t>
      </w:r>
    </w:p>
    <w:p w:rsidR="00784246" w:rsidRDefault="00C2142A">
      <w:pPr>
        <w:pStyle w:val="BodyText"/>
        <w:spacing w:before="58" w:line="276" w:lineRule="auto"/>
        <w:ind w:left="100" w:right="142"/>
        <w:rPr>
          <w:rFonts w:ascii="Calibri"/>
        </w:rPr>
      </w:pPr>
      <w:r>
        <w:rPr>
          <w:rFonts w:ascii="Calibri"/>
        </w:rPr>
        <w:t>Members agree it is technically feasible to generate a comprehensive picture of ecosystem health without having to measure and monitor the state of all metrics of ecosystem health in all monitoring locations within a given management area. Guidance from central government, supported by worked examples, is required to clarify what level of monitoring will be necessary to inform local management and implementation decisions.</w:t>
      </w:r>
    </w:p>
    <w:p w:rsidR="00784246" w:rsidRDefault="00784246">
      <w:pPr>
        <w:pStyle w:val="BodyText"/>
        <w:rPr>
          <w:rFonts w:ascii="Calibri"/>
        </w:rPr>
      </w:pPr>
    </w:p>
    <w:p w:rsidR="00784246" w:rsidRDefault="00C2142A">
      <w:pPr>
        <w:spacing w:before="159"/>
        <w:ind w:left="100"/>
        <w:rPr>
          <w:rFonts w:ascii="Calibri" w:hAnsi="Calibri"/>
          <w:b/>
          <w:sz w:val="24"/>
        </w:rPr>
      </w:pPr>
      <w:r>
        <w:rPr>
          <w:rFonts w:ascii="Calibri" w:hAnsi="Calibri"/>
          <w:b/>
          <w:sz w:val="24"/>
        </w:rPr>
        <w:t>Mātauranga Māori</w:t>
      </w:r>
    </w:p>
    <w:p w:rsidR="00784246" w:rsidRDefault="00784246">
      <w:pPr>
        <w:pStyle w:val="BodyText"/>
        <w:rPr>
          <w:rFonts w:ascii="Calibri"/>
          <w:b/>
          <w:sz w:val="24"/>
        </w:rPr>
      </w:pPr>
    </w:p>
    <w:p w:rsidR="00784246" w:rsidRDefault="00C2142A">
      <w:pPr>
        <w:pStyle w:val="BodyText"/>
        <w:spacing w:before="182" w:line="276" w:lineRule="auto"/>
        <w:ind w:left="100" w:right="175"/>
        <w:rPr>
          <w:rFonts w:ascii="Calibri" w:hAnsi="Calibri"/>
        </w:rPr>
      </w:pPr>
      <w:r>
        <w:rPr>
          <w:rFonts w:ascii="Calibri" w:hAnsi="Calibri"/>
        </w:rPr>
        <w:t>It is essential that more work is done to introduce and integrate mātauranga Māori into the national framework of freshwater policy and regulation, and to enhance scientific assessment, decision- making and policy implementation with mātauranga-based frameworks and monitoring tools.</w:t>
      </w:r>
    </w:p>
    <w:p w:rsidR="00784246" w:rsidRDefault="00784246">
      <w:pPr>
        <w:pStyle w:val="BodyText"/>
        <w:rPr>
          <w:rFonts w:ascii="Calibri"/>
        </w:rPr>
      </w:pPr>
    </w:p>
    <w:p w:rsidR="00784246" w:rsidRDefault="00C2142A">
      <w:pPr>
        <w:spacing w:before="159"/>
        <w:ind w:left="100"/>
        <w:rPr>
          <w:rFonts w:ascii="Calibri" w:hAnsi="Calibri"/>
          <w:b/>
          <w:sz w:val="24"/>
        </w:rPr>
      </w:pPr>
      <w:r>
        <w:rPr>
          <w:rFonts w:ascii="Calibri" w:hAnsi="Calibri"/>
          <w:b/>
          <w:sz w:val="24"/>
        </w:rPr>
        <w:t>Requirement to ‘maintain or improve’</w:t>
      </w:r>
    </w:p>
    <w:p w:rsidR="00784246" w:rsidRDefault="00784246">
      <w:pPr>
        <w:pStyle w:val="BodyText"/>
        <w:rPr>
          <w:rFonts w:ascii="Calibri"/>
          <w:b/>
          <w:sz w:val="24"/>
        </w:rPr>
      </w:pPr>
    </w:p>
    <w:p w:rsidR="00784246" w:rsidRDefault="00C2142A">
      <w:pPr>
        <w:pStyle w:val="BodyText"/>
        <w:spacing w:before="178" w:line="276" w:lineRule="auto"/>
        <w:ind w:left="100" w:right="436"/>
        <w:rPr>
          <w:rFonts w:ascii="Calibri" w:hAnsi="Calibri"/>
        </w:rPr>
      </w:pPr>
      <w:r>
        <w:rPr>
          <w:rFonts w:ascii="Calibri" w:hAnsi="Calibri"/>
        </w:rPr>
        <w:t>Matters of data-availability, practicality and economics will influence exactly what data are considered sufficient to determine the current state of a waterbody under the framework of the National Policy Statement for Freshwater Management (NPS-FM). The historical data record available to environmental managers in Aotearoa/New Zealand was not generated with the objective of establishing management limits to preserve the health and functioning of freshwater ecosystems – especially prior to 2011 and the introduction of the NPS-FM.</w:t>
      </w:r>
    </w:p>
    <w:p w:rsidR="00784246" w:rsidRDefault="00C2142A">
      <w:pPr>
        <w:pStyle w:val="BodyText"/>
        <w:spacing w:before="57" w:line="276" w:lineRule="auto"/>
        <w:ind w:left="100" w:right="209"/>
        <w:rPr>
          <w:rFonts w:ascii="Calibri" w:hAnsi="Calibri"/>
        </w:rPr>
      </w:pPr>
      <w:r>
        <w:rPr>
          <w:rFonts w:ascii="Calibri" w:hAnsi="Calibri"/>
        </w:rPr>
        <w:t>If the decision is taken to estimate the health of a waterbody at a point in the past and use that to set the state at which it needs to be maintained or improved at, members consider that the earliest there may be sufficient data to attempt to estimate the prior state of a waterbody would be around the turn of the century – some five to seven years after regional councils started monitoring and after the RMA had forced changes to the conditions of resource consents managing ‘point source’ discharges (noting that point source discharges remain an issue in some locations).</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Accounting for environmental variability</w:t>
      </w:r>
    </w:p>
    <w:p w:rsidR="00784246" w:rsidRDefault="00784246">
      <w:pPr>
        <w:pStyle w:val="BodyText"/>
        <w:rPr>
          <w:rFonts w:ascii="Calibri"/>
          <w:b/>
          <w:sz w:val="24"/>
        </w:rPr>
      </w:pPr>
    </w:p>
    <w:p w:rsidR="00784246" w:rsidRDefault="00C2142A">
      <w:pPr>
        <w:pStyle w:val="BodyText"/>
        <w:spacing w:before="179" w:line="276" w:lineRule="auto"/>
        <w:ind w:left="100" w:right="270"/>
        <w:rPr>
          <w:rFonts w:ascii="Calibri" w:hAnsi="Calibri"/>
        </w:rPr>
      </w:pPr>
      <w:r>
        <w:rPr>
          <w:rFonts w:ascii="Calibri" w:hAnsi="Calibri"/>
        </w:rPr>
        <w:t>For some attributes included in the Government’s proposed changes to the national objectives framework (NOF) there are likely to be instances where natural variation across ecosystems means the state of ‘reference sites’ may exceed national bottom lines. The STAG considers that these instances will be relatively rare and straightforward to identify and, in most instances, can be dealt with reasonably by exception(e.g. fish IBI above natural barriers to migration). In a small number of instances separate river classes may be required, i.e. for suspended sediment in glacial watersheds and dissolved reactive phosphorus (DRP) in catchments with naturally acidic volcanic geology.</w:t>
      </w:r>
    </w:p>
    <w:p w:rsidR="00784246" w:rsidRDefault="00C2142A">
      <w:pPr>
        <w:pStyle w:val="BodyText"/>
        <w:spacing w:before="60" w:line="276" w:lineRule="auto"/>
        <w:ind w:left="100" w:right="270"/>
        <w:rPr>
          <w:rFonts w:ascii="Calibri" w:hAnsi="Calibri"/>
        </w:rPr>
      </w:pPr>
      <w:r>
        <w:rPr>
          <w:rFonts w:ascii="Calibri" w:hAnsi="Calibri"/>
        </w:rPr>
        <w:t>In the STAG’s view, where apparently-healthy rivers exist with high levels of contaminants (i.e. high MCI scores at elevated nutrient concentrations for instance) other indicators which may not have been measured will likely reveal stress. In addition, and using the same example, even if elevated nutrients are not having an obvious impact on MCI in a specific stretch of river, environmental</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1041"/>
        <w:rPr>
          <w:rFonts w:ascii="Calibri"/>
        </w:rPr>
      </w:pPr>
      <w:r>
        <w:rPr>
          <w:rFonts w:ascii="Calibri"/>
        </w:rPr>
        <w:t>managers still need to have good information to establish the effects of those nutrients on downstream receiving environments such as lakes and estuaries.</w:t>
      </w:r>
    </w:p>
    <w:p w:rsidR="00784246" w:rsidRDefault="00784246">
      <w:pPr>
        <w:pStyle w:val="BodyText"/>
        <w:rPr>
          <w:rFonts w:ascii="Calibri"/>
        </w:rPr>
      </w:pPr>
    </w:p>
    <w:p w:rsidR="00784246" w:rsidRDefault="00C2142A">
      <w:pPr>
        <w:pStyle w:val="Heading7"/>
        <w:spacing w:before="162" w:line="276" w:lineRule="auto"/>
        <w:ind w:left="100" w:right="321" w:firstLine="0"/>
      </w:pPr>
      <w:r>
        <w:rPr>
          <w:color w:val="2E5395"/>
        </w:rPr>
        <w:t>No changes to the following recommendations from primary report relating to specific management categories</w:t>
      </w:r>
    </w:p>
    <w:p w:rsidR="00784246" w:rsidRDefault="00784246">
      <w:pPr>
        <w:pStyle w:val="BodyText"/>
        <w:spacing w:before="9"/>
        <w:rPr>
          <w:rFonts w:ascii="Calibri"/>
          <w:b/>
          <w:sz w:val="34"/>
        </w:rPr>
      </w:pPr>
    </w:p>
    <w:p w:rsidR="00784246" w:rsidRDefault="00C2142A">
      <w:pPr>
        <w:ind w:left="100"/>
        <w:rPr>
          <w:rFonts w:ascii="Calibri" w:hAnsi="Calibri"/>
        </w:rPr>
      </w:pPr>
      <w:r>
        <w:rPr>
          <w:rFonts w:ascii="Calibri" w:hAnsi="Calibri"/>
          <w:b/>
          <w:sz w:val="24"/>
        </w:rPr>
        <w:t xml:space="preserve">DO – rivers </w:t>
      </w:r>
      <w:r>
        <w:rPr>
          <w:rFonts w:ascii="Calibri" w:hAnsi="Calibri"/>
        </w:rPr>
        <w:t>(recommendation 5 from primary report)</w:t>
      </w:r>
    </w:p>
    <w:p w:rsidR="00784246" w:rsidRDefault="00784246">
      <w:pPr>
        <w:pStyle w:val="BodyText"/>
        <w:rPr>
          <w:rFonts w:ascii="Calibri"/>
          <w:sz w:val="24"/>
        </w:rPr>
      </w:pPr>
    </w:p>
    <w:p w:rsidR="00784246" w:rsidRDefault="00C2142A">
      <w:pPr>
        <w:spacing w:before="179"/>
        <w:ind w:left="100"/>
        <w:rPr>
          <w:rFonts w:ascii="Calibri" w:hAnsi="Calibri"/>
        </w:rPr>
      </w:pPr>
      <w:r>
        <w:rPr>
          <w:rFonts w:ascii="Calibri" w:hAnsi="Calibri"/>
          <w:b/>
          <w:sz w:val="24"/>
        </w:rPr>
        <w:t xml:space="preserve">DO – lakes </w:t>
      </w:r>
      <w:r>
        <w:rPr>
          <w:rFonts w:ascii="Calibri" w:hAnsi="Calibri"/>
          <w:sz w:val="24"/>
        </w:rPr>
        <w:t>(</w:t>
      </w:r>
      <w:r>
        <w:rPr>
          <w:rFonts w:ascii="Calibri" w:hAnsi="Calibri"/>
        </w:rPr>
        <w:t>recommendation 6 from the primary report)</w:t>
      </w:r>
    </w:p>
    <w:p w:rsidR="00784246" w:rsidRDefault="00784246">
      <w:pPr>
        <w:pStyle w:val="BodyText"/>
        <w:rPr>
          <w:rFonts w:ascii="Calibri"/>
          <w:sz w:val="24"/>
        </w:rPr>
      </w:pPr>
    </w:p>
    <w:p w:rsidR="00784246" w:rsidRDefault="00C2142A">
      <w:pPr>
        <w:spacing w:before="179"/>
        <w:ind w:left="100"/>
        <w:rPr>
          <w:rFonts w:ascii="Calibri"/>
        </w:rPr>
      </w:pPr>
      <w:r>
        <w:rPr>
          <w:rFonts w:ascii="Calibri"/>
          <w:b/>
          <w:sz w:val="24"/>
        </w:rPr>
        <w:t xml:space="preserve">Ecosystem metabolism </w:t>
      </w:r>
      <w:r>
        <w:rPr>
          <w:rFonts w:ascii="Calibri"/>
        </w:rPr>
        <w:t>(recommendation 7 of the primary report)</w:t>
      </w:r>
    </w:p>
    <w:p w:rsidR="00784246" w:rsidRDefault="00784246">
      <w:pPr>
        <w:pStyle w:val="BodyText"/>
        <w:rPr>
          <w:rFonts w:ascii="Calibri"/>
          <w:sz w:val="24"/>
        </w:rPr>
      </w:pPr>
    </w:p>
    <w:p w:rsidR="00784246" w:rsidRDefault="00C2142A">
      <w:pPr>
        <w:pStyle w:val="Heading7"/>
        <w:spacing w:before="182" w:line="276" w:lineRule="auto"/>
        <w:ind w:left="100" w:right="377" w:firstLine="0"/>
      </w:pPr>
      <w:r>
        <w:rPr>
          <w:color w:val="2E5395"/>
        </w:rPr>
        <w:t>Changes to the following recommendations from primary report relating to specific management categories</w:t>
      </w:r>
    </w:p>
    <w:p w:rsidR="00784246" w:rsidRDefault="00784246">
      <w:pPr>
        <w:pStyle w:val="BodyText"/>
        <w:spacing w:before="10"/>
        <w:rPr>
          <w:rFonts w:ascii="Calibri"/>
          <w:b/>
          <w:sz w:val="41"/>
        </w:rPr>
      </w:pPr>
    </w:p>
    <w:p w:rsidR="00784246" w:rsidRDefault="00C2142A">
      <w:pPr>
        <w:ind w:left="100"/>
        <w:rPr>
          <w:rFonts w:ascii="Calibri" w:hAnsi="Calibri"/>
          <w:b/>
          <w:sz w:val="24"/>
        </w:rPr>
      </w:pPr>
      <w:r>
        <w:rPr>
          <w:rFonts w:ascii="Calibri" w:hAnsi="Calibri"/>
          <w:b/>
          <w:sz w:val="24"/>
        </w:rPr>
        <w:t>Periphyton – rivers</w:t>
      </w:r>
    </w:p>
    <w:p w:rsidR="00784246" w:rsidRDefault="00784246">
      <w:pPr>
        <w:pStyle w:val="BodyText"/>
        <w:rPr>
          <w:rFonts w:ascii="Calibri"/>
          <w:b/>
          <w:sz w:val="24"/>
        </w:rPr>
      </w:pPr>
    </w:p>
    <w:p w:rsidR="00784246" w:rsidRDefault="00C2142A">
      <w:pPr>
        <w:pStyle w:val="BodyText"/>
        <w:spacing w:before="179" w:line="276" w:lineRule="auto"/>
        <w:ind w:left="100" w:right="656"/>
        <w:rPr>
          <w:rFonts w:ascii="Calibri" w:hAnsi="Calibri"/>
        </w:rPr>
      </w:pPr>
      <w:r>
        <w:rPr>
          <w:rFonts w:ascii="Calibri" w:hAnsi="Calibri"/>
        </w:rPr>
        <w:t>Amend recommendation 8 to reword the typo error in footnote 8 to read “Based on a monthly monitoring regime. The minimum record length for grading a site based</w:t>
      </w:r>
    </w:p>
    <w:p w:rsidR="00784246" w:rsidRDefault="00C2142A">
      <w:pPr>
        <w:pStyle w:val="BodyText"/>
        <w:spacing w:before="58"/>
        <w:ind w:left="100"/>
        <w:rPr>
          <w:rFonts w:ascii="Calibri" w:hAnsi="Calibri"/>
        </w:rPr>
      </w:pPr>
      <w:r>
        <w:rPr>
          <w:rFonts w:ascii="Calibri" w:hAnsi="Calibri"/>
        </w:rPr>
        <w:t>on periphyton (chl-a) is 3 years.” As per the relevant footnote in the NPS-FM (2017).</w:t>
      </w:r>
    </w:p>
    <w:p w:rsidR="00784246" w:rsidRDefault="00784246">
      <w:pPr>
        <w:pStyle w:val="BodyText"/>
        <w:rPr>
          <w:rFonts w:ascii="Calibri"/>
        </w:rPr>
      </w:pPr>
    </w:p>
    <w:p w:rsidR="00784246" w:rsidRDefault="00784246">
      <w:pPr>
        <w:pStyle w:val="BodyText"/>
        <w:spacing w:before="5"/>
        <w:rPr>
          <w:rFonts w:ascii="Calibri"/>
          <w:sz w:val="23"/>
        </w:rPr>
      </w:pPr>
    </w:p>
    <w:p w:rsidR="00784246" w:rsidRDefault="00C2142A">
      <w:pPr>
        <w:ind w:left="100"/>
        <w:rPr>
          <w:rFonts w:ascii="Calibri"/>
          <w:b/>
          <w:sz w:val="24"/>
        </w:rPr>
      </w:pPr>
      <w:r>
        <w:rPr>
          <w:rFonts w:ascii="Calibri"/>
          <w:b/>
          <w:sz w:val="24"/>
        </w:rPr>
        <w:t>Fish biotic integrity</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Amend recommendation 9 to:</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3"/>
          <w:numId w:val="32"/>
        </w:numPr>
        <w:tabs>
          <w:tab w:val="left" w:pos="1180"/>
          <w:tab w:val="left" w:pos="1181"/>
        </w:tabs>
        <w:spacing w:line="276" w:lineRule="auto"/>
        <w:ind w:right="144"/>
      </w:pPr>
      <w:r>
        <w:t>Provide for two tables specifying numeric biophysical values for fish biotic integrity using the Fish Index of Biotic Integrity (Fish IBI) and specifying different thresholds for bands and national bottom lines – one including salmonids and one excluding</w:t>
      </w:r>
      <w:r>
        <w:rPr>
          <w:spacing w:val="-19"/>
        </w:rPr>
        <w:t xml:space="preserve"> </w:t>
      </w:r>
      <w:r>
        <w:t>them.</w:t>
      </w:r>
    </w:p>
    <w:p w:rsidR="00784246" w:rsidRDefault="00C2142A">
      <w:pPr>
        <w:pStyle w:val="ListParagraph"/>
        <w:numPr>
          <w:ilvl w:val="3"/>
          <w:numId w:val="32"/>
        </w:numPr>
        <w:tabs>
          <w:tab w:val="left" w:pos="1180"/>
          <w:tab w:val="left" w:pos="1181"/>
        </w:tabs>
        <w:spacing w:before="60" w:line="276" w:lineRule="auto"/>
        <w:ind w:right="374"/>
      </w:pPr>
      <w:r>
        <w:t>Clarify that decisions on which table to apply should be made locally and that national direction is required to clarify the circumstances in which the tables are</w:t>
      </w:r>
      <w:r>
        <w:rPr>
          <w:spacing w:val="-20"/>
        </w:rPr>
        <w:t xml:space="preserve"> </w:t>
      </w:r>
      <w:r>
        <w:t>applicable.</w:t>
      </w:r>
    </w:p>
    <w:p w:rsidR="00784246" w:rsidRDefault="00784246">
      <w:pPr>
        <w:spacing w:line="276" w:lineRule="auto"/>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Macroinvertebrates</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Amend recommendation 10 from the primary report to clarify that: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3"/>
          <w:numId w:val="32"/>
        </w:numPr>
        <w:tabs>
          <w:tab w:val="left" w:pos="1180"/>
          <w:tab w:val="left" w:pos="1181"/>
        </w:tabs>
        <w:spacing w:line="276" w:lineRule="auto"/>
        <w:ind w:right="548"/>
      </w:pPr>
      <w:r>
        <w:t>MCI and QMCI should be assessed together, and the lower of the two results should apply.</w:t>
      </w:r>
    </w:p>
    <w:p w:rsidR="00784246" w:rsidRDefault="00C2142A">
      <w:pPr>
        <w:pStyle w:val="ListParagraph"/>
        <w:numPr>
          <w:ilvl w:val="3"/>
          <w:numId w:val="32"/>
        </w:numPr>
        <w:tabs>
          <w:tab w:val="left" w:pos="1180"/>
          <w:tab w:val="left" w:pos="1181"/>
        </w:tabs>
        <w:spacing w:before="60"/>
      </w:pPr>
      <w:r>
        <w:t>ASPM is a separate metric and should be assessed</w:t>
      </w:r>
      <w:r>
        <w:rPr>
          <w:spacing w:val="-17"/>
        </w:rPr>
        <w:t xml:space="preserve"> </w:t>
      </w:r>
      <w:r>
        <w:t>separately.</w:t>
      </w:r>
    </w:p>
    <w:p w:rsidR="00784246" w:rsidRDefault="00C2142A">
      <w:pPr>
        <w:pStyle w:val="ListParagraph"/>
        <w:numPr>
          <w:ilvl w:val="3"/>
          <w:numId w:val="32"/>
        </w:numPr>
        <w:tabs>
          <w:tab w:val="left" w:pos="1180"/>
          <w:tab w:val="left" w:pos="1181"/>
        </w:tabs>
        <w:spacing w:before="98" w:line="276" w:lineRule="auto"/>
        <w:ind w:right="229"/>
      </w:pPr>
      <w:r>
        <w:t>The national management framework should rely on MCI scores derived using the most recent update of the MCI</w:t>
      </w:r>
      <w:r>
        <w:rPr>
          <w:spacing w:val="-10"/>
        </w:rPr>
        <w:t xml:space="preserve"> </w:t>
      </w:r>
      <w:r>
        <w:t>methodology.</w:t>
      </w:r>
    </w:p>
    <w:p w:rsidR="00784246" w:rsidRDefault="00784246">
      <w:pPr>
        <w:pStyle w:val="BodyText"/>
        <w:rPr>
          <w:rFonts w:ascii="Calibri"/>
        </w:rPr>
      </w:pPr>
    </w:p>
    <w:p w:rsidR="00784246" w:rsidRDefault="00C2142A">
      <w:pPr>
        <w:spacing w:before="159"/>
        <w:ind w:left="100"/>
        <w:rPr>
          <w:rFonts w:ascii="Calibri" w:hAnsi="Calibri"/>
          <w:b/>
          <w:sz w:val="24"/>
        </w:rPr>
      </w:pPr>
      <w:r>
        <w:rPr>
          <w:rFonts w:ascii="Calibri" w:hAnsi="Calibri"/>
          <w:b/>
          <w:sz w:val="24"/>
        </w:rPr>
        <w:t>Macrophytes – lakes</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Amend recommendation 11 from the primary report to:</w:t>
      </w:r>
    </w:p>
    <w:p w:rsidR="00784246" w:rsidRDefault="00784246">
      <w:pPr>
        <w:pStyle w:val="BodyText"/>
        <w:rPr>
          <w:rFonts w:ascii="Calibri"/>
        </w:rPr>
      </w:pPr>
    </w:p>
    <w:p w:rsidR="00784246" w:rsidRDefault="00784246">
      <w:pPr>
        <w:pStyle w:val="BodyText"/>
        <w:spacing w:before="6"/>
        <w:rPr>
          <w:rFonts w:ascii="Calibri"/>
          <w:sz w:val="16"/>
        </w:rPr>
      </w:pPr>
    </w:p>
    <w:p w:rsidR="00784246" w:rsidRDefault="00C2142A">
      <w:pPr>
        <w:pStyle w:val="ListParagraph"/>
        <w:numPr>
          <w:ilvl w:val="3"/>
          <w:numId w:val="32"/>
        </w:numPr>
        <w:tabs>
          <w:tab w:val="left" w:pos="1180"/>
          <w:tab w:val="left" w:pos="1181"/>
        </w:tabs>
        <w:spacing w:before="1" w:line="276" w:lineRule="auto"/>
        <w:ind w:right="246"/>
      </w:pPr>
      <w:r>
        <w:t>Modify proposed tables for lake submerged plant index to reflect that it is considered appropriate to conduct an assessment every three years for at-risk lakes, and every five to ten years for lower risk</w:t>
      </w:r>
      <w:r>
        <w:rPr>
          <w:spacing w:val="-9"/>
        </w:rPr>
        <w:t xml:space="preserve"> </w:t>
      </w:r>
      <w:r>
        <w:t>lakes.</w:t>
      </w:r>
    </w:p>
    <w:p w:rsidR="00784246" w:rsidRDefault="00C2142A">
      <w:pPr>
        <w:pStyle w:val="ListParagraph"/>
        <w:numPr>
          <w:ilvl w:val="3"/>
          <w:numId w:val="32"/>
        </w:numPr>
        <w:tabs>
          <w:tab w:val="left" w:pos="1180"/>
          <w:tab w:val="left" w:pos="1181"/>
        </w:tabs>
        <w:spacing w:before="61" w:line="276" w:lineRule="auto"/>
        <w:ind w:right="281"/>
      </w:pPr>
      <w:r>
        <w:t>Clarify that eradicating exotic macrophytes entirely is unnecessary to reach the bottom lines proposed and active management of exotic species would be suitable in many instances.</w:t>
      </w:r>
    </w:p>
    <w:p w:rsidR="00784246" w:rsidRDefault="00C2142A">
      <w:pPr>
        <w:pStyle w:val="ListParagraph"/>
        <w:numPr>
          <w:ilvl w:val="3"/>
          <w:numId w:val="32"/>
        </w:numPr>
        <w:tabs>
          <w:tab w:val="left" w:pos="1180"/>
          <w:tab w:val="left" w:pos="1181"/>
        </w:tabs>
        <w:spacing w:before="58" w:line="276" w:lineRule="auto"/>
        <w:ind w:right="243"/>
      </w:pPr>
      <w:r>
        <w:t>Provide for an exception that allows environmental managers to leave exotic species in place in circumstances where this is necessary to maintain ecosystem health, i.e. where exotic species make up the entire (or close to the entire) macrophyte community or increase resilience to the effects of storms by stabilising the bed of shallow</w:t>
      </w:r>
      <w:r>
        <w:rPr>
          <w:spacing w:val="-26"/>
        </w:rPr>
        <w:t xml:space="preserve"> </w:t>
      </w:r>
      <w:r>
        <w:t>lakes.</w:t>
      </w:r>
    </w:p>
    <w:p w:rsidR="00784246" w:rsidRDefault="00784246">
      <w:pPr>
        <w:pStyle w:val="BodyText"/>
        <w:rPr>
          <w:rFonts w:ascii="Calibri"/>
        </w:rPr>
      </w:pPr>
    </w:p>
    <w:p w:rsidR="00784246" w:rsidRDefault="00C2142A">
      <w:pPr>
        <w:spacing w:before="161"/>
        <w:ind w:left="100"/>
        <w:rPr>
          <w:rFonts w:ascii="Calibri"/>
          <w:b/>
        </w:rPr>
      </w:pPr>
      <w:r>
        <w:rPr>
          <w:rFonts w:ascii="Calibri"/>
          <w:b/>
        </w:rPr>
        <w:t>Sediment</w:t>
      </w:r>
    </w:p>
    <w:p w:rsidR="00784246" w:rsidRDefault="00784246">
      <w:pPr>
        <w:pStyle w:val="BodyText"/>
        <w:rPr>
          <w:rFonts w:ascii="Calibri"/>
          <w:b/>
        </w:rPr>
      </w:pPr>
    </w:p>
    <w:p w:rsidR="00784246" w:rsidRDefault="00784246">
      <w:pPr>
        <w:pStyle w:val="BodyText"/>
        <w:spacing w:before="4"/>
        <w:rPr>
          <w:rFonts w:ascii="Calibri"/>
          <w:b/>
          <w:sz w:val="16"/>
        </w:rPr>
      </w:pPr>
    </w:p>
    <w:p w:rsidR="00784246" w:rsidRDefault="00C2142A">
      <w:pPr>
        <w:pStyle w:val="BodyText"/>
        <w:ind w:left="100"/>
        <w:rPr>
          <w:rFonts w:ascii="Calibri"/>
        </w:rPr>
      </w:pPr>
      <w:r>
        <w:rPr>
          <w:rFonts w:ascii="Calibri"/>
        </w:rPr>
        <w:t>Amend recommendation 12 of the primary report to clarify that: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00"/>
        <w:rPr>
          <w:rFonts w:ascii="Calibri"/>
          <w:i/>
        </w:rPr>
      </w:pPr>
      <w:r>
        <w:rPr>
          <w:rFonts w:ascii="Calibri"/>
          <w:i/>
        </w:rPr>
        <w:t>For suspended sediment</w:t>
      </w:r>
    </w:p>
    <w:p w:rsidR="00784246" w:rsidRDefault="00C2142A">
      <w:pPr>
        <w:pStyle w:val="ListParagraph"/>
        <w:numPr>
          <w:ilvl w:val="3"/>
          <w:numId w:val="32"/>
        </w:numPr>
        <w:tabs>
          <w:tab w:val="left" w:pos="1180"/>
          <w:tab w:val="left" w:pos="1181"/>
        </w:tabs>
        <w:spacing w:before="101" w:line="276" w:lineRule="auto"/>
        <w:ind w:right="394"/>
      </w:pPr>
      <w:r>
        <w:t>The attribute tables should be described in terms of visual clarity and should allow for the site-specific inter-conversion of suspended sediment, turbidity and visual-clarity measures.</w:t>
      </w:r>
    </w:p>
    <w:p w:rsidR="00784246" w:rsidRDefault="00C2142A">
      <w:pPr>
        <w:pStyle w:val="ListParagraph"/>
        <w:numPr>
          <w:ilvl w:val="3"/>
          <w:numId w:val="32"/>
        </w:numPr>
        <w:tabs>
          <w:tab w:val="left" w:pos="1180"/>
          <w:tab w:val="left" w:pos="1181"/>
        </w:tabs>
        <w:spacing w:before="61" w:line="276" w:lineRule="auto"/>
        <w:ind w:right="710"/>
      </w:pPr>
      <w:r>
        <w:t>A lower level of classification (e.g. Level 2) should be used for developing attribute tables, with thresholds derived using the community deviation</w:t>
      </w:r>
      <w:r>
        <w:rPr>
          <w:spacing w:val="-26"/>
        </w:rPr>
        <w:t xml:space="preserve"> </w:t>
      </w:r>
      <w:r>
        <w:t>method.</w:t>
      </w:r>
    </w:p>
    <w:p w:rsidR="00784246" w:rsidRDefault="00784246">
      <w:pPr>
        <w:pStyle w:val="BodyText"/>
        <w:rPr>
          <w:rFonts w:ascii="Calibri"/>
        </w:rPr>
      </w:pPr>
    </w:p>
    <w:p w:rsidR="00784246" w:rsidRDefault="00C2142A">
      <w:pPr>
        <w:spacing w:before="158"/>
        <w:ind w:left="100"/>
        <w:rPr>
          <w:rFonts w:ascii="Calibri"/>
          <w:i/>
        </w:rPr>
      </w:pPr>
      <w:r>
        <w:rPr>
          <w:rFonts w:ascii="Calibri"/>
          <w:i/>
        </w:rPr>
        <w:t>For deposited sediment</w:t>
      </w:r>
    </w:p>
    <w:p w:rsidR="00784246" w:rsidRDefault="00C2142A">
      <w:pPr>
        <w:pStyle w:val="ListParagraph"/>
        <w:numPr>
          <w:ilvl w:val="3"/>
          <w:numId w:val="32"/>
        </w:numPr>
        <w:tabs>
          <w:tab w:val="left" w:pos="1180"/>
          <w:tab w:val="left" w:pos="1181"/>
        </w:tabs>
        <w:spacing w:before="100" w:line="273" w:lineRule="auto"/>
        <w:ind w:right="710"/>
      </w:pPr>
      <w:r>
        <w:t>A lower level of classification (e.g. Level 2) should be used for developing attribute tables, with thresholds derived using the community deviation</w:t>
      </w:r>
      <w:r>
        <w:rPr>
          <w:spacing w:val="-23"/>
        </w:rPr>
        <w:t xml:space="preserve"> </w:t>
      </w:r>
      <w:r>
        <w:t>method.</w:t>
      </w:r>
    </w:p>
    <w:p w:rsidR="00784246" w:rsidRDefault="00784246">
      <w:pPr>
        <w:spacing w:line="273" w:lineRule="auto"/>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spacing w:before="57"/>
        <w:ind w:left="100"/>
        <w:rPr>
          <w:rFonts w:ascii="Calibri" w:hAnsi="Calibri"/>
          <w:b/>
        </w:rPr>
      </w:pPr>
      <w:r>
        <w:rPr>
          <w:rFonts w:ascii="Calibri" w:hAnsi="Calibri"/>
          <w:b/>
        </w:rPr>
        <w:t>Nutrients – rivers</w:t>
      </w:r>
    </w:p>
    <w:p w:rsidR="00784246" w:rsidRDefault="00784246">
      <w:pPr>
        <w:pStyle w:val="BodyText"/>
        <w:rPr>
          <w:rFonts w:ascii="Calibri"/>
          <w:b/>
        </w:rPr>
      </w:pPr>
    </w:p>
    <w:p w:rsidR="00784246" w:rsidRDefault="00784246">
      <w:pPr>
        <w:pStyle w:val="BodyText"/>
        <w:spacing w:before="4"/>
        <w:rPr>
          <w:rFonts w:ascii="Calibri"/>
          <w:b/>
          <w:sz w:val="16"/>
        </w:rPr>
      </w:pPr>
    </w:p>
    <w:p w:rsidR="00784246" w:rsidRDefault="00C2142A">
      <w:pPr>
        <w:pStyle w:val="BodyText"/>
        <w:spacing w:before="1"/>
        <w:ind w:left="100"/>
        <w:rPr>
          <w:rFonts w:ascii="Calibri"/>
        </w:rPr>
      </w:pPr>
      <w:r>
        <w:rPr>
          <w:rFonts w:ascii="Calibri"/>
        </w:rPr>
        <w:t>A majority of members consider:</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ListParagraph"/>
        <w:numPr>
          <w:ilvl w:val="0"/>
          <w:numId w:val="31"/>
        </w:numPr>
        <w:tabs>
          <w:tab w:val="left" w:pos="808"/>
          <w:tab w:val="left" w:pos="809"/>
        </w:tabs>
        <w:spacing w:line="276" w:lineRule="auto"/>
        <w:ind w:right="209"/>
      </w:pPr>
      <w:r>
        <w:t>Recommendation 13 should be retained without amendment – the methodologies and data sets used to derive the proposed criteria, bottom lines and thresholds for DIN and DRP for rivers are scientifically rigorous, well explained and well justified, have been discussed at length by the STAG and peer reviewed independently by Professor David Hamilton who generally supported the approach</w:t>
      </w:r>
      <w:r>
        <w:rPr>
          <w:spacing w:val="-7"/>
        </w:rPr>
        <w:t xml:space="preserve"> </w:t>
      </w:r>
      <w:r>
        <w:t>adopted.</w:t>
      </w:r>
    </w:p>
    <w:p w:rsidR="00784246" w:rsidRDefault="00C2142A">
      <w:pPr>
        <w:pStyle w:val="ListParagraph"/>
        <w:numPr>
          <w:ilvl w:val="0"/>
          <w:numId w:val="31"/>
        </w:numPr>
        <w:tabs>
          <w:tab w:val="left" w:pos="808"/>
          <w:tab w:val="left" w:pos="809"/>
        </w:tabs>
        <w:spacing w:before="61" w:line="276" w:lineRule="auto"/>
        <w:ind w:right="234"/>
      </w:pPr>
      <w:r>
        <w:t>A note should be added to Recommendation 13 acknowledging that, while some rivers in acid-volcanic geological terranes may have naturally high levels of DRP, these rivers are readily identifiable, equate to 17% of national stream length (70,899 km) and, where identified, can reasonably be dealt with by exception – although it would also be technically feasible for the management framework to treat these rivers as a separate</w:t>
      </w:r>
      <w:r>
        <w:rPr>
          <w:spacing w:val="-22"/>
        </w:rPr>
        <w:t xml:space="preserve"> </w:t>
      </w:r>
      <w:r>
        <w:t>class.</w:t>
      </w:r>
    </w:p>
    <w:p w:rsidR="00784246" w:rsidRDefault="00784246">
      <w:pPr>
        <w:pStyle w:val="BodyText"/>
        <w:rPr>
          <w:rFonts w:ascii="Calibri"/>
        </w:rPr>
      </w:pPr>
    </w:p>
    <w:p w:rsidR="00784246" w:rsidRDefault="00C2142A">
      <w:pPr>
        <w:pStyle w:val="BodyText"/>
        <w:spacing w:before="159"/>
        <w:ind w:left="100"/>
        <w:rPr>
          <w:rFonts w:ascii="Calibri"/>
        </w:rPr>
      </w:pPr>
      <w:r>
        <w:rPr>
          <w:rFonts w:ascii="Calibri"/>
        </w:rPr>
        <w:t>A minority of members consider:</w:t>
      </w:r>
    </w:p>
    <w:p w:rsidR="00784246" w:rsidRDefault="00C2142A">
      <w:pPr>
        <w:pStyle w:val="ListParagraph"/>
        <w:numPr>
          <w:ilvl w:val="1"/>
          <w:numId w:val="31"/>
        </w:numPr>
        <w:tabs>
          <w:tab w:val="left" w:pos="1180"/>
          <w:tab w:val="left" w:pos="1181"/>
        </w:tabs>
        <w:spacing w:before="161" w:line="276" w:lineRule="auto"/>
        <w:ind w:right="168"/>
      </w:pPr>
      <w:r>
        <w:t>the evidence provided to establish nationally applicable bands and bottom lines is insufficient to provide confidence that a given DIN or DRP concentration will achieve the desired improvement in ecosystem health or ensure that the target of a specific ecosystem health metric will be</w:t>
      </w:r>
      <w:r>
        <w:rPr>
          <w:spacing w:val="-12"/>
        </w:rPr>
        <w:t xml:space="preserve"> </w:t>
      </w:r>
      <w:r>
        <w:t>met</w:t>
      </w:r>
      <w:r>
        <w:rPr>
          <w:color w:val="202020"/>
        </w:rPr>
        <w:t>.</w:t>
      </w:r>
    </w:p>
    <w:p w:rsidR="00784246" w:rsidRDefault="00784246">
      <w:pPr>
        <w:pStyle w:val="BodyText"/>
        <w:spacing w:before="3"/>
        <w:rPr>
          <w:rFonts w:ascii="Calibri"/>
          <w:sz w:val="25"/>
        </w:rPr>
      </w:pPr>
    </w:p>
    <w:p w:rsidR="00784246" w:rsidRDefault="00C2142A">
      <w:pPr>
        <w:pStyle w:val="ListParagraph"/>
        <w:numPr>
          <w:ilvl w:val="1"/>
          <w:numId w:val="31"/>
        </w:numPr>
        <w:tabs>
          <w:tab w:val="left" w:pos="1180"/>
          <w:tab w:val="left" w:pos="1181"/>
        </w:tabs>
        <w:spacing w:line="276" w:lineRule="auto"/>
        <w:ind w:right="181"/>
      </w:pPr>
      <w:r>
        <w:t>There are concerns about the reliability and effectiveness of nationally-applied nutrient criteria in managing for ecosystem health, given they have been derived from weak relationships that vary spatially. This could have the effect of not triggering a management response in rivers where this is necessary to protect ecosystem health and vice</w:t>
      </w:r>
      <w:r>
        <w:rPr>
          <w:spacing w:val="-5"/>
        </w:rPr>
        <w:t xml:space="preserve"> </w:t>
      </w:r>
      <w:r>
        <w:t>versa.</w:t>
      </w:r>
    </w:p>
    <w:p w:rsidR="00784246" w:rsidRDefault="00C2142A">
      <w:pPr>
        <w:pStyle w:val="BodyText"/>
        <w:spacing w:before="118" w:line="276" w:lineRule="auto"/>
        <w:ind w:left="100" w:right="276"/>
        <w:rPr>
          <w:rFonts w:ascii="Calibri"/>
        </w:rPr>
      </w:pPr>
      <w:r>
        <w:rPr>
          <w:rFonts w:ascii="Calibri"/>
          <w:color w:val="202020"/>
        </w:rPr>
        <w:t>The minority sub-group recommends that recommendation 13 should be deleted and that controls in the current NPS-FM on the effects of nutrients in rivers should be strengthened by:</w:t>
      </w:r>
    </w:p>
    <w:p w:rsidR="00784246" w:rsidRDefault="00C2142A">
      <w:pPr>
        <w:pStyle w:val="ListParagraph"/>
        <w:numPr>
          <w:ilvl w:val="1"/>
          <w:numId w:val="31"/>
        </w:numPr>
        <w:tabs>
          <w:tab w:val="left" w:pos="1180"/>
          <w:tab w:val="left" w:pos="1181"/>
        </w:tabs>
        <w:spacing w:before="121" w:line="276" w:lineRule="auto"/>
        <w:ind w:right="402"/>
      </w:pPr>
      <w:r>
        <w:t>Giving effect to recommendation 8 of the primary report and strengthening the periphyton attribute in the current NPS-FM by providing a default nutrient table with spatially variable bottom lines and band thresholds, via guidance, as recommended in the primary report of the</w:t>
      </w:r>
      <w:r>
        <w:rPr>
          <w:spacing w:val="-9"/>
        </w:rPr>
        <w:t xml:space="preserve"> </w:t>
      </w:r>
      <w:r>
        <w:t>STAG.</w:t>
      </w:r>
    </w:p>
    <w:p w:rsidR="00784246" w:rsidRDefault="00C2142A">
      <w:pPr>
        <w:pStyle w:val="ListParagraph"/>
        <w:numPr>
          <w:ilvl w:val="1"/>
          <w:numId w:val="31"/>
        </w:numPr>
        <w:tabs>
          <w:tab w:val="left" w:pos="1180"/>
          <w:tab w:val="left" w:pos="1181"/>
        </w:tabs>
        <w:spacing w:before="118" w:line="276" w:lineRule="auto"/>
        <w:ind w:right="128"/>
      </w:pPr>
      <w:r>
        <w:t>Increasing the level of protection from toxicity by making the current bottom of the ‘B band’ the national bottom line for ammonia and nitrate The current national bottom line provides for 80% species protection from chronic toxicity and the sub-group’s recommendation is to raise this to 95% species protection from chronic toxicity which is more consistent with other ecosystem health protection measures recommended by the STAG.</w:t>
      </w:r>
    </w:p>
    <w:p w:rsidR="00784246" w:rsidRDefault="00C2142A">
      <w:pPr>
        <w:pStyle w:val="ListParagraph"/>
        <w:numPr>
          <w:ilvl w:val="1"/>
          <w:numId w:val="31"/>
        </w:numPr>
        <w:tabs>
          <w:tab w:val="left" w:pos="1181"/>
        </w:tabs>
        <w:spacing w:before="118" w:line="276" w:lineRule="auto"/>
        <w:ind w:right="587"/>
        <w:jc w:val="both"/>
      </w:pPr>
      <w:r>
        <w:t>Introducing national monitoring requirements for DIN and DRP in rivers that, where increasing trends are detected in a freshwater management unit, would trigger the requirement to develop a management plan for reducing nutrient</w:t>
      </w:r>
      <w:r>
        <w:rPr>
          <w:spacing w:val="-26"/>
        </w:rPr>
        <w:t xml:space="preserve"> </w:t>
      </w:r>
      <w:r>
        <w:t>concentrations.</w:t>
      </w:r>
    </w:p>
    <w:p w:rsidR="00784246" w:rsidRDefault="00784246">
      <w:pPr>
        <w:spacing w:line="276" w:lineRule="auto"/>
        <w:jc w:val="both"/>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9"/>
        <w:rPr>
          <w:rFonts w:ascii="Calibri"/>
          <w:sz w:val="27"/>
        </w:rPr>
      </w:pPr>
    </w:p>
    <w:p w:rsidR="00784246" w:rsidRDefault="00C2142A">
      <w:pPr>
        <w:spacing w:before="56"/>
        <w:ind w:left="100"/>
        <w:rPr>
          <w:rFonts w:ascii="Calibri"/>
          <w:b/>
        </w:rPr>
      </w:pPr>
      <w:r>
        <w:rPr>
          <w:rFonts w:ascii="Calibri"/>
          <w:b/>
        </w:rPr>
        <w:t>Wetland extent and condition</w:t>
      </w:r>
    </w:p>
    <w:p w:rsidR="00784246" w:rsidRDefault="00784246">
      <w:pPr>
        <w:pStyle w:val="BodyText"/>
        <w:rPr>
          <w:rFonts w:ascii="Calibri"/>
          <w:b/>
        </w:rPr>
      </w:pPr>
    </w:p>
    <w:p w:rsidR="00784246" w:rsidRDefault="00784246">
      <w:pPr>
        <w:pStyle w:val="BodyText"/>
        <w:spacing w:before="3"/>
        <w:rPr>
          <w:rFonts w:ascii="Calibri"/>
          <w:b/>
          <w:sz w:val="16"/>
        </w:rPr>
      </w:pPr>
    </w:p>
    <w:p w:rsidR="00784246" w:rsidRDefault="00C2142A">
      <w:pPr>
        <w:pStyle w:val="BodyText"/>
        <w:spacing w:line="276" w:lineRule="auto"/>
        <w:ind w:left="100" w:right="575"/>
        <w:rPr>
          <w:rFonts w:ascii="Calibri"/>
        </w:rPr>
      </w:pPr>
      <w:r>
        <w:rPr>
          <w:rFonts w:ascii="Calibri"/>
        </w:rPr>
        <w:t>Amend recommendation 14 of the primary report to specify that the most recent version of the wetland condition index should be used when evaluating the condition of wetlands.</w:t>
      </w:r>
    </w:p>
    <w:p w:rsidR="00784246" w:rsidRDefault="00784246">
      <w:pPr>
        <w:pStyle w:val="BodyText"/>
        <w:rPr>
          <w:rFonts w:ascii="Calibri"/>
        </w:rPr>
      </w:pPr>
    </w:p>
    <w:p w:rsidR="00784246" w:rsidRDefault="00784246">
      <w:pPr>
        <w:pStyle w:val="BodyText"/>
        <w:spacing w:before="1"/>
        <w:rPr>
          <w:rFonts w:ascii="Calibri"/>
          <w:sz w:val="20"/>
        </w:rPr>
      </w:pPr>
    </w:p>
    <w:p w:rsidR="00784246" w:rsidRDefault="00C2142A">
      <w:pPr>
        <w:pStyle w:val="Heading7"/>
        <w:ind w:left="100" w:firstLine="0"/>
      </w:pPr>
      <w:r>
        <w:rPr>
          <w:color w:val="2E5395"/>
        </w:rPr>
        <w:t>Recommendations for further work</w:t>
      </w:r>
    </w:p>
    <w:p w:rsidR="00784246" w:rsidRDefault="00784246">
      <w:pPr>
        <w:pStyle w:val="BodyText"/>
        <w:spacing w:before="2"/>
        <w:rPr>
          <w:rFonts w:ascii="Calibri"/>
          <w:b/>
          <w:sz w:val="39"/>
        </w:rPr>
      </w:pPr>
    </w:p>
    <w:p w:rsidR="00784246" w:rsidRDefault="00C2142A">
      <w:pPr>
        <w:pStyle w:val="BodyText"/>
        <w:ind w:left="100"/>
        <w:rPr>
          <w:rFonts w:ascii="Calibri"/>
        </w:rPr>
      </w:pPr>
      <w:r>
        <w:rPr>
          <w:rFonts w:ascii="Calibri"/>
        </w:rPr>
        <w:t>The primary report of the STAG identified a series of topics that urgently require additional work.</w:t>
      </w:r>
    </w:p>
    <w:p w:rsidR="00784246" w:rsidRDefault="00C2142A">
      <w:pPr>
        <w:pStyle w:val="BodyText"/>
        <w:spacing w:before="98" w:line="276" w:lineRule="auto"/>
        <w:ind w:left="100" w:right="459"/>
        <w:rPr>
          <w:rFonts w:ascii="Calibri"/>
        </w:rPr>
      </w:pPr>
      <w:r>
        <w:rPr>
          <w:rFonts w:ascii="Calibri"/>
        </w:rPr>
        <w:t>In addition to underscoring the importance of filling these gaps in the current national policy and regulatory framework for freshwater management, members would like to highlight the need to:</w:t>
      </w:r>
    </w:p>
    <w:p w:rsidR="00784246" w:rsidRDefault="00784246">
      <w:pPr>
        <w:pStyle w:val="BodyText"/>
        <w:rPr>
          <w:rFonts w:ascii="Calibri"/>
        </w:rPr>
      </w:pPr>
    </w:p>
    <w:p w:rsidR="00784246" w:rsidRDefault="00C2142A">
      <w:pPr>
        <w:pStyle w:val="ListParagraph"/>
        <w:numPr>
          <w:ilvl w:val="0"/>
          <w:numId w:val="31"/>
        </w:numPr>
        <w:tabs>
          <w:tab w:val="left" w:pos="820"/>
          <w:tab w:val="left" w:pos="821"/>
        </w:tabs>
        <w:spacing w:before="159" w:line="276" w:lineRule="auto"/>
        <w:ind w:left="820" w:right="274" w:hanging="360"/>
      </w:pPr>
      <w:r>
        <w:t>Complete work currently underway to refine and clarify the WCI (Wetland Condition Index) methodology.</w:t>
      </w:r>
    </w:p>
    <w:p w:rsidR="00784246" w:rsidRDefault="00C2142A">
      <w:pPr>
        <w:pStyle w:val="ListParagraph"/>
        <w:numPr>
          <w:ilvl w:val="0"/>
          <w:numId w:val="31"/>
        </w:numPr>
        <w:tabs>
          <w:tab w:val="left" w:pos="820"/>
          <w:tab w:val="left" w:pos="821"/>
        </w:tabs>
        <w:ind w:left="820" w:right="815" w:hanging="360"/>
      </w:pPr>
      <w:r>
        <w:t>Provide guidance on how to deal with waterways that qualify as an ‘exception’ to the general requirements specified under the NPS-FM and</w:t>
      </w:r>
      <w:r>
        <w:rPr>
          <w:spacing w:val="-17"/>
        </w:rPr>
        <w:t xml:space="preserve"> </w:t>
      </w:r>
      <w:r>
        <w:t>NOF.</w:t>
      </w:r>
    </w:p>
    <w:p w:rsidR="00784246" w:rsidRDefault="00784246">
      <w:p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3"/>
        <w:rPr>
          <w:rFonts w:ascii="Calibri"/>
          <w:sz w:val="19"/>
        </w:rPr>
      </w:pPr>
    </w:p>
    <w:p w:rsidR="00784246" w:rsidRDefault="00C2142A">
      <w:pPr>
        <w:pStyle w:val="Heading5"/>
        <w:tabs>
          <w:tab w:val="left" w:pos="1540"/>
        </w:tabs>
      </w:pPr>
      <w:r>
        <w:rPr>
          <w:color w:val="2E5395"/>
        </w:rPr>
        <w:t>Part</w:t>
      </w:r>
      <w:r>
        <w:rPr>
          <w:color w:val="2E5395"/>
          <w:spacing w:val="-3"/>
        </w:rPr>
        <w:t xml:space="preserve"> </w:t>
      </w:r>
      <w:r>
        <w:rPr>
          <w:color w:val="2E5395"/>
        </w:rPr>
        <w:t>1:</w:t>
      </w:r>
      <w:r>
        <w:rPr>
          <w:color w:val="2E5395"/>
        </w:rPr>
        <w:tab/>
        <w:t>Introduction</w:t>
      </w:r>
    </w:p>
    <w:p w:rsidR="00784246" w:rsidRDefault="00784246">
      <w:pPr>
        <w:pStyle w:val="BodyText"/>
        <w:spacing w:before="1"/>
        <w:rPr>
          <w:rFonts w:ascii="Calibri"/>
          <w:b/>
          <w:sz w:val="40"/>
        </w:rPr>
      </w:pPr>
    </w:p>
    <w:p w:rsidR="00784246" w:rsidRDefault="00C2142A">
      <w:pPr>
        <w:pStyle w:val="Heading7"/>
        <w:numPr>
          <w:ilvl w:val="1"/>
          <w:numId w:val="30"/>
        </w:numPr>
        <w:tabs>
          <w:tab w:val="left" w:pos="1518"/>
          <w:tab w:val="left" w:pos="1519"/>
        </w:tabs>
        <w:ind w:hanging="1418"/>
      </w:pPr>
      <w:r>
        <w:rPr>
          <w:color w:val="2E5395"/>
        </w:rPr>
        <w:t>Role of the</w:t>
      </w:r>
      <w:r>
        <w:rPr>
          <w:color w:val="2E5395"/>
          <w:spacing w:val="-2"/>
        </w:rPr>
        <w:t xml:space="preserve"> </w:t>
      </w:r>
      <w:r>
        <w:rPr>
          <w:color w:val="2E5395"/>
        </w:rPr>
        <w:t>STAG</w:t>
      </w:r>
    </w:p>
    <w:p w:rsidR="00784246" w:rsidRDefault="00784246">
      <w:pPr>
        <w:pStyle w:val="BodyText"/>
        <w:spacing w:before="11"/>
        <w:rPr>
          <w:rFonts w:ascii="Calibri"/>
          <w:b/>
          <w:sz w:val="38"/>
        </w:rPr>
      </w:pPr>
    </w:p>
    <w:p w:rsidR="00784246" w:rsidRDefault="00C2142A">
      <w:pPr>
        <w:pStyle w:val="BodyText"/>
        <w:spacing w:line="276" w:lineRule="auto"/>
        <w:ind w:left="100" w:right="275"/>
        <w:rPr>
          <w:rFonts w:ascii="Calibri"/>
        </w:rPr>
      </w:pPr>
      <w:r>
        <w:rPr>
          <w:rFonts w:ascii="Calibri"/>
        </w:rPr>
        <w:t xml:space="preserve">The Terms of Reference (see </w:t>
      </w:r>
      <w:r>
        <w:rPr>
          <w:rFonts w:ascii="Calibri"/>
          <w:b/>
        </w:rPr>
        <w:t xml:space="preserve">Appendix 1) </w:t>
      </w:r>
      <w:r>
        <w:rPr>
          <w:rFonts w:ascii="Calibri"/>
        </w:rPr>
        <w:t>for the Science and Technical Advisory Group (STAG) establish that the STAG is to support officials by providing science and technical advice on the work programme of the Water Taskforce, as requested by government officials.</w:t>
      </w:r>
    </w:p>
    <w:p w:rsidR="00784246" w:rsidRDefault="00C2142A">
      <w:pPr>
        <w:pStyle w:val="BodyText"/>
        <w:spacing w:before="58" w:line="276" w:lineRule="auto"/>
        <w:ind w:left="100" w:right="1325"/>
        <w:rPr>
          <w:rFonts w:ascii="Calibri" w:hAnsi="Calibri"/>
        </w:rPr>
      </w:pPr>
      <w:r>
        <w:rPr>
          <w:rFonts w:ascii="Calibri" w:hAnsi="Calibri"/>
        </w:rPr>
        <w:t>The core roles of the STAG are to: “… advise on scientific evidence for freshwater policy development by:</w:t>
      </w:r>
    </w:p>
    <w:p w:rsidR="00784246" w:rsidRDefault="00784246">
      <w:pPr>
        <w:pStyle w:val="BodyText"/>
        <w:rPr>
          <w:rFonts w:ascii="Calibri"/>
        </w:rPr>
      </w:pPr>
    </w:p>
    <w:p w:rsidR="00784246" w:rsidRDefault="00C2142A">
      <w:pPr>
        <w:pStyle w:val="ListParagraph"/>
        <w:numPr>
          <w:ilvl w:val="2"/>
          <w:numId w:val="30"/>
        </w:numPr>
        <w:tabs>
          <w:tab w:val="left" w:pos="820"/>
          <w:tab w:val="left" w:pos="821"/>
        </w:tabs>
        <w:spacing w:before="160" w:line="276" w:lineRule="auto"/>
        <w:ind w:right="435"/>
      </w:pPr>
      <w:r>
        <w:t>reviewing science that underpins the National Policy Statement for Freshwater Management’s (NPS-FM) National Objectives Framework attributes and other freshwater policy</w:t>
      </w:r>
      <w:r>
        <w:rPr>
          <w:spacing w:val="-2"/>
        </w:rPr>
        <w:t xml:space="preserve"> </w:t>
      </w:r>
      <w:r>
        <w:t>options</w:t>
      </w:r>
    </w:p>
    <w:p w:rsidR="00784246" w:rsidRDefault="00C2142A">
      <w:pPr>
        <w:pStyle w:val="ListParagraph"/>
        <w:numPr>
          <w:ilvl w:val="2"/>
          <w:numId w:val="30"/>
        </w:numPr>
        <w:tabs>
          <w:tab w:val="left" w:pos="820"/>
          <w:tab w:val="left" w:pos="821"/>
        </w:tabs>
        <w:spacing w:before="58"/>
      </w:pPr>
      <w:r>
        <w:t>identifying any gaps in the</w:t>
      </w:r>
      <w:r>
        <w:rPr>
          <w:spacing w:val="-10"/>
        </w:rPr>
        <w:t xml:space="preserve"> </w:t>
      </w:r>
      <w:r>
        <w:t>science</w:t>
      </w:r>
    </w:p>
    <w:p w:rsidR="00784246" w:rsidRDefault="00C2142A">
      <w:pPr>
        <w:pStyle w:val="ListParagraph"/>
        <w:numPr>
          <w:ilvl w:val="2"/>
          <w:numId w:val="30"/>
        </w:numPr>
        <w:tabs>
          <w:tab w:val="left" w:pos="820"/>
          <w:tab w:val="left" w:pos="821"/>
        </w:tabs>
        <w:spacing w:before="100"/>
      </w:pPr>
      <w:r>
        <w:t>improving the NOF attribute development</w:t>
      </w:r>
      <w:r>
        <w:rPr>
          <w:spacing w:val="-11"/>
        </w:rPr>
        <w:t xml:space="preserve"> </w:t>
      </w:r>
      <w:r>
        <w:t>process</w:t>
      </w:r>
    </w:p>
    <w:p w:rsidR="00784246" w:rsidRDefault="00C2142A">
      <w:pPr>
        <w:pStyle w:val="ListParagraph"/>
        <w:numPr>
          <w:ilvl w:val="2"/>
          <w:numId w:val="30"/>
        </w:numPr>
        <w:tabs>
          <w:tab w:val="left" w:pos="820"/>
          <w:tab w:val="left" w:pos="821"/>
        </w:tabs>
        <w:spacing w:before="98"/>
      </w:pPr>
      <w:r>
        <w:t>improving protocols to better manage incorporating science into the policy</w:t>
      </w:r>
      <w:r>
        <w:rPr>
          <w:spacing w:val="-25"/>
        </w:rPr>
        <w:t xml:space="preserve"> </w:t>
      </w:r>
      <w:r>
        <w:t>process</w:t>
      </w:r>
    </w:p>
    <w:p w:rsidR="00784246" w:rsidRDefault="00C2142A">
      <w:pPr>
        <w:pStyle w:val="ListParagraph"/>
        <w:numPr>
          <w:ilvl w:val="2"/>
          <w:numId w:val="30"/>
        </w:numPr>
        <w:tabs>
          <w:tab w:val="left" w:pos="820"/>
          <w:tab w:val="left" w:pos="821"/>
        </w:tabs>
        <w:spacing w:before="101" w:line="276" w:lineRule="auto"/>
        <w:ind w:right="843"/>
      </w:pPr>
      <w:r>
        <w:t>providing overarching scientific advice and guidance as it relates to freshwater policy development</w:t>
      </w:r>
    </w:p>
    <w:p w:rsidR="00784246" w:rsidRDefault="00C2142A">
      <w:pPr>
        <w:pStyle w:val="ListParagraph"/>
        <w:numPr>
          <w:ilvl w:val="2"/>
          <w:numId w:val="30"/>
        </w:numPr>
        <w:tabs>
          <w:tab w:val="left" w:pos="820"/>
          <w:tab w:val="left" w:pos="821"/>
        </w:tabs>
        <w:spacing w:before="58"/>
      </w:pPr>
      <w:r>
        <w:t>contributing to science and technical related guidance for councils to implement the</w:t>
      </w:r>
      <w:r>
        <w:rPr>
          <w:spacing w:val="-18"/>
        </w:rPr>
        <w:t xml:space="preserve"> </w:t>
      </w:r>
      <w:r>
        <w:t>NPS-FM</w:t>
      </w:r>
    </w:p>
    <w:p w:rsidR="00784246" w:rsidRDefault="00C2142A">
      <w:pPr>
        <w:pStyle w:val="ListParagraph"/>
        <w:numPr>
          <w:ilvl w:val="2"/>
          <w:numId w:val="30"/>
        </w:numPr>
        <w:tabs>
          <w:tab w:val="left" w:pos="820"/>
          <w:tab w:val="left" w:pos="821"/>
        </w:tabs>
        <w:spacing w:before="100" w:line="273" w:lineRule="auto"/>
        <w:ind w:right="613"/>
      </w:pPr>
      <w:r>
        <w:t>providing science advice on issues raised in public submissions on proposed Appendix 2 attributes and wider freshwater</w:t>
      </w:r>
      <w:r>
        <w:rPr>
          <w:spacing w:val="-10"/>
        </w:rPr>
        <w:t xml:space="preserve"> </w:t>
      </w:r>
      <w:r>
        <w:t>policy.”</w:t>
      </w:r>
    </w:p>
    <w:p w:rsidR="00784246" w:rsidRDefault="00784246">
      <w:pPr>
        <w:pStyle w:val="BodyText"/>
        <w:rPr>
          <w:rFonts w:ascii="Calibri"/>
        </w:rPr>
      </w:pPr>
    </w:p>
    <w:p w:rsidR="00784246" w:rsidRDefault="00C2142A">
      <w:pPr>
        <w:pStyle w:val="BodyText"/>
        <w:spacing w:before="164" w:line="276" w:lineRule="auto"/>
        <w:ind w:left="100" w:right="238"/>
        <w:rPr>
          <w:rFonts w:ascii="Calibri"/>
        </w:rPr>
      </w:pPr>
      <w:r>
        <w:rPr>
          <w:rFonts w:ascii="Calibri"/>
        </w:rPr>
        <w:t xml:space="preserve">The STAG was not given the specific task of developing additional </w:t>
      </w:r>
      <w:r>
        <w:rPr>
          <w:rFonts w:ascii="Calibri"/>
          <w:u w:val="single"/>
        </w:rPr>
        <w:t xml:space="preserve">attributes </w:t>
      </w:r>
      <w:r>
        <w:rPr>
          <w:rFonts w:ascii="Calibri"/>
          <w:i/>
        </w:rPr>
        <w:t xml:space="preserve">per se </w:t>
      </w:r>
      <w:r>
        <w:rPr>
          <w:rFonts w:ascii="Calibri"/>
        </w:rPr>
        <w:t>for the NPS-FM. Its role was to determine a range of ecologically-meaningful thresholds and break points (including bottom lines) for a range of variables, or management categories, relevant to aquatic ecosystem health. When drafting the primary report the STAG chose, however, to follow the same format and use the same terminology as the NPS-FM. This was to signal that the management categories, measures and thresholds recommended by the STAG should be treated as having equal importance to the existing categories, measures and thresholds in the NOF for managing freshwater.</w:t>
      </w:r>
    </w:p>
    <w:p w:rsidR="00784246" w:rsidRDefault="00C2142A">
      <w:pPr>
        <w:pStyle w:val="BodyText"/>
        <w:spacing w:before="60" w:line="276" w:lineRule="auto"/>
        <w:ind w:left="100" w:right="197"/>
        <w:rPr>
          <w:rFonts w:ascii="Calibri" w:hAnsi="Calibri"/>
        </w:rPr>
      </w:pPr>
      <w:r>
        <w:rPr>
          <w:rFonts w:ascii="Calibri" w:hAnsi="Calibri"/>
        </w:rPr>
        <w:t>How the STAG’s recommendations are translated into national policy and regulatory tools is outside the scope of the STAG’s mandate. The question of whether, or indeed if, these recommendations should be translated into national policy and regulatory tools as ‘attributes’, ‘monitoring guidance’, ‘research priorities’ or in some other guise sits with government informed by the advice of officials.</w:t>
      </w:r>
    </w:p>
    <w:p w:rsidR="00784246" w:rsidRDefault="00C2142A">
      <w:pPr>
        <w:pStyle w:val="BodyText"/>
        <w:spacing w:before="58" w:line="276" w:lineRule="auto"/>
        <w:ind w:left="100" w:right="213"/>
        <w:rPr>
          <w:rFonts w:ascii="Calibri" w:hAnsi="Calibri"/>
        </w:rPr>
      </w:pPr>
      <w:r>
        <w:rPr>
          <w:rFonts w:ascii="Calibri" w:hAnsi="Calibri"/>
        </w:rPr>
        <w:t>Similarly, when developing its recommendations, the STAG was asked not to consider the economic implications of potential management categories, measures and thresholds – these implications are to be considered by others in the Essential Freshwater programme, including government officials and the Freshwater Leaders Group. STAG members were, however, invited to provide a perspective on the scientific and technical feasibility of proposed management categories, measures and thresholds, including matters such as the availability (but not cost) of technology, sensitivity of measurement methods relative to the delineation of break points, access to critical expertise and,</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20" w:right="199"/>
        <w:rPr>
          <w:rFonts w:ascii="Calibri" w:hAnsi="Calibri"/>
        </w:rPr>
      </w:pPr>
      <w:r>
        <w:rPr>
          <w:rFonts w:ascii="Calibri" w:hAnsi="Calibri"/>
        </w:rPr>
        <w:t>potentially, other matters related to capability and capacity – provided they weren’t directly related to cost.</w:t>
      </w:r>
    </w:p>
    <w:p w:rsidR="00784246" w:rsidRDefault="00C2142A">
      <w:pPr>
        <w:pStyle w:val="BodyText"/>
        <w:spacing w:before="58" w:line="276" w:lineRule="auto"/>
        <w:ind w:left="120" w:right="187"/>
        <w:rPr>
          <w:rFonts w:ascii="Calibri"/>
        </w:rPr>
      </w:pPr>
      <w:r>
        <w:rPr>
          <w:rFonts w:ascii="Calibri"/>
        </w:rPr>
        <w:t>In this regard, members note that kaitiaki, regional councils, sector groups and environmental NGOs hold substantial expertise in the practical application of freshwater science and regulation. These parties will have much to contribute to the objective of maintaining a strong connection between national policy and regulatory settings and their effective implementation.</w:t>
      </w:r>
    </w:p>
    <w:p w:rsidR="00784246" w:rsidRDefault="00784246">
      <w:pPr>
        <w:pStyle w:val="BodyText"/>
        <w:rPr>
          <w:rFonts w:ascii="Calibri"/>
        </w:rPr>
      </w:pPr>
    </w:p>
    <w:p w:rsidR="00784246" w:rsidRDefault="00C2142A">
      <w:pPr>
        <w:pStyle w:val="Heading7"/>
        <w:numPr>
          <w:ilvl w:val="1"/>
          <w:numId w:val="30"/>
        </w:numPr>
        <w:tabs>
          <w:tab w:val="left" w:pos="1538"/>
          <w:tab w:val="left" w:pos="1539"/>
        </w:tabs>
        <w:spacing w:before="164"/>
        <w:ind w:left="1538" w:hanging="1418"/>
      </w:pPr>
      <w:r>
        <w:rPr>
          <w:color w:val="2E5395"/>
        </w:rPr>
        <w:t>Scope and focus of the STAG’s work</w:t>
      </w:r>
      <w:r>
        <w:rPr>
          <w:color w:val="2E5395"/>
          <w:spacing w:val="-10"/>
        </w:rPr>
        <w:t xml:space="preserve"> </w:t>
      </w:r>
      <w:r>
        <w:rPr>
          <w:color w:val="2E5395"/>
        </w:rPr>
        <w:t>programme</w:t>
      </w:r>
    </w:p>
    <w:p w:rsidR="00784246" w:rsidRDefault="00784246">
      <w:pPr>
        <w:pStyle w:val="BodyText"/>
        <w:spacing w:before="12"/>
        <w:rPr>
          <w:rFonts w:ascii="Calibri"/>
          <w:b/>
          <w:sz w:val="38"/>
        </w:rPr>
      </w:pPr>
    </w:p>
    <w:p w:rsidR="00784246" w:rsidRDefault="00C2142A">
      <w:pPr>
        <w:pStyle w:val="BodyText"/>
        <w:spacing w:line="276" w:lineRule="auto"/>
        <w:ind w:left="120" w:right="133"/>
        <w:rPr>
          <w:rFonts w:ascii="Calibri"/>
          <w:sz w:val="14"/>
        </w:rPr>
      </w:pPr>
      <w:r>
        <w:rPr>
          <w:rFonts w:ascii="Calibri"/>
        </w:rPr>
        <w:t>In June 2019 the STAG submitted a report to the Minister for the Environment containing 15 recommendations to clarify and improve the national framework for freshwater management, and identify and address knowledge gaps which currently constrain our ability to manage freshwater and the health of freshwater ecosystems in Aotearoa/New Zealand.</w:t>
      </w:r>
      <w:r>
        <w:rPr>
          <w:rFonts w:ascii="Calibri"/>
          <w:position w:val="8"/>
          <w:sz w:val="14"/>
        </w:rPr>
        <w:t>1</w:t>
      </w:r>
    </w:p>
    <w:p w:rsidR="00784246" w:rsidRDefault="00C2142A">
      <w:pPr>
        <w:pStyle w:val="BodyText"/>
        <w:spacing w:before="60" w:line="276" w:lineRule="auto"/>
        <w:ind w:left="120" w:right="188"/>
        <w:jc w:val="both"/>
        <w:rPr>
          <w:rFonts w:ascii="Calibri" w:hAnsi="Calibri"/>
        </w:rPr>
      </w:pPr>
      <w:r>
        <w:rPr>
          <w:rFonts w:ascii="Calibri" w:hAnsi="Calibri"/>
        </w:rPr>
        <w:t>In September 2019 the Government released a public discussion document titled ‘Action for healthy waterways: A discussion document on national direction for our essential freshwater’, accompanied by a series of draft national regulations, standards and policies.</w:t>
      </w:r>
    </w:p>
    <w:p w:rsidR="00784246" w:rsidRDefault="00C2142A">
      <w:pPr>
        <w:pStyle w:val="BodyText"/>
        <w:spacing w:before="60" w:line="276" w:lineRule="auto"/>
        <w:ind w:left="120" w:right="160"/>
        <w:rPr>
          <w:rFonts w:ascii="Calibri"/>
        </w:rPr>
      </w:pPr>
      <w:r>
        <w:rPr>
          <w:rFonts w:ascii="Calibri"/>
        </w:rPr>
        <w:t>The Government received approximately 17,500 submissions in response to its proposals for stopping further degradation of freshwater resources and beginning to reverse past damage. Officials requested that the STAG reconvene to respond to specific questions in relation to identified topic areas.</w:t>
      </w:r>
    </w:p>
    <w:p w:rsidR="00784246" w:rsidRDefault="00C2142A">
      <w:pPr>
        <w:pStyle w:val="BodyText"/>
        <w:spacing w:before="60" w:line="276" w:lineRule="auto"/>
        <w:ind w:left="120" w:right="180"/>
        <w:rPr>
          <w:rFonts w:ascii="Calibri" w:hAnsi="Calibri"/>
        </w:rPr>
      </w:pPr>
      <w:r>
        <w:rPr>
          <w:rFonts w:ascii="Calibri" w:hAnsi="Calibri"/>
        </w:rPr>
        <w:t>The questions from officials – largely seeking further elaboration on the scientific rationale for thresholds and national bottom lines, and perspectives on the technical feasibility of different policy options – provide the mandate for STAG’s continuing involvement in the policy development process.</w:t>
      </w:r>
    </w:p>
    <w:p w:rsidR="00784246" w:rsidRDefault="00C2142A">
      <w:pPr>
        <w:pStyle w:val="BodyText"/>
        <w:spacing w:before="58" w:line="276" w:lineRule="auto"/>
        <w:ind w:left="120" w:right="157"/>
        <w:rPr>
          <w:rFonts w:ascii="Calibri" w:hAnsi="Calibri"/>
        </w:rPr>
      </w:pPr>
      <w:r>
        <w:rPr>
          <w:rFonts w:ascii="Calibri" w:hAnsi="Calibri"/>
        </w:rPr>
        <w:t>In this regard, questions from officials largely determine the scope and focus of the STAG’s considerations in this cycle of its work. In some cases when answering officials’ questions the STAG’s discussions referred to or traversed matters that were raised in its primary report but not explicitly queried by officials. This supplementary report provides an overview of the STAG’s general discussions to aid understanding and highlights points of agreement and disagreement.</w:t>
      </w:r>
    </w:p>
    <w:p w:rsidR="00784246" w:rsidRDefault="00784246">
      <w:pPr>
        <w:pStyle w:val="BodyText"/>
        <w:rPr>
          <w:rFonts w:ascii="Calibri"/>
        </w:rPr>
      </w:pPr>
    </w:p>
    <w:p w:rsidR="00784246" w:rsidRDefault="00C2142A">
      <w:pPr>
        <w:pStyle w:val="Heading7"/>
        <w:numPr>
          <w:ilvl w:val="1"/>
          <w:numId w:val="30"/>
        </w:numPr>
        <w:tabs>
          <w:tab w:val="left" w:pos="1538"/>
          <w:tab w:val="left" w:pos="1539"/>
        </w:tabs>
        <w:spacing w:before="164"/>
        <w:ind w:left="1538" w:hanging="1418"/>
      </w:pPr>
      <w:r>
        <w:rPr>
          <w:color w:val="2E5395"/>
        </w:rPr>
        <w:t>Process</w:t>
      </w:r>
      <w:r>
        <w:rPr>
          <w:color w:val="2E5395"/>
          <w:spacing w:val="-7"/>
        </w:rPr>
        <w:t xml:space="preserve"> </w:t>
      </w:r>
      <w:r>
        <w:rPr>
          <w:color w:val="2E5395"/>
        </w:rPr>
        <w:t>followed</w:t>
      </w:r>
    </w:p>
    <w:p w:rsidR="00784246" w:rsidRDefault="00784246">
      <w:pPr>
        <w:pStyle w:val="BodyText"/>
        <w:rPr>
          <w:rFonts w:ascii="Calibri"/>
          <w:b/>
          <w:sz w:val="39"/>
        </w:rPr>
      </w:pPr>
    </w:p>
    <w:p w:rsidR="00784246" w:rsidRDefault="00C2142A">
      <w:pPr>
        <w:pStyle w:val="BodyText"/>
        <w:spacing w:line="276" w:lineRule="auto"/>
        <w:ind w:left="120" w:right="563"/>
        <w:rPr>
          <w:rFonts w:ascii="Calibri" w:hAnsi="Calibri"/>
        </w:rPr>
      </w:pPr>
      <w:r>
        <w:rPr>
          <w:rFonts w:ascii="Calibri" w:hAnsi="Calibri"/>
        </w:rPr>
        <w:t>The STAG met as a full group on Wednesday 27 November 2019 to discuss a series of topics and questions posed by officials, reflecting matters that have arisen during the process of public consultation on the Government’s proposals.</w:t>
      </w:r>
    </w:p>
    <w:p w:rsidR="00784246" w:rsidRDefault="00C2142A">
      <w:pPr>
        <w:pStyle w:val="BodyText"/>
        <w:spacing w:before="61" w:line="276" w:lineRule="auto"/>
        <w:ind w:left="120" w:right="138"/>
        <w:rPr>
          <w:rFonts w:ascii="Calibri"/>
        </w:rPr>
      </w:pPr>
      <w:r>
        <w:rPr>
          <w:rFonts w:ascii="Calibri"/>
        </w:rPr>
        <w:t>Following this discussion, officials facilitated the development of advice in areas of interest to them by: forming the STAG into subgroups and charging those groups with answering a series of questions in targeted topic areas; commissioning independent peer-reviews of key pieces of research</w:t>
      </w:r>
    </w:p>
    <w:p w:rsidR="00784246" w:rsidRDefault="00784246">
      <w:pPr>
        <w:pStyle w:val="BodyText"/>
        <w:rPr>
          <w:rFonts w:ascii="Calibri"/>
          <w:sz w:val="20"/>
        </w:rPr>
      </w:pPr>
    </w:p>
    <w:p w:rsidR="00784246" w:rsidRDefault="007570B6">
      <w:pPr>
        <w:pStyle w:val="BodyText"/>
        <w:spacing w:before="9"/>
        <w:rPr>
          <w:rFonts w:ascii="Calibri"/>
          <w:sz w:val="26"/>
        </w:rPr>
      </w:pPr>
      <w:r>
        <w:pict>
          <v:line id="_x0000_s8219" style="position:absolute;z-index:251432448;mso-wrap-distance-left:0;mso-wrap-distance-right:0;mso-position-horizontal-relative:page" from="1in,18.7pt" to="216.05pt,18.7pt" strokeweight=".72pt">
            <w10:wrap type="topAndBottom" anchorx="page"/>
          </v:line>
        </w:pict>
      </w:r>
    </w:p>
    <w:p w:rsidR="00784246" w:rsidRDefault="00C2142A">
      <w:pPr>
        <w:spacing w:before="69"/>
        <w:ind w:left="120" w:right="158"/>
        <w:rPr>
          <w:rFonts w:ascii="Calibri"/>
          <w:sz w:val="20"/>
        </w:rPr>
      </w:pPr>
      <w:r>
        <w:rPr>
          <w:rFonts w:ascii="Calibri"/>
          <w:position w:val="7"/>
          <w:sz w:val="13"/>
        </w:rPr>
        <w:t xml:space="preserve">1 </w:t>
      </w:r>
      <w:hyperlink r:id="rId13">
        <w:r>
          <w:rPr>
            <w:rFonts w:ascii="Calibri"/>
            <w:color w:val="0462C1"/>
            <w:sz w:val="20"/>
            <w:u w:val="single" w:color="0462C1"/>
          </w:rPr>
          <w:t>https://www.mfe.govt.nz/publications/fresh-water/freshwater-science-and-technical-advisory-group-report-</w:t>
        </w:r>
      </w:hyperlink>
      <w:r>
        <w:rPr>
          <w:rFonts w:ascii="Calibri"/>
          <w:color w:val="0462C1"/>
          <w:sz w:val="20"/>
          <w:u w:val="single" w:color="0462C1"/>
        </w:rPr>
        <w:t xml:space="preserve"> </w:t>
      </w:r>
      <w:hyperlink r:id="rId14">
        <w:r>
          <w:rPr>
            <w:rFonts w:ascii="Calibri"/>
            <w:color w:val="0462C1"/>
            <w:sz w:val="20"/>
            <w:u w:val="single" w:color="0462C1"/>
          </w:rPr>
          <w:t>minister-environment</w:t>
        </w:r>
      </w:hyperlink>
    </w:p>
    <w:p w:rsidR="00784246" w:rsidRDefault="00784246">
      <w:pPr>
        <w:rPr>
          <w:rFonts w:ascii="Calibri"/>
          <w:sz w:val="20"/>
        </w:rPr>
        <w:sectPr w:rsidR="00784246">
          <w:footerReference w:type="default" r:id="rId15"/>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139"/>
        <w:rPr>
          <w:rFonts w:ascii="Calibri"/>
        </w:rPr>
      </w:pPr>
      <w:r>
        <w:rPr>
          <w:rFonts w:ascii="Calibri"/>
        </w:rPr>
        <w:t>underpinning the primary recommendations of the STAG; providing the STAG with a summary of key submissions; and inviting the STAG to make further comments.</w:t>
      </w:r>
    </w:p>
    <w:p w:rsidR="00784246" w:rsidRDefault="00C2142A">
      <w:pPr>
        <w:pStyle w:val="BodyText"/>
        <w:spacing w:before="58" w:line="276" w:lineRule="auto"/>
        <w:ind w:left="100" w:right="697"/>
        <w:rPr>
          <w:rFonts w:ascii="Calibri"/>
        </w:rPr>
      </w:pPr>
      <w:r>
        <w:rPr>
          <w:rFonts w:ascii="Calibri"/>
        </w:rPr>
        <w:t>Several STAG members also met with the Independent Advisory Panel appointed to provide a perspective on public submissions and participated in discussions with the Freshwater Leaders Group relating to technical issues arising from the submissions.</w:t>
      </w:r>
    </w:p>
    <w:p w:rsidR="00784246" w:rsidRDefault="00C2142A">
      <w:pPr>
        <w:pStyle w:val="BodyText"/>
        <w:spacing w:before="58" w:line="276" w:lineRule="auto"/>
        <w:ind w:left="100" w:right="405"/>
        <w:rPr>
          <w:rFonts w:ascii="Calibri" w:hAnsi="Calibri"/>
        </w:rPr>
      </w:pPr>
      <w:r>
        <w:rPr>
          <w:rFonts w:ascii="Calibri" w:hAnsi="Calibri"/>
        </w:rPr>
        <w:t>The STAG met again for a second time on 22/23 January 2020 to work through a final set of questions developed by government officials and circulated to members with supporting material prior to the meeting. In each topic area members were asked to reach a position on whether anything raised by government officials in response to public submissions on policy proposals justified any changes to recommendations contained in the STAG’s primary report.</w:t>
      </w:r>
    </w:p>
    <w:p w:rsidR="00784246" w:rsidRDefault="00784246">
      <w:pPr>
        <w:pStyle w:val="BodyText"/>
        <w:rPr>
          <w:rFonts w:ascii="Calibri"/>
        </w:rPr>
      </w:pPr>
    </w:p>
    <w:p w:rsidR="00784246" w:rsidRDefault="00C2142A">
      <w:pPr>
        <w:pStyle w:val="Heading7"/>
        <w:numPr>
          <w:ilvl w:val="1"/>
          <w:numId w:val="30"/>
        </w:numPr>
        <w:tabs>
          <w:tab w:val="left" w:pos="1518"/>
          <w:tab w:val="left" w:pos="1519"/>
        </w:tabs>
        <w:spacing w:before="165" w:line="276" w:lineRule="auto"/>
        <w:ind w:right="462" w:hanging="1418"/>
      </w:pPr>
      <w:r>
        <w:rPr>
          <w:color w:val="2E5395"/>
        </w:rPr>
        <w:t>Structure of supplementary report and relationship to primary report</w:t>
      </w:r>
    </w:p>
    <w:p w:rsidR="00784246" w:rsidRDefault="00784246">
      <w:pPr>
        <w:pStyle w:val="BodyText"/>
        <w:rPr>
          <w:rFonts w:ascii="Calibri"/>
          <w:b/>
          <w:sz w:val="35"/>
        </w:rPr>
      </w:pPr>
    </w:p>
    <w:p w:rsidR="00784246" w:rsidRDefault="00C2142A">
      <w:pPr>
        <w:pStyle w:val="BodyText"/>
        <w:spacing w:line="273" w:lineRule="auto"/>
        <w:ind w:left="100" w:right="373"/>
        <w:rPr>
          <w:rFonts w:ascii="Calibri"/>
        </w:rPr>
      </w:pPr>
      <w:r>
        <w:rPr>
          <w:rFonts w:ascii="Calibri"/>
        </w:rPr>
        <w:t>This report should be treated as supplementary to the primary report provided to the Minister for the Environment in June 2019 and read in conjunction with it.</w:t>
      </w:r>
    </w:p>
    <w:p w:rsidR="00784246" w:rsidRDefault="00C2142A">
      <w:pPr>
        <w:pStyle w:val="BodyText"/>
        <w:spacing w:before="63" w:line="276" w:lineRule="auto"/>
        <w:ind w:left="100" w:right="379"/>
        <w:rPr>
          <w:rFonts w:ascii="Calibri" w:hAnsi="Calibri"/>
        </w:rPr>
      </w:pPr>
      <w:r>
        <w:rPr>
          <w:rFonts w:ascii="Calibri" w:hAnsi="Calibri"/>
        </w:rPr>
        <w:t>The STAG ‘supplementary report’ follows the same basic structure as the primary report – addressing general overarching recommendations and specific proposed management categories, measures and thresholds.</w:t>
      </w:r>
    </w:p>
    <w:p w:rsidR="00784246" w:rsidRDefault="00C2142A">
      <w:pPr>
        <w:pStyle w:val="BodyText"/>
        <w:spacing w:before="60"/>
        <w:ind w:left="100"/>
        <w:rPr>
          <w:rFonts w:ascii="Calibri"/>
        </w:rPr>
      </w:pPr>
      <w:r>
        <w:rPr>
          <w:rFonts w:ascii="Calibri"/>
        </w:rPr>
        <w:t>Each section of this supplementary report will:</w:t>
      </w:r>
    </w:p>
    <w:p w:rsidR="00784246" w:rsidRDefault="00784246">
      <w:pPr>
        <w:pStyle w:val="BodyText"/>
        <w:rPr>
          <w:rFonts w:ascii="Calibri"/>
        </w:rPr>
      </w:pPr>
    </w:p>
    <w:p w:rsidR="00784246" w:rsidRDefault="00784246">
      <w:pPr>
        <w:pStyle w:val="BodyText"/>
        <w:spacing w:before="6"/>
        <w:rPr>
          <w:rFonts w:ascii="Calibri"/>
          <w:sz w:val="16"/>
        </w:rPr>
      </w:pPr>
    </w:p>
    <w:p w:rsidR="00784246" w:rsidRDefault="00C2142A">
      <w:pPr>
        <w:pStyle w:val="ListParagraph"/>
        <w:numPr>
          <w:ilvl w:val="2"/>
          <w:numId w:val="30"/>
        </w:numPr>
        <w:tabs>
          <w:tab w:val="left" w:pos="820"/>
          <w:tab w:val="left" w:pos="821"/>
        </w:tabs>
        <w:spacing w:line="273" w:lineRule="auto"/>
        <w:ind w:right="566"/>
      </w:pPr>
      <w:r>
        <w:t>identify what, if any, changes are required to recommendations provided in the primary report</w:t>
      </w:r>
    </w:p>
    <w:p w:rsidR="00784246" w:rsidRDefault="00C2142A">
      <w:pPr>
        <w:pStyle w:val="ListParagraph"/>
        <w:numPr>
          <w:ilvl w:val="2"/>
          <w:numId w:val="30"/>
        </w:numPr>
        <w:tabs>
          <w:tab w:val="left" w:pos="820"/>
          <w:tab w:val="left" w:pos="821"/>
        </w:tabs>
        <w:spacing w:before="63"/>
      </w:pPr>
      <w:r>
        <w:t>highlight key points raised by members during</w:t>
      </w:r>
      <w:r>
        <w:rPr>
          <w:spacing w:val="-14"/>
        </w:rPr>
        <w:t xml:space="preserve"> </w:t>
      </w:r>
      <w:r>
        <w:t>discussion</w:t>
      </w:r>
    </w:p>
    <w:p w:rsidR="00784246" w:rsidRDefault="00C2142A">
      <w:pPr>
        <w:pStyle w:val="ListParagraph"/>
        <w:numPr>
          <w:ilvl w:val="2"/>
          <w:numId w:val="30"/>
        </w:numPr>
        <w:tabs>
          <w:tab w:val="left" w:pos="820"/>
          <w:tab w:val="left" w:pos="821"/>
        </w:tabs>
        <w:spacing w:before="98"/>
      </w:pPr>
      <w:r>
        <w:t>identify any caveats that need to sit alongside the STAG’s discussions and</w:t>
      </w:r>
      <w:r>
        <w:rPr>
          <w:spacing w:val="-25"/>
        </w:rPr>
        <w:t xml:space="preserve"> </w:t>
      </w:r>
      <w:r>
        <w:t>recommendations</w:t>
      </w:r>
    </w:p>
    <w:p w:rsidR="00784246" w:rsidRDefault="00C2142A">
      <w:pPr>
        <w:pStyle w:val="ListParagraph"/>
        <w:numPr>
          <w:ilvl w:val="2"/>
          <w:numId w:val="30"/>
        </w:numPr>
        <w:tabs>
          <w:tab w:val="left" w:pos="820"/>
          <w:tab w:val="left" w:pos="821"/>
        </w:tabs>
        <w:spacing w:before="101"/>
      </w:pPr>
      <w:r>
        <w:t>express any perspectives that individuals or sub-groups of the STAG would like to</w:t>
      </w:r>
      <w:r>
        <w:rPr>
          <w:spacing w:val="-26"/>
        </w:rPr>
        <w:t xml:space="preserve"> </w:t>
      </w:r>
      <w:r>
        <w:t>record.</w:t>
      </w:r>
    </w:p>
    <w:p w:rsidR="00784246" w:rsidRDefault="00784246">
      <w:pPr>
        <w:sectPr w:rsidR="00784246">
          <w:footerReference w:type="default" r:id="rId16"/>
          <w:pgSz w:w="11910" w:h="16840"/>
          <w:pgMar w:top="920" w:right="1320" w:bottom="1200" w:left="1340" w:header="726" w:footer="1000" w:gutter="0"/>
          <w:pgNumType w:start="11"/>
          <w:cols w:space="720"/>
        </w:sectPr>
      </w:pPr>
    </w:p>
    <w:p w:rsidR="00784246" w:rsidRDefault="00784246">
      <w:pPr>
        <w:pStyle w:val="BodyText"/>
        <w:rPr>
          <w:rFonts w:ascii="Calibri"/>
          <w:sz w:val="20"/>
        </w:rPr>
      </w:pPr>
    </w:p>
    <w:p w:rsidR="00784246" w:rsidRDefault="00784246">
      <w:pPr>
        <w:pStyle w:val="BodyText"/>
        <w:spacing w:before="3"/>
        <w:rPr>
          <w:rFonts w:ascii="Calibri"/>
          <w:sz w:val="19"/>
        </w:rPr>
      </w:pPr>
    </w:p>
    <w:p w:rsidR="00784246" w:rsidRDefault="00C2142A">
      <w:pPr>
        <w:pStyle w:val="Heading5"/>
        <w:tabs>
          <w:tab w:val="left" w:pos="1540"/>
        </w:tabs>
        <w:spacing w:line="276" w:lineRule="auto"/>
        <w:ind w:left="1540" w:right="988" w:hanging="1440"/>
      </w:pPr>
      <w:r>
        <w:rPr>
          <w:color w:val="2E5395"/>
        </w:rPr>
        <w:t>Part</w:t>
      </w:r>
      <w:r>
        <w:rPr>
          <w:color w:val="2E5395"/>
          <w:spacing w:val="-3"/>
        </w:rPr>
        <w:t xml:space="preserve"> </w:t>
      </w:r>
      <w:r>
        <w:rPr>
          <w:color w:val="2E5395"/>
        </w:rPr>
        <w:t>2:</w:t>
      </w:r>
      <w:r>
        <w:rPr>
          <w:color w:val="2E5395"/>
        </w:rPr>
        <w:tab/>
        <w:t>Comments on overarching</w:t>
      </w:r>
      <w:r>
        <w:rPr>
          <w:color w:val="2E5395"/>
          <w:spacing w:val="-24"/>
        </w:rPr>
        <w:t xml:space="preserve"> </w:t>
      </w:r>
      <w:r>
        <w:rPr>
          <w:color w:val="2E5395"/>
        </w:rPr>
        <w:t>recommendations</w:t>
      </w:r>
      <w:r>
        <w:rPr>
          <w:color w:val="2E5395"/>
          <w:spacing w:val="-3"/>
        </w:rPr>
        <w:t xml:space="preserve"> </w:t>
      </w:r>
      <w:r>
        <w:rPr>
          <w:color w:val="2E5395"/>
        </w:rPr>
        <w:t>from</w:t>
      </w:r>
      <w:r>
        <w:rPr>
          <w:color w:val="2E5395"/>
          <w:spacing w:val="-1"/>
          <w:w w:val="99"/>
        </w:rPr>
        <w:t xml:space="preserve"> </w:t>
      </w:r>
      <w:r>
        <w:rPr>
          <w:color w:val="2E5395"/>
        </w:rPr>
        <w:t>primary</w:t>
      </w:r>
      <w:r>
        <w:rPr>
          <w:color w:val="2E5395"/>
          <w:spacing w:val="-12"/>
        </w:rPr>
        <w:t xml:space="preserve"> </w:t>
      </w:r>
      <w:r>
        <w:rPr>
          <w:color w:val="2E5395"/>
        </w:rPr>
        <w:t>report</w:t>
      </w:r>
    </w:p>
    <w:p w:rsidR="00784246" w:rsidRDefault="00784246">
      <w:pPr>
        <w:pStyle w:val="BodyText"/>
        <w:spacing w:before="2"/>
        <w:rPr>
          <w:rFonts w:ascii="Calibri"/>
          <w:b/>
          <w:sz w:val="42"/>
        </w:rPr>
      </w:pPr>
    </w:p>
    <w:p w:rsidR="00784246" w:rsidRDefault="00C2142A">
      <w:pPr>
        <w:pStyle w:val="Heading7"/>
        <w:numPr>
          <w:ilvl w:val="1"/>
          <w:numId w:val="29"/>
        </w:numPr>
        <w:tabs>
          <w:tab w:val="left" w:pos="1540"/>
          <w:tab w:val="left" w:pos="1541"/>
        </w:tabs>
      </w:pPr>
      <w:r>
        <w:rPr>
          <w:color w:val="2E5395"/>
        </w:rPr>
        <w:t>Biophysical ecosystem health</w:t>
      </w:r>
      <w:r>
        <w:rPr>
          <w:color w:val="2E5395"/>
          <w:spacing w:val="-11"/>
        </w:rPr>
        <w:t xml:space="preserve"> </w:t>
      </w:r>
      <w:r>
        <w:rPr>
          <w:color w:val="2E5395"/>
        </w:rPr>
        <w:t>framework</w:t>
      </w:r>
    </w:p>
    <w:p w:rsidR="00784246" w:rsidRDefault="00784246">
      <w:pPr>
        <w:pStyle w:val="BodyText"/>
        <w:spacing w:before="2"/>
        <w:rPr>
          <w:rFonts w:ascii="Calibri"/>
          <w:b/>
          <w:sz w:val="39"/>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 change to recommendation 1 from the primary report.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00" w:right="546"/>
        <w:rPr>
          <w:rFonts w:ascii="Calibri" w:hAnsi="Calibri"/>
        </w:rPr>
      </w:pPr>
      <w:r>
        <w:rPr>
          <w:rFonts w:ascii="Calibri" w:hAnsi="Calibri"/>
        </w:rPr>
        <w:t>In our primary report we made the key recommendation that the national policy and regulatory framework for freshwater management in Aotearoa/New Zealand needs to prioritise ecosystem health as the primary outcome. This reflects the STAG’s understanding that Te Mana o te Wai requires upholding Te Hauora o te Taiao, Te Hauora o te Tangata and Te Hauora o te Wai when managing freshwater systems.</w:t>
      </w:r>
    </w:p>
    <w:p w:rsidR="00784246" w:rsidRDefault="00C2142A">
      <w:pPr>
        <w:pStyle w:val="BodyText"/>
        <w:spacing w:before="57" w:line="276" w:lineRule="auto"/>
        <w:ind w:left="100" w:right="116"/>
        <w:rPr>
          <w:rFonts w:ascii="Calibri" w:hAnsi="Calibri"/>
        </w:rPr>
      </w:pPr>
      <w:r>
        <w:rPr>
          <w:rFonts w:ascii="Calibri" w:hAnsi="Calibri"/>
        </w:rPr>
        <w:t>In response to submissions, officials asked STAG to consider whether some of the attributes included in the Government’s reform proposals were redundant.</w:t>
      </w:r>
    </w:p>
    <w:p w:rsidR="00784246" w:rsidRDefault="00C2142A">
      <w:pPr>
        <w:pStyle w:val="BodyText"/>
        <w:spacing w:before="60" w:line="276" w:lineRule="auto"/>
        <w:ind w:left="100" w:right="568"/>
        <w:rPr>
          <w:rFonts w:ascii="Calibri" w:hAnsi="Calibri"/>
        </w:rPr>
      </w:pPr>
      <w:r>
        <w:rPr>
          <w:rFonts w:ascii="Calibri" w:hAnsi="Calibri"/>
        </w:rPr>
        <w:t>Freshwater systems are complex – there isn’t always a clear linear or mechanistic relationship between different variables in an ecosystem, and freshwater indicators of habitat or aquatic life have complex relationships with multiple stressors.</w:t>
      </w:r>
    </w:p>
    <w:p w:rsidR="00784246" w:rsidRDefault="00C2142A">
      <w:pPr>
        <w:pStyle w:val="BodyText"/>
        <w:spacing w:before="60" w:line="276" w:lineRule="auto"/>
        <w:ind w:left="100" w:right="191"/>
        <w:rPr>
          <w:rFonts w:ascii="Calibri" w:hAnsi="Calibri"/>
        </w:rPr>
      </w:pPr>
      <w:r>
        <w:rPr>
          <w:rFonts w:ascii="Calibri" w:hAnsi="Calibri"/>
        </w:rPr>
        <w:t>The integrated approach of Te Mana o te Wai underscores the importance of taking a much more holistic view of the things we need to measure and manage. This is necessary if we are to effectively protect and enhance our shared values for water – avoiding the perverse outcome of managing to ’targets’ for individual attributes and achieving what appears to be positive results in silos, but leaving the overall health of the ecosystem no better off.</w:t>
      </w:r>
    </w:p>
    <w:p w:rsidR="00784246" w:rsidRDefault="00C2142A">
      <w:pPr>
        <w:pStyle w:val="BodyText"/>
        <w:spacing w:before="57" w:line="276" w:lineRule="auto"/>
        <w:ind w:left="100" w:right="155"/>
        <w:rPr>
          <w:rFonts w:ascii="Calibri" w:hAnsi="Calibri"/>
        </w:rPr>
      </w:pPr>
      <w:r>
        <w:rPr>
          <w:rFonts w:ascii="Calibri" w:hAnsi="Calibri"/>
        </w:rPr>
        <w:t>Members consider that in order to understand and manage the health of freshwater ecosystems effectively we need to know more about aquatic life, physical habitat, water quality, water quantity, ecological processes, longitudinal river connectivity and connectivity between rivers, lakes, wetlands and groundwater. The STAG’s primary report recommends the addition of further management categories, measures and thresholds to ensure environmental managers have the information they need to make robust decisions.</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line="276" w:lineRule="auto"/>
        <w:ind w:left="100" w:right="295"/>
        <w:rPr>
          <w:rFonts w:ascii="Calibri" w:hAnsi="Calibri"/>
        </w:rPr>
      </w:pPr>
      <w:r>
        <w:rPr>
          <w:rFonts w:ascii="Calibri" w:hAnsi="Calibri"/>
        </w:rPr>
        <w:t>The STAG acknowledges these requirements are likely to have significant cost implications. It is not the STAG’s role to make judgement calls balancing the value of information against the cost of generating it (and any associated opportunity costs). Indeed, STAG anticipates that environmental managers will make judgement calls about what information is required to be generated where, to promote the best outcome for the health of freshwater ecosystems.</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9"/>
        <w:rPr>
          <w:rFonts w:ascii="Calibri"/>
          <w:sz w:val="27"/>
        </w:rPr>
      </w:pPr>
    </w:p>
    <w:p w:rsidR="00784246" w:rsidRDefault="00C2142A">
      <w:pPr>
        <w:pStyle w:val="BodyText"/>
        <w:spacing w:before="56" w:line="276" w:lineRule="auto"/>
        <w:ind w:left="120" w:right="130"/>
        <w:rPr>
          <w:rFonts w:ascii="Calibri"/>
        </w:rPr>
      </w:pPr>
      <w:r>
        <w:rPr>
          <w:rFonts w:ascii="Calibri"/>
        </w:rPr>
        <w:t>In the primary report, members indicated that guidance from central government would be required to determine what level of monitoring would be necessary to inform local management and implementation decisions, and that this guidance would need to be supported by worked examples of how this should be done.</w:t>
      </w:r>
    </w:p>
    <w:p w:rsidR="00784246" w:rsidRDefault="00C2142A">
      <w:pPr>
        <w:pStyle w:val="BodyText"/>
        <w:spacing w:before="57" w:line="276" w:lineRule="auto"/>
        <w:ind w:left="120" w:right="166"/>
        <w:rPr>
          <w:rFonts w:ascii="Calibri"/>
          <w:sz w:val="14"/>
        </w:rPr>
      </w:pPr>
      <w:r>
        <w:rPr>
          <w:rFonts w:ascii="Calibri"/>
        </w:rPr>
        <w:t>Without seeking to pre-empt this guidance, members consider that it is technically feasible to gain a comprehensive picture of ecosystem health within a management area by generating information on aquatic life, physical habitat, water quality, water quantity, ecological processes and longitudinal river connectivity without having to measure and monitor the state of all management categories in all monitoring locations within that management area. In other words, members expect that the focus of measurement and monitoring will vary across a management area depending on the nature of the waterbodies, the values associated with them, their current state and the pressures they are experiencing.</w:t>
      </w:r>
      <w:r>
        <w:rPr>
          <w:rFonts w:ascii="Calibri"/>
          <w:position w:val="8"/>
          <w:sz w:val="14"/>
        </w:rPr>
        <w:t>2</w:t>
      </w:r>
    </w:p>
    <w:p w:rsidR="00784246" w:rsidRDefault="00784246">
      <w:pPr>
        <w:pStyle w:val="BodyText"/>
        <w:spacing w:before="2"/>
        <w:rPr>
          <w:rFonts w:ascii="Calibri"/>
          <w:sz w:val="35"/>
        </w:rPr>
      </w:pPr>
    </w:p>
    <w:p w:rsidR="00784246" w:rsidRDefault="00C2142A">
      <w:pPr>
        <w:ind w:left="12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79"/>
        <w:ind w:left="120"/>
        <w:rPr>
          <w:rFonts w:ascii="Calibri"/>
        </w:rPr>
      </w:pPr>
      <w:r>
        <w:rPr>
          <w:rFonts w:ascii="Calibri"/>
        </w:rPr>
        <w:t>There is broad consensus amongst members.</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Heading7"/>
        <w:numPr>
          <w:ilvl w:val="1"/>
          <w:numId w:val="29"/>
        </w:numPr>
        <w:tabs>
          <w:tab w:val="left" w:pos="840"/>
          <w:tab w:val="left" w:pos="841"/>
        </w:tabs>
        <w:ind w:left="840" w:hanging="720"/>
      </w:pPr>
      <w:r>
        <w:rPr>
          <w:color w:val="2E5395"/>
        </w:rPr>
        <w:t>Mātauranga</w:t>
      </w:r>
      <w:r>
        <w:rPr>
          <w:color w:val="2E5395"/>
          <w:spacing w:val="-3"/>
        </w:rPr>
        <w:t xml:space="preserve"> </w:t>
      </w:r>
      <w:r>
        <w:rPr>
          <w:color w:val="2E5395"/>
        </w:rPr>
        <w:t>Māori</w:t>
      </w:r>
    </w:p>
    <w:p w:rsidR="00784246" w:rsidRDefault="00784246">
      <w:pPr>
        <w:pStyle w:val="BodyText"/>
        <w:spacing w:before="1"/>
        <w:rPr>
          <w:rFonts w:ascii="Calibri"/>
          <w:b/>
          <w:sz w:val="41"/>
        </w:rPr>
      </w:pPr>
    </w:p>
    <w:p w:rsidR="00784246" w:rsidRDefault="00C2142A">
      <w:pPr>
        <w:spacing w:before="1"/>
        <w:ind w:left="12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20"/>
        <w:rPr>
          <w:rFonts w:ascii="Calibri"/>
        </w:rPr>
      </w:pPr>
      <w:r>
        <w:rPr>
          <w:rFonts w:ascii="Calibri"/>
        </w:rPr>
        <w:t>No change to recommendation 2 from the primary report.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2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20" w:right="248"/>
        <w:rPr>
          <w:rFonts w:ascii="Calibri" w:hAnsi="Calibri"/>
        </w:rPr>
      </w:pPr>
      <w:r>
        <w:rPr>
          <w:rFonts w:ascii="Calibri" w:hAnsi="Calibri"/>
        </w:rPr>
        <w:t>Officials did not raise any questions for STAG to consider. STAG members would like to reiterate their view that the integrated approach of Te Mana o te Wai requires a better understanding of the relationship between Māori attributes of freshwater health and the numeric biophysical attribute states and regulatory measures dealt with in the primary report.</w:t>
      </w:r>
    </w:p>
    <w:p w:rsidR="00784246" w:rsidRDefault="00784246">
      <w:pPr>
        <w:pStyle w:val="BodyText"/>
        <w:rPr>
          <w:rFonts w:ascii="Calibri"/>
        </w:rPr>
      </w:pPr>
    </w:p>
    <w:p w:rsidR="00784246" w:rsidRDefault="00C2142A">
      <w:pPr>
        <w:spacing w:before="159"/>
        <w:ind w:left="12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82" w:line="276" w:lineRule="auto"/>
        <w:ind w:left="120" w:right="246"/>
        <w:rPr>
          <w:rFonts w:ascii="Calibri" w:hAnsi="Calibri"/>
        </w:rPr>
      </w:pPr>
      <w:r>
        <w:rPr>
          <w:rFonts w:ascii="Calibri" w:hAnsi="Calibri"/>
        </w:rPr>
        <w:t>Our work has been informed by kaupapa Māori approaches. During our discussions we have benefitted from the support and insights of the group’s Māori members, particularly Ra Smith who did much to deepen our understanding. Members do acknowledge, however, that not all the Māori</w:t>
      </w:r>
    </w:p>
    <w:p w:rsidR="00784246" w:rsidRDefault="007570B6">
      <w:pPr>
        <w:pStyle w:val="BodyText"/>
        <w:spacing w:before="7"/>
        <w:rPr>
          <w:rFonts w:ascii="Calibri"/>
          <w:sz w:val="23"/>
        </w:rPr>
      </w:pPr>
      <w:r>
        <w:pict>
          <v:line id="_x0000_s8218" style="position:absolute;z-index:251433472;mso-wrap-distance-left:0;mso-wrap-distance-right:0;mso-position-horizontal-relative:page" from="1in,16.75pt" to="216.05pt,16.75pt" strokeweight=".72pt">
            <w10:wrap type="topAndBottom" anchorx="page"/>
          </v:line>
        </w:pict>
      </w:r>
    </w:p>
    <w:p w:rsidR="00784246" w:rsidRDefault="00C2142A">
      <w:pPr>
        <w:spacing w:before="69"/>
        <w:ind w:left="120" w:right="429"/>
        <w:rPr>
          <w:rFonts w:ascii="Calibri" w:hAnsi="Calibri"/>
          <w:sz w:val="20"/>
        </w:rPr>
      </w:pPr>
      <w:r>
        <w:rPr>
          <w:rFonts w:ascii="Calibri" w:hAnsi="Calibri"/>
          <w:position w:val="7"/>
          <w:sz w:val="13"/>
        </w:rPr>
        <w:t xml:space="preserve">2 </w:t>
      </w:r>
      <w:r>
        <w:rPr>
          <w:rFonts w:ascii="Calibri" w:hAnsi="Calibri"/>
          <w:sz w:val="20"/>
        </w:rPr>
        <w:t xml:space="preserve">This is consistent with the original conception of the National Objectives Framework, which anticipated focussing on managing – and monitoring – a subset of attributes based on the values present in a particular location, as explained in the discussion document: Freshwater Reform, 2013 and beyond pp 29-31 </w:t>
      </w:r>
      <w:hyperlink r:id="rId17">
        <w:r>
          <w:rPr>
            <w:rFonts w:ascii="Calibri" w:hAnsi="Calibri"/>
            <w:color w:val="0462C1"/>
            <w:sz w:val="20"/>
            <w:u w:val="single" w:color="0462C1"/>
          </w:rPr>
          <w:t>https://www.mfe.govt.nz/sites/default/files/freshwater-reform-2013.pdf</w:t>
        </w:r>
      </w:hyperlink>
    </w:p>
    <w:p w:rsidR="00784246" w:rsidRDefault="00784246">
      <w:pPr>
        <w:rPr>
          <w:rFonts w:ascii="Calibri" w:hAnsi="Calibri"/>
          <w:sz w:val="20"/>
        </w:rPr>
        <w:sectPr w:rsidR="00784246">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229"/>
        <w:rPr>
          <w:rFonts w:ascii="Calibri" w:hAnsi="Calibri"/>
        </w:rPr>
      </w:pPr>
      <w:r>
        <w:rPr>
          <w:rFonts w:ascii="Calibri" w:hAnsi="Calibri"/>
        </w:rPr>
        <w:t>members of the STAG have been able to attend all meetings. The weight of the STAG’s membership as well as the general biophysical/biochemical nature of questions asked by officials has meant the supplementary work has focussed primarily on questions relating to western biophysical science.</w:t>
      </w:r>
    </w:p>
    <w:p w:rsidR="00784246" w:rsidRDefault="00C2142A">
      <w:pPr>
        <w:pStyle w:val="BodyText"/>
        <w:spacing w:before="61" w:line="276" w:lineRule="auto"/>
        <w:ind w:left="100" w:right="460"/>
        <w:rPr>
          <w:rFonts w:ascii="Calibri" w:hAnsi="Calibri"/>
        </w:rPr>
      </w:pPr>
      <w:r>
        <w:rPr>
          <w:rFonts w:ascii="Calibri" w:hAnsi="Calibri"/>
        </w:rPr>
        <w:t>Members are reassured that other groups in the Essential Freshwater programme are working to ensure that Te Ao Māori and mātauranga Māori are integrated appropriately into the design of policy and regulatory proposals.</w:t>
      </w:r>
    </w:p>
    <w:p w:rsidR="00784246" w:rsidRDefault="00C2142A">
      <w:pPr>
        <w:pStyle w:val="BodyText"/>
        <w:spacing w:before="61" w:line="276" w:lineRule="auto"/>
        <w:ind w:left="100" w:right="141"/>
        <w:rPr>
          <w:rFonts w:ascii="Calibri" w:hAnsi="Calibri"/>
        </w:rPr>
      </w:pPr>
      <w:r>
        <w:rPr>
          <w:rFonts w:ascii="Calibri" w:hAnsi="Calibri"/>
        </w:rPr>
        <w:t>Members would like to reinforce the point made in the primary report: it is essential that more work is done to introduce and integrate mātauranga Māori into the national framework of freshwater policy and regulation, and to enhance scientific assessment, decision-making and policy implementation with mātauranga-based monitoring.</w:t>
      </w:r>
    </w:p>
    <w:p w:rsidR="00784246" w:rsidRDefault="00784246">
      <w:pPr>
        <w:pStyle w:val="BodyText"/>
        <w:rPr>
          <w:rFonts w:ascii="Calibri"/>
        </w:rPr>
      </w:pPr>
    </w:p>
    <w:p w:rsidR="00784246" w:rsidRDefault="00C2142A">
      <w:pPr>
        <w:spacing w:before="162"/>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There is broad consensus amongst members.</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Heading7"/>
        <w:numPr>
          <w:ilvl w:val="1"/>
          <w:numId w:val="29"/>
        </w:numPr>
        <w:tabs>
          <w:tab w:val="left" w:pos="820"/>
          <w:tab w:val="left" w:pos="821"/>
        </w:tabs>
        <w:ind w:left="820" w:hanging="720"/>
      </w:pPr>
      <w:r>
        <w:rPr>
          <w:color w:val="2E5395"/>
        </w:rPr>
        <w:t>The requirement to ‘Maintain or</w:t>
      </w:r>
      <w:r>
        <w:rPr>
          <w:color w:val="2E5395"/>
          <w:spacing w:val="-12"/>
        </w:rPr>
        <w:t xml:space="preserve"> </w:t>
      </w:r>
      <w:r>
        <w:rPr>
          <w:color w:val="2E5395"/>
        </w:rPr>
        <w:t>Improve’</w:t>
      </w:r>
    </w:p>
    <w:p w:rsidR="00784246" w:rsidRDefault="00784246">
      <w:pPr>
        <w:pStyle w:val="BodyText"/>
        <w:spacing w:before="11"/>
        <w:rPr>
          <w:rFonts w:ascii="Calibri"/>
          <w:b/>
          <w:sz w:val="40"/>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81"/>
        <w:ind w:left="100"/>
        <w:rPr>
          <w:rFonts w:ascii="Calibri"/>
        </w:rPr>
      </w:pPr>
      <w:r>
        <w:rPr>
          <w:rFonts w:ascii="Calibri"/>
        </w:rPr>
        <w:t>No change to recommendation 3 from the primary report.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00" w:right="289"/>
        <w:rPr>
          <w:rFonts w:ascii="Calibri"/>
        </w:rPr>
      </w:pPr>
      <w:r>
        <w:rPr>
          <w:rFonts w:ascii="Calibri"/>
        </w:rPr>
        <w:t>In response to points raised by submitters, officials asked the STAG for views on data requirements for determining the current state of a waterbody, and whether there is enough reliable data available to allow for the calculation of the state of waterbodies in the past.</w:t>
      </w:r>
    </w:p>
    <w:p w:rsidR="00784246" w:rsidRDefault="00C2142A">
      <w:pPr>
        <w:pStyle w:val="BodyText"/>
        <w:spacing w:before="60" w:line="276" w:lineRule="auto"/>
        <w:ind w:left="100" w:right="246"/>
        <w:rPr>
          <w:rFonts w:ascii="Calibri"/>
        </w:rPr>
      </w:pPr>
      <w:r>
        <w:rPr>
          <w:rFonts w:ascii="Calibri"/>
        </w:rPr>
        <w:t>In a general scientific sense, the data required to establish the current state of a waterbody can be derived by combining the requirements of the NPS-FM with the additional requirements associated with the management categories, measures and thresholds recommended by STAG in its primary report.</w:t>
      </w:r>
    </w:p>
    <w:p w:rsidR="00784246" w:rsidRDefault="00C2142A">
      <w:pPr>
        <w:pStyle w:val="BodyText"/>
        <w:spacing w:before="60" w:line="276" w:lineRule="auto"/>
        <w:ind w:left="100" w:right="149"/>
        <w:rPr>
          <w:rFonts w:ascii="Calibri" w:hAnsi="Calibri"/>
        </w:rPr>
      </w:pPr>
      <w:r>
        <w:rPr>
          <w:rFonts w:ascii="Calibri" w:hAnsi="Calibri"/>
        </w:rPr>
        <w:t>In its primary report STAG recommended (Recommendation 3c) the development of ‘guidance on how to determine what level of monitoring is enough to inform analysis and reporting, supported by worked examples of how this should be done’. The STAG would like to reinforce the importance of this recommendation and notes that guidance would need to recognise that the level of complexity across the range of current and proposed management categories, measures and thresholds, which makes a ‘one size-fits all’ approach inappropriate.</w:t>
      </w:r>
    </w:p>
    <w:p w:rsidR="00784246" w:rsidRDefault="00C2142A">
      <w:pPr>
        <w:pStyle w:val="BodyText"/>
        <w:spacing w:before="60" w:line="276" w:lineRule="auto"/>
        <w:ind w:left="100" w:right="247"/>
        <w:rPr>
          <w:rFonts w:ascii="Calibri"/>
        </w:rPr>
      </w:pPr>
      <w:r>
        <w:rPr>
          <w:rFonts w:ascii="Calibri"/>
        </w:rPr>
        <w:t xml:space="preserve">A sub-group of the STAG met to discuss this topic on 21 January 2020. A memo outlining the nature of these discussions has been produced by officials (see </w:t>
      </w:r>
      <w:r>
        <w:rPr>
          <w:rFonts w:ascii="Calibri"/>
          <w:b/>
        </w:rPr>
        <w:t>Appendix 2</w:t>
      </w:r>
      <w:r>
        <w:rPr>
          <w:rFonts w:ascii="Calibri"/>
        </w:rPr>
        <w:t>).</w:t>
      </w:r>
    </w:p>
    <w:p w:rsidR="00784246" w:rsidRDefault="00784246">
      <w:pPr>
        <w:spacing w:line="276" w:lineRule="auto"/>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80" w:line="276" w:lineRule="auto"/>
        <w:ind w:left="100" w:right="395"/>
        <w:rPr>
          <w:rFonts w:ascii="Calibri"/>
        </w:rPr>
      </w:pPr>
      <w:r>
        <w:rPr>
          <w:rFonts w:ascii="Calibri"/>
        </w:rPr>
        <w:t>STAG understands that matters of data-availability, practicality and economics will influence what data are considered sufficient to determine the current state of a waterbody under the NPS-FM.</w:t>
      </w:r>
    </w:p>
    <w:p w:rsidR="00784246" w:rsidRDefault="00C2142A">
      <w:pPr>
        <w:pStyle w:val="BodyText"/>
        <w:spacing w:before="58" w:line="276" w:lineRule="auto"/>
        <w:ind w:left="100" w:right="422"/>
        <w:rPr>
          <w:rFonts w:ascii="Calibri" w:hAnsi="Calibri"/>
        </w:rPr>
      </w:pPr>
      <w:r>
        <w:rPr>
          <w:rFonts w:ascii="Calibri" w:hAnsi="Calibri"/>
        </w:rPr>
        <w:t>STAG notes that the historical data record available to environmental managers in Aotearoa/New Zealand was not necessarily generated with the objective of establishing management limits to preserve the health and functioning of freshwater ecosystems – especially prior to 2011 and the introduction of the NPS-FM.</w:t>
      </w:r>
    </w:p>
    <w:p w:rsidR="00784246" w:rsidRDefault="00C2142A">
      <w:pPr>
        <w:pStyle w:val="BodyText"/>
        <w:spacing w:before="60" w:line="276" w:lineRule="auto"/>
        <w:ind w:left="100" w:right="327"/>
        <w:rPr>
          <w:rFonts w:ascii="Calibri"/>
        </w:rPr>
      </w:pPr>
      <w:r>
        <w:rPr>
          <w:rFonts w:ascii="Calibri"/>
        </w:rPr>
        <w:t>Even in instances where scientific information is robust and accessible, it is unlikely to cover all the components of freshwater ecosystems necessary to gain a reliable understanding of their current health and functioning, let alone at some point in the past.</w:t>
      </w:r>
    </w:p>
    <w:p w:rsidR="00784246" w:rsidRDefault="00C2142A">
      <w:pPr>
        <w:pStyle w:val="BodyText"/>
        <w:spacing w:before="58" w:line="276" w:lineRule="auto"/>
        <w:ind w:left="100" w:right="148"/>
        <w:rPr>
          <w:rFonts w:ascii="Calibri" w:hAnsi="Calibri"/>
        </w:rPr>
      </w:pPr>
      <w:r>
        <w:rPr>
          <w:rFonts w:ascii="Calibri" w:hAnsi="Calibri"/>
        </w:rPr>
        <w:t>Members consider that the earliest there may be sufficient data to attempt to estimate the state of a waterbody would be around the turn of the century, some five to seven years after regional councils started monitoring and after the RMA had forced changes to point source discharge consents (prior to the introduction of the RMA, several of Aotearoa/New Zealand’s largest rivers and many of its small ones were in a far worse state than at present because of the prevalence of unmanaged point source discharges – while that situation has improved under the RMA, point source discharges are still an issue in some</w:t>
      </w:r>
      <w:r>
        <w:rPr>
          <w:rFonts w:ascii="Calibri" w:hAnsi="Calibri"/>
          <w:spacing w:val="-17"/>
        </w:rPr>
        <w:t xml:space="preserve"> </w:t>
      </w:r>
      <w:r>
        <w:rPr>
          <w:rFonts w:ascii="Calibri" w:hAnsi="Calibri"/>
        </w:rPr>
        <w:t>locations).</w:t>
      </w:r>
    </w:p>
    <w:p w:rsidR="00784246" w:rsidRDefault="00C2142A">
      <w:pPr>
        <w:pStyle w:val="BodyText"/>
        <w:spacing w:before="60" w:line="276" w:lineRule="auto"/>
        <w:ind w:left="100" w:right="118"/>
        <w:rPr>
          <w:rFonts w:ascii="Calibri" w:hAnsi="Calibri"/>
        </w:rPr>
      </w:pPr>
      <w:r>
        <w:rPr>
          <w:rFonts w:ascii="Calibri" w:hAnsi="Calibri"/>
        </w:rPr>
        <w:t>If the decision is taken to estimate the health of a waterbody at a point in the past and use that to set the state at which it needs to be maintained or improved, the STAG has some reservations about the use of models to establish this ‘previous state’. Modelled estimates of the state of a waterbody will contribute constructively to policy decisions on where to set limits, so long as they are appropriately robust and validated and if bounds of uncertainty are clear and transparent. But not all attributes have tight relationships with land use, so trying to model a “state” in the past for each attribute based on the estimated impacts of assumed land use at the time will be highly</w:t>
      </w:r>
      <w:r>
        <w:rPr>
          <w:rFonts w:ascii="Calibri" w:hAnsi="Calibri"/>
          <w:spacing w:val="-32"/>
        </w:rPr>
        <w:t xml:space="preserve"> </w:t>
      </w:r>
      <w:r>
        <w:rPr>
          <w:rFonts w:ascii="Calibri" w:hAnsi="Calibri"/>
        </w:rPr>
        <w:t>problematic.</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2" w:line="276" w:lineRule="auto"/>
        <w:ind w:left="100" w:right="130"/>
        <w:jc w:val="both"/>
        <w:rPr>
          <w:rFonts w:ascii="Calibri" w:hAnsi="Calibri"/>
        </w:rPr>
      </w:pPr>
      <w:r>
        <w:rPr>
          <w:rFonts w:ascii="Calibri" w:hAnsi="Calibri"/>
        </w:rPr>
        <w:t>One member considers it would be appropriate to clarify that the ‘maintain or improve’ requirement applies from the date of gazetting the policies that introduce, or have introduced, attributes into the NPS-FM.</w:t>
      </w:r>
    </w:p>
    <w:p w:rsidR="00784246" w:rsidRDefault="00C2142A">
      <w:pPr>
        <w:pStyle w:val="BodyText"/>
        <w:spacing w:before="60" w:line="276" w:lineRule="auto"/>
        <w:ind w:left="100" w:right="235"/>
        <w:rPr>
          <w:rFonts w:ascii="Calibri" w:hAnsi="Calibri"/>
        </w:rPr>
      </w:pPr>
      <w:r>
        <w:rPr>
          <w:rFonts w:ascii="Calibri" w:hAnsi="Calibri"/>
        </w:rPr>
        <w:t>Some members query the value or necessity of seeking to set the state at which a waterbody needs to be maintained or improved at some point in the past. The framework provided by the NPS-FM allows communities to set management objectives at the A or B band – probably equating to the state of water quality at some point in the past. Under this framework the technical information is available to inform local decision-making to determine the environmental state communities aspire to, what is required to achieve this state, and the length of time allowable for managers and resource users to achieve that state.</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8"/>
        <w:rPr>
          <w:rFonts w:ascii="Calibri"/>
          <w:sz w:val="18"/>
        </w:rPr>
      </w:pPr>
    </w:p>
    <w:p w:rsidR="00784246" w:rsidRDefault="00C2142A">
      <w:pPr>
        <w:pStyle w:val="Heading7"/>
        <w:numPr>
          <w:ilvl w:val="1"/>
          <w:numId w:val="29"/>
        </w:numPr>
        <w:tabs>
          <w:tab w:val="left" w:pos="820"/>
          <w:tab w:val="left" w:pos="821"/>
        </w:tabs>
        <w:spacing w:before="44"/>
        <w:ind w:left="820" w:hanging="720"/>
      </w:pPr>
      <w:r>
        <w:rPr>
          <w:color w:val="2E5395"/>
        </w:rPr>
        <w:t>Accounting for environmental</w:t>
      </w:r>
      <w:r>
        <w:rPr>
          <w:color w:val="2E5395"/>
          <w:spacing w:val="-13"/>
        </w:rPr>
        <w:t xml:space="preserve"> </w:t>
      </w:r>
      <w:r>
        <w:rPr>
          <w:color w:val="2E5395"/>
        </w:rPr>
        <w:t>variability</w:t>
      </w:r>
    </w:p>
    <w:p w:rsidR="00784246" w:rsidRDefault="00784246">
      <w:pPr>
        <w:pStyle w:val="BodyText"/>
        <w:spacing w:before="2"/>
        <w:rPr>
          <w:rFonts w:ascii="Calibri"/>
          <w:b/>
          <w:sz w:val="41"/>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 change to recommendation 4 from the primary report.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00" w:right="315"/>
        <w:jc w:val="both"/>
        <w:rPr>
          <w:rFonts w:ascii="Calibri" w:hAnsi="Calibri"/>
        </w:rPr>
      </w:pPr>
      <w:r>
        <w:rPr>
          <w:rFonts w:ascii="Calibri" w:hAnsi="Calibri"/>
        </w:rPr>
        <w:t>In response to submissions, officials asked STAG to consider whether it is appropriate that in some instances the state of ‘reference sites’ will be worse than national bottom lines for some attributes included in the Government’s proposed reforms.</w:t>
      </w:r>
    </w:p>
    <w:p w:rsidR="00784246" w:rsidRDefault="00C2142A">
      <w:pPr>
        <w:pStyle w:val="BodyText"/>
        <w:spacing w:before="61" w:line="276" w:lineRule="auto"/>
        <w:ind w:left="100" w:right="209"/>
        <w:rPr>
          <w:rFonts w:ascii="Calibri" w:hAnsi="Calibri"/>
        </w:rPr>
      </w:pPr>
      <w:r>
        <w:rPr>
          <w:rFonts w:ascii="Calibri" w:hAnsi="Calibri"/>
        </w:rPr>
        <w:t>The STAG recognises natural variation across ecosystems may mean that the state of ‘reference sites’ exceeds the national bottom lines for some attributes included in the Government’s proposed changes to the national objectives framework. The STAG considers that these instances will be relatively rare and straightforward to identify and, in most instances, can be dealt with reasonably by exception.  An example would be the effects of natural barriers to migration on Fish IBI.  In a small number of instances, separate river classes may be required, i.e. for suspended sediment in catchments with glacial influence and DRP in streams draining catchments with naturally-acidic volcanic geology.</w:t>
      </w:r>
    </w:p>
    <w:p w:rsidR="00784246" w:rsidRDefault="00C2142A">
      <w:pPr>
        <w:pStyle w:val="BodyText"/>
        <w:spacing w:before="61" w:line="276" w:lineRule="auto"/>
        <w:ind w:left="100" w:right="251"/>
        <w:rPr>
          <w:rFonts w:ascii="Calibri" w:hAnsi="Calibri"/>
        </w:rPr>
      </w:pPr>
      <w:r>
        <w:rPr>
          <w:rFonts w:ascii="Calibri" w:hAnsi="Calibri"/>
        </w:rPr>
        <w:t>It is important to note that, in the STAG’s view, it is likely that apparently-healthy rivers with naturally-high levels of contaminants – streams with high MCI but elevated nutrient concentrations for instance – will have other indicators that reveal stress. In addition, and using the same example, even if elevated nutrients are not having an obvious impact on MCI in a specific stretch of river, environmental managers still need to have good information to establish the effects of those nutrients on downstream receiving environments such as lakes and estuaries.</w:t>
      </w:r>
    </w:p>
    <w:p w:rsidR="00784246" w:rsidRDefault="00C2142A">
      <w:pPr>
        <w:pStyle w:val="BodyText"/>
        <w:spacing w:before="61" w:line="273" w:lineRule="auto"/>
        <w:ind w:left="100" w:right="791"/>
        <w:rPr>
          <w:rFonts w:ascii="Calibri"/>
        </w:rPr>
      </w:pPr>
      <w:r>
        <w:rPr>
          <w:rFonts w:ascii="Calibri"/>
        </w:rPr>
        <w:t>The question posed by officials prompted discussion regarding the appropriate definition of a reference condition or state:</w:t>
      </w:r>
    </w:p>
    <w:p w:rsidR="00784246" w:rsidRDefault="00784246">
      <w:pPr>
        <w:pStyle w:val="BodyText"/>
        <w:rPr>
          <w:rFonts w:ascii="Calibri"/>
        </w:rPr>
      </w:pPr>
    </w:p>
    <w:p w:rsidR="00784246" w:rsidRDefault="00C2142A">
      <w:pPr>
        <w:pStyle w:val="ListParagraph"/>
        <w:numPr>
          <w:ilvl w:val="2"/>
          <w:numId w:val="29"/>
        </w:numPr>
        <w:tabs>
          <w:tab w:val="left" w:pos="820"/>
          <w:tab w:val="left" w:pos="821"/>
        </w:tabs>
        <w:spacing w:before="165" w:line="276" w:lineRule="auto"/>
        <w:ind w:right="286"/>
      </w:pPr>
      <w:r>
        <w:t>Reference conditions or states that seek to estimate and reflect the natural state prior to human impact may not always be appropriate for the contemporary management context, as ecosystems may have adapted to changed conditions and developed resilience around a stable and healthy equilibrium that meets community</w:t>
      </w:r>
      <w:r>
        <w:rPr>
          <w:spacing w:val="-18"/>
        </w:rPr>
        <w:t xml:space="preserve"> </w:t>
      </w:r>
      <w:r>
        <w:t>aspirations.</w:t>
      </w:r>
    </w:p>
    <w:p w:rsidR="00784246" w:rsidRDefault="00C2142A">
      <w:pPr>
        <w:pStyle w:val="ListParagraph"/>
        <w:numPr>
          <w:ilvl w:val="2"/>
          <w:numId w:val="29"/>
        </w:numPr>
        <w:tabs>
          <w:tab w:val="left" w:pos="821"/>
        </w:tabs>
        <w:spacing w:before="59" w:line="276" w:lineRule="auto"/>
        <w:ind w:right="331"/>
        <w:jc w:val="both"/>
      </w:pPr>
      <w:r>
        <w:t>Reference conditions or states based on an estimate of pre-human conditions could set up unrealistic expectations about the potential future state of a waterbody – even with active management</w:t>
      </w:r>
      <w:r>
        <w:rPr>
          <w:spacing w:val="-4"/>
        </w:rPr>
        <w:t xml:space="preserve"> </w:t>
      </w:r>
      <w:r>
        <w:t>it</w:t>
      </w:r>
      <w:r>
        <w:rPr>
          <w:spacing w:val="-4"/>
        </w:rPr>
        <w:t xml:space="preserve"> </w:t>
      </w:r>
      <w:r>
        <w:t>may</w:t>
      </w:r>
      <w:r>
        <w:rPr>
          <w:spacing w:val="-4"/>
        </w:rPr>
        <w:t xml:space="preserve"> </w:t>
      </w:r>
      <w:r>
        <w:t>not</w:t>
      </w:r>
      <w:r>
        <w:rPr>
          <w:spacing w:val="-3"/>
        </w:rPr>
        <w:t xml:space="preserve"> </w:t>
      </w:r>
      <w:r>
        <w:t>be</w:t>
      </w:r>
      <w:r>
        <w:rPr>
          <w:spacing w:val="-4"/>
        </w:rPr>
        <w:t xml:space="preserve"> </w:t>
      </w:r>
      <w:r>
        <w:t>possible</w:t>
      </w:r>
      <w:r>
        <w:rPr>
          <w:spacing w:val="-3"/>
        </w:rPr>
        <w:t xml:space="preserve"> </w:t>
      </w:r>
      <w:r>
        <w:t>to</w:t>
      </w:r>
      <w:r>
        <w:rPr>
          <w:spacing w:val="-3"/>
        </w:rPr>
        <w:t xml:space="preserve"> </w:t>
      </w:r>
      <w:r>
        <w:t>remove</w:t>
      </w:r>
      <w:r>
        <w:rPr>
          <w:spacing w:val="-3"/>
        </w:rPr>
        <w:t xml:space="preserve"> </w:t>
      </w:r>
      <w:r>
        <w:t>sediment</w:t>
      </w:r>
      <w:r>
        <w:rPr>
          <w:spacing w:val="-3"/>
        </w:rPr>
        <w:t xml:space="preserve"> </w:t>
      </w:r>
      <w:r>
        <w:t>from</w:t>
      </w:r>
      <w:r>
        <w:rPr>
          <w:spacing w:val="-2"/>
        </w:rPr>
        <w:t xml:space="preserve"> </w:t>
      </w:r>
      <w:r>
        <w:t>some</w:t>
      </w:r>
      <w:r>
        <w:rPr>
          <w:spacing w:val="-4"/>
        </w:rPr>
        <w:t xml:space="preserve"> </w:t>
      </w:r>
      <w:r>
        <w:t>streams,</w:t>
      </w:r>
      <w:r>
        <w:rPr>
          <w:spacing w:val="-5"/>
        </w:rPr>
        <w:t xml:space="preserve"> </w:t>
      </w:r>
      <w:r>
        <w:t>for</w:t>
      </w:r>
      <w:r>
        <w:rPr>
          <w:spacing w:val="-5"/>
        </w:rPr>
        <w:t xml:space="preserve"> </w:t>
      </w:r>
      <w:r>
        <w:t>instance.</w:t>
      </w:r>
    </w:p>
    <w:p w:rsidR="00784246" w:rsidRDefault="00C2142A">
      <w:pPr>
        <w:pStyle w:val="ListParagraph"/>
        <w:numPr>
          <w:ilvl w:val="2"/>
          <w:numId w:val="29"/>
        </w:numPr>
        <w:tabs>
          <w:tab w:val="left" w:pos="820"/>
          <w:tab w:val="left" w:pos="821"/>
        </w:tabs>
        <w:spacing w:before="59" w:line="276" w:lineRule="auto"/>
        <w:ind w:right="184"/>
      </w:pPr>
      <w:r>
        <w:t>Models used to derive some reference conditions or states may be influenced by the extent to which systems used in modelling have adapted to more contemporary context. The extremely dominant and longstanding influence of human activities on the health of freshwater environments and the highly-modified state of many of Aotearoa/New Zealand’s freshwater ecosystems mean that estimates used to derive reference states might not provide a true reflection of an ecosystem in a ‘natural</w:t>
      </w:r>
      <w:r>
        <w:rPr>
          <w:spacing w:val="-15"/>
        </w:rPr>
        <w:t xml:space="preserve"> </w:t>
      </w:r>
      <w:r>
        <w:t>state’.</w:t>
      </w:r>
    </w:p>
    <w:p w:rsidR="00784246" w:rsidRDefault="00784246">
      <w:pPr>
        <w:spacing w:line="276" w:lineRule="auto"/>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2"/>
          <w:numId w:val="29"/>
        </w:numPr>
        <w:tabs>
          <w:tab w:val="left" w:pos="820"/>
          <w:tab w:val="left" w:pos="821"/>
        </w:tabs>
        <w:spacing w:line="276" w:lineRule="auto"/>
        <w:ind w:right="242"/>
      </w:pPr>
      <w:r>
        <w:t>Modelling a reference state and using it to help derive a bottom line (sometimes from modelled stressor data) adds uncertainty to the establishment of bottom lines. If bottom lines can be derived from ecological principles this avoids the uncertainty created by having to model reference conditions – but this may not always be</w:t>
      </w:r>
      <w:r>
        <w:rPr>
          <w:spacing w:val="-17"/>
        </w:rPr>
        <w:t xml:space="preserve"> </w:t>
      </w:r>
      <w:r>
        <w:t>possible.</w:t>
      </w:r>
    </w:p>
    <w:p w:rsidR="00784246" w:rsidRDefault="00784246">
      <w:pPr>
        <w:pStyle w:val="BodyText"/>
        <w:rPr>
          <w:rFonts w:ascii="Calibri"/>
        </w:rPr>
      </w:pPr>
    </w:p>
    <w:p w:rsidR="00784246" w:rsidRDefault="00C2142A">
      <w:pPr>
        <w:pStyle w:val="BodyText"/>
        <w:spacing w:before="159" w:line="276" w:lineRule="auto"/>
        <w:ind w:left="100" w:right="358"/>
        <w:rPr>
          <w:rFonts w:ascii="Calibri" w:hAnsi="Calibri"/>
        </w:rPr>
      </w:pPr>
      <w:r>
        <w:rPr>
          <w:rFonts w:ascii="Calibri" w:hAnsi="Calibri"/>
        </w:rPr>
        <w:t>Ultimately the STAG notes that the question of where to set ‘reference state’ is contestable scientifically – individuals’ perspectives will be influenced by their philosophical standpoint, by the policy framework in place, and the objectives of the affected communities.</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line="276" w:lineRule="auto"/>
        <w:ind w:left="100" w:right="480"/>
        <w:rPr>
          <w:rFonts w:ascii="Calibri" w:hAnsi="Calibri"/>
        </w:rPr>
      </w:pPr>
      <w:r>
        <w:rPr>
          <w:rFonts w:ascii="Calibri" w:hAnsi="Calibri"/>
        </w:rPr>
        <w:t>The STAG’s discussion on this topic raises a general question: at what point does it become unreasonable to account for the extremes of natural variation by providing for exceptions to a framework that is appropriate for most instances? Ultimately the decision on what proportion of waterbodies can be managed by exception is a policy decision.</w:t>
      </w:r>
    </w:p>
    <w:p w:rsidR="00784246" w:rsidRDefault="00C2142A">
      <w:pPr>
        <w:pStyle w:val="BodyText"/>
        <w:spacing w:before="60" w:line="276" w:lineRule="auto"/>
        <w:ind w:left="100" w:right="188"/>
        <w:rPr>
          <w:rFonts w:ascii="Calibri"/>
        </w:rPr>
      </w:pPr>
      <w:r>
        <w:rPr>
          <w:rFonts w:ascii="Calibri"/>
        </w:rPr>
        <w:t>The STAG is of the view that more consideration needs to be given to where and how precaution is built into all attributes introduced into the NPS-FM to account for environmental variability. Ideally this would provide a consistent framework for application across attributes, and be accompanied by guidance detailing how and when to apply exceptions and what degree of precaution is appropriate in given circumstances.</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line="276" w:lineRule="auto"/>
        <w:ind w:left="100" w:right="261"/>
        <w:rPr>
          <w:rFonts w:ascii="Calibri" w:hAnsi="Calibri"/>
        </w:rPr>
      </w:pPr>
      <w:r>
        <w:rPr>
          <w:rFonts w:ascii="Calibri" w:hAnsi="Calibri"/>
        </w:rPr>
        <w:t>Some members query whether some of the apparent discomfort of submitters with some of the proposed bottom lines – especially those relating to DIN and DRP – could be due to technical issues arising from over-reliance on the relationship between these metrics and one (proxy) measure of ecosystem health (i.e. MCI) and/or derive from research that relies on a very small sample size and infrequent sampling.</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3"/>
        <w:rPr>
          <w:rFonts w:ascii="Calibri"/>
          <w:sz w:val="19"/>
        </w:rPr>
      </w:pPr>
    </w:p>
    <w:p w:rsidR="00784246" w:rsidRDefault="00C2142A">
      <w:pPr>
        <w:pStyle w:val="Heading5"/>
        <w:tabs>
          <w:tab w:val="left" w:pos="1540"/>
        </w:tabs>
        <w:spacing w:line="276" w:lineRule="auto"/>
        <w:ind w:left="1540" w:right="947" w:hanging="1440"/>
      </w:pPr>
      <w:r>
        <w:rPr>
          <w:color w:val="2E5395"/>
        </w:rPr>
        <w:t>Part</w:t>
      </w:r>
      <w:r>
        <w:rPr>
          <w:color w:val="2E5395"/>
          <w:spacing w:val="-3"/>
        </w:rPr>
        <w:t xml:space="preserve"> </w:t>
      </w:r>
      <w:r>
        <w:rPr>
          <w:color w:val="2E5395"/>
        </w:rPr>
        <w:t>3:</w:t>
      </w:r>
      <w:r>
        <w:rPr>
          <w:color w:val="2E5395"/>
        </w:rPr>
        <w:tab/>
        <w:t>Comments on recommended</w:t>
      </w:r>
      <w:r>
        <w:rPr>
          <w:color w:val="2E5395"/>
          <w:spacing w:val="-19"/>
        </w:rPr>
        <w:t xml:space="preserve"> </w:t>
      </w:r>
      <w:r>
        <w:rPr>
          <w:color w:val="2E5395"/>
        </w:rPr>
        <w:t>additional</w:t>
      </w:r>
      <w:r>
        <w:rPr>
          <w:color w:val="2E5395"/>
          <w:spacing w:val="-6"/>
        </w:rPr>
        <w:t xml:space="preserve"> </w:t>
      </w:r>
      <w:r>
        <w:rPr>
          <w:color w:val="2E5395"/>
        </w:rPr>
        <w:t>ecosystem</w:t>
      </w:r>
      <w:r>
        <w:rPr>
          <w:color w:val="2E5395"/>
          <w:w w:val="99"/>
        </w:rPr>
        <w:t xml:space="preserve"> </w:t>
      </w:r>
      <w:r>
        <w:rPr>
          <w:color w:val="2E5395"/>
        </w:rPr>
        <w:t>metrics</w:t>
      </w:r>
    </w:p>
    <w:p w:rsidR="00784246" w:rsidRDefault="00784246">
      <w:pPr>
        <w:pStyle w:val="BodyText"/>
        <w:spacing w:before="2"/>
        <w:rPr>
          <w:rFonts w:ascii="Calibri"/>
          <w:b/>
          <w:sz w:val="42"/>
        </w:rPr>
      </w:pPr>
    </w:p>
    <w:p w:rsidR="00784246" w:rsidRDefault="00C2142A">
      <w:pPr>
        <w:pStyle w:val="Heading7"/>
        <w:numPr>
          <w:ilvl w:val="1"/>
          <w:numId w:val="28"/>
        </w:numPr>
        <w:tabs>
          <w:tab w:val="left" w:pos="1540"/>
          <w:tab w:val="left" w:pos="1541"/>
        </w:tabs>
      </w:pPr>
      <w:r>
        <w:rPr>
          <w:color w:val="2E5395"/>
        </w:rPr>
        <w:t>Dissolved oxygen –</w:t>
      </w:r>
      <w:r>
        <w:rPr>
          <w:color w:val="2E5395"/>
          <w:spacing w:val="-10"/>
        </w:rPr>
        <w:t xml:space="preserve"> </w:t>
      </w:r>
      <w:r>
        <w:rPr>
          <w:color w:val="2E5395"/>
        </w:rPr>
        <w:t>rivers</w:t>
      </w:r>
    </w:p>
    <w:p w:rsidR="00784246" w:rsidRDefault="00784246">
      <w:pPr>
        <w:pStyle w:val="BodyText"/>
        <w:spacing w:before="1"/>
        <w:rPr>
          <w:rFonts w:ascii="Calibri"/>
          <w:b/>
          <w:sz w:val="41"/>
        </w:rPr>
      </w:pPr>
    </w:p>
    <w:p w:rsidR="00784246" w:rsidRDefault="00C2142A">
      <w:pPr>
        <w:spacing w:before="1"/>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 changes to recommendation 5 from primary report.</w:t>
      </w:r>
    </w:p>
    <w:p w:rsidR="00784246" w:rsidRDefault="00784246">
      <w:pPr>
        <w:pStyle w:val="BodyText"/>
        <w:rPr>
          <w:rFonts w:ascii="Calibri"/>
        </w:rPr>
      </w:pPr>
    </w:p>
    <w:p w:rsidR="00784246" w:rsidRDefault="00784246">
      <w:pPr>
        <w:pStyle w:val="BodyText"/>
        <w:spacing w:before="3"/>
        <w:rPr>
          <w:rFonts w:ascii="Calibri"/>
          <w:sz w:val="16"/>
        </w:rPr>
      </w:pPr>
    </w:p>
    <w:p w:rsidR="00784246" w:rsidRDefault="00C2142A">
      <w:pPr>
        <w:spacing w:before="1"/>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line="276" w:lineRule="auto"/>
        <w:ind w:left="100" w:right="575"/>
        <w:rPr>
          <w:rFonts w:ascii="Calibri"/>
        </w:rPr>
      </w:pPr>
      <w:r>
        <w:rPr>
          <w:rFonts w:ascii="Calibri"/>
        </w:rPr>
        <w:t>In response to submissions, and in relation to dissolved oxygen (DO) in rivers, officials asked the STAG whether:</w:t>
      </w:r>
    </w:p>
    <w:p w:rsidR="00784246" w:rsidRDefault="00784246">
      <w:pPr>
        <w:pStyle w:val="BodyText"/>
        <w:rPr>
          <w:rFonts w:ascii="Calibri"/>
        </w:rPr>
      </w:pPr>
    </w:p>
    <w:p w:rsidR="00784246" w:rsidRDefault="00C2142A">
      <w:pPr>
        <w:pStyle w:val="ListParagraph"/>
        <w:numPr>
          <w:ilvl w:val="2"/>
          <w:numId w:val="28"/>
        </w:numPr>
        <w:tabs>
          <w:tab w:val="left" w:pos="820"/>
          <w:tab w:val="left" w:pos="821"/>
        </w:tabs>
        <w:spacing w:before="159" w:line="276" w:lineRule="auto"/>
        <w:ind w:right="902"/>
      </w:pPr>
      <w:r>
        <w:t>there is enough natural variation and a suitably robust evidence base to warrant the creation of different attribute states for different river types,</w:t>
      </w:r>
      <w:r>
        <w:rPr>
          <w:spacing w:val="-18"/>
        </w:rPr>
        <w:t xml:space="preserve"> </w:t>
      </w:r>
      <w:r>
        <w:t>and</w:t>
      </w:r>
    </w:p>
    <w:p w:rsidR="00784246" w:rsidRDefault="00C2142A">
      <w:pPr>
        <w:pStyle w:val="ListParagraph"/>
        <w:numPr>
          <w:ilvl w:val="2"/>
          <w:numId w:val="28"/>
        </w:numPr>
        <w:tabs>
          <w:tab w:val="left" w:pos="820"/>
          <w:tab w:val="left" w:pos="821"/>
        </w:tabs>
        <w:spacing w:before="58" w:line="276" w:lineRule="auto"/>
        <w:ind w:right="1353"/>
      </w:pPr>
      <w:r>
        <w:t>percent saturation would be a more suitable measure of dissolved oxygen than concentration.</w:t>
      </w:r>
    </w:p>
    <w:p w:rsidR="00784246" w:rsidRDefault="00784246">
      <w:pPr>
        <w:pStyle w:val="BodyText"/>
        <w:rPr>
          <w:rFonts w:ascii="Calibri"/>
        </w:rPr>
      </w:pPr>
    </w:p>
    <w:p w:rsidR="00784246" w:rsidRDefault="00C2142A">
      <w:pPr>
        <w:pStyle w:val="BodyText"/>
        <w:spacing w:before="159" w:line="276" w:lineRule="auto"/>
        <w:ind w:left="100" w:right="157"/>
        <w:rPr>
          <w:rFonts w:ascii="Calibri"/>
        </w:rPr>
      </w:pPr>
      <w:r>
        <w:rPr>
          <w:rFonts w:ascii="Calibri"/>
        </w:rPr>
        <w:t xml:space="preserve">There is natural variation, but it is complex and there are many natural processes that involve oxygen production or consumption. Levels of DO will depend on geography, as well as on flow, periphyton and macrophytes, fine sediment deposition, productivity, decomposition and reaeration. There is no redundancy among these attributes; instead they provide complementary information for assessing the state and potential drivers of ecosystem health (for more STAG discussion on this topic see </w:t>
      </w:r>
      <w:r>
        <w:rPr>
          <w:rFonts w:ascii="Calibri"/>
          <w:b/>
        </w:rPr>
        <w:t>Appendix 3</w:t>
      </w:r>
      <w:r>
        <w:rPr>
          <w:rFonts w:ascii="Calibri"/>
        </w:rPr>
        <w:t>).</w:t>
      </w:r>
    </w:p>
    <w:p w:rsidR="00784246" w:rsidRDefault="00C2142A">
      <w:pPr>
        <w:pStyle w:val="BodyText"/>
        <w:spacing w:before="58" w:line="276" w:lineRule="auto"/>
        <w:ind w:left="100" w:right="203"/>
        <w:rPr>
          <w:rFonts w:ascii="Calibri"/>
        </w:rPr>
      </w:pPr>
      <w:r>
        <w:rPr>
          <w:rFonts w:ascii="Calibri"/>
        </w:rPr>
        <w:t xml:space="preserve">STAG members disagreed with the point made by some submitters that saturation is more relevant, and noted that this issue had been addressed when the DO attribute was introduced. Temperature changes saturation, therefore, concentration would be more relevant than saturation at higher temperatures (for more discussion on this topic see </w:t>
      </w:r>
      <w:r>
        <w:rPr>
          <w:rFonts w:ascii="Calibri"/>
          <w:b/>
        </w:rPr>
        <w:t>Appendix 4</w:t>
      </w:r>
      <w:r>
        <w:rPr>
          <w:rFonts w:ascii="Calibri"/>
        </w:rPr>
        <w:t>).</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None recorded.</w:t>
      </w:r>
    </w:p>
    <w:p w:rsidR="00784246" w:rsidRDefault="00784246">
      <w:pPr>
        <w:pStyle w:val="BodyText"/>
        <w:rPr>
          <w:rFonts w:ascii="Calibri"/>
        </w:rPr>
      </w:pPr>
    </w:p>
    <w:p w:rsidR="00784246" w:rsidRDefault="00784246">
      <w:pPr>
        <w:pStyle w:val="BodyText"/>
        <w:spacing w:before="8"/>
        <w:rPr>
          <w:rFonts w:ascii="Calibri"/>
          <w:sz w:val="18"/>
        </w:rPr>
      </w:pPr>
    </w:p>
    <w:p w:rsidR="00784246" w:rsidRDefault="00C2142A">
      <w:pPr>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79" w:line="276" w:lineRule="auto"/>
        <w:ind w:left="100" w:right="241"/>
        <w:rPr>
          <w:rFonts w:ascii="Calibri"/>
        </w:rPr>
      </w:pPr>
      <w:r>
        <w:rPr>
          <w:rFonts w:ascii="Calibri"/>
        </w:rPr>
        <w:t>Some members consider that the minimum requirement of one, seven-day period per year for assessing this dynamic process is insufficient to provide a robust picture of oxygen demand in many</w:t>
      </w:r>
    </w:p>
    <w:p w:rsidR="00784246" w:rsidRDefault="00784246">
      <w:pPr>
        <w:spacing w:line="276" w:lineRule="auto"/>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110"/>
        <w:rPr>
          <w:rFonts w:ascii="Calibri"/>
        </w:rPr>
      </w:pPr>
      <w:r>
        <w:rPr>
          <w:rFonts w:ascii="Calibri"/>
        </w:rPr>
        <w:t>rivers. Variability in monthly measures, potentially over shorter timespans, should be evaluated prior to providing definitive guidance on monitoring needs.</w:t>
      </w:r>
    </w:p>
    <w:p w:rsidR="00784246" w:rsidRDefault="00784246">
      <w:pPr>
        <w:pStyle w:val="BodyText"/>
        <w:rPr>
          <w:rFonts w:ascii="Calibri"/>
        </w:rPr>
      </w:pPr>
    </w:p>
    <w:p w:rsidR="00784246" w:rsidRDefault="00C2142A">
      <w:pPr>
        <w:pStyle w:val="Heading7"/>
        <w:numPr>
          <w:ilvl w:val="1"/>
          <w:numId w:val="28"/>
        </w:numPr>
        <w:tabs>
          <w:tab w:val="left" w:pos="820"/>
          <w:tab w:val="left" w:pos="821"/>
        </w:tabs>
        <w:spacing w:before="162"/>
        <w:ind w:left="820" w:hanging="720"/>
      </w:pPr>
      <w:r>
        <w:rPr>
          <w:color w:val="2E5395"/>
        </w:rPr>
        <w:t>Dissolved oxygen –</w:t>
      </w:r>
      <w:r>
        <w:rPr>
          <w:color w:val="2E5395"/>
          <w:spacing w:val="-6"/>
        </w:rPr>
        <w:t xml:space="preserve"> </w:t>
      </w:r>
      <w:r>
        <w:rPr>
          <w:color w:val="2E5395"/>
        </w:rPr>
        <w:t>lakes</w:t>
      </w:r>
    </w:p>
    <w:p w:rsidR="00784246" w:rsidRDefault="00784246">
      <w:pPr>
        <w:pStyle w:val="BodyText"/>
        <w:spacing w:before="1"/>
        <w:rPr>
          <w:rFonts w:ascii="Calibri"/>
          <w:b/>
          <w:sz w:val="41"/>
        </w:rPr>
      </w:pPr>
    </w:p>
    <w:p w:rsidR="00784246" w:rsidRDefault="00C2142A">
      <w:pPr>
        <w:ind w:left="100"/>
        <w:rPr>
          <w:rFonts w:ascii="Calibri Light"/>
          <w:sz w:val="24"/>
        </w:rPr>
      </w:pPr>
      <w:r>
        <w:rPr>
          <w:rFonts w:ascii="Calibri Light"/>
          <w:color w:val="2E5395"/>
          <w:sz w:val="24"/>
        </w:rPr>
        <w:t>Supplementary comments on relevant recommendation from primary report</w:t>
      </w:r>
    </w:p>
    <w:p w:rsidR="00784246" w:rsidRDefault="00784246">
      <w:pPr>
        <w:pStyle w:val="BodyText"/>
        <w:rPr>
          <w:rFonts w:ascii="Calibri Light"/>
          <w:sz w:val="24"/>
        </w:rPr>
      </w:pPr>
    </w:p>
    <w:p w:rsidR="00784246" w:rsidRDefault="00C2142A">
      <w:pPr>
        <w:pStyle w:val="BodyText"/>
        <w:spacing w:before="178"/>
        <w:ind w:left="100"/>
        <w:rPr>
          <w:rFonts w:ascii="Calibri"/>
        </w:rPr>
      </w:pPr>
      <w:r>
        <w:rPr>
          <w:rFonts w:ascii="Calibri"/>
        </w:rPr>
        <w:t>No changes to recommendation 6 from the primary report.</w:t>
      </w:r>
    </w:p>
    <w:p w:rsidR="00784246" w:rsidRDefault="00784246">
      <w:pPr>
        <w:pStyle w:val="BodyText"/>
        <w:rPr>
          <w:rFonts w:ascii="Calibri"/>
        </w:rPr>
      </w:pPr>
    </w:p>
    <w:p w:rsidR="00784246" w:rsidRDefault="00784246">
      <w:pPr>
        <w:pStyle w:val="BodyText"/>
        <w:spacing w:before="3"/>
        <w:rPr>
          <w:rFonts w:ascii="Calibri"/>
          <w:sz w:val="16"/>
        </w:rPr>
      </w:pPr>
    </w:p>
    <w:p w:rsidR="00784246" w:rsidRDefault="00C2142A">
      <w:pPr>
        <w:spacing w:before="1"/>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line="276" w:lineRule="auto"/>
        <w:ind w:left="100" w:right="110"/>
        <w:rPr>
          <w:rFonts w:ascii="Calibri"/>
        </w:rPr>
      </w:pPr>
      <w:r>
        <w:rPr>
          <w:rFonts w:ascii="Calibri"/>
        </w:rPr>
        <w:t>The STAG considers that we need to measure and manage DO in lakes and, while the current state of information is lacking, members agree there is value in national policy and regulation that encourages monitoring and the generation of information on lake DO and consequent improvement where poor states are observed.</w:t>
      </w:r>
    </w:p>
    <w:p w:rsidR="00784246" w:rsidRDefault="00C2142A">
      <w:pPr>
        <w:pStyle w:val="BodyText"/>
        <w:spacing w:before="60" w:line="276" w:lineRule="auto"/>
        <w:ind w:left="100" w:right="546"/>
        <w:rPr>
          <w:rFonts w:ascii="Calibri"/>
        </w:rPr>
      </w:pPr>
      <w:r>
        <w:rPr>
          <w:rFonts w:ascii="Calibri"/>
        </w:rPr>
        <w:t>National guidance should provide direction on how to use temperature profiles to work out hypolimnetic boundaries and midpoints. This guidance should specify the use of agreed (and published) methods and clarify whether a volumetric or depth-related midpoint should be used.</w:t>
      </w:r>
    </w:p>
    <w:p w:rsidR="00784246" w:rsidRDefault="00784246">
      <w:pPr>
        <w:pStyle w:val="BodyText"/>
        <w:rPr>
          <w:rFonts w:ascii="Calibri"/>
        </w:rPr>
      </w:pPr>
    </w:p>
    <w:p w:rsidR="00784246" w:rsidRDefault="00C2142A">
      <w:pPr>
        <w:spacing w:before="161"/>
        <w:ind w:left="100"/>
        <w:rPr>
          <w:rFonts w:ascii="Calibri"/>
          <w:b/>
        </w:rPr>
      </w:pPr>
      <w:r>
        <w:rPr>
          <w:rFonts w:ascii="Calibri"/>
          <w:b/>
        </w:rPr>
        <w:t>Caveats</w:t>
      </w:r>
    </w:p>
    <w:p w:rsidR="00784246" w:rsidRDefault="00784246">
      <w:pPr>
        <w:pStyle w:val="BodyText"/>
        <w:rPr>
          <w:rFonts w:ascii="Calibri"/>
          <w:b/>
        </w:rPr>
      </w:pPr>
    </w:p>
    <w:p w:rsidR="00784246" w:rsidRDefault="00784246">
      <w:pPr>
        <w:pStyle w:val="BodyText"/>
        <w:spacing w:before="4"/>
        <w:rPr>
          <w:rFonts w:ascii="Calibri"/>
          <w:b/>
          <w:sz w:val="16"/>
        </w:rPr>
      </w:pPr>
    </w:p>
    <w:p w:rsidR="00784246" w:rsidRDefault="00C2142A">
      <w:pPr>
        <w:pStyle w:val="BodyText"/>
        <w:spacing w:line="276" w:lineRule="auto"/>
        <w:ind w:left="100" w:right="144"/>
        <w:rPr>
          <w:rFonts w:ascii="Calibri" w:hAnsi="Calibri"/>
        </w:rPr>
      </w:pPr>
      <w:r>
        <w:rPr>
          <w:rFonts w:ascii="Calibri" w:hAnsi="Calibri"/>
        </w:rPr>
        <w:t>The STAG noted several caveats relating to the measurement of DO in lakes in its primary report. These caveats have not been reflected in the proposed NPS-FM released for public consultation. Members would prefer these caveats to be associated with any changes to the NPS-FM in this area – at minimum these caveats should be reflected in national guidance on implementation.</w:t>
      </w:r>
    </w:p>
    <w:p w:rsidR="00784246" w:rsidRDefault="00784246">
      <w:pPr>
        <w:pStyle w:val="BodyText"/>
        <w:rPr>
          <w:rFonts w:ascii="Calibri"/>
        </w:rPr>
      </w:pPr>
    </w:p>
    <w:p w:rsidR="00784246" w:rsidRDefault="00C2142A">
      <w:pPr>
        <w:spacing w:before="159"/>
        <w:ind w:left="100"/>
        <w:rPr>
          <w:rFonts w:ascii="Calibri"/>
          <w:b/>
        </w:rPr>
      </w:pPr>
      <w:r>
        <w:rPr>
          <w:rFonts w:ascii="Calibri"/>
          <w:b/>
        </w:rPr>
        <w:t>STAG member perspectives</w:t>
      </w:r>
    </w:p>
    <w:p w:rsidR="00784246" w:rsidRDefault="00784246">
      <w:pPr>
        <w:pStyle w:val="BodyText"/>
        <w:rPr>
          <w:rFonts w:ascii="Calibri"/>
          <w:b/>
        </w:rPr>
      </w:pPr>
    </w:p>
    <w:p w:rsidR="00784246" w:rsidRDefault="00784246">
      <w:pPr>
        <w:pStyle w:val="BodyText"/>
        <w:spacing w:before="6"/>
        <w:rPr>
          <w:rFonts w:ascii="Calibri"/>
          <w:b/>
          <w:sz w:val="16"/>
        </w:rPr>
      </w:pPr>
    </w:p>
    <w:p w:rsidR="00784246" w:rsidRDefault="00C2142A">
      <w:pPr>
        <w:pStyle w:val="BodyText"/>
        <w:ind w:left="100"/>
        <w:rPr>
          <w:rFonts w:ascii="Calibri"/>
        </w:rPr>
      </w:pPr>
      <w:r>
        <w:rPr>
          <w:rFonts w:ascii="Calibri"/>
        </w:rPr>
        <w:t>There is broad consensus amongst members.</w:t>
      </w:r>
    </w:p>
    <w:p w:rsidR="00784246" w:rsidRDefault="00784246">
      <w:pPr>
        <w:pStyle w:val="BodyText"/>
        <w:rPr>
          <w:rFonts w:ascii="Calibri"/>
        </w:rPr>
      </w:pPr>
    </w:p>
    <w:p w:rsidR="00784246" w:rsidRDefault="00784246">
      <w:pPr>
        <w:pStyle w:val="BodyText"/>
        <w:spacing w:before="6"/>
        <w:rPr>
          <w:rFonts w:ascii="Calibri"/>
          <w:sz w:val="16"/>
        </w:rPr>
      </w:pPr>
    </w:p>
    <w:p w:rsidR="00784246" w:rsidRDefault="00C2142A">
      <w:pPr>
        <w:pStyle w:val="Heading7"/>
        <w:numPr>
          <w:ilvl w:val="1"/>
          <w:numId w:val="28"/>
        </w:numPr>
        <w:tabs>
          <w:tab w:val="left" w:pos="820"/>
          <w:tab w:val="left" w:pos="821"/>
        </w:tabs>
        <w:spacing w:before="1"/>
        <w:ind w:left="820" w:hanging="720"/>
      </w:pPr>
      <w:r>
        <w:rPr>
          <w:color w:val="2E5395"/>
        </w:rPr>
        <w:t>Ecosystem</w:t>
      </w:r>
      <w:r>
        <w:rPr>
          <w:color w:val="2E5395"/>
          <w:spacing w:val="-8"/>
        </w:rPr>
        <w:t xml:space="preserve"> </w:t>
      </w:r>
      <w:r>
        <w:rPr>
          <w:color w:val="2E5395"/>
        </w:rPr>
        <w:t>metabolism</w:t>
      </w:r>
    </w:p>
    <w:p w:rsidR="00784246" w:rsidRDefault="00784246">
      <w:pPr>
        <w:pStyle w:val="BodyText"/>
        <w:spacing w:before="2"/>
        <w:rPr>
          <w:rFonts w:ascii="Calibri"/>
          <w:b/>
          <w:sz w:val="39"/>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 change to recommendation 7 of the primary report.</w:t>
      </w:r>
    </w:p>
    <w:p w:rsidR="00784246" w:rsidRDefault="00784246">
      <w:pPr>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2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line="276" w:lineRule="auto"/>
        <w:ind w:left="120" w:right="118"/>
        <w:rPr>
          <w:rFonts w:ascii="Calibri"/>
        </w:rPr>
      </w:pPr>
      <w:r>
        <w:rPr>
          <w:rFonts w:ascii="Calibri"/>
        </w:rPr>
        <w:t>Although officials did not raise any questions for STAG consideration, members queried the rationale for proposing to include an attribute in the draft NPS-FM with no attribute bands.</w:t>
      </w:r>
    </w:p>
    <w:p w:rsidR="00784246" w:rsidRDefault="00C2142A">
      <w:pPr>
        <w:pStyle w:val="BodyText"/>
        <w:spacing w:before="58" w:line="276" w:lineRule="auto"/>
        <w:ind w:left="120" w:right="288"/>
        <w:rPr>
          <w:rFonts w:ascii="Calibri"/>
        </w:rPr>
      </w:pPr>
      <w:r>
        <w:rPr>
          <w:rFonts w:ascii="Calibri"/>
        </w:rPr>
        <w:t>In its primary report the STAG recommended introducing a management category, measure and thresholds for ecosystem metabolism but suggested deferring the matter of where to set a bottom line until more data were available.</w:t>
      </w:r>
    </w:p>
    <w:p w:rsidR="00784246" w:rsidRDefault="00784246">
      <w:pPr>
        <w:pStyle w:val="BodyText"/>
        <w:rPr>
          <w:rFonts w:ascii="Calibri"/>
        </w:rPr>
      </w:pPr>
    </w:p>
    <w:p w:rsidR="00784246" w:rsidRDefault="00C2142A">
      <w:pPr>
        <w:spacing w:before="159"/>
        <w:ind w:left="12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line="276" w:lineRule="auto"/>
        <w:ind w:left="120" w:right="219"/>
        <w:rPr>
          <w:rFonts w:ascii="Calibri" w:hAnsi="Calibri"/>
        </w:rPr>
      </w:pPr>
      <w:r>
        <w:rPr>
          <w:rFonts w:ascii="Calibri" w:hAnsi="Calibri"/>
        </w:rPr>
        <w:t>No new caveats recorded – noting that several caveats were attached to this management category in the primary report.</w:t>
      </w:r>
    </w:p>
    <w:p w:rsidR="00784246" w:rsidRDefault="00784246">
      <w:pPr>
        <w:pStyle w:val="BodyText"/>
        <w:rPr>
          <w:rFonts w:ascii="Calibri"/>
        </w:rPr>
      </w:pPr>
    </w:p>
    <w:p w:rsidR="00784246" w:rsidRDefault="00C2142A">
      <w:pPr>
        <w:spacing w:before="159"/>
        <w:ind w:left="12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78" w:line="276" w:lineRule="auto"/>
        <w:ind w:left="120" w:right="196"/>
        <w:rPr>
          <w:rFonts w:ascii="Calibri" w:hAnsi="Calibri"/>
        </w:rPr>
      </w:pPr>
      <w:r>
        <w:rPr>
          <w:rFonts w:ascii="Calibri" w:hAnsi="Calibri"/>
        </w:rPr>
        <w:t>One member considers that, while this is a promising area, it is too soon for the measures and thresholds associated with this proposed management category to be translated into attributes in the National Objectives Framework – further scientific analysis and a more comprehensive national- scale database is required before this step can be taken with confidence.</w:t>
      </w:r>
    </w:p>
    <w:p w:rsidR="00784246" w:rsidRDefault="00C2142A">
      <w:pPr>
        <w:pStyle w:val="BodyText"/>
        <w:spacing w:before="60" w:line="276" w:lineRule="auto"/>
        <w:ind w:left="120" w:right="304"/>
        <w:rPr>
          <w:rFonts w:ascii="Calibri" w:hAnsi="Calibri"/>
        </w:rPr>
      </w:pPr>
      <w:r>
        <w:rPr>
          <w:rFonts w:ascii="Calibri" w:hAnsi="Calibri"/>
        </w:rPr>
        <w:t>Although there is some evidence to suggest that a single week of monitoring data taken during the ‘most stressed’ time (summer/autumn) can be indicative of metabolic state,</w:t>
      </w:r>
      <w:r>
        <w:rPr>
          <w:rFonts w:ascii="Calibri" w:hAnsi="Calibri"/>
          <w:position w:val="8"/>
          <w:sz w:val="14"/>
        </w:rPr>
        <w:t xml:space="preserve">3 </w:t>
      </w:r>
      <w:r>
        <w:rPr>
          <w:rFonts w:ascii="Calibri" w:hAnsi="Calibri"/>
        </w:rPr>
        <w:t>some members consider that the minimum requirement of one, seven-day period per year for assessing this dynamic process is insufficient to provide a robust picture of oxygen demand in many rivers. One member considers that variability in monthly measures, potentially over shorter timespans, should be evaluated prior to providing definitive guidance on monitoring needs.</w:t>
      </w:r>
    </w:p>
    <w:p w:rsidR="00784246" w:rsidRDefault="00C2142A">
      <w:pPr>
        <w:pStyle w:val="BodyText"/>
        <w:spacing w:before="60" w:line="276" w:lineRule="auto"/>
        <w:ind w:left="120" w:right="139"/>
        <w:rPr>
          <w:rFonts w:ascii="Calibri" w:hAnsi="Calibri"/>
        </w:rPr>
      </w:pPr>
      <w:r>
        <w:rPr>
          <w:rFonts w:ascii="Calibri" w:hAnsi="Calibri"/>
        </w:rPr>
        <w:t>Some members note that the proposed ‘D band’ represented a substantially-degraded state and, if a more precautionary approach were to be applied, there would be technical justification for defining the national bottom line at the point of the proposed ‘C band’. These members note it is highly unlikely that further research would find evidence to support setting a bottom line at a level less stringent than the bottom of the proposed ‘C band’.</w:t>
      </w:r>
    </w:p>
    <w:p w:rsidR="00784246" w:rsidRDefault="00784246">
      <w:pPr>
        <w:pStyle w:val="BodyText"/>
        <w:rPr>
          <w:rFonts w:ascii="Calibri"/>
        </w:rPr>
      </w:pPr>
    </w:p>
    <w:p w:rsidR="00784246" w:rsidRDefault="00C2142A">
      <w:pPr>
        <w:pStyle w:val="Heading7"/>
        <w:numPr>
          <w:ilvl w:val="1"/>
          <w:numId w:val="28"/>
        </w:numPr>
        <w:tabs>
          <w:tab w:val="left" w:pos="840"/>
          <w:tab w:val="left" w:pos="841"/>
        </w:tabs>
        <w:spacing w:before="161"/>
        <w:ind w:left="840" w:hanging="720"/>
      </w:pPr>
      <w:r>
        <w:rPr>
          <w:color w:val="2E5395"/>
        </w:rPr>
        <w:t>Periphyton –</w:t>
      </w:r>
      <w:r>
        <w:rPr>
          <w:color w:val="2E5395"/>
          <w:spacing w:val="-6"/>
        </w:rPr>
        <w:t xml:space="preserve"> </w:t>
      </w:r>
      <w:r>
        <w:rPr>
          <w:color w:val="2E5395"/>
        </w:rPr>
        <w:t>rivers</w:t>
      </w:r>
    </w:p>
    <w:p w:rsidR="00784246" w:rsidRDefault="00784246">
      <w:pPr>
        <w:pStyle w:val="BodyText"/>
        <w:spacing w:before="2"/>
        <w:rPr>
          <w:rFonts w:ascii="Calibri"/>
          <w:b/>
          <w:sz w:val="39"/>
        </w:rPr>
      </w:pPr>
    </w:p>
    <w:p w:rsidR="00784246" w:rsidRDefault="00C2142A">
      <w:pPr>
        <w:ind w:left="12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80" w:line="273" w:lineRule="auto"/>
        <w:ind w:left="120" w:right="656"/>
        <w:rPr>
          <w:rFonts w:ascii="Calibri" w:hAnsi="Calibri"/>
        </w:rPr>
      </w:pPr>
      <w:r>
        <w:rPr>
          <w:rFonts w:ascii="Calibri" w:hAnsi="Calibri"/>
        </w:rPr>
        <w:t>Amend recommendation 8 to reword the typo error in footnote 8 to read “Based on a monthly monitoring regime. The minimum record length for grading a site based</w:t>
      </w:r>
    </w:p>
    <w:p w:rsidR="00784246" w:rsidRDefault="00C2142A">
      <w:pPr>
        <w:pStyle w:val="BodyText"/>
        <w:spacing w:before="63"/>
        <w:ind w:left="120"/>
        <w:rPr>
          <w:rFonts w:ascii="Calibri" w:hAnsi="Calibri"/>
        </w:rPr>
      </w:pPr>
      <w:r>
        <w:rPr>
          <w:rFonts w:ascii="Calibri" w:hAnsi="Calibri"/>
        </w:rPr>
        <w:t>on periphyton (chl-a) is 3 years.” As per the NPS 2017 footnote.</w:t>
      </w:r>
    </w:p>
    <w:p w:rsidR="00784246" w:rsidRDefault="007570B6">
      <w:pPr>
        <w:pStyle w:val="BodyText"/>
        <w:spacing w:before="3"/>
        <w:rPr>
          <w:rFonts w:ascii="Calibri"/>
          <w:sz w:val="18"/>
        </w:rPr>
      </w:pPr>
      <w:r>
        <w:pict>
          <v:line id="_x0000_s8217" style="position:absolute;z-index:251434496;mso-wrap-distance-left:0;mso-wrap-distance-right:0;mso-position-horizontal-relative:page" from="1in,13.45pt" to="216.05pt,13.45pt" strokeweight=".72pt">
            <w10:wrap type="topAndBottom" anchorx="page"/>
          </v:line>
        </w:pict>
      </w:r>
    </w:p>
    <w:p w:rsidR="00784246" w:rsidRDefault="00C2142A">
      <w:pPr>
        <w:spacing w:before="69"/>
        <w:ind w:left="120" w:right="375"/>
        <w:rPr>
          <w:rFonts w:ascii="Calibri"/>
          <w:sz w:val="20"/>
        </w:rPr>
      </w:pPr>
      <w:r>
        <w:rPr>
          <w:rFonts w:ascii="Calibri"/>
          <w:position w:val="7"/>
          <w:sz w:val="13"/>
        </w:rPr>
        <w:t xml:space="preserve">3 </w:t>
      </w:r>
      <w:r>
        <w:rPr>
          <w:rFonts w:ascii="Calibri"/>
          <w:sz w:val="20"/>
        </w:rPr>
        <w:t>Clapcott JE, Young RG, Neale MW, Doehring KAM, Barmuta LA 2016. Land use affects temporal variation in stream metabolism. Freshwater Science 35(4): 1164-1175.</w:t>
      </w:r>
    </w:p>
    <w:p w:rsidR="00784246" w:rsidRDefault="00784246">
      <w:pPr>
        <w:rPr>
          <w:rFonts w:ascii="Calibri"/>
          <w:sz w:val="20"/>
        </w:rPr>
        <w:sectPr w:rsidR="00784246">
          <w:footerReference w:type="default" r:id="rId18"/>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2"/>
        <w:rPr>
          <w:rFonts w:ascii="Calibri"/>
          <w:sz w:val="28"/>
        </w:rPr>
      </w:pPr>
    </w:p>
    <w:p w:rsidR="00784246" w:rsidRDefault="00C2142A">
      <w:pPr>
        <w:spacing w:before="51"/>
        <w:ind w:left="12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20" w:right="274"/>
        <w:rPr>
          <w:rFonts w:ascii="Calibri"/>
        </w:rPr>
      </w:pPr>
      <w:r>
        <w:rPr>
          <w:rFonts w:ascii="Calibri"/>
        </w:rPr>
        <w:t>Officials did not ask any specific questions, but did note that some regional councils suggested they should be able to manage periphyton in some locations using stream shading and that the level of stream shading could be a useful proxy indicator for periphyton risk.</w:t>
      </w:r>
    </w:p>
    <w:p w:rsidR="00784246" w:rsidRDefault="00C2142A">
      <w:pPr>
        <w:pStyle w:val="BodyText"/>
        <w:spacing w:before="61" w:line="276" w:lineRule="auto"/>
        <w:ind w:left="120" w:right="169"/>
        <w:rPr>
          <w:rFonts w:ascii="Calibri"/>
        </w:rPr>
      </w:pPr>
      <w:r>
        <w:rPr>
          <w:rFonts w:ascii="Calibri"/>
        </w:rPr>
        <w:t>Members do not support the suggestion that the nature and extent of stream shading can be relied upon as an indicator of the risk of periphyton growth and the key management response. Stream shading is a valid control measure in some circumstances, but it is not universally-applicable (i.e. it is not possible to shade large rivers) and nor does the nature/extent of stream shading provide insight into the nutrient imbalances in freshwater systems that may affect other aspects of ecosystem health.</w:t>
      </w:r>
    </w:p>
    <w:p w:rsidR="00784246" w:rsidRDefault="00C2142A">
      <w:pPr>
        <w:pStyle w:val="BodyText"/>
        <w:spacing w:before="61" w:line="276" w:lineRule="auto"/>
        <w:ind w:left="120" w:right="300"/>
        <w:rPr>
          <w:rFonts w:ascii="Calibri"/>
        </w:rPr>
      </w:pPr>
      <w:r>
        <w:rPr>
          <w:rFonts w:ascii="Calibri"/>
        </w:rPr>
        <w:t>Members do support the use of established generalised models for estimating nutrient concentrations in the management of periphyton, in the absence of more specific regional models.</w:t>
      </w:r>
    </w:p>
    <w:p w:rsidR="00784246" w:rsidRDefault="00784246">
      <w:pPr>
        <w:pStyle w:val="BodyText"/>
        <w:rPr>
          <w:rFonts w:ascii="Calibri"/>
        </w:rPr>
      </w:pPr>
    </w:p>
    <w:p w:rsidR="00784246" w:rsidRDefault="00C2142A">
      <w:pPr>
        <w:spacing w:before="159"/>
        <w:ind w:left="12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line="273" w:lineRule="auto"/>
        <w:ind w:left="120" w:right="289"/>
        <w:rPr>
          <w:rFonts w:ascii="Calibri"/>
        </w:rPr>
      </w:pPr>
      <w:r>
        <w:rPr>
          <w:rFonts w:ascii="Calibri"/>
        </w:rPr>
        <w:t>Although the note to the relevant attribute table in the NPS-FM signals that three years of monthly monitoring is the minimum record length for grading a site based on periphyton, five years would provide a much more accurate estimate of the 92</w:t>
      </w:r>
      <w:r>
        <w:rPr>
          <w:rFonts w:ascii="Calibri"/>
          <w:position w:val="8"/>
          <w:sz w:val="14"/>
        </w:rPr>
        <w:t xml:space="preserve">nd </w:t>
      </w:r>
      <w:r>
        <w:rPr>
          <w:rFonts w:ascii="Calibri"/>
        </w:rPr>
        <w:t>percentile.</w:t>
      </w:r>
    </w:p>
    <w:p w:rsidR="00784246" w:rsidRDefault="00784246">
      <w:pPr>
        <w:pStyle w:val="BodyText"/>
        <w:spacing w:before="5"/>
        <w:rPr>
          <w:rFonts w:ascii="Calibri"/>
          <w:sz w:val="35"/>
        </w:rPr>
      </w:pPr>
    </w:p>
    <w:p w:rsidR="00784246" w:rsidRDefault="00C2142A">
      <w:pPr>
        <w:ind w:left="12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line="276" w:lineRule="auto"/>
        <w:ind w:left="120" w:right="115"/>
        <w:rPr>
          <w:rFonts w:ascii="Calibri" w:hAnsi="Calibri"/>
        </w:rPr>
      </w:pPr>
      <w:r>
        <w:rPr>
          <w:rFonts w:ascii="Calibri" w:hAnsi="Calibri"/>
        </w:rPr>
        <w:t>The major studies feeding into the existing periphyton attribute in the NPS-FM were conducted 15 to 20 years ago. A significant amount of periphyton data has been collected since then. Reviews of the periphyton attribute in the NPS-FM were undertaken in 2016 by Fleur Matheson</w:t>
      </w:r>
      <w:r>
        <w:rPr>
          <w:rFonts w:ascii="Calibri" w:hAnsi="Calibri"/>
          <w:position w:val="8"/>
          <w:sz w:val="14"/>
        </w:rPr>
        <w:t xml:space="preserve">4,5  </w:t>
      </w:r>
      <w:r>
        <w:rPr>
          <w:rFonts w:ascii="Calibri" w:hAnsi="Calibri"/>
        </w:rPr>
        <w:t>and in 2019 by Ton Snelder, Cathy Kilroy and others</w:t>
      </w:r>
      <w:r>
        <w:rPr>
          <w:rFonts w:ascii="Calibri" w:hAnsi="Calibri"/>
          <w:position w:val="8"/>
          <w:sz w:val="14"/>
        </w:rPr>
        <w:t xml:space="preserve">6  </w:t>
      </w:r>
      <w:r>
        <w:rPr>
          <w:rFonts w:ascii="Calibri" w:hAnsi="Calibri"/>
        </w:rPr>
        <w:t>focussing particularly on the levels for chlorophyll-a in Appendix 2 of the NPS-FM. Recommendation 8 from the primary report was informed by this more recent analysis, which formed the evidence base and rationale for the STAG’s recommended changes to the existing periphyton attribute in the NPS-FM – including the introduction of a default nutrient</w:t>
      </w:r>
      <w:r>
        <w:rPr>
          <w:rFonts w:ascii="Calibri" w:hAnsi="Calibri"/>
          <w:spacing w:val="1"/>
        </w:rPr>
        <w:t xml:space="preserve"> </w:t>
      </w:r>
      <w:r>
        <w:rPr>
          <w:rFonts w:ascii="Calibri" w:hAnsi="Calibri"/>
        </w:rPr>
        <w:t>table.</w:t>
      </w: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570B6">
      <w:pPr>
        <w:pStyle w:val="BodyText"/>
        <w:spacing w:before="7"/>
        <w:rPr>
          <w:rFonts w:ascii="Calibri"/>
          <w:sz w:val="15"/>
        </w:rPr>
      </w:pPr>
      <w:r>
        <w:pict>
          <v:line id="_x0000_s8216" style="position:absolute;z-index:251435520;mso-wrap-distance-left:0;mso-wrap-distance-right:0;mso-position-horizontal-relative:page" from="1in,11.85pt" to="216.05pt,11.85pt" strokeweight=".72pt">
            <w10:wrap type="topAndBottom" anchorx="page"/>
          </v:line>
        </w:pict>
      </w:r>
    </w:p>
    <w:p w:rsidR="00784246" w:rsidRDefault="00C2142A">
      <w:pPr>
        <w:spacing w:before="69"/>
        <w:ind w:left="120" w:right="199"/>
        <w:rPr>
          <w:rFonts w:ascii="Calibri"/>
          <w:sz w:val="20"/>
        </w:rPr>
      </w:pPr>
      <w:r>
        <w:rPr>
          <w:rFonts w:ascii="Calibri"/>
          <w:position w:val="7"/>
          <w:sz w:val="13"/>
        </w:rPr>
        <w:t xml:space="preserve">4 </w:t>
      </w:r>
      <w:r>
        <w:rPr>
          <w:rFonts w:ascii="Calibri"/>
          <w:sz w:val="20"/>
        </w:rPr>
        <w:t>Matheson, T., Quinn, J., Unwin, M. 2016. Instream plant and nutrient guides. NIWA report HAM2015-064 to BIE. 117 pp</w:t>
      </w:r>
    </w:p>
    <w:p w:rsidR="00784246" w:rsidRDefault="00C2142A">
      <w:pPr>
        <w:spacing w:line="237" w:lineRule="auto"/>
        <w:ind w:left="120" w:right="201"/>
        <w:rPr>
          <w:rFonts w:ascii="Calibri"/>
          <w:sz w:val="20"/>
        </w:rPr>
      </w:pPr>
      <w:r>
        <w:rPr>
          <w:rFonts w:ascii="Calibri"/>
          <w:position w:val="7"/>
          <w:sz w:val="13"/>
        </w:rPr>
        <w:t xml:space="preserve">5 </w:t>
      </w:r>
      <w:r>
        <w:rPr>
          <w:rFonts w:ascii="Calibri"/>
          <w:sz w:val="20"/>
        </w:rPr>
        <w:t xml:space="preserve">This review found convergence between MCI critical values and the 200 mg/m2 chla periphyton bottom line. </w:t>
      </w:r>
      <w:r>
        <w:rPr>
          <w:rFonts w:ascii="Calibri"/>
          <w:position w:val="7"/>
          <w:sz w:val="13"/>
        </w:rPr>
        <w:t xml:space="preserve">6 </w:t>
      </w:r>
      <w:r>
        <w:rPr>
          <w:rFonts w:ascii="Calibri"/>
          <w:sz w:val="20"/>
        </w:rPr>
        <w:t>Snelder, T.H., Moore, C., Kilroy, C. 2019. Nutrient concentration targets to achieve periphyton biomass objectives incorporating uncertainty.  Journal of the American Water Resources Association: 1-21.</w:t>
      </w:r>
    </w:p>
    <w:p w:rsidR="00784246" w:rsidRDefault="00C2142A">
      <w:pPr>
        <w:spacing w:before="2"/>
        <w:ind w:left="120"/>
        <w:rPr>
          <w:rFonts w:ascii="Calibri"/>
          <w:sz w:val="20"/>
        </w:rPr>
      </w:pPr>
      <w:r>
        <w:rPr>
          <w:rFonts w:ascii="Calibri"/>
          <w:sz w:val="20"/>
        </w:rPr>
        <w:t>Doi/10.1111/1752-1688.12794</w:t>
      </w:r>
    </w:p>
    <w:p w:rsidR="00784246" w:rsidRDefault="00784246">
      <w:pPr>
        <w:rPr>
          <w:rFonts w:ascii="Calibri"/>
          <w:sz w:val="20"/>
        </w:rPr>
        <w:sectPr w:rsidR="00784246">
          <w:footerReference w:type="default" r:id="rId19"/>
          <w:pgSz w:w="11910" w:h="16840"/>
          <w:pgMar w:top="920" w:right="1320" w:bottom="1200" w:left="1320" w:header="726" w:footer="1000" w:gutter="0"/>
          <w:pgNumType w:start="21"/>
          <w:cols w:space="720"/>
        </w:sectPr>
      </w:pPr>
    </w:p>
    <w:p w:rsidR="00784246" w:rsidRDefault="00784246">
      <w:pPr>
        <w:pStyle w:val="BodyText"/>
        <w:rPr>
          <w:rFonts w:ascii="Calibri"/>
          <w:sz w:val="20"/>
        </w:rPr>
      </w:pPr>
    </w:p>
    <w:p w:rsidR="00784246" w:rsidRDefault="00784246">
      <w:pPr>
        <w:pStyle w:val="BodyText"/>
        <w:spacing w:before="8"/>
        <w:rPr>
          <w:rFonts w:ascii="Calibri"/>
          <w:sz w:val="18"/>
        </w:rPr>
      </w:pPr>
    </w:p>
    <w:p w:rsidR="00784246" w:rsidRDefault="00C2142A">
      <w:pPr>
        <w:pStyle w:val="Heading7"/>
        <w:numPr>
          <w:ilvl w:val="1"/>
          <w:numId w:val="28"/>
        </w:numPr>
        <w:tabs>
          <w:tab w:val="left" w:pos="820"/>
          <w:tab w:val="left" w:pos="821"/>
        </w:tabs>
        <w:spacing w:before="44"/>
        <w:ind w:left="820" w:hanging="720"/>
      </w:pPr>
      <w:r>
        <w:rPr>
          <w:color w:val="2E5395"/>
        </w:rPr>
        <w:t>Fish biotic</w:t>
      </w:r>
      <w:r>
        <w:rPr>
          <w:color w:val="2E5395"/>
          <w:spacing w:val="-9"/>
        </w:rPr>
        <w:t xml:space="preserve"> </w:t>
      </w:r>
      <w:r>
        <w:rPr>
          <w:color w:val="2E5395"/>
        </w:rPr>
        <w:t>integrity</w:t>
      </w:r>
    </w:p>
    <w:p w:rsidR="00784246" w:rsidRDefault="00784246">
      <w:pPr>
        <w:pStyle w:val="BodyText"/>
        <w:rPr>
          <w:rFonts w:ascii="Calibri"/>
          <w:b/>
          <w:sz w:val="39"/>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82"/>
        <w:ind w:left="100"/>
        <w:rPr>
          <w:rFonts w:ascii="Calibri"/>
        </w:rPr>
      </w:pPr>
      <w:r>
        <w:rPr>
          <w:rFonts w:ascii="Calibri"/>
        </w:rPr>
        <w:t>Amend recommendation 9 to:</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2"/>
          <w:numId w:val="28"/>
        </w:numPr>
        <w:tabs>
          <w:tab w:val="left" w:pos="820"/>
          <w:tab w:val="left" w:pos="821"/>
        </w:tabs>
        <w:spacing w:before="1" w:line="276" w:lineRule="auto"/>
        <w:ind w:right="327"/>
      </w:pPr>
      <w:r>
        <w:t>Provide for two tables specifying numeric biophysical values for fish biotic integrity, using the Fish Index of Biotic Integrity (Fish IBI) and specifying different thresholds for bands and national bottom lines – one including salmonids and one excluding</w:t>
      </w:r>
      <w:r>
        <w:rPr>
          <w:spacing w:val="-17"/>
        </w:rPr>
        <w:t xml:space="preserve"> </w:t>
      </w:r>
      <w:r>
        <w:t>them.</w:t>
      </w:r>
    </w:p>
    <w:p w:rsidR="00784246" w:rsidRDefault="00C2142A">
      <w:pPr>
        <w:pStyle w:val="ListParagraph"/>
        <w:numPr>
          <w:ilvl w:val="2"/>
          <w:numId w:val="28"/>
        </w:numPr>
        <w:tabs>
          <w:tab w:val="left" w:pos="820"/>
          <w:tab w:val="left" w:pos="821"/>
        </w:tabs>
        <w:spacing w:before="1" w:line="273" w:lineRule="auto"/>
        <w:ind w:right="680"/>
      </w:pPr>
      <w:r>
        <w:t>Clarify that decisions on which table to apply should be made locally, and that national direction is required to clarify the circumstances in which the tables are</w:t>
      </w:r>
      <w:r>
        <w:rPr>
          <w:spacing w:val="-20"/>
        </w:rPr>
        <w:t xml:space="preserve"> </w:t>
      </w:r>
      <w:r>
        <w:t>applicable.</w:t>
      </w:r>
    </w:p>
    <w:p w:rsidR="00784246" w:rsidRDefault="00784246">
      <w:pPr>
        <w:pStyle w:val="BodyText"/>
        <w:rPr>
          <w:rFonts w:ascii="Calibri"/>
        </w:rPr>
      </w:pPr>
    </w:p>
    <w:p w:rsidR="00784246" w:rsidRDefault="00C2142A">
      <w:pPr>
        <w:spacing w:before="191"/>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1" w:line="273" w:lineRule="auto"/>
        <w:ind w:left="100" w:right="192"/>
        <w:rPr>
          <w:rFonts w:ascii="Calibri"/>
        </w:rPr>
      </w:pPr>
      <w:r>
        <w:rPr>
          <w:rFonts w:ascii="Calibri"/>
        </w:rPr>
        <w:t>Officials did not ask any specific questions, but did note that many submitters made points in relation to whether introduced salmonids should be included in the measures of Fish IBI.</w:t>
      </w:r>
    </w:p>
    <w:p w:rsidR="00784246" w:rsidRDefault="00C2142A">
      <w:pPr>
        <w:pStyle w:val="BodyText"/>
        <w:spacing w:before="63" w:line="276" w:lineRule="auto"/>
        <w:ind w:left="100"/>
        <w:rPr>
          <w:rFonts w:ascii="Calibri" w:hAnsi="Calibri"/>
        </w:rPr>
      </w:pPr>
      <w:r>
        <w:rPr>
          <w:rFonts w:ascii="Calibri" w:hAnsi="Calibri"/>
        </w:rPr>
        <w:t>Salmonids fill ecological niches that require a high level of ecosystem health. Since Fish IBI is a measurement of ecosystem health – not nativeness – salmonids could be included in the attribute.</w:t>
      </w:r>
    </w:p>
    <w:p w:rsidR="00784246" w:rsidRDefault="00C2142A">
      <w:pPr>
        <w:pStyle w:val="BodyText"/>
        <w:spacing w:before="58" w:line="276" w:lineRule="auto"/>
        <w:ind w:left="100" w:right="207"/>
        <w:rPr>
          <w:rFonts w:ascii="Calibri"/>
        </w:rPr>
      </w:pPr>
      <w:r>
        <w:rPr>
          <w:rFonts w:ascii="Calibri"/>
        </w:rPr>
        <w:t>Despite filling ecological niches, salmonids may still compete with and/or predate on native species. There is potential for conflict between providing habitat for salmonids and for indigenous species.</w:t>
      </w:r>
    </w:p>
    <w:p w:rsidR="00784246" w:rsidRDefault="00C2142A">
      <w:pPr>
        <w:pStyle w:val="BodyText"/>
        <w:spacing w:before="60" w:line="273" w:lineRule="auto"/>
        <w:ind w:left="100" w:right="355"/>
        <w:rPr>
          <w:rFonts w:ascii="Calibri"/>
        </w:rPr>
      </w:pPr>
      <w:r>
        <w:rPr>
          <w:rFonts w:ascii="Calibri"/>
        </w:rPr>
        <w:t>If salmonids were part of the metric, this could complicate management at those sites where both salmonids and threatened native fish were present.</w:t>
      </w:r>
    </w:p>
    <w:p w:rsidR="00784246" w:rsidRDefault="00C2142A">
      <w:pPr>
        <w:pStyle w:val="BodyText"/>
        <w:spacing w:before="63" w:line="276" w:lineRule="auto"/>
        <w:ind w:left="100" w:right="438"/>
        <w:rPr>
          <w:rFonts w:ascii="Calibri" w:hAnsi="Calibri"/>
        </w:rPr>
      </w:pPr>
      <w:r>
        <w:rPr>
          <w:rFonts w:ascii="Calibri" w:hAnsi="Calibri"/>
        </w:rPr>
        <w:t>In the primary report the STAG’s approach to the Aquatic Life component of the Biophysical Ecosystem Health Framework was to focus on indigeneity. That was reflected in the original recommendation to exclude salmonids from the IBI. Members acknowledged that the decision to focus on indigeneity could be interpreted as straying into the territory of policy.</w:t>
      </w:r>
    </w:p>
    <w:p w:rsidR="00784246" w:rsidRDefault="00C2142A">
      <w:pPr>
        <w:pStyle w:val="BodyText"/>
        <w:spacing w:before="60" w:line="276" w:lineRule="auto"/>
        <w:ind w:left="100" w:right="380"/>
        <w:rPr>
          <w:rFonts w:ascii="Calibri" w:hAnsi="Calibri"/>
        </w:rPr>
      </w:pPr>
      <w:r>
        <w:rPr>
          <w:rFonts w:ascii="Calibri" w:hAnsi="Calibri"/>
        </w:rPr>
        <w:t>This issue could be addressed by providing for two columns in tables specifying bands and bottom lines for the Fish IBI metric. This would enable flexibility for managers to respond to contextual factors – in some ecosystems the presence of salmonids will be considered positive because it indicates healthy habitats, while in others it will be considered negative because of the impacts of predation on indigenous aquatic species.</w:t>
      </w:r>
    </w:p>
    <w:p w:rsidR="00784246" w:rsidRDefault="00784246">
      <w:pPr>
        <w:pStyle w:val="BodyText"/>
        <w:rPr>
          <w:rFonts w:ascii="Calibri"/>
        </w:rPr>
      </w:pPr>
    </w:p>
    <w:p w:rsidR="00784246" w:rsidRDefault="00C2142A">
      <w:pPr>
        <w:spacing w:before="161"/>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Members are unsure of:</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2"/>
          <w:numId w:val="28"/>
        </w:numPr>
        <w:tabs>
          <w:tab w:val="left" w:pos="820"/>
          <w:tab w:val="left" w:pos="821"/>
        </w:tabs>
      </w:pPr>
      <w:r>
        <w:t>what requirements must be met before sport fishery management plans are signed</w:t>
      </w:r>
      <w:r>
        <w:rPr>
          <w:spacing w:val="-22"/>
        </w:rPr>
        <w:t xml:space="preserve"> </w:t>
      </w:r>
      <w:r>
        <w:t>off,</w:t>
      </w:r>
    </w:p>
    <w:p w:rsidR="00784246" w:rsidRDefault="00C2142A">
      <w:pPr>
        <w:pStyle w:val="ListParagraph"/>
        <w:numPr>
          <w:ilvl w:val="2"/>
          <w:numId w:val="28"/>
        </w:numPr>
        <w:tabs>
          <w:tab w:val="left" w:pos="820"/>
          <w:tab w:val="left" w:pos="821"/>
        </w:tabs>
        <w:spacing w:before="101" w:line="273" w:lineRule="auto"/>
        <w:ind w:right="181"/>
      </w:pPr>
      <w:r>
        <w:t>whether the framework requires the ‘weighing-up’ of potentially competing values of sports fisheries and indigenous ecology,</w:t>
      </w:r>
      <w:r>
        <w:rPr>
          <w:spacing w:val="-8"/>
        </w:rPr>
        <w:t xml:space="preserve"> </w:t>
      </w:r>
      <w:r>
        <w:t>and</w:t>
      </w:r>
    </w:p>
    <w:p w:rsidR="00784246" w:rsidRDefault="00784246">
      <w:pPr>
        <w:spacing w:line="273" w:lineRule="auto"/>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2"/>
          <w:numId w:val="28"/>
        </w:numPr>
        <w:tabs>
          <w:tab w:val="left" w:pos="820"/>
          <w:tab w:val="left" w:pos="821"/>
        </w:tabs>
        <w:spacing w:line="276" w:lineRule="auto"/>
        <w:ind w:right="126"/>
      </w:pPr>
      <w:r>
        <w:t>the implications of new indigenous fish conservation regulations and their relationship to decisions on when and where to apply different columns (‘salmonids included’ versus ‘native species only’) when specifying bands and bottom lines using the Fish IBI</w:t>
      </w:r>
      <w:r>
        <w:rPr>
          <w:spacing w:val="-25"/>
        </w:rPr>
        <w:t xml:space="preserve"> </w:t>
      </w:r>
      <w:r>
        <w:t>metric.</w:t>
      </w:r>
    </w:p>
    <w:p w:rsidR="00784246" w:rsidRDefault="00784246">
      <w:pPr>
        <w:pStyle w:val="BodyText"/>
        <w:rPr>
          <w:rFonts w:ascii="Calibri"/>
        </w:rPr>
      </w:pPr>
    </w:p>
    <w:p w:rsidR="00784246" w:rsidRDefault="00C2142A">
      <w:pPr>
        <w:pStyle w:val="BodyText"/>
        <w:spacing w:before="161" w:line="276" w:lineRule="auto"/>
        <w:ind w:left="100" w:right="187"/>
        <w:rPr>
          <w:rFonts w:ascii="Calibri"/>
        </w:rPr>
      </w:pPr>
      <w:r>
        <w:rPr>
          <w:rFonts w:ascii="Calibri"/>
        </w:rPr>
        <w:t>National direction will be required to specify the circumstances when each column is applicable and to clarify the different responsibilities of regional councils, Department of Conservation, and Fish &amp; Game when making these decisions. These organisations could combine efforts/plans and work together constructively to help identify which aquatic ecosystems are managed for sport fishing and which are managed for fish biodiversity.</w:t>
      </w:r>
    </w:p>
    <w:p w:rsidR="00784246" w:rsidRDefault="00784246">
      <w:pPr>
        <w:pStyle w:val="BodyText"/>
        <w:rPr>
          <w:rFonts w:ascii="Calibri"/>
        </w:rPr>
      </w:pPr>
    </w:p>
    <w:p w:rsidR="00784246" w:rsidRDefault="00C2142A">
      <w:pPr>
        <w:spacing w:before="161"/>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line="276" w:lineRule="auto"/>
        <w:ind w:left="100" w:right="188"/>
        <w:rPr>
          <w:rFonts w:ascii="Calibri"/>
        </w:rPr>
      </w:pPr>
      <w:r>
        <w:rPr>
          <w:rFonts w:ascii="Calibri"/>
        </w:rPr>
        <w:t>One member notes that amending the management measures and thresholds for Fish IBI to provide for salmonids potentially exacerbates the risk of conflict between those seeking to protect indigenous fish and those seeking to enhance the exotic sports fishery.</w:t>
      </w:r>
    </w:p>
    <w:p w:rsidR="00784246" w:rsidRDefault="00784246">
      <w:pPr>
        <w:pStyle w:val="BodyText"/>
        <w:rPr>
          <w:rFonts w:ascii="Calibri"/>
        </w:rPr>
      </w:pPr>
    </w:p>
    <w:p w:rsidR="00784246" w:rsidRDefault="00C2142A">
      <w:pPr>
        <w:pStyle w:val="BodyText"/>
        <w:spacing w:before="159" w:line="276" w:lineRule="auto"/>
        <w:ind w:left="100" w:right="508"/>
        <w:rPr>
          <w:rFonts w:ascii="Calibri"/>
        </w:rPr>
      </w:pPr>
      <w:r>
        <w:rPr>
          <w:rFonts w:ascii="Calibri"/>
        </w:rPr>
        <w:t>Some members register concerns regarding the proposal to introduce Fish IBI into the NOF as an attribute, owing to:</w:t>
      </w:r>
    </w:p>
    <w:p w:rsidR="00784246" w:rsidRDefault="00784246">
      <w:pPr>
        <w:pStyle w:val="BodyText"/>
        <w:rPr>
          <w:rFonts w:ascii="Calibri"/>
        </w:rPr>
      </w:pPr>
    </w:p>
    <w:p w:rsidR="00784246" w:rsidRDefault="00C2142A">
      <w:pPr>
        <w:pStyle w:val="ListParagraph"/>
        <w:numPr>
          <w:ilvl w:val="2"/>
          <w:numId w:val="28"/>
        </w:numPr>
        <w:tabs>
          <w:tab w:val="left" w:pos="820"/>
          <w:tab w:val="left" w:pos="821"/>
        </w:tabs>
        <w:spacing w:before="161" w:line="273" w:lineRule="auto"/>
        <w:ind w:right="190"/>
      </w:pPr>
      <w:r>
        <w:t>naturally-low site-specific fish diversity and the prevalence of migratory fish species in rivers in Aotearoa/New</w:t>
      </w:r>
      <w:r>
        <w:rPr>
          <w:spacing w:val="-6"/>
        </w:rPr>
        <w:t xml:space="preserve"> </w:t>
      </w:r>
      <w:r>
        <w:t>Zealand</w:t>
      </w:r>
    </w:p>
    <w:p w:rsidR="00784246" w:rsidRDefault="00C2142A">
      <w:pPr>
        <w:pStyle w:val="ListParagraph"/>
        <w:numPr>
          <w:ilvl w:val="2"/>
          <w:numId w:val="28"/>
        </w:numPr>
        <w:tabs>
          <w:tab w:val="left" w:pos="820"/>
          <w:tab w:val="left" w:pos="821"/>
        </w:tabs>
        <w:spacing w:before="63"/>
      </w:pPr>
      <w:r>
        <w:t>the inherent subjectivity of the methodology proposed,</w:t>
      </w:r>
      <w:r>
        <w:rPr>
          <w:spacing w:val="-18"/>
        </w:rPr>
        <w:t xml:space="preserve"> </w:t>
      </w:r>
      <w:r>
        <w:t>and</w:t>
      </w:r>
    </w:p>
    <w:p w:rsidR="00784246" w:rsidRDefault="00C2142A">
      <w:pPr>
        <w:pStyle w:val="ListParagraph"/>
        <w:numPr>
          <w:ilvl w:val="2"/>
          <w:numId w:val="28"/>
        </w:numPr>
        <w:tabs>
          <w:tab w:val="left" w:pos="820"/>
          <w:tab w:val="left" w:pos="821"/>
        </w:tabs>
        <w:spacing w:before="98" w:line="276" w:lineRule="auto"/>
        <w:ind w:right="370"/>
      </w:pPr>
      <w:r>
        <w:t>the need for more detailed and independent evaluation of the methodology and rationale used to derive the proposed numeric attribute states for the fish</w:t>
      </w:r>
      <w:r>
        <w:rPr>
          <w:spacing w:val="-23"/>
        </w:rPr>
        <w:t xml:space="preserve"> </w:t>
      </w:r>
      <w:r>
        <w:t>IBI.</w:t>
      </w:r>
    </w:p>
    <w:p w:rsidR="00784246" w:rsidRDefault="00784246">
      <w:pPr>
        <w:pStyle w:val="BodyText"/>
        <w:rPr>
          <w:rFonts w:ascii="Calibri"/>
        </w:rPr>
      </w:pPr>
    </w:p>
    <w:p w:rsidR="00784246" w:rsidRDefault="00C2142A">
      <w:pPr>
        <w:pStyle w:val="Heading7"/>
        <w:numPr>
          <w:ilvl w:val="1"/>
          <w:numId w:val="28"/>
        </w:numPr>
        <w:tabs>
          <w:tab w:val="left" w:pos="820"/>
          <w:tab w:val="left" w:pos="821"/>
        </w:tabs>
        <w:spacing w:before="161"/>
        <w:ind w:left="820" w:hanging="720"/>
      </w:pPr>
      <w:r>
        <w:rPr>
          <w:color w:val="2E5395"/>
        </w:rPr>
        <w:t>Macroinvertebrates</w:t>
      </w:r>
    </w:p>
    <w:p w:rsidR="00784246" w:rsidRDefault="00784246">
      <w:pPr>
        <w:pStyle w:val="BodyText"/>
        <w:spacing w:before="1"/>
        <w:rPr>
          <w:rFonts w:ascii="Calibri"/>
          <w:b/>
          <w:sz w:val="41"/>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Amend recommendation 10 from the primary report to clarify that: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2"/>
          <w:numId w:val="28"/>
        </w:numPr>
        <w:tabs>
          <w:tab w:val="left" w:pos="820"/>
          <w:tab w:val="left" w:pos="821"/>
        </w:tabs>
        <w:spacing w:before="1"/>
      </w:pPr>
      <w:r>
        <w:t>MCI and QMCI should be assessed together, and the lower of the two results should</w:t>
      </w:r>
      <w:r>
        <w:rPr>
          <w:spacing w:val="-32"/>
        </w:rPr>
        <w:t xml:space="preserve"> </w:t>
      </w:r>
      <w:r>
        <w:t>apply.</w:t>
      </w:r>
    </w:p>
    <w:p w:rsidR="00784246" w:rsidRDefault="00C2142A">
      <w:pPr>
        <w:pStyle w:val="ListParagraph"/>
        <w:numPr>
          <w:ilvl w:val="2"/>
          <w:numId w:val="28"/>
        </w:numPr>
        <w:tabs>
          <w:tab w:val="left" w:pos="820"/>
          <w:tab w:val="left" w:pos="821"/>
        </w:tabs>
        <w:spacing w:before="101"/>
      </w:pPr>
      <w:r>
        <w:t>ASPM is a separate metric and should be assessed</w:t>
      </w:r>
      <w:r>
        <w:rPr>
          <w:spacing w:val="-17"/>
        </w:rPr>
        <w:t xml:space="preserve"> </w:t>
      </w:r>
      <w:r>
        <w:t>separately.</w:t>
      </w:r>
    </w:p>
    <w:p w:rsidR="00784246" w:rsidRDefault="00C2142A">
      <w:pPr>
        <w:pStyle w:val="ListParagraph"/>
        <w:numPr>
          <w:ilvl w:val="2"/>
          <w:numId w:val="28"/>
        </w:numPr>
        <w:tabs>
          <w:tab w:val="left" w:pos="820"/>
          <w:tab w:val="left" w:pos="821"/>
        </w:tabs>
        <w:spacing w:before="99"/>
      </w:pPr>
      <w:r>
        <w:t>The national management framework should rely on the updated MCI</w:t>
      </w:r>
      <w:r>
        <w:rPr>
          <w:spacing w:val="-21"/>
        </w:rPr>
        <w:t xml:space="preserve"> </w:t>
      </w:r>
      <w:r>
        <w:t>scores.</w:t>
      </w:r>
    </w:p>
    <w:p w:rsidR="00784246" w:rsidRDefault="00784246">
      <w:p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line="276" w:lineRule="auto"/>
        <w:ind w:left="100" w:right="129"/>
        <w:rPr>
          <w:rFonts w:ascii="Calibri"/>
        </w:rPr>
      </w:pPr>
      <w:r>
        <w:rPr>
          <w:rFonts w:ascii="Calibri"/>
        </w:rPr>
        <w:t>In response to submissions, officials asked STAG to consider whether the proposed bottom line of 90 for MCI is achievable in urban streams and how much more rehabilitation would be required to get 90 as opposed to 80.</w:t>
      </w:r>
    </w:p>
    <w:p w:rsidR="00784246" w:rsidRDefault="00C2142A">
      <w:pPr>
        <w:pStyle w:val="BodyText"/>
        <w:spacing w:before="61" w:line="276" w:lineRule="auto"/>
        <w:ind w:left="100" w:right="392"/>
        <w:rPr>
          <w:rFonts w:ascii="Calibri"/>
        </w:rPr>
      </w:pPr>
      <w:r>
        <w:rPr>
          <w:rFonts w:ascii="Calibri"/>
        </w:rPr>
        <w:t>STAG is not able to answer questions on the achievability and level of rehabilitation required to attain an MCI score of 90 in urban streams, as these will both vary and depend on site-specific factors. Habitat rehabilitation and contaminant management needs will vary between sites. Some streams would require habitat restoration, some would not. Some would require significant hydrological reengineering, some would not.</w:t>
      </w:r>
    </w:p>
    <w:p w:rsidR="00784246" w:rsidRDefault="00C2142A">
      <w:pPr>
        <w:pStyle w:val="BodyText"/>
        <w:spacing w:before="61" w:line="273" w:lineRule="auto"/>
        <w:ind w:left="100" w:right="184"/>
        <w:rPr>
          <w:rFonts w:ascii="Calibri" w:hAnsi="Calibri"/>
        </w:rPr>
      </w:pPr>
      <w:r>
        <w:rPr>
          <w:rFonts w:ascii="Calibri" w:hAnsi="Calibri"/>
        </w:rPr>
        <w:t>As expressed in the primary report, the key arguments for STAG’s recommendation of establishing a national bottom line for MCI of 90 were:</w:t>
      </w:r>
    </w:p>
    <w:p w:rsidR="00784246" w:rsidRDefault="00784246">
      <w:pPr>
        <w:pStyle w:val="BodyText"/>
        <w:rPr>
          <w:rFonts w:ascii="Calibri"/>
        </w:rPr>
      </w:pPr>
    </w:p>
    <w:p w:rsidR="00784246" w:rsidRDefault="00C2142A">
      <w:pPr>
        <w:pStyle w:val="ListParagraph"/>
        <w:numPr>
          <w:ilvl w:val="2"/>
          <w:numId w:val="28"/>
        </w:numPr>
        <w:tabs>
          <w:tab w:val="left" w:pos="820"/>
          <w:tab w:val="left" w:pos="821"/>
        </w:tabs>
        <w:spacing w:before="165" w:line="276" w:lineRule="auto"/>
        <w:ind w:right="216"/>
      </w:pPr>
      <w:r>
        <w:t>By definition, an MCI score below 90 indicates the waterbody is approaching a ‘severely degraded’ state. Members considered that a narrative description of ‘severely degraded’ was not appropriate for the threshold between ‘C’ and ‘D’ bands. In other words, members do not support establishing a management framework that allows communities to maintain a waterbody in a state approaching ‘severely</w:t>
      </w:r>
      <w:r>
        <w:rPr>
          <w:spacing w:val="-10"/>
        </w:rPr>
        <w:t xml:space="preserve"> </w:t>
      </w:r>
      <w:r>
        <w:t>degraded’.</w:t>
      </w:r>
    </w:p>
    <w:p w:rsidR="00784246" w:rsidRDefault="00C2142A">
      <w:pPr>
        <w:pStyle w:val="ListParagraph"/>
        <w:numPr>
          <w:ilvl w:val="2"/>
          <w:numId w:val="28"/>
        </w:numPr>
        <w:tabs>
          <w:tab w:val="left" w:pos="820"/>
          <w:tab w:val="left" w:pos="821"/>
        </w:tabs>
        <w:spacing w:before="60" w:line="273" w:lineRule="auto"/>
        <w:ind w:right="201"/>
      </w:pPr>
      <w:r>
        <w:t>The discriminatory power of the MCI deteriorates as the value drops below 90, reducing the technical effectiveness of the</w:t>
      </w:r>
      <w:r>
        <w:rPr>
          <w:spacing w:val="-9"/>
        </w:rPr>
        <w:t xml:space="preserve"> </w:t>
      </w:r>
      <w:r>
        <w:t>metric.</w:t>
      </w:r>
    </w:p>
    <w:p w:rsidR="00784246" w:rsidRDefault="00C2142A">
      <w:pPr>
        <w:pStyle w:val="ListParagraph"/>
        <w:numPr>
          <w:ilvl w:val="2"/>
          <w:numId w:val="28"/>
        </w:numPr>
        <w:tabs>
          <w:tab w:val="left" w:pos="820"/>
          <w:tab w:val="left" w:pos="821"/>
        </w:tabs>
        <w:spacing w:before="63" w:line="276" w:lineRule="auto"/>
        <w:ind w:right="457"/>
      </w:pPr>
      <w:r>
        <w:t>Wherever possible, management aspirations for urban and rural environments should be consistent.</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8" w:line="276" w:lineRule="auto"/>
        <w:ind w:left="100" w:right="472"/>
        <w:rPr>
          <w:rFonts w:ascii="Calibri"/>
        </w:rPr>
      </w:pPr>
      <w:r>
        <w:rPr>
          <w:rFonts w:ascii="Calibri"/>
        </w:rPr>
        <w:t>Invertebrate scores for soft-bottomed streams should only be used in streams with naturally soft sediments.</w:t>
      </w:r>
    </w:p>
    <w:p w:rsidR="00784246" w:rsidRDefault="00C2142A">
      <w:pPr>
        <w:pStyle w:val="BodyText"/>
        <w:spacing w:before="57" w:line="276" w:lineRule="auto"/>
        <w:ind w:left="100" w:right="155"/>
        <w:rPr>
          <w:rFonts w:ascii="Calibri" w:hAnsi="Calibri"/>
        </w:rPr>
      </w:pPr>
      <w:r>
        <w:rPr>
          <w:rFonts w:ascii="Calibri" w:hAnsi="Calibri"/>
        </w:rPr>
        <w:t>Some regional councils have their own versions of the MCI, which is not helpful for consistent national evaluation, data-aggregation and reporting. On the other hand, regional councils are tasked with evaluating the effectiveness of their policies, plans and rules – which potentially makes it appropriate for regional councils to develop local variants of some tools to match their context.</w:t>
      </w:r>
    </w:p>
    <w:p w:rsidR="00784246" w:rsidRDefault="00C2142A">
      <w:pPr>
        <w:pStyle w:val="BodyText"/>
        <w:spacing w:before="57" w:line="276" w:lineRule="auto"/>
        <w:ind w:left="100" w:right="422"/>
        <w:jc w:val="both"/>
        <w:rPr>
          <w:rFonts w:ascii="Calibri"/>
        </w:rPr>
      </w:pPr>
      <w:r>
        <w:rPr>
          <w:rFonts w:ascii="Calibri"/>
        </w:rPr>
        <w:t>This issue needs to be resolved. The STAG considers that that national environmental monitoring standards for macroinvertebrates are required urgently, while acknowledging that this may cause some issues with regards to data continuity in some regions.</w:t>
      </w:r>
    </w:p>
    <w:p w:rsidR="00784246" w:rsidRDefault="00C2142A">
      <w:pPr>
        <w:pStyle w:val="BodyText"/>
        <w:spacing w:before="57"/>
        <w:ind w:left="100"/>
        <w:rPr>
          <w:rFonts w:ascii="Calibri"/>
        </w:rPr>
      </w:pPr>
      <w:r>
        <w:rPr>
          <w:rFonts w:ascii="Calibri"/>
        </w:rPr>
        <w:t>These standards should clarify that:</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ListParagraph"/>
        <w:numPr>
          <w:ilvl w:val="2"/>
          <w:numId w:val="28"/>
        </w:numPr>
        <w:tabs>
          <w:tab w:val="left" w:pos="820"/>
          <w:tab w:val="left" w:pos="821"/>
        </w:tabs>
      </w:pPr>
      <w:r>
        <w:t>MCI and QMCI should be assessed together, and the lower of the two results should</w:t>
      </w:r>
      <w:r>
        <w:rPr>
          <w:spacing w:val="-32"/>
        </w:rPr>
        <w:t xml:space="preserve"> </w:t>
      </w:r>
      <w:r>
        <w:t>apply.</w:t>
      </w:r>
    </w:p>
    <w:p w:rsidR="00784246" w:rsidRDefault="00C2142A">
      <w:pPr>
        <w:pStyle w:val="ListParagraph"/>
        <w:numPr>
          <w:ilvl w:val="2"/>
          <w:numId w:val="28"/>
        </w:numPr>
        <w:tabs>
          <w:tab w:val="left" w:pos="820"/>
          <w:tab w:val="left" w:pos="821"/>
        </w:tabs>
        <w:spacing w:before="99"/>
      </w:pPr>
      <w:r>
        <w:t>ASPM is a separate metric and should be assessed</w:t>
      </w:r>
      <w:r>
        <w:rPr>
          <w:spacing w:val="-13"/>
        </w:rPr>
        <w:t xml:space="preserve"> </w:t>
      </w:r>
      <w:r>
        <w:t>separately.</w:t>
      </w:r>
    </w:p>
    <w:p w:rsidR="00784246" w:rsidRDefault="00C2142A">
      <w:pPr>
        <w:pStyle w:val="ListParagraph"/>
        <w:numPr>
          <w:ilvl w:val="2"/>
          <w:numId w:val="28"/>
        </w:numPr>
        <w:tabs>
          <w:tab w:val="left" w:pos="820"/>
          <w:tab w:val="left" w:pos="821"/>
        </w:tabs>
        <w:spacing w:before="101"/>
      </w:pPr>
      <w:r>
        <w:t>The national management framework should rely on the updated MCI</w:t>
      </w:r>
      <w:r>
        <w:rPr>
          <w:spacing w:val="-21"/>
        </w:rPr>
        <w:t xml:space="preserve"> </w:t>
      </w:r>
      <w:r>
        <w:t>scores.</w:t>
      </w:r>
    </w:p>
    <w:p w:rsidR="00784246" w:rsidRDefault="00784246">
      <w:p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There is broad consensus amongst members.</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Heading7"/>
        <w:numPr>
          <w:ilvl w:val="1"/>
          <w:numId w:val="28"/>
        </w:numPr>
        <w:tabs>
          <w:tab w:val="left" w:pos="820"/>
          <w:tab w:val="left" w:pos="821"/>
        </w:tabs>
        <w:ind w:left="820" w:hanging="720"/>
      </w:pPr>
      <w:r>
        <w:rPr>
          <w:color w:val="2E5395"/>
        </w:rPr>
        <w:t>Macrophytes –</w:t>
      </w:r>
      <w:r>
        <w:rPr>
          <w:color w:val="2E5395"/>
          <w:spacing w:val="-5"/>
        </w:rPr>
        <w:t xml:space="preserve"> </w:t>
      </w:r>
      <w:r>
        <w:rPr>
          <w:color w:val="2E5395"/>
        </w:rPr>
        <w:t>lakes</w:t>
      </w:r>
    </w:p>
    <w:p w:rsidR="00784246" w:rsidRDefault="00784246">
      <w:pPr>
        <w:pStyle w:val="BodyText"/>
        <w:spacing w:before="1"/>
        <w:rPr>
          <w:rFonts w:ascii="Calibri"/>
          <w:b/>
          <w:sz w:val="41"/>
        </w:rPr>
      </w:pPr>
    </w:p>
    <w:p w:rsidR="00784246" w:rsidRDefault="00C2142A">
      <w:pPr>
        <w:spacing w:before="1"/>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Amend recommendation 11 from the primary report to:</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2"/>
          <w:numId w:val="28"/>
        </w:numPr>
        <w:tabs>
          <w:tab w:val="left" w:pos="820"/>
          <w:tab w:val="left" w:pos="821"/>
        </w:tabs>
        <w:spacing w:line="276" w:lineRule="auto"/>
        <w:ind w:right="367"/>
      </w:pPr>
      <w:r>
        <w:t>Modify proposed tables for lake submerged plant index to reflect that it is considered appropriate to conduct an assessment every three years for at-risk lakes, and every five to ten years for lower-risk</w:t>
      </w:r>
      <w:r>
        <w:rPr>
          <w:spacing w:val="-9"/>
        </w:rPr>
        <w:t xml:space="preserve"> </w:t>
      </w:r>
      <w:r>
        <w:t>lakes.</w:t>
      </w:r>
    </w:p>
    <w:p w:rsidR="00784246" w:rsidRDefault="00C2142A">
      <w:pPr>
        <w:pStyle w:val="ListParagraph"/>
        <w:numPr>
          <w:ilvl w:val="2"/>
          <w:numId w:val="28"/>
        </w:numPr>
        <w:tabs>
          <w:tab w:val="left" w:pos="820"/>
          <w:tab w:val="left" w:pos="821"/>
        </w:tabs>
        <w:spacing w:before="58" w:line="276" w:lineRule="auto"/>
        <w:ind w:right="180"/>
      </w:pPr>
      <w:r>
        <w:t>Clarify that eradicating exotic macrophytes entirely is unnecessary to reach the bottom lines proposed, and active management of exotic species would be suitable in many</w:t>
      </w:r>
      <w:r>
        <w:rPr>
          <w:spacing w:val="-25"/>
        </w:rPr>
        <w:t xml:space="preserve"> </w:t>
      </w:r>
      <w:r>
        <w:t>instances</w:t>
      </w:r>
    </w:p>
    <w:p w:rsidR="00784246" w:rsidRDefault="00C2142A">
      <w:pPr>
        <w:pStyle w:val="ListParagraph"/>
        <w:numPr>
          <w:ilvl w:val="2"/>
          <w:numId w:val="28"/>
        </w:numPr>
        <w:tabs>
          <w:tab w:val="left" w:pos="820"/>
          <w:tab w:val="left" w:pos="821"/>
        </w:tabs>
        <w:spacing w:before="60" w:line="276" w:lineRule="auto"/>
        <w:ind w:right="121"/>
      </w:pPr>
      <w:r>
        <w:t>Provide for an exception that allows environmental managers to leave exotic species in place in circumstances where this is necessary to maintain ecosystem health, i.e. where exotic species make up the entire (or close to the entire) macrophyte community or increase resilience to the effects of storms by stabilising the bed of shallow</w:t>
      </w:r>
      <w:r>
        <w:rPr>
          <w:spacing w:val="-16"/>
        </w:rPr>
        <w:t xml:space="preserve"> </w:t>
      </w:r>
      <w:r>
        <w:t>lakes.</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line="276" w:lineRule="auto"/>
        <w:ind w:left="100" w:right="215"/>
        <w:rPr>
          <w:rFonts w:ascii="Calibri" w:hAnsi="Calibri"/>
        </w:rPr>
      </w:pPr>
      <w:r>
        <w:rPr>
          <w:rFonts w:ascii="Calibri" w:hAnsi="Calibri"/>
        </w:rPr>
        <w:t>Officials did not ask any specific questions. They did note that some councils may want to leave exotic macrophytes in place as they may have ecological benefits – and that some submitters raised concerns regarding the practicality of measuring vegetation coverage on lake beds.</w:t>
      </w:r>
    </w:p>
    <w:p w:rsidR="00784246" w:rsidRDefault="00C2142A">
      <w:pPr>
        <w:pStyle w:val="BodyText"/>
        <w:spacing w:before="60" w:line="276" w:lineRule="auto"/>
        <w:ind w:left="100" w:right="793"/>
        <w:rPr>
          <w:rFonts w:ascii="Calibri"/>
        </w:rPr>
      </w:pPr>
      <w:r>
        <w:rPr>
          <w:rFonts w:ascii="Calibri"/>
        </w:rPr>
        <w:t>Members note that raising the Lake Submerged Plant Index (LakeSPI) score usually involves increasing the percentage of native plants at a site. That said, eradicating exotic macrophytes entirely is unnecessary to reach the bottom lines proposed, and active management of exotic species would be suitable in many instances.</w:t>
      </w:r>
    </w:p>
    <w:p w:rsidR="00784246" w:rsidRDefault="00C2142A">
      <w:pPr>
        <w:pStyle w:val="BodyText"/>
        <w:spacing w:before="60" w:line="276" w:lineRule="auto"/>
        <w:ind w:left="100" w:right="348"/>
        <w:jc w:val="both"/>
        <w:rPr>
          <w:rFonts w:ascii="Calibri"/>
        </w:rPr>
      </w:pPr>
      <w:r>
        <w:rPr>
          <w:rFonts w:ascii="Calibri"/>
        </w:rPr>
        <w:t>Members consider it appropriate to conduct an assessment every three years for at-risk lakes, and every five to ten years for lower risk lakes. Members are comfortable with proposals to include an additional measure of vegetation composition.</w:t>
      </w:r>
    </w:p>
    <w:p w:rsidR="00784246" w:rsidRDefault="00C2142A">
      <w:pPr>
        <w:pStyle w:val="BodyText"/>
        <w:spacing w:before="60" w:line="276" w:lineRule="auto"/>
        <w:ind w:left="100" w:right="107"/>
        <w:rPr>
          <w:rFonts w:ascii="Calibri" w:hAnsi="Calibri"/>
        </w:rPr>
      </w:pPr>
      <w:r>
        <w:rPr>
          <w:rFonts w:ascii="Calibri" w:hAnsi="Calibri"/>
        </w:rPr>
        <w:t>In response to comments on the practicality of measuring vegetation coverage on lake beds, members noted that LakeSPI includes a measure of percentage cover based on transects and doesn’t require a vegetation cover map for the entire lake. Members also note they are aware of an Envirolink proposal to examine the potential for remote sensing (ie, underwater camera systems) to aid the assessment of lakebed vegetation cover.</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80" w:line="276" w:lineRule="auto"/>
        <w:ind w:left="100" w:right="124"/>
        <w:rPr>
          <w:rFonts w:ascii="Calibri"/>
        </w:rPr>
      </w:pPr>
      <w:r>
        <w:rPr>
          <w:rFonts w:ascii="Calibri"/>
        </w:rPr>
        <w:t>Members agree that caution is required, as the proposed attributes may have unintended consequences for some lakes where it may be preferable to leave exotics in place for ecosystem health. This is only likely to occur in a few instances, i.e. where exotics make up the entire (or close to the entire) macrophyte community or increase resilience to the effects of storms by stabilising the bed of shallow lakes. In such cases, an improvement would require de-vegetation of the lake, which may</w:t>
      </w:r>
      <w:r>
        <w:rPr>
          <w:rFonts w:ascii="Calibri"/>
          <w:spacing w:val="-4"/>
        </w:rPr>
        <w:t xml:space="preserve"> </w:t>
      </w:r>
      <w:r>
        <w:rPr>
          <w:rFonts w:ascii="Calibri"/>
        </w:rPr>
        <w:t>not</w:t>
      </w:r>
      <w:r>
        <w:rPr>
          <w:rFonts w:ascii="Calibri"/>
          <w:spacing w:val="-4"/>
        </w:rPr>
        <w:t xml:space="preserve"> </w:t>
      </w:r>
      <w:r>
        <w:rPr>
          <w:rFonts w:ascii="Calibri"/>
        </w:rPr>
        <w:t>be</w:t>
      </w:r>
      <w:r>
        <w:rPr>
          <w:rFonts w:ascii="Calibri"/>
          <w:spacing w:val="-2"/>
        </w:rPr>
        <w:t xml:space="preserve"> </w:t>
      </w:r>
      <w:r>
        <w:rPr>
          <w:rFonts w:ascii="Calibri"/>
        </w:rPr>
        <w:t>desirable.</w:t>
      </w:r>
      <w:r>
        <w:rPr>
          <w:rFonts w:ascii="Calibri"/>
          <w:spacing w:val="-3"/>
        </w:rPr>
        <w:t xml:space="preserve"> </w:t>
      </w:r>
      <w:r>
        <w:rPr>
          <w:rFonts w:ascii="Calibri"/>
        </w:rPr>
        <w:t>This</w:t>
      </w:r>
      <w:r>
        <w:rPr>
          <w:rFonts w:ascii="Calibri"/>
          <w:spacing w:val="-7"/>
        </w:rPr>
        <w:t xml:space="preserve"> </w:t>
      </w:r>
      <w:r>
        <w:rPr>
          <w:rFonts w:ascii="Calibri"/>
        </w:rPr>
        <w:t>could</w:t>
      </w:r>
      <w:r>
        <w:rPr>
          <w:rFonts w:ascii="Calibri"/>
          <w:spacing w:val="-4"/>
        </w:rPr>
        <w:t xml:space="preserve"> </w:t>
      </w:r>
      <w:r>
        <w:rPr>
          <w:rFonts w:ascii="Calibri"/>
        </w:rPr>
        <w:t>be</w:t>
      </w:r>
      <w:r>
        <w:rPr>
          <w:rFonts w:ascii="Calibri"/>
          <w:spacing w:val="-2"/>
        </w:rPr>
        <w:t xml:space="preserve"> </w:t>
      </w:r>
      <w:r>
        <w:rPr>
          <w:rFonts w:ascii="Calibri"/>
        </w:rPr>
        <w:t>dealt</w:t>
      </w:r>
      <w:r>
        <w:rPr>
          <w:rFonts w:ascii="Calibri"/>
          <w:spacing w:val="-4"/>
        </w:rPr>
        <w:t xml:space="preserve"> </w:t>
      </w:r>
      <w:r>
        <w:rPr>
          <w:rFonts w:ascii="Calibri"/>
        </w:rPr>
        <w:t>with</w:t>
      </w:r>
      <w:r>
        <w:rPr>
          <w:rFonts w:ascii="Calibri"/>
          <w:spacing w:val="-1"/>
        </w:rPr>
        <w:t xml:space="preserve"> </w:t>
      </w:r>
      <w:r>
        <w:rPr>
          <w:rFonts w:ascii="Calibri"/>
        </w:rPr>
        <w:t>by</w:t>
      </w:r>
      <w:r>
        <w:rPr>
          <w:rFonts w:ascii="Calibri"/>
          <w:spacing w:val="-4"/>
        </w:rPr>
        <w:t xml:space="preserve"> </w:t>
      </w:r>
      <w:r>
        <w:rPr>
          <w:rFonts w:ascii="Calibri"/>
        </w:rPr>
        <w:t>providing</w:t>
      </w:r>
      <w:r>
        <w:rPr>
          <w:rFonts w:ascii="Calibri"/>
          <w:spacing w:val="-3"/>
        </w:rPr>
        <w:t xml:space="preserve"> </w:t>
      </w:r>
      <w:r>
        <w:rPr>
          <w:rFonts w:ascii="Calibri"/>
        </w:rPr>
        <w:t>for</w:t>
      </w:r>
      <w:r>
        <w:rPr>
          <w:rFonts w:ascii="Calibri"/>
          <w:spacing w:val="-2"/>
        </w:rPr>
        <w:t xml:space="preserve"> </w:t>
      </w:r>
      <w:r>
        <w:rPr>
          <w:rFonts w:ascii="Calibri"/>
        </w:rPr>
        <w:t>exceptions</w:t>
      </w:r>
      <w:r>
        <w:rPr>
          <w:rFonts w:ascii="Calibri"/>
          <w:spacing w:val="-2"/>
        </w:rPr>
        <w:t xml:space="preserve"> </w:t>
      </w:r>
      <w:r>
        <w:rPr>
          <w:rFonts w:ascii="Calibri"/>
        </w:rPr>
        <w:t>in</w:t>
      </w:r>
      <w:r>
        <w:rPr>
          <w:rFonts w:ascii="Calibri"/>
          <w:spacing w:val="-3"/>
        </w:rPr>
        <w:t xml:space="preserve"> </w:t>
      </w:r>
      <w:r>
        <w:rPr>
          <w:rFonts w:ascii="Calibri"/>
        </w:rPr>
        <w:t>extreme</w:t>
      </w:r>
      <w:r>
        <w:rPr>
          <w:rFonts w:ascii="Calibri"/>
          <w:spacing w:val="-2"/>
        </w:rPr>
        <w:t xml:space="preserve"> </w:t>
      </w:r>
      <w:r>
        <w:rPr>
          <w:rFonts w:ascii="Calibri"/>
        </w:rPr>
        <w:t>circumstances.</w:t>
      </w:r>
    </w:p>
    <w:p w:rsidR="00784246" w:rsidRDefault="00C2142A">
      <w:pPr>
        <w:pStyle w:val="BodyText"/>
        <w:spacing w:before="61" w:line="276" w:lineRule="auto"/>
        <w:ind w:left="100" w:right="531"/>
        <w:rPr>
          <w:rFonts w:ascii="Calibri"/>
        </w:rPr>
      </w:pPr>
      <w:r>
        <w:rPr>
          <w:rFonts w:ascii="Calibri"/>
        </w:rPr>
        <w:t>Members consider that more research into restoring native plants in lakes is necessary, and that national guidance will need to be revisited when further information is available.</w:t>
      </w:r>
    </w:p>
    <w:p w:rsidR="00784246" w:rsidRDefault="00784246">
      <w:pPr>
        <w:pStyle w:val="BodyText"/>
        <w:rPr>
          <w:rFonts w:ascii="Calibri"/>
        </w:rPr>
      </w:pPr>
    </w:p>
    <w:p w:rsidR="00784246" w:rsidRDefault="00C2142A">
      <w:pPr>
        <w:spacing w:before="159"/>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There is broad consensus amongst members.</w:t>
      </w:r>
    </w:p>
    <w:p w:rsidR="00784246" w:rsidRDefault="00784246">
      <w:pPr>
        <w:pStyle w:val="BodyText"/>
        <w:rPr>
          <w:rFonts w:ascii="Calibri"/>
        </w:rPr>
      </w:pPr>
    </w:p>
    <w:p w:rsidR="00784246" w:rsidRDefault="00784246">
      <w:pPr>
        <w:pStyle w:val="BodyText"/>
        <w:spacing w:before="9"/>
        <w:rPr>
          <w:rFonts w:ascii="Calibri"/>
          <w:sz w:val="16"/>
        </w:rPr>
      </w:pPr>
    </w:p>
    <w:p w:rsidR="00784246" w:rsidRDefault="00C2142A">
      <w:pPr>
        <w:pStyle w:val="Heading7"/>
        <w:numPr>
          <w:ilvl w:val="1"/>
          <w:numId w:val="28"/>
        </w:numPr>
        <w:tabs>
          <w:tab w:val="left" w:pos="820"/>
          <w:tab w:val="left" w:pos="821"/>
        </w:tabs>
        <w:ind w:left="820" w:hanging="720"/>
      </w:pPr>
      <w:r>
        <w:rPr>
          <w:color w:val="2E5395"/>
        </w:rPr>
        <w:t>Sediment</w:t>
      </w:r>
    </w:p>
    <w:p w:rsidR="00784246" w:rsidRDefault="00784246">
      <w:pPr>
        <w:pStyle w:val="BodyText"/>
        <w:spacing w:before="12"/>
        <w:rPr>
          <w:rFonts w:ascii="Calibri"/>
          <w:b/>
          <w:sz w:val="38"/>
        </w:rPr>
      </w:pPr>
    </w:p>
    <w:p w:rsidR="00784246" w:rsidRDefault="00C2142A">
      <w:pPr>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spacing w:before="179"/>
        <w:ind w:left="100"/>
        <w:rPr>
          <w:rFonts w:ascii="Calibri"/>
          <w:i/>
        </w:rPr>
      </w:pPr>
      <w:r>
        <w:rPr>
          <w:rFonts w:ascii="Calibri"/>
          <w:i/>
        </w:rPr>
        <w:t>For suspended sediment</w:t>
      </w:r>
    </w:p>
    <w:p w:rsidR="00784246" w:rsidRDefault="00784246">
      <w:pPr>
        <w:pStyle w:val="BodyText"/>
        <w:rPr>
          <w:rFonts w:ascii="Calibri"/>
          <w:i/>
        </w:rPr>
      </w:pPr>
    </w:p>
    <w:p w:rsidR="00784246" w:rsidRDefault="00784246">
      <w:pPr>
        <w:pStyle w:val="BodyText"/>
        <w:spacing w:before="6"/>
        <w:rPr>
          <w:rFonts w:ascii="Calibri"/>
          <w:i/>
          <w:sz w:val="16"/>
        </w:rPr>
      </w:pPr>
    </w:p>
    <w:p w:rsidR="00784246" w:rsidRDefault="00C2142A">
      <w:pPr>
        <w:pStyle w:val="ListParagraph"/>
        <w:numPr>
          <w:ilvl w:val="2"/>
          <w:numId w:val="28"/>
        </w:numPr>
        <w:tabs>
          <w:tab w:val="left" w:pos="1180"/>
          <w:tab w:val="left" w:pos="1181"/>
        </w:tabs>
        <w:spacing w:line="276" w:lineRule="auto"/>
        <w:ind w:left="1180" w:right="430"/>
      </w:pPr>
      <w:r>
        <w:t>the attribute tables should be described in terms of visual clarity and should allow for the site-specific inter-conversion of suspended sediment, turbidity and visual-clarity measures.</w:t>
      </w:r>
    </w:p>
    <w:p w:rsidR="00784246" w:rsidRDefault="00C2142A">
      <w:pPr>
        <w:pStyle w:val="ListParagraph"/>
        <w:numPr>
          <w:ilvl w:val="2"/>
          <w:numId w:val="28"/>
        </w:numPr>
        <w:tabs>
          <w:tab w:val="left" w:pos="1180"/>
          <w:tab w:val="left" w:pos="1181"/>
        </w:tabs>
        <w:spacing w:before="58" w:line="276" w:lineRule="auto"/>
        <w:ind w:left="1180" w:right="735"/>
      </w:pPr>
      <w:r>
        <w:t>a lower level of classification (e.g. Level 2) should be used for developing attribute tables, with thresholds derived using the community deviation</w:t>
      </w:r>
      <w:r>
        <w:rPr>
          <w:spacing w:val="-24"/>
        </w:rPr>
        <w:t xml:space="preserve"> </w:t>
      </w:r>
      <w:r>
        <w:t>method.</w:t>
      </w:r>
    </w:p>
    <w:p w:rsidR="00784246" w:rsidRDefault="00784246">
      <w:pPr>
        <w:pStyle w:val="BodyText"/>
        <w:rPr>
          <w:rFonts w:ascii="Calibri"/>
        </w:rPr>
      </w:pPr>
    </w:p>
    <w:p w:rsidR="00784246" w:rsidRDefault="00C2142A">
      <w:pPr>
        <w:spacing w:before="159"/>
        <w:ind w:left="100"/>
        <w:rPr>
          <w:rFonts w:ascii="Calibri"/>
          <w:i/>
        </w:rPr>
      </w:pPr>
      <w:r>
        <w:rPr>
          <w:rFonts w:ascii="Calibri"/>
          <w:i/>
        </w:rPr>
        <w:t>For deposited sediment</w:t>
      </w:r>
    </w:p>
    <w:p w:rsidR="00784246" w:rsidRDefault="00784246">
      <w:pPr>
        <w:pStyle w:val="BodyText"/>
        <w:rPr>
          <w:rFonts w:ascii="Calibri"/>
          <w:i/>
        </w:rPr>
      </w:pPr>
    </w:p>
    <w:p w:rsidR="00784246" w:rsidRDefault="00784246">
      <w:pPr>
        <w:pStyle w:val="BodyText"/>
        <w:spacing w:before="6"/>
        <w:rPr>
          <w:rFonts w:ascii="Calibri"/>
          <w:i/>
          <w:sz w:val="16"/>
        </w:rPr>
      </w:pPr>
    </w:p>
    <w:p w:rsidR="00784246" w:rsidRDefault="00C2142A">
      <w:pPr>
        <w:pStyle w:val="ListParagraph"/>
        <w:numPr>
          <w:ilvl w:val="2"/>
          <w:numId w:val="28"/>
        </w:numPr>
        <w:tabs>
          <w:tab w:val="left" w:pos="1180"/>
          <w:tab w:val="left" w:pos="1181"/>
        </w:tabs>
        <w:spacing w:line="273" w:lineRule="auto"/>
        <w:ind w:left="1180" w:right="735"/>
      </w:pPr>
      <w:r>
        <w:t>a lower level of classification (e.g. Level 2) should be used for developing attribute tables, with thresholds derived using the community deviation</w:t>
      </w:r>
      <w:r>
        <w:rPr>
          <w:spacing w:val="-23"/>
        </w:rPr>
        <w:t xml:space="preserve"> </w:t>
      </w:r>
      <w:r>
        <w:t>method.</w:t>
      </w:r>
    </w:p>
    <w:p w:rsidR="00784246" w:rsidRDefault="00784246">
      <w:pPr>
        <w:pStyle w:val="BodyText"/>
        <w:rPr>
          <w:rFonts w:ascii="Calibri"/>
        </w:rPr>
      </w:pPr>
    </w:p>
    <w:p w:rsidR="00784246" w:rsidRDefault="00C2142A">
      <w:pPr>
        <w:spacing w:before="164"/>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In response to submissions, officials asked STAG to consider the following questions:</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0"/>
          <w:numId w:val="27"/>
        </w:numPr>
        <w:tabs>
          <w:tab w:val="left" w:pos="821"/>
        </w:tabs>
      </w:pPr>
      <w:r>
        <w:t>Do members</w:t>
      </w:r>
      <w:r>
        <w:rPr>
          <w:spacing w:val="-7"/>
        </w:rPr>
        <w:t xml:space="preserve"> </w:t>
      </w:r>
      <w:r>
        <w:t>consider:</w:t>
      </w:r>
    </w:p>
    <w:p w:rsidR="00784246" w:rsidRDefault="00C2142A">
      <w:pPr>
        <w:pStyle w:val="ListParagraph"/>
        <w:numPr>
          <w:ilvl w:val="1"/>
          <w:numId w:val="27"/>
        </w:numPr>
        <w:tabs>
          <w:tab w:val="left" w:pos="1540"/>
          <w:tab w:val="left" w:pos="1541"/>
        </w:tabs>
        <w:spacing w:before="101"/>
      </w:pPr>
      <w:r>
        <w:t>the proposed band thresholds to be scientifically</w:t>
      </w:r>
      <w:r>
        <w:rPr>
          <w:spacing w:val="-19"/>
        </w:rPr>
        <w:t xml:space="preserve"> </w:t>
      </w:r>
      <w:r>
        <w:t>robust?</w:t>
      </w:r>
    </w:p>
    <w:p w:rsidR="00784246" w:rsidRDefault="00784246">
      <w:p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1"/>
          <w:numId w:val="27"/>
        </w:numPr>
        <w:tabs>
          <w:tab w:val="left" w:pos="1540"/>
          <w:tab w:val="left" w:pos="1541"/>
        </w:tabs>
        <w:spacing w:line="276" w:lineRule="auto"/>
        <w:ind w:right="711"/>
      </w:pPr>
      <w:r>
        <w:t xml:space="preserve">that the extirpation method (Franklin </w:t>
      </w:r>
      <w:r>
        <w:rPr>
          <w:i/>
        </w:rPr>
        <w:t xml:space="preserve">et al </w:t>
      </w:r>
      <w:r>
        <w:t>2019 Appendix H) is an appropriate alternative to the community deviation</w:t>
      </w:r>
      <w:r>
        <w:rPr>
          <w:spacing w:val="-9"/>
        </w:rPr>
        <w:t xml:space="preserve"> </w:t>
      </w:r>
      <w:r>
        <w:t>method?</w:t>
      </w:r>
    </w:p>
    <w:p w:rsidR="00784246" w:rsidRDefault="00C2142A">
      <w:pPr>
        <w:pStyle w:val="ListParagraph"/>
        <w:numPr>
          <w:ilvl w:val="1"/>
          <w:numId w:val="27"/>
        </w:numPr>
        <w:tabs>
          <w:tab w:val="left" w:pos="1540"/>
          <w:tab w:val="left" w:pos="1541"/>
        </w:tabs>
        <w:spacing w:before="58" w:line="276" w:lineRule="auto"/>
        <w:ind w:right="649"/>
      </w:pPr>
      <w:r>
        <w:t xml:space="preserve">that the GLM method using sediment MCI (Franklin </w:t>
      </w:r>
      <w:r>
        <w:rPr>
          <w:i/>
        </w:rPr>
        <w:t xml:space="preserve">et al </w:t>
      </w:r>
      <w:r>
        <w:t>2019 Appendix I) is an appropriate alternative to the community deviation</w:t>
      </w:r>
      <w:r>
        <w:rPr>
          <w:spacing w:val="-15"/>
        </w:rPr>
        <w:t xml:space="preserve"> </w:t>
      </w:r>
      <w:r>
        <w:t>method?</w:t>
      </w:r>
    </w:p>
    <w:p w:rsidR="00784246" w:rsidRDefault="00C2142A">
      <w:pPr>
        <w:pStyle w:val="ListParagraph"/>
        <w:numPr>
          <w:ilvl w:val="0"/>
          <w:numId w:val="27"/>
        </w:numPr>
        <w:tabs>
          <w:tab w:val="left" w:pos="821"/>
        </w:tabs>
        <w:spacing w:before="58" w:line="276" w:lineRule="auto"/>
        <w:ind w:right="377"/>
      </w:pPr>
      <w:r>
        <w:t>Is there a clear alternative indicator and monitoring method to percentage areal fine coverage, as determined using the SAM2 in-stream visual assessment method, that would be appropriate in soft-bottomed</w:t>
      </w:r>
      <w:r>
        <w:rPr>
          <w:spacing w:val="-13"/>
        </w:rPr>
        <w:t xml:space="preserve"> </w:t>
      </w:r>
      <w:r>
        <w:t>streams?</w:t>
      </w:r>
    </w:p>
    <w:p w:rsidR="00784246" w:rsidRDefault="00C2142A">
      <w:pPr>
        <w:pStyle w:val="ListParagraph"/>
        <w:numPr>
          <w:ilvl w:val="0"/>
          <w:numId w:val="27"/>
        </w:numPr>
        <w:tabs>
          <w:tab w:val="left" w:pos="820"/>
          <w:tab w:val="left" w:pos="821"/>
        </w:tabs>
        <w:spacing w:before="61" w:line="273" w:lineRule="auto"/>
        <w:ind w:right="302"/>
      </w:pPr>
      <w:r>
        <w:t>What might be the negative consequences of allowing for inter-conversion of turbidity and visual-clarity</w:t>
      </w:r>
      <w:r>
        <w:rPr>
          <w:spacing w:val="-5"/>
        </w:rPr>
        <w:t xml:space="preserve"> </w:t>
      </w:r>
      <w:r>
        <w:t>measures?</w:t>
      </w:r>
    </w:p>
    <w:p w:rsidR="00784246" w:rsidRDefault="00784246">
      <w:pPr>
        <w:pStyle w:val="BodyText"/>
        <w:rPr>
          <w:rFonts w:ascii="Calibri"/>
        </w:rPr>
      </w:pPr>
    </w:p>
    <w:p w:rsidR="00784246" w:rsidRDefault="00C2142A">
      <w:pPr>
        <w:pStyle w:val="BodyText"/>
        <w:spacing w:before="164" w:line="276" w:lineRule="auto"/>
        <w:ind w:left="100" w:right="230"/>
        <w:rPr>
          <w:rFonts w:ascii="Calibri" w:hAnsi="Calibri"/>
        </w:rPr>
      </w:pPr>
      <w:r>
        <w:rPr>
          <w:rFonts w:ascii="Calibri" w:hAnsi="Calibri"/>
        </w:rPr>
        <w:t xml:space="preserve">To assist STAG to address these questions, officials arranged for two independent peer-reviews of the research commissioned by the Ministry for the Environment and submitted to the STAG in early 2019, which underpinned the recommendations on sediment management in the STAG’s primary report (see </w:t>
      </w:r>
      <w:r>
        <w:rPr>
          <w:rFonts w:ascii="Calibri" w:hAnsi="Calibri"/>
          <w:b/>
        </w:rPr>
        <w:t>Appendix 5</w:t>
      </w:r>
      <w:r>
        <w:rPr>
          <w:rFonts w:ascii="Calibri" w:hAnsi="Calibri"/>
        </w:rPr>
        <w:t>). Members were supplied with the results of these peer-reviews and participated in a round-table discussion with the original authors of the research and the peer- reviewers at the STAG meeting in January. The key points raised in this discussion are presented below in separate sections relating to suspended fine sediment and deposited fine sediment.</w:t>
      </w:r>
    </w:p>
    <w:p w:rsidR="00784246" w:rsidRDefault="00784246">
      <w:pPr>
        <w:pStyle w:val="BodyText"/>
        <w:rPr>
          <w:rFonts w:ascii="Calibri"/>
        </w:rPr>
      </w:pPr>
    </w:p>
    <w:p w:rsidR="00784246" w:rsidRDefault="00C2142A">
      <w:pPr>
        <w:spacing w:before="159"/>
        <w:ind w:left="100"/>
        <w:rPr>
          <w:rFonts w:ascii="Calibri"/>
          <w:b/>
          <w:i/>
        </w:rPr>
      </w:pPr>
      <w:r>
        <w:rPr>
          <w:rFonts w:ascii="Calibri"/>
          <w:b/>
          <w:i/>
        </w:rPr>
        <w:t>Suspended sediment</w:t>
      </w:r>
    </w:p>
    <w:p w:rsidR="00784246" w:rsidRDefault="00784246">
      <w:pPr>
        <w:pStyle w:val="BodyText"/>
        <w:rPr>
          <w:rFonts w:ascii="Calibri"/>
          <w:b/>
          <w:i/>
        </w:rPr>
      </w:pPr>
    </w:p>
    <w:p w:rsidR="00784246" w:rsidRDefault="00784246">
      <w:pPr>
        <w:pStyle w:val="BodyText"/>
        <w:spacing w:before="4"/>
        <w:rPr>
          <w:rFonts w:ascii="Calibri"/>
          <w:b/>
          <w:i/>
          <w:sz w:val="16"/>
        </w:rPr>
      </w:pPr>
    </w:p>
    <w:p w:rsidR="00784246" w:rsidRDefault="00C2142A">
      <w:pPr>
        <w:pStyle w:val="BodyText"/>
        <w:spacing w:line="276" w:lineRule="auto"/>
        <w:ind w:left="100" w:right="151"/>
        <w:rPr>
          <w:rFonts w:ascii="Calibri" w:hAnsi="Calibri"/>
        </w:rPr>
      </w:pPr>
      <w:r>
        <w:rPr>
          <w:rFonts w:ascii="Calibri" w:hAnsi="Calibri"/>
        </w:rPr>
        <w:t>The visual effects of suspended fine sediment on aquatic species occur at low levels and are due to a reduction in visual clarity, which makes it more difficult for visual feeders to capture food. This means that median visual clarity is a relevant indicator of these effects as it is a time-averaged measure of what the visual feeders are ‘seeing’.</w:t>
      </w:r>
    </w:p>
    <w:p w:rsidR="00784246" w:rsidRDefault="00C2142A">
      <w:pPr>
        <w:pStyle w:val="BodyText"/>
        <w:spacing w:before="60" w:line="276" w:lineRule="auto"/>
        <w:ind w:left="100" w:right="233"/>
        <w:rPr>
          <w:rFonts w:ascii="Calibri"/>
        </w:rPr>
      </w:pPr>
      <w:r>
        <w:rPr>
          <w:rFonts w:ascii="Calibri"/>
        </w:rPr>
        <w:t>Suspended sediment also has direct impacts on biota (clogging gills and causing abrasion) when levels are high, which typically occurs during high flow events. There are three ways to measure the amount of suspended material in a water column: turbidity; water clarity; and the concentration of suspended sediment. Conversion between the three measures can be made, as long as their relationship to each other has been established for the freshwater body being monitored. Both turbidity and visual clarity can be used to establish levels of suspended sediment. Visual clarity is a direct measure of the effect on aquatic species (sighting range of visual feeders). As noted, site- specific validation of indicators is essential because visual clarity depends on both suspended sediment characteristics and water colour (absorbance), which varies from site to site.</w:t>
      </w:r>
    </w:p>
    <w:p w:rsidR="00784246" w:rsidRDefault="00C2142A">
      <w:pPr>
        <w:pStyle w:val="BodyText"/>
        <w:spacing w:before="57" w:line="276" w:lineRule="auto"/>
        <w:ind w:left="100"/>
        <w:rPr>
          <w:rFonts w:ascii="Calibri"/>
        </w:rPr>
      </w:pPr>
      <w:r>
        <w:rPr>
          <w:rFonts w:ascii="Calibri"/>
        </w:rPr>
        <w:t>Members have a strong preference for continuous monitoring. Continuous monitoring is extremely important for establishing a reliable understanding of the nature and causes of elevated levels of suspended fine sediment.</w:t>
      </w:r>
    </w:p>
    <w:p w:rsidR="00784246" w:rsidRDefault="00C2142A">
      <w:pPr>
        <w:pStyle w:val="BodyText"/>
        <w:spacing w:before="58" w:line="276" w:lineRule="auto"/>
        <w:ind w:left="100" w:right="185"/>
        <w:rPr>
          <w:rFonts w:ascii="Calibri" w:hAnsi="Calibri"/>
        </w:rPr>
      </w:pPr>
      <w:r>
        <w:rPr>
          <w:rFonts w:ascii="Calibri" w:hAnsi="Calibri"/>
        </w:rPr>
        <w:t>In most instances there is a tight relationship between turbidity and visual clarity, and between turbidity and suspended sediment concentration – as turbidity goes up, suspended sediment concentration goes up and clarity goes down. Continuous sensors for turbidity are available, but can deliver variable results – it has been noted that two sensors of the same make and model side-by- side in a river can return different measurements. These variations in measurement do, however,</w:t>
      </w:r>
    </w:p>
    <w:p w:rsidR="00784246" w:rsidRDefault="00784246">
      <w:pPr>
        <w:spacing w:line="276" w:lineRule="auto"/>
        <w:rPr>
          <w:rFonts w:ascii="Calibri" w:hAns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737"/>
        <w:rPr>
          <w:rFonts w:ascii="Calibri"/>
        </w:rPr>
      </w:pPr>
      <w:r>
        <w:rPr>
          <w:rFonts w:ascii="Calibri"/>
        </w:rPr>
        <w:t>appear to be consistent, which means this issue can be addressed by calibrating each sensor at a site with measurements of visual clarity and suspended sediment taken at the same site.</w:t>
      </w:r>
    </w:p>
    <w:p w:rsidR="00784246" w:rsidRDefault="00C2142A">
      <w:pPr>
        <w:pStyle w:val="BodyText"/>
        <w:spacing w:before="58" w:line="276" w:lineRule="auto"/>
        <w:ind w:left="100" w:right="1452"/>
        <w:rPr>
          <w:rFonts w:ascii="Calibri"/>
        </w:rPr>
      </w:pPr>
      <w:r>
        <w:rPr>
          <w:rFonts w:ascii="Calibri"/>
        </w:rPr>
        <w:t>Allowing for site-specific inter-conversion of suspended sediment, turbidity and visual-clarity measures would be advantageous. It would allow for the complementary use of monitoring techniques to deliver a continuous annual record in this management category.</w:t>
      </w:r>
    </w:p>
    <w:p w:rsidR="00784246" w:rsidRDefault="00C2142A">
      <w:pPr>
        <w:pStyle w:val="BodyText"/>
        <w:spacing w:before="58" w:line="276" w:lineRule="auto"/>
        <w:ind w:left="100" w:right="1007"/>
        <w:rPr>
          <w:rFonts w:ascii="Calibri"/>
        </w:rPr>
      </w:pPr>
      <w:r>
        <w:rPr>
          <w:rFonts w:ascii="Calibri"/>
        </w:rPr>
        <w:t>For the suspended sediment attribute, two methods for deriving sediment attribute tables were considered: community deviation (used to derive current thresholds); and an extirpation method.</w:t>
      </w:r>
    </w:p>
    <w:p w:rsidR="00784246" w:rsidRDefault="00C2142A">
      <w:pPr>
        <w:pStyle w:val="BodyText"/>
        <w:spacing w:before="61"/>
        <w:ind w:left="100"/>
        <w:rPr>
          <w:rFonts w:ascii="Calibri"/>
        </w:rPr>
      </w:pPr>
      <w:r>
        <w:rPr>
          <w:rFonts w:ascii="Calibri"/>
        </w:rPr>
        <w:t>The differences between the two modelling approaches are summarised in Table 1 below.</w:t>
      </w:r>
    </w:p>
    <w:p w:rsidR="00784246" w:rsidRDefault="00784246">
      <w:pPr>
        <w:pStyle w:val="BodyText"/>
        <w:rPr>
          <w:rFonts w:ascii="Calibri"/>
        </w:rPr>
      </w:pPr>
    </w:p>
    <w:p w:rsidR="00784246" w:rsidRDefault="00C2142A">
      <w:pPr>
        <w:spacing w:before="144"/>
        <w:ind w:left="100"/>
        <w:rPr>
          <w:rFonts w:ascii="Calibri"/>
          <w:b/>
          <w:sz w:val="18"/>
        </w:rPr>
      </w:pPr>
      <w:r>
        <w:rPr>
          <w:rFonts w:ascii="Calibri"/>
          <w:b/>
          <w:sz w:val="18"/>
        </w:rPr>
        <w:t>Table 1: Summary of different modelling approaches for deriving attribute tables for suspended fine sediment.</w:t>
      </w:r>
    </w:p>
    <w:p w:rsidR="00784246" w:rsidRDefault="00784246">
      <w:pPr>
        <w:pStyle w:val="BodyText"/>
        <w:spacing w:before="7"/>
        <w:rPr>
          <w:rFonts w:ascii="Calibri"/>
          <w:b/>
          <w:sz w:val="7"/>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5"/>
        <w:gridCol w:w="3452"/>
        <w:gridCol w:w="3452"/>
      </w:tblGrid>
      <w:tr w:rsidR="00784246">
        <w:trPr>
          <w:trHeight w:hRule="exact" w:val="502"/>
        </w:trPr>
        <w:tc>
          <w:tcPr>
            <w:tcW w:w="2705" w:type="dxa"/>
            <w:shd w:val="clear" w:color="auto" w:fill="D9E1F3"/>
          </w:tcPr>
          <w:p w:rsidR="00784246" w:rsidRDefault="00C2142A">
            <w:pPr>
              <w:pStyle w:val="TableParagraph"/>
              <w:spacing w:before="59"/>
              <w:ind w:left="98"/>
              <w:rPr>
                <w:rFonts w:ascii="Calibri"/>
                <w:b/>
              </w:rPr>
            </w:pPr>
            <w:r>
              <w:rPr>
                <w:rFonts w:ascii="Calibri"/>
                <w:b/>
              </w:rPr>
              <w:t>Model</w:t>
            </w:r>
          </w:p>
        </w:tc>
        <w:tc>
          <w:tcPr>
            <w:tcW w:w="3452" w:type="dxa"/>
            <w:shd w:val="clear" w:color="auto" w:fill="D9E1F3"/>
          </w:tcPr>
          <w:p w:rsidR="00784246" w:rsidRDefault="00C2142A">
            <w:pPr>
              <w:pStyle w:val="TableParagraph"/>
              <w:spacing w:before="59"/>
              <w:ind w:left="98"/>
              <w:rPr>
                <w:rFonts w:ascii="Calibri"/>
                <w:b/>
              </w:rPr>
            </w:pPr>
            <w:r>
              <w:rPr>
                <w:rFonts w:ascii="Calibri"/>
                <w:b/>
              </w:rPr>
              <w:t>Community deviation</w:t>
            </w:r>
          </w:p>
        </w:tc>
        <w:tc>
          <w:tcPr>
            <w:tcW w:w="3452" w:type="dxa"/>
            <w:shd w:val="clear" w:color="auto" w:fill="D9E1F3"/>
          </w:tcPr>
          <w:p w:rsidR="00784246" w:rsidRDefault="00C2142A">
            <w:pPr>
              <w:pStyle w:val="TableParagraph"/>
              <w:spacing w:before="59"/>
              <w:ind w:left="98"/>
              <w:rPr>
                <w:rFonts w:ascii="Calibri"/>
                <w:b/>
              </w:rPr>
            </w:pPr>
            <w:r>
              <w:rPr>
                <w:rFonts w:ascii="Calibri"/>
                <w:b/>
              </w:rPr>
              <w:t>Extirpation</w:t>
            </w:r>
          </w:p>
        </w:tc>
      </w:tr>
      <w:tr w:rsidR="00784246">
        <w:trPr>
          <w:trHeight w:hRule="exact" w:val="490"/>
        </w:trPr>
        <w:tc>
          <w:tcPr>
            <w:tcW w:w="2705" w:type="dxa"/>
            <w:shd w:val="clear" w:color="auto" w:fill="D9E1F3"/>
          </w:tcPr>
          <w:p w:rsidR="00784246" w:rsidRDefault="00C2142A">
            <w:pPr>
              <w:pStyle w:val="TableParagraph"/>
              <w:spacing w:before="61"/>
              <w:ind w:left="98"/>
              <w:rPr>
                <w:rFonts w:ascii="Calibri"/>
                <w:sz w:val="20"/>
              </w:rPr>
            </w:pPr>
            <w:r>
              <w:rPr>
                <w:rFonts w:ascii="Calibri"/>
                <w:sz w:val="20"/>
              </w:rPr>
              <w:t>Training data</w:t>
            </w:r>
          </w:p>
        </w:tc>
        <w:tc>
          <w:tcPr>
            <w:tcW w:w="3452" w:type="dxa"/>
          </w:tcPr>
          <w:p w:rsidR="00784246" w:rsidRDefault="00C2142A">
            <w:pPr>
              <w:pStyle w:val="TableParagraph"/>
              <w:spacing w:before="61"/>
              <w:ind w:left="98"/>
              <w:rPr>
                <w:rFonts w:ascii="Calibri"/>
                <w:sz w:val="20"/>
              </w:rPr>
            </w:pPr>
            <w:r>
              <w:rPr>
                <w:rFonts w:ascii="Calibri"/>
                <w:sz w:val="20"/>
              </w:rPr>
              <w:t>Fish community</w:t>
            </w:r>
          </w:p>
        </w:tc>
        <w:tc>
          <w:tcPr>
            <w:tcW w:w="3452" w:type="dxa"/>
          </w:tcPr>
          <w:p w:rsidR="00784246" w:rsidRDefault="00C2142A">
            <w:pPr>
              <w:pStyle w:val="TableParagraph"/>
              <w:spacing w:before="61"/>
              <w:ind w:left="98"/>
              <w:rPr>
                <w:rFonts w:ascii="Calibri"/>
                <w:sz w:val="20"/>
              </w:rPr>
            </w:pPr>
            <w:r>
              <w:rPr>
                <w:rFonts w:ascii="Calibri"/>
                <w:sz w:val="20"/>
              </w:rPr>
              <w:t>Macroinvertebrate community</w:t>
            </w:r>
          </w:p>
        </w:tc>
      </w:tr>
      <w:tr w:rsidR="00784246">
        <w:trPr>
          <w:trHeight w:hRule="exact" w:val="785"/>
        </w:trPr>
        <w:tc>
          <w:tcPr>
            <w:tcW w:w="2705" w:type="dxa"/>
            <w:shd w:val="clear" w:color="auto" w:fill="D9E1F3"/>
          </w:tcPr>
          <w:p w:rsidR="00784246" w:rsidRDefault="00C2142A">
            <w:pPr>
              <w:pStyle w:val="TableParagraph"/>
              <w:spacing w:before="64"/>
              <w:ind w:left="98"/>
              <w:rPr>
                <w:rFonts w:ascii="Calibri"/>
                <w:sz w:val="20"/>
              </w:rPr>
            </w:pPr>
            <w:r>
              <w:rPr>
                <w:rFonts w:ascii="Calibri"/>
                <w:sz w:val="20"/>
              </w:rPr>
              <w:t>Thresholds derived by</w:t>
            </w:r>
          </w:p>
        </w:tc>
        <w:tc>
          <w:tcPr>
            <w:tcW w:w="3452" w:type="dxa"/>
          </w:tcPr>
          <w:p w:rsidR="00784246" w:rsidRDefault="00C2142A">
            <w:pPr>
              <w:pStyle w:val="TableParagraph"/>
              <w:spacing w:before="64"/>
              <w:ind w:left="98"/>
              <w:rPr>
                <w:rFonts w:ascii="Calibri"/>
                <w:sz w:val="20"/>
              </w:rPr>
            </w:pPr>
            <w:r>
              <w:rPr>
                <w:rFonts w:ascii="Calibri"/>
                <w:sz w:val="20"/>
              </w:rPr>
              <w:t>Deviation from reference predictions</w:t>
            </w:r>
          </w:p>
        </w:tc>
        <w:tc>
          <w:tcPr>
            <w:tcW w:w="3452" w:type="dxa"/>
          </w:tcPr>
          <w:p w:rsidR="00784246" w:rsidRDefault="00C2142A">
            <w:pPr>
              <w:pStyle w:val="TableParagraph"/>
              <w:spacing w:before="64"/>
              <w:ind w:left="98"/>
              <w:rPr>
                <w:rFonts w:ascii="Calibri"/>
                <w:sz w:val="20"/>
              </w:rPr>
            </w:pPr>
            <w:r>
              <w:rPr>
                <w:rFonts w:ascii="Calibri"/>
                <w:sz w:val="20"/>
              </w:rPr>
              <w:t>Absolute change in community</w:t>
            </w:r>
          </w:p>
        </w:tc>
      </w:tr>
      <w:tr w:rsidR="00784246">
        <w:trPr>
          <w:trHeight w:hRule="exact" w:val="1006"/>
        </w:trPr>
        <w:tc>
          <w:tcPr>
            <w:tcW w:w="2705" w:type="dxa"/>
            <w:shd w:val="clear" w:color="auto" w:fill="D9E1F3"/>
          </w:tcPr>
          <w:p w:rsidR="00784246" w:rsidRDefault="00C2142A">
            <w:pPr>
              <w:pStyle w:val="TableParagraph"/>
              <w:spacing w:before="61"/>
              <w:ind w:left="98"/>
              <w:rPr>
                <w:rFonts w:ascii="Calibri"/>
                <w:sz w:val="20"/>
              </w:rPr>
            </w:pPr>
            <w:r>
              <w:rPr>
                <w:rFonts w:ascii="Calibri"/>
                <w:sz w:val="20"/>
              </w:rPr>
              <w:t>Ecological meaningfulness</w:t>
            </w:r>
          </w:p>
        </w:tc>
        <w:tc>
          <w:tcPr>
            <w:tcW w:w="3452" w:type="dxa"/>
          </w:tcPr>
          <w:p w:rsidR="00784246" w:rsidRDefault="00C2142A">
            <w:pPr>
              <w:pStyle w:val="TableParagraph"/>
              <w:spacing w:before="61" w:line="276" w:lineRule="auto"/>
              <w:ind w:left="98" w:right="169"/>
              <w:rPr>
                <w:rFonts w:ascii="Calibri"/>
                <w:sz w:val="20"/>
              </w:rPr>
            </w:pPr>
            <w:r>
              <w:rPr>
                <w:rFonts w:ascii="Calibri"/>
                <w:sz w:val="20"/>
              </w:rPr>
              <w:t>Probabilities of relative change less clear to determine ecological endpoint</w:t>
            </w:r>
          </w:p>
        </w:tc>
        <w:tc>
          <w:tcPr>
            <w:tcW w:w="3452" w:type="dxa"/>
          </w:tcPr>
          <w:p w:rsidR="00784246" w:rsidRDefault="00C2142A">
            <w:pPr>
              <w:pStyle w:val="TableParagraph"/>
              <w:spacing w:before="61"/>
              <w:ind w:left="98"/>
              <w:rPr>
                <w:rFonts w:ascii="Calibri"/>
                <w:sz w:val="20"/>
              </w:rPr>
            </w:pPr>
            <w:r>
              <w:rPr>
                <w:rFonts w:ascii="Calibri"/>
                <w:sz w:val="20"/>
              </w:rPr>
              <w:t>Ecological endpoint clear</w:t>
            </w:r>
          </w:p>
        </w:tc>
      </w:tr>
      <w:tr w:rsidR="00784246">
        <w:trPr>
          <w:trHeight w:hRule="exact" w:val="694"/>
        </w:trPr>
        <w:tc>
          <w:tcPr>
            <w:tcW w:w="2705" w:type="dxa"/>
            <w:shd w:val="clear" w:color="auto" w:fill="D9E1F3"/>
          </w:tcPr>
          <w:p w:rsidR="00784246" w:rsidRDefault="00C2142A">
            <w:pPr>
              <w:pStyle w:val="TableParagraph"/>
              <w:spacing w:before="64"/>
              <w:ind w:left="98"/>
              <w:rPr>
                <w:rFonts w:ascii="Calibri"/>
                <w:sz w:val="20"/>
              </w:rPr>
            </w:pPr>
            <w:r>
              <w:rPr>
                <w:rFonts w:ascii="Calibri"/>
                <w:sz w:val="20"/>
              </w:rPr>
              <w:t>Spatial classification</w:t>
            </w:r>
          </w:p>
        </w:tc>
        <w:tc>
          <w:tcPr>
            <w:tcW w:w="3452" w:type="dxa"/>
          </w:tcPr>
          <w:p w:rsidR="00784246" w:rsidRDefault="00C2142A">
            <w:pPr>
              <w:pStyle w:val="TableParagraph"/>
              <w:spacing w:before="64"/>
              <w:ind w:left="98"/>
              <w:rPr>
                <w:rFonts w:ascii="Calibri"/>
                <w:sz w:val="20"/>
              </w:rPr>
            </w:pPr>
            <w:r>
              <w:rPr>
                <w:rFonts w:ascii="Calibri"/>
                <w:sz w:val="20"/>
              </w:rPr>
              <w:t>Applicable at all levels of aggregation</w:t>
            </w:r>
          </w:p>
        </w:tc>
        <w:tc>
          <w:tcPr>
            <w:tcW w:w="3452" w:type="dxa"/>
          </w:tcPr>
          <w:p w:rsidR="00784246" w:rsidRDefault="00C2142A">
            <w:pPr>
              <w:pStyle w:val="TableParagraph"/>
              <w:spacing w:before="64"/>
              <w:ind w:left="98"/>
              <w:rPr>
                <w:rFonts w:ascii="Calibri"/>
                <w:sz w:val="20"/>
              </w:rPr>
            </w:pPr>
            <w:r>
              <w:rPr>
                <w:rFonts w:ascii="Calibri"/>
                <w:sz w:val="20"/>
              </w:rPr>
              <w:t>Limited to Level 2 aggregation</w:t>
            </w:r>
          </w:p>
        </w:tc>
      </w:tr>
      <w:tr w:rsidR="00784246">
        <w:trPr>
          <w:trHeight w:hRule="exact" w:val="566"/>
        </w:trPr>
        <w:tc>
          <w:tcPr>
            <w:tcW w:w="2705" w:type="dxa"/>
            <w:shd w:val="clear" w:color="auto" w:fill="D9E1F3"/>
          </w:tcPr>
          <w:p w:rsidR="00784246" w:rsidRDefault="00C2142A">
            <w:pPr>
              <w:pStyle w:val="TableParagraph"/>
              <w:spacing w:before="64"/>
              <w:ind w:left="98"/>
              <w:rPr>
                <w:rFonts w:ascii="Calibri"/>
                <w:sz w:val="20"/>
              </w:rPr>
            </w:pPr>
            <w:r>
              <w:rPr>
                <w:rFonts w:ascii="Calibri"/>
                <w:sz w:val="20"/>
              </w:rPr>
              <w:t>Outcomes</w:t>
            </w:r>
          </w:p>
        </w:tc>
        <w:tc>
          <w:tcPr>
            <w:tcW w:w="3452" w:type="dxa"/>
          </w:tcPr>
          <w:p w:rsidR="00784246" w:rsidRDefault="00C2142A">
            <w:pPr>
              <w:pStyle w:val="TableParagraph"/>
              <w:spacing w:before="64"/>
              <w:ind w:left="98"/>
              <w:rPr>
                <w:rFonts w:ascii="Calibri"/>
                <w:sz w:val="20"/>
              </w:rPr>
            </w:pPr>
            <w:r>
              <w:rPr>
                <w:rFonts w:ascii="Calibri"/>
                <w:sz w:val="20"/>
              </w:rPr>
              <w:t>More protective bottom lines</w:t>
            </w:r>
          </w:p>
        </w:tc>
        <w:tc>
          <w:tcPr>
            <w:tcW w:w="3452" w:type="dxa"/>
          </w:tcPr>
          <w:p w:rsidR="00784246" w:rsidRDefault="00C2142A">
            <w:pPr>
              <w:pStyle w:val="TableParagraph"/>
              <w:spacing w:before="64"/>
              <w:ind w:left="98"/>
              <w:rPr>
                <w:rFonts w:ascii="Calibri"/>
                <w:sz w:val="20"/>
              </w:rPr>
            </w:pPr>
            <w:r>
              <w:rPr>
                <w:rFonts w:ascii="Calibri"/>
                <w:sz w:val="20"/>
              </w:rPr>
              <w:t>More permissive bottom lines</w:t>
            </w:r>
          </w:p>
        </w:tc>
      </w:tr>
    </w:tbl>
    <w:p w:rsidR="00784246" w:rsidRDefault="00784246">
      <w:pPr>
        <w:pStyle w:val="BodyText"/>
        <w:rPr>
          <w:rFonts w:ascii="Calibri"/>
          <w:b/>
          <w:sz w:val="18"/>
        </w:rPr>
      </w:pPr>
    </w:p>
    <w:p w:rsidR="00784246" w:rsidRDefault="00784246">
      <w:pPr>
        <w:pStyle w:val="BodyText"/>
        <w:rPr>
          <w:rFonts w:ascii="Calibri"/>
          <w:b/>
          <w:sz w:val="17"/>
        </w:rPr>
      </w:pPr>
    </w:p>
    <w:p w:rsidR="00784246" w:rsidRDefault="00C2142A">
      <w:pPr>
        <w:pStyle w:val="BodyText"/>
        <w:spacing w:line="276" w:lineRule="auto"/>
        <w:ind w:left="100" w:right="812"/>
        <w:rPr>
          <w:rFonts w:ascii="Calibri"/>
        </w:rPr>
      </w:pPr>
      <w:r>
        <w:rPr>
          <w:rFonts w:ascii="Calibri"/>
        </w:rPr>
        <w:t>Uncertainty in the community deviation method occurs at multiple steps: error in sediment data collection as recorded in the New Zealand Freshwater Fish Database (NZFFD) used in spatial classification; error in the River Environment Classification (REC) network as used in the spatial classification; error in probability of occurrence of fish taxa; error in data from turbidity meters; and error in relationships between fish probability and sediment measures within each of 12 classes.</w:t>
      </w:r>
    </w:p>
    <w:p w:rsidR="00784246" w:rsidRDefault="00C2142A">
      <w:pPr>
        <w:pStyle w:val="BodyText"/>
        <w:spacing w:before="60" w:line="273" w:lineRule="auto"/>
        <w:ind w:left="100" w:right="1242"/>
        <w:rPr>
          <w:rFonts w:ascii="Calibri"/>
        </w:rPr>
      </w:pPr>
      <w:r>
        <w:rPr>
          <w:rFonts w:ascii="Calibri"/>
        </w:rPr>
        <w:t>Uncertainty in the extirpation method is limited to use of the spatial classification and turbidity meter variance.</w:t>
      </w:r>
    </w:p>
    <w:p w:rsidR="00784246" w:rsidRDefault="00C2142A">
      <w:pPr>
        <w:pStyle w:val="BodyText"/>
        <w:spacing w:before="63" w:line="276" w:lineRule="auto"/>
        <w:ind w:left="100" w:right="771"/>
        <w:rPr>
          <w:rFonts w:ascii="Calibri"/>
        </w:rPr>
      </w:pPr>
      <w:r>
        <w:rPr>
          <w:rFonts w:ascii="Calibri"/>
        </w:rPr>
        <w:t>STAG is supportive of the use of the community deviation method in principle but concerned with the potential for propagated error at Level 4 class aggregation. The error may be higher than the band differentiation. There was enough data at the Level 2 class aggregation to be confident that ecological relationships were meaningful. However, lowering the level of aggregation will reduce accuracy and lead to a greater number of modelled under and overestimates when these thresholds are applied in the field.</w:t>
      </w:r>
    </w:p>
    <w:p w:rsidR="00784246" w:rsidRDefault="00C2142A">
      <w:pPr>
        <w:pStyle w:val="BodyText"/>
        <w:spacing w:before="58" w:line="276" w:lineRule="auto"/>
        <w:ind w:left="100" w:right="886"/>
        <w:rPr>
          <w:rFonts w:ascii="Calibri"/>
        </w:rPr>
      </w:pPr>
      <w:r>
        <w:rPr>
          <w:rFonts w:ascii="Calibri"/>
        </w:rPr>
        <w:t>The proposed NOF attribute table results in very fine-grained differences between bands and STAG is concerned it may not be technically feasible to distinguish between them. The monitoring methods/tools that would be necessary to make this approach work in practice are not available. STAG recommends use of a lower level of classification (e.g. Level 2) for attribute tables for suspended fine sediment, with thresholds derived using the community deviation method.</w:t>
      </w:r>
    </w:p>
    <w:p w:rsidR="00784246" w:rsidRDefault="00784246">
      <w:pPr>
        <w:spacing w:line="276" w:lineRule="auto"/>
        <w:rPr>
          <w:rFonts w:ascii="Calibri"/>
        </w:rPr>
        <w:sectPr w:rsidR="00784246">
          <w:pgSz w:w="11910" w:h="16840"/>
          <w:pgMar w:top="920" w:right="7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spacing w:before="57"/>
        <w:ind w:left="100"/>
        <w:rPr>
          <w:rFonts w:ascii="Calibri"/>
          <w:b/>
          <w:i/>
        </w:rPr>
      </w:pPr>
      <w:r>
        <w:rPr>
          <w:rFonts w:ascii="Calibri"/>
          <w:b/>
          <w:i/>
        </w:rPr>
        <w:t>Deposited sediment</w:t>
      </w:r>
    </w:p>
    <w:p w:rsidR="00784246" w:rsidRDefault="00784246">
      <w:pPr>
        <w:pStyle w:val="BodyText"/>
        <w:rPr>
          <w:rFonts w:ascii="Calibri"/>
          <w:b/>
          <w:i/>
        </w:rPr>
      </w:pPr>
    </w:p>
    <w:p w:rsidR="00784246" w:rsidRDefault="00784246">
      <w:pPr>
        <w:pStyle w:val="BodyText"/>
        <w:spacing w:before="4"/>
        <w:rPr>
          <w:rFonts w:ascii="Calibri"/>
          <w:b/>
          <w:i/>
          <w:sz w:val="16"/>
        </w:rPr>
      </w:pPr>
    </w:p>
    <w:p w:rsidR="00784246" w:rsidRDefault="00C2142A">
      <w:pPr>
        <w:pStyle w:val="BodyText"/>
        <w:spacing w:before="1" w:line="276" w:lineRule="auto"/>
        <w:ind w:left="100" w:right="321"/>
        <w:rPr>
          <w:rFonts w:ascii="Calibri" w:hAnsi="Calibri"/>
        </w:rPr>
      </w:pPr>
      <w:r>
        <w:rPr>
          <w:rFonts w:ascii="Calibri" w:hAnsi="Calibri"/>
        </w:rPr>
        <w:t>Deposited fine sediment has a clear impact on benthic communities in hard bottomed streams but we don’t currently have a good understanding of the effect of excess sediment deposition on naturally soft-bottomed streams.</w:t>
      </w:r>
    </w:p>
    <w:p w:rsidR="00784246" w:rsidRDefault="00C2142A">
      <w:pPr>
        <w:pStyle w:val="BodyText"/>
        <w:spacing w:before="58" w:line="276" w:lineRule="auto"/>
        <w:ind w:left="100" w:right="123"/>
        <w:rPr>
          <w:rFonts w:ascii="Calibri"/>
        </w:rPr>
      </w:pPr>
      <w:r>
        <w:rPr>
          <w:rFonts w:ascii="Calibri"/>
        </w:rPr>
        <w:t>Methods for measuring deposited sediment (e.g. SAM2) were developed for hard-bottomed streams and are not meaningful when applied to soft-bottomed streams.</w:t>
      </w:r>
    </w:p>
    <w:p w:rsidR="00784246" w:rsidRDefault="00C2142A">
      <w:pPr>
        <w:pStyle w:val="BodyText"/>
        <w:spacing w:before="60" w:line="276" w:lineRule="auto"/>
        <w:ind w:left="100" w:right="110"/>
        <w:rPr>
          <w:rFonts w:ascii="Calibri" w:hAnsi="Calibri"/>
        </w:rPr>
      </w:pPr>
      <w:r>
        <w:rPr>
          <w:rFonts w:ascii="Calibri" w:hAnsi="Calibri"/>
        </w:rPr>
        <w:t>It is not practical to measure deposited sediment in these cases It may be better to treat soft- bottomed streams (7% of the digital river network) as if they are a ‘receiving environment’, similar to a lake or estuary, in which case sediment delivery and deposition rates may be more meaningful.</w:t>
      </w:r>
    </w:p>
    <w:p w:rsidR="00784246" w:rsidRDefault="00C2142A">
      <w:pPr>
        <w:pStyle w:val="BodyText"/>
        <w:spacing w:before="60" w:line="276" w:lineRule="auto"/>
        <w:ind w:left="100" w:right="389"/>
        <w:rPr>
          <w:rFonts w:ascii="Calibri"/>
        </w:rPr>
      </w:pPr>
      <w:r>
        <w:rPr>
          <w:rFonts w:ascii="Calibri"/>
        </w:rPr>
        <w:t>However, while there are methods for measuring rates of sediment deposition in streams, these methods have not been standardised or explored in relation to ecological measures to date. STAG suggests exclusions may be acceptable in naturally soft-bottom streams.</w:t>
      </w:r>
    </w:p>
    <w:p w:rsidR="00784246" w:rsidRDefault="00C2142A">
      <w:pPr>
        <w:pStyle w:val="BodyText"/>
        <w:spacing w:before="61" w:line="276" w:lineRule="auto"/>
        <w:ind w:left="100" w:right="166"/>
        <w:rPr>
          <w:rFonts w:ascii="Calibri"/>
        </w:rPr>
      </w:pPr>
      <w:r>
        <w:rPr>
          <w:rFonts w:ascii="Calibri"/>
        </w:rPr>
        <w:t>Further, in many instances where sediment is being introduced to soft-bottomed streams it is the impact on downstream receiving environments that we will be most concerned about, in which case measures of suspended sediment are likely to be more relevant/appropriate.</w:t>
      </w:r>
    </w:p>
    <w:p w:rsidR="00784246" w:rsidRDefault="00C2142A">
      <w:pPr>
        <w:pStyle w:val="BodyText"/>
        <w:spacing w:before="61" w:line="276" w:lineRule="auto"/>
        <w:ind w:left="100" w:right="509"/>
        <w:rPr>
          <w:rFonts w:ascii="Calibri"/>
        </w:rPr>
      </w:pPr>
      <w:r>
        <w:rPr>
          <w:rFonts w:ascii="Calibri"/>
        </w:rPr>
        <w:t xml:space="preserve">Members generally agreed with peer reviewer concerns about the implications of introducing so many river classes into the NOF for the </w:t>
      </w:r>
      <w:r>
        <w:rPr>
          <w:rFonts w:ascii="Calibri"/>
          <w:u w:val="single"/>
        </w:rPr>
        <w:t xml:space="preserve">management </w:t>
      </w:r>
      <w:r>
        <w:rPr>
          <w:rFonts w:ascii="Calibri"/>
        </w:rPr>
        <w:t>of deposited fine sediment.</w:t>
      </w:r>
    </w:p>
    <w:p w:rsidR="00784246" w:rsidRDefault="00C2142A">
      <w:pPr>
        <w:pStyle w:val="BodyText"/>
        <w:spacing w:before="58" w:line="276" w:lineRule="auto"/>
        <w:ind w:left="100" w:right="249"/>
        <w:rPr>
          <w:rFonts w:ascii="Calibri"/>
        </w:rPr>
      </w:pPr>
      <w:r>
        <w:rPr>
          <w:rFonts w:ascii="Calibri"/>
        </w:rPr>
        <w:t>The peer review process suggested an alternative approach of adopting a bottom-line threshold for deposited sediment of 20% fine sediment cover and dispensing with management bands. Key rationale for this approach were:</w:t>
      </w:r>
    </w:p>
    <w:p w:rsidR="00784246" w:rsidRDefault="00784246">
      <w:pPr>
        <w:pStyle w:val="BodyText"/>
        <w:rPr>
          <w:rFonts w:ascii="Calibri"/>
        </w:rPr>
      </w:pPr>
    </w:p>
    <w:p w:rsidR="00784246" w:rsidRDefault="00C2142A">
      <w:pPr>
        <w:pStyle w:val="ListParagraph"/>
        <w:numPr>
          <w:ilvl w:val="0"/>
          <w:numId w:val="26"/>
        </w:numPr>
        <w:tabs>
          <w:tab w:val="left" w:pos="820"/>
          <w:tab w:val="left" w:pos="821"/>
        </w:tabs>
        <w:spacing w:before="159" w:line="276" w:lineRule="auto"/>
        <w:ind w:right="405"/>
      </w:pPr>
      <w:r>
        <w:t>It would provide a simple threshold beyond which impacts would be significant for approximately 93% of rivers in Aotearoa/New Zealand and would make it very clear when and where management intervention will be</w:t>
      </w:r>
      <w:r>
        <w:rPr>
          <w:spacing w:val="-9"/>
        </w:rPr>
        <w:t xml:space="preserve"> </w:t>
      </w:r>
      <w:r>
        <w:t>required.</w:t>
      </w:r>
    </w:p>
    <w:p w:rsidR="00784246" w:rsidRDefault="00C2142A">
      <w:pPr>
        <w:pStyle w:val="ListParagraph"/>
        <w:numPr>
          <w:ilvl w:val="0"/>
          <w:numId w:val="26"/>
        </w:numPr>
        <w:tabs>
          <w:tab w:val="left" w:pos="820"/>
          <w:tab w:val="left" w:pos="821"/>
        </w:tabs>
        <w:spacing w:before="61" w:line="276" w:lineRule="auto"/>
        <w:ind w:right="145"/>
      </w:pPr>
      <w:r>
        <w:t>A single bottom line would be easy to interpret and apply and would avoid the risk of creating a false expectation that it will be possible to progress through management bands – in many instances it will extremely difficult to remove deposited sediment from</w:t>
      </w:r>
      <w:r>
        <w:rPr>
          <w:spacing w:val="-24"/>
        </w:rPr>
        <w:t xml:space="preserve"> </w:t>
      </w:r>
      <w:r>
        <w:t>rivers.</w:t>
      </w:r>
    </w:p>
    <w:p w:rsidR="00784246" w:rsidRDefault="00784246">
      <w:pPr>
        <w:pStyle w:val="BodyText"/>
        <w:rPr>
          <w:rFonts w:ascii="Calibri"/>
        </w:rPr>
      </w:pPr>
    </w:p>
    <w:p w:rsidR="00784246" w:rsidRDefault="00C2142A">
      <w:pPr>
        <w:pStyle w:val="BodyText"/>
        <w:spacing w:before="162" w:line="276" w:lineRule="auto"/>
        <w:ind w:left="100" w:right="126"/>
        <w:rPr>
          <w:rFonts w:ascii="Calibri" w:hAnsi="Calibri"/>
        </w:rPr>
      </w:pPr>
      <w:r>
        <w:rPr>
          <w:rFonts w:ascii="Calibri" w:hAnsi="Calibri"/>
        </w:rPr>
        <w:t>An obvious downside of this approach is that it would dramatically reduce management resolution. STAG has confidence in the proposed bottom lines and A bands and considers it is useful to have aspirational A/B and B/C bands, even if there is less statistical confidence in the numbers relied upon to determine thresholds – as more data are collected confidence will increase.</w:t>
      </w:r>
    </w:p>
    <w:p w:rsidR="00784246" w:rsidRDefault="00C2142A">
      <w:pPr>
        <w:pStyle w:val="BodyText"/>
        <w:spacing w:before="58" w:line="276" w:lineRule="auto"/>
        <w:ind w:left="100"/>
        <w:rPr>
          <w:rFonts w:ascii="Calibri"/>
        </w:rPr>
      </w:pPr>
      <w:r>
        <w:rPr>
          <w:rFonts w:ascii="Calibri"/>
        </w:rPr>
        <w:t>For the deposited sediment attribute, two methods for deriving sediment attribute tables were considered: community deviation (used to derive current thresholds) and a general linear model.</w:t>
      </w:r>
    </w:p>
    <w:p w:rsidR="00784246" w:rsidRDefault="00C2142A">
      <w:pPr>
        <w:pStyle w:val="BodyText"/>
        <w:spacing w:before="61" w:line="276" w:lineRule="auto"/>
        <w:ind w:left="100" w:right="224"/>
        <w:rPr>
          <w:rFonts w:ascii="Calibri"/>
        </w:rPr>
      </w:pPr>
      <w:r>
        <w:rPr>
          <w:rFonts w:ascii="Calibri"/>
        </w:rPr>
        <w:t>The reviewers considered the evidence for bottom lines based on the community deviation method to be adequate, clear, and reflective of current knowledge (notwithstanding the concern raised about the classification system). However, in relation to the community deviation method at least, both reviewers and numerous submitters stated that the evidence for differential ecological effects between bands was weak.</w:t>
      </w:r>
    </w:p>
    <w:p w:rsidR="00784246" w:rsidRDefault="00C2142A">
      <w:pPr>
        <w:pStyle w:val="BodyText"/>
        <w:spacing w:before="60"/>
        <w:ind w:left="100"/>
        <w:rPr>
          <w:rFonts w:ascii="Calibri"/>
        </w:rPr>
      </w:pPr>
      <w:r>
        <w:rPr>
          <w:rFonts w:ascii="Calibri"/>
        </w:rPr>
        <w:t>The differences between the two modelling approaches are summarised in Table 2 below.</w:t>
      </w:r>
    </w:p>
    <w:p w:rsidR="00784246" w:rsidRDefault="00784246">
      <w:pPr>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6"/>
        </w:rPr>
      </w:pPr>
    </w:p>
    <w:p w:rsidR="00784246" w:rsidRDefault="00C2142A">
      <w:pPr>
        <w:spacing w:before="63"/>
        <w:ind w:left="100"/>
        <w:rPr>
          <w:rFonts w:ascii="Calibri"/>
          <w:b/>
          <w:sz w:val="18"/>
        </w:rPr>
      </w:pPr>
      <w:r>
        <w:rPr>
          <w:rFonts w:ascii="Calibri"/>
          <w:b/>
          <w:sz w:val="18"/>
        </w:rPr>
        <w:t>Table 2:  Summary of different modelling approaches for deriving attribute tables for deposited fine sediment.</w:t>
      </w:r>
    </w:p>
    <w:p w:rsidR="00784246" w:rsidRDefault="00784246">
      <w:pPr>
        <w:pStyle w:val="BodyText"/>
        <w:spacing w:before="8"/>
        <w:rPr>
          <w:rFonts w:ascii="Calibri"/>
          <w:b/>
          <w:sz w:val="7"/>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0"/>
        <w:gridCol w:w="3382"/>
        <w:gridCol w:w="3380"/>
      </w:tblGrid>
      <w:tr w:rsidR="00784246">
        <w:trPr>
          <w:trHeight w:hRule="exact" w:val="546"/>
        </w:trPr>
        <w:tc>
          <w:tcPr>
            <w:tcW w:w="2590" w:type="dxa"/>
            <w:shd w:val="clear" w:color="auto" w:fill="D9E1F3"/>
          </w:tcPr>
          <w:p w:rsidR="00784246" w:rsidRDefault="00C2142A">
            <w:pPr>
              <w:pStyle w:val="TableParagraph"/>
              <w:spacing w:before="61"/>
              <w:ind w:left="98"/>
              <w:rPr>
                <w:rFonts w:ascii="Calibri"/>
                <w:b/>
              </w:rPr>
            </w:pPr>
            <w:r>
              <w:rPr>
                <w:rFonts w:ascii="Calibri"/>
                <w:b/>
              </w:rPr>
              <w:t>Model</w:t>
            </w:r>
          </w:p>
        </w:tc>
        <w:tc>
          <w:tcPr>
            <w:tcW w:w="3382" w:type="dxa"/>
            <w:shd w:val="clear" w:color="auto" w:fill="D9E1F3"/>
          </w:tcPr>
          <w:p w:rsidR="00784246" w:rsidRDefault="00C2142A">
            <w:pPr>
              <w:pStyle w:val="TableParagraph"/>
              <w:spacing w:before="61"/>
              <w:ind w:left="98"/>
              <w:rPr>
                <w:rFonts w:ascii="Calibri"/>
                <w:b/>
              </w:rPr>
            </w:pPr>
            <w:r>
              <w:rPr>
                <w:rFonts w:ascii="Calibri"/>
                <w:b/>
              </w:rPr>
              <w:t>Community deviation</w:t>
            </w:r>
          </w:p>
        </w:tc>
        <w:tc>
          <w:tcPr>
            <w:tcW w:w="3380" w:type="dxa"/>
            <w:shd w:val="clear" w:color="auto" w:fill="D9E1F3"/>
          </w:tcPr>
          <w:p w:rsidR="00784246" w:rsidRDefault="00C2142A">
            <w:pPr>
              <w:pStyle w:val="TableParagraph"/>
              <w:spacing w:before="61"/>
              <w:ind w:left="98"/>
              <w:rPr>
                <w:rFonts w:ascii="Calibri"/>
                <w:b/>
              </w:rPr>
            </w:pPr>
            <w:r>
              <w:rPr>
                <w:rFonts w:ascii="Calibri"/>
                <w:b/>
              </w:rPr>
              <w:t>GLM</w:t>
            </w:r>
          </w:p>
        </w:tc>
      </w:tr>
      <w:tr w:rsidR="00784246">
        <w:trPr>
          <w:trHeight w:hRule="exact" w:val="554"/>
        </w:trPr>
        <w:tc>
          <w:tcPr>
            <w:tcW w:w="2590" w:type="dxa"/>
            <w:shd w:val="clear" w:color="auto" w:fill="D9E1F3"/>
          </w:tcPr>
          <w:p w:rsidR="00784246" w:rsidRDefault="00C2142A">
            <w:pPr>
              <w:pStyle w:val="TableParagraph"/>
              <w:spacing w:before="64"/>
              <w:ind w:left="98"/>
              <w:rPr>
                <w:rFonts w:ascii="Calibri"/>
                <w:sz w:val="20"/>
              </w:rPr>
            </w:pPr>
            <w:r>
              <w:rPr>
                <w:rFonts w:ascii="Calibri"/>
                <w:sz w:val="20"/>
              </w:rPr>
              <w:t>Training data</w:t>
            </w:r>
          </w:p>
        </w:tc>
        <w:tc>
          <w:tcPr>
            <w:tcW w:w="3382" w:type="dxa"/>
          </w:tcPr>
          <w:p w:rsidR="00784246" w:rsidRDefault="00C2142A">
            <w:pPr>
              <w:pStyle w:val="TableParagraph"/>
              <w:spacing w:before="64"/>
              <w:ind w:left="98"/>
              <w:rPr>
                <w:rFonts w:ascii="Calibri"/>
                <w:sz w:val="20"/>
              </w:rPr>
            </w:pPr>
            <w:r>
              <w:rPr>
                <w:rFonts w:ascii="Calibri"/>
                <w:sz w:val="20"/>
              </w:rPr>
              <w:t>Macroinvertebrate community</w:t>
            </w:r>
          </w:p>
        </w:tc>
        <w:tc>
          <w:tcPr>
            <w:tcW w:w="3380" w:type="dxa"/>
          </w:tcPr>
          <w:p w:rsidR="00784246" w:rsidRDefault="00C2142A">
            <w:pPr>
              <w:pStyle w:val="TableParagraph"/>
              <w:spacing w:before="64"/>
              <w:ind w:left="98"/>
              <w:rPr>
                <w:rFonts w:ascii="Calibri"/>
                <w:sz w:val="20"/>
              </w:rPr>
            </w:pPr>
            <w:r>
              <w:rPr>
                <w:rFonts w:ascii="Calibri"/>
                <w:sz w:val="20"/>
              </w:rPr>
              <w:t>Macroinvertebrate metrics</w:t>
            </w:r>
          </w:p>
        </w:tc>
      </w:tr>
      <w:tr w:rsidR="00784246">
        <w:trPr>
          <w:trHeight w:hRule="exact" w:val="720"/>
        </w:trPr>
        <w:tc>
          <w:tcPr>
            <w:tcW w:w="2590" w:type="dxa"/>
            <w:shd w:val="clear" w:color="auto" w:fill="D9E1F3"/>
          </w:tcPr>
          <w:p w:rsidR="00784246" w:rsidRDefault="00C2142A">
            <w:pPr>
              <w:pStyle w:val="TableParagraph"/>
              <w:spacing w:before="64"/>
              <w:ind w:left="98"/>
              <w:rPr>
                <w:rFonts w:ascii="Calibri"/>
                <w:sz w:val="20"/>
              </w:rPr>
            </w:pPr>
            <w:r>
              <w:rPr>
                <w:rFonts w:ascii="Calibri"/>
                <w:sz w:val="20"/>
              </w:rPr>
              <w:t>Thresholds derived by</w:t>
            </w:r>
          </w:p>
        </w:tc>
        <w:tc>
          <w:tcPr>
            <w:tcW w:w="3382" w:type="dxa"/>
          </w:tcPr>
          <w:p w:rsidR="00784246" w:rsidRDefault="00C2142A">
            <w:pPr>
              <w:pStyle w:val="TableParagraph"/>
              <w:spacing w:before="64"/>
              <w:ind w:left="98"/>
              <w:rPr>
                <w:rFonts w:ascii="Calibri"/>
                <w:sz w:val="20"/>
              </w:rPr>
            </w:pPr>
            <w:r>
              <w:rPr>
                <w:rFonts w:ascii="Calibri"/>
                <w:sz w:val="20"/>
              </w:rPr>
              <w:t>Deviation from reference predictions</w:t>
            </w:r>
          </w:p>
        </w:tc>
        <w:tc>
          <w:tcPr>
            <w:tcW w:w="3380" w:type="dxa"/>
          </w:tcPr>
          <w:p w:rsidR="00784246" w:rsidRDefault="00C2142A">
            <w:pPr>
              <w:pStyle w:val="TableParagraph"/>
              <w:spacing w:before="64"/>
              <w:ind w:left="98"/>
              <w:rPr>
                <w:rFonts w:ascii="Calibri"/>
                <w:sz w:val="20"/>
              </w:rPr>
            </w:pPr>
            <w:r>
              <w:rPr>
                <w:rFonts w:ascii="Calibri"/>
                <w:sz w:val="20"/>
              </w:rPr>
              <w:t>Deviation from reference predictions</w:t>
            </w:r>
          </w:p>
        </w:tc>
      </w:tr>
      <w:tr w:rsidR="00784246">
        <w:trPr>
          <w:trHeight w:hRule="exact" w:val="996"/>
        </w:trPr>
        <w:tc>
          <w:tcPr>
            <w:tcW w:w="2590" w:type="dxa"/>
            <w:shd w:val="clear" w:color="auto" w:fill="D9E1F3"/>
          </w:tcPr>
          <w:p w:rsidR="00784246" w:rsidRDefault="00C2142A">
            <w:pPr>
              <w:pStyle w:val="TableParagraph"/>
              <w:spacing w:before="61"/>
              <w:ind w:left="98"/>
              <w:rPr>
                <w:rFonts w:ascii="Calibri"/>
                <w:sz w:val="20"/>
              </w:rPr>
            </w:pPr>
            <w:r>
              <w:rPr>
                <w:rFonts w:ascii="Calibri"/>
                <w:sz w:val="20"/>
              </w:rPr>
              <w:t>Ecological meaningfulness</w:t>
            </w:r>
          </w:p>
        </w:tc>
        <w:tc>
          <w:tcPr>
            <w:tcW w:w="3382" w:type="dxa"/>
          </w:tcPr>
          <w:p w:rsidR="00784246" w:rsidRDefault="00C2142A">
            <w:pPr>
              <w:pStyle w:val="TableParagraph"/>
              <w:spacing w:before="61" w:line="276" w:lineRule="auto"/>
              <w:ind w:left="98" w:right="99"/>
              <w:rPr>
                <w:rFonts w:ascii="Calibri"/>
                <w:sz w:val="20"/>
              </w:rPr>
            </w:pPr>
            <w:r>
              <w:rPr>
                <w:rFonts w:ascii="Calibri"/>
                <w:sz w:val="20"/>
              </w:rPr>
              <w:t>Probabilities of relative change less clear to determine ecological endpoint</w:t>
            </w:r>
          </w:p>
        </w:tc>
        <w:tc>
          <w:tcPr>
            <w:tcW w:w="3380" w:type="dxa"/>
          </w:tcPr>
          <w:p w:rsidR="00784246" w:rsidRDefault="00C2142A">
            <w:pPr>
              <w:pStyle w:val="TableParagraph"/>
              <w:spacing w:before="61" w:line="276" w:lineRule="auto"/>
              <w:ind w:left="98" w:right="97"/>
              <w:rPr>
                <w:rFonts w:ascii="Calibri"/>
                <w:sz w:val="20"/>
              </w:rPr>
            </w:pPr>
            <w:r>
              <w:rPr>
                <w:rFonts w:ascii="Calibri"/>
                <w:sz w:val="20"/>
              </w:rPr>
              <w:t>Probabilities of relative change less clear to determine ecological endpoint</w:t>
            </w:r>
          </w:p>
        </w:tc>
      </w:tr>
      <w:tr w:rsidR="00784246">
        <w:trPr>
          <w:trHeight w:hRule="exact" w:val="715"/>
        </w:trPr>
        <w:tc>
          <w:tcPr>
            <w:tcW w:w="2590" w:type="dxa"/>
            <w:shd w:val="clear" w:color="auto" w:fill="D9E1F3"/>
          </w:tcPr>
          <w:p w:rsidR="00784246" w:rsidRDefault="00C2142A">
            <w:pPr>
              <w:pStyle w:val="TableParagraph"/>
              <w:spacing w:before="64"/>
              <w:ind w:left="98"/>
              <w:rPr>
                <w:rFonts w:ascii="Calibri"/>
                <w:sz w:val="20"/>
              </w:rPr>
            </w:pPr>
            <w:r>
              <w:rPr>
                <w:rFonts w:ascii="Calibri"/>
                <w:sz w:val="20"/>
              </w:rPr>
              <w:t>Spatial classification</w:t>
            </w:r>
          </w:p>
        </w:tc>
        <w:tc>
          <w:tcPr>
            <w:tcW w:w="3382" w:type="dxa"/>
          </w:tcPr>
          <w:p w:rsidR="00784246" w:rsidRDefault="00C2142A">
            <w:pPr>
              <w:pStyle w:val="TableParagraph"/>
              <w:spacing w:before="64"/>
              <w:ind w:left="98"/>
              <w:rPr>
                <w:rFonts w:ascii="Calibri"/>
                <w:sz w:val="20"/>
              </w:rPr>
            </w:pPr>
            <w:r>
              <w:rPr>
                <w:rFonts w:ascii="Calibri"/>
                <w:sz w:val="20"/>
              </w:rPr>
              <w:t>Applicable to all levels of aggregation</w:t>
            </w:r>
          </w:p>
        </w:tc>
        <w:tc>
          <w:tcPr>
            <w:tcW w:w="3380" w:type="dxa"/>
          </w:tcPr>
          <w:p w:rsidR="00784246" w:rsidRDefault="00C2142A">
            <w:pPr>
              <w:pStyle w:val="TableParagraph"/>
              <w:spacing w:before="64"/>
              <w:ind w:left="98"/>
              <w:rPr>
                <w:rFonts w:ascii="Calibri"/>
                <w:sz w:val="20"/>
              </w:rPr>
            </w:pPr>
            <w:r>
              <w:rPr>
                <w:rFonts w:ascii="Calibri"/>
                <w:sz w:val="20"/>
              </w:rPr>
              <w:t>Applicable to all levels of aggregation</w:t>
            </w:r>
          </w:p>
        </w:tc>
      </w:tr>
      <w:tr w:rsidR="00784246">
        <w:trPr>
          <w:trHeight w:hRule="exact" w:val="697"/>
        </w:trPr>
        <w:tc>
          <w:tcPr>
            <w:tcW w:w="2590" w:type="dxa"/>
            <w:shd w:val="clear" w:color="auto" w:fill="D9E1F3"/>
          </w:tcPr>
          <w:p w:rsidR="00784246" w:rsidRDefault="00C2142A">
            <w:pPr>
              <w:pStyle w:val="TableParagraph"/>
              <w:spacing w:before="61"/>
              <w:ind w:left="98"/>
              <w:rPr>
                <w:rFonts w:ascii="Calibri"/>
                <w:sz w:val="20"/>
              </w:rPr>
            </w:pPr>
            <w:r>
              <w:rPr>
                <w:rFonts w:ascii="Calibri"/>
                <w:sz w:val="20"/>
              </w:rPr>
              <w:t>Outcomes</w:t>
            </w:r>
          </w:p>
        </w:tc>
        <w:tc>
          <w:tcPr>
            <w:tcW w:w="3382" w:type="dxa"/>
          </w:tcPr>
          <w:p w:rsidR="00784246" w:rsidRDefault="00C2142A">
            <w:pPr>
              <w:pStyle w:val="TableParagraph"/>
              <w:spacing w:before="61"/>
              <w:ind w:left="98"/>
              <w:rPr>
                <w:rFonts w:ascii="Calibri"/>
                <w:sz w:val="20"/>
              </w:rPr>
            </w:pPr>
            <w:r>
              <w:rPr>
                <w:rFonts w:ascii="Calibri"/>
                <w:sz w:val="20"/>
              </w:rPr>
              <w:t>Slightly more permissive bottom lines</w:t>
            </w:r>
          </w:p>
        </w:tc>
        <w:tc>
          <w:tcPr>
            <w:tcW w:w="3380" w:type="dxa"/>
          </w:tcPr>
          <w:p w:rsidR="00784246" w:rsidRDefault="00C2142A">
            <w:pPr>
              <w:pStyle w:val="TableParagraph"/>
              <w:spacing w:before="61"/>
              <w:ind w:left="98"/>
              <w:rPr>
                <w:rFonts w:ascii="Calibri"/>
                <w:sz w:val="20"/>
              </w:rPr>
            </w:pPr>
            <w:r>
              <w:rPr>
                <w:rFonts w:ascii="Calibri"/>
                <w:sz w:val="20"/>
              </w:rPr>
              <w:t>Slightly more protective bottom lines</w:t>
            </w:r>
          </w:p>
        </w:tc>
      </w:tr>
    </w:tbl>
    <w:p w:rsidR="00784246" w:rsidRDefault="00784246">
      <w:pPr>
        <w:pStyle w:val="BodyText"/>
        <w:rPr>
          <w:rFonts w:ascii="Calibri"/>
          <w:b/>
          <w:sz w:val="18"/>
        </w:rPr>
      </w:pPr>
    </w:p>
    <w:p w:rsidR="00784246" w:rsidRDefault="00784246">
      <w:pPr>
        <w:pStyle w:val="BodyText"/>
        <w:spacing w:before="1"/>
        <w:rPr>
          <w:rFonts w:ascii="Calibri"/>
          <w:b/>
          <w:sz w:val="17"/>
        </w:rPr>
      </w:pPr>
    </w:p>
    <w:p w:rsidR="00784246" w:rsidRDefault="00C2142A">
      <w:pPr>
        <w:pStyle w:val="BodyText"/>
        <w:spacing w:before="1" w:line="276" w:lineRule="auto"/>
        <w:ind w:left="100" w:right="529"/>
        <w:rPr>
          <w:rFonts w:ascii="Calibri"/>
        </w:rPr>
      </w:pPr>
      <w:r>
        <w:rPr>
          <w:rFonts w:ascii="Calibri"/>
        </w:rPr>
        <w:t>Uncertainty in the community deviation method occurs at multiple steps: error in sediment data collection as recorded in the NZFFD used in spatial classification, error in the REC network as used in the spatial classification, and error in relationships between macroinvertebrate and sediment measures within each of 12 classes.</w:t>
      </w:r>
    </w:p>
    <w:p w:rsidR="00784246" w:rsidRDefault="00C2142A">
      <w:pPr>
        <w:pStyle w:val="BodyText"/>
        <w:spacing w:before="61"/>
        <w:ind w:left="100"/>
        <w:rPr>
          <w:rFonts w:ascii="Calibri"/>
        </w:rPr>
      </w:pPr>
      <w:r>
        <w:rPr>
          <w:rFonts w:ascii="Calibri"/>
        </w:rPr>
        <w:t>Uncertainty in the GLM method is limited to use of the spatial classification.</w:t>
      </w:r>
    </w:p>
    <w:p w:rsidR="00784246" w:rsidRDefault="00C2142A">
      <w:pPr>
        <w:pStyle w:val="BodyText"/>
        <w:spacing w:before="98" w:line="276" w:lineRule="auto"/>
        <w:ind w:left="100" w:right="448"/>
        <w:rPr>
          <w:rFonts w:ascii="Calibri"/>
        </w:rPr>
      </w:pPr>
      <w:r>
        <w:rPr>
          <w:rFonts w:ascii="Calibri"/>
        </w:rPr>
        <w:t>STAG was supportive of the use of the community deviation method in principle but was concerned with the potential for propagated error at Level 4 class aggregation. There was enough data at the Level 2 class aggregation to be confident that ecological relationships were meaningful, although this will lead to more model under and overestimates when applied in the field. STAG recommend the use of a lower level of classification (e.g. Level 2) with thresholds derived using the community deviation method.</w:t>
      </w:r>
    </w:p>
    <w:p w:rsidR="00784246" w:rsidRDefault="00784246">
      <w:pPr>
        <w:pStyle w:val="BodyText"/>
        <w:rPr>
          <w:rFonts w:ascii="Calibri"/>
        </w:rPr>
      </w:pPr>
    </w:p>
    <w:p w:rsidR="00784246" w:rsidRDefault="00C2142A">
      <w:pPr>
        <w:spacing w:before="158"/>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8"/>
        <w:ind w:left="100"/>
        <w:rPr>
          <w:rFonts w:ascii="Calibri"/>
        </w:rPr>
      </w:pPr>
      <w:r>
        <w:rPr>
          <w:rFonts w:ascii="Calibri"/>
        </w:rPr>
        <w:t>In relation to suspended sediment some members note that:</w:t>
      </w:r>
    </w:p>
    <w:p w:rsidR="00784246" w:rsidRDefault="00784246">
      <w:pPr>
        <w:pStyle w:val="BodyText"/>
        <w:rPr>
          <w:rFonts w:ascii="Calibri"/>
        </w:rPr>
      </w:pPr>
    </w:p>
    <w:p w:rsidR="00784246" w:rsidRDefault="00784246">
      <w:pPr>
        <w:pStyle w:val="BodyText"/>
        <w:spacing w:before="6"/>
        <w:rPr>
          <w:rFonts w:ascii="Calibri"/>
          <w:sz w:val="16"/>
        </w:rPr>
      </w:pPr>
    </w:p>
    <w:p w:rsidR="00784246" w:rsidRDefault="00C2142A">
      <w:pPr>
        <w:pStyle w:val="ListParagraph"/>
        <w:numPr>
          <w:ilvl w:val="0"/>
          <w:numId w:val="26"/>
        </w:numPr>
        <w:tabs>
          <w:tab w:val="left" w:pos="820"/>
          <w:tab w:val="left" w:pos="821"/>
        </w:tabs>
        <w:spacing w:line="276" w:lineRule="auto"/>
        <w:ind w:right="587"/>
      </w:pPr>
      <w:r>
        <w:t>Visual clarity relies on manual sampling methods which can be influenced by individual factors (i.e. operator experience) and ambient light conditions and can suffer from practical constraints (i.e. in deeper and faster-flowing streams or during high</w:t>
      </w:r>
      <w:r>
        <w:rPr>
          <w:spacing w:val="-30"/>
        </w:rPr>
        <w:t xml:space="preserve"> </w:t>
      </w:r>
      <w:r>
        <w:t>flows).</w:t>
      </w:r>
    </w:p>
    <w:p w:rsidR="00784246" w:rsidRDefault="00C2142A">
      <w:pPr>
        <w:pStyle w:val="ListParagraph"/>
        <w:numPr>
          <w:ilvl w:val="0"/>
          <w:numId w:val="26"/>
        </w:numPr>
        <w:tabs>
          <w:tab w:val="left" w:pos="820"/>
          <w:tab w:val="left" w:pos="821"/>
        </w:tabs>
        <w:spacing w:line="273" w:lineRule="auto"/>
        <w:ind w:right="885"/>
      </w:pPr>
      <w:r>
        <w:t>Relying on monthly median measurements of visual clarity taken over a two-year period might fail to capture the events managers are seeking to</w:t>
      </w:r>
      <w:r>
        <w:rPr>
          <w:spacing w:val="-16"/>
        </w:rPr>
        <w:t xml:space="preserve"> </w:t>
      </w:r>
      <w:r>
        <w:t>observe.</w:t>
      </w:r>
    </w:p>
    <w:p w:rsidR="00784246" w:rsidRDefault="00784246">
      <w:pPr>
        <w:pStyle w:val="BodyText"/>
        <w:rPr>
          <w:rFonts w:ascii="Calibri"/>
        </w:rPr>
      </w:pPr>
    </w:p>
    <w:p w:rsidR="00784246" w:rsidRDefault="00C2142A">
      <w:pPr>
        <w:pStyle w:val="BodyText"/>
        <w:spacing w:before="161"/>
        <w:ind w:left="100"/>
        <w:rPr>
          <w:rFonts w:ascii="Calibri"/>
        </w:rPr>
      </w:pPr>
      <w:r>
        <w:rPr>
          <w:rFonts w:ascii="Calibri"/>
        </w:rPr>
        <w:t>In relation to deposited sediment, no caveats were recorded.</w:t>
      </w:r>
    </w:p>
    <w:p w:rsidR="00784246" w:rsidRDefault="00784246">
      <w:pPr>
        <w:rPr>
          <w:rFonts w:ascii="Calibri"/>
        </w:rPr>
        <w:sectPr w:rsidR="00784246">
          <w:footerReference w:type="default" r:id="rId20"/>
          <w:pgSz w:w="11910" w:h="16840"/>
          <w:pgMar w:top="920" w:right="98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0"/>
        <w:rPr>
          <w:rFonts w:ascii="Calibri"/>
          <w:sz w:val="17"/>
        </w:rPr>
      </w:pPr>
    </w:p>
    <w:p w:rsidR="00784246" w:rsidRDefault="00C2142A">
      <w:pPr>
        <w:spacing w:before="52"/>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In relation to suspended sediment, some members note that:</w:t>
      </w:r>
    </w:p>
    <w:p w:rsidR="00784246" w:rsidRDefault="00C2142A">
      <w:pPr>
        <w:pStyle w:val="ListParagraph"/>
        <w:numPr>
          <w:ilvl w:val="0"/>
          <w:numId w:val="26"/>
        </w:numPr>
        <w:tabs>
          <w:tab w:val="left" w:pos="820"/>
          <w:tab w:val="left" w:pos="821"/>
        </w:tabs>
        <w:spacing w:before="101" w:line="276" w:lineRule="auto"/>
        <w:ind w:right="173"/>
      </w:pPr>
      <w:r>
        <w:t>The community change metric is based on a regression incorporating predicted reference state, which is taken from the median model output indicator value. Some members consider this is not precautionary enough as it would mean half of the measurements would be worse than the median, and consider that the 20% community deviation figure should be reviewed.</w:t>
      </w:r>
    </w:p>
    <w:p w:rsidR="00784246" w:rsidRDefault="00C2142A">
      <w:pPr>
        <w:pStyle w:val="ListParagraph"/>
        <w:numPr>
          <w:ilvl w:val="0"/>
          <w:numId w:val="26"/>
        </w:numPr>
        <w:tabs>
          <w:tab w:val="left" w:pos="820"/>
          <w:tab w:val="left" w:pos="821"/>
        </w:tabs>
        <w:spacing w:line="276" w:lineRule="auto"/>
        <w:ind w:right="169"/>
      </w:pPr>
      <w:r>
        <w:t>Continuous measurement of turbidity is the ideal method and metric for the monitoring and management of suspended fine sediment. Turbidity can be converted directly to suspended sediment and to water clarity for specific water bodies, once a calibration has been established. This will be more reliable than converting water clarity to turbidity, and then turbidity to suspended sediment. Water clarity and suspended sediment often do not show a tight relationship because of the uncertainty in water clarity measurements, or non- sedimentary material affecting water clarity (e.g.,</w:t>
      </w:r>
      <w:r>
        <w:rPr>
          <w:spacing w:val="-21"/>
        </w:rPr>
        <w:t xml:space="preserve"> </w:t>
      </w:r>
      <w:r>
        <w:t>algae).</w:t>
      </w:r>
    </w:p>
    <w:p w:rsidR="00784246" w:rsidRDefault="00C2142A">
      <w:pPr>
        <w:pStyle w:val="ListParagraph"/>
        <w:numPr>
          <w:ilvl w:val="0"/>
          <w:numId w:val="26"/>
        </w:numPr>
        <w:tabs>
          <w:tab w:val="left" w:pos="820"/>
          <w:tab w:val="left" w:pos="821"/>
        </w:tabs>
        <w:spacing w:line="273" w:lineRule="auto"/>
        <w:ind w:right="650"/>
      </w:pPr>
      <w:r>
        <w:t>There may be a need for exclusions in some circumstances to account for the following factors:</w:t>
      </w:r>
    </w:p>
    <w:p w:rsidR="00784246" w:rsidRDefault="00C2142A">
      <w:pPr>
        <w:pStyle w:val="ListParagraph"/>
        <w:numPr>
          <w:ilvl w:val="1"/>
          <w:numId w:val="26"/>
        </w:numPr>
        <w:tabs>
          <w:tab w:val="left" w:pos="1541"/>
        </w:tabs>
        <w:spacing w:before="3" w:line="271" w:lineRule="auto"/>
        <w:ind w:right="290"/>
        <w:jc w:val="both"/>
      </w:pPr>
      <w:r>
        <w:t>The relationship between turbidity and visual clarity is probably truer within rivers than among rivers because dissolved humic matter can strongly affect visual clarity but doesn’t affect</w:t>
      </w:r>
      <w:r>
        <w:rPr>
          <w:spacing w:val="-6"/>
        </w:rPr>
        <w:t xml:space="preserve"> </w:t>
      </w:r>
      <w:r>
        <w:t>turbidity.</w:t>
      </w:r>
    </w:p>
    <w:p w:rsidR="00784246" w:rsidRDefault="00C2142A">
      <w:pPr>
        <w:pStyle w:val="ListParagraph"/>
        <w:numPr>
          <w:ilvl w:val="1"/>
          <w:numId w:val="26"/>
        </w:numPr>
        <w:tabs>
          <w:tab w:val="left" w:pos="1540"/>
          <w:tab w:val="left" w:pos="1541"/>
        </w:tabs>
        <w:spacing w:before="66"/>
      </w:pPr>
      <w:r>
        <w:t>Glacial flour can strongly affect turbidity but is</w:t>
      </w:r>
      <w:r>
        <w:rPr>
          <w:spacing w:val="-20"/>
        </w:rPr>
        <w:t xml:space="preserve"> </w:t>
      </w:r>
      <w:r>
        <w:t>natural.</w:t>
      </w:r>
    </w:p>
    <w:p w:rsidR="00784246" w:rsidRDefault="00C2142A">
      <w:pPr>
        <w:pStyle w:val="ListParagraph"/>
        <w:numPr>
          <w:ilvl w:val="1"/>
          <w:numId w:val="26"/>
        </w:numPr>
        <w:tabs>
          <w:tab w:val="left" w:pos="1540"/>
          <w:tab w:val="left" w:pos="1541"/>
        </w:tabs>
        <w:spacing w:before="94"/>
      </w:pPr>
      <w:r>
        <w:t>Rivers downstream from large lakes are likely to have a naturally very low</w:t>
      </w:r>
      <w:r>
        <w:rPr>
          <w:spacing w:val="-27"/>
        </w:rPr>
        <w:t xml:space="preserve"> </w:t>
      </w:r>
      <w:r>
        <w:t>turbidity.</w:t>
      </w:r>
    </w:p>
    <w:p w:rsidR="00784246" w:rsidRDefault="00784246">
      <w:pPr>
        <w:pStyle w:val="BodyText"/>
        <w:rPr>
          <w:rFonts w:ascii="Calibri"/>
          <w:sz w:val="24"/>
        </w:rPr>
      </w:pPr>
    </w:p>
    <w:p w:rsidR="00784246" w:rsidRDefault="00784246">
      <w:pPr>
        <w:pStyle w:val="BodyText"/>
        <w:spacing w:before="5"/>
        <w:rPr>
          <w:rFonts w:ascii="Calibri"/>
          <w:sz w:val="20"/>
        </w:rPr>
      </w:pPr>
    </w:p>
    <w:p w:rsidR="00784246" w:rsidRDefault="00C2142A">
      <w:pPr>
        <w:pStyle w:val="BodyText"/>
        <w:spacing w:before="1" w:line="256" w:lineRule="auto"/>
        <w:ind w:left="100" w:right="376"/>
        <w:rPr>
          <w:rFonts w:ascii="Calibri"/>
        </w:rPr>
      </w:pPr>
      <w:r>
        <w:rPr>
          <w:rFonts w:ascii="Calibri"/>
        </w:rPr>
        <w:t>In relation to deposited sediment, there is generally broad consensus amongst members although one member considered it would be preferable to adopt a bottom-line threshold for deposited sediment of 20% fine sediment cover and dispense with management bands.</w:t>
      </w:r>
    </w:p>
    <w:p w:rsidR="00784246" w:rsidRDefault="00784246">
      <w:pPr>
        <w:pStyle w:val="BodyText"/>
        <w:rPr>
          <w:rFonts w:ascii="Calibri"/>
        </w:rPr>
      </w:pPr>
    </w:p>
    <w:p w:rsidR="00784246" w:rsidRDefault="00784246">
      <w:pPr>
        <w:pStyle w:val="BodyText"/>
        <w:spacing w:before="7"/>
        <w:rPr>
          <w:rFonts w:ascii="Calibri"/>
          <w:sz w:val="28"/>
        </w:rPr>
      </w:pPr>
    </w:p>
    <w:p w:rsidR="00784246" w:rsidRDefault="00C2142A">
      <w:pPr>
        <w:pStyle w:val="Heading7"/>
        <w:numPr>
          <w:ilvl w:val="1"/>
          <w:numId w:val="28"/>
        </w:numPr>
        <w:tabs>
          <w:tab w:val="left" w:pos="820"/>
          <w:tab w:val="left" w:pos="821"/>
        </w:tabs>
        <w:ind w:left="820" w:hanging="720"/>
      </w:pPr>
      <w:r>
        <w:rPr>
          <w:color w:val="2E5395"/>
        </w:rPr>
        <w:t>Nutrients –</w:t>
      </w:r>
      <w:r>
        <w:rPr>
          <w:color w:val="2E5395"/>
          <w:spacing w:val="-5"/>
        </w:rPr>
        <w:t xml:space="preserve"> </w:t>
      </w:r>
      <w:r>
        <w:rPr>
          <w:color w:val="2E5395"/>
        </w:rPr>
        <w:t>rivers</w:t>
      </w:r>
    </w:p>
    <w:p w:rsidR="00784246" w:rsidRDefault="00784246">
      <w:pPr>
        <w:pStyle w:val="BodyText"/>
        <w:spacing w:before="1"/>
        <w:rPr>
          <w:rFonts w:ascii="Calibri"/>
          <w:b/>
          <w:sz w:val="39"/>
        </w:rPr>
      </w:pPr>
    </w:p>
    <w:p w:rsidR="00784246" w:rsidRDefault="00C2142A">
      <w:pPr>
        <w:spacing w:before="1"/>
        <w:ind w:left="10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A majority of members consider:</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0"/>
          <w:numId w:val="25"/>
        </w:numPr>
        <w:tabs>
          <w:tab w:val="left" w:pos="808"/>
          <w:tab w:val="left" w:pos="809"/>
        </w:tabs>
        <w:spacing w:line="276" w:lineRule="auto"/>
        <w:ind w:right="208"/>
      </w:pPr>
      <w:r>
        <w:t>Recommendation 13 should be retained without amendment – the methodologies and data sets used to derive the proposed criteria, bottom lines and thresholds for DIN and DRP for rivers are scientifically rigorous, well explained and well justified, have been discussed at length by the STAG and peer reviewed independently by Professor David Hamilton who generally supported the approach</w:t>
      </w:r>
      <w:r>
        <w:rPr>
          <w:spacing w:val="-8"/>
        </w:rPr>
        <w:t xml:space="preserve"> </w:t>
      </w:r>
      <w:r>
        <w:t>adopted.</w:t>
      </w:r>
    </w:p>
    <w:p w:rsidR="00784246" w:rsidRDefault="00C2142A">
      <w:pPr>
        <w:pStyle w:val="ListParagraph"/>
        <w:numPr>
          <w:ilvl w:val="0"/>
          <w:numId w:val="25"/>
        </w:numPr>
        <w:tabs>
          <w:tab w:val="left" w:pos="808"/>
          <w:tab w:val="left" w:pos="809"/>
        </w:tabs>
        <w:spacing w:before="58" w:line="276" w:lineRule="auto"/>
        <w:ind w:right="455"/>
      </w:pPr>
      <w:r>
        <w:t>A note should be added to Recommendation 13 acknowledging that, while some rivers in acid-volcanic geological terranes may have naturally high levels of DRP, these rivers</w:t>
      </w:r>
      <w:r>
        <w:rPr>
          <w:spacing w:val="-19"/>
        </w:rPr>
        <w:t xml:space="preserve"> </w:t>
      </w:r>
      <w:r>
        <w:t>are</w:t>
      </w:r>
    </w:p>
    <w:p w:rsidR="00784246" w:rsidRDefault="00784246">
      <w:pPr>
        <w:spacing w:line="276" w:lineRule="auto"/>
        <w:sectPr w:rsidR="00784246">
          <w:footerReference w:type="default" r:id="rId21"/>
          <w:pgSz w:w="11910" w:h="16840"/>
          <w:pgMar w:top="920" w:right="1320" w:bottom="1200" w:left="1340" w:header="726" w:footer="1000" w:gutter="0"/>
          <w:pgNumType w:start="31"/>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808" w:right="223"/>
        <w:rPr>
          <w:rFonts w:ascii="Calibri" w:hAnsi="Calibri"/>
        </w:rPr>
      </w:pPr>
      <w:r>
        <w:rPr>
          <w:rFonts w:ascii="Calibri" w:hAnsi="Calibri"/>
        </w:rPr>
        <w:t>readily identifiable, equate to 17% of national stream length (70,899 km) and, where identified, can reasonably be dealt with by exception – although it would also be technically feasible for the management framework to treat these rivers as a separate class.</w:t>
      </w:r>
    </w:p>
    <w:p w:rsidR="00784246" w:rsidRDefault="00784246">
      <w:pPr>
        <w:pStyle w:val="BodyText"/>
        <w:rPr>
          <w:rFonts w:ascii="Calibri"/>
        </w:rPr>
      </w:pPr>
    </w:p>
    <w:p w:rsidR="00784246" w:rsidRDefault="00C2142A">
      <w:pPr>
        <w:pStyle w:val="BodyText"/>
        <w:spacing w:before="162"/>
        <w:ind w:left="100"/>
        <w:rPr>
          <w:rFonts w:ascii="Calibri"/>
        </w:rPr>
      </w:pPr>
      <w:r>
        <w:rPr>
          <w:rFonts w:ascii="Calibri"/>
        </w:rPr>
        <w:t>A minority of members consider:</w:t>
      </w:r>
    </w:p>
    <w:p w:rsidR="00784246" w:rsidRDefault="00C2142A">
      <w:pPr>
        <w:pStyle w:val="ListParagraph"/>
        <w:numPr>
          <w:ilvl w:val="1"/>
          <w:numId w:val="25"/>
        </w:numPr>
        <w:tabs>
          <w:tab w:val="left" w:pos="1180"/>
          <w:tab w:val="left" w:pos="1181"/>
        </w:tabs>
        <w:spacing w:before="159" w:line="276" w:lineRule="auto"/>
        <w:ind w:right="518"/>
      </w:pPr>
      <w:r>
        <w:t>the evidence provided to establish nationally applicable bands and bottom lines is insufficient to provide confidence that a given DIN or DRP concentration will achieve desired improvement in ecosystem health or ensure that the target of a specific ecosystem health metric will be</w:t>
      </w:r>
      <w:r>
        <w:rPr>
          <w:spacing w:val="-12"/>
        </w:rPr>
        <w:t xml:space="preserve"> </w:t>
      </w:r>
      <w:r>
        <w:t>met</w:t>
      </w:r>
      <w:r>
        <w:rPr>
          <w:color w:val="202020"/>
        </w:rPr>
        <w:t>.</w:t>
      </w:r>
    </w:p>
    <w:p w:rsidR="00784246" w:rsidRDefault="00784246">
      <w:pPr>
        <w:pStyle w:val="BodyText"/>
        <w:spacing w:before="5"/>
        <w:rPr>
          <w:rFonts w:ascii="Calibri"/>
          <w:sz w:val="25"/>
        </w:rPr>
      </w:pPr>
    </w:p>
    <w:p w:rsidR="00784246" w:rsidRDefault="00C2142A">
      <w:pPr>
        <w:pStyle w:val="ListParagraph"/>
        <w:numPr>
          <w:ilvl w:val="1"/>
          <w:numId w:val="25"/>
        </w:numPr>
        <w:tabs>
          <w:tab w:val="left" w:pos="1180"/>
          <w:tab w:val="left" w:pos="1181"/>
        </w:tabs>
        <w:spacing w:line="276" w:lineRule="auto"/>
        <w:ind w:right="181"/>
      </w:pPr>
      <w:r>
        <w:t>There are concerns about the reliability and effectiveness of nationally-applied nutrient criteria in managing for ecosystem health, given they have been derived from weak relationships that vary spatially. This could have the effect of not triggering a management response in rivers where this is necessary to protect ecosystem health and vice</w:t>
      </w:r>
      <w:r>
        <w:rPr>
          <w:spacing w:val="-5"/>
        </w:rPr>
        <w:t xml:space="preserve"> </w:t>
      </w:r>
      <w:r>
        <w:t>versa.</w:t>
      </w:r>
    </w:p>
    <w:p w:rsidR="00784246" w:rsidRDefault="00C2142A">
      <w:pPr>
        <w:pStyle w:val="BodyText"/>
        <w:spacing w:before="120" w:line="276" w:lineRule="auto"/>
        <w:ind w:left="100" w:right="221"/>
        <w:rPr>
          <w:rFonts w:ascii="Calibri"/>
        </w:rPr>
      </w:pPr>
      <w:r>
        <w:rPr>
          <w:rFonts w:ascii="Calibri"/>
          <w:color w:val="202020"/>
        </w:rPr>
        <w:t>The minority sub-group recommends that recommendation 13 should be deleted, and that controls in the current NPS-FM on the effects of nutrients in rivers should be strengthened by:</w:t>
      </w:r>
    </w:p>
    <w:p w:rsidR="00784246" w:rsidRDefault="00C2142A">
      <w:pPr>
        <w:pStyle w:val="ListParagraph"/>
        <w:numPr>
          <w:ilvl w:val="1"/>
          <w:numId w:val="25"/>
        </w:numPr>
        <w:tabs>
          <w:tab w:val="left" w:pos="1180"/>
          <w:tab w:val="left" w:pos="1181"/>
        </w:tabs>
        <w:spacing w:before="118" w:line="276" w:lineRule="auto"/>
        <w:ind w:right="266"/>
      </w:pPr>
      <w:r>
        <w:t>Giving effect to recommendation 8 of the primary report and strengthening the periphyton attribute in the current NPS-FM by providing a default nutrient table with spatially variable bottom lines and band thresholds, via guidance, as recommended in the primary report of the STAG, noting that these default bottom lines are nearly all more stringent than those proposed in recommendation 13 and would be applicable to at least 72% of national river</w:t>
      </w:r>
      <w:r>
        <w:rPr>
          <w:spacing w:val="-11"/>
        </w:rPr>
        <w:t xml:space="preserve"> </w:t>
      </w:r>
      <w:r>
        <w:t>length.</w:t>
      </w:r>
    </w:p>
    <w:p w:rsidR="00784246" w:rsidRDefault="00C2142A">
      <w:pPr>
        <w:pStyle w:val="ListParagraph"/>
        <w:numPr>
          <w:ilvl w:val="1"/>
          <w:numId w:val="25"/>
        </w:numPr>
        <w:tabs>
          <w:tab w:val="left" w:pos="1180"/>
          <w:tab w:val="left" w:pos="1181"/>
        </w:tabs>
        <w:spacing w:before="118" w:line="276" w:lineRule="auto"/>
        <w:ind w:right="124"/>
      </w:pPr>
      <w:r>
        <w:t>Increasing the level of protection from toxicity by making the current bottom of the ‘B band’ the national bottom line for ammonia and nitrate. The current national bottom line provides for 80% species protection from chronic toxicity and the minority group’s recommendation is to raise this to 95% species protection from chronic toxicity which is more consistent with other ecosystem health protection measures recommended by the STAG.</w:t>
      </w:r>
    </w:p>
    <w:p w:rsidR="00784246" w:rsidRDefault="00C2142A">
      <w:pPr>
        <w:pStyle w:val="ListParagraph"/>
        <w:numPr>
          <w:ilvl w:val="1"/>
          <w:numId w:val="25"/>
        </w:numPr>
        <w:tabs>
          <w:tab w:val="left" w:pos="1181"/>
        </w:tabs>
        <w:spacing w:before="118" w:line="276" w:lineRule="auto"/>
        <w:ind w:right="587"/>
        <w:jc w:val="both"/>
      </w:pPr>
      <w:r>
        <w:t>Introducing national monitoring requirements for DIN and DRP in rivers that, where increasing trends are detected in a freshwater management unit, would trigger the requirement to develop a management plan for reducing nutrient</w:t>
      </w:r>
      <w:r>
        <w:rPr>
          <w:spacing w:val="-24"/>
        </w:rPr>
        <w:t xml:space="preserve"> </w:t>
      </w:r>
      <w:r>
        <w:t>concentrations.</w:t>
      </w:r>
    </w:p>
    <w:p w:rsidR="00784246" w:rsidRDefault="00784246">
      <w:pPr>
        <w:pStyle w:val="BodyText"/>
        <w:rPr>
          <w:rFonts w:ascii="Calibri"/>
        </w:rPr>
      </w:pPr>
    </w:p>
    <w:p w:rsidR="00784246" w:rsidRDefault="00784246">
      <w:pPr>
        <w:pStyle w:val="BodyText"/>
        <w:rPr>
          <w:rFonts w:ascii="Calibri"/>
        </w:rPr>
      </w:pPr>
    </w:p>
    <w:p w:rsidR="00784246" w:rsidRDefault="00784246">
      <w:pPr>
        <w:pStyle w:val="BodyText"/>
        <w:spacing w:before="3"/>
        <w:rPr>
          <w:rFonts w:ascii="Calibri"/>
          <w:sz w:val="21"/>
        </w:rPr>
      </w:pPr>
    </w:p>
    <w:p w:rsidR="00784246" w:rsidRDefault="00C2142A">
      <w:pPr>
        <w:spacing w:before="1"/>
        <w:ind w:left="10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80"/>
        <w:ind w:left="100"/>
        <w:rPr>
          <w:rFonts w:ascii="Calibri"/>
        </w:rPr>
      </w:pPr>
      <w:r>
        <w:rPr>
          <w:rFonts w:ascii="Calibri"/>
        </w:rPr>
        <w:t>In response to submissions, officials asked STAG to consider the following questions:</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1"/>
          <w:numId w:val="25"/>
        </w:numPr>
        <w:tabs>
          <w:tab w:val="left" w:pos="1181"/>
        </w:tabs>
        <w:spacing w:line="276" w:lineRule="auto"/>
        <w:ind w:right="157"/>
        <w:jc w:val="both"/>
      </w:pPr>
      <w:r>
        <w:t>Is sufficient information and justification provided in the supplementary technical report on the development of DIN and DRP attributes to resolve questions and issues raised by STAG</w:t>
      </w:r>
      <w:r>
        <w:rPr>
          <w:spacing w:val="-2"/>
        </w:rPr>
        <w:t xml:space="preserve"> </w:t>
      </w:r>
      <w:r>
        <w:t>members?</w:t>
      </w:r>
    </w:p>
    <w:p w:rsidR="00784246" w:rsidRDefault="00784246">
      <w:pPr>
        <w:spacing w:line="276" w:lineRule="auto"/>
        <w:jc w:val="both"/>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1"/>
          <w:numId w:val="25"/>
        </w:numPr>
        <w:tabs>
          <w:tab w:val="left" w:pos="1200"/>
          <w:tab w:val="left" w:pos="1201"/>
        </w:tabs>
        <w:ind w:left="1200"/>
      </w:pPr>
      <w:r>
        <w:t>Is any further peer review needed, and if so, what should the focus</w:t>
      </w:r>
      <w:r>
        <w:rPr>
          <w:spacing w:val="-29"/>
        </w:rPr>
        <w:t xml:space="preserve"> </w:t>
      </w:r>
      <w:r>
        <w:t>be?</w:t>
      </w:r>
    </w:p>
    <w:p w:rsidR="00784246" w:rsidRDefault="00784246">
      <w:pPr>
        <w:pStyle w:val="BodyText"/>
        <w:spacing w:before="4"/>
        <w:rPr>
          <w:rFonts w:ascii="Calibri"/>
          <w:sz w:val="38"/>
        </w:rPr>
      </w:pPr>
    </w:p>
    <w:p w:rsidR="00784246" w:rsidRDefault="00C2142A">
      <w:pPr>
        <w:pStyle w:val="BodyText"/>
        <w:spacing w:line="276" w:lineRule="auto"/>
        <w:ind w:left="120" w:right="120"/>
        <w:rPr>
          <w:rFonts w:ascii="Calibri" w:hAnsi="Calibri"/>
        </w:rPr>
      </w:pPr>
      <w:r>
        <w:rPr>
          <w:rFonts w:ascii="Calibri" w:hAnsi="Calibri"/>
        </w:rPr>
        <w:t>The STAG’s primary report noted the agreement amongst members that elevated nutrient concentrations are widespread and can alter ecological communities and processes through multiple complex pathways. The primary report also noted that almost all members:</w:t>
      </w:r>
    </w:p>
    <w:p w:rsidR="00784246" w:rsidRDefault="00784246">
      <w:pPr>
        <w:pStyle w:val="BodyText"/>
        <w:rPr>
          <w:rFonts w:ascii="Calibri"/>
        </w:rPr>
      </w:pPr>
    </w:p>
    <w:p w:rsidR="00784246" w:rsidRDefault="00C2142A">
      <w:pPr>
        <w:pStyle w:val="ListParagraph"/>
        <w:numPr>
          <w:ilvl w:val="1"/>
          <w:numId w:val="25"/>
        </w:numPr>
        <w:tabs>
          <w:tab w:val="left" w:pos="1200"/>
          <w:tab w:val="left" w:pos="1201"/>
        </w:tabs>
        <w:spacing w:before="159" w:line="276" w:lineRule="auto"/>
        <w:ind w:left="1200" w:right="271"/>
      </w:pPr>
      <w:r>
        <w:t>agreed the current provisions for managing nutrients in rivers in the NPS-FM were insufficient for maintaining or improving ecosystem health in rivers in which there is no conspicuous</w:t>
      </w:r>
      <w:r>
        <w:rPr>
          <w:spacing w:val="-9"/>
        </w:rPr>
        <w:t xml:space="preserve"> </w:t>
      </w:r>
      <w:r>
        <w:t>periphyton,</w:t>
      </w:r>
    </w:p>
    <w:p w:rsidR="00784246" w:rsidRDefault="00C2142A">
      <w:pPr>
        <w:pStyle w:val="ListParagraph"/>
        <w:numPr>
          <w:ilvl w:val="1"/>
          <w:numId w:val="25"/>
        </w:numPr>
        <w:tabs>
          <w:tab w:val="left" w:pos="1200"/>
          <w:tab w:val="left" w:pos="1201"/>
        </w:tabs>
        <w:spacing w:before="61" w:line="273" w:lineRule="auto"/>
        <w:ind w:left="1200" w:right="409"/>
      </w:pPr>
      <w:r>
        <w:t>agreed the bottom lines currently set by the NPS-FM for ammonia and nitrate toxicity are not sufficient for protecting ecosystem health,</w:t>
      </w:r>
      <w:r>
        <w:rPr>
          <w:spacing w:val="-21"/>
        </w:rPr>
        <w:t xml:space="preserve"> </w:t>
      </w:r>
      <w:r>
        <w:t>and</w:t>
      </w:r>
    </w:p>
    <w:p w:rsidR="00784246" w:rsidRDefault="00C2142A">
      <w:pPr>
        <w:pStyle w:val="ListParagraph"/>
        <w:numPr>
          <w:ilvl w:val="1"/>
          <w:numId w:val="25"/>
        </w:numPr>
        <w:tabs>
          <w:tab w:val="left" w:pos="1200"/>
          <w:tab w:val="left" w:pos="1201"/>
        </w:tabs>
        <w:spacing w:before="63" w:line="276" w:lineRule="auto"/>
        <w:ind w:left="1200" w:right="132"/>
      </w:pPr>
      <w:r>
        <w:t>supported the introduction of management categories, measures and thresholds for nitrogen and phosphorus for ecosystem health protection because both impact the structure and functioning of healthy ecosystems, and, while there may not always be a direct link and/or well understood mechanisms by which nutrients interact with components of a healthy ecosystem, ecosystems are dominated by indirect relationships and the framework for managing the health of freshwater must account for</w:t>
      </w:r>
      <w:r>
        <w:rPr>
          <w:spacing w:val="-27"/>
        </w:rPr>
        <w:t xml:space="preserve"> </w:t>
      </w:r>
      <w:r>
        <w:t>this.</w:t>
      </w:r>
    </w:p>
    <w:p w:rsidR="00784246" w:rsidRDefault="00784246">
      <w:pPr>
        <w:pStyle w:val="BodyText"/>
        <w:rPr>
          <w:rFonts w:ascii="Calibri"/>
        </w:rPr>
      </w:pPr>
    </w:p>
    <w:p w:rsidR="00784246" w:rsidRDefault="00C2142A">
      <w:pPr>
        <w:pStyle w:val="BodyText"/>
        <w:spacing w:before="157"/>
        <w:ind w:left="120"/>
        <w:rPr>
          <w:rFonts w:ascii="Calibri"/>
        </w:rPr>
      </w:pPr>
      <w:r>
        <w:rPr>
          <w:rFonts w:ascii="Calibri"/>
        </w:rPr>
        <w:t>For this reason, the primary report included the recommendation</w:t>
      </w:r>
      <w:r>
        <w:rPr>
          <w:rFonts w:ascii="Calibri"/>
          <w:position w:val="8"/>
          <w:sz w:val="14"/>
        </w:rPr>
        <w:t xml:space="preserve">7 </w:t>
      </w:r>
      <w:r>
        <w:rPr>
          <w:rFonts w:ascii="Calibri"/>
        </w:rPr>
        <w:t>to:</w:t>
      </w:r>
    </w:p>
    <w:p w:rsidR="00784246" w:rsidRDefault="00784246">
      <w:pPr>
        <w:pStyle w:val="BodyText"/>
        <w:rPr>
          <w:rFonts w:ascii="Calibri"/>
          <w:sz w:val="24"/>
        </w:rPr>
      </w:pPr>
    </w:p>
    <w:p w:rsidR="00784246" w:rsidRDefault="00C2142A">
      <w:pPr>
        <w:spacing w:before="175" w:line="276" w:lineRule="auto"/>
        <w:ind w:left="120" w:right="131"/>
        <w:rPr>
          <w:rFonts w:ascii="Calibri" w:hAnsi="Calibri"/>
          <w:i/>
        </w:rPr>
      </w:pPr>
      <w:r>
        <w:rPr>
          <w:rFonts w:ascii="Calibri" w:hAnsi="Calibri"/>
          <w:i/>
        </w:rPr>
        <w:t>“Amend the national framework for freshwater management to introduce numeric biophysical tables for dissolved inorganic nitrogen (DIN) and dissolved reactive phosphorus (DRP) and specifying national bottom lines of 1 mg/L DIN as an annual median (and 2.05 mg/L as a 95th percentile) and</w:t>
      </w:r>
    </w:p>
    <w:p w:rsidR="00784246" w:rsidRDefault="00C2142A">
      <w:pPr>
        <w:pStyle w:val="ListParagraph"/>
        <w:numPr>
          <w:ilvl w:val="1"/>
          <w:numId w:val="24"/>
        </w:numPr>
        <w:tabs>
          <w:tab w:val="left" w:pos="673"/>
        </w:tabs>
        <w:spacing w:line="267" w:lineRule="exact"/>
        <w:rPr>
          <w:i/>
        </w:rPr>
      </w:pPr>
      <w:r>
        <w:rPr>
          <w:i/>
        </w:rPr>
        <w:t>mg/L DRP as an annual median (and 0.054 mg/L as a 95th</w:t>
      </w:r>
      <w:r>
        <w:rPr>
          <w:i/>
          <w:spacing w:val="-24"/>
        </w:rPr>
        <w:t xml:space="preserve"> </w:t>
      </w:r>
      <w:r>
        <w:rPr>
          <w:i/>
        </w:rPr>
        <w:t>percentile).”</w:t>
      </w:r>
    </w:p>
    <w:p w:rsidR="00784246" w:rsidRDefault="00784246">
      <w:pPr>
        <w:pStyle w:val="BodyText"/>
        <w:rPr>
          <w:rFonts w:ascii="Calibri"/>
          <w:i/>
        </w:rPr>
      </w:pPr>
    </w:p>
    <w:p w:rsidR="00784246" w:rsidRDefault="00784246">
      <w:pPr>
        <w:pStyle w:val="BodyText"/>
        <w:spacing w:before="7"/>
        <w:rPr>
          <w:rFonts w:ascii="Calibri"/>
          <w:i/>
          <w:sz w:val="16"/>
        </w:rPr>
      </w:pPr>
    </w:p>
    <w:p w:rsidR="00784246" w:rsidRDefault="00C2142A">
      <w:pPr>
        <w:pStyle w:val="BodyText"/>
        <w:spacing w:line="273" w:lineRule="auto"/>
        <w:ind w:left="120" w:right="462"/>
        <w:rPr>
          <w:rFonts w:ascii="Calibri"/>
        </w:rPr>
      </w:pPr>
      <w:r>
        <w:rPr>
          <w:rFonts w:ascii="Calibri"/>
        </w:rPr>
        <w:t>The primary report recorded the view held by a minority of members that the controls within the NPS-FM should:</w:t>
      </w:r>
    </w:p>
    <w:p w:rsidR="00784246" w:rsidRDefault="00784246">
      <w:pPr>
        <w:pStyle w:val="BodyText"/>
        <w:rPr>
          <w:rFonts w:ascii="Calibri"/>
        </w:rPr>
      </w:pPr>
    </w:p>
    <w:p w:rsidR="00784246" w:rsidRDefault="00C2142A">
      <w:pPr>
        <w:pStyle w:val="ListParagraph"/>
        <w:numPr>
          <w:ilvl w:val="2"/>
          <w:numId w:val="24"/>
        </w:numPr>
        <w:tabs>
          <w:tab w:val="left" w:pos="1200"/>
          <w:tab w:val="left" w:pos="1201"/>
        </w:tabs>
        <w:spacing w:before="164"/>
      </w:pPr>
      <w:r>
        <w:t>focus on managing the direct impacts of contaminants on ecosystem</w:t>
      </w:r>
      <w:r>
        <w:rPr>
          <w:spacing w:val="-23"/>
        </w:rPr>
        <w:t xml:space="preserve"> </w:t>
      </w:r>
      <w:r>
        <w:t>health,</w:t>
      </w:r>
    </w:p>
    <w:p w:rsidR="00784246" w:rsidRDefault="00C2142A">
      <w:pPr>
        <w:pStyle w:val="ListParagraph"/>
        <w:numPr>
          <w:ilvl w:val="2"/>
          <w:numId w:val="24"/>
        </w:numPr>
        <w:tabs>
          <w:tab w:val="left" w:pos="1200"/>
          <w:tab w:val="left" w:pos="1201"/>
        </w:tabs>
        <w:spacing w:before="98" w:line="276" w:lineRule="auto"/>
        <w:ind w:right="675"/>
      </w:pPr>
      <w:r>
        <w:t>set management thresholds based on the percentages of species protection that is provided for at differing concentrations of target nutrients,</w:t>
      </w:r>
      <w:r>
        <w:rPr>
          <w:spacing w:val="-11"/>
        </w:rPr>
        <w:t xml:space="preserve"> </w:t>
      </w:r>
      <w:r>
        <w:t>and</w:t>
      </w:r>
    </w:p>
    <w:p w:rsidR="00784246" w:rsidRDefault="00C2142A">
      <w:pPr>
        <w:pStyle w:val="ListParagraph"/>
        <w:numPr>
          <w:ilvl w:val="2"/>
          <w:numId w:val="24"/>
        </w:numPr>
        <w:tabs>
          <w:tab w:val="left" w:pos="1200"/>
          <w:tab w:val="left" w:pos="1201"/>
        </w:tabs>
        <w:spacing w:before="58"/>
      </w:pPr>
      <w:r>
        <w:t>be amended to clarify the process for setting nutrient limits for ecosystem</w:t>
      </w:r>
      <w:r>
        <w:rPr>
          <w:spacing w:val="-24"/>
        </w:rPr>
        <w:t xml:space="preserve"> </w:t>
      </w:r>
      <w:r>
        <w:t>health.</w:t>
      </w:r>
    </w:p>
    <w:p w:rsidR="00784246" w:rsidRDefault="00784246">
      <w:pPr>
        <w:pStyle w:val="BodyText"/>
        <w:spacing w:before="6"/>
        <w:rPr>
          <w:rFonts w:ascii="Calibri"/>
          <w:sz w:val="38"/>
        </w:rPr>
      </w:pPr>
    </w:p>
    <w:p w:rsidR="00784246" w:rsidRDefault="00C2142A">
      <w:pPr>
        <w:pStyle w:val="BodyText"/>
        <w:ind w:left="120"/>
        <w:rPr>
          <w:rFonts w:ascii="Calibri" w:hAnsi="Calibri"/>
        </w:rPr>
      </w:pPr>
      <w:r>
        <w:rPr>
          <w:rFonts w:ascii="Calibri" w:hAnsi="Calibri"/>
        </w:rPr>
        <w:t>The introductory section to the STAG’s primary report expressed members’ understanding that:</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pStyle w:val="ListParagraph"/>
        <w:numPr>
          <w:ilvl w:val="2"/>
          <w:numId w:val="24"/>
        </w:numPr>
        <w:tabs>
          <w:tab w:val="left" w:pos="1200"/>
          <w:tab w:val="left" w:pos="1201"/>
        </w:tabs>
        <w:spacing w:line="276" w:lineRule="auto"/>
        <w:ind w:right="193"/>
      </w:pPr>
      <w:r>
        <w:t>the Ministry for the Environment intended to consider the group’s recommendations prior to providing advice to the Minister for the Environment on possible changes to the NPS-FM and broader framework for freshwater management,</w:t>
      </w:r>
      <w:r>
        <w:rPr>
          <w:spacing w:val="-19"/>
        </w:rPr>
        <w:t xml:space="preserve"> </w:t>
      </w:r>
      <w:r>
        <w:t>and</w:t>
      </w:r>
    </w:p>
    <w:p w:rsidR="00784246" w:rsidRDefault="00784246">
      <w:pPr>
        <w:pStyle w:val="BodyText"/>
        <w:rPr>
          <w:rFonts w:ascii="Calibri"/>
          <w:sz w:val="20"/>
        </w:rPr>
      </w:pPr>
    </w:p>
    <w:p w:rsidR="00784246" w:rsidRDefault="007570B6">
      <w:pPr>
        <w:pStyle w:val="BodyText"/>
        <w:spacing w:before="5"/>
        <w:rPr>
          <w:rFonts w:ascii="Calibri"/>
          <w:sz w:val="23"/>
        </w:rPr>
      </w:pPr>
      <w:r>
        <w:pict>
          <v:line id="_x0000_s8215" style="position:absolute;z-index:251436544;mso-wrap-distance-left:0;mso-wrap-distance-right:0;mso-position-horizontal-relative:page" from="1in,16.6pt" to="216.05pt,16.6pt" strokeweight=".72pt">
            <w10:wrap type="topAndBottom" anchorx="page"/>
          </v:line>
        </w:pict>
      </w:r>
    </w:p>
    <w:p w:rsidR="00784246" w:rsidRDefault="00C2142A">
      <w:pPr>
        <w:spacing w:before="69"/>
        <w:ind w:left="120"/>
        <w:rPr>
          <w:rFonts w:ascii="Calibri" w:hAnsi="Calibri"/>
          <w:sz w:val="20"/>
        </w:rPr>
      </w:pPr>
      <w:r>
        <w:rPr>
          <w:rFonts w:ascii="Calibri" w:hAnsi="Calibri"/>
          <w:position w:val="7"/>
          <w:sz w:val="13"/>
        </w:rPr>
        <w:t xml:space="preserve">7 </w:t>
      </w:r>
      <w:r>
        <w:rPr>
          <w:rFonts w:ascii="Calibri" w:hAnsi="Calibri"/>
          <w:sz w:val="20"/>
        </w:rPr>
        <w:t>Recommendation 13, page 39, with proposed ‘attribute tables’ on pages 39 and 40.</w:t>
      </w:r>
    </w:p>
    <w:p w:rsidR="00784246" w:rsidRDefault="00784246">
      <w:pPr>
        <w:rPr>
          <w:rFonts w:ascii="Calibri" w:hAnsi="Calibri"/>
          <w:sz w:val="20"/>
        </w:rPr>
        <w:sectPr w:rsidR="00784246">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2"/>
          <w:numId w:val="24"/>
        </w:numPr>
        <w:tabs>
          <w:tab w:val="left" w:pos="1180"/>
          <w:tab w:val="left" w:pos="1181"/>
        </w:tabs>
        <w:ind w:left="1180"/>
      </w:pPr>
      <w:r>
        <w:t>any proposed changes would be subject to a public submission</w:t>
      </w:r>
      <w:r>
        <w:rPr>
          <w:spacing w:val="-27"/>
        </w:rPr>
        <w:t xml:space="preserve"> </w:t>
      </w:r>
      <w:r>
        <w:t>process.</w:t>
      </w:r>
    </w:p>
    <w:p w:rsidR="00784246" w:rsidRDefault="00784246">
      <w:pPr>
        <w:pStyle w:val="BodyText"/>
        <w:spacing w:before="4"/>
        <w:rPr>
          <w:rFonts w:ascii="Calibri"/>
          <w:sz w:val="38"/>
        </w:rPr>
      </w:pPr>
    </w:p>
    <w:p w:rsidR="00784246" w:rsidRDefault="00C2142A">
      <w:pPr>
        <w:pStyle w:val="BodyText"/>
        <w:spacing w:line="276" w:lineRule="auto"/>
        <w:ind w:left="100" w:right="275"/>
        <w:rPr>
          <w:rFonts w:ascii="Calibri" w:hAnsi="Calibri"/>
        </w:rPr>
      </w:pPr>
      <w:r>
        <w:rPr>
          <w:rFonts w:ascii="Calibri" w:hAnsi="Calibri"/>
        </w:rPr>
        <w:t>When developing the recommendations included in the primary report, members where reassured that the process of public submissions would bring public and practitioner experience to bear, as well as enable the contribution of scientists employed in the various sectors of the economy impacted by the STAG’s recommendations. Members were aware that many of the group’s recommendations were based on scientific judgements and, in the primary report, noted that the analysis and recommendations should be subject to peer review prior to being incorporated into national policy or guidance.</w:t>
      </w:r>
    </w:p>
    <w:p w:rsidR="00784246" w:rsidRDefault="00C2142A">
      <w:pPr>
        <w:pStyle w:val="BodyText"/>
        <w:spacing w:before="60" w:line="276" w:lineRule="auto"/>
        <w:ind w:left="100" w:right="107"/>
        <w:rPr>
          <w:rFonts w:ascii="Calibri" w:hAnsi="Calibri"/>
        </w:rPr>
      </w:pPr>
      <w:r>
        <w:rPr>
          <w:rFonts w:ascii="Calibri" w:hAnsi="Calibri"/>
        </w:rPr>
        <w:t>Since completing the primary report, members have had an opportunity to consider the perspectives expressed by submitters in response to the Government’s proposed programme of regulatory change.</w:t>
      </w:r>
    </w:p>
    <w:p w:rsidR="00784246" w:rsidRDefault="00C2142A">
      <w:pPr>
        <w:pStyle w:val="BodyText"/>
        <w:spacing w:before="60" w:line="276" w:lineRule="auto"/>
        <w:ind w:left="100" w:right="138"/>
        <w:rPr>
          <w:rFonts w:ascii="Calibri" w:hAnsi="Calibri"/>
        </w:rPr>
      </w:pPr>
      <w:r>
        <w:rPr>
          <w:rFonts w:ascii="Calibri" w:hAnsi="Calibri"/>
        </w:rPr>
        <w:t>In addition, one member was tasked with compiling and expanding on the analysis that underpinned the STAG’s recommendations in relation to the introduction of numeric biophysical tables DIN and DRP to the NOF.</w:t>
      </w:r>
    </w:p>
    <w:p w:rsidR="00784246" w:rsidRDefault="00C2142A">
      <w:pPr>
        <w:pStyle w:val="BodyText"/>
        <w:spacing w:before="60" w:line="276" w:lineRule="auto"/>
        <w:ind w:left="100" w:right="169"/>
        <w:rPr>
          <w:rFonts w:ascii="Calibri"/>
        </w:rPr>
      </w:pPr>
      <w:r>
        <w:rPr>
          <w:rFonts w:ascii="Calibri"/>
        </w:rPr>
        <w:t xml:space="preserve">The key findings of this process of interrogation were presented to the entire STAG at its meeting on 22/23 January 2020. A draft of the supplementary technical report on the development of DIN and DRP attributes was circulated to members on 3 February for review. A final version of that report can be found in </w:t>
      </w:r>
      <w:r>
        <w:rPr>
          <w:rFonts w:ascii="Calibri"/>
          <w:b/>
        </w:rPr>
        <w:t xml:space="preserve">Appendix 6 </w:t>
      </w:r>
      <w:r>
        <w:rPr>
          <w:rFonts w:ascii="Calibri"/>
        </w:rPr>
        <w:t>to this supplementary report.</w:t>
      </w:r>
    </w:p>
    <w:p w:rsidR="00784246" w:rsidRDefault="00784246">
      <w:pPr>
        <w:pStyle w:val="BodyText"/>
        <w:rPr>
          <w:rFonts w:ascii="Calibri"/>
        </w:rPr>
      </w:pPr>
    </w:p>
    <w:p w:rsidR="00784246" w:rsidRDefault="00C2142A">
      <w:pPr>
        <w:pStyle w:val="BodyText"/>
        <w:spacing w:before="161"/>
        <w:ind w:left="100"/>
        <w:rPr>
          <w:rFonts w:ascii="Calibri"/>
        </w:rPr>
      </w:pPr>
      <w:r>
        <w:rPr>
          <w:rFonts w:ascii="Calibri"/>
        </w:rPr>
        <w:t>After having reviewed the report circulated on 3 February:</w:t>
      </w:r>
    </w:p>
    <w:p w:rsidR="00784246" w:rsidRDefault="00784246">
      <w:pPr>
        <w:pStyle w:val="BodyText"/>
        <w:rPr>
          <w:rFonts w:ascii="Calibri"/>
        </w:rPr>
      </w:pPr>
    </w:p>
    <w:p w:rsidR="00784246" w:rsidRDefault="00784246">
      <w:pPr>
        <w:pStyle w:val="BodyText"/>
        <w:spacing w:before="3"/>
        <w:rPr>
          <w:rFonts w:ascii="Calibri"/>
          <w:sz w:val="16"/>
        </w:rPr>
      </w:pPr>
    </w:p>
    <w:p w:rsidR="00784246" w:rsidRDefault="00C2142A">
      <w:pPr>
        <w:pStyle w:val="ListParagraph"/>
        <w:numPr>
          <w:ilvl w:val="2"/>
          <w:numId w:val="24"/>
        </w:numPr>
        <w:tabs>
          <w:tab w:val="left" w:pos="1180"/>
          <w:tab w:val="left" w:pos="1181"/>
        </w:tabs>
        <w:spacing w:before="1" w:line="276" w:lineRule="auto"/>
        <w:ind w:left="1180" w:right="248"/>
      </w:pPr>
      <w:r>
        <w:t>all members agreed they have been provided with a suitably clear and detailed explanation of the approach taken to derive the proposed bottom lines and thresholds and have had appropriate opportunities to discuss this topic in-depth. Members agree that no further peer-reviews are required for members to be able to form their view on the derivation and the robustness of the DIN and DRP tables included in the government’s proposed changes to the</w:t>
      </w:r>
      <w:r>
        <w:rPr>
          <w:spacing w:val="-7"/>
        </w:rPr>
        <w:t xml:space="preserve"> </w:t>
      </w:r>
      <w:r>
        <w:t>NOF.</w:t>
      </w:r>
    </w:p>
    <w:p w:rsidR="00784246" w:rsidRDefault="00C2142A">
      <w:pPr>
        <w:pStyle w:val="ListParagraph"/>
        <w:numPr>
          <w:ilvl w:val="2"/>
          <w:numId w:val="24"/>
        </w:numPr>
        <w:tabs>
          <w:tab w:val="left" w:pos="1180"/>
          <w:tab w:val="left" w:pos="1181"/>
        </w:tabs>
        <w:spacing w:before="61" w:line="273" w:lineRule="auto"/>
        <w:ind w:left="1180" w:right="628"/>
      </w:pPr>
      <w:r>
        <w:t>a majority of members reconfirmed their support for recommendation 13 from the primary</w:t>
      </w:r>
      <w:r>
        <w:rPr>
          <w:spacing w:val="-2"/>
        </w:rPr>
        <w:t xml:space="preserve"> </w:t>
      </w:r>
      <w:r>
        <w:t>report.</w:t>
      </w:r>
    </w:p>
    <w:p w:rsidR="00784246" w:rsidRDefault="00C2142A">
      <w:pPr>
        <w:pStyle w:val="ListParagraph"/>
        <w:numPr>
          <w:ilvl w:val="2"/>
          <w:numId w:val="24"/>
        </w:numPr>
        <w:tabs>
          <w:tab w:val="left" w:pos="1180"/>
          <w:tab w:val="left" w:pos="1181"/>
        </w:tabs>
        <w:spacing w:before="63"/>
        <w:ind w:left="1180"/>
      </w:pPr>
      <w:r>
        <w:t>A minority of members concluded</w:t>
      </w:r>
      <w:r>
        <w:rPr>
          <w:spacing w:val="-6"/>
        </w:rPr>
        <w:t xml:space="preserve"> </w:t>
      </w:r>
      <w:r>
        <w:t>that:</w:t>
      </w:r>
    </w:p>
    <w:p w:rsidR="00784246" w:rsidRDefault="00C2142A">
      <w:pPr>
        <w:pStyle w:val="ListParagraph"/>
        <w:numPr>
          <w:ilvl w:val="0"/>
          <w:numId w:val="23"/>
        </w:numPr>
        <w:tabs>
          <w:tab w:val="left" w:pos="1901"/>
        </w:tabs>
        <w:spacing w:before="100" w:line="276" w:lineRule="auto"/>
        <w:ind w:right="273"/>
      </w:pPr>
      <w:r>
        <w:t>they do not currently consider the justification of DIN and DRP thresholds and bottom lines sufficient – the thresholds and bottom lines set out in the primary report are dependent on weak (in some case are non-existent) relationships which are highly spatially variable,</w:t>
      </w:r>
      <w:r>
        <w:rPr>
          <w:spacing w:val="-4"/>
        </w:rPr>
        <w:t xml:space="preserve"> </w:t>
      </w:r>
      <w:r>
        <w:t>and</w:t>
      </w:r>
    </w:p>
    <w:p w:rsidR="00784246" w:rsidRDefault="00C2142A">
      <w:pPr>
        <w:pStyle w:val="ListParagraph"/>
        <w:numPr>
          <w:ilvl w:val="0"/>
          <w:numId w:val="23"/>
        </w:numPr>
        <w:tabs>
          <w:tab w:val="left" w:pos="1901"/>
        </w:tabs>
        <w:spacing w:before="58" w:line="276" w:lineRule="auto"/>
        <w:ind w:right="138"/>
      </w:pPr>
      <w:r>
        <w:t xml:space="preserve">the methodology used to derive the nutrient criteria set out in recommendation 13 of the primary report is not sufficiently robust to support the inclusion of a management category, thresholds and bottom lines for DIN and DRP for rivers in national regulatory tools. Further comment on this is provided in </w:t>
      </w:r>
      <w:r>
        <w:rPr>
          <w:b/>
        </w:rPr>
        <w:t>Appendix 7</w:t>
      </w:r>
      <w:r>
        <w:t>. There are questions about what, if any, gains in ecological health will be achieved if investment is made in catchments to achieve these</w:t>
      </w:r>
      <w:r>
        <w:rPr>
          <w:spacing w:val="-13"/>
        </w:rPr>
        <w:t xml:space="preserve"> </w:t>
      </w:r>
      <w:r>
        <w:t>targets.</w:t>
      </w:r>
    </w:p>
    <w:p w:rsidR="00784246" w:rsidRDefault="00C2142A">
      <w:pPr>
        <w:pStyle w:val="BodyText"/>
        <w:spacing w:before="57"/>
        <w:ind w:left="100"/>
        <w:rPr>
          <w:rFonts w:ascii="Calibri"/>
        </w:rPr>
      </w:pPr>
      <w:r>
        <w:rPr>
          <w:rFonts w:ascii="Calibri"/>
        </w:rPr>
        <w:t>A majority perspective on the commentary of the minority can be found at the end of appendix 7.</w:t>
      </w:r>
    </w:p>
    <w:p w:rsidR="00784246" w:rsidRDefault="00784246">
      <w:pPr>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9"/>
        </w:rPr>
      </w:pPr>
    </w:p>
    <w:p w:rsidR="00784246" w:rsidRDefault="00C2142A">
      <w:pPr>
        <w:pStyle w:val="Heading7"/>
        <w:numPr>
          <w:ilvl w:val="1"/>
          <w:numId w:val="22"/>
        </w:numPr>
        <w:tabs>
          <w:tab w:val="left" w:pos="1560"/>
          <w:tab w:val="left" w:pos="1561"/>
        </w:tabs>
        <w:spacing w:before="44"/>
      </w:pPr>
      <w:r>
        <w:rPr>
          <w:color w:val="2E5395"/>
        </w:rPr>
        <w:t>Wetland extent and</w:t>
      </w:r>
      <w:r>
        <w:rPr>
          <w:color w:val="2E5395"/>
          <w:spacing w:val="-12"/>
        </w:rPr>
        <w:t xml:space="preserve"> </w:t>
      </w:r>
      <w:r>
        <w:rPr>
          <w:color w:val="2E5395"/>
        </w:rPr>
        <w:t>condition</w:t>
      </w:r>
    </w:p>
    <w:p w:rsidR="00784246" w:rsidRDefault="00784246">
      <w:pPr>
        <w:pStyle w:val="BodyText"/>
        <w:spacing w:before="11"/>
        <w:rPr>
          <w:rFonts w:ascii="Calibri"/>
          <w:b/>
          <w:sz w:val="40"/>
        </w:rPr>
      </w:pPr>
    </w:p>
    <w:p w:rsidR="00784246" w:rsidRDefault="00C2142A">
      <w:pPr>
        <w:spacing w:before="1"/>
        <w:ind w:left="120"/>
        <w:rPr>
          <w:rFonts w:ascii="Calibri"/>
          <w:b/>
          <w:sz w:val="24"/>
        </w:rPr>
      </w:pPr>
      <w:r>
        <w:rPr>
          <w:rFonts w:ascii="Calibri"/>
          <w:b/>
          <w:sz w:val="24"/>
        </w:rPr>
        <w:t>Supplementary comments on relevant recommendation from primary report</w:t>
      </w:r>
    </w:p>
    <w:p w:rsidR="00784246" w:rsidRDefault="00784246">
      <w:pPr>
        <w:pStyle w:val="BodyText"/>
        <w:rPr>
          <w:rFonts w:ascii="Calibri"/>
          <w:b/>
          <w:sz w:val="24"/>
        </w:rPr>
      </w:pPr>
    </w:p>
    <w:p w:rsidR="00784246" w:rsidRDefault="00C2142A">
      <w:pPr>
        <w:pStyle w:val="BodyText"/>
        <w:spacing w:before="179" w:line="276" w:lineRule="auto"/>
        <w:ind w:left="120" w:right="216"/>
        <w:rPr>
          <w:rFonts w:ascii="Calibri"/>
        </w:rPr>
      </w:pPr>
      <w:r>
        <w:rPr>
          <w:rFonts w:ascii="Calibri"/>
        </w:rPr>
        <w:t>Amend recommendation 14 of the primary report to specify the most recent version of the wetland condition index should be used when evaluating the condition of wetlands.</w:t>
      </w:r>
    </w:p>
    <w:p w:rsidR="00784246" w:rsidRDefault="00784246">
      <w:pPr>
        <w:pStyle w:val="BodyText"/>
        <w:rPr>
          <w:rFonts w:ascii="Calibri"/>
        </w:rPr>
      </w:pPr>
    </w:p>
    <w:p w:rsidR="00784246" w:rsidRDefault="00C2142A">
      <w:pPr>
        <w:spacing w:before="159"/>
        <w:ind w:left="120"/>
        <w:rPr>
          <w:rFonts w:ascii="Calibri"/>
          <w:b/>
          <w:sz w:val="24"/>
        </w:rPr>
      </w:pPr>
      <w:r>
        <w:rPr>
          <w:rFonts w:ascii="Calibri"/>
          <w:b/>
          <w:sz w:val="24"/>
        </w:rPr>
        <w:t>STAG discussion</w:t>
      </w:r>
    </w:p>
    <w:p w:rsidR="00784246" w:rsidRDefault="00784246">
      <w:pPr>
        <w:pStyle w:val="BodyText"/>
        <w:rPr>
          <w:rFonts w:ascii="Calibri"/>
          <w:b/>
          <w:sz w:val="24"/>
        </w:rPr>
      </w:pPr>
    </w:p>
    <w:p w:rsidR="00784246" w:rsidRDefault="00C2142A">
      <w:pPr>
        <w:pStyle w:val="BodyText"/>
        <w:spacing w:before="179"/>
        <w:ind w:left="120"/>
        <w:rPr>
          <w:rFonts w:ascii="Calibri"/>
        </w:rPr>
      </w:pPr>
      <w:r>
        <w:rPr>
          <w:rFonts w:ascii="Calibri"/>
        </w:rPr>
        <w:t>In response to submissions officials asked the STAG to consider the following questions:</w:t>
      </w:r>
    </w:p>
    <w:p w:rsidR="00784246" w:rsidRDefault="00784246">
      <w:pPr>
        <w:pStyle w:val="BodyText"/>
        <w:rPr>
          <w:rFonts w:ascii="Calibri"/>
        </w:rPr>
      </w:pPr>
    </w:p>
    <w:p w:rsidR="00784246" w:rsidRDefault="00784246">
      <w:pPr>
        <w:pStyle w:val="BodyText"/>
        <w:spacing w:before="7"/>
        <w:rPr>
          <w:rFonts w:ascii="Calibri"/>
          <w:sz w:val="16"/>
        </w:rPr>
      </w:pPr>
    </w:p>
    <w:p w:rsidR="00784246" w:rsidRDefault="00C2142A">
      <w:pPr>
        <w:pStyle w:val="ListParagraph"/>
        <w:numPr>
          <w:ilvl w:val="2"/>
          <w:numId w:val="22"/>
        </w:numPr>
        <w:tabs>
          <w:tab w:val="left" w:pos="840"/>
          <w:tab w:val="left" w:pos="841"/>
        </w:tabs>
        <w:spacing w:line="276" w:lineRule="auto"/>
        <w:ind w:right="270"/>
      </w:pPr>
      <w:r>
        <w:t>The Wetland Condition Index (WCI) methodology was published in 2004, but some councils use more recent iterations of it adapted especially for their regions, which version should prevail at a national</w:t>
      </w:r>
      <w:r>
        <w:rPr>
          <w:spacing w:val="-5"/>
        </w:rPr>
        <w:t xml:space="preserve"> </w:t>
      </w:r>
      <w:r>
        <w:t>scale?</w:t>
      </w:r>
    </w:p>
    <w:p w:rsidR="00784246" w:rsidRDefault="00C2142A">
      <w:pPr>
        <w:pStyle w:val="ListParagraph"/>
        <w:numPr>
          <w:ilvl w:val="2"/>
          <w:numId w:val="22"/>
        </w:numPr>
        <w:tabs>
          <w:tab w:val="left" w:pos="840"/>
          <w:tab w:val="left" w:pos="841"/>
        </w:tabs>
        <w:spacing w:before="61" w:line="276" w:lineRule="auto"/>
        <w:ind w:right="304"/>
      </w:pPr>
      <w:r>
        <w:t>What are the differences between the regional versions, and if these were used in preference to the original 2004 version of the WCI methodology, how would this affect the consistency of indicators and scores when comparing versions to establish a national picture? There is a council project underway revising and clarifying the indicators, score descriptions and record sheets. When this is finalised it could contribute to version-control issues.</w:t>
      </w:r>
    </w:p>
    <w:p w:rsidR="00784246" w:rsidRDefault="00C2142A">
      <w:pPr>
        <w:pStyle w:val="ListParagraph"/>
        <w:numPr>
          <w:ilvl w:val="2"/>
          <w:numId w:val="22"/>
        </w:numPr>
        <w:tabs>
          <w:tab w:val="left" w:pos="840"/>
          <w:tab w:val="left" w:pos="841"/>
        </w:tabs>
        <w:spacing w:before="61" w:line="276" w:lineRule="auto"/>
        <w:ind w:right="222"/>
      </w:pPr>
      <w:r>
        <w:t>Some councils have found variation in the way different experts have been scoring the WCI indicators and are uncertain the method works well with large wetlands with different ecological areas, which limits ability to detect real change. Similarly, some submitters queried whether there were instances where a relatively degraded wetland could achieve a high score using the WCI methodology. How subjective are the scores and how far does this influence the</w:t>
      </w:r>
      <w:r>
        <w:rPr>
          <w:spacing w:val="-9"/>
        </w:rPr>
        <w:t xml:space="preserve"> </w:t>
      </w:r>
      <w:r>
        <w:t>results?</w:t>
      </w:r>
    </w:p>
    <w:p w:rsidR="00784246" w:rsidRDefault="00C2142A">
      <w:pPr>
        <w:pStyle w:val="ListParagraph"/>
        <w:numPr>
          <w:ilvl w:val="2"/>
          <w:numId w:val="22"/>
        </w:numPr>
        <w:tabs>
          <w:tab w:val="left" w:pos="840"/>
          <w:tab w:val="left" w:pos="841"/>
        </w:tabs>
        <w:spacing w:before="61" w:line="276" w:lineRule="auto"/>
        <w:ind w:right="315"/>
      </w:pPr>
      <w:r>
        <w:t>Given the WCI requires fieldwork and that access to wetlands on private land may not always be possible, are there other methodological options that use remote assessment to assess wetland</w:t>
      </w:r>
      <w:r>
        <w:rPr>
          <w:spacing w:val="-2"/>
        </w:rPr>
        <w:t xml:space="preserve"> </w:t>
      </w:r>
      <w:r>
        <w:t>condition?</w:t>
      </w:r>
    </w:p>
    <w:p w:rsidR="00784246" w:rsidRDefault="00C2142A">
      <w:pPr>
        <w:pStyle w:val="ListParagraph"/>
        <w:numPr>
          <w:ilvl w:val="2"/>
          <w:numId w:val="22"/>
        </w:numPr>
        <w:tabs>
          <w:tab w:val="left" w:pos="840"/>
          <w:tab w:val="left" w:pos="841"/>
        </w:tabs>
        <w:spacing w:before="61" w:line="276" w:lineRule="auto"/>
        <w:ind w:right="153"/>
      </w:pPr>
      <w:r>
        <w:t>Some submitters noted that the extent of remaining wetlands varies greatly from region to region. Is using a threshold of wetland remaining within regions viable and, if so, what thresholds would be appropriate, and should there be different thresholds for different wetland types? Is an analysis based on political regions appropriate, or would something like biogeographical units be</w:t>
      </w:r>
      <w:r>
        <w:rPr>
          <w:spacing w:val="-7"/>
        </w:rPr>
        <w:t xml:space="preserve"> </w:t>
      </w:r>
      <w:r>
        <w:t>preferable?</w:t>
      </w:r>
    </w:p>
    <w:p w:rsidR="00784246" w:rsidRDefault="00784246">
      <w:pPr>
        <w:pStyle w:val="BodyText"/>
        <w:rPr>
          <w:rFonts w:ascii="Calibri"/>
        </w:rPr>
      </w:pPr>
    </w:p>
    <w:p w:rsidR="00784246" w:rsidRDefault="00C2142A">
      <w:pPr>
        <w:pStyle w:val="BodyText"/>
        <w:spacing w:before="161" w:line="273" w:lineRule="auto"/>
        <w:ind w:left="120" w:right="122"/>
        <w:rPr>
          <w:rFonts w:ascii="Calibri" w:hAnsi="Calibri"/>
        </w:rPr>
      </w:pPr>
      <w:r>
        <w:rPr>
          <w:rFonts w:ascii="Calibri" w:hAnsi="Calibri"/>
        </w:rPr>
        <w:t>The STAG noted that less than 10 percent of Aotearoa/New Zealand’s original inland wetlands remain – in 2008 there were approximately 250,000 ha remaining of an estimated 2.4 million ha pre- human settlement.</w:t>
      </w:r>
      <w:r>
        <w:rPr>
          <w:rFonts w:ascii="Calibri" w:hAnsi="Calibri"/>
          <w:position w:val="8"/>
          <w:sz w:val="14"/>
        </w:rPr>
        <w:t xml:space="preserve">8 </w:t>
      </w:r>
      <w:r>
        <w:rPr>
          <w:rFonts w:ascii="Calibri" w:hAnsi="Calibri"/>
        </w:rPr>
        <w:t>This historical destruction affected all inland wetland types, although the impact</w:t>
      </w:r>
    </w:p>
    <w:p w:rsidR="00784246" w:rsidRDefault="007570B6">
      <w:pPr>
        <w:pStyle w:val="BodyText"/>
        <w:spacing w:before="4"/>
        <w:rPr>
          <w:rFonts w:ascii="Calibri"/>
        </w:rPr>
      </w:pPr>
      <w:r>
        <w:pict>
          <v:line id="_x0000_s8214" style="position:absolute;z-index:251437568;mso-wrap-distance-left:0;mso-wrap-distance-right:0;mso-position-horizontal-relative:page" from="1in,16pt" to="216.05pt,16pt" strokeweight=".72pt">
            <w10:wrap type="topAndBottom" anchorx="page"/>
          </v:line>
        </w:pict>
      </w:r>
    </w:p>
    <w:p w:rsidR="00784246" w:rsidRDefault="00C2142A">
      <w:pPr>
        <w:spacing w:before="69"/>
        <w:ind w:left="120"/>
        <w:rPr>
          <w:rFonts w:ascii="Calibri"/>
          <w:sz w:val="20"/>
        </w:rPr>
      </w:pPr>
      <w:r>
        <w:rPr>
          <w:rFonts w:ascii="Calibri"/>
          <w:position w:val="7"/>
          <w:sz w:val="13"/>
        </w:rPr>
        <w:t xml:space="preserve">8 </w:t>
      </w:r>
      <w:r>
        <w:rPr>
          <w:rFonts w:ascii="Calibri"/>
          <w:sz w:val="20"/>
        </w:rPr>
        <w:t>FENZ database</w:t>
      </w:r>
    </w:p>
    <w:p w:rsidR="00784246" w:rsidRDefault="00784246">
      <w:pPr>
        <w:rPr>
          <w:rFonts w:ascii="Calibri"/>
          <w:sz w:val="20"/>
        </w:rPr>
        <w:sectPr w:rsidR="00784246">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20" w:right="166"/>
        <w:rPr>
          <w:rFonts w:ascii="Calibri"/>
        </w:rPr>
      </w:pPr>
      <w:r>
        <w:rPr>
          <w:rFonts w:ascii="Calibri"/>
        </w:rPr>
        <w:t>on swamps was greatest, mainly because they were most prevalent prior to settlement and typically occurred on fertile lowlands.</w:t>
      </w:r>
    </w:p>
    <w:p w:rsidR="00784246" w:rsidRDefault="00C2142A">
      <w:pPr>
        <w:pStyle w:val="BodyText"/>
        <w:spacing w:before="58" w:line="276" w:lineRule="auto"/>
        <w:ind w:left="120" w:right="525"/>
        <w:rPr>
          <w:rFonts w:ascii="Calibri" w:hAnsi="Calibri"/>
          <w:sz w:val="14"/>
        </w:rPr>
      </w:pPr>
      <w:r>
        <w:rPr>
          <w:rFonts w:ascii="Calibri" w:hAnsi="Calibri"/>
        </w:rPr>
        <w:t>Recent studies show that the extent of Aotearoa/New Zealand’s remaining inland wetlands is continuing to decline despite national direction encouraging their protection. For example, a national study using 2001 – 2016 data shows a total of 214 wetlands (nearly 1,250 ha) were lost, with a further 746 wetlands declining in size.</w:t>
      </w:r>
      <w:r>
        <w:rPr>
          <w:rFonts w:ascii="Calibri" w:hAnsi="Calibri"/>
          <w:position w:val="8"/>
          <w:sz w:val="14"/>
        </w:rPr>
        <w:t>9</w:t>
      </w:r>
    </w:p>
    <w:p w:rsidR="00784246" w:rsidRDefault="00C2142A">
      <w:pPr>
        <w:pStyle w:val="BodyText"/>
        <w:spacing w:before="59" w:line="276" w:lineRule="auto"/>
        <w:ind w:left="120" w:right="109"/>
        <w:rPr>
          <w:rFonts w:ascii="Calibri"/>
        </w:rPr>
      </w:pPr>
      <w:r>
        <w:rPr>
          <w:rFonts w:ascii="Calibri"/>
        </w:rPr>
        <w:t>National direction requiring the generation of effective information on the location, extent and condition of wetlands will help environmental managers identify areas that require active protection and areas that would benefit from enhancement and contribute to objectives including water quality improvement, ecosystem functioning and flood attenuation.</w:t>
      </w:r>
    </w:p>
    <w:p w:rsidR="00784246" w:rsidRDefault="00C2142A">
      <w:pPr>
        <w:pStyle w:val="BodyText"/>
        <w:spacing w:before="60" w:line="276" w:lineRule="auto"/>
        <w:ind w:left="120" w:right="204"/>
        <w:rPr>
          <w:rFonts w:ascii="Calibri"/>
          <w:sz w:val="14"/>
        </w:rPr>
      </w:pPr>
      <w:r>
        <w:rPr>
          <w:rFonts w:ascii="Calibri"/>
        </w:rPr>
        <w:t>There are currently two versions of the WCI. The 2004 methodology was updated to address new council reporting requirements and is being used by some councils. In practice, the two versions should be reasonably consistent as the same five indicators of ecological condition are used (changes in hydrology, physico-chemistry, area, flora, and fauna, compared to reference state). The council project currently underway on refining the indicators would clarify the best approach. In the meantime, the most recent version of the WCI method should be used.</w:t>
      </w:r>
      <w:r>
        <w:rPr>
          <w:rFonts w:ascii="Calibri"/>
          <w:position w:val="8"/>
          <w:sz w:val="14"/>
        </w:rPr>
        <w:t>10</w:t>
      </w:r>
    </w:p>
    <w:p w:rsidR="00784246" w:rsidRDefault="00C2142A">
      <w:pPr>
        <w:pStyle w:val="BodyText"/>
        <w:spacing w:before="60" w:line="276" w:lineRule="auto"/>
        <w:ind w:left="120" w:right="184"/>
        <w:rPr>
          <w:rFonts w:ascii="Calibri" w:hAnsi="Calibri"/>
          <w:sz w:val="14"/>
        </w:rPr>
      </w:pPr>
      <w:r>
        <w:rPr>
          <w:rFonts w:ascii="Calibri" w:hAnsi="Calibri"/>
        </w:rPr>
        <w:t>The WCI is semi-quantitative. If a user has undergone adequate training, then the measure is sufficiently consistent and able to track changes in condition reliably – similar to MCI and LakeSPI. In addition, consistency improves with experience as wetland field ecologists become more familiar with the system. The method is not the cause of subjectivity – capability is. The robustness of using similar rapid survey techniques in assessing wetland condition has been peer-reviewed internationally and has been found to be appropriate for environmental management.</w:t>
      </w:r>
      <w:r>
        <w:rPr>
          <w:rFonts w:ascii="Calibri" w:hAnsi="Calibri"/>
          <w:position w:val="8"/>
          <w:sz w:val="14"/>
        </w:rPr>
        <w:t>11</w:t>
      </w:r>
    </w:p>
    <w:p w:rsidR="00784246" w:rsidRDefault="00C2142A">
      <w:pPr>
        <w:pStyle w:val="BodyText"/>
        <w:spacing w:before="60" w:line="276" w:lineRule="auto"/>
        <w:ind w:left="120" w:right="207"/>
        <w:rPr>
          <w:rFonts w:ascii="Calibri"/>
        </w:rPr>
      </w:pPr>
      <w:r>
        <w:rPr>
          <w:rFonts w:ascii="Calibri"/>
        </w:rPr>
        <w:t>There were no examples provided of relatively-degraded wetlands achieving a high WCI score. In practice, any degradation from reference condition would be reflected in the individual total for the relevant indicator.</w:t>
      </w:r>
    </w:p>
    <w:p w:rsidR="00784246" w:rsidRDefault="00C2142A">
      <w:pPr>
        <w:pStyle w:val="BodyText"/>
        <w:spacing w:before="61" w:line="276" w:lineRule="auto"/>
        <w:ind w:left="120" w:right="199"/>
        <w:rPr>
          <w:rFonts w:ascii="Calibri"/>
        </w:rPr>
      </w:pPr>
      <w:r>
        <w:rPr>
          <w:rFonts w:ascii="Calibri"/>
        </w:rPr>
        <w:t>The WCI method accounts for large-scale, complex wetlands by separating out different wetland types (e.g., bog, swamp) within the larger area of the wetland and scoring these separately. This follows a well-established approach from the USA.</w:t>
      </w:r>
      <w:r>
        <w:rPr>
          <w:rFonts w:ascii="Calibri"/>
          <w:position w:val="8"/>
          <w:sz w:val="14"/>
        </w:rPr>
        <w:t xml:space="preserve">12 </w:t>
      </w:r>
      <w:r>
        <w:rPr>
          <w:rFonts w:ascii="Calibri"/>
        </w:rPr>
        <w:t>If a single score is required for the wetland, the individual scores can be averaged according to area of each constituent type across the entire wetland.</w:t>
      </w:r>
    </w:p>
    <w:p w:rsidR="00784246" w:rsidRDefault="00784246">
      <w:pPr>
        <w:pStyle w:val="BodyText"/>
        <w:rPr>
          <w:rFonts w:ascii="Calibri"/>
          <w:sz w:val="20"/>
        </w:rPr>
      </w:pPr>
    </w:p>
    <w:p w:rsidR="00784246" w:rsidRDefault="00784246">
      <w:pPr>
        <w:pStyle w:val="BodyText"/>
        <w:rPr>
          <w:rFonts w:ascii="Calibri"/>
          <w:sz w:val="20"/>
        </w:rPr>
      </w:pPr>
    </w:p>
    <w:p w:rsidR="00784246" w:rsidRDefault="007570B6">
      <w:pPr>
        <w:pStyle w:val="BodyText"/>
        <w:spacing w:before="4"/>
        <w:rPr>
          <w:rFonts w:ascii="Calibri"/>
          <w:sz w:val="12"/>
        </w:rPr>
      </w:pPr>
      <w:r>
        <w:pict>
          <v:line id="_x0000_s8213" style="position:absolute;z-index:251438592;mso-wrap-distance-left:0;mso-wrap-distance-right:0;mso-position-horizontal-relative:page" from="1in,9.85pt" to="216.05pt,9.85pt" strokeweight=".72pt">
            <w10:wrap type="topAndBottom" anchorx="page"/>
          </v:line>
        </w:pict>
      </w:r>
    </w:p>
    <w:p w:rsidR="00784246" w:rsidRDefault="00C2142A">
      <w:pPr>
        <w:spacing w:before="67" w:line="252" w:lineRule="auto"/>
        <w:ind w:left="120" w:right="207"/>
        <w:rPr>
          <w:rFonts w:ascii="Calibri"/>
          <w:sz w:val="20"/>
        </w:rPr>
      </w:pPr>
      <w:r>
        <w:rPr>
          <w:rFonts w:ascii="Calibri"/>
          <w:position w:val="8"/>
          <w:sz w:val="14"/>
        </w:rPr>
        <w:t xml:space="preserve">9 </w:t>
      </w:r>
      <w:r>
        <w:rPr>
          <w:rFonts w:ascii="Calibri"/>
          <w:sz w:val="20"/>
        </w:rPr>
        <w:t xml:space="preserve">Belliss, S., Shepherd, J., Newsome, P., Dymond, J. (2017). An analysis of wetland loss between 2001/02 and 2015/16. Landcare Research Contract Report LC2798 prepared for the Ministry for the Environment. Landcare </w:t>
      </w:r>
      <w:hyperlink r:id="rId22">
        <w:r>
          <w:rPr>
            <w:rFonts w:ascii="Calibri"/>
            <w:color w:val="0462C1"/>
            <w:sz w:val="20"/>
            <w:u w:val="single" w:color="0462C1"/>
          </w:rPr>
          <w:t>https://www.mfe.govt.nz/sites/default/files/media/Fresh%20water/analysis-of-wetland-loss.pdf</w:t>
        </w:r>
      </w:hyperlink>
    </w:p>
    <w:p w:rsidR="00784246" w:rsidRDefault="00C2142A">
      <w:pPr>
        <w:spacing w:line="257" w:lineRule="exact"/>
        <w:ind w:left="120"/>
        <w:rPr>
          <w:rFonts w:ascii="Calibri" w:hAnsi="Calibri"/>
          <w:sz w:val="20"/>
        </w:rPr>
      </w:pPr>
      <w:r>
        <w:rPr>
          <w:rFonts w:ascii="Calibri" w:hAnsi="Calibri"/>
          <w:position w:val="8"/>
          <w:sz w:val="14"/>
        </w:rPr>
        <w:t xml:space="preserve">10 </w:t>
      </w:r>
      <w:r>
        <w:rPr>
          <w:rFonts w:ascii="Calibri" w:hAnsi="Calibri"/>
          <w:sz w:val="20"/>
        </w:rPr>
        <w:t>Clarkson B, Bartlam S 2017. State of the Environment monitoring of Hawke’s Bay wetlands: Tukituki</w:t>
      </w:r>
    </w:p>
    <w:p w:rsidR="00784246" w:rsidRDefault="00C2142A">
      <w:pPr>
        <w:spacing w:before="8"/>
        <w:ind w:left="120" w:right="986"/>
        <w:rPr>
          <w:rFonts w:ascii="Calibri"/>
          <w:sz w:val="20"/>
        </w:rPr>
      </w:pPr>
      <w:r>
        <w:rPr>
          <w:rFonts w:ascii="Calibri"/>
          <w:sz w:val="20"/>
        </w:rPr>
        <w:t xml:space="preserve">Catchment. HBRC Report No. RM 17-06. HBRC Publication No. 4228. 41 p. </w:t>
      </w:r>
      <w:hyperlink r:id="rId23">
        <w:r>
          <w:rPr>
            <w:rFonts w:ascii="Calibri"/>
            <w:color w:val="0462C1"/>
            <w:sz w:val="20"/>
            <w:u w:val="single" w:color="0462C1"/>
          </w:rPr>
          <w:t>https://www.landcareresearch.co.nz/ data/assets/pdf_file/0008/181349/Clarkson_Bartlam_2017-</w:t>
        </w:r>
      </w:hyperlink>
      <w:r>
        <w:rPr>
          <w:rFonts w:ascii="Calibri"/>
          <w:color w:val="0462C1"/>
          <w:sz w:val="20"/>
          <w:u w:val="single" w:color="0462C1"/>
        </w:rPr>
        <w:t xml:space="preserve"> </w:t>
      </w:r>
      <w:hyperlink r:id="rId24">
        <w:r>
          <w:rPr>
            <w:rFonts w:ascii="Calibri"/>
            <w:color w:val="0462C1"/>
            <w:sz w:val="20"/>
            <w:u w:val="single" w:color="0462C1"/>
          </w:rPr>
          <w:t>LC2713_HBRC-wetland-monitoringHBRCcover.pdf</w:t>
        </w:r>
      </w:hyperlink>
    </w:p>
    <w:p w:rsidR="00784246" w:rsidRDefault="00784246">
      <w:pPr>
        <w:pStyle w:val="BodyText"/>
        <w:spacing w:before="10"/>
        <w:rPr>
          <w:rFonts w:ascii="Calibri"/>
          <w:sz w:val="13"/>
        </w:rPr>
      </w:pPr>
    </w:p>
    <w:p w:rsidR="00784246" w:rsidRDefault="00C2142A">
      <w:pPr>
        <w:spacing w:before="71" w:line="247" w:lineRule="auto"/>
        <w:ind w:left="120" w:right="325"/>
        <w:rPr>
          <w:rFonts w:ascii="Calibri"/>
          <w:sz w:val="20"/>
        </w:rPr>
      </w:pPr>
      <w:r>
        <w:rPr>
          <w:rFonts w:ascii="Calibri"/>
          <w:position w:val="8"/>
          <w:sz w:val="14"/>
        </w:rPr>
        <w:t xml:space="preserve">11 </w:t>
      </w:r>
      <w:r>
        <w:rPr>
          <w:rFonts w:ascii="Calibri"/>
          <w:sz w:val="20"/>
        </w:rPr>
        <w:t>Dorney J., Savage R., Tiner R., Adamus P. eds (2018). Wetland and stream rapid assessment: development, validation, and application. Elsevier, USA. ISBN: 978-0-12-805091-0.</w:t>
      </w:r>
    </w:p>
    <w:p w:rsidR="00784246" w:rsidRDefault="00C2142A">
      <w:pPr>
        <w:spacing w:line="254" w:lineRule="exact"/>
        <w:ind w:left="120"/>
        <w:rPr>
          <w:rFonts w:ascii="Calibri"/>
          <w:sz w:val="20"/>
        </w:rPr>
      </w:pPr>
      <w:r>
        <w:rPr>
          <w:rFonts w:ascii="Calibri"/>
          <w:position w:val="8"/>
          <w:sz w:val="14"/>
        </w:rPr>
        <w:t xml:space="preserve">12 </w:t>
      </w:r>
      <w:r>
        <w:rPr>
          <w:rFonts w:ascii="Calibri"/>
          <w:sz w:val="20"/>
        </w:rPr>
        <w:t>CWMW (2013) California Rapid Assessment Method (CRAM) for Wetlands, Version 6.1. California Wetlands</w:t>
      </w:r>
    </w:p>
    <w:p w:rsidR="00784246" w:rsidRDefault="00C2142A">
      <w:pPr>
        <w:spacing w:before="5"/>
        <w:ind w:left="120" w:right="2331"/>
        <w:rPr>
          <w:rFonts w:ascii="Calibri"/>
          <w:sz w:val="20"/>
        </w:rPr>
      </w:pPr>
      <w:r>
        <w:rPr>
          <w:rFonts w:ascii="Calibri"/>
          <w:sz w:val="20"/>
        </w:rPr>
        <w:t xml:space="preserve">Monitoring Workgroup. </w:t>
      </w:r>
      <w:hyperlink r:id="rId25">
        <w:r>
          <w:rPr>
            <w:rFonts w:ascii="Calibri"/>
            <w:sz w:val="20"/>
          </w:rPr>
          <w:t>http://www.cramwetlands.org/sites/default/files/2013-04-</w:t>
        </w:r>
      </w:hyperlink>
      <w:r>
        <w:rPr>
          <w:rFonts w:ascii="Calibri"/>
          <w:sz w:val="20"/>
        </w:rPr>
        <w:t xml:space="preserve"> 22_CRAM_manual_6.1%20all.pdf</w:t>
      </w:r>
    </w:p>
    <w:p w:rsidR="00784246" w:rsidRDefault="00784246">
      <w:pPr>
        <w:rPr>
          <w:rFonts w:ascii="Calibri"/>
          <w:sz w:val="20"/>
        </w:rPr>
        <w:sectPr w:rsidR="00784246">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5"/>
        <w:rPr>
          <w:rFonts w:ascii="Calibri"/>
          <w:sz w:val="17"/>
        </w:rPr>
      </w:pPr>
    </w:p>
    <w:p w:rsidR="00784246" w:rsidRDefault="00C2142A">
      <w:pPr>
        <w:pStyle w:val="BodyText"/>
        <w:spacing w:before="57" w:line="276" w:lineRule="auto"/>
        <w:ind w:left="100" w:right="238"/>
        <w:rPr>
          <w:rFonts w:ascii="Calibri"/>
        </w:rPr>
      </w:pPr>
      <w:r>
        <w:rPr>
          <w:rFonts w:ascii="Calibri"/>
        </w:rPr>
        <w:t>It is possible to use aerial photos to conduct an initial evaluation if access to private land is an issue. Condition can be inferred based on vegetation coverage and species makeup and the nature of drainage ditches.</w:t>
      </w:r>
    </w:p>
    <w:p w:rsidR="00784246" w:rsidRDefault="00C2142A">
      <w:pPr>
        <w:pStyle w:val="BodyText"/>
        <w:spacing w:before="61" w:line="276" w:lineRule="auto"/>
        <w:ind w:left="100" w:right="294"/>
        <w:rPr>
          <w:rFonts w:ascii="Calibri"/>
        </w:rPr>
      </w:pPr>
      <w:r>
        <w:rPr>
          <w:rFonts w:ascii="Calibri"/>
        </w:rPr>
        <w:t>It may also be possible to use models (e.g. LUCI) to estimate what ecosystem services and biodiversity outcomes wetlands could support if they are restored and remediated. This could feed into objective and limit-setting.</w:t>
      </w:r>
    </w:p>
    <w:p w:rsidR="00784246" w:rsidRDefault="00C2142A">
      <w:pPr>
        <w:pStyle w:val="BodyText"/>
        <w:spacing w:before="61" w:line="276" w:lineRule="auto"/>
        <w:ind w:left="100" w:right="307"/>
        <w:rPr>
          <w:rFonts w:ascii="Calibri" w:hAnsi="Calibri"/>
        </w:rPr>
      </w:pPr>
      <w:r>
        <w:rPr>
          <w:rFonts w:ascii="Calibri" w:hAnsi="Calibri"/>
        </w:rPr>
        <w:t>To manage New Zealand’s wetlands effectively we need far better information on the extent and condition of wetlands. This will allow environmental managers to establish a good picture of the spatial distribution of different wetland types within a management area. This will then allow environmental managers to develop a workable framework for identifying management objectives and priorities. Priorities will also be guided by assessing the representativeness of current wetland extent, distribution and type compared with former wetlands.</w:t>
      </w:r>
    </w:p>
    <w:p w:rsidR="00784246" w:rsidRDefault="00C2142A">
      <w:pPr>
        <w:pStyle w:val="BodyText"/>
        <w:spacing w:before="58" w:line="276" w:lineRule="auto"/>
        <w:ind w:left="100" w:right="145"/>
        <w:rPr>
          <w:rFonts w:ascii="Calibri" w:hAnsi="Calibri"/>
        </w:rPr>
      </w:pPr>
      <w:r>
        <w:rPr>
          <w:rFonts w:ascii="Calibri" w:hAnsi="Calibri"/>
        </w:rPr>
        <w:t>Members do not consider that the relative extent of wetlands and wetland types between political regions is biologically relevant given the magnitude of loss at a national scale. If the policy relating to monitoring and assessing the extent and condition of wetlands applies nationally then it doesn’t matter whether the management is based on biogeographical or political areas.</w:t>
      </w:r>
    </w:p>
    <w:p w:rsidR="00784246" w:rsidRDefault="00784246">
      <w:pPr>
        <w:pStyle w:val="BodyText"/>
        <w:rPr>
          <w:rFonts w:ascii="Calibri"/>
        </w:rPr>
      </w:pPr>
    </w:p>
    <w:p w:rsidR="00784246" w:rsidRDefault="00C2142A">
      <w:pPr>
        <w:spacing w:before="161"/>
        <w:ind w:left="100"/>
        <w:rPr>
          <w:rFonts w:ascii="Calibri"/>
          <w:b/>
          <w:sz w:val="24"/>
        </w:rPr>
      </w:pPr>
      <w:r>
        <w:rPr>
          <w:rFonts w:ascii="Calibri"/>
          <w:b/>
          <w:sz w:val="24"/>
        </w:rPr>
        <w:t>Caveats</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None recorded.</w:t>
      </w:r>
    </w:p>
    <w:p w:rsidR="00784246" w:rsidRDefault="00784246">
      <w:pPr>
        <w:pStyle w:val="BodyText"/>
        <w:rPr>
          <w:rFonts w:ascii="Calibri"/>
        </w:rPr>
      </w:pPr>
    </w:p>
    <w:p w:rsidR="00784246" w:rsidRDefault="00784246">
      <w:pPr>
        <w:pStyle w:val="BodyText"/>
        <w:spacing w:before="4"/>
        <w:rPr>
          <w:rFonts w:ascii="Calibri"/>
          <w:sz w:val="16"/>
        </w:rPr>
      </w:pPr>
    </w:p>
    <w:p w:rsidR="00784246" w:rsidRDefault="00C2142A">
      <w:pPr>
        <w:ind w:left="100"/>
        <w:rPr>
          <w:rFonts w:ascii="Calibri"/>
          <w:b/>
          <w:sz w:val="24"/>
        </w:rPr>
      </w:pPr>
      <w:r>
        <w:rPr>
          <w:rFonts w:ascii="Calibri"/>
          <w:b/>
          <w:sz w:val="24"/>
        </w:rPr>
        <w:t>STAG member perspectives</w:t>
      </w:r>
    </w:p>
    <w:p w:rsidR="00784246" w:rsidRDefault="00784246">
      <w:pPr>
        <w:pStyle w:val="BodyText"/>
        <w:rPr>
          <w:rFonts w:ascii="Calibri"/>
          <w:b/>
          <w:sz w:val="24"/>
        </w:rPr>
      </w:pPr>
    </w:p>
    <w:p w:rsidR="00784246" w:rsidRDefault="00C2142A">
      <w:pPr>
        <w:pStyle w:val="BodyText"/>
        <w:spacing w:before="179"/>
        <w:ind w:left="100"/>
        <w:rPr>
          <w:rFonts w:ascii="Calibri"/>
        </w:rPr>
      </w:pPr>
      <w:r>
        <w:rPr>
          <w:rFonts w:ascii="Calibri"/>
        </w:rPr>
        <w:t>There is broad consensus among members.</w:t>
      </w:r>
    </w:p>
    <w:p w:rsidR="00784246" w:rsidRDefault="00784246">
      <w:pPr>
        <w:rPr>
          <w:rFonts w:ascii="Calibri"/>
        </w:rPr>
        <w:sectPr w:rsidR="00784246">
          <w:pgSz w:w="11910" w:h="16840"/>
          <w:pgMar w:top="920" w:right="1320" w:bottom="1200" w:left="1340" w:header="726" w:footer="1000" w:gutter="0"/>
          <w:cols w:space="720"/>
        </w:sectPr>
      </w:pPr>
    </w:p>
    <w:p w:rsidR="00784246" w:rsidRDefault="00784246">
      <w:pPr>
        <w:pStyle w:val="BodyText"/>
        <w:rPr>
          <w:rFonts w:ascii="Calibri"/>
          <w:sz w:val="20"/>
        </w:rPr>
      </w:pPr>
    </w:p>
    <w:p w:rsidR="00784246" w:rsidRDefault="00784246">
      <w:pPr>
        <w:pStyle w:val="BodyText"/>
        <w:spacing w:before="3"/>
        <w:rPr>
          <w:rFonts w:ascii="Calibri"/>
          <w:sz w:val="19"/>
        </w:rPr>
      </w:pPr>
    </w:p>
    <w:p w:rsidR="00784246" w:rsidRDefault="00C2142A">
      <w:pPr>
        <w:pStyle w:val="Heading5"/>
        <w:tabs>
          <w:tab w:val="left" w:pos="1560"/>
        </w:tabs>
        <w:ind w:left="120"/>
      </w:pPr>
      <w:r>
        <w:rPr>
          <w:color w:val="2E5395"/>
        </w:rPr>
        <w:t>Part</w:t>
      </w:r>
      <w:r>
        <w:rPr>
          <w:color w:val="2E5395"/>
          <w:spacing w:val="-3"/>
        </w:rPr>
        <w:t xml:space="preserve"> </w:t>
      </w:r>
      <w:r>
        <w:rPr>
          <w:color w:val="2E5395"/>
        </w:rPr>
        <w:t>4:</w:t>
      </w:r>
      <w:r>
        <w:rPr>
          <w:color w:val="2E5395"/>
        </w:rPr>
        <w:tab/>
        <w:t>Recommendations for further</w:t>
      </w:r>
      <w:r>
        <w:rPr>
          <w:color w:val="2E5395"/>
          <w:spacing w:val="-19"/>
        </w:rPr>
        <w:t xml:space="preserve"> </w:t>
      </w:r>
      <w:r>
        <w:rPr>
          <w:color w:val="2E5395"/>
        </w:rPr>
        <w:t>work</w:t>
      </w:r>
    </w:p>
    <w:p w:rsidR="00784246" w:rsidRDefault="00784246">
      <w:pPr>
        <w:pStyle w:val="BodyText"/>
        <w:spacing w:before="7"/>
        <w:rPr>
          <w:rFonts w:ascii="Calibri"/>
          <w:b/>
          <w:sz w:val="39"/>
        </w:rPr>
      </w:pPr>
    </w:p>
    <w:p w:rsidR="00784246" w:rsidRDefault="00C2142A">
      <w:pPr>
        <w:pStyle w:val="BodyText"/>
        <w:spacing w:line="276" w:lineRule="auto"/>
        <w:ind w:left="120" w:right="113"/>
        <w:rPr>
          <w:rFonts w:ascii="Calibri"/>
        </w:rPr>
      </w:pPr>
      <w:r>
        <w:rPr>
          <w:rFonts w:ascii="Calibri"/>
        </w:rPr>
        <w:t>The primary report of the STAG identified a series of topics that urgently require additional work.</w:t>
      </w:r>
      <w:r>
        <w:rPr>
          <w:rFonts w:ascii="Calibri"/>
          <w:position w:val="8"/>
          <w:sz w:val="14"/>
        </w:rPr>
        <w:t xml:space="preserve">13 </w:t>
      </w:r>
      <w:r>
        <w:rPr>
          <w:rFonts w:ascii="Calibri"/>
        </w:rPr>
        <w:t>While noting that all these areas of work were important, members were particularly concerned that the current framework for freshwater management has important gaps relating to:</w:t>
      </w:r>
    </w:p>
    <w:p w:rsidR="00784246" w:rsidRDefault="00784246">
      <w:pPr>
        <w:pStyle w:val="BodyText"/>
        <w:rPr>
          <w:rFonts w:ascii="Calibri"/>
        </w:rPr>
      </w:pPr>
    </w:p>
    <w:p w:rsidR="00784246" w:rsidRDefault="00C2142A">
      <w:pPr>
        <w:pStyle w:val="ListParagraph"/>
        <w:numPr>
          <w:ilvl w:val="2"/>
          <w:numId w:val="22"/>
        </w:numPr>
        <w:tabs>
          <w:tab w:val="left" w:pos="840"/>
          <w:tab w:val="left" w:pos="841"/>
        </w:tabs>
        <w:spacing w:before="162" w:line="273" w:lineRule="auto"/>
        <w:ind w:right="209"/>
      </w:pPr>
      <w:r>
        <w:t>Ecological flows (variability and minimum flows) for rivers and levels for lakes, wetlands and groundwater,</w:t>
      </w:r>
    </w:p>
    <w:p w:rsidR="00784246" w:rsidRDefault="00C2142A">
      <w:pPr>
        <w:pStyle w:val="ListParagraph"/>
        <w:numPr>
          <w:ilvl w:val="2"/>
          <w:numId w:val="22"/>
        </w:numPr>
        <w:tabs>
          <w:tab w:val="left" w:pos="840"/>
          <w:tab w:val="left" w:pos="841"/>
        </w:tabs>
        <w:spacing w:before="64"/>
      </w:pPr>
      <w:r>
        <w:t>Microbiological guidelines for the management of recreational</w:t>
      </w:r>
      <w:r>
        <w:rPr>
          <w:spacing w:val="-12"/>
        </w:rPr>
        <w:t xml:space="preserve"> </w:t>
      </w:r>
      <w:r>
        <w:t>waters,</w:t>
      </w:r>
    </w:p>
    <w:p w:rsidR="00784246" w:rsidRDefault="00C2142A">
      <w:pPr>
        <w:pStyle w:val="ListParagraph"/>
        <w:numPr>
          <w:ilvl w:val="2"/>
          <w:numId w:val="22"/>
        </w:numPr>
        <w:tabs>
          <w:tab w:val="left" w:pos="840"/>
          <w:tab w:val="left" w:pos="841"/>
        </w:tabs>
        <w:spacing w:before="99" w:line="276" w:lineRule="auto"/>
        <w:ind w:right="838"/>
      </w:pPr>
      <w:r>
        <w:t>Toxic cyanobacteria in rivers, monitoring methods, tools for and evaluating risks, and thresholds for management</w:t>
      </w:r>
      <w:r>
        <w:rPr>
          <w:spacing w:val="-5"/>
        </w:rPr>
        <w:t xml:space="preserve"> </w:t>
      </w:r>
      <w:r>
        <w:t>action,</w:t>
      </w:r>
    </w:p>
    <w:p w:rsidR="00784246" w:rsidRDefault="00C2142A">
      <w:pPr>
        <w:pStyle w:val="ListParagraph"/>
        <w:numPr>
          <w:ilvl w:val="2"/>
          <w:numId w:val="22"/>
        </w:numPr>
        <w:tabs>
          <w:tab w:val="left" w:pos="840"/>
          <w:tab w:val="left" w:pos="841"/>
        </w:tabs>
        <w:spacing w:before="61" w:line="273" w:lineRule="auto"/>
        <w:ind w:right="359"/>
      </w:pPr>
      <w:r>
        <w:t>Understanding and protecting groundwater quality, which is a need that goes well beyond simply preventing nitrate-nitrogen elevation in spring-fed streams and</w:t>
      </w:r>
      <w:r>
        <w:rPr>
          <w:spacing w:val="-27"/>
        </w:rPr>
        <w:t xml:space="preserve"> </w:t>
      </w:r>
      <w:r>
        <w:t>rivers,</w:t>
      </w:r>
    </w:p>
    <w:p w:rsidR="00784246" w:rsidRDefault="00C2142A">
      <w:pPr>
        <w:pStyle w:val="ListParagraph"/>
        <w:numPr>
          <w:ilvl w:val="2"/>
          <w:numId w:val="22"/>
        </w:numPr>
        <w:tabs>
          <w:tab w:val="left" w:pos="840"/>
          <w:tab w:val="left" w:pos="841"/>
        </w:tabs>
        <w:spacing w:before="63" w:line="273" w:lineRule="auto"/>
        <w:ind w:right="233"/>
      </w:pPr>
      <w:r>
        <w:t>Nationally consistent methods for monitoring compulsory values, guidance on the design of systems for data generation and analysis,</w:t>
      </w:r>
      <w:r>
        <w:rPr>
          <w:spacing w:val="-13"/>
        </w:rPr>
        <w:t xml:space="preserve"> </w:t>
      </w:r>
      <w:r>
        <w:t>and</w:t>
      </w:r>
    </w:p>
    <w:p w:rsidR="00784246" w:rsidRDefault="00C2142A">
      <w:pPr>
        <w:pStyle w:val="ListParagraph"/>
        <w:numPr>
          <w:ilvl w:val="2"/>
          <w:numId w:val="22"/>
        </w:numPr>
        <w:tabs>
          <w:tab w:val="left" w:pos="840"/>
          <w:tab w:val="left" w:pos="841"/>
        </w:tabs>
        <w:spacing w:before="63" w:line="276" w:lineRule="auto"/>
        <w:ind w:right="507"/>
      </w:pPr>
      <w:r>
        <w:t>Applied science to describe what is required to lift ecosystem health to meet community objectives and support adaptive</w:t>
      </w:r>
      <w:r>
        <w:rPr>
          <w:spacing w:val="-12"/>
        </w:rPr>
        <w:t xml:space="preserve"> </w:t>
      </w:r>
      <w:r>
        <w:t>management.</w:t>
      </w:r>
    </w:p>
    <w:p w:rsidR="00784246" w:rsidRDefault="00784246">
      <w:pPr>
        <w:pStyle w:val="BodyText"/>
        <w:rPr>
          <w:rFonts w:ascii="Calibri"/>
        </w:rPr>
      </w:pPr>
    </w:p>
    <w:p w:rsidR="00784246" w:rsidRDefault="00C2142A">
      <w:pPr>
        <w:pStyle w:val="BodyText"/>
        <w:spacing w:before="159" w:line="276" w:lineRule="auto"/>
        <w:ind w:left="120" w:right="754"/>
        <w:jc w:val="both"/>
        <w:rPr>
          <w:rFonts w:ascii="Calibri"/>
        </w:rPr>
      </w:pPr>
      <w:r>
        <w:rPr>
          <w:rFonts w:ascii="Calibri"/>
        </w:rPr>
        <w:t>Members would like to underscore the importance of undertaking this work and would like to highlight the importance of completing work currently underway to refine and clarify the WCI (Wetland Condition Index) methodology.</w:t>
      </w:r>
    </w:p>
    <w:p w:rsidR="00784246" w:rsidRDefault="00C2142A">
      <w:pPr>
        <w:pStyle w:val="BodyText"/>
        <w:spacing w:before="60"/>
        <w:ind w:left="120" w:right="346"/>
        <w:rPr>
          <w:rFonts w:ascii="Calibri"/>
        </w:rPr>
      </w:pPr>
      <w:r>
        <w:rPr>
          <w:rFonts w:ascii="Calibri"/>
        </w:rPr>
        <w:t>Members agree that national guidance and worked examples are urgently required to aid the consistent interpretation and application of the NPS-FM and NOF. In particular, members consider that guidance should be provided to clarify:</w:t>
      </w:r>
    </w:p>
    <w:p w:rsidR="00784246" w:rsidRDefault="00784246">
      <w:pPr>
        <w:pStyle w:val="BodyText"/>
        <w:spacing w:before="11"/>
        <w:rPr>
          <w:rFonts w:ascii="Calibri"/>
          <w:sz w:val="26"/>
        </w:rPr>
      </w:pPr>
    </w:p>
    <w:p w:rsidR="00784246" w:rsidRDefault="00C2142A">
      <w:pPr>
        <w:pStyle w:val="ListParagraph"/>
        <w:numPr>
          <w:ilvl w:val="2"/>
          <w:numId w:val="22"/>
        </w:numPr>
        <w:tabs>
          <w:tab w:val="left" w:pos="840"/>
          <w:tab w:val="left" w:pos="841"/>
        </w:tabs>
        <w:spacing w:line="273" w:lineRule="auto"/>
        <w:ind w:right="385"/>
      </w:pPr>
      <w:r>
        <w:t>Exactly what constitutes the ‘current’ state of freshwater and the extent of variability that will be acceptable when defining this</w:t>
      </w:r>
      <w:r>
        <w:rPr>
          <w:spacing w:val="-13"/>
        </w:rPr>
        <w:t xml:space="preserve"> </w:t>
      </w:r>
      <w:r>
        <w:t>state,</w:t>
      </w:r>
    </w:p>
    <w:p w:rsidR="00784246" w:rsidRDefault="00C2142A">
      <w:pPr>
        <w:pStyle w:val="ListParagraph"/>
        <w:numPr>
          <w:ilvl w:val="2"/>
          <w:numId w:val="22"/>
        </w:numPr>
        <w:tabs>
          <w:tab w:val="left" w:pos="840"/>
          <w:tab w:val="left" w:pos="841"/>
        </w:tabs>
        <w:spacing w:before="63" w:line="276" w:lineRule="auto"/>
        <w:ind w:right="318"/>
      </w:pPr>
      <w:r>
        <w:t>Which statistical tests should be applied to determine whether measures of ecosystem health and water quality have been maintained, improved, or have declined – along with protocols on these statistical tests and how to interpret them to ensure consistent use and reporting,</w:t>
      </w:r>
    </w:p>
    <w:p w:rsidR="00784246" w:rsidRDefault="00C2142A">
      <w:pPr>
        <w:pStyle w:val="ListParagraph"/>
        <w:numPr>
          <w:ilvl w:val="2"/>
          <w:numId w:val="22"/>
        </w:numPr>
        <w:tabs>
          <w:tab w:val="left" w:pos="840"/>
          <w:tab w:val="left" w:pos="841"/>
        </w:tabs>
        <w:spacing w:before="61"/>
      </w:pPr>
      <w:r>
        <w:t>How to test for nutrients when they fluctuate due to biological</w:t>
      </w:r>
      <w:r>
        <w:rPr>
          <w:spacing w:val="-14"/>
        </w:rPr>
        <w:t xml:space="preserve"> </w:t>
      </w:r>
      <w:r>
        <w:t>uptake,</w:t>
      </w:r>
    </w:p>
    <w:p w:rsidR="00784246" w:rsidRDefault="00C2142A">
      <w:pPr>
        <w:pStyle w:val="ListParagraph"/>
        <w:numPr>
          <w:ilvl w:val="2"/>
          <w:numId w:val="22"/>
        </w:numPr>
        <w:tabs>
          <w:tab w:val="left" w:pos="840"/>
          <w:tab w:val="left" w:pos="841"/>
        </w:tabs>
        <w:spacing w:before="99" w:line="276" w:lineRule="auto"/>
        <w:ind w:right="881"/>
      </w:pPr>
      <w:r>
        <w:t>What monitoring and statistical methods and reporting tools should be used in what circumstances, to ensure</w:t>
      </w:r>
      <w:r>
        <w:rPr>
          <w:spacing w:val="-12"/>
        </w:rPr>
        <w:t xml:space="preserve"> </w:t>
      </w:r>
      <w:r>
        <w:t>consistency,</w:t>
      </w:r>
    </w:p>
    <w:p w:rsidR="00784246" w:rsidRDefault="00C2142A">
      <w:pPr>
        <w:pStyle w:val="ListParagraph"/>
        <w:numPr>
          <w:ilvl w:val="2"/>
          <w:numId w:val="22"/>
        </w:numPr>
        <w:tabs>
          <w:tab w:val="left" w:pos="840"/>
          <w:tab w:val="left" w:pos="841"/>
        </w:tabs>
        <w:spacing w:before="59" w:line="276" w:lineRule="auto"/>
        <w:ind w:right="547"/>
      </w:pPr>
      <w:r>
        <w:t>The value of collecting other information that will allow interpretation of any ecosystem health and water quality changes</w:t>
      </w:r>
      <w:r>
        <w:rPr>
          <w:spacing w:val="-11"/>
        </w:rPr>
        <w:t xml:space="preserve"> </w:t>
      </w:r>
      <w:r>
        <w:t>observed,</w:t>
      </w:r>
    </w:p>
    <w:p w:rsidR="00784246" w:rsidRDefault="00C2142A">
      <w:pPr>
        <w:pStyle w:val="ListParagraph"/>
        <w:numPr>
          <w:ilvl w:val="2"/>
          <w:numId w:val="22"/>
        </w:numPr>
        <w:tabs>
          <w:tab w:val="left" w:pos="840"/>
          <w:tab w:val="left" w:pos="841"/>
        </w:tabs>
        <w:spacing w:before="61"/>
      </w:pPr>
      <w:r>
        <w:t>How to determine what level of monitoring is enough to inform</w:t>
      </w:r>
      <w:r>
        <w:rPr>
          <w:spacing w:val="-25"/>
        </w:rPr>
        <w:t xml:space="preserve"> </w:t>
      </w:r>
      <w:r>
        <w:t>analysis,</w:t>
      </w:r>
    </w:p>
    <w:p w:rsidR="00784246" w:rsidRDefault="00C2142A">
      <w:pPr>
        <w:pStyle w:val="ListParagraph"/>
        <w:numPr>
          <w:ilvl w:val="2"/>
          <w:numId w:val="22"/>
        </w:numPr>
        <w:tabs>
          <w:tab w:val="left" w:pos="840"/>
          <w:tab w:val="left" w:pos="841"/>
        </w:tabs>
        <w:spacing w:before="99"/>
      </w:pPr>
      <w:r>
        <w:t>How to apply mātauranga Māori and Māori indicators of ecosystem</w:t>
      </w:r>
      <w:r>
        <w:rPr>
          <w:spacing w:val="-10"/>
        </w:rPr>
        <w:t xml:space="preserve"> </w:t>
      </w:r>
      <w:r>
        <w:t>health,</w:t>
      </w:r>
    </w:p>
    <w:p w:rsidR="00784246" w:rsidRDefault="00784246">
      <w:pPr>
        <w:pStyle w:val="BodyText"/>
        <w:rPr>
          <w:rFonts w:ascii="Calibri"/>
          <w:sz w:val="20"/>
        </w:rPr>
      </w:pPr>
    </w:p>
    <w:p w:rsidR="00784246" w:rsidRDefault="007570B6">
      <w:pPr>
        <w:pStyle w:val="BodyText"/>
        <w:spacing w:before="6"/>
        <w:rPr>
          <w:rFonts w:ascii="Calibri"/>
          <w:sz w:val="28"/>
        </w:rPr>
      </w:pPr>
      <w:r>
        <w:pict>
          <v:line id="_x0000_s8212" style="position:absolute;z-index:251439616;mso-wrap-distance-left:0;mso-wrap-distance-right:0;mso-position-horizontal-relative:page" from="1in,19.75pt" to="216.05pt,19.75pt" strokeweight=".72pt">
            <w10:wrap type="topAndBottom" anchorx="page"/>
          </v:line>
        </w:pict>
      </w:r>
    </w:p>
    <w:p w:rsidR="00784246" w:rsidRDefault="00C2142A">
      <w:pPr>
        <w:spacing w:before="69"/>
        <w:ind w:left="120"/>
        <w:rPr>
          <w:rFonts w:ascii="Calibri"/>
          <w:sz w:val="20"/>
        </w:rPr>
      </w:pPr>
      <w:r>
        <w:rPr>
          <w:rFonts w:ascii="Calibri"/>
          <w:position w:val="7"/>
          <w:sz w:val="13"/>
        </w:rPr>
        <w:t xml:space="preserve">13 </w:t>
      </w:r>
      <w:r>
        <w:rPr>
          <w:rFonts w:ascii="Calibri"/>
          <w:sz w:val="20"/>
        </w:rPr>
        <w:t>See Part 4 and Recommendation 15, pp 47-49</w:t>
      </w:r>
    </w:p>
    <w:p w:rsidR="00784246" w:rsidRDefault="00784246">
      <w:pPr>
        <w:rPr>
          <w:rFonts w:ascii="Calibri"/>
          <w:sz w:val="20"/>
        </w:rPr>
        <w:sectPr w:rsidR="00784246">
          <w:pgSz w:w="11910" w:h="16840"/>
          <w:pgMar w:top="920" w:right="1320" w:bottom="1200" w:left="1320" w:header="726" w:footer="1000" w:gutter="0"/>
          <w:cols w:space="720"/>
        </w:sectPr>
      </w:pPr>
    </w:p>
    <w:p w:rsidR="00784246" w:rsidRDefault="00784246">
      <w:pPr>
        <w:pStyle w:val="BodyText"/>
        <w:rPr>
          <w:rFonts w:ascii="Calibri"/>
          <w:sz w:val="20"/>
        </w:rPr>
      </w:pPr>
    </w:p>
    <w:p w:rsidR="00784246" w:rsidRDefault="00784246">
      <w:pPr>
        <w:pStyle w:val="BodyText"/>
        <w:spacing w:before="1"/>
        <w:rPr>
          <w:rFonts w:ascii="Calibri"/>
        </w:rPr>
      </w:pPr>
    </w:p>
    <w:p w:rsidR="00784246" w:rsidRDefault="00C2142A">
      <w:pPr>
        <w:pStyle w:val="ListParagraph"/>
        <w:numPr>
          <w:ilvl w:val="0"/>
          <w:numId w:val="21"/>
        </w:numPr>
        <w:tabs>
          <w:tab w:val="left" w:pos="480"/>
          <w:tab w:val="left" w:pos="481"/>
        </w:tabs>
        <w:spacing w:line="276" w:lineRule="auto"/>
        <w:ind w:right="478"/>
      </w:pPr>
      <w:r>
        <w:t>How to account for unavoidable or predicted declines due to past management activities (i.e., lag effects) – this issue exists with the current ‘band test’ but would become more acute with the more stringent test being proposed</w:t>
      </w:r>
      <w:r>
        <w:rPr>
          <w:spacing w:val="-19"/>
        </w:rPr>
        <w:t xml:space="preserve"> </w:t>
      </w:r>
      <w:r>
        <w:t>here,</w:t>
      </w:r>
    </w:p>
    <w:p w:rsidR="00784246" w:rsidRDefault="00C2142A">
      <w:pPr>
        <w:pStyle w:val="ListParagraph"/>
        <w:numPr>
          <w:ilvl w:val="0"/>
          <w:numId w:val="21"/>
        </w:numPr>
        <w:tabs>
          <w:tab w:val="left" w:pos="480"/>
          <w:tab w:val="left" w:pos="481"/>
        </w:tabs>
        <w:spacing w:before="61" w:line="276" w:lineRule="auto"/>
        <w:ind w:right="120"/>
      </w:pPr>
      <w:r>
        <w:t>How to account for the influence of natural barriers (i.e. waterfalls) and non-natural barriers (i.e. dams) to fish passage, where exclusions to bottom lines may be appropriate, and how to balance the benefit of removing barriers to indigenous fish passage with the possible drawback of creating pathways for invasive exotic species,</w:t>
      </w:r>
      <w:r>
        <w:rPr>
          <w:spacing w:val="-19"/>
        </w:rPr>
        <w:t xml:space="preserve"> </w:t>
      </w:r>
      <w:r>
        <w:t>and</w:t>
      </w:r>
    </w:p>
    <w:p w:rsidR="00784246" w:rsidRDefault="00C2142A">
      <w:pPr>
        <w:pStyle w:val="ListParagraph"/>
        <w:numPr>
          <w:ilvl w:val="0"/>
          <w:numId w:val="21"/>
        </w:numPr>
        <w:tabs>
          <w:tab w:val="left" w:pos="480"/>
          <w:tab w:val="left" w:pos="481"/>
        </w:tabs>
        <w:spacing w:before="61" w:line="273" w:lineRule="auto"/>
        <w:ind w:right="678"/>
      </w:pPr>
      <w:r>
        <w:t>How to deal with waterways that qualify as an ‘exception’ to the general requirements specified under the NPS-FM and</w:t>
      </w:r>
      <w:r>
        <w:rPr>
          <w:spacing w:val="-10"/>
        </w:rPr>
        <w:t xml:space="preserve"> </w:t>
      </w:r>
      <w:r>
        <w:t>NOF.</w:t>
      </w:r>
    </w:p>
    <w:p w:rsidR="00784246" w:rsidRDefault="00784246">
      <w:pPr>
        <w:spacing w:line="273" w:lineRule="auto"/>
        <w:sectPr w:rsidR="00784246">
          <w:pgSz w:w="11910" w:h="16840"/>
          <w:pgMar w:top="920" w:right="1320" w:bottom="1200" w:left="1680" w:header="726" w:footer="1000" w:gutter="0"/>
          <w:cols w:space="720"/>
        </w:sectPr>
      </w:pPr>
    </w:p>
    <w:p w:rsidR="00784246" w:rsidRDefault="00784246">
      <w:pPr>
        <w:pStyle w:val="BodyText"/>
        <w:rPr>
          <w:rFonts w:ascii="Calibri"/>
          <w:sz w:val="20"/>
        </w:rPr>
      </w:pPr>
    </w:p>
    <w:p w:rsidR="00784246" w:rsidRDefault="00784246">
      <w:pPr>
        <w:pStyle w:val="BodyText"/>
        <w:spacing w:before="3"/>
        <w:rPr>
          <w:rFonts w:ascii="Calibri"/>
          <w:sz w:val="19"/>
        </w:rPr>
      </w:pPr>
    </w:p>
    <w:p w:rsidR="00784246" w:rsidRDefault="00C2142A">
      <w:pPr>
        <w:pStyle w:val="Heading5"/>
      </w:pPr>
      <w:r>
        <w:rPr>
          <w:color w:val="2E5395"/>
        </w:rPr>
        <w:t>Appendices</w:t>
      </w:r>
    </w:p>
    <w:p w:rsidR="00784246" w:rsidRDefault="00784246">
      <w:pPr>
        <w:pStyle w:val="BodyText"/>
        <w:spacing w:before="11"/>
        <w:rPr>
          <w:rFonts w:ascii="Calibri"/>
          <w:b/>
          <w:sz w:val="39"/>
        </w:rPr>
      </w:pPr>
    </w:p>
    <w:p w:rsidR="00784246" w:rsidRDefault="00C2142A">
      <w:pPr>
        <w:pStyle w:val="ListParagraph"/>
        <w:numPr>
          <w:ilvl w:val="0"/>
          <w:numId w:val="20"/>
        </w:numPr>
        <w:tabs>
          <w:tab w:val="left" w:pos="821"/>
        </w:tabs>
      </w:pPr>
      <w:r>
        <w:t>STAG Terms of</w:t>
      </w:r>
      <w:r>
        <w:rPr>
          <w:spacing w:val="-5"/>
        </w:rPr>
        <w:t xml:space="preserve"> </w:t>
      </w:r>
      <w:r>
        <w:t>reference.</w:t>
      </w:r>
    </w:p>
    <w:p w:rsidR="00784246" w:rsidRDefault="00C2142A">
      <w:pPr>
        <w:pStyle w:val="ListParagraph"/>
        <w:numPr>
          <w:ilvl w:val="0"/>
          <w:numId w:val="20"/>
        </w:numPr>
        <w:tabs>
          <w:tab w:val="left" w:pos="821"/>
        </w:tabs>
        <w:spacing w:before="101" w:line="273" w:lineRule="auto"/>
        <w:ind w:right="262"/>
      </w:pPr>
      <w:r>
        <w:t>Ministry for the Environment memo: STAG sub-group meeting on ‘maintain or improve’, 21 January</w:t>
      </w:r>
      <w:r>
        <w:rPr>
          <w:spacing w:val="-1"/>
        </w:rPr>
        <w:t xml:space="preserve"> </w:t>
      </w:r>
      <w:r>
        <w:t>2020.</w:t>
      </w:r>
    </w:p>
    <w:p w:rsidR="00784246" w:rsidRDefault="00C2142A">
      <w:pPr>
        <w:pStyle w:val="ListParagraph"/>
        <w:numPr>
          <w:ilvl w:val="0"/>
          <w:numId w:val="20"/>
        </w:numPr>
        <w:tabs>
          <w:tab w:val="left" w:pos="821"/>
        </w:tabs>
        <w:spacing w:before="63" w:line="276" w:lineRule="auto"/>
        <w:ind w:right="114"/>
      </w:pPr>
      <w:r>
        <w:t>STAG technical paper: ‘Are ecosystem health attributes redundant?’ circulated on 22 January 2020.</w:t>
      </w:r>
    </w:p>
    <w:p w:rsidR="00784246" w:rsidRDefault="00C2142A">
      <w:pPr>
        <w:pStyle w:val="ListParagraph"/>
        <w:numPr>
          <w:ilvl w:val="0"/>
          <w:numId w:val="20"/>
        </w:numPr>
        <w:tabs>
          <w:tab w:val="left" w:pos="821"/>
        </w:tabs>
        <w:spacing w:before="58" w:line="276" w:lineRule="auto"/>
        <w:ind w:right="1422"/>
      </w:pPr>
      <w:r>
        <w:t>STAG technical paper: Subgroup paper on DO (Lakes) percentage saturation vs concentration.</w:t>
      </w:r>
    </w:p>
    <w:p w:rsidR="00784246" w:rsidRDefault="00C2142A">
      <w:pPr>
        <w:pStyle w:val="ListParagraph"/>
        <w:numPr>
          <w:ilvl w:val="0"/>
          <w:numId w:val="20"/>
        </w:numPr>
        <w:tabs>
          <w:tab w:val="left" w:pos="821"/>
        </w:tabs>
        <w:spacing w:before="61"/>
      </w:pPr>
      <w:r>
        <w:t>Independent peer reviews of the NIWA work underpinning the proposed sediment</w:t>
      </w:r>
      <w:r>
        <w:rPr>
          <w:spacing w:val="-22"/>
        </w:rPr>
        <w:t xml:space="preserve"> </w:t>
      </w:r>
      <w:r>
        <w:t>attribute.</w:t>
      </w:r>
    </w:p>
    <w:p w:rsidR="00784246" w:rsidRDefault="00C2142A">
      <w:pPr>
        <w:pStyle w:val="ListParagraph"/>
        <w:numPr>
          <w:ilvl w:val="0"/>
          <w:numId w:val="20"/>
        </w:numPr>
        <w:tabs>
          <w:tab w:val="left" w:pos="821"/>
        </w:tabs>
        <w:spacing w:before="98" w:line="276" w:lineRule="auto"/>
        <w:ind w:right="630"/>
      </w:pPr>
      <w:r>
        <w:t>STAG technical paper: Nutrients in New Zealand rivers and streams: An exploration and derivation of national nutrient</w:t>
      </w:r>
      <w:r>
        <w:rPr>
          <w:spacing w:val="-9"/>
        </w:rPr>
        <w:t xml:space="preserve"> </w:t>
      </w:r>
      <w:r>
        <w:t>criteria.</w:t>
      </w:r>
    </w:p>
    <w:p w:rsidR="00784246" w:rsidRDefault="00C2142A">
      <w:pPr>
        <w:pStyle w:val="ListParagraph"/>
        <w:numPr>
          <w:ilvl w:val="0"/>
          <w:numId w:val="20"/>
        </w:numPr>
        <w:tabs>
          <w:tab w:val="left" w:pos="821"/>
        </w:tabs>
        <w:spacing w:before="60" w:line="276" w:lineRule="auto"/>
        <w:ind w:right="296"/>
      </w:pPr>
      <w:r>
        <w:t>Addendum to STAG technical paper: Summary of perspectives of STAG members who have suggested deleting Recommendation 13 of the primary report and a commentary in response.</w:t>
      </w:r>
    </w:p>
    <w:p w:rsidR="00784246" w:rsidRDefault="00784246">
      <w:pPr>
        <w:spacing w:line="276" w:lineRule="auto"/>
        <w:sectPr w:rsidR="00784246">
          <w:footerReference w:type="default" r:id="rId26"/>
          <w:pgSz w:w="11910" w:h="16840"/>
          <w:pgMar w:top="920" w:right="1320" w:bottom="1200" w:left="1340" w:header="726" w:footer="1000" w:gutter="0"/>
          <w:cols w:space="720"/>
        </w:sectPr>
      </w:pPr>
    </w:p>
    <w:p w:rsidR="00784246" w:rsidRDefault="00C2142A">
      <w:pPr>
        <w:pStyle w:val="BodyText"/>
        <w:ind w:left="117"/>
        <w:rPr>
          <w:rFonts w:ascii="Calibri"/>
          <w:sz w:val="20"/>
        </w:rPr>
      </w:pPr>
      <w:r>
        <w:rPr>
          <w:rFonts w:ascii="Calibri"/>
          <w:noProof/>
          <w:sz w:val="20"/>
          <w:lang w:val="en-NZ" w:eastAsia="en-NZ"/>
        </w:rPr>
        <w:lastRenderedPageBreak/>
        <w:drawing>
          <wp:inline distT="0" distB="0" distL="0" distR="0">
            <wp:extent cx="2727907" cy="82981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7" cstate="print"/>
                    <a:stretch>
                      <a:fillRect/>
                    </a:stretch>
                  </pic:blipFill>
                  <pic:spPr>
                    <a:xfrm>
                      <a:off x="0" y="0"/>
                      <a:ext cx="2727907" cy="829818"/>
                    </a:xfrm>
                    <a:prstGeom prst="rect">
                      <a:avLst/>
                    </a:prstGeom>
                  </pic:spPr>
                </pic:pic>
              </a:graphicData>
            </a:graphic>
          </wp:inline>
        </w:drawing>
      </w: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570B6">
      <w:pPr>
        <w:pStyle w:val="BodyText"/>
        <w:rPr>
          <w:rFonts w:ascii="Calibri"/>
          <w:sz w:val="29"/>
        </w:rPr>
      </w:pPr>
      <w:r>
        <w:pict>
          <v:group id="_x0000_s8207" style="position:absolute;margin-left:53.9pt;margin-top:19.65pt;width:472.35pt;height:466.95pt;z-index:251440640;mso-wrap-distance-left:0;mso-wrap-distance-right:0;mso-position-horizontal-relative:page" coordorigin="1078,393" coordsize="9447,9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11" type="#_x0000_t75" style="position:absolute;left:1132;top:393;width:9393;height:9339">
              <v:imagedata r:id="rId28" o:title=""/>
            </v:shape>
            <v:shapetype id="_x0000_t202" coordsize="21600,21600" o:spt="202" path="m,l,21600r21600,l21600,xe">
              <v:stroke joinstyle="miter"/>
              <v:path gradientshapeok="t" o:connecttype="rect"/>
            </v:shapetype>
            <v:shape id="_x0000_s8210" type="#_x0000_t202" style="position:absolute;left:1078;top:907;width:8034;height:2221" filled="f" stroked="f">
              <v:textbox inset="0,0,0,0">
                <w:txbxContent>
                  <w:p w:rsidR="00784246" w:rsidRDefault="00C2142A">
                    <w:pPr>
                      <w:spacing w:line="570" w:lineRule="exact"/>
                      <w:rPr>
                        <w:rFonts w:ascii="Calibri"/>
                        <w:sz w:val="56"/>
                      </w:rPr>
                    </w:pPr>
                    <w:r>
                      <w:rPr>
                        <w:rFonts w:ascii="Calibri"/>
                        <w:sz w:val="56"/>
                      </w:rPr>
                      <w:t>TERMS OF REFERENCE</w:t>
                    </w:r>
                  </w:p>
                  <w:p w:rsidR="00784246" w:rsidRDefault="00C2142A">
                    <w:pPr>
                      <w:spacing w:before="294"/>
                      <w:ind w:right="14"/>
                      <w:rPr>
                        <w:rFonts w:ascii="Calibri"/>
                        <w:sz w:val="56"/>
                      </w:rPr>
                    </w:pPr>
                    <w:r>
                      <w:rPr>
                        <w:rFonts w:ascii="Calibri"/>
                        <w:spacing w:val="-9"/>
                        <w:sz w:val="56"/>
                      </w:rPr>
                      <w:t xml:space="preserve">FOR </w:t>
                    </w:r>
                    <w:r>
                      <w:rPr>
                        <w:rFonts w:ascii="Calibri"/>
                        <w:spacing w:val="-7"/>
                        <w:sz w:val="56"/>
                      </w:rPr>
                      <w:t xml:space="preserve">THE </w:t>
                    </w:r>
                    <w:r>
                      <w:rPr>
                        <w:rFonts w:ascii="Calibri"/>
                        <w:spacing w:val="-17"/>
                        <w:sz w:val="56"/>
                      </w:rPr>
                      <w:t xml:space="preserve">FRESHWATER </w:t>
                    </w:r>
                    <w:r>
                      <w:rPr>
                        <w:rFonts w:ascii="Calibri"/>
                        <w:spacing w:val="-9"/>
                        <w:sz w:val="56"/>
                      </w:rPr>
                      <w:t>SCIENCE</w:t>
                    </w:r>
                    <w:r>
                      <w:rPr>
                        <w:rFonts w:ascii="Calibri"/>
                        <w:spacing w:val="-47"/>
                        <w:sz w:val="56"/>
                      </w:rPr>
                      <w:t xml:space="preserve"> </w:t>
                    </w:r>
                    <w:r>
                      <w:rPr>
                        <w:rFonts w:ascii="Calibri"/>
                        <w:spacing w:val="-7"/>
                        <w:sz w:val="56"/>
                      </w:rPr>
                      <w:t xml:space="preserve">AND </w:t>
                    </w:r>
                    <w:r>
                      <w:rPr>
                        <w:rFonts w:ascii="Calibri"/>
                        <w:spacing w:val="-10"/>
                        <w:sz w:val="56"/>
                      </w:rPr>
                      <w:t xml:space="preserve">TECHNICAL </w:t>
                    </w:r>
                    <w:r>
                      <w:rPr>
                        <w:rFonts w:ascii="Calibri"/>
                        <w:spacing w:val="-11"/>
                        <w:sz w:val="56"/>
                      </w:rPr>
                      <w:t>ADVISORY</w:t>
                    </w:r>
                    <w:r>
                      <w:rPr>
                        <w:rFonts w:ascii="Calibri"/>
                        <w:spacing w:val="-30"/>
                        <w:sz w:val="56"/>
                      </w:rPr>
                      <w:t xml:space="preserve"> </w:t>
                    </w:r>
                    <w:r>
                      <w:rPr>
                        <w:rFonts w:ascii="Calibri"/>
                        <w:spacing w:val="-10"/>
                        <w:sz w:val="56"/>
                      </w:rPr>
                      <w:t>GROUP</w:t>
                    </w:r>
                  </w:p>
                </w:txbxContent>
              </v:textbox>
            </v:shape>
            <v:shape id="_x0000_s8209" type="#_x0000_t202" style="position:absolute;left:1078;top:4682;width:2642;height:401" filled="f" stroked="f">
              <v:textbox inset="0,0,0,0">
                <w:txbxContent>
                  <w:p w:rsidR="00784246" w:rsidRDefault="00C2142A">
                    <w:pPr>
                      <w:spacing w:line="401" w:lineRule="exact"/>
                      <w:rPr>
                        <w:rFonts w:ascii="Calibri"/>
                        <w:sz w:val="40"/>
                      </w:rPr>
                    </w:pPr>
                    <w:r>
                      <w:rPr>
                        <w:rFonts w:ascii="Calibri"/>
                        <w:sz w:val="40"/>
                      </w:rPr>
                      <w:t>November 2018</w:t>
                    </w:r>
                  </w:p>
                </w:txbxContent>
              </v:textbox>
            </v:shape>
            <v:shape id="_x0000_s8208" type="#_x0000_t202" style="position:absolute;left:1078;top:6308;width:2337;height:759" filled="f" stroked="f">
              <v:textbox inset="0,0,0,0">
                <w:txbxContent>
                  <w:p w:rsidR="00784246" w:rsidRDefault="00C2142A">
                    <w:pPr>
                      <w:spacing w:line="225" w:lineRule="exact"/>
                      <w:rPr>
                        <w:rFonts w:ascii="Calibri"/>
                      </w:rPr>
                    </w:pPr>
                    <w:r>
                      <w:rPr>
                        <w:rFonts w:ascii="Calibri"/>
                      </w:rPr>
                      <w:t>Version 1</w:t>
                    </w:r>
                  </w:p>
                  <w:p w:rsidR="00784246" w:rsidRDefault="00C2142A">
                    <w:pPr>
                      <w:ind w:right="2"/>
                      <w:rPr>
                        <w:rFonts w:ascii="Calibri"/>
                      </w:rPr>
                    </w:pPr>
                    <w:r>
                      <w:rPr>
                        <w:rFonts w:ascii="Calibri"/>
                      </w:rPr>
                      <w:t>Status: Adopted by Group Document: TP 10133284</w:t>
                    </w:r>
                  </w:p>
                </w:txbxContent>
              </v:textbox>
            </v:shape>
            <w10:wrap type="topAndBottom" anchorx="page"/>
          </v:group>
        </w:pict>
      </w:r>
    </w:p>
    <w:p w:rsidR="00784246" w:rsidRDefault="00784246">
      <w:pPr>
        <w:rPr>
          <w:rFonts w:ascii="Calibri"/>
          <w:sz w:val="29"/>
        </w:rPr>
        <w:sectPr w:rsidR="00784246">
          <w:headerReference w:type="default" r:id="rId29"/>
          <w:footerReference w:type="default" r:id="rId30"/>
          <w:pgSz w:w="11910" w:h="16850"/>
          <w:pgMar w:top="720" w:right="1280" w:bottom="280" w:left="96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C2142A">
      <w:pPr>
        <w:numPr>
          <w:ilvl w:val="0"/>
          <w:numId w:val="19"/>
        </w:numPr>
        <w:tabs>
          <w:tab w:val="left" w:pos="479"/>
        </w:tabs>
        <w:spacing w:before="186"/>
        <w:rPr>
          <w:rFonts w:ascii="Calibri"/>
          <w:b/>
          <w:sz w:val="26"/>
        </w:rPr>
      </w:pPr>
      <w:r>
        <w:rPr>
          <w:rFonts w:ascii="Calibri"/>
          <w:b/>
          <w:sz w:val="26"/>
        </w:rPr>
        <w:t>Purpose of the</w:t>
      </w:r>
      <w:r>
        <w:rPr>
          <w:rFonts w:ascii="Calibri"/>
          <w:b/>
          <w:spacing w:val="-11"/>
          <w:sz w:val="26"/>
        </w:rPr>
        <w:t xml:space="preserve"> </w:t>
      </w:r>
      <w:r>
        <w:rPr>
          <w:rFonts w:ascii="Calibri"/>
          <w:b/>
          <w:sz w:val="26"/>
        </w:rPr>
        <w:t>Document</w:t>
      </w:r>
    </w:p>
    <w:p w:rsidR="00784246" w:rsidRDefault="00C2142A">
      <w:pPr>
        <w:spacing w:before="46"/>
        <w:ind w:left="478" w:right="278"/>
        <w:rPr>
          <w:rFonts w:ascii="Calibri"/>
          <w:sz w:val="24"/>
        </w:rPr>
      </w:pPr>
      <w:r>
        <w:rPr>
          <w:rFonts w:ascii="Calibri"/>
          <w:sz w:val="24"/>
        </w:rPr>
        <w:t>This document defines the Terms of Reference (TOR) for the Freshwater Science and Technical Advisory Group (the Group).  The document provides:</w:t>
      </w:r>
    </w:p>
    <w:p w:rsidR="00784246" w:rsidRDefault="00C2142A">
      <w:pPr>
        <w:pStyle w:val="ListParagraph"/>
        <w:numPr>
          <w:ilvl w:val="1"/>
          <w:numId w:val="19"/>
        </w:numPr>
        <w:tabs>
          <w:tab w:val="left" w:pos="1197"/>
          <w:tab w:val="left" w:pos="1198"/>
        </w:tabs>
        <w:spacing w:line="305" w:lineRule="exact"/>
        <w:rPr>
          <w:sz w:val="24"/>
        </w:rPr>
      </w:pPr>
      <w:r>
        <w:rPr>
          <w:sz w:val="24"/>
        </w:rPr>
        <w:t>contact details of key Water Taskforce staff for freshwater policy</w:t>
      </w:r>
      <w:r>
        <w:rPr>
          <w:spacing w:val="-31"/>
          <w:sz w:val="24"/>
        </w:rPr>
        <w:t xml:space="preserve"> </w:t>
      </w:r>
      <w:r>
        <w:rPr>
          <w:sz w:val="24"/>
        </w:rPr>
        <w:t>development</w:t>
      </w:r>
    </w:p>
    <w:p w:rsidR="00784246" w:rsidRDefault="00C2142A">
      <w:pPr>
        <w:pStyle w:val="ListParagraph"/>
        <w:numPr>
          <w:ilvl w:val="1"/>
          <w:numId w:val="19"/>
        </w:numPr>
        <w:tabs>
          <w:tab w:val="left" w:pos="1197"/>
          <w:tab w:val="left" w:pos="1198"/>
        </w:tabs>
        <w:spacing w:line="305" w:lineRule="exact"/>
        <w:rPr>
          <w:sz w:val="24"/>
        </w:rPr>
      </w:pPr>
      <w:r>
        <w:rPr>
          <w:sz w:val="24"/>
        </w:rPr>
        <w:t>information on the role of the Group and standards of conduct (Appendix</w:t>
      </w:r>
      <w:r>
        <w:rPr>
          <w:spacing w:val="-33"/>
          <w:sz w:val="24"/>
        </w:rPr>
        <w:t xml:space="preserve"> </w:t>
      </w:r>
      <w:r>
        <w:rPr>
          <w:sz w:val="24"/>
        </w:rPr>
        <w:t>1)</w:t>
      </w:r>
    </w:p>
    <w:p w:rsidR="00784246" w:rsidRDefault="00C2142A">
      <w:pPr>
        <w:pStyle w:val="ListParagraph"/>
        <w:numPr>
          <w:ilvl w:val="1"/>
          <w:numId w:val="19"/>
        </w:numPr>
        <w:tabs>
          <w:tab w:val="left" w:pos="1197"/>
          <w:tab w:val="left" w:pos="1198"/>
        </w:tabs>
        <w:spacing w:line="305" w:lineRule="exact"/>
        <w:rPr>
          <w:sz w:val="24"/>
        </w:rPr>
      </w:pPr>
      <w:r>
        <w:rPr>
          <w:sz w:val="24"/>
        </w:rPr>
        <w:t>Conflict of Interest declaration (Appendix</w:t>
      </w:r>
      <w:r>
        <w:rPr>
          <w:spacing w:val="-13"/>
          <w:sz w:val="24"/>
        </w:rPr>
        <w:t xml:space="preserve"> </w:t>
      </w:r>
      <w:r>
        <w:rPr>
          <w:sz w:val="24"/>
        </w:rPr>
        <w:t>2).</w:t>
      </w:r>
    </w:p>
    <w:p w:rsidR="00784246" w:rsidRDefault="00C2142A">
      <w:pPr>
        <w:pStyle w:val="ListParagraph"/>
        <w:numPr>
          <w:ilvl w:val="0"/>
          <w:numId w:val="19"/>
        </w:numPr>
        <w:tabs>
          <w:tab w:val="left" w:pos="479"/>
        </w:tabs>
        <w:spacing w:before="200"/>
        <w:rPr>
          <w:b/>
          <w:sz w:val="26"/>
        </w:rPr>
      </w:pPr>
      <w:r>
        <w:rPr>
          <w:noProof/>
          <w:lang w:val="en-NZ" w:eastAsia="en-NZ"/>
        </w:rPr>
        <w:drawing>
          <wp:anchor distT="0" distB="0" distL="0" distR="0" simplePos="0" relativeHeight="251329024" behindDoc="1" locked="0" layoutInCell="1" allowOverlap="1">
            <wp:simplePos x="0" y="0"/>
            <wp:positionH relativeFrom="page">
              <wp:posOffset>718604</wp:posOffset>
            </wp:positionH>
            <wp:positionV relativeFrom="paragraph">
              <wp:posOffset>249782</wp:posOffset>
            </wp:positionV>
            <wp:extent cx="5964526" cy="593001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1" cstate="print"/>
                    <a:stretch>
                      <a:fillRect/>
                    </a:stretch>
                  </pic:blipFill>
                  <pic:spPr>
                    <a:xfrm>
                      <a:off x="0" y="0"/>
                      <a:ext cx="5964526" cy="5930011"/>
                    </a:xfrm>
                    <a:prstGeom prst="rect">
                      <a:avLst/>
                    </a:prstGeom>
                  </pic:spPr>
                </pic:pic>
              </a:graphicData>
            </a:graphic>
          </wp:anchor>
        </w:drawing>
      </w:r>
      <w:r>
        <w:rPr>
          <w:b/>
          <w:sz w:val="26"/>
        </w:rPr>
        <w:t>Contacts for Freshwater Science and Technical Advisory Group</w:t>
      </w:r>
      <w:r>
        <w:rPr>
          <w:b/>
          <w:spacing w:val="-31"/>
          <w:sz w:val="26"/>
        </w:rPr>
        <w:t xml:space="preserve"> </w:t>
      </w:r>
      <w:r>
        <w:rPr>
          <w:b/>
          <w:sz w:val="26"/>
        </w:rPr>
        <w:t>members</w:t>
      </w:r>
    </w:p>
    <w:p w:rsidR="00784246" w:rsidRDefault="00C2142A">
      <w:pPr>
        <w:spacing w:before="46" w:line="292" w:lineRule="exact"/>
        <w:ind w:left="478"/>
        <w:rPr>
          <w:rFonts w:ascii="Calibri"/>
          <w:b/>
          <w:sz w:val="24"/>
        </w:rPr>
      </w:pPr>
      <w:r>
        <w:rPr>
          <w:rFonts w:ascii="Calibri"/>
          <w:b/>
          <w:sz w:val="24"/>
        </w:rPr>
        <w:t>Director</w:t>
      </w:r>
    </w:p>
    <w:p w:rsidR="00784246" w:rsidRDefault="00C2142A">
      <w:pPr>
        <w:pStyle w:val="ListParagraph"/>
        <w:numPr>
          <w:ilvl w:val="1"/>
          <w:numId w:val="19"/>
        </w:numPr>
        <w:tabs>
          <w:tab w:val="left" w:pos="1250"/>
          <w:tab w:val="left" w:pos="1251"/>
        </w:tabs>
        <w:spacing w:line="305" w:lineRule="exact"/>
        <w:ind w:left="1250"/>
        <w:rPr>
          <w:sz w:val="24"/>
        </w:rPr>
      </w:pPr>
      <w:r>
        <w:rPr>
          <w:sz w:val="24"/>
        </w:rPr>
        <w:t>Martin Workman – Director – Water. Email:</w:t>
      </w:r>
      <w:r>
        <w:rPr>
          <w:spacing w:val="-24"/>
          <w:sz w:val="24"/>
        </w:rPr>
        <w:t xml:space="preserve"> </w:t>
      </w:r>
      <w:hyperlink r:id="rId32">
        <w:r>
          <w:rPr>
            <w:color w:val="0000FF"/>
            <w:sz w:val="24"/>
            <w:u w:val="single" w:color="0000FF"/>
          </w:rPr>
          <w:t>Martin.Workman@mfe.govt.nz</w:t>
        </w:r>
      </w:hyperlink>
    </w:p>
    <w:p w:rsidR="00784246" w:rsidRDefault="00C2142A">
      <w:pPr>
        <w:spacing w:before="2" w:line="292" w:lineRule="exact"/>
        <w:ind w:left="456"/>
        <w:rPr>
          <w:rFonts w:ascii="Calibri"/>
          <w:b/>
          <w:sz w:val="24"/>
        </w:rPr>
      </w:pPr>
      <w:r>
        <w:rPr>
          <w:rFonts w:ascii="Calibri"/>
          <w:b/>
          <w:sz w:val="24"/>
        </w:rPr>
        <w:t>Managers</w:t>
      </w:r>
    </w:p>
    <w:p w:rsidR="00784246" w:rsidRDefault="00C2142A">
      <w:pPr>
        <w:pStyle w:val="ListParagraph"/>
        <w:numPr>
          <w:ilvl w:val="1"/>
          <w:numId w:val="19"/>
        </w:numPr>
        <w:tabs>
          <w:tab w:val="left" w:pos="1250"/>
          <w:tab w:val="left" w:pos="1251"/>
        </w:tabs>
        <w:ind w:left="1250" w:right="284"/>
        <w:rPr>
          <w:sz w:val="24"/>
        </w:rPr>
      </w:pPr>
      <w:r>
        <w:rPr>
          <w:sz w:val="24"/>
        </w:rPr>
        <w:t xml:space="preserve">Lucy Bolton – Manager Freshwater Policy – Responsible manager for the Group. Email: </w:t>
      </w:r>
      <w:hyperlink r:id="rId33">
        <w:r>
          <w:rPr>
            <w:color w:val="0000FF"/>
            <w:sz w:val="24"/>
            <w:u w:val="single" w:color="0000FF"/>
          </w:rPr>
          <w:t>Lucy.Bolton@mfe.govt.nz</w:t>
        </w:r>
      </w:hyperlink>
    </w:p>
    <w:p w:rsidR="00784246" w:rsidRDefault="00C2142A">
      <w:pPr>
        <w:pStyle w:val="ListParagraph"/>
        <w:numPr>
          <w:ilvl w:val="1"/>
          <w:numId w:val="19"/>
        </w:numPr>
        <w:tabs>
          <w:tab w:val="left" w:pos="1250"/>
          <w:tab w:val="left" w:pos="1251"/>
        </w:tabs>
        <w:spacing w:line="242" w:lineRule="auto"/>
        <w:ind w:left="1250" w:right="606"/>
        <w:rPr>
          <w:sz w:val="24"/>
        </w:rPr>
      </w:pPr>
      <w:r>
        <w:rPr>
          <w:sz w:val="24"/>
        </w:rPr>
        <w:t xml:space="preserve">Jo Burton – Manager Freshwater Policy. Responsible manager for the Group. Email: </w:t>
      </w:r>
      <w:hyperlink r:id="rId34">
        <w:r>
          <w:rPr>
            <w:color w:val="0000FF"/>
            <w:sz w:val="24"/>
            <w:u w:val="single" w:color="0000FF"/>
          </w:rPr>
          <w:t>Jo.Burton@mfe.govt.nz</w:t>
        </w:r>
      </w:hyperlink>
    </w:p>
    <w:p w:rsidR="00784246" w:rsidRDefault="00C2142A">
      <w:pPr>
        <w:spacing w:line="289" w:lineRule="exact"/>
        <w:ind w:left="401"/>
        <w:rPr>
          <w:rFonts w:ascii="Calibri"/>
          <w:b/>
          <w:sz w:val="24"/>
        </w:rPr>
      </w:pPr>
      <w:r>
        <w:rPr>
          <w:rFonts w:ascii="Calibri"/>
          <w:b/>
          <w:sz w:val="24"/>
        </w:rPr>
        <w:t>Freshwater Science and Technical Advisory Group Secretariat</w:t>
      </w:r>
    </w:p>
    <w:p w:rsidR="00784246" w:rsidRDefault="00C2142A">
      <w:pPr>
        <w:pStyle w:val="ListParagraph"/>
        <w:numPr>
          <w:ilvl w:val="1"/>
          <w:numId w:val="19"/>
        </w:numPr>
        <w:tabs>
          <w:tab w:val="left" w:pos="1250"/>
          <w:tab w:val="left" w:pos="1251"/>
        </w:tabs>
        <w:spacing w:line="305" w:lineRule="exact"/>
        <w:ind w:left="1250"/>
        <w:rPr>
          <w:sz w:val="24"/>
        </w:rPr>
      </w:pPr>
      <w:r>
        <w:rPr>
          <w:sz w:val="24"/>
        </w:rPr>
        <w:t>Jennifer Price – Senior Analyst. Email:</w:t>
      </w:r>
      <w:r>
        <w:rPr>
          <w:spacing w:val="-25"/>
          <w:sz w:val="24"/>
        </w:rPr>
        <w:t xml:space="preserve"> </w:t>
      </w:r>
      <w:hyperlink r:id="rId35">
        <w:r>
          <w:rPr>
            <w:color w:val="0000FF"/>
            <w:sz w:val="24"/>
            <w:u w:val="single" w:color="0000FF"/>
          </w:rPr>
          <w:t>Jennifer.Price@mfe.govt.nz</w:t>
        </w:r>
      </w:hyperlink>
    </w:p>
    <w:p w:rsidR="00784246" w:rsidRDefault="00C2142A">
      <w:pPr>
        <w:pStyle w:val="ListParagraph"/>
        <w:numPr>
          <w:ilvl w:val="0"/>
          <w:numId w:val="19"/>
        </w:numPr>
        <w:tabs>
          <w:tab w:val="left" w:pos="479"/>
        </w:tabs>
        <w:spacing w:before="199"/>
        <w:rPr>
          <w:b/>
          <w:sz w:val="26"/>
        </w:rPr>
      </w:pPr>
      <w:r>
        <w:rPr>
          <w:b/>
          <w:sz w:val="26"/>
        </w:rPr>
        <w:t>Background</w:t>
      </w:r>
    </w:p>
    <w:p w:rsidR="00784246" w:rsidRDefault="00C2142A">
      <w:pPr>
        <w:spacing w:before="47" w:line="242" w:lineRule="auto"/>
        <w:ind w:left="478" w:right="278"/>
        <w:rPr>
          <w:rFonts w:ascii="Calibri"/>
          <w:sz w:val="24"/>
        </w:rPr>
      </w:pPr>
      <w:r>
        <w:rPr>
          <w:rFonts w:ascii="Calibri"/>
          <w:sz w:val="24"/>
        </w:rPr>
        <w:t>The Freshwater Science and Technical Advisory Group (STAG) has been established to support the work of the Water Taskforce at the Ministry for the Environment (MfE).</w:t>
      </w:r>
    </w:p>
    <w:p w:rsidR="00784246" w:rsidRDefault="00784246">
      <w:pPr>
        <w:pStyle w:val="BodyText"/>
        <w:spacing w:before="8"/>
        <w:rPr>
          <w:rFonts w:ascii="Calibri"/>
          <w:sz w:val="23"/>
        </w:rPr>
      </w:pPr>
    </w:p>
    <w:p w:rsidR="00784246" w:rsidRDefault="00C2142A">
      <w:pPr>
        <w:ind w:left="478" w:right="676"/>
        <w:rPr>
          <w:rFonts w:ascii="Calibri"/>
          <w:sz w:val="24"/>
        </w:rPr>
      </w:pPr>
      <w:r>
        <w:rPr>
          <w:rFonts w:ascii="Calibri"/>
          <w:sz w:val="24"/>
        </w:rPr>
        <w:t>The Water Taskforce is comprised of officials from MfE, the Ministry for Primary Industries (MPI) and other central and regional government organisations.</w:t>
      </w:r>
    </w:p>
    <w:p w:rsidR="00784246" w:rsidRDefault="00784246">
      <w:pPr>
        <w:pStyle w:val="BodyText"/>
        <w:spacing w:before="11"/>
        <w:rPr>
          <w:rFonts w:ascii="Calibri"/>
          <w:sz w:val="23"/>
        </w:rPr>
      </w:pPr>
    </w:p>
    <w:p w:rsidR="00784246" w:rsidRDefault="00C2142A">
      <w:pPr>
        <w:ind w:left="475" w:right="108"/>
        <w:rPr>
          <w:rFonts w:ascii="Calibri"/>
          <w:sz w:val="24"/>
        </w:rPr>
      </w:pPr>
      <w:r>
        <w:rPr>
          <w:rFonts w:ascii="Calibri"/>
          <w:sz w:val="24"/>
        </w:rPr>
        <w:t>Since early 2018, the Water Taskforce has been examining options for broad and narrow reform of the National Policy Statement for Freshwater Management (Freshwater NPS) and on furthering the guidance available on the Freshwater NPS. To inform advice to Ministers on these matters, the Taskforce is building a scientific evidence base for freshwater policy options.</w:t>
      </w:r>
    </w:p>
    <w:p w:rsidR="00784246" w:rsidRDefault="00784246">
      <w:pPr>
        <w:pStyle w:val="BodyText"/>
        <w:spacing w:before="7"/>
        <w:rPr>
          <w:rFonts w:ascii="Calibri"/>
          <w:sz w:val="19"/>
        </w:rPr>
      </w:pPr>
    </w:p>
    <w:p w:rsidR="00784246" w:rsidRDefault="00C2142A">
      <w:pPr>
        <w:ind w:left="478"/>
        <w:rPr>
          <w:rFonts w:ascii="Calibri"/>
          <w:sz w:val="24"/>
        </w:rPr>
      </w:pPr>
      <w:r>
        <w:rPr>
          <w:rFonts w:ascii="Calibri"/>
          <w:sz w:val="24"/>
        </w:rPr>
        <w:t>The Group has been established to support the Water Taskforce for the next two years.</w:t>
      </w:r>
    </w:p>
    <w:p w:rsidR="00784246" w:rsidRDefault="00C2142A">
      <w:pPr>
        <w:pStyle w:val="ListParagraph"/>
        <w:numPr>
          <w:ilvl w:val="0"/>
          <w:numId w:val="19"/>
        </w:numPr>
        <w:tabs>
          <w:tab w:val="left" w:pos="479"/>
        </w:tabs>
        <w:spacing w:before="199"/>
        <w:rPr>
          <w:b/>
          <w:sz w:val="26"/>
        </w:rPr>
      </w:pPr>
      <w:r>
        <w:rPr>
          <w:b/>
          <w:sz w:val="26"/>
        </w:rPr>
        <w:t>Purpose and functions of the Freshwater Science and Technical Advisory</w:t>
      </w:r>
      <w:r>
        <w:rPr>
          <w:b/>
          <w:spacing w:val="-28"/>
          <w:sz w:val="26"/>
        </w:rPr>
        <w:t xml:space="preserve"> </w:t>
      </w:r>
      <w:r>
        <w:rPr>
          <w:b/>
          <w:sz w:val="26"/>
        </w:rPr>
        <w:t>Group</w:t>
      </w:r>
    </w:p>
    <w:p w:rsidR="00784246" w:rsidRDefault="00C2142A">
      <w:pPr>
        <w:spacing w:before="49"/>
        <w:ind w:left="478" w:right="514"/>
        <w:rPr>
          <w:rFonts w:ascii="Calibri"/>
          <w:sz w:val="24"/>
        </w:rPr>
      </w:pPr>
      <w:r>
        <w:rPr>
          <w:rFonts w:ascii="Calibri"/>
          <w:sz w:val="24"/>
        </w:rPr>
        <w:t>The purpose of the Group is to support officials on the Water Taskforce with science and technical advice on the Water Taskforce work programme, as requested by Water Taskforce officials throughout 2018 - 2020.</w:t>
      </w:r>
    </w:p>
    <w:p w:rsidR="00784246" w:rsidRDefault="00784246">
      <w:pPr>
        <w:pStyle w:val="BodyText"/>
        <w:spacing w:before="7"/>
        <w:rPr>
          <w:rFonts w:ascii="Calibri"/>
          <w:sz w:val="19"/>
        </w:rPr>
      </w:pPr>
    </w:p>
    <w:p w:rsidR="00784246" w:rsidRDefault="00C2142A">
      <w:pPr>
        <w:ind w:left="478" w:right="109"/>
        <w:jc w:val="both"/>
        <w:rPr>
          <w:rFonts w:ascii="Calibri"/>
          <w:sz w:val="24"/>
        </w:rPr>
      </w:pPr>
      <w:r>
        <w:rPr>
          <w:rFonts w:ascii="Calibri"/>
          <w:sz w:val="24"/>
        </w:rPr>
        <w:t>This supporting role is critical to ensuring the interpretation of science for policy development is accurate and to help improve Taskforce protocols to better manage the incorporation of science into the policy process.</w:t>
      </w:r>
    </w:p>
    <w:p w:rsidR="00784246" w:rsidRDefault="00784246">
      <w:pPr>
        <w:pStyle w:val="BodyText"/>
        <w:spacing w:before="7"/>
        <w:rPr>
          <w:rFonts w:ascii="Calibri"/>
          <w:sz w:val="19"/>
        </w:rPr>
      </w:pPr>
    </w:p>
    <w:p w:rsidR="00784246" w:rsidRDefault="00C2142A">
      <w:pPr>
        <w:spacing w:line="292" w:lineRule="exact"/>
        <w:ind w:left="475"/>
        <w:rPr>
          <w:rFonts w:ascii="Calibri"/>
          <w:sz w:val="24"/>
        </w:rPr>
      </w:pPr>
      <w:r>
        <w:rPr>
          <w:rFonts w:ascii="Calibri"/>
          <w:sz w:val="24"/>
        </w:rPr>
        <w:t>The Group will:</w:t>
      </w:r>
    </w:p>
    <w:p w:rsidR="00784246" w:rsidRDefault="00C2142A">
      <w:pPr>
        <w:pStyle w:val="ListParagraph"/>
        <w:numPr>
          <w:ilvl w:val="1"/>
          <w:numId w:val="19"/>
        </w:numPr>
        <w:tabs>
          <w:tab w:val="left" w:pos="1250"/>
          <w:tab w:val="left" w:pos="1251"/>
        </w:tabs>
        <w:spacing w:line="242" w:lineRule="auto"/>
        <w:ind w:left="1250" w:right="284"/>
        <w:rPr>
          <w:sz w:val="24"/>
        </w:rPr>
      </w:pPr>
      <w:r>
        <w:rPr>
          <w:sz w:val="24"/>
        </w:rPr>
        <w:t>have</w:t>
      </w:r>
      <w:r>
        <w:rPr>
          <w:spacing w:val="-2"/>
          <w:sz w:val="24"/>
        </w:rPr>
        <w:t xml:space="preserve"> </w:t>
      </w:r>
      <w:r>
        <w:rPr>
          <w:sz w:val="24"/>
        </w:rPr>
        <w:t>a</w:t>
      </w:r>
      <w:r>
        <w:rPr>
          <w:spacing w:val="-5"/>
          <w:sz w:val="24"/>
        </w:rPr>
        <w:t xml:space="preserve"> </w:t>
      </w:r>
      <w:r>
        <w:rPr>
          <w:sz w:val="24"/>
        </w:rPr>
        <w:t>solid</w:t>
      </w:r>
      <w:r>
        <w:rPr>
          <w:spacing w:val="-3"/>
          <w:sz w:val="24"/>
        </w:rPr>
        <w:t xml:space="preserve"> </w:t>
      </w:r>
      <w:r>
        <w:rPr>
          <w:sz w:val="24"/>
        </w:rPr>
        <w:t>understanding</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fundamental</w:t>
      </w:r>
      <w:r>
        <w:rPr>
          <w:spacing w:val="-5"/>
          <w:sz w:val="24"/>
        </w:rPr>
        <w:t xml:space="preserve"> </w:t>
      </w:r>
      <w:r>
        <w:rPr>
          <w:sz w:val="24"/>
        </w:rPr>
        <w:t>purpose</w:t>
      </w:r>
      <w:r>
        <w:rPr>
          <w:spacing w:val="-4"/>
          <w:sz w:val="24"/>
        </w:rPr>
        <w:t xml:space="preserve"> </w:t>
      </w:r>
      <w:r>
        <w:rPr>
          <w:sz w:val="24"/>
        </w:rPr>
        <w:t>of</w:t>
      </w:r>
      <w:r>
        <w:rPr>
          <w:spacing w:val="-2"/>
          <w:sz w:val="24"/>
        </w:rPr>
        <w:t xml:space="preserve"> </w:t>
      </w:r>
      <w:r>
        <w:rPr>
          <w:sz w:val="24"/>
        </w:rPr>
        <w:t>the</w:t>
      </w:r>
      <w:r>
        <w:rPr>
          <w:spacing w:val="-5"/>
          <w:sz w:val="24"/>
        </w:rPr>
        <w:t xml:space="preserve"> </w:t>
      </w:r>
      <w:r>
        <w:rPr>
          <w:sz w:val="24"/>
        </w:rPr>
        <w:t>Freshwater</w:t>
      </w:r>
      <w:r>
        <w:rPr>
          <w:spacing w:val="-2"/>
          <w:sz w:val="24"/>
        </w:rPr>
        <w:t xml:space="preserve"> </w:t>
      </w:r>
      <w:r>
        <w:rPr>
          <w:sz w:val="24"/>
        </w:rPr>
        <w:t>NPS</w:t>
      </w:r>
      <w:r>
        <w:rPr>
          <w:spacing w:val="-4"/>
          <w:sz w:val="24"/>
        </w:rPr>
        <w:t xml:space="preserve"> </w:t>
      </w:r>
      <w:r>
        <w:rPr>
          <w:sz w:val="24"/>
        </w:rPr>
        <w:t>and</w:t>
      </w:r>
      <w:r>
        <w:rPr>
          <w:spacing w:val="-4"/>
          <w:sz w:val="24"/>
        </w:rPr>
        <w:t xml:space="preserve"> </w:t>
      </w:r>
      <w:r>
        <w:rPr>
          <w:sz w:val="24"/>
        </w:rPr>
        <w:t>the guiding principles of policy</w:t>
      </w:r>
      <w:r>
        <w:rPr>
          <w:spacing w:val="-17"/>
          <w:sz w:val="24"/>
        </w:rPr>
        <w:t xml:space="preserve"> </w:t>
      </w:r>
      <w:r>
        <w:rPr>
          <w:sz w:val="24"/>
        </w:rPr>
        <w:t>development</w:t>
      </w:r>
    </w:p>
    <w:p w:rsidR="00784246" w:rsidRDefault="00C2142A">
      <w:pPr>
        <w:pStyle w:val="ListParagraph"/>
        <w:numPr>
          <w:ilvl w:val="1"/>
          <w:numId w:val="19"/>
        </w:numPr>
        <w:tabs>
          <w:tab w:val="left" w:pos="1250"/>
          <w:tab w:val="left" w:pos="1251"/>
        </w:tabs>
        <w:spacing w:line="302" w:lineRule="exact"/>
        <w:ind w:left="1250"/>
        <w:rPr>
          <w:sz w:val="24"/>
        </w:rPr>
      </w:pPr>
      <w:r>
        <w:rPr>
          <w:sz w:val="24"/>
        </w:rPr>
        <w:t>advise on scientific evidence for freshwater policy development</w:t>
      </w:r>
      <w:r>
        <w:rPr>
          <w:spacing w:val="-25"/>
          <w:sz w:val="24"/>
        </w:rPr>
        <w:t xml:space="preserve"> </w:t>
      </w:r>
      <w:r>
        <w:rPr>
          <w:sz w:val="24"/>
        </w:rPr>
        <w:t>by:</w:t>
      </w:r>
    </w:p>
    <w:p w:rsidR="00784246" w:rsidRDefault="00C2142A">
      <w:pPr>
        <w:pStyle w:val="ListParagraph"/>
        <w:numPr>
          <w:ilvl w:val="2"/>
          <w:numId w:val="19"/>
        </w:numPr>
        <w:tabs>
          <w:tab w:val="left" w:pos="1558"/>
        </w:tabs>
        <w:spacing w:before="6" w:line="232" w:lineRule="auto"/>
        <w:ind w:right="487"/>
        <w:rPr>
          <w:sz w:val="24"/>
        </w:rPr>
      </w:pPr>
      <w:r>
        <w:rPr>
          <w:sz w:val="24"/>
        </w:rPr>
        <w:t>reviewing science that underpins Freshwater NPS National Objectives Framework (NOF) attributes and other freshwater policy</w:t>
      </w:r>
      <w:r>
        <w:rPr>
          <w:spacing w:val="-30"/>
          <w:sz w:val="24"/>
        </w:rPr>
        <w:t xml:space="preserve"> </w:t>
      </w:r>
      <w:r>
        <w:rPr>
          <w:sz w:val="24"/>
        </w:rPr>
        <w:t>options</w:t>
      </w:r>
    </w:p>
    <w:p w:rsidR="00784246" w:rsidRDefault="00C2142A">
      <w:pPr>
        <w:pStyle w:val="ListParagraph"/>
        <w:numPr>
          <w:ilvl w:val="2"/>
          <w:numId w:val="19"/>
        </w:numPr>
        <w:tabs>
          <w:tab w:val="left" w:pos="1558"/>
        </w:tabs>
        <w:spacing w:before="1"/>
        <w:rPr>
          <w:sz w:val="24"/>
        </w:rPr>
      </w:pPr>
      <w:r>
        <w:rPr>
          <w:sz w:val="24"/>
        </w:rPr>
        <w:t>identifying any gaps in the</w:t>
      </w:r>
      <w:r>
        <w:rPr>
          <w:spacing w:val="-12"/>
          <w:sz w:val="24"/>
        </w:rPr>
        <w:t xml:space="preserve"> </w:t>
      </w:r>
      <w:r>
        <w:rPr>
          <w:sz w:val="24"/>
        </w:rPr>
        <w:t>science</w:t>
      </w:r>
    </w:p>
    <w:p w:rsidR="00784246" w:rsidRDefault="00784246">
      <w:pPr>
        <w:rPr>
          <w:sz w:val="24"/>
        </w:rPr>
        <w:sectPr w:rsidR="00784246">
          <w:footerReference w:type="default" r:id="rId36"/>
          <w:pgSz w:w="11910" w:h="16850"/>
          <w:pgMar w:top="720" w:right="960" w:bottom="720" w:left="960" w:header="520" w:footer="527" w:gutter="0"/>
          <w:pgNumType w:start="1"/>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C2142A">
      <w:pPr>
        <w:pStyle w:val="ListParagraph"/>
        <w:numPr>
          <w:ilvl w:val="2"/>
          <w:numId w:val="19"/>
        </w:numPr>
        <w:tabs>
          <w:tab w:val="left" w:pos="1558"/>
        </w:tabs>
        <w:spacing w:before="231" w:line="297" w:lineRule="exact"/>
        <w:rPr>
          <w:sz w:val="24"/>
        </w:rPr>
      </w:pPr>
      <w:r>
        <w:rPr>
          <w:sz w:val="24"/>
        </w:rPr>
        <w:t>improving the NOF attribute development</w:t>
      </w:r>
      <w:r>
        <w:rPr>
          <w:spacing w:val="-22"/>
          <w:sz w:val="24"/>
        </w:rPr>
        <w:t xml:space="preserve"> </w:t>
      </w:r>
      <w:r>
        <w:rPr>
          <w:sz w:val="24"/>
        </w:rPr>
        <w:t>process</w:t>
      </w:r>
    </w:p>
    <w:p w:rsidR="00784246" w:rsidRDefault="00C2142A">
      <w:pPr>
        <w:pStyle w:val="ListParagraph"/>
        <w:numPr>
          <w:ilvl w:val="2"/>
          <w:numId w:val="19"/>
        </w:numPr>
        <w:tabs>
          <w:tab w:val="left" w:pos="1558"/>
        </w:tabs>
        <w:spacing w:line="293" w:lineRule="exact"/>
        <w:rPr>
          <w:sz w:val="24"/>
        </w:rPr>
      </w:pPr>
      <w:r>
        <w:rPr>
          <w:sz w:val="24"/>
        </w:rPr>
        <w:t>improving protocols to better manage incorporating science into the policy</w:t>
      </w:r>
      <w:r>
        <w:rPr>
          <w:spacing w:val="-36"/>
          <w:sz w:val="24"/>
        </w:rPr>
        <w:t xml:space="preserve"> </w:t>
      </w:r>
      <w:r>
        <w:rPr>
          <w:sz w:val="24"/>
        </w:rPr>
        <w:t>process</w:t>
      </w:r>
    </w:p>
    <w:p w:rsidR="00784246" w:rsidRDefault="00C2142A">
      <w:pPr>
        <w:pStyle w:val="ListParagraph"/>
        <w:numPr>
          <w:ilvl w:val="2"/>
          <w:numId w:val="19"/>
        </w:numPr>
        <w:tabs>
          <w:tab w:val="left" w:pos="1558"/>
        </w:tabs>
        <w:spacing w:before="3" w:line="232" w:lineRule="auto"/>
        <w:ind w:right="101"/>
        <w:rPr>
          <w:sz w:val="24"/>
        </w:rPr>
      </w:pPr>
      <w:r>
        <w:rPr>
          <w:sz w:val="24"/>
        </w:rPr>
        <w:t>providing overarching scientific advice and guidance as it relates to freshwater policy development.</w:t>
      </w:r>
    </w:p>
    <w:p w:rsidR="00784246" w:rsidRDefault="00C2142A">
      <w:pPr>
        <w:pStyle w:val="ListParagraph"/>
        <w:numPr>
          <w:ilvl w:val="1"/>
          <w:numId w:val="19"/>
        </w:numPr>
        <w:tabs>
          <w:tab w:val="left" w:pos="1197"/>
          <w:tab w:val="left" w:pos="1198"/>
        </w:tabs>
        <w:spacing w:before="1" w:line="242" w:lineRule="auto"/>
        <w:ind w:right="685"/>
        <w:rPr>
          <w:sz w:val="24"/>
        </w:rPr>
      </w:pPr>
      <w:r>
        <w:rPr>
          <w:sz w:val="24"/>
        </w:rPr>
        <w:t>contribute to science and technical related guidance for councils to implement the Freshwater</w:t>
      </w:r>
      <w:r>
        <w:rPr>
          <w:spacing w:val="-4"/>
          <w:sz w:val="24"/>
        </w:rPr>
        <w:t xml:space="preserve"> </w:t>
      </w:r>
      <w:r>
        <w:rPr>
          <w:sz w:val="24"/>
        </w:rPr>
        <w:t>NPS</w:t>
      </w:r>
    </w:p>
    <w:p w:rsidR="00784246" w:rsidRDefault="00C2142A">
      <w:pPr>
        <w:pStyle w:val="ListParagraph"/>
        <w:numPr>
          <w:ilvl w:val="1"/>
          <w:numId w:val="19"/>
        </w:numPr>
        <w:tabs>
          <w:tab w:val="left" w:pos="1197"/>
          <w:tab w:val="left" w:pos="1198"/>
        </w:tabs>
        <w:spacing w:before="3" w:line="292" w:lineRule="exact"/>
        <w:ind w:right="374"/>
        <w:rPr>
          <w:sz w:val="24"/>
        </w:rPr>
      </w:pPr>
      <w:r>
        <w:rPr>
          <w:noProof/>
          <w:lang w:val="en-NZ" w:eastAsia="en-NZ"/>
        </w:rPr>
        <w:drawing>
          <wp:anchor distT="0" distB="0" distL="0" distR="0" simplePos="0" relativeHeight="251330048" behindDoc="1" locked="0" layoutInCell="1" allowOverlap="1">
            <wp:simplePos x="0" y="0"/>
            <wp:positionH relativeFrom="page">
              <wp:posOffset>718604</wp:posOffset>
            </wp:positionH>
            <wp:positionV relativeFrom="paragraph">
              <wp:posOffset>435864</wp:posOffset>
            </wp:positionV>
            <wp:extent cx="5964526" cy="593001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1" cstate="print"/>
                    <a:stretch>
                      <a:fillRect/>
                    </a:stretch>
                  </pic:blipFill>
                  <pic:spPr>
                    <a:xfrm>
                      <a:off x="0" y="0"/>
                      <a:ext cx="5964526" cy="5930011"/>
                    </a:xfrm>
                    <a:prstGeom prst="rect">
                      <a:avLst/>
                    </a:prstGeom>
                  </pic:spPr>
                </pic:pic>
              </a:graphicData>
            </a:graphic>
          </wp:anchor>
        </w:drawing>
      </w:r>
      <w:r>
        <w:rPr>
          <w:sz w:val="24"/>
        </w:rPr>
        <w:t>provide science advice on issues raised in public submissions on proposed Freshwater NPS Appendix 2 attributes and wider freshwater</w:t>
      </w:r>
      <w:r>
        <w:rPr>
          <w:spacing w:val="-31"/>
          <w:sz w:val="24"/>
        </w:rPr>
        <w:t xml:space="preserve"> </w:t>
      </w:r>
      <w:r>
        <w:rPr>
          <w:sz w:val="24"/>
        </w:rPr>
        <w:t>policy.</w:t>
      </w:r>
    </w:p>
    <w:p w:rsidR="00784246" w:rsidRDefault="00784246">
      <w:pPr>
        <w:pStyle w:val="BodyText"/>
        <w:spacing w:before="1"/>
        <w:rPr>
          <w:rFonts w:ascii="Calibri"/>
          <w:sz w:val="20"/>
        </w:rPr>
      </w:pPr>
    </w:p>
    <w:p w:rsidR="00784246" w:rsidRDefault="00C2142A">
      <w:pPr>
        <w:ind w:left="478" w:right="148"/>
        <w:rPr>
          <w:rFonts w:ascii="Calibri"/>
          <w:sz w:val="24"/>
        </w:rPr>
      </w:pPr>
      <w:r>
        <w:rPr>
          <w:rFonts w:ascii="Calibri"/>
          <w:sz w:val="24"/>
        </w:rPr>
        <w:t>Final decisions on policy advice, working with Ministers, management and provision of funding, budgets and financial aspects of the programme and the management of procurement processes remain the sole responsibility of the Water Taskforce and not the Group.</w:t>
      </w:r>
    </w:p>
    <w:p w:rsidR="00784246" w:rsidRDefault="00784246">
      <w:pPr>
        <w:pStyle w:val="BodyText"/>
        <w:spacing w:before="8"/>
        <w:rPr>
          <w:rFonts w:ascii="Calibri"/>
          <w:sz w:val="19"/>
        </w:rPr>
      </w:pPr>
    </w:p>
    <w:p w:rsidR="00784246" w:rsidRDefault="00C2142A">
      <w:pPr>
        <w:spacing w:line="292" w:lineRule="exact"/>
        <w:ind w:left="475"/>
        <w:rPr>
          <w:rFonts w:ascii="Calibri"/>
          <w:sz w:val="24"/>
        </w:rPr>
      </w:pPr>
      <w:r>
        <w:rPr>
          <w:rFonts w:ascii="Calibri"/>
          <w:sz w:val="24"/>
        </w:rPr>
        <w:t>The Group will be supported by a secretariat from the Water Taskforce, who will:</w:t>
      </w:r>
    </w:p>
    <w:p w:rsidR="00784246" w:rsidRDefault="00C2142A">
      <w:pPr>
        <w:pStyle w:val="ListParagraph"/>
        <w:numPr>
          <w:ilvl w:val="1"/>
          <w:numId w:val="19"/>
        </w:numPr>
        <w:tabs>
          <w:tab w:val="left" w:pos="1197"/>
          <w:tab w:val="left" w:pos="1198"/>
        </w:tabs>
        <w:spacing w:line="242" w:lineRule="auto"/>
        <w:ind w:right="759"/>
        <w:rPr>
          <w:sz w:val="24"/>
        </w:rPr>
      </w:pPr>
      <w:r>
        <w:rPr>
          <w:sz w:val="24"/>
        </w:rPr>
        <w:t>lead all administrative actions associated with the smooth operation of the Group including:</w:t>
      </w:r>
    </w:p>
    <w:p w:rsidR="00784246" w:rsidRDefault="00C2142A">
      <w:pPr>
        <w:pStyle w:val="ListParagraph"/>
        <w:numPr>
          <w:ilvl w:val="2"/>
          <w:numId w:val="19"/>
        </w:numPr>
        <w:tabs>
          <w:tab w:val="left" w:pos="1845"/>
          <w:tab w:val="left" w:pos="1846"/>
        </w:tabs>
        <w:spacing w:before="1" w:line="294" w:lineRule="exact"/>
        <w:ind w:left="1846" w:hanging="648"/>
        <w:rPr>
          <w:sz w:val="24"/>
        </w:rPr>
      </w:pPr>
      <w:r>
        <w:rPr>
          <w:sz w:val="24"/>
        </w:rPr>
        <w:t>leading communication with the</w:t>
      </w:r>
      <w:r>
        <w:rPr>
          <w:spacing w:val="-16"/>
          <w:sz w:val="24"/>
        </w:rPr>
        <w:t xml:space="preserve"> </w:t>
      </w:r>
      <w:r>
        <w:rPr>
          <w:sz w:val="24"/>
        </w:rPr>
        <w:t>Group</w:t>
      </w:r>
    </w:p>
    <w:p w:rsidR="00784246" w:rsidRDefault="00C2142A">
      <w:pPr>
        <w:pStyle w:val="ListParagraph"/>
        <w:numPr>
          <w:ilvl w:val="2"/>
          <w:numId w:val="19"/>
        </w:numPr>
        <w:tabs>
          <w:tab w:val="left" w:pos="1845"/>
          <w:tab w:val="left" w:pos="1846"/>
        </w:tabs>
        <w:spacing w:before="3" w:line="232" w:lineRule="auto"/>
        <w:ind w:left="1846" w:right="426" w:hanging="648"/>
        <w:rPr>
          <w:sz w:val="24"/>
        </w:rPr>
      </w:pPr>
      <w:r>
        <w:rPr>
          <w:sz w:val="24"/>
        </w:rPr>
        <w:t>organising meetings, including catering and arranging reimbursement of travel expenses for non-government</w:t>
      </w:r>
      <w:r>
        <w:rPr>
          <w:spacing w:val="-12"/>
          <w:sz w:val="24"/>
        </w:rPr>
        <w:t xml:space="preserve"> </w:t>
      </w:r>
      <w:r>
        <w:rPr>
          <w:sz w:val="24"/>
        </w:rPr>
        <w:t>members</w:t>
      </w:r>
    </w:p>
    <w:p w:rsidR="00784246" w:rsidRDefault="00C2142A">
      <w:pPr>
        <w:pStyle w:val="ListParagraph"/>
        <w:numPr>
          <w:ilvl w:val="2"/>
          <w:numId w:val="19"/>
        </w:numPr>
        <w:tabs>
          <w:tab w:val="left" w:pos="1845"/>
          <w:tab w:val="left" w:pos="1846"/>
        </w:tabs>
        <w:spacing w:before="1"/>
        <w:ind w:left="1846" w:hanging="648"/>
        <w:rPr>
          <w:sz w:val="24"/>
        </w:rPr>
      </w:pPr>
      <w:r>
        <w:rPr>
          <w:sz w:val="24"/>
        </w:rPr>
        <w:t>distributing papers to members prior to meetings and minutes after the</w:t>
      </w:r>
      <w:r>
        <w:rPr>
          <w:spacing w:val="-31"/>
          <w:sz w:val="24"/>
        </w:rPr>
        <w:t xml:space="preserve"> </w:t>
      </w:r>
      <w:r>
        <w:rPr>
          <w:sz w:val="24"/>
        </w:rPr>
        <w:t>meeting.</w:t>
      </w:r>
    </w:p>
    <w:p w:rsidR="00784246" w:rsidRDefault="00784246">
      <w:pPr>
        <w:pStyle w:val="BodyText"/>
        <w:spacing w:before="3"/>
        <w:rPr>
          <w:rFonts w:ascii="Calibri"/>
          <w:sz w:val="23"/>
        </w:rPr>
      </w:pPr>
    </w:p>
    <w:p w:rsidR="00784246" w:rsidRDefault="00C2142A">
      <w:pPr>
        <w:ind w:left="478" w:right="198"/>
        <w:rPr>
          <w:rFonts w:ascii="Calibri"/>
          <w:sz w:val="24"/>
        </w:rPr>
      </w:pPr>
      <w:r>
        <w:rPr>
          <w:rFonts w:ascii="Calibri"/>
          <w:sz w:val="24"/>
        </w:rPr>
        <w:t>Officials from the Water Taskforce will provide feedback to the Group on how science advice is integrated into policy.</w:t>
      </w:r>
    </w:p>
    <w:p w:rsidR="00784246" w:rsidRDefault="00C2142A">
      <w:pPr>
        <w:pStyle w:val="ListParagraph"/>
        <w:numPr>
          <w:ilvl w:val="0"/>
          <w:numId w:val="19"/>
        </w:numPr>
        <w:tabs>
          <w:tab w:val="left" w:pos="479"/>
        </w:tabs>
        <w:spacing w:before="198"/>
        <w:rPr>
          <w:b/>
          <w:sz w:val="26"/>
        </w:rPr>
      </w:pPr>
      <w:r>
        <w:rPr>
          <w:b/>
          <w:sz w:val="26"/>
        </w:rPr>
        <w:t>Freshwater Science and Technical Advisory Group</w:t>
      </w:r>
      <w:r>
        <w:rPr>
          <w:b/>
          <w:spacing w:val="-24"/>
          <w:sz w:val="26"/>
        </w:rPr>
        <w:t xml:space="preserve"> </w:t>
      </w:r>
      <w:r>
        <w:rPr>
          <w:b/>
          <w:sz w:val="26"/>
        </w:rPr>
        <w:t>Membership</w:t>
      </w:r>
    </w:p>
    <w:p w:rsidR="00784246" w:rsidRDefault="00C2142A">
      <w:pPr>
        <w:spacing w:before="49"/>
        <w:ind w:left="478" w:right="516"/>
        <w:rPr>
          <w:rFonts w:ascii="Calibri"/>
          <w:sz w:val="24"/>
        </w:rPr>
      </w:pPr>
      <w:r>
        <w:rPr>
          <w:rFonts w:ascii="Calibri"/>
          <w:sz w:val="24"/>
        </w:rPr>
        <w:t>The Group includes members with varied expertise across a range of fields including data, science and technical matters related to freshwater and estuarine water quality, ecosystem health and processes.</w:t>
      </w:r>
    </w:p>
    <w:p w:rsidR="00784246" w:rsidRDefault="00784246">
      <w:pPr>
        <w:pStyle w:val="BodyText"/>
        <w:spacing w:before="7"/>
        <w:rPr>
          <w:rFonts w:ascii="Calibri"/>
          <w:sz w:val="19"/>
        </w:rPr>
      </w:pPr>
    </w:p>
    <w:p w:rsidR="00784246" w:rsidRDefault="00C2142A">
      <w:pPr>
        <w:ind w:left="478" w:right="145"/>
        <w:rPr>
          <w:rFonts w:ascii="Calibri"/>
          <w:sz w:val="24"/>
        </w:rPr>
      </w:pPr>
      <w:r>
        <w:rPr>
          <w:rFonts w:ascii="Calibri"/>
          <w:sz w:val="24"/>
        </w:rPr>
        <w:t>Members and the Chair will be appointed by the Water Taskforce managers responsible for the Group. Members will be appointed until 2020, and may be reappointed for a subsequent term/s.</w:t>
      </w:r>
    </w:p>
    <w:p w:rsidR="00784246" w:rsidRDefault="00784246">
      <w:pPr>
        <w:pStyle w:val="BodyText"/>
        <w:spacing w:before="7"/>
        <w:rPr>
          <w:rFonts w:ascii="Calibri"/>
          <w:sz w:val="19"/>
        </w:rPr>
      </w:pPr>
    </w:p>
    <w:p w:rsidR="00784246" w:rsidRDefault="00C2142A">
      <w:pPr>
        <w:ind w:left="478" w:right="185"/>
        <w:jc w:val="both"/>
        <w:rPr>
          <w:rFonts w:ascii="Calibri"/>
          <w:sz w:val="24"/>
        </w:rPr>
      </w:pPr>
      <w:r>
        <w:rPr>
          <w:rFonts w:ascii="Calibri"/>
          <w:sz w:val="24"/>
        </w:rPr>
        <w:t>If the Chair is absent from a meeting, the Chair may designate an Acting Chair for that meeting. If the Chair does not designate an Acting Chair, then the Acting Chair shall be elected by simple majority of those members present at the next meeting when an election is required.</w:t>
      </w:r>
    </w:p>
    <w:p w:rsidR="00784246" w:rsidRDefault="00784246">
      <w:pPr>
        <w:pStyle w:val="BodyText"/>
        <w:spacing w:before="7"/>
        <w:rPr>
          <w:rFonts w:ascii="Calibri"/>
          <w:sz w:val="19"/>
        </w:rPr>
      </w:pPr>
    </w:p>
    <w:p w:rsidR="00784246" w:rsidRDefault="00C2142A">
      <w:pPr>
        <w:spacing w:line="242" w:lineRule="auto"/>
        <w:ind w:left="478" w:right="585"/>
        <w:rPr>
          <w:rFonts w:ascii="Calibri"/>
          <w:sz w:val="24"/>
        </w:rPr>
      </w:pPr>
      <w:r>
        <w:rPr>
          <w:rFonts w:ascii="Calibri"/>
          <w:sz w:val="24"/>
        </w:rPr>
        <w:t>The Chair or another member may resign from the Group by notifying the Water Taskforce managers responsible for the Group in writing.</w:t>
      </w:r>
    </w:p>
    <w:p w:rsidR="00784246" w:rsidRDefault="00784246">
      <w:pPr>
        <w:pStyle w:val="BodyText"/>
        <w:spacing w:before="4"/>
        <w:rPr>
          <w:rFonts w:ascii="Calibri"/>
          <w:sz w:val="19"/>
        </w:rPr>
      </w:pPr>
    </w:p>
    <w:p w:rsidR="00784246" w:rsidRDefault="00C2142A">
      <w:pPr>
        <w:ind w:left="478" w:right="185"/>
        <w:rPr>
          <w:rFonts w:ascii="Calibri"/>
          <w:sz w:val="24"/>
        </w:rPr>
      </w:pPr>
      <w:r>
        <w:rPr>
          <w:rFonts w:ascii="Calibri"/>
          <w:sz w:val="24"/>
        </w:rPr>
        <w:t>A member will lose their position if they miss two consecutive meetings without prior approval of the Chair.</w:t>
      </w:r>
    </w:p>
    <w:p w:rsidR="00784246" w:rsidRDefault="00784246">
      <w:pPr>
        <w:pStyle w:val="BodyText"/>
        <w:spacing w:before="7"/>
        <w:rPr>
          <w:rFonts w:ascii="Calibri"/>
          <w:sz w:val="19"/>
        </w:rPr>
      </w:pPr>
    </w:p>
    <w:p w:rsidR="00784246" w:rsidRDefault="00C2142A">
      <w:pPr>
        <w:ind w:left="478" w:right="368"/>
        <w:rPr>
          <w:rFonts w:ascii="Calibri"/>
          <w:sz w:val="24"/>
        </w:rPr>
      </w:pPr>
      <w:r>
        <w:rPr>
          <w:rFonts w:ascii="Calibri"/>
          <w:sz w:val="24"/>
        </w:rPr>
        <w:t>Because members and observers are appointed in their personal capacity rather than as representatives of organisations, no proxies will be permitted to attend in place of members, except at the discretion of the Chair.</w:t>
      </w:r>
    </w:p>
    <w:p w:rsidR="00784246" w:rsidRDefault="00784246">
      <w:pPr>
        <w:pStyle w:val="BodyText"/>
        <w:spacing w:before="7"/>
        <w:rPr>
          <w:rFonts w:ascii="Calibri"/>
          <w:sz w:val="19"/>
        </w:rPr>
      </w:pPr>
    </w:p>
    <w:p w:rsidR="00784246" w:rsidRDefault="00C2142A">
      <w:pPr>
        <w:spacing w:line="436" w:lineRule="auto"/>
        <w:ind w:left="475" w:right="323" w:firstLine="2"/>
        <w:rPr>
          <w:rFonts w:ascii="Calibri"/>
          <w:sz w:val="24"/>
        </w:rPr>
      </w:pPr>
      <w:r>
        <w:rPr>
          <w:rFonts w:ascii="Calibri"/>
          <w:sz w:val="24"/>
        </w:rPr>
        <w:t>Water Taskforce officials may co-opt expertise for particular meetings at their sole discretion. The Group members for 2018 - 2020 (the Members) are:</w:t>
      </w:r>
    </w:p>
    <w:p w:rsidR="00784246" w:rsidRDefault="00784246">
      <w:pPr>
        <w:spacing w:line="436" w:lineRule="auto"/>
        <w:rPr>
          <w:rFonts w:ascii="Calibri"/>
          <w:sz w:val="24"/>
        </w:rPr>
        <w:sectPr w:rsidR="00784246">
          <w:pgSz w:w="11910" w:h="16850"/>
          <w:pgMar w:top="720" w:right="102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C2142A">
      <w:pPr>
        <w:pStyle w:val="ListParagraph"/>
        <w:numPr>
          <w:ilvl w:val="1"/>
          <w:numId w:val="19"/>
        </w:numPr>
        <w:tabs>
          <w:tab w:val="left" w:pos="1197"/>
          <w:tab w:val="left" w:pos="1198"/>
        </w:tabs>
        <w:spacing w:before="230" w:line="305" w:lineRule="exact"/>
        <w:rPr>
          <w:sz w:val="24"/>
        </w:rPr>
      </w:pPr>
      <w:r>
        <w:rPr>
          <w:sz w:val="24"/>
        </w:rPr>
        <w:t>Ken Taylor (Agresearch)</w:t>
      </w:r>
      <w:r>
        <w:rPr>
          <w:spacing w:val="-15"/>
          <w:sz w:val="24"/>
        </w:rPr>
        <w:t xml:space="preserve"> </w:t>
      </w:r>
      <w:r>
        <w:rPr>
          <w:sz w:val="24"/>
        </w:rPr>
        <w:t>(Chair)</w:t>
      </w:r>
    </w:p>
    <w:p w:rsidR="00784246" w:rsidRDefault="00C2142A">
      <w:pPr>
        <w:pStyle w:val="ListParagraph"/>
        <w:numPr>
          <w:ilvl w:val="1"/>
          <w:numId w:val="19"/>
        </w:numPr>
        <w:tabs>
          <w:tab w:val="left" w:pos="1197"/>
          <w:tab w:val="left" w:pos="1198"/>
        </w:tabs>
        <w:spacing w:line="305" w:lineRule="exact"/>
        <w:rPr>
          <w:sz w:val="24"/>
        </w:rPr>
      </w:pPr>
      <w:r>
        <w:rPr>
          <w:sz w:val="24"/>
        </w:rPr>
        <w:t>Dr Adam Canning (Fish &amp; Game</w:t>
      </w:r>
      <w:r>
        <w:rPr>
          <w:spacing w:val="-13"/>
          <w:sz w:val="24"/>
        </w:rPr>
        <w:t xml:space="preserve"> </w:t>
      </w:r>
      <w:r>
        <w:rPr>
          <w:sz w:val="24"/>
        </w:rPr>
        <w:t>NZ)</w:t>
      </w:r>
    </w:p>
    <w:p w:rsidR="00784246" w:rsidRDefault="00C2142A">
      <w:pPr>
        <w:pStyle w:val="ListParagraph"/>
        <w:numPr>
          <w:ilvl w:val="1"/>
          <w:numId w:val="19"/>
        </w:numPr>
        <w:tabs>
          <w:tab w:val="left" w:pos="1197"/>
          <w:tab w:val="left" w:pos="1198"/>
        </w:tabs>
        <w:spacing w:before="1" w:line="305" w:lineRule="exact"/>
        <w:rPr>
          <w:sz w:val="24"/>
        </w:rPr>
      </w:pPr>
      <w:r>
        <w:rPr>
          <w:sz w:val="24"/>
        </w:rPr>
        <w:t>Dr Bev Clarkson (Landcare</w:t>
      </w:r>
      <w:r>
        <w:rPr>
          <w:spacing w:val="-10"/>
          <w:sz w:val="24"/>
        </w:rPr>
        <w:t xml:space="preserve"> </w:t>
      </w:r>
      <w:r>
        <w:rPr>
          <w:sz w:val="24"/>
        </w:rPr>
        <w:t>Research)</w:t>
      </w:r>
    </w:p>
    <w:p w:rsidR="00784246" w:rsidRDefault="00C2142A">
      <w:pPr>
        <w:pStyle w:val="ListParagraph"/>
        <w:numPr>
          <w:ilvl w:val="1"/>
          <w:numId w:val="19"/>
        </w:numPr>
        <w:tabs>
          <w:tab w:val="left" w:pos="1197"/>
          <w:tab w:val="left" w:pos="1198"/>
        </w:tabs>
        <w:spacing w:line="305" w:lineRule="exact"/>
        <w:rPr>
          <w:sz w:val="24"/>
        </w:rPr>
      </w:pPr>
      <w:r>
        <w:rPr>
          <w:sz w:val="24"/>
        </w:rPr>
        <w:t>Dr Bryce Cooper</w:t>
      </w:r>
      <w:r>
        <w:rPr>
          <w:spacing w:val="-9"/>
          <w:sz w:val="24"/>
        </w:rPr>
        <w:t xml:space="preserve"> </w:t>
      </w:r>
      <w:r>
        <w:rPr>
          <w:sz w:val="24"/>
        </w:rPr>
        <w:t>(NIWA)</w:t>
      </w:r>
    </w:p>
    <w:p w:rsidR="00784246" w:rsidRDefault="00C2142A">
      <w:pPr>
        <w:pStyle w:val="ListParagraph"/>
        <w:numPr>
          <w:ilvl w:val="1"/>
          <w:numId w:val="19"/>
        </w:numPr>
        <w:tabs>
          <w:tab w:val="left" w:pos="1197"/>
          <w:tab w:val="left" w:pos="1198"/>
        </w:tabs>
        <w:spacing w:before="2" w:line="305" w:lineRule="exact"/>
        <w:rPr>
          <w:sz w:val="24"/>
        </w:rPr>
      </w:pPr>
      <w:r>
        <w:rPr>
          <w:sz w:val="24"/>
        </w:rPr>
        <w:t>Dr Clive Howard-Williams</w:t>
      </w:r>
      <w:r>
        <w:rPr>
          <w:spacing w:val="-14"/>
          <w:sz w:val="24"/>
        </w:rPr>
        <w:t xml:space="preserve"> </w:t>
      </w:r>
      <w:r>
        <w:rPr>
          <w:sz w:val="24"/>
        </w:rPr>
        <w:t>(NIWA)</w:t>
      </w:r>
    </w:p>
    <w:p w:rsidR="00784246" w:rsidRDefault="00C2142A">
      <w:pPr>
        <w:pStyle w:val="ListParagraph"/>
        <w:numPr>
          <w:ilvl w:val="1"/>
          <w:numId w:val="19"/>
        </w:numPr>
        <w:tabs>
          <w:tab w:val="left" w:pos="1197"/>
          <w:tab w:val="left" w:pos="1198"/>
        </w:tabs>
        <w:spacing w:line="305" w:lineRule="exact"/>
        <w:rPr>
          <w:sz w:val="24"/>
        </w:rPr>
      </w:pPr>
      <w:r>
        <w:rPr>
          <w:sz w:val="24"/>
        </w:rPr>
        <w:t>Dr Chris Daughney</w:t>
      </w:r>
      <w:r>
        <w:rPr>
          <w:spacing w:val="-11"/>
          <w:sz w:val="24"/>
        </w:rPr>
        <w:t xml:space="preserve"> </w:t>
      </w:r>
      <w:r>
        <w:rPr>
          <w:sz w:val="24"/>
        </w:rPr>
        <w:t>(GNS)</w:t>
      </w:r>
    </w:p>
    <w:p w:rsidR="00784246" w:rsidRDefault="00C2142A">
      <w:pPr>
        <w:pStyle w:val="ListParagraph"/>
        <w:numPr>
          <w:ilvl w:val="1"/>
          <w:numId w:val="19"/>
        </w:numPr>
        <w:tabs>
          <w:tab w:val="left" w:pos="1197"/>
          <w:tab w:val="left" w:pos="1198"/>
        </w:tabs>
        <w:spacing w:line="305" w:lineRule="exact"/>
        <w:rPr>
          <w:sz w:val="24"/>
        </w:rPr>
      </w:pPr>
      <w:r>
        <w:rPr>
          <w:sz w:val="24"/>
        </w:rPr>
        <w:t>Dr Dan Hikuroa (University of</w:t>
      </w:r>
      <w:r>
        <w:rPr>
          <w:spacing w:val="-17"/>
          <w:sz w:val="24"/>
        </w:rPr>
        <w:t xml:space="preserve"> </w:t>
      </w:r>
      <w:r>
        <w:rPr>
          <w:sz w:val="24"/>
        </w:rPr>
        <w:t>Auckland)</w:t>
      </w:r>
    </w:p>
    <w:p w:rsidR="00784246" w:rsidRDefault="00C2142A">
      <w:pPr>
        <w:pStyle w:val="ListParagraph"/>
        <w:numPr>
          <w:ilvl w:val="1"/>
          <w:numId w:val="19"/>
        </w:numPr>
        <w:tabs>
          <w:tab w:val="left" w:pos="1197"/>
          <w:tab w:val="left" w:pos="1198"/>
        </w:tabs>
        <w:spacing w:before="1" w:line="305" w:lineRule="exact"/>
        <w:rPr>
          <w:sz w:val="24"/>
        </w:rPr>
      </w:pPr>
      <w:r>
        <w:rPr>
          <w:sz w:val="24"/>
        </w:rPr>
        <w:t>Graham Sevicke-Jones (Environment</w:t>
      </w:r>
      <w:r>
        <w:rPr>
          <w:spacing w:val="-18"/>
          <w:sz w:val="24"/>
        </w:rPr>
        <w:t xml:space="preserve"> </w:t>
      </w:r>
      <w:r>
        <w:rPr>
          <w:sz w:val="24"/>
        </w:rPr>
        <w:t>Southland)</w:t>
      </w:r>
    </w:p>
    <w:p w:rsidR="00784246" w:rsidRDefault="00C2142A">
      <w:pPr>
        <w:pStyle w:val="ListParagraph"/>
        <w:numPr>
          <w:ilvl w:val="1"/>
          <w:numId w:val="19"/>
        </w:numPr>
        <w:tabs>
          <w:tab w:val="left" w:pos="1197"/>
          <w:tab w:val="left" w:pos="1198"/>
        </w:tabs>
        <w:spacing w:line="305" w:lineRule="exact"/>
        <w:rPr>
          <w:sz w:val="24"/>
        </w:rPr>
      </w:pPr>
      <w:r>
        <w:rPr>
          <w:noProof/>
          <w:lang w:val="en-NZ" w:eastAsia="en-NZ"/>
        </w:rPr>
        <w:drawing>
          <wp:anchor distT="0" distB="0" distL="0" distR="0" simplePos="0" relativeHeight="251331072" behindDoc="1" locked="0" layoutInCell="1" allowOverlap="1">
            <wp:simplePos x="0" y="0"/>
            <wp:positionH relativeFrom="page">
              <wp:posOffset>718604</wp:posOffset>
            </wp:positionH>
            <wp:positionV relativeFrom="paragraph">
              <wp:posOffset>10298</wp:posOffset>
            </wp:positionV>
            <wp:extent cx="5964526" cy="5930011"/>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1" cstate="print"/>
                    <a:stretch>
                      <a:fillRect/>
                    </a:stretch>
                  </pic:blipFill>
                  <pic:spPr>
                    <a:xfrm>
                      <a:off x="0" y="0"/>
                      <a:ext cx="5964526" cy="5930011"/>
                    </a:xfrm>
                    <a:prstGeom prst="rect">
                      <a:avLst/>
                    </a:prstGeom>
                  </pic:spPr>
                </pic:pic>
              </a:graphicData>
            </a:graphic>
          </wp:anchor>
        </w:drawing>
      </w:r>
      <w:r>
        <w:rPr>
          <w:sz w:val="24"/>
        </w:rPr>
        <w:t>Prof. Ian Hawes (University of</w:t>
      </w:r>
      <w:r>
        <w:rPr>
          <w:spacing w:val="-14"/>
          <w:sz w:val="24"/>
        </w:rPr>
        <w:t xml:space="preserve"> </w:t>
      </w:r>
      <w:r>
        <w:rPr>
          <w:sz w:val="24"/>
        </w:rPr>
        <w:t>Waikato)</w:t>
      </w:r>
    </w:p>
    <w:p w:rsidR="00784246" w:rsidRDefault="00C2142A">
      <w:pPr>
        <w:pStyle w:val="ListParagraph"/>
        <w:numPr>
          <w:ilvl w:val="1"/>
          <w:numId w:val="19"/>
        </w:numPr>
        <w:tabs>
          <w:tab w:val="left" w:pos="1197"/>
          <w:tab w:val="left" w:pos="1198"/>
        </w:tabs>
        <w:spacing w:before="1" w:line="305" w:lineRule="exact"/>
        <w:rPr>
          <w:sz w:val="24"/>
        </w:rPr>
      </w:pPr>
      <w:r>
        <w:rPr>
          <w:sz w:val="24"/>
        </w:rPr>
        <w:t>Prof. Jenny Webster-Brown (University of Canterbury, Lincoln</w:t>
      </w:r>
      <w:r>
        <w:rPr>
          <w:spacing w:val="-30"/>
          <w:sz w:val="24"/>
        </w:rPr>
        <w:t xml:space="preserve"> </w:t>
      </w:r>
      <w:r>
        <w:rPr>
          <w:sz w:val="24"/>
        </w:rPr>
        <w:t>University)</w:t>
      </w:r>
    </w:p>
    <w:p w:rsidR="00784246" w:rsidRDefault="00C2142A">
      <w:pPr>
        <w:pStyle w:val="ListParagraph"/>
        <w:numPr>
          <w:ilvl w:val="1"/>
          <w:numId w:val="19"/>
        </w:numPr>
        <w:tabs>
          <w:tab w:val="left" w:pos="1197"/>
          <w:tab w:val="left" w:pos="1198"/>
        </w:tabs>
        <w:spacing w:line="305" w:lineRule="exact"/>
        <w:rPr>
          <w:sz w:val="24"/>
        </w:rPr>
      </w:pPr>
      <w:r>
        <w:rPr>
          <w:sz w:val="24"/>
        </w:rPr>
        <w:t>Dr Joanne Clapcott (Cawthron</w:t>
      </w:r>
      <w:r>
        <w:rPr>
          <w:spacing w:val="-18"/>
          <w:sz w:val="24"/>
        </w:rPr>
        <w:t xml:space="preserve"> </w:t>
      </w:r>
      <w:r>
        <w:rPr>
          <w:sz w:val="24"/>
        </w:rPr>
        <w:t>Institute)</w:t>
      </w:r>
    </w:p>
    <w:p w:rsidR="00784246" w:rsidRDefault="00C2142A">
      <w:pPr>
        <w:pStyle w:val="ListParagraph"/>
        <w:numPr>
          <w:ilvl w:val="1"/>
          <w:numId w:val="19"/>
        </w:numPr>
        <w:tabs>
          <w:tab w:val="left" w:pos="1197"/>
          <w:tab w:val="left" w:pos="1198"/>
        </w:tabs>
        <w:spacing w:line="305" w:lineRule="exact"/>
        <w:rPr>
          <w:sz w:val="24"/>
        </w:rPr>
      </w:pPr>
      <w:r>
        <w:rPr>
          <w:sz w:val="24"/>
        </w:rPr>
        <w:t>Dr Jon Roygard (Horizons Regional</w:t>
      </w:r>
      <w:r>
        <w:rPr>
          <w:spacing w:val="-14"/>
          <w:sz w:val="24"/>
        </w:rPr>
        <w:t xml:space="preserve"> </w:t>
      </w:r>
      <w:r>
        <w:rPr>
          <w:sz w:val="24"/>
        </w:rPr>
        <w:t>Council)</w:t>
      </w:r>
    </w:p>
    <w:p w:rsidR="00784246" w:rsidRDefault="00C2142A">
      <w:pPr>
        <w:pStyle w:val="ListParagraph"/>
        <w:numPr>
          <w:ilvl w:val="1"/>
          <w:numId w:val="19"/>
        </w:numPr>
        <w:tabs>
          <w:tab w:val="left" w:pos="1197"/>
          <w:tab w:val="left" w:pos="1198"/>
        </w:tabs>
        <w:spacing w:before="1" w:line="305" w:lineRule="exact"/>
        <w:rPr>
          <w:sz w:val="24"/>
        </w:rPr>
      </w:pPr>
      <w:r>
        <w:rPr>
          <w:sz w:val="24"/>
        </w:rPr>
        <w:t>Dr Marc Schallenberg (University of</w:t>
      </w:r>
      <w:r>
        <w:rPr>
          <w:spacing w:val="-17"/>
          <w:sz w:val="24"/>
        </w:rPr>
        <w:t xml:space="preserve"> </w:t>
      </w:r>
      <w:r>
        <w:rPr>
          <w:sz w:val="24"/>
        </w:rPr>
        <w:t>Otago)</w:t>
      </w:r>
    </w:p>
    <w:p w:rsidR="00784246" w:rsidRDefault="00C2142A">
      <w:pPr>
        <w:pStyle w:val="ListParagraph"/>
        <w:numPr>
          <w:ilvl w:val="1"/>
          <w:numId w:val="19"/>
        </w:numPr>
        <w:tabs>
          <w:tab w:val="left" w:pos="1197"/>
          <w:tab w:val="left" w:pos="1198"/>
        </w:tabs>
        <w:spacing w:line="305" w:lineRule="exact"/>
        <w:rPr>
          <w:sz w:val="24"/>
        </w:rPr>
      </w:pPr>
      <w:r>
        <w:rPr>
          <w:sz w:val="24"/>
        </w:rPr>
        <w:t>Dr Mike Joy (Victoria University of</w:t>
      </w:r>
      <w:r>
        <w:rPr>
          <w:spacing w:val="-20"/>
          <w:sz w:val="24"/>
        </w:rPr>
        <w:t xml:space="preserve"> </w:t>
      </w:r>
      <w:r>
        <w:rPr>
          <w:sz w:val="24"/>
        </w:rPr>
        <w:t>Wellington)</w:t>
      </w:r>
    </w:p>
    <w:p w:rsidR="00784246" w:rsidRDefault="00C2142A">
      <w:pPr>
        <w:pStyle w:val="ListParagraph"/>
        <w:numPr>
          <w:ilvl w:val="1"/>
          <w:numId w:val="19"/>
        </w:numPr>
        <w:tabs>
          <w:tab w:val="left" w:pos="1197"/>
          <w:tab w:val="left" w:pos="1198"/>
        </w:tabs>
        <w:spacing w:line="305" w:lineRule="exact"/>
        <w:rPr>
          <w:sz w:val="24"/>
        </w:rPr>
      </w:pPr>
      <w:r>
        <w:rPr>
          <w:sz w:val="24"/>
        </w:rPr>
        <w:t>Rawiri Smith (Kahungunu ki</w:t>
      </w:r>
      <w:r>
        <w:rPr>
          <w:spacing w:val="-14"/>
          <w:sz w:val="24"/>
        </w:rPr>
        <w:t xml:space="preserve"> </w:t>
      </w:r>
      <w:r>
        <w:rPr>
          <w:sz w:val="24"/>
        </w:rPr>
        <w:t>Wairarapa)</w:t>
      </w:r>
    </w:p>
    <w:p w:rsidR="00784246" w:rsidRDefault="00C2142A">
      <w:pPr>
        <w:pStyle w:val="ListParagraph"/>
        <w:numPr>
          <w:ilvl w:val="1"/>
          <w:numId w:val="19"/>
        </w:numPr>
        <w:tabs>
          <w:tab w:val="left" w:pos="1197"/>
          <w:tab w:val="left" w:pos="1198"/>
        </w:tabs>
        <w:spacing w:before="1"/>
        <w:rPr>
          <w:sz w:val="24"/>
        </w:rPr>
      </w:pPr>
      <w:r>
        <w:rPr>
          <w:sz w:val="24"/>
        </w:rPr>
        <w:t>Prof. Russell Death (Massey</w:t>
      </w:r>
      <w:r>
        <w:rPr>
          <w:spacing w:val="-17"/>
          <w:sz w:val="24"/>
        </w:rPr>
        <w:t xml:space="preserve"> </w:t>
      </w:r>
      <w:r>
        <w:rPr>
          <w:sz w:val="24"/>
        </w:rPr>
        <w:t>University)</w:t>
      </w:r>
    </w:p>
    <w:p w:rsidR="00784246" w:rsidRDefault="00C2142A">
      <w:pPr>
        <w:pStyle w:val="ListParagraph"/>
        <w:numPr>
          <w:ilvl w:val="0"/>
          <w:numId w:val="19"/>
        </w:numPr>
        <w:tabs>
          <w:tab w:val="left" w:pos="479"/>
        </w:tabs>
        <w:spacing w:before="239"/>
        <w:rPr>
          <w:b/>
          <w:sz w:val="26"/>
        </w:rPr>
      </w:pPr>
      <w:r>
        <w:rPr>
          <w:b/>
          <w:sz w:val="26"/>
        </w:rPr>
        <w:t>Meetings</w:t>
      </w:r>
    </w:p>
    <w:p w:rsidR="00784246" w:rsidRDefault="00C2142A">
      <w:pPr>
        <w:spacing w:before="46"/>
        <w:ind w:left="478" w:right="242"/>
        <w:rPr>
          <w:rFonts w:ascii="Calibri"/>
          <w:sz w:val="24"/>
        </w:rPr>
      </w:pPr>
      <w:r>
        <w:rPr>
          <w:rFonts w:ascii="Calibri"/>
          <w:sz w:val="24"/>
        </w:rPr>
        <w:t>Face to face Group meetings will be one or two days long, held in Wellington, at least six times per calendar year, with catering provided. Water Taskforce officials will attend all meetings. If required additional meetings will be held on an ad hoc basis; these meetings may be face to face or held via telephone/video conference.</w:t>
      </w:r>
    </w:p>
    <w:p w:rsidR="00784246" w:rsidRDefault="00784246">
      <w:pPr>
        <w:pStyle w:val="BodyText"/>
        <w:spacing w:before="7"/>
        <w:rPr>
          <w:rFonts w:ascii="Calibri"/>
          <w:sz w:val="19"/>
        </w:rPr>
      </w:pPr>
    </w:p>
    <w:p w:rsidR="00784246" w:rsidRDefault="00C2142A">
      <w:pPr>
        <w:ind w:left="478" w:right="98"/>
        <w:rPr>
          <w:rFonts w:ascii="Calibri" w:hAnsi="Calibri"/>
          <w:sz w:val="24"/>
        </w:rPr>
      </w:pPr>
      <w:r>
        <w:rPr>
          <w:rFonts w:ascii="Calibri" w:hAnsi="Calibri"/>
          <w:sz w:val="24"/>
        </w:rPr>
        <w:t>The secretariat will endeavour to organize meetings on a day that suits most Members. Members are asked to keep the secretariat informed if they are unavailable for particular dates. If a Member is unavailable for a meeting they may provide advice on a topic via email – preferably prior to the meeting.</w:t>
      </w:r>
    </w:p>
    <w:p w:rsidR="00784246" w:rsidRDefault="00784246">
      <w:pPr>
        <w:pStyle w:val="BodyText"/>
        <w:spacing w:before="7"/>
        <w:rPr>
          <w:rFonts w:ascii="Calibri"/>
          <w:sz w:val="19"/>
        </w:rPr>
      </w:pPr>
    </w:p>
    <w:p w:rsidR="00784246" w:rsidRDefault="00C2142A">
      <w:pPr>
        <w:ind w:left="478" w:right="223"/>
        <w:rPr>
          <w:rFonts w:ascii="Calibri"/>
          <w:sz w:val="24"/>
        </w:rPr>
      </w:pPr>
      <w:r>
        <w:rPr>
          <w:rFonts w:ascii="Calibri"/>
          <w:sz w:val="24"/>
        </w:rPr>
        <w:t>The deliberations of the group will be recorded as meeting minutes and with the agreement of the Chair made available publically on the Ministry for the Environment website, to increase transparency.</w:t>
      </w:r>
    </w:p>
    <w:p w:rsidR="00784246" w:rsidRDefault="00784246">
      <w:pPr>
        <w:pStyle w:val="BodyText"/>
        <w:spacing w:before="7"/>
        <w:rPr>
          <w:rFonts w:ascii="Calibri"/>
          <w:sz w:val="19"/>
        </w:rPr>
      </w:pPr>
    </w:p>
    <w:p w:rsidR="00784246" w:rsidRDefault="00C2142A">
      <w:pPr>
        <w:pStyle w:val="ListParagraph"/>
        <w:numPr>
          <w:ilvl w:val="0"/>
          <w:numId w:val="19"/>
        </w:numPr>
        <w:tabs>
          <w:tab w:val="left" w:pos="479"/>
        </w:tabs>
        <w:rPr>
          <w:b/>
          <w:sz w:val="26"/>
        </w:rPr>
      </w:pPr>
      <w:r>
        <w:rPr>
          <w:b/>
          <w:sz w:val="26"/>
        </w:rPr>
        <w:t>Roles and</w:t>
      </w:r>
      <w:r>
        <w:rPr>
          <w:b/>
          <w:spacing w:val="-8"/>
          <w:sz w:val="26"/>
        </w:rPr>
        <w:t xml:space="preserve"> </w:t>
      </w:r>
      <w:r>
        <w:rPr>
          <w:b/>
          <w:sz w:val="26"/>
        </w:rPr>
        <w:t>responsibilities</w:t>
      </w:r>
    </w:p>
    <w:p w:rsidR="00784246" w:rsidRDefault="00C2142A">
      <w:pPr>
        <w:spacing w:before="46"/>
        <w:ind w:left="475"/>
        <w:rPr>
          <w:rFonts w:ascii="Calibri"/>
          <w:b/>
          <w:i/>
          <w:sz w:val="24"/>
        </w:rPr>
      </w:pPr>
      <w:r>
        <w:rPr>
          <w:rFonts w:ascii="Calibri"/>
          <w:b/>
          <w:i/>
          <w:sz w:val="24"/>
        </w:rPr>
        <w:t>Chair</w:t>
      </w:r>
    </w:p>
    <w:p w:rsidR="00784246" w:rsidRDefault="00C2142A">
      <w:pPr>
        <w:ind w:left="475"/>
        <w:rPr>
          <w:rFonts w:ascii="Calibri"/>
          <w:sz w:val="24"/>
        </w:rPr>
      </w:pPr>
      <w:r>
        <w:rPr>
          <w:rFonts w:ascii="Calibri"/>
          <w:sz w:val="24"/>
        </w:rPr>
        <w:t>The Chair has the following roles and responsibilities:</w:t>
      </w:r>
    </w:p>
    <w:p w:rsidR="00784246" w:rsidRDefault="00C2142A">
      <w:pPr>
        <w:pStyle w:val="ListParagraph"/>
        <w:numPr>
          <w:ilvl w:val="0"/>
          <w:numId w:val="18"/>
        </w:numPr>
        <w:tabs>
          <w:tab w:val="left" w:pos="1394"/>
          <w:tab w:val="left" w:pos="1395"/>
        </w:tabs>
        <w:ind w:right="618" w:hanging="424"/>
        <w:rPr>
          <w:sz w:val="24"/>
        </w:rPr>
      </w:pPr>
      <w:r>
        <w:rPr>
          <w:sz w:val="24"/>
        </w:rPr>
        <w:t>set meeting agendas, with the assistance of the secretariat, and approve meeting minutes</w:t>
      </w:r>
    </w:p>
    <w:p w:rsidR="00784246" w:rsidRDefault="00C2142A">
      <w:pPr>
        <w:pStyle w:val="ListParagraph"/>
        <w:numPr>
          <w:ilvl w:val="0"/>
          <w:numId w:val="18"/>
        </w:numPr>
        <w:tabs>
          <w:tab w:val="left" w:pos="1394"/>
          <w:tab w:val="left" w:pos="1395"/>
        </w:tabs>
        <w:spacing w:line="242" w:lineRule="auto"/>
        <w:ind w:right="285" w:hanging="424"/>
        <w:rPr>
          <w:sz w:val="24"/>
        </w:rPr>
      </w:pPr>
      <w:r>
        <w:rPr>
          <w:sz w:val="24"/>
        </w:rPr>
        <w:t>chair meetings, encouraging and modelling open communication where all members contribute</w:t>
      </w:r>
      <w:r>
        <w:rPr>
          <w:spacing w:val="-9"/>
          <w:sz w:val="24"/>
        </w:rPr>
        <w:t xml:space="preserve"> </w:t>
      </w:r>
      <w:r>
        <w:rPr>
          <w:sz w:val="24"/>
        </w:rPr>
        <w:t>effectively</w:t>
      </w:r>
    </w:p>
    <w:p w:rsidR="00784246" w:rsidRDefault="00C2142A">
      <w:pPr>
        <w:pStyle w:val="ListParagraph"/>
        <w:numPr>
          <w:ilvl w:val="0"/>
          <w:numId w:val="18"/>
        </w:numPr>
        <w:tabs>
          <w:tab w:val="left" w:pos="1394"/>
          <w:tab w:val="left" w:pos="1395"/>
        </w:tabs>
        <w:ind w:right="878" w:hanging="424"/>
        <w:rPr>
          <w:sz w:val="24"/>
        </w:rPr>
      </w:pPr>
      <w:r>
        <w:rPr>
          <w:sz w:val="24"/>
        </w:rPr>
        <w:t>determine, with assistance from the Water Taskforce managers, what action is appropriate if a member has a potential conflict of</w:t>
      </w:r>
      <w:r>
        <w:rPr>
          <w:spacing w:val="-22"/>
          <w:sz w:val="24"/>
        </w:rPr>
        <w:t xml:space="preserve"> </w:t>
      </w:r>
      <w:r>
        <w:rPr>
          <w:sz w:val="24"/>
        </w:rPr>
        <w:t>interest</w:t>
      </w:r>
    </w:p>
    <w:p w:rsidR="00784246" w:rsidRDefault="00C2142A">
      <w:pPr>
        <w:pStyle w:val="ListParagraph"/>
        <w:numPr>
          <w:ilvl w:val="0"/>
          <w:numId w:val="18"/>
        </w:numPr>
        <w:tabs>
          <w:tab w:val="left" w:pos="1394"/>
          <w:tab w:val="left" w:pos="1395"/>
        </w:tabs>
        <w:spacing w:before="2"/>
        <w:ind w:right="321" w:hanging="424"/>
        <w:rPr>
          <w:sz w:val="24"/>
        </w:rPr>
      </w:pPr>
      <w:r>
        <w:rPr>
          <w:sz w:val="24"/>
        </w:rPr>
        <w:t>seek written approval from the Water Taskforce before incurring any expenditure or financial commitment on behalf of the</w:t>
      </w:r>
      <w:r>
        <w:rPr>
          <w:spacing w:val="-16"/>
          <w:sz w:val="24"/>
        </w:rPr>
        <w:t xml:space="preserve"> </w:t>
      </w:r>
      <w:r>
        <w:rPr>
          <w:sz w:val="24"/>
        </w:rPr>
        <w:t>Group.</w:t>
      </w:r>
    </w:p>
    <w:p w:rsidR="00784246" w:rsidRDefault="00784246">
      <w:pPr>
        <w:pStyle w:val="BodyText"/>
        <w:spacing w:before="7"/>
        <w:rPr>
          <w:rFonts w:ascii="Calibri"/>
          <w:sz w:val="19"/>
        </w:rPr>
      </w:pPr>
    </w:p>
    <w:p w:rsidR="00784246" w:rsidRDefault="00C2142A">
      <w:pPr>
        <w:spacing w:line="293" w:lineRule="exact"/>
        <w:ind w:left="475"/>
        <w:rPr>
          <w:rFonts w:ascii="Calibri"/>
          <w:b/>
          <w:i/>
          <w:sz w:val="24"/>
        </w:rPr>
      </w:pPr>
      <w:r>
        <w:rPr>
          <w:rFonts w:ascii="Calibri"/>
          <w:b/>
          <w:i/>
          <w:sz w:val="24"/>
        </w:rPr>
        <w:t>Members</w:t>
      </w:r>
    </w:p>
    <w:p w:rsidR="00784246" w:rsidRDefault="00C2142A">
      <w:pPr>
        <w:ind w:left="475"/>
        <w:rPr>
          <w:rFonts w:ascii="Calibri"/>
          <w:sz w:val="24"/>
        </w:rPr>
      </w:pPr>
      <w:r>
        <w:rPr>
          <w:rFonts w:ascii="Calibri"/>
          <w:sz w:val="24"/>
        </w:rPr>
        <w:t>All Group members have the following roles and responsibilities:</w:t>
      </w:r>
    </w:p>
    <w:p w:rsidR="00784246" w:rsidRDefault="00C2142A">
      <w:pPr>
        <w:pStyle w:val="ListParagraph"/>
        <w:numPr>
          <w:ilvl w:val="0"/>
          <w:numId w:val="17"/>
        </w:numPr>
        <w:tabs>
          <w:tab w:val="left" w:pos="1394"/>
          <w:tab w:val="left" w:pos="1395"/>
        </w:tabs>
        <w:ind w:right="635" w:hanging="424"/>
        <w:rPr>
          <w:sz w:val="24"/>
        </w:rPr>
      </w:pPr>
      <w:r>
        <w:rPr>
          <w:sz w:val="24"/>
        </w:rPr>
        <w:t>make every effort to attend each meeting and report anticipated absences to the Secretariat</w:t>
      </w:r>
    </w:p>
    <w:p w:rsidR="00784246" w:rsidRDefault="00784246">
      <w:pPr>
        <w:rPr>
          <w:sz w:val="24"/>
        </w:rPr>
        <w:sectPr w:rsidR="00784246">
          <w:pgSz w:w="11910" w:h="16850"/>
          <w:pgMar w:top="720" w:right="100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pStyle w:val="ListParagraph"/>
        <w:numPr>
          <w:ilvl w:val="0"/>
          <w:numId w:val="17"/>
        </w:numPr>
        <w:tabs>
          <w:tab w:val="left" w:pos="1394"/>
          <w:tab w:val="left" w:pos="1395"/>
        </w:tabs>
        <w:ind w:right="512" w:hanging="424"/>
        <w:rPr>
          <w:sz w:val="24"/>
        </w:rPr>
      </w:pPr>
      <w:r>
        <w:rPr>
          <w:sz w:val="24"/>
        </w:rPr>
        <w:t>prepare adequately prior to each meeting, review any papers provided prior to meetings and participate actively in meetings, contributing to actions when</w:t>
      </w:r>
      <w:r>
        <w:rPr>
          <w:spacing w:val="-28"/>
          <w:sz w:val="24"/>
        </w:rPr>
        <w:t xml:space="preserve"> </w:t>
      </w:r>
      <w:r>
        <w:rPr>
          <w:sz w:val="24"/>
        </w:rPr>
        <w:t>agreed</w:t>
      </w:r>
    </w:p>
    <w:p w:rsidR="00784246" w:rsidRDefault="00C2142A">
      <w:pPr>
        <w:pStyle w:val="ListParagraph"/>
        <w:numPr>
          <w:ilvl w:val="0"/>
          <w:numId w:val="17"/>
        </w:numPr>
        <w:tabs>
          <w:tab w:val="left" w:pos="1394"/>
          <w:tab w:val="left" w:pos="1395"/>
        </w:tabs>
        <w:ind w:right="858" w:hanging="424"/>
        <w:rPr>
          <w:sz w:val="24"/>
        </w:rPr>
      </w:pPr>
      <w:r>
        <w:rPr>
          <w:sz w:val="24"/>
        </w:rPr>
        <w:t>bring matters of significance to the attention of the Group and use</w:t>
      </w:r>
      <w:r>
        <w:rPr>
          <w:spacing w:val="-37"/>
          <w:sz w:val="24"/>
        </w:rPr>
        <w:t xml:space="preserve"> </w:t>
      </w:r>
      <w:r>
        <w:rPr>
          <w:sz w:val="24"/>
        </w:rPr>
        <w:t>professional perspectives to undertake analysis or prepare advice as</w:t>
      </w:r>
      <w:r>
        <w:rPr>
          <w:spacing w:val="-25"/>
          <w:sz w:val="24"/>
        </w:rPr>
        <w:t xml:space="preserve"> </w:t>
      </w:r>
      <w:r>
        <w:rPr>
          <w:sz w:val="24"/>
        </w:rPr>
        <w:t>required</w:t>
      </w:r>
    </w:p>
    <w:p w:rsidR="00784246" w:rsidRDefault="00C2142A">
      <w:pPr>
        <w:pStyle w:val="ListParagraph"/>
        <w:numPr>
          <w:ilvl w:val="0"/>
          <w:numId w:val="17"/>
        </w:numPr>
        <w:tabs>
          <w:tab w:val="left" w:pos="1394"/>
          <w:tab w:val="left" w:pos="1395"/>
        </w:tabs>
        <w:ind w:hanging="424"/>
        <w:rPr>
          <w:sz w:val="24"/>
        </w:rPr>
      </w:pPr>
      <w:r>
        <w:rPr>
          <w:sz w:val="24"/>
        </w:rPr>
        <w:t>contribute to email discussion amongst the Group about relevant technical</w:t>
      </w:r>
      <w:r>
        <w:rPr>
          <w:spacing w:val="-31"/>
          <w:sz w:val="24"/>
        </w:rPr>
        <w:t xml:space="preserve"> </w:t>
      </w:r>
      <w:r>
        <w:rPr>
          <w:sz w:val="24"/>
        </w:rPr>
        <w:t>issues</w:t>
      </w:r>
    </w:p>
    <w:p w:rsidR="00784246" w:rsidRDefault="00C2142A">
      <w:pPr>
        <w:pStyle w:val="ListParagraph"/>
        <w:numPr>
          <w:ilvl w:val="0"/>
          <w:numId w:val="17"/>
        </w:numPr>
        <w:tabs>
          <w:tab w:val="left" w:pos="1394"/>
          <w:tab w:val="left" w:pos="1395"/>
        </w:tabs>
        <w:ind w:hanging="424"/>
        <w:rPr>
          <w:sz w:val="24"/>
        </w:rPr>
      </w:pPr>
      <w:r>
        <w:rPr>
          <w:sz w:val="24"/>
        </w:rPr>
        <w:t>approve minutes of</w:t>
      </w:r>
      <w:r>
        <w:rPr>
          <w:spacing w:val="-9"/>
          <w:sz w:val="24"/>
        </w:rPr>
        <w:t xml:space="preserve"> </w:t>
      </w:r>
      <w:r>
        <w:rPr>
          <w:sz w:val="24"/>
        </w:rPr>
        <w:t>meetings</w:t>
      </w:r>
    </w:p>
    <w:p w:rsidR="00784246" w:rsidRDefault="00C2142A">
      <w:pPr>
        <w:pStyle w:val="ListParagraph"/>
        <w:numPr>
          <w:ilvl w:val="0"/>
          <w:numId w:val="17"/>
        </w:numPr>
        <w:tabs>
          <w:tab w:val="left" w:pos="1394"/>
          <w:tab w:val="left" w:pos="1395"/>
        </w:tabs>
        <w:ind w:hanging="424"/>
        <w:rPr>
          <w:sz w:val="24"/>
        </w:rPr>
      </w:pPr>
      <w:r>
        <w:rPr>
          <w:sz w:val="24"/>
        </w:rPr>
        <w:t>comply with the Standards of Conduct in Appendix</w:t>
      </w:r>
      <w:r>
        <w:rPr>
          <w:spacing w:val="-27"/>
          <w:sz w:val="24"/>
        </w:rPr>
        <w:t xml:space="preserve"> </w:t>
      </w:r>
      <w:r>
        <w:rPr>
          <w:sz w:val="24"/>
        </w:rPr>
        <w:t>1</w:t>
      </w:r>
    </w:p>
    <w:p w:rsidR="00784246" w:rsidRDefault="00C2142A">
      <w:pPr>
        <w:pStyle w:val="ListParagraph"/>
        <w:numPr>
          <w:ilvl w:val="0"/>
          <w:numId w:val="17"/>
        </w:numPr>
        <w:tabs>
          <w:tab w:val="left" w:pos="1394"/>
          <w:tab w:val="left" w:pos="1395"/>
        </w:tabs>
        <w:spacing w:line="242" w:lineRule="auto"/>
        <w:ind w:right="445" w:hanging="424"/>
        <w:rPr>
          <w:sz w:val="24"/>
        </w:rPr>
      </w:pPr>
      <w:r>
        <w:rPr>
          <w:noProof/>
          <w:lang w:val="en-NZ" w:eastAsia="en-NZ"/>
        </w:rPr>
        <w:drawing>
          <wp:anchor distT="0" distB="0" distL="0" distR="0" simplePos="0" relativeHeight="251332096" behindDoc="1" locked="0" layoutInCell="1" allowOverlap="1">
            <wp:simplePos x="0" y="0"/>
            <wp:positionH relativeFrom="page">
              <wp:posOffset>718604</wp:posOffset>
            </wp:positionH>
            <wp:positionV relativeFrom="paragraph">
              <wp:posOffset>261566</wp:posOffset>
            </wp:positionV>
            <wp:extent cx="5964526" cy="593001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1" cstate="print"/>
                    <a:stretch>
                      <a:fillRect/>
                    </a:stretch>
                  </pic:blipFill>
                  <pic:spPr>
                    <a:xfrm>
                      <a:off x="0" y="0"/>
                      <a:ext cx="5964526" cy="5930011"/>
                    </a:xfrm>
                    <a:prstGeom prst="rect">
                      <a:avLst/>
                    </a:prstGeom>
                  </pic:spPr>
                </pic:pic>
              </a:graphicData>
            </a:graphic>
          </wp:anchor>
        </w:drawing>
      </w:r>
      <w:r>
        <w:rPr>
          <w:sz w:val="24"/>
        </w:rPr>
        <w:t>complete the conflict of interest declaration form in Appendix 2 and return it to the secretariat.</w:t>
      </w:r>
    </w:p>
    <w:p w:rsidR="00784246" w:rsidRDefault="00C2142A">
      <w:pPr>
        <w:pStyle w:val="ListParagraph"/>
        <w:numPr>
          <w:ilvl w:val="0"/>
          <w:numId w:val="19"/>
        </w:numPr>
        <w:tabs>
          <w:tab w:val="left" w:pos="479"/>
        </w:tabs>
        <w:spacing w:before="196"/>
        <w:rPr>
          <w:b/>
          <w:sz w:val="26"/>
        </w:rPr>
      </w:pPr>
      <w:r>
        <w:rPr>
          <w:b/>
          <w:sz w:val="26"/>
        </w:rPr>
        <w:t>Interaction with other advisory</w:t>
      </w:r>
      <w:r>
        <w:rPr>
          <w:b/>
          <w:spacing w:val="-14"/>
          <w:sz w:val="26"/>
        </w:rPr>
        <w:t xml:space="preserve"> </w:t>
      </w:r>
      <w:r>
        <w:rPr>
          <w:b/>
          <w:sz w:val="26"/>
        </w:rPr>
        <w:t>groups</w:t>
      </w:r>
    </w:p>
    <w:p w:rsidR="00784246" w:rsidRDefault="00C2142A">
      <w:pPr>
        <w:spacing w:before="46"/>
        <w:ind w:left="478" w:right="292"/>
        <w:rPr>
          <w:rFonts w:ascii="Calibri" w:hAnsi="Calibri"/>
          <w:sz w:val="24"/>
        </w:rPr>
      </w:pPr>
      <w:r>
        <w:rPr>
          <w:rFonts w:ascii="Calibri" w:hAnsi="Calibri"/>
          <w:sz w:val="24"/>
        </w:rPr>
        <w:t>Cabinet recently agreed to establish a Freshwater Leaders Group. This group will be appointed by Ministers to test freshwater policy as it is developed. Cabinet has also agreed to establish Kahui Wai Māori as a key forum for engagement with Māori on freshwater issues.</w:t>
      </w:r>
    </w:p>
    <w:p w:rsidR="00784246" w:rsidRDefault="00784246">
      <w:pPr>
        <w:pStyle w:val="BodyText"/>
        <w:spacing w:before="11"/>
        <w:rPr>
          <w:rFonts w:ascii="Calibri"/>
          <w:sz w:val="23"/>
        </w:rPr>
      </w:pPr>
    </w:p>
    <w:p w:rsidR="00784246" w:rsidRDefault="00C2142A">
      <w:pPr>
        <w:ind w:left="478" w:right="418"/>
        <w:rPr>
          <w:rFonts w:ascii="Calibri" w:hAnsi="Calibri"/>
          <w:sz w:val="24"/>
        </w:rPr>
      </w:pPr>
      <w:r>
        <w:rPr>
          <w:rFonts w:ascii="Calibri" w:hAnsi="Calibri"/>
          <w:sz w:val="24"/>
        </w:rPr>
        <w:t>Conversations and engagement with the Freshwater Leaders Group and Kahui Wai Māori are encouraged. However, Freshwater Leaders Group and Kahui Wai Māori will not direct or commission work from the Group. Freshwater Leaders Group and Kahui Wai Māori may pose questions to the Group in relation to their consideration of freshwater policy.</w:t>
      </w:r>
    </w:p>
    <w:p w:rsidR="00784246" w:rsidRDefault="00784246">
      <w:pPr>
        <w:pStyle w:val="BodyText"/>
        <w:spacing w:before="7"/>
        <w:rPr>
          <w:rFonts w:ascii="Calibri"/>
          <w:sz w:val="19"/>
        </w:rPr>
      </w:pPr>
    </w:p>
    <w:p w:rsidR="00784246" w:rsidRDefault="00C2142A">
      <w:pPr>
        <w:ind w:left="475"/>
        <w:rPr>
          <w:rFonts w:ascii="Calibri" w:hAnsi="Calibri"/>
          <w:sz w:val="24"/>
        </w:rPr>
      </w:pPr>
      <w:r>
        <w:rPr>
          <w:rFonts w:ascii="Calibri" w:hAnsi="Calibri"/>
          <w:sz w:val="24"/>
        </w:rPr>
        <w:t>Communication between Science and Technical Advisory Group, Freshwater Leaders Group and Kahui Wai Māori will be facilitated by:</w:t>
      </w:r>
    </w:p>
    <w:p w:rsidR="00784246" w:rsidRDefault="00C2142A">
      <w:pPr>
        <w:pStyle w:val="ListParagraph"/>
        <w:numPr>
          <w:ilvl w:val="1"/>
          <w:numId w:val="19"/>
        </w:numPr>
        <w:tabs>
          <w:tab w:val="left" w:pos="1197"/>
          <w:tab w:val="left" w:pos="1198"/>
        </w:tabs>
        <w:ind w:right="734"/>
        <w:rPr>
          <w:sz w:val="24"/>
        </w:rPr>
      </w:pPr>
      <w:r>
        <w:rPr>
          <w:sz w:val="24"/>
        </w:rPr>
        <w:t>Water Taskforce officials will provide an online portal allowing information sharing between the</w:t>
      </w:r>
      <w:r>
        <w:rPr>
          <w:spacing w:val="-4"/>
          <w:sz w:val="24"/>
        </w:rPr>
        <w:t xml:space="preserve"> </w:t>
      </w:r>
      <w:r>
        <w:rPr>
          <w:sz w:val="24"/>
        </w:rPr>
        <w:t>groups</w:t>
      </w:r>
    </w:p>
    <w:p w:rsidR="00784246" w:rsidRDefault="00C2142A">
      <w:pPr>
        <w:pStyle w:val="ListParagraph"/>
        <w:numPr>
          <w:ilvl w:val="1"/>
          <w:numId w:val="19"/>
        </w:numPr>
        <w:tabs>
          <w:tab w:val="left" w:pos="1197"/>
          <w:tab w:val="left" w:pos="1198"/>
        </w:tabs>
        <w:spacing w:before="1" w:line="305" w:lineRule="exact"/>
        <w:rPr>
          <w:sz w:val="24"/>
        </w:rPr>
      </w:pPr>
      <w:r>
        <w:rPr>
          <w:sz w:val="24"/>
        </w:rPr>
        <w:t>minutes from all the groups will be circulated to members of all</w:t>
      </w:r>
      <w:r>
        <w:rPr>
          <w:spacing w:val="-28"/>
          <w:sz w:val="24"/>
        </w:rPr>
        <w:t xml:space="preserve"> </w:t>
      </w:r>
      <w:r>
        <w:rPr>
          <w:sz w:val="24"/>
        </w:rPr>
        <w:t>groups</w:t>
      </w:r>
    </w:p>
    <w:p w:rsidR="00784246" w:rsidRDefault="00C2142A">
      <w:pPr>
        <w:pStyle w:val="ListParagraph"/>
        <w:numPr>
          <w:ilvl w:val="1"/>
          <w:numId w:val="19"/>
        </w:numPr>
        <w:tabs>
          <w:tab w:val="left" w:pos="1197"/>
          <w:tab w:val="left" w:pos="1198"/>
        </w:tabs>
        <w:spacing w:before="1" w:line="305" w:lineRule="exact"/>
        <w:rPr>
          <w:sz w:val="24"/>
        </w:rPr>
      </w:pPr>
      <w:r>
        <w:rPr>
          <w:sz w:val="24"/>
        </w:rPr>
        <w:t>there will be a regular newsletter update sent to the three</w:t>
      </w:r>
      <w:r>
        <w:rPr>
          <w:spacing w:val="-28"/>
          <w:sz w:val="24"/>
        </w:rPr>
        <w:t xml:space="preserve"> </w:t>
      </w:r>
      <w:r>
        <w:rPr>
          <w:sz w:val="24"/>
        </w:rPr>
        <w:t>groups</w:t>
      </w:r>
    </w:p>
    <w:p w:rsidR="00784246" w:rsidRDefault="00C2142A">
      <w:pPr>
        <w:pStyle w:val="ListParagraph"/>
        <w:numPr>
          <w:ilvl w:val="1"/>
          <w:numId w:val="19"/>
        </w:numPr>
        <w:tabs>
          <w:tab w:val="left" w:pos="1197"/>
          <w:tab w:val="left" w:pos="1198"/>
        </w:tabs>
        <w:ind w:right="852"/>
        <w:rPr>
          <w:sz w:val="24"/>
        </w:rPr>
      </w:pPr>
      <w:r>
        <w:rPr>
          <w:sz w:val="24"/>
        </w:rPr>
        <w:t>meetings will include a standing agenda item allowing for updates from the other groups.</w:t>
      </w:r>
    </w:p>
    <w:p w:rsidR="00784246" w:rsidRDefault="00784246">
      <w:pPr>
        <w:pStyle w:val="BodyText"/>
        <w:spacing w:before="8"/>
        <w:rPr>
          <w:rFonts w:ascii="Calibri"/>
          <w:sz w:val="19"/>
        </w:rPr>
      </w:pPr>
    </w:p>
    <w:p w:rsidR="00784246" w:rsidRDefault="00C2142A">
      <w:pPr>
        <w:pStyle w:val="ListParagraph"/>
        <w:numPr>
          <w:ilvl w:val="0"/>
          <w:numId w:val="19"/>
        </w:numPr>
        <w:tabs>
          <w:tab w:val="left" w:pos="479"/>
        </w:tabs>
        <w:spacing w:before="1"/>
        <w:rPr>
          <w:b/>
          <w:sz w:val="26"/>
        </w:rPr>
      </w:pPr>
      <w:r>
        <w:rPr>
          <w:b/>
          <w:sz w:val="26"/>
        </w:rPr>
        <w:t>Remuneration and reimbursement of</w:t>
      </w:r>
      <w:r>
        <w:rPr>
          <w:b/>
          <w:spacing w:val="-21"/>
          <w:sz w:val="26"/>
        </w:rPr>
        <w:t xml:space="preserve"> </w:t>
      </w:r>
      <w:r>
        <w:rPr>
          <w:b/>
          <w:sz w:val="26"/>
        </w:rPr>
        <w:t>expenses</w:t>
      </w:r>
    </w:p>
    <w:p w:rsidR="00784246" w:rsidRDefault="00C2142A">
      <w:pPr>
        <w:spacing w:before="50"/>
        <w:ind w:left="478" w:right="103"/>
        <w:rPr>
          <w:rFonts w:ascii="Calibri"/>
          <w:sz w:val="24"/>
        </w:rPr>
      </w:pPr>
      <w:r>
        <w:rPr>
          <w:rFonts w:ascii="Calibri"/>
          <w:sz w:val="24"/>
        </w:rPr>
        <w:t>No remuneration is payable to members, and where members are employees of central government their employer is responsible for meeting all cost associated with their membership on the Group.</w:t>
      </w:r>
    </w:p>
    <w:p w:rsidR="00784246" w:rsidRDefault="00784246">
      <w:pPr>
        <w:pStyle w:val="BodyText"/>
        <w:spacing w:before="8"/>
        <w:rPr>
          <w:rFonts w:ascii="Calibri"/>
          <w:sz w:val="19"/>
        </w:rPr>
      </w:pPr>
    </w:p>
    <w:p w:rsidR="00784246" w:rsidRDefault="00C2142A">
      <w:pPr>
        <w:ind w:left="475" w:right="121"/>
        <w:rPr>
          <w:rFonts w:ascii="Calibri"/>
          <w:sz w:val="24"/>
        </w:rPr>
      </w:pPr>
      <w:r>
        <w:rPr>
          <w:rFonts w:ascii="Calibri"/>
          <w:sz w:val="24"/>
        </w:rPr>
        <w:t>For university and non-central government employees or members not in paid employment, all reasonable travel costs will be paid for by the Ministry for the Environment. The Ministry for the Environment will, as a general rule, book all accommodation and travel for members. Where members book their own accommodation or travel, that person is entitled to have to have the actual and reasonable costs of Expenses for travel and accommodation (Expenses) reimbursed by MfE, if:</w:t>
      </w:r>
    </w:p>
    <w:p w:rsidR="00784246" w:rsidRDefault="00C2142A">
      <w:pPr>
        <w:pStyle w:val="ListParagraph"/>
        <w:numPr>
          <w:ilvl w:val="1"/>
          <w:numId w:val="19"/>
        </w:numPr>
        <w:tabs>
          <w:tab w:val="left" w:pos="1197"/>
          <w:tab w:val="left" w:pos="1198"/>
        </w:tabs>
        <w:spacing w:line="305" w:lineRule="exact"/>
        <w:rPr>
          <w:sz w:val="24"/>
        </w:rPr>
      </w:pPr>
      <w:r>
        <w:rPr>
          <w:sz w:val="24"/>
        </w:rPr>
        <w:t>MfE has given prior written consent to the Supplier incurring the</w:t>
      </w:r>
      <w:r>
        <w:rPr>
          <w:spacing w:val="-25"/>
          <w:sz w:val="24"/>
        </w:rPr>
        <w:t xml:space="preserve"> </w:t>
      </w:r>
      <w:r>
        <w:rPr>
          <w:sz w:val="24"/>
        </w:rPr>
        <w:t>Expense</w:t>
      </w:r>
    </w:p>
    <w:p w:rsidR="00784246" w:rsidRDefault="00C2142A">
      <w:pPr>
        <w:pStyle w:val="ListParagraph"/>
        <w:numPr>
          <w:ilvl w:val="1"/>
          <w:numId w:val="19"/>
        </w:numPr>
        <w:tabs>
          <w:tab w:val="left" w:pos="1197"/>
          <w:tab w:val="left" w:pos="1198"/>
        </w:tabs>
        <w:spacing w:before="1" w:line="305" w:lineRule="exact"/>
        <w:rPr>
          <w:sz w:val="24"/>
        </w:rPr>
      </w:pPr>
      <w:r>
        <w:rPr>
          <w:sz w:val="24"/>
        </w:rPr>
        <w:t>the Expense is charged at actual and reasonable</w:t>
      </w:r>
      <w:r>
        <w:rPr>
          <w:spacing w:val="-23"/>
          <w:sz w:val="24"/>
        </w:rPr>
        <w:t xml:space="preserve"> </w:t>
      </w:r>
      <w:r>
        <w:rPr>
          <w:sz w:val="24"/>
        </w:rPr>
        <w:t>cost</w:t>
      </w:r>
    </w:p>
    <w:p w:rsidR="00784246" w:rsidRDefault="00C2142A">
      <w:pPr>
        <w:pStyle w:val="ListParagraph"/>
        <w:numPr>
          <w:ilvl w:val="1"/>
          <w:numId w:val="19"/>
        </w:numPr>
        <w:tabs>
          <w:tab w:val="left" w:pos="1197"/>
          <w:tab w:val="left" w:pos="1198"/>
        </w:tabs>
        <w:spacing w:line="305" w:lineRule="exact"/>
        <w:rPr>
          <w:sz w:val="24"/>
        </w:rPr>
      </w:pPr>
      <w:r>
        <w:rPr>
          <w:sz w:val="24"/>
        </w:rPr>
        <w:t>the claim for Expenses is supported by GST</w:t>
      </w:r>
      <w:r>
        <w:rPr>
          <w:spacing w:val="-26"/>
          <w:sz w:val="24"/>
        </w:rPr>
        <w:t xml:space="preserve"> </w:t>
      </w:r>
      <w:r>
        <w:rPr>
          <w:sz w:val="24"/>
        </w:rPr>
        <w:t>receipts.</w:t>
      </w:r>
    </w:p>
    <w:p w:rsidR="00784246" w:rsidRDefault="00C2142A">
      <w:pPr>
        <w:pStyle w:val="ListParagraph"/>
        <w:numPr>
          <w:ilvl w:val="0"/>
          <w:numId w:val="19"/>
        </w:numPr>
        <w:tabs>
          <w:tab w:val="left" w:pos="479"/>
        </w:tabs>
        <w:spacing w:before="240"/>
        <w:rPr>
          <w:b/>
          <w:sz w:val="26"/>
        </w:rPr>
      </w:pPr>
      <w:r>
        <w:rPr>
          <w:b/>
          <w:sz w:val="26"/>
        </w:rPr>
        <w:t>Confidentiality</w:t>
      </w:r>
    </w:p>
    <w:p w:rsidR="00784246" w:rsidRDefault="00C2142A">
      <w:pPr>
        <w:spacing w:before="46"/>
        <w:ind w:left="478" w:right="278"/>
        <w:rPr>
          <w:rFonts w:ascii="Calibri"/>
          <w:sz w:val="24"/>
        </w:rPr>
      </w:pPr>
      <w:r>
        <w:rPr>
          <w:rFonts w:ascii="Calibri"/>
          <w:sz w:val="24"/>
        </w:rPr>
        <w:t>Members are expected to maintain confidentiality of matters discussed at meetings, where specified by Water Taskforce officials. After Ministers have made and announced decisions on issues considered by the Group, then members may comment as they see fit.</w:t>
      </w:r>
    </w:p>
    <w:p w:rsidR="00784246" w:rsidRDefault="00784246">
      <w:pPr>
        <w:rPr>
          <w:rFonts w:ascii="Calibri"/>
          <w:sz w:val="24"/>
        </w:rPr>
        <w:sectPr w:rsidR="00784246">
          <w:pgSz w:w="11910" w:h="16850"/>
          <w:pgMar w:top="720" w:right="96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
        <w:rPr>
          <w:rFonts w:ascii="Calibri"/>
          <w:sz w:val="15"/>
        </w:rPr>
      </w:pPr>
    </w:p>
    <w:p w:rsidR="00784246" w:rsidRDefault="00C2142A">
      <w:pPr>
        <w:pStyle w:val="ListParagraph"/>
        <w:numPr>
          <w:ilvl w:val="0"/>
          <w:numId w:val="19"/>
        </w:numPr>
        <w:tabs>
          <w:tab w:val="left" w:pos="479"/>
        </w:tabs>
        <w:spacing w:before="47"/>
        <w:rPr>
          <w:b/>
          <w:sz w:val="26"/>
        </w:rPr>
      </w:pPr>
      <w:r>
        <w:rPr>
          <w:b/>
          <w:sz w:val="26"/>
        </w:rPr>
        <w:t>Conflict of</w:t>
      </w:r>
      <w:r>
        <w:rPr>
          <w:b/>
          <w:spacing w:val="-11"/>
          <w:sz w:val="26"/>
        </w:rPr>
        <w:t xml:space="preserve"> </w:t>
      </w:r>
      <w:r>
        <w:rPr>
          <w:b/>
          <w:sz w:val="26"/>
        </w:rPr>
        <w:t>Interest</w:t>
      </w:r>
    </w:p>
    <w:p w:rsidR="00784246" w:rsidRDefault="00C2142A">
      <w:pPr>
        <w:spacing w:before="47"/>
        <w:ind w:left="475" w:right="102"/>
        <w:rPr>
          <w:rFonts w:ascii="Calibri" w:hAnsi="Calibri"/>
          <w:sz w:val="24"/>
        </w:rPr>
      </w:pPr>
      <w:r>
        <w:rPr>
          <w:rFonts w:ascii="Calibri" w:hAnsi="Calibri"/>
          <w:sz w:val="24"/>
        </w:rPr>
        <w:t>The Freshwater Science and Technical Advisory Group members will be asked to formally declare real or possible conflicts of interest with the development of freshwater policy (see Appendix 2). These will be noted in the members’ records and will be reviewed and accepted by the Water Taskforce Manager responsible for the Group.</w:t>
      </w:r>
    </w:p>
    <w:p w:rsidR="00784246" w:rsidRDefault="00784246">
      <w:pPr>
        <w:pStyle w:val="BodyText"/>
        <w:spacing w:before="7"/>
        <w:rPr>
          <w:rFonts w:ascii="Calibri"/>
          <w:sz w:val="19"/>
        </w:rPr>
      </w:pPr>
    </w:p>
    <w:p w:rsidR="00784246" w:rsidRDefault="00C2142A">
      <w:pPr>
        <w:spacing w:line="292" w:lineRule="exact"/>
        <w:ind w:left="478"/>
        <w:rPr>
          <w:rFonts w:ascii="Calibri"/>
          <w:sz w:val="24"/>
        </w:rPr>
      </w:pPr>
      <w:r>
        <w:rPr>
          <w:rFonts w:ascii="Calibri"/>
          <w:sz w:val="24"/>
        </w:rPr>
        <w:t>Disclosure of interest can be:</w:t>
      </w:r>
    </w:p>
    <w:p w:rsidR="00784246" w:rsidRDefault="00C2142A">
      <w:pPr>
        <w:pStyle w:val="ListParagraph"/>
        <w:numPr>
          <w:ilvl w:val="1"/>
          <w:numId w:val="19"/>
        </w:numPr>
        <w:tabs>
          <w:tab w:val="left" w:pos="1197"/>
          <w:tab w:val="left" w:pos="1198"/>
        </w:tabs>
        <w:spacing w:line="305" w:lineRule="exact"/>
        <w:rPr>
          <w:sz w:val="24"/>
        </w:rPr>
      </w:pPr>
      <w:r>
        <w:rPr>
          <w:sz w:val="24"/>
        </w:rPr>
        <w:t>self-initiated</w:t>
      </w:r>
    </w:p>
    <w:p w:rsidR="00784246" w:rsidRDefault="00C2142A">
      <w:pPr>
        <w:pStyle w:val="ListParagraph"/>
        <w:numPr>
          <w:ilvl w:val="1"/>
          <w:numId w:val="19"/>
        </w:numPr>
        <w:tabs>
          <w:tab w:val="left" w:pos="1197"/>
          <w:tab w:val="left" w:pos="1198"/>
        </w:tabs>
        <w:spacing w:before="1" w:line="305" w:lineRule="exact"/>
        <w:rPr>
          <w:sz w:val="24"/>
        </w:rPr>
      </w:pPr>
      <w:r>
        <w:rPr>
          <w:noProof/>
          <w:lang w:val="en-NZ" w:eastAsia="en-NZ"/>
        </w:rPr>
        <w:drawing>
          <wp:anchor distT="0" distB="0" distL="0" distR="0" simplePos="0" relativeHeight="251333120" behindDoc="1" locked="0" layoutInCell="1" allowOverlap="1">
            <wp:simplePos x="0" y="0"/>
            <wp:positionH relativeFrom="page">
              <wp:posOffset>718604</wp:posOffset>
            </wp:positionH>
            <wp:positionV relativeFrom="paragraph">
              <wp:posOffset>55428</wp:posOffset>
            </wp:positionV>
            <wp:extent cx="5964526" cy="5930011"/>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1" cstate="print"/>
                    <a:stretch>
                      <a:fillRect/>
                    </a:stretch>
                  </pic:blipFill>
                  <pic:spPr>
                    <a:xfrm>
                      <a:off x="0" y="0"/>
                      <a:ext cx="5964526" cy="5930011"/>
                    </a:xfrm>
                    <a:prstGeom prst="rect">
                      <a:avLst/>
                    </a:prstGeom>
                  </pic:spPr>
                </pic:pic>
              </a:graphicData>
            </a:graphic>
          </wp:anchor>
        </w:drawing>
      </w:r>
      <w:r>
        <w:rPr>
          <w:sz w:val="24"/>
        </w:rPr>
        <w:t>raised by the Water</w:t>
      </w:r>
      <w:r>
        <w:rPr>
          <w:spacing w:val="-11"/>
          <w:sz w:val="24"/>
        </w:rPr>
        <w:t xml:space="preserve"> </w:t>
      </w:r>
      <w:r>
        <w:rPr>
          <w:sz w:val="24"/>
        </w:rPr>
        <w:t>Taskforce</w:t>
      </w:r>
    </w:p>
    <w:p w:rsidR="00784246" w:rsidRDefault="00C2142A">
      <w:pPr>
        <w:pStyle w:val="ListParagraph"/>
        <w:numPr>
          <w:ilvl w:val="1"/>
          <w:numId w:val="19"/>
        </w:numPr>
        <w:tabs>
          <w:tab w:val="left" w:pos="1195"/>
          <w:tab w:val="left" w:pos="1196"/>
        </w:tabs>
        <w:spacing w:line="305" w:lineRule="exact"/>
        <w:ind w:left="1195" w:hanging="357"/>
        <w:rPr>
          <w:sz w:val="24"/>
        </w:rPr>
      </w:pPr>
      <w:r>
        <w:rPr>
          <w:sz w:val="24"/>
        </w:rPr>
        <w:t>raised by other</w:t>
      </w:r>
      <w:r>
        <w:rPr>
          <w:spacing w:val="-9"/>
          <w:sz w:val="24"/>
        </w:rPr>
        <w:t xml:space="preserve"> </w:t>
      </w:r>
      <w:r>
        <w:rPr>
          <w:sz w:val="24"/>
        </w:rPr>
        <w:t>members.</w:t>
      </w:r>
    </w:p>
    <w:p w:rsidR="00784246" w:rsidRDefault="00784246">
      <w:pPr>
        <w:pStyle w:val="BodyText"/>
        <w:spacing w:before="2"/>
        <w:rPr>
          <w:rFonts w:ascii="Calibri"/>
          <w:sz w:val="24"/>
        </w:rPr>
      </w:pPr>
    </w:p>
    <w:p w:rsidR="00784246" w:rsidRDefault="00C2142A">
      <w:pPr>
        <w:ind w:left="478" w:right="98"/>
        <w:rPr>
          <w:rFonts w:ascii="Calibri" w:hAnsi="Calibri"/>
          <w:sz w:val="24"/>
        </w:rPr>
      </w:pPr>
      <w:r>
        <w:rPr>
          <w:rFonts w:ascii="Calibri" w:hAnsi="Calibri"/>
          <w:sz w:val="24"/>
        </w:rPr>
        <w:t>Members should operate on the understanding that “if in doubt, disclose the interest”. The appearance and perception of a conflict is just as important to manage as an actual conflict. The Water Taskforce Manager responsible for the Group will decide if there is a relevant interest and determine appropriate action.</w:t>
      </w:r>
    </w:p>
    <w:p w:rsidR="00784246" w:rsidRDefault="00784246">
      <w:pPr>
        <w:rPr>
          <w:rFonts w:ascii="Calibri" w:hAnsi="Calibri"/>
          <w:sz w:val="24"/>
        </w:rPr>
        <w:sectPr w:rsidR="00784246">
          <w:pgSz w:w="11910" w:h="16850"/>
          <w:pgMar w:top="720" w:right="100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
        <w:rPr>
          <w:rFonts w:ascii="Calibri"/>
          <w:sz w:val="16"/>
        </w:rPr>
      </w:pPr>
    </w:p>
    <w:p w:rsidR="00784246" w:rsidRDefault="00C2142A">
      <w:pPr>
        <w:spacing w:before="35" w:line="276" w:lineRule="auto"/>
        <w:ind w:left="117" w:right="392"/>
        <w:rPr>
          <w:rFonts w:ascii="Calibri"/>
          <w:b/>
          <w:sz w:val="32"/>
        </w:rPr>
      </w:pPr>
      <w:r>
        <w:rPr>
          <w:rFonts w:ascii="Calibri"/>
          <w:b/>
          <w:sz w:val="32"/>
        </w:rPr>
        <w:t>Appendix 1 to Freshwater Science and Technical Advisory Group Terms of Reference:</w:t>
      </w:r>
    </w:p>
    <w:p w:rsidR="00784246" w:rsidRDefault="00C2142A">
      <w:pPr>
        <w:spacing w:before="1"/>
        <w:ind w:left="117"/>
        <w:rPr>
          <w:rFonts w:ascii="Calibri"/>
          <w:b/>
          <w:sz w:val="28"/>
        </w:rPr>
      </w:pPr>
      <w:r>
        <w:rPr>
          <w:rFonts w:ascii="Calibri"/>
          <w:b/>
          <w:sz w:val="28"/>
        </w:rPr>
        <w:t>The Freshwater Science and Technical Advisory Group Standards of Conduct</w:t>
      </w:r>
    </w:p>
    <w:p w:rsidR="00784246" w:rsidRDefault="00784246">
      <w:pPr>
        <w:pStyle w:val="BodyText"/>
        <w:spacing w:before="12"/>
        <w:rPr>
          <w:rFonts w:ascii="Calibri"/>
          <w:b/>
          <w:sz w:val="25"/>
        </w:rPr>
      </w:pPr>
    </w:p>
    <w:p w:rsidR="00784246" w:rsidRDefault="00C2142A">
      <w:pPr>
        <w:pStyle w:val="BodyText"/>
        <w:ind w:left="117"/>
        <w:rPr>
          <w:rFonts w:ascii="Calibri"/>
        </w:rPr>
      </w:pPr>
      <w:r>
        <w:rPr>
          <w:rFonts w:ascii="Calibri"/>
        </w:rPr>
        <w:t>All members are expected to adhere to the following principles:</w:t>
      </w:r>
    </w:p>
    <w:p w:rsidR="00784246" w:rsidRDefault="00C2142A">
      <w:pPr>
        <w:spacing w:before="144"/>
        <w:ind w:left="117"/>
        <w:rPr>
          <w:rFonts w:ascii="Calibri"/>
          <w:b/>
        </w:rPr>
      </w:pPr>
      <w:r>
        <w:rPr>
          <w:rFonts w:ascii="Calibri"/>
          <w:b/>
        </w:rPr>
        <w:t>Conflicts of interest</w:t>
      </w:r>
    </w:p>
    <w:p w:rsidR="00784246" w:rsidRDefault="00C2142A">
      <w:pPr>
        <w:pStyle w:val="BodyText"/>
        <w:spacing w:before="144"/>
        <w:ind w:left="117" w:right="178"/>
        <w:rPr>
          <w:rFonts w:ascii="Calibri" w:hAnsi="Calibri"/>
        </w:rPr>
      </w:pPr>
      <w:r>
        <w:rPr>
          <w:noProof/>
          <w:lang w:val="en-NZ" w:eastAsia="en-NZ"/>
        </w:rPr>
        <w:drawing>
          <wp:anchor distT="0" distB="0" distL="0" distR="0" simplePos="0" relativeHeight="251334144" behindDoc="1" locked="0" layoutInCell="1" allowOverlap="1">
            <wp:simplePos x="0" y="0"/>
            <wp:positionH relativeFrom="page">
              <wp:posOffset>718604</wp:posOffset>
            </wp:positionH>
            <wp:positionV relativeFrom="paragraph">
              <wp:posOffset>139745</wp:posOffset>
            </wp:positionV>
            <wp:extent cx="5964526" cy="5930011"/>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1" cstate="print"/>
                    <a:stretch>
                      <a:fillRect/>
                    </a:stretch>
                  </pic:blipFill>
                  <pic:spPr>
                    <a:xfrm>
                      <a:off x="0" y="0"/>
                      <a:ext cx="5964526" cy="5930011"/>
                    </a:xfrm>
                    <a:prstGeom prst="rect">
                      <a:avLst/>
                    </a:prstGeom>
                  </pic:spPr>
                </pic:pic>
              </a:graphicData>
            </a:graphic>
          </wp:anchor>
        </w:drawing>
      </w:r>
      <w:r>
        <w:rPr>
          <w:rFonts w:ascii="Calibri" w:hAnsi="Calibri"/>
        </w:rPr>
        <w:t>A conflict of interest will occur when a member’s private interest interferes, or appears to interfere, with an issue that faces the Group. A conflict of interest will also occur when there is a possibility that a benefit may apply to a sector, industry or organisation that they represent. A conflict of interest may be real or perceived.</w:t>
      </w:r>
    </w:p>
    <w:p w:rsidR="00784246" w:rsidRDefault="00C2142A">
      <w:pPr>
        <w:pStyle w:val="BodyText"/>
        <w:spacing w:before="117"/>
        <w:ind w:left="117" w:right="363"/>
        <w:rPr>
          <w:rFonts w:ascii="Calibri"/>
        </w:rPr>
      </w:pPr>
      <w:r>
        <w:rPr>
          <w:rFonts w:ascii="Calibri"/>
        </w:rPr>
        <w:t>Any situation that involves or may be expected to involve any real or potential conflict of interest must be declared immediately to the Water Taskforce Manager responsible for the Group, as soon as the conflict arises, using the form in Appendix 2.</w:t>
      </w:r>
    </w:p>
    <w:p w:rsidR="00784246" w:rsidRDefault="00C2142A">
      <w:pPr>
        <w:pStyle w:val="BodyText"/>
        <w:spacing w:before="143"/>
        <w:ind w:left="117" w:right="149"/>
        <w:rPr>
          <w:rFonts w:ascii="Calibri"/>
        </w:rPr>
      </w:pPr>
      <w:r>
        <w:rPr>
          <w:rFonts w:ascii="Calibri"/>
        </w:rPr>
        <w:t>At the discretion of the Water Taskforce, members may participate in discussions about issues in which they have declared a conflict of interest.</w:t>
      </w:r>
    </w:p>
    <w:p w:rsidR="00784246" w:rsidRDefault="00C2142A">
      <w:pPr>
        <w:spacing w:before="143"/>
        <w:ind w:left="117"/>
        <w:rPr>
          <w:rFonts w:ascii="Calibri"/>
          <w:b/>
        </w:rPr>
      </w:pPr>
      <w:r>
        <w:rPr>
          <w:rFonts w:ascii="Calibri"/>
          <w:b/>
        </w:rPr>
        <w:t>Guidelines for completing the Conflict of Interest Declaration Form:</w:t>
      </w:r>
    </w:p>
    <w:p w:rsidR="00784246" w:rsidRDefault="00C2142A">
      <w:pPr>
        <w:pStyle w:val="BodyText"/>
        <w:spacing w:before="143"/>
        <w:ind w:left="117" w:right="285"/>
        <w:rPr>
          <w:rFonts w:ascii="Calibri"/>
        </w:rPr>
      </w:pPr>
      <w:r>
        <w:rPr>
          <w:rFonts w:ascii="Calibri"/>
        </w:rPr>
        <w:t>Members of the Group may have direct or indirect dealing with organisations or persons, both commercial and other, which could lead to a perceived or actual conflict of interest. By disclosing interests, members ensure that they are accountable and that the integrity and public confidence in the Group is maintained.</w:t>
      </w:r>
    </w:p>
    <w:p w:rsidR="00784246" w:rsidRDefault="00C2142A">
      <w:pPr>
        <w:pStyle w:val="BodyText"/>
        <w:spacing w:before="141"/>
        <w:ind w:left="117" w:right="98"/>
        <w:rPr>
          <w:rFonts w:ascii="Calibri"/>
        </w:rPr>
      </w:pPr>
      <w:r>
        <w:rPr>
          <w:rFonts w:ascii="Calibri"/>
        </w:rPr>
        <w:t>Members should be pragmatic about disclosing interests and are not required to include an interest that is remote or insignificant so that it cannot reasonably be regarded as likely to influence the member from carrying out his or her responsibilities. In deciding whether a member is interested he or she should consider whether it would be reasonable to see the interest as likely to influence decision-making.</w:t>
      </w:r>
    </w:p>
    <w:p w:rsidR="00784246" w:rsidRDefault="00C2142A">
      <w:pPr>
        <w:pStyle w:val="BodyText"/>
        <w:spacing w:before="144"/>
        <w:ind w:left="117"/>
        <w:rPr>
          <w:rFonts w:ascii="Calibri"/>
        </w:rPr>
      </w:pPr>
      <w:r>
        <w:rPr>
          <w:rFonts w:ascii="Calibri"/>
        </w:rPr>
        <w:t>As a guide, an interest may be financial, professional, personal, direct or indirect and may include:</w:t>
      </w:r>
    </w:p>
    <w:p w:rsidR="00784246" w:rsidRDefault="00C2142A">
      <w:pPr>
        <w:pStyle w:val="ListParagraph"/>
        <w:numPr>
          <w:ilvl w:val="0"/>
          <w:numId w:val="16"/>
        </w:numPr>
        <w:tabs>
          <w:tab w:val="left" w:pos="830"/>
          <w:tab w:val="left" w:pos="831"/>
        </w:tabs>
        <w:spacing w:before="60"/>
        <w:ind w:hanging="355"/>
      </w:pPr>
      <w:r>
        <w:t>you</w:t>
      </w:r>
      <w:r>
        <w:rPr>
          <w:spacing w:val="-5"/>
        </w:rPr>
        <w:t xml:space="preserve"> </w:t>
      </w:r>
      <w:r>
        <w:t>or</w:t>
      </w:r>
      <w:r>
        <w:rPr>
          <w:spacing w:val="-4"/>
        </w:rPr>
        <w:t xml:space="preserve"> </w:t>
      </w:r>
      <w:r>
        <w:t>your</w:t>
      </w:r>
      <w:r>
        <w:rPr>
          <w:spacing w:val="-5"/>
        </w:rPr>
        <w:t xml:space="preserve"> </w:t>
      </w:r>
      <w:r>
        <w:t>spouse,</w:t>
      </w:r>
      <w:r>
        <w:rPr>
          <w:spacing w:val="-2"/>
        </w:rPr>
        <w:t xml:space="preserve"> </w:t>
      </w:r>
      <w:r>
        <w:t>de</w:t>
      </w:r>
      <w:r>
        <w:rPr>
          <w:spacing w:val="-2"/>
        </w:rPr>
        <w:t xml:space="preserve"> </w:t>
      </w:r>
      <w:r>
        <w:t>facto</w:t>
      </w:r>
      <w:r>
        <w:rPr>
          <w:spacing w:val="-1"/>
        </w:rPr>
        <w:t xml:space="preserve"> </w:t>
      </w:r>
      <w:r>
        <w:t>partner,</w:t>
      </w:r>
      <w:r>
        <w:rPr>
          <w:spacing w:val="-2"/>
        </w:rPr>
        <w:t xml:space="preserve"> </w:t>
      </w:r>
      <w:r>
        <w:t>child,</w:t>
      </w:r>
      <w:r>
        <w:rPr>
          <w:spacing w:val="-4"/>
        </w:rPr>
        <w:t xml:space="preserve"> </w:t>
      </w:r>
      <w:r>
        <w:t>or</w:t>
      </w:r>
      <w:r>
        <w:rPr>
          <w:spacing w:val="-2"/>
        </w:rPr>
        <w:t xml:space="preserve"> </w:t>
      </w:r>
      <w:r>
        <w:t>parent</w:t>
      </w:r>
      <w:r>
        <w:rPr>
          <w:spacing w:val="-4"/>
        </w:rPr>
        <w:t xml:space="preserve"> </w:t>
      </w:r>
      <w:r>
        <w:t>may</w:t>
      </w:r>
      <w:r>
        <w:rPr>
          <w:spacing w:val="-4"/>
        </w:rPr>
        <w:t xml:space="preserve"> </w:t>
      </w:r>
      <w:r>
        <w:t>derive</w:t>
      </w:r>
      <w:r>
        <w:rPr>
          <w:spacing w:val="-2"/>
        </w:rPr>
        <w:t xml:space="preserve"> </w:t>
      </w:r>
      <w:r>
        <w:t>a</w:t>
      </w:r>
      <w:r>
        <w:rPr>
          <w:spacing w:val="-4"/>
        </w:rPr>
        <w:t xml:space="preserve"> </w:t>
      </w:r>
      <w:r>
        <w:t>financial</w:t>
      </w:r>
      <w:r>
        <w:rPr>
          <w:spacing w:val="-3"/>
        </w:rPr>
        <w:t xml:space="preserve"> </w:t>
      </w:r>
      <w:r>
        <w:t>benefit</w:t>
      </w:r>
      <w:r>
        <w:rPr>
          <w:spacing w:val="-2"/>
        </w:rPr>
        <w:t xml:space="preserve"> </w:t>
      </w:r>
      <w:r>
        <w:t>from</w:t>
      </w:r>
      <w:r>
        <w:rPr>
          <w:spacing w:val="-3"/>
        </w:rPr>
        <w:t xml:space="preserve"> </w:t>
      </w:r>
      <w:r>
        <w:t>the</w:t>
      </w:r>
      <w:r>
        <w:rPr>
          <w:spacing w:val="-4"/>
        </w:rPr>
        <w:t xml:space="preserve"> </w:t>
      </w:r>
      <w:r>
        <w:t>matter</w:t>
      </w:r>
    </w:p>
    <w:p w:rsidR="00784246" w:rsidRDefault="00C2142A">
      <w:pPr>
        <w:pStyle w:val="ListParagraph"/>
        <w:numPr>
          <w:ilvl w:val="0"/>
          <w:numId w:val="16"/>
        </w:numPr>
        <w:tabs>
          <w:tab w:val="left" w:pos="830"/>
          <w:tab w:val="left" w:pos="831"/>
        </w:tabs>
        <w:spacing w:line="279" w:lineRule="exact"/>
        <w:ind w:hanging="355"/>
      </w:pPr>
      <w:r>
        <w:t>you may have a financial interest in a person to whom the matter</w:t>
      </w:r>
      <w:r>
        <w:rPr>
          <w:spacing w:val="-23"/>
        </w:rPr>
        <w:t xml:space="preserve"> </w:t>
      </w:r>
      <w:r>
        <w:t>relates</w:t>
      </w:r>
    </w:p>
    <w:p w:rsidR="00784246" w:rsidRDefault="00C2142A">
      <w:pPr>
        <w:pStyle w:val="ListParagraph"/>
        <w:numPr>
          <w:ilvl w:val="0"/>
          <w:numId w:val="16"/>
        </w:numPr>
        <w:tabs>
          <w:tab w:val="left" w:pos="830"/>
          <w:tab w:val="left" w:pos="831"/>
        </w:tabs>
        <w:ind w:right="154" w:hanging="355"/>
      </w:pPr>
      <w:r>
        <w:t>you are a partner, director, officer, council member, or trustee of a person who may have a financial interest in a person to whom the matter</w:t>
      </w:r>
      <w:r>
        <w:rPr>
          <w:spacing w:val="-11"/>
        </w:rPr>
        <w:t xml:space="preserve"> </w:t>
      </w:r>
      <w:r>
        <w:t>relates</w:t>
      </w:r>
    </w:p>
    <w:p w:rsidR="00784246" w:rsidRDefault="00C2142A">
      <w:pPr>
        <w:pStyle w:val="ListParagraph"/>
        <w:numPr>
          <w:ilvl w:val="0"/>
          <w:numId w:val="16"/>
        </w:numPr>
        <w:tabs>
          <w:tab w:val="left" w:pos="830"/>
          <w:tab w:val="left" w:pos="831"/>
        </w:tabs>
        <w:spacing w:before="1"/>
        <w:ind w:hanging="355"/>
      </w:pPr>
      <w:r>
        <w:rPr>
          <w:i/>
        </w:rPr>
        <w:t>you are otherwise directly or indirectly interested in the</w:t>
      </w:r>
      <w:r>
        <w:rPr>
          <w:i/>
          <w:spacing w:val="-17"/>
        </w:rPr>
        <w:t xml:space="preserve"> </w:t>
      </w:r>
      <w:r>
        <w:rPr>
          <w:i/>
        </w:rPr>
        <w:t>matter</w:t>
      </w:r>
      <w:r>
        <w:t>.</w:t>
      </w:r>
    </w:p>
    <w:p w:rsidR="00784246" w:rsidRDefault="00C2142A">
      <w:pPr>
        <w:pStyle w:val="BodyText"/>
        <w:spacing w:before="143"/>
        <w:ind w:left="117"/>
        <w:rPr>
          <w:rFonts w:ascii="Calibri"/>
        </w:rPr>
      </w:pPr>
      <w:r>
        <w:rPr>
          <w:rFonts w:ascii="Calibri"/>
        </w:rPr>
        <w:t>For example, the following types of interest might be relevant:</w:t>
      </w:r>
    </w:p>
    <w:p w:rsidR="00784246" w:rsidRDefault="00C2142A">
      <w:pPr>
        <w:pStyle w:val="ListParagraph"/>
        <w:numPr>
          <w:ilvl w:val="0"/>
          <w:numId w:val="16"/>
        </w:numPr>
        <w:tabs>
          <w:tab w:val="left" w:pos="830"/>
          <w:tab w:val="left" w:pos="831"/>
        </w:tabs>
        <w:spacing w:before="59" w:line="279" w:lineRule="exact"/>
        <w:ind w:hanging="355"/>
      </w:pPr>
      <w:r>
        <w:t>employment/directorship within an institution applying to MfE or the Water Taskforce for</w:t>
      </w:r>
      <w:r>
        <w:rPr>
          <w:spacing w:val="-30"/>
        </w:rPr>
        <w:t xml:space="preserve"> </w:t>
      </w:r>
      <w:r>
        <w:t>funding</w:t>
      </w:r>
    </w:p>
    <w:p w:rsidR="00784246" w:rsidRDefault="00C2142A">
      <w:pPr>
        <w:pStyle w:val="ListParagraph"/>
        <w:numPr>
          <w:ilvl w:val="0"/>
          <w:numId w:val="16"/>
        </w:numPr>
        <w:tabs>
          <w:tab w:val="left" w:pos="830"/>
          <w:tab w:val="left" w:pos="831"/>
        </w:tabs>
        <w:spacing w:line="279" w:lineRule="exact"/>
        <w:ind w:hanging="355"/>
      </w:pPr>
      <w:r>
        <w:t>interests in business enterprises or professional</w:t>
      </w:r>
      <w:r>
        <w:rPr>
          <w:spacing w:val="-15"/>
        </w:rPr>
        <w:t xml:space="preserve"> </w:t>
      </w:r>
      <w:r>
        <w:t>practices</w:t>
      </w:r>
    </w:p>
    <w:p w:rsidR="00784246" w:rsidRDefault="00C2142A">
      <w:pPr>
        <w:pStyle w:val="ListParagraph"/>
        <w:numPr>
          <w:ilvl w:val="0"/>
          <w:numId w:val="16"/>
        </w:numPr>
        <w:tabs>
          <w:tab w:val="left" w:pos="830"/>
          <w:tab w:val="left" w:pos="831"/>
        </w:tabs>
        <w:spacing w:before="1"/>
        <w:ind w:hanging="355"/>
      </w:pPr>
      <w:r>
        <w:t>sharing ownership/beneficial interests in a</w:t>
      </w:r>
      <w:r>
        <w:rPr>
          <w:spacing w:val="-13"/>
        </w:rPr>
        <w:t xml:space="preserve"> </w:t>
      </w:r>
      <w:r>
        <w:t>trust</w:t>
      </w:r>
    </w:p>
    <w:p w:rsidR="00784246" w:rsidRDefault="00C2142A">
      <w:pPr>
        <w:pStyle w:val="ListParagraph"/>
        <w:numPr>
          <w:ilvl w:val="0"/>
          <w:numId w:val="16"/>
        </w:numPr>
        <w:tabs>
          <w:tab w:val="left" w:pos="830"/>
          <w:tab w:val="left" w:pos="831"/>
        </w:tabs>
        <w:spacing w:before="1"/>
        <w:ind w:hanging="355"/>
      </w:pPr>
      <w:r>
        <w:t>existing professional or personal associations with MfE or the Water</w:t>
      </w:r>
      <w:r>
        <w:rPr>
          <w:spacing w:val="-25"/>
        </w:rPr>
        <w:t xml:space="preserve"> </w:t>
      </w:r>
      <w:r>
        <w:t>Taskforce</w:t>
      </w:r>
    </w:p>
    <w:p w:rsidR="00784246" w:rsidRDefault="00C2142A">
      <w:pPr>
        <w:pStyle w:val="ListParagraph"/>
        <w:numPr>
          <w:ilvl w:val="0"/>
          <w:numId w:val="16"/>
        </w:numPr>
        <w:tabs>
          <w:tab w:val="left" w:pos="830"/>
          <w:tab w:val="left" w:pos="831"/>
        </w:tabs>
        <w:ind w:hanging="355"/>
      </w:pPr>
      <w:r>
        <w:t>professional and personal associations with organizations in the environmental</w:t>
      </w:r>
      <w:r>
        <w:rPr>
          <w:spacing w:val="-23"/>
        </w:rPr>
        <w:t xml:space="preserve"> </w:t>
      </w:r>
      <w:r>
        <w:t>sector</w:t>
      </w:r>
    </w:p>
    <w:p w:rsidR="00784246" w:rsidRDefault="00C2142A">
      <w:pPr>
        <w:pStyle w:val="ListParagraph"/>
        <w:numPr>
          <w:ilvl w:val="0"/>
          <w:numId w:val="16"/>
        </w:numPr>
        <w:tabs>
          <w:tab w:val="left" w:pos="830"/>
          <w:tab w:val="left" w:pos="831"/>
        </w:tabs>
        <w:ind w:hanging="355"/>
      </w:pPr>
      <w:r>
        <w:t>a family relationship (including member with shares/ benefits in trusts</w:t>
      </w:r>
      <w:r>
        <w:rPr>
          <w:spacing w:val="-22"/>
        </w:rPr>
        <w:t xml:space="preserve"> </w:t>
      </w:r>
      <w:r>
        <w:t>etc).</w:t>
      </w:r>
    </w:p>
    <w:p w:rsidR="00784246" w:rsidRDefault="00C2142A">
      <w:pPr>
        <w:pStyle w:val="BodyText"/>
        <w:spacing w:before="142"/>
        <w:ind w:left="117" w:right="84"/>
        <w:rPr>
          <w:rFonts w:ascii="Calibri"/>
        </w:rPr>
      </w:pPr>
      <w:r>
        <w:rPr>
          <w:rFonts w:ascii="Calibri"/>
        </w:rPr>
        <w:t>Members may be concerned about the privacy of such information. Information held by the Water Taskforce is subject to the Official Information Act. Officials from the Water Taskforce the Water Taskforce will consult with the person who provided the information before making a final decision on release. If that person cannot be located, the Water Taskforce will consult with the Chair on behalf of that person. Other members of the Group will be aware of disclosed interests and have a duty to notify the Water Taskforce of any failure of any member to comply with obligations to disclose interests.</w:t>
      </w:r>
    </w:p>
    <w:p w:rsidR="00784246" w:rsidRDefault="00C2142A">
      <w:pPr>
        <w:spacing w:before="144"/>
        <w:ind w:left="117"/>
        <w:rPr>
          <w:rFonts w:ascii="Calibri"/>
          <w:b/>
        </w:rPr>
      </w:pPr>
      <w:r>
        <w:rPr>
          <w:rFonts w:ascii="Calibri"/>
          <w:b/>
        </w:rPr>
        <w:t>Confidentiality and media</w:t>
      </w:r>
    </w:p>
    <w:p w:rsidR="00784246" w:rsidRDefault="00784246">
      <w:pPr>
        <w:rPr>
          <w:rFonts w:ascii="Calibri"/>
        </w:rPr>
        <w:sectPr w:rsidR="00784246">
          <w:pgSz w:w="11910" w:h="16850"/>
          <w:pgMar w:top="720" w:right="1000" w:bottom="720" w:left="960" w:header="520" w:footer="527" w:gutter="0"/>
          <w:cols w:space="720"/>
        </w:sectPr>
      </w:pPr>
    </w:p>
    <w:p w:rsidR="00784246" w:rsidRDefault="00784246">
      <w:pPr>
        <w:pStyle w:val="BodyText"/>
        <w:rPr>
          <w:rFonts w:ascii="Calibri"/>
          <w:b/>
          <w:sz w:val="20"/>
        </w:rPr>
      </w:pPr>
    </w:p>
    <w:p w:rsidR="00784246" w:rsidRDefault="00784246">
      <w:pPr>
        <w:pStyle w:val="BodyText"/>
        <w:rPr>
          <w:rFonts w:ascii="Calibri"/>
          <w:b/>
          <w:sz w:val="20"/>
        </w:rPr>
      </w:pPr>
    </w:p>
    <w:p w:rsidR="00784246" w:rsidRDefault="00784246">
      <w:pPr>
        <w:pStyle w:val="BodyText"/>
        <w:spacing w:before="11"/>
        <w:rPr>
          <w:rFonts w:ascii="Calibri"/>
          <w:b/>
          <w:sz w:val="18"/>
        </w:rPr>
      </w:pPr>
    </w:p>
    <w:p w:rsidR="00784246" w:rsidRDefault="00C2142A">
      <w:pPr>
        <w:pStyle w:val="BodyText"/>
        <w:ind w:left="117" w:right="116"/>
        <w:jc w:val="both"/>
        <w:rPr>
          <w:rFonts w:ascii="Calibri"/>
        </w:rPr>
      </w:pPr>
      <w:r>
        <w:rPr>
          <w:rFonts w:ascii="Calibri"/>
        </w:rPr>
        <w:t>In order for the Group to operate effectively, members must maintain the confidence of the group, including maintaining confidentiality of matters discussed at meetings, and any information or documents provided to the group. Water Taskforce staff will identify whether Information provided to the Group is confidential.</w:t>
      </w:r>
    </w:p>
    <w:p w:rsidR="00784246" w:rsidRDefault="00C2142A">
      <w:pPr>
        <w:pStyle w:val="BodyText"/>
        <w:ind w:left="117" w:right="232"/>
        <w:rPr>
          <w:rFonts w:ascii="Calibri"/>
        </w:rPr>
      </w:pPr>
      <w:r>
        <w:rPr>
          <w:rFonts w:ascii="Calibri"/>
        </w:rPr>
        <w:t>With the agreement of the Chair, members and observers may share information about the business of the Group.</w:t>
      </w:r>
    </w:p>
    <w:p w:rsidR="00784246" w:rsidRDefault="00C2142A">
      <w:pPr>
        <w:pStyle w:val="BodyText"/>
        <w:spacing w:before="141"/>
        <w:ind w:left="117" w:right="983"/>
        <w:rPr>
          <w:rFonts w:ascii="Calibri"/>
        </w:rPr>
      </w:pPr>
      <w:r>
        <w:rPr>
          <w:rFonts w:ascii="Calibri"/>
        </w:rPr>
        <w:t>Where information is already in the public domain (through no fault of a member or observer), the confidentiality requirements do not apply to that information.</w:t>
      </w:r>
    </w:p>
    <w:p w:rsidR="00784246" w:rsidRDefault="00C2142A">
      <w:pPr>
        <w:pStyle w:val="BodyText"/>
        <w:spacing w:before="143"/>
        <w:ind w:left="117" w:right="348"/>
        <w:rPr>
          <w:rFonts w:ascii="Calibri"/>
        </w:rPr>
      </w:pPr>
      <w:r>
        <w:rPr>
          <w:noProof/>
          <w:lang w:val="en-NZ" w:eastAsia="en-NZ"/>
        </w:rPr>
        <w:drawing>
          <wp:anchor distT="0" distB="0" distL="0" distR="0" simplePos="0" relativeHeight="251335168" behindDoc="1" locked="0" layoutInCell="1" allowOverlap="1">
            <wp:simplePos x="0" y="0"/>
            <wp:positionH relativeFrom="page">
              <wp:posOffset>718604</wp:posOffset>
            </wp:positionH>
            <wp:positionV relativeFrom="paragraph">
              <wp:posOffset>277794</wp:posOffset>
            </wp:positionV>
            <wp:extent cx="5964526" cy="5930011"/>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1" cstate="print"/>
                    <a:stretch>
                      <a:fillRect/>
                    </a:stretch>
                  </pic:blipFill>
                  <pic:spPr>
                    <a:xfrm>
                      <a:off x="0" y="0"/>
                      <a:ext cx="5964526" cy="5930011"/>
                    </a:xfrm>
                    <a:prstGeom prst="rect">
                      <a:avLst/>
                    </a:prstGeom>
                  </pic:spPr>
                </pic:pic>
              </a:graphicData>
            </a:graphic>
          </wp:anchor>
        </w:drawing>
      </w:r>
      <w:r>
        <w:rPr>
          <w:rFonts w:ascii="Calibri"/>
        </w:rPr>
        <w:t>Members and observers must refrain from representing the Group, or commenting on the business of the Group, to the media.</w:t>
      </w:r>
    </w:p>
    <w:p w:rsidR="00784246" w:rsidRDefault="00C2142A">
      <w:pPr>
        <w:pStyle w:val="BodyText"/>
        <w:spacing w:before="143"/>
        <w:ind w:left="117"/>
        <w:rPr>
          <w:rFonts w:ascii="Calibri"/>
        </w:rPr>
      </w:pPr>
      <w:r>
        <w:rPr>
          <w:rFonts w:ascii="Calibri"/>
        </w:rPr>
        <w:t>Where information is not already public;</w:t>
      </w:r>
    </w:p>
    <w:p w:rsidR="00784246" w:rsidRDefault="00C2142A">
      <w:pPr>
        <w:pStyle w:val="ListParagraph"/>
        <w:numPr>
          <w:ilvl w:val="0"/>
          <w:numId w:val="15"/>
        </w:numPr>
        <w:tabs>
          <w:tab w:val="left" w:pos="839"/>
        </w:tabs>
        <w:spacing w:before="143"/>
        <w:ind w:right="1017"/>
      </w:pPr>
      <w:r>
        <w:t>The Chair may seek agreement from the Water Taskforce for the Group to release a media statement.</w:t>
      </w:r>
    </w:p>
    <w:p w:rsidR="00784246" w:rsidRDefault="00C2142A">
      <w:pPr>
        <w:pStyle w:val="ListParagraph"/>
        <w:numPr>
          <w:ilvl w:val="0"/>
          <w:numId w:val="15"/>
        </w:numPr>
        <w:tabs>
          <w:tab w:val="left" w:pos="839"/>
        </w:tabs>
        <w:spacing w:before="144"/>
        <w:ind w:right="273"/>
      </w:pPr>
      <w:r>
        <w:t>A Member may only participate in a media interview or public statement about the business of the Group if they have obtained the prior written approval of the Water</w:t>
      </w:r>
      <w:r>
        <w:rPr>
          <w:spacing w:val="-23"/>
        </w:rPr>
        <w:t xml:space="preserve"> </w:t>
      </w:r>
      <w:r>
        <w:t>Taskforce.</w:t>
      </w:r>
    </w:p>
    <w:p w:rsidR="00784246" w:rsidRDefault="00C2142A">
      <w:pPr>
        <w:spacing w:before="144"/>
        <w:ind w:left="117"/>
        <w:rPr>
          <w:rFonts w:ascii="Calibri"/>
          <w:b/>
        </w:rPr>
      </w:pPr>
      <w:r>
        <w:rPr>
          <w:rFonts w:ascii="Calibri"/>
          <w:b/>
        </w:rPr>
        <w:t>Privacy Act 1993</w:t>
      </w:r>
    </w:p>
    <w:p w:rsidR="00784246" w:rsidRDefault="00C2142A">
      <w:pPr>
        <w:pStyle w:val="BodyText"/>
        <w:spacing w:before="142"/>
        <w:ind w:left="117" w:right="569"/>
        <w:rPr>
          <w:rFonts w:ascii="Calibri"/>
        </w:rPr>
      </w:pPr>
      <w:r>
        <w:rPr>
          <w:rFonts w:ascii="Calibri"/>
        </w:rPr>
        <w:t>Members must at all times comply with the requirements of the Privacy Act 1993 and keep information about identifiable individuals confidential.</w:t>
      </w:r>
    </w:p>
    <w:p w:rsidR="00784246" w:rsidRDefault="00C2142A">
      <w:pPr>
        <w:spacing w:before="144"/>
        <w:ind w:left="117"/>
        <w:rPr>
          <w:rFonts w:ascii="Calibri"/>
          <w:b/>
        </w:rPr>
      </w:pPr>
      <w:r>
        <w:rPr>
          <w:rFonts w:ascii="Calibri"/>
          <w:b/>
        </w:rPr>
        <w:t>Official Information Act 1982</w:t>
      </w:r>
    </w:p>
    <w:p w:rsidR="00784246" w:rsidRDefault="00C2142A">
      <w:pPr>
        <w:pStyle w:val="BodyText"/>
        <w:spacing w:before="144"/>
        <w:ind w:left="117" w:right="438"/>
        <w:rPr>
          <w:rFonts w:ascii="Calibri"/>
        </w:rPr>
      </w:pPr>
      <w:r>
        <w:rPr>
          <w:rFonts w:ascii="Calibri"/>
        </w:rPr>
        <w:t>All information provided to the Group or by the Group to the Secretariat will be treated as official information under the Official Information Act 1982 and, subject to the requirements of that Act, may be released to the public if there are no grounds for withholding it.</w:t>
      </w:r>
    </w:p>
    <w:p w:rsidR="00784246" w:rsidRDefault="00C2142A">
      <w:pPr>
        <w:pStyle w:val="BodyText"/>
        <w:spacing w:before="144"/>
        <w:ind w:left="117" w:right="358"/>
        <w:rPr>
          <w:rFonts w:ascii="Calibri"/>
        </w:rPr>
      </w:pPr>
      <w:r>
        <w:rPr>
          <w:rFonts w:ascii="Calibri"/>
        </w:rPr>
        <w:t>If the Water Taskforce is considering releasing information about Group meetings or Group-authored documents under the Official Information Act 1982, the Water Taskforce will consult with the person who provided the information before making a final decision on release. If that person cannot be located, the Water Taskforce will consult with the Chair on behalf of that person.</w:t>
      </w:r>
    </w:p>
    <w:p w:rsidR="00784246" w:rsidRDefault="00C2142A">
      <w:pPr>
        <w:spacing w:before="141"/>
        <w:ind w:left="117"/>
        <w:rPr>
          <w:rFonts w:ascii="Calibri"/>
          <w:b/>
        </w:rPr>
      </w:pPr>
      <w:r>
        <w:rPr>
          <w:rFonts w:ascii="Calibri"/>
          <w:b/>
        </w:rPr>
        <w:t>Corporate opportunities</w:t>
      </w:r>
    </w:p>
    <w:p w:rsidR="00784246" w:rsidRDefault="00C2142A">
      <w:pPr>
        <w:pStyle w:val="BodyText"/>
        <w:spacing w:before="143"/>
        <w:ind w:left="117" w:right="618"/>
        <w:rPr>
          <w:rFonts w:ascii="Calibri"/>
        </w:rPr>
      </w:pPr>
      <w:r>
        <w:rPr>
          <w:rFonts w:ascii="Calibri"/>
        </w:rPr>
        <w:t>Members must not exploit any opportunity that is discovered through access to information within the Group for their own personal gain or that of any industry, sector or organisation that they represent.</w:t>
      </w:r>
    </w:p>
    <w:p w:rsidR="00784246" w:rsidRDefault="00C2142A">
      <w:pPr>
        <w:spacing w:before="143"/>
        <w:ind w:left="117"/>
        <w:rPr>
          <w:rFonts w:ascii="Calibri"/>
          <w:b/>
        </w:rPr>
      </w:pPr>
      <w:r>
        <w:rPr>
          <w:rFonts w:ascii="Calibri"/>
          <w:b/>
        </w:rPr>
        <w:t>Respect for others</w:t>
      </w:r>
    </w:p>
    <w:p w:rsidR="00784246" w:rsidRDefault="00C2142A">
      <w:pPr>
        <w:pStyle w:val="BodyText"/>
        <w:spacing w:before="143"/>
        <w:ind w:left="117" w:right="98"/>
        <w:rPr>
          <w:rFonts w:ascii="Calibri"/>
        </w:rPr>
      </w:pPr>
      <w:r>
        <w:rPr>
          <w:rFonts w:ascii="Calibri"/>
        </w:rPr>
        <w:t>Members and observers will treat each other and the opinions of others with respect at all times. Members will not take unfair advantage of anyone through manipulation, concealment, abuse of privileged information, misrepresentation of material facts or any other unfair dealing practices.</w:t>
      </w:r>
    </w:p>
    <w:p w:rsidR="00784246" w:rsidRDefault="00C2142A">
      <w:pPr>
        <w:spacing w:before="143"/>
        <w:ind w:left="117"/>
        <w:rPr>
          <w:rFonts w:ascii="Calibri"/>
          <w:b/>
        </w:rPr>
      </w:pPr>
      <w:r>
        <w:rPr>
          <w:rFonts w:ascii="Calibri"/>
          <w:b/>
        </w:rPr>
        <w:t>State Services Standards of Integrity and Conduct</w:t>
      </w:r>
    </w:p>
    <w:p w:rsidR="00784246" w:rsidRDefault="00C2142A">
      <w:pPr>
        <w:pStyle w:val="BodyText"/>
        <w:spacing w:before="144"/>
        <w:ind w:left="117" w:right="312"/>
        <w:rPr>
          <w:rFonts w:ascii="Calibri"/>
        </w:rPr>
      </w:pPr>
      <w:r>
        <w:rPr>
          <w:rFonts w:ascii="Calibri"/>
        </w:rPr>
        <w:t>State servants have statutory demands under the State Services Standards of Integrity and Conduct. In the case of any conflict between the obligations outlined there and the ones in this document, those of the Standards and Integrity of Conduct shall preside.</w:t>
      </w:r>
    </w:p>
    <w:p w:rsidR="00784246" w:rsidRDefault="00784246">
      <w:pPr>
        <w:rPr>
          <w:rFonts w:ascii="Calibri"/>
        </w:rPr>
        <w:sectPr w:rsidR="00784246">
          <w:pgSz w:w="11910" w:h="16850"/>
          <w:pgMar w:top="720" w:right="100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
        <w:rPr>
          <w:rFonts w:ascii="Calibri"/>
          <w:sz w:val="16"/>
        </w:rPr>
      </w:pPr>
    </w:p>
    <w:p w:rsidR="00784246" w:rsidRDefault="00C2142A">
      <w:pPr>
        <w:pStyle w:val="Heading5"/>
        <w:ind w:left="117" w:right="432"/>
      </w:pPr>
      <w:r>
        <w:t>Appendix 2 to Freshwater Science and Technical Advisory Group Terms of Reference:</w:t>
      </w:r>
    </w:p>
    <w:p w:rsidR="00784246" w:rsidRDefault="00C2142A">
      <w:pPr>
        <w:pStyle w:val="Heading7"/>
        <w:spacing w:before="2"/>
        <w:ind w:left="117" w:firstLine="0"/>
      </w:pPr>
      <w:r>
        <w:t>Conflict of Interest Declaration Form</w:t>
      </w:r>
    </w:p>
    <w:p w:rsidR="00784246" w:rsidRDefault="00C2142A">
      <w:pPr>
        <w:pStyle w:val="BodyText"/>
        <w:spacing w:before="46"/>
        <w:ind w:left="117" w:right="114"/>
        <w:rPr>
          <w:rFonts w:ascii="Calibri" w:hAnsi="Calibri"/>
        </w:rPr>
      </w:pPr>
      <w:r>
        <w:rPr>
          <w:rFonts w:ascii="Calibri" w:hAnsi="Calibri"/>
        </w:rPr>
        <w:t>An actual conflict of interest arises in a situation where a candidate’s private interest interferes or appears to interfere with an issue that faces the Freshwater Science and Technical Advisory Group (the Group).</w:t>
      </w:r>
    </w:p>
    <w:p w:rsidR="00784246" w:rsidRDefault="007570B6">
      <w:pPr>
        <w:pStyle w:val="BodyText"/>
        <w:ind w:left="117" w:right="277"/>
        <w:rPr>
          <w:rFonts w:ascii="Calibri"/>
        </w:rPr>
      </w:pPr>
      <w:r>
        <w:pict>
          <v:group id="_x0000_s8204" style="position:absolute;left:0;text-align:left;margin-left:53.65pt;margin-top:37.5pt;width:472.6pt;height:466.95pt;z-index:-251978240;mso-position-horizontal-relative:page" coordorigin="1073,750" coordsize="9452,9339">
            <v:shape id="_x0000_s8206" type="#_x0000_t75" style="position:absolute;left:1073;top:750;width:9452;height:9339">
              <v:imagedata r:id="rId37" o:title=""/>
            </v:shape>
            <v:shape id="_x0000_s8205" type="#_x0000_t202" style="position:absolute;left:1073;top:750;width:9452;height:9339" filled="f" stroked="f">
              <v:textbox inset="0,0,0,0">
                <w:txbxContent>
                  <w:p w:rsidR="00784246" w:rsidRDefault="00C2142A">
                    <w:pPr>
                      <w:spacing w:before="176"/>
                      <w:ind w:left="4" w:right="118"/>
                      <w:rPr>
                        <w:rFonts w:ascii="Calibri"/>
                      </w:rPr>
                    </w:pPr>
                    <w:r>
                      <w:rPr>
                        <w:rFonts w:ascii="Calibri"/>
                      </w:rPr>
                      <w:t>A conflict of interest arises in a situation where there is a possibility that a benefit may apply to a sector, industry or organisation that a candidate may represent.</w:t>
                    </w:r>
                  </w:p>
                </w:txbxContent>
              </v:textbox>
            </v:shape>
            <w10:wrap anchorx="page"/>
          </v:group>
        </w:pict>
      </w:r>
      <w:r w:rsidR="00C2142A">
        <w:rPr>
          <w:rFonts w:ascii="Calibri"/>
        </w:rPr>
        <w:t>Perceived or potential conflicts of interest exist in situations where a candidate of the Group, a family member or a close personal relation has private interests that interfere or appear to interfere with an issue that faces the Group (see Appendix 1 for further information).</w:t>
      </w: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9"/>
        <w:rPr>
          <w:rFonts w:ascii="Calibri"/>
          <w:sz w:val="2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8255"/>
      </w:tblGrid>
      <w:tr w:rsidR="00784246">
        <w:trPr>
          <w:trHeight w:hRule="exact" w:val="946"/>
        </w:trPr>
        <w:tc>
          <w:tcPr>
            <w:tcW w:w="1491" w:type="dxa"/>
            <w:tcBorders>
              <w:top w:val="nil"/>
            </w:tcBorders>
          </w:tcPr>
          <w:p w:rsidR="00784246" w:rsidRDefault="00784246">
            <w:pPr>
              <w:pStyle w:val="TableParagraph"/>
              <w:spacing w:before="4"/>
              <w:ind w:left="0"/>
              <w:rPr>
                <w:rFonts w:ascii="Calibri"/>
                <w:sz w:val="24"/>
              </w:rPr>
            </w:pPr>
          </w:p>
          <w:p w:rsidR="00784246" w:rsidRDefault="00C2142A">
            <w:pPr>
              <w:pStyle w:val="TableParagraph"/>
              <w:spacing w:before="0"/>
              <w:ind w:left="103"/>
              <w:rPr>
                <w:rFonts w:ascii="Calibri"/>
                <w:sz w:val="24"/>
              </w:rPr>
            </w:pPr>
            <w:r>
              <w:rPr>
                <w:rFonts w:ascii="Calibri"/>
                <w:sz w:val="24"/>
              </w:rPr>
              <w:t>Name:</w:t>
            </w:r>
          </w:p>
        </w:tc>
        <w:tc>
          <w:tcPr>
            <w:tcW w:w="8255" w:type="dxa"/>
          </w:tcPr>
          <w:p w:rsidR="00784246" w:rsidRDefault="00784246"/>
        </w:tc>
      </w:tr>
      <w:tr w:rsidR="00784246">
        <w:trPr>
          <w:trHeight w:hRule="exact" w:val="1142"/>
        </w:trPr>
        <w:tc>
          <w:tcPr>
            <w:tcW w:w="9746" w:type="dxa"/>
            <w:gridSpan w:val="2"/>
          </w:tcPr>
          <w:p w:rsidR="00784246" w:rsidRDefault="00C2142A">
            <w:pPr>
              <w:pStyle w:val="TableParagraph"/>
              <w:numPr>
                <w:ilvl w:val="0"/>
                <w:numId w:val="14"/>
              </w:numPr>
              <w:tabs>
                <w:tab w:val="left" w:pos="816"/>
                <w:tab w:val="left" w:pos="817"/>
              </w:tabs>
              <w:spacing w:before="118" w:line="242" w:lineRule="auto"/>
              <w:ind w:right="1088" w:hanging="355"/>
              <w:rPr>
                <w:rFonts w:ascii="Calibri"/>
                <w:sz w:val="24"/>
              </w:rPr>
            </w:pPr>
            <w:r>
              <w:rPr>
                <w:rFonts w:ascii="Calibri"/>
                <w:sz w:val="24"/>
              </w:rPr>
              <w:t>I declare that there are no conflicts of interest could compromise my</w:t>
            </w:r>
            <w:r>
              <w:rPr>
                <w:rFonts w:ascii="Calibri"/>
                <w:spacing w:val="-35"/>
                <w:sz w:val="24"/>
              </w:rPr>
              <w:t xml:space="preserve"> </w:t>
            </w:r>
            <w:r>
              <w:rPr>
                <w:rFonts w:ascii="Calibri"/>
                <w:sz w:val="24"/>
              </w:rPr>
              <w:t>objectivity, judgement,</w:t>
            </w:r>
            <w:r>
              <w:rPr>
                <w:rFonts w:ascii="Calibri"/>
                <w:spacing w:val="-4"/>
                <w:sz w:val="24"/>
              </w:rPr>
              <w:t xml:space="preserve"> </w:t>
            </w:r>
            <w:r>
              <w:rPr>
                <w:rFonts w:ascii="Calibri"/>
                <w:sz w:val="24"/>
              </w:rPr>
              <w:t>integrity</w:t>
            </w:r>
            <w:r>
              <w:rPr>
                <w:rFonts w:ascii="Calibri"/>
                <w:spacing w:val="-4"/>
                <w:sz w:val="24"/>
              </w:rPr>
              <w:t xml:space="preserve"> </w:t>
            </w:r>
            <w:r>
              <w:rPr>
                <w:rFonts w:ascii="Calibri"/>
                <w:sz w:val="24"/>
              </w:rPr>
              <w:t>or</w:t>
            </w:r>
            <w:r>
              <w:rPr>
                <w:rFonts w:ascii="Calibri"/>
                <w:spacing w:val="-5"/>
                <w:sz w:val="24"/>
              </w:rPr>
              <w:t xml:space="preserve"> </w:t>
            </w:r>
            <w:r>
              <w:rPr>
                <w:rFonts w:ascii="Calibri"/>
                <w:sz w:val="24"/>
              </w:rPr>
              <w:t>ability</w:t>
            </w:r>
            <w:r>
              <w:rPr>
                <w:rFonts w:ascii="Calibri"/>
                <w:spacing w:val="-6"/>
                <w:sz w:val="24"/>
              </w:rPr>
              <w:t xml:space="preserve"> </w:t>
            </w:r>
            <w:r>
              <w:rPr>
                <w:rFonts w:ascii="Calibri"/>
                <w:sz w:val="24"/>
              </w:rPr>
              <w:t>to</w:t>
            </w:r>
            <w:r>
              <w:rPr>
                <w:rFonts w:ascii="Calibri"/>
                <w:spacing w:val="-5"/>
                <w:sz w:val="24"/>
              </w:rPr>
              <w:t xml:space="preserve"> </w:t>
            </w:r>
            <w:r>
              <w:rPr>
                <w:rFonts w:ascii="Calibri"/>
                <w:sz w:val="24"/>
              </w:rPr>
              <w:t>perform</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responsibilities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Group.</w:t>
            </w:r>
          </w:p>
        </w:tc>
      </w:tr>
      <w:tr w:rsidR="00784246">
        <w:trPr>
          <w:trHeight w:hRule="exact" w:val="3778"/>
        </w:trPr>
        <w:tc>
          <w:tcPr>
            <w:tcW w:w="9746" w:type="dxa"/>
            <w:gridSpan w:val="2"/>
          </w:tcPr>
          <w:p w:rsidR="00784246" w:rsidRDefault="00C2142A">
            <w:pPr>
              <w:pStyle w:val="TableParagraph"/>
              <w:numPr>
                <w:ilvl w:val="0"/>
                <w:numId w:val="13"/>
              </w:numPr>
              <w:tabs>
                <w:tab w:val="left" w:pos="816"/>
                <w:tab w:val="left" w:pos="817"/>
              </w:tabs>
              <w:spacing w:before="118"/>
              <w:ind w:hanging="355"/>
              <w:rPr>
                <w:rFonts w:ascii="Calibri"/>
                <w:sz w:val="24"/>
              </w:rPr>
            </w:pPr>
            <w:r>
              <w:rPr>
                <w:rFonts w:ascii="Calibri"/>
                <w:sz w:val="24"/>
              </w:rPr>
              <w:t>I</w:t>
            </w:r>
            <w:r>
              <w:rPr>
                <w:rFonts w:ascii="Calibri"/>
                <w:spacing w:val="-3"/>
                <w:sz w:val="24"/>
              </w:rPr>
              <w:t xml:space="preserve"> </w:t>
            </w:r>
            <w:r>
              <w:rPr>
                <w:rFonts w:ascii="Calibri"/>
                <w:sz w:val="24"/>
              </w:rPr>
              <w:t>declare</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following</w:t>
            </w:r>
            <w:r>
              <w:rPr>
                <w:rFonts w:ascii="Calibri"/>
                <w:spacing w:val="-5"/>
                <w:sz w:val="24"/>
              </w:rPr>
              <w:t xml:space="preserve"> </w:t>
            </w:r>
            <w:r>
              <w:rPr>
                <w:rFonts w:ascii="Calibri"/>
                <w:sz w:val="24"/>
              </w:rPr>
              <w:t>situation(s)</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would</w:t>
            </w:r>
            <w:r>
              <w:rPr>
                <w:rFonts w:ascii="Calibri"/>
                <w:spacing w:val="-4"/>
                <w:sz w:val="24"/>
              </w:rPr>
              <w:t xml:space="preserve"> </w:t>
            </w:r>
            <w:r>
              <w:rPr>
                <w:rFonts w:ascii="Calibri"/>
                <w:sz w:val="24"/>
              </w:rPr>
              <w:t>cause</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conflict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interest</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exist</w:t>
            </w:r>
          </w:p>
        </w:tc>
      </w:tr>
      <w:tr w:rsidR="00784246">
        <w:trPr>
          <w:trHeight w:hRule="exact" w:val="2648"/>
        </w:trPr>
        <w:tc>
          <w:tcPr>
            <w:tcW w:w="9746" w:type="dxa"/>
            <w:gridSpan w:val="2"/>
          </w:tcPr>
          <w:p w:rsidR="00784246" w:rsidRDefault="00C2142A">
            <w:pPr>
              <w:pStyle w:val="TableParagraph"/>
              <w:spacing w:before="0" w:line="292" w:lineRule="exact"/>
              <w:ind w:left="420"/>
              <w:rPr>
                <w:rFonts w:ascii="Calibri"/>
                <w:sz w:val="24"/>
              </w:rPr>
            </w:pPr>
            <w:r>
              <w:rPr>
                <w:rFonts w:ascii="Calibri"/>
                <w:sz w:val="24"/>
              </w:rPr>
              <w:t>Please describe how this conflict of interest will be managed:</w:t>
            </w:r>
          </w:p>
        </w:tc>
      </w:tr>
      <w:tr w:rsidR="00784246">
        <w:trPr>
          <w:trHeight w:hRule="exact" w:val="2314"/>
        </w:trPr>
        <w:tc>
          <w:tcPr>
            <w:tcW w:w="9746" w:type="dxa"/>
            <w:gridSpan w:val="2"/>
          </w:tcPr>
          <w:p w:rsidR="00784246" w:rsidRDefault="00C2142A">
            <w:pPr>
              <w:pStyle w:val="TableParagraph"/>
              <w:numPr>
                <w:ilvl w:val="0"/>
                <w:numId w:val="12"/>
              </w:numPr>
              <w:tabs>
                <w:tab w:val="left" w:pos="816"/>
                <w:tab w:val="left" w:pos="817"/>
              </w:tabs>
              <w:spacing w:before="118"/>
              <w:ind w:hanging="355"/>
              <w:rPr>
                <w:rFonts w:ascii="Calibri"/>
                <w:sz w:val="24"/>
              </w:rPr>
            </w:pPr>
            <w:r>
              <w:rPr>
                <w:rFonts w:ascii="Calibri"/>
                <w:sz w:val="24"/>
              </w:rPr>
              <w:t>I</w:t>
            </w:r>
            <w:r>
              <w:rPr>
                <w:rFonts w:ascii="Calibri"/>
                <w:spacing w:val="-3"/>
                <w:sz w:val="24"/>
              </w:rPr>
              <w:t xml:space="preserve"> </w:t>
            </w:r>
            <w:r>
              <w:rPr>
                <w:rFonts w:ascii="Calibri"/>
                <w:sz w:val="24"/>
              </w:rPr>
              <w:t>declare</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following</w:t>
            </w:r>
            <w:r>
              <w:rPr>
                <w:rFonts w:ascii="Calibri"/>
                <w:spacing w:val="-5"/>
                <w:sz w:val="24"/>
              </w:rPr>
              <w:t xml:space="preserve"> </w:t>
            </w:r>
            <w:r>
              <w:rPr>
                <w:rFonts w:ascii="Calibri"/>
                <w:sz w:val="24"/>
              </w:rPr>
              <w:t>situation(s)</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may</w:t>
            </w:r>
            <w:r>
              <w:rPr>
                <w:rFonts w:ascii="Calibri"/>
                <w:spacing w:val="-3"/>
                <w:sz w:val="24"/>
              </w:rPr>
              <w:t xml:space="preserve"> </w:t>
            </w:r>
            <w:r>
              <w:rPr>
                <w:rFonts w:ascii="Calibri"/>
                <w:sz w:val="24"/>
              </w:rPr>
              <w:t>be</w:t>
            </w:r>
            <w:r>
              <w:rPr>
                <w:rFonts w:ascii="Calibri"/>
                <w:spacing w:val="-5"/>
                <w:sz w:val="24"/>
              </w:rPr>
              <w:t xml:space="preserve"> </w:t>
            </w:r>
            <w:r>
              <w:rPr>
                <w:rFonts w:ascii="Calibri"/>
                <w:sz w:val="24"/>
              </w:rPr>
              <w:t>perceived</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conflict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interest</w:t>
            </w:r>
          </w:p>
        </w:tc>
      </w:tr>
    </w:tbl>
    <w:p w:rsidR="00784246" w:rsidRDefault="00784246">
      <w:pPr>
        <w:rPr>
          <w:rFonts w:ascii="Calibri"/>
          <w:sz w:val="24"/>
        </w:rPr>
        <w:sectPr w:rsidR="00784246">
          <w:pgSz w:w="11910" w:h="16850"/>
          <w:pgMar w:top="720" w:right="960" w:bottom="720" w:left="960" w:header="520" w:footer="527"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ind w:left="117"/>
        <w:rPr>
          <w:rFonts w:ascii="Calibri"/>
          <w:sz w:val="20"/>
        </w:rPr>
      </w:pPr>
      <w:r>
        <w:rPr>
          <w:rFonts w:ascii="Times New Roman"/>
          <w:spacing w:val="-49"/>
          <w:sz w:val="20"/>
        </w:rPr>
        <w:t xml:space="preserve"> </w:t>
      </w:r>
      <w:r w:rsidR="007570B6">
        <w:rPr>
          <w:rFonts w:ascii="Calibri"/>
          <w:spacing w:val="-49"/>
          <w:sz w:val="20"/>
        </w:rPr>
      </w:r>
      <w:r w:rsidR="007570B6">
        <w:rPr>
          <w:rFonts w:ascii="Calibri"/>
          <w:spacing w:val="-49"/>
          <w:sz w:val="20"/>
        </w:rPr>
        <w:pict>
          <v:shape id="_x0000_s8220" type="#_x0000_t202" style="width:487.3pt;height:88.5pt;mso-left-percent:-10001;mso-top-percent:-10001;mso-position-horizontal:absolute;mso-position-horizontal-relative:char;mso-position-vertical:absolute;mso-position-vertical-relative:line;mso-left-percent:-10001;mso-top-percent:-10001" filled="f" strokeweight=".48pt">
            <v:textbox inset="0,0,0,0">
              <w:txbxContent>
                <w:p w:rsidR="00784246" w:rsidRDefault="00C2142A">
                  <w:pPr>
                    <w:spacing w:line="292" w:lineRule="exact"/>
                    <w:ind w:left="420"/>
                    <w:rPr>
                      <w:rFonts w:ascii="Calibri"/>
                      <w:sz w:val="24"/>
                    </w:rPr>
                  </w:pPr>
                  <w:r>
                    <w:rPr>
                      <w:rFonts w:ascii="Calibri"/>
                      <w:sz w:val="24"/>
                    </w:rPr>
                    <w:t>Please describe how this conflict of interest will be managed:</w:t>
                  </w:r>
                </w:p>
              </w:txbxContent>
            </v:textbox>
            <w10:anchorlock/>
          </v:shape>
        </w:pict>
      </w:r>
    </w:p>
    <w:p w:rsidR="00784246" w:rsidRDefault="00784246">
      <w:pPr>
        <w:pStyle w:val="BodyText"/>
        <w:spacing w:before="1"/>
        <w:rPr>
          <w:rFonts w:ascii="Calibri"/>
          <w:sz w:val="17"/>
        </w:rPr>
      </w:pPr>
    </w:p>
    <w:p w:rsidR="00784246" w:rsidRDefault="00C2142A">
      <w:pPr>
        <w:spacing w:before="52"/>
        <w:ind w:left="117" w:right="9138"/>
        <w:rPr>
          <w:rFonts w:ascii="Calibri"/>
          <w:sz w:val="24"/>
        </w:rPr>
      </w:pPr>
      <w:r>
        <w:rPr>
          <w:noProof/>
          <w:lang w:val="en-NZ" w:eastAsia="en-NZ"/>
        </w:rPr>
        <w:drawing>
          <wp:anchor distT="0" distB="0" distL="0" distR="0" simplePos="0" relativeHeight="251336192" behindDoc="1" locked="0" layoutInCell="1" allowOverlap="1">
            <wp:simplePos x="0" y="0"/>
            <wp:positionH relativeFrom="page">
              <wp:posOffset>718604</wp:posOffset>
            </wp:positionH>
            <wp:positionV relativeFrom="paragraph">
              <wp:posOffset>280870</wp:posOffset>
            </wp:positionV>
            <wp:extent cx="5964526" cy="5930011"/>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31" cstate="print"/>
                    <a:stretch>
                      <a:fillRect/>
                    </a:stretch>
                  </pic:blipFill>
                  <pic:spPr>
                    <a:xfrm>
                      <a:off x="0" y="0"/>
                      <a:ext cx="5964526" cy="5930011"/>
                    </a:xfrm>
                    <a:prstGeom prst="rect">
                      <a:avLst/>
                    </a:prstGeom>
                  </pic:spPr>
                </pic:pic>
              </a:graphicData>
            </a:graphic>
          </wp:anchor>
        </w:drawing>
      </w:r>
      <w:r>
        <w:rPr>
          <w:rFonts w:ascii="Calibri"/>
          <w:sz w:val="24"/>
        </w:rPr>
        <w:t>Date: Signed:</w:t>
      </w:r>
    </w:p>
    <w:p w:rsidR="00784246" w:rsidRDefault="00784246">
      <w:pPr>
        <w:rPr>
          <w:rFonts w:ascii="Calibri"/>
          <w:sz w:val="24"/>
        </w:rPr>
        <w:sectPr w:rsidR="00784246">
          <w:pgSz w:w="11910" w:h="16850"/>
          <w:pgMar w:top="720" w:right="960" w:bottom="720" w:left="960" w:header="520" w:footer="527" w:gutter="0"/>
          <w:cols w:space="720"/>
        </w:sectPr>
      </w:pPr>
    </w:p>
    <w:p w:rsidR="00784246" w:rsidRDefault="00784246">
      <w:pPr>
        <w:pStyle w:val="BodyText"/>
        <w:rPr>
          <w:rFonts w:ascii="Calibri"/>
          <w:sz w:val="20"/>
        </w:rPr>
      </w:pPr>
    </w:p>
    <w:p w:rsidR="00784246" w:rsidRDefault="00784246">
      <w:pPr>
        <w:pStyle w:val="BodyText"/>
        <w:spacing w:before="3"/>
        <w:rPr>
          <w:rFonts w:ascii="Calibri"/>
          <w:sz w:val="26"/>
        </w:rPr>
      </w:pPr>
    </w:p>
    <w:p w:rsidR="00784246" w:rsidRDefault="00C2142A">
      <w:pPr>
        <w:pStyle w:val="Heading2"/>
        <w:spacing w:line="671" w:lineRule="exact"/>
      </w:pPr>
      <w:r>
        <w:t>Memo: STAG sub-group meeting on</w:t>
      </w:r>
    </w:p>
    <w:p w:rsidR="00784246" w:rsidRDefault="00C2142A">
      <w:pPr>
        <w:ind w:left="100"/>
        <w:rPr>
          <w:rFonts w:ascii="Calibri Light" w:hAnsi="Calibri Light"/>
          <w:sz w:val="56"/>
        </w:rPr>
      </w:pPr>
      <w:r>
        <w:rPr>
          <w:rFonts w:ascii="Calibri Light" w:hAnsi="Calibri Light"/>
          <w:sz w:val="56"/>
        </w:rPr>
        <w:t>‘maintain or improve’, 21 January 2020</w:t>
      </w:r>
    </w:p>
    <w:p w:rsidR="00784246" w:rsidRDefault="00C2142A">
      <w:pPr>
        <w:pStyle w:val="BodyText"/>
        <w:spacing w:line="254" w:lineRule="auto"/>
        <w:ind w:left="100" w:right="361"/>
        <w:rPr>
          <w:rFonts w:ascii="Calibri" w:hAnsi="Calibri"/>
        </w:rPr>
      </w:pPr>
      <w:r>
        <w:rPr>
          <w:rFonts w:ascii="Calibri" w:hAnsi="Calibri"/>
        </w:rPr>
        <w:t>This memo records outcomes of the STAG sub-group on ‘maintain or improve’, held on 21 January 2020.</w:t>
      </w:r>
    </w:p>
    <w:p w:rsidR="00784246" w:rsidRDefault="00784246">
      <w:pPr>
        <w:pStyle w:val="BodyText"/>
        <w:spacing w:before="5"/>
        <w:rPr>
          <w:rFonts w:ascii="Calibri"/>
          <w:sz w:val="20"/>
        </w:rPr>
      </w:pPr>
    </w:p>
    <w:p w:rsidR="00784246" w:rsidRDefault="00C2142A">
      <w:pPr>
        <w:pStyle w:val="Heading6"/>
        <w:spacing w:before="0"/>
        <w:jc w:val="left"/>
        <w:rPr>
          <w:rFonts w:ascii="Calibri Light"/>
        </w:rPr>
      </w:pPr>
      <w:r>
        <w:rPr>
          <w:rFonts w:ascii="Calibri Light"/>
          <w:color w:val="2D74B5"/>
        </w:rPr>
        <w:t>Attendees</w:t>
      </w:r>
    </w:p>
    <w:p w:rsidR="00784246" w:rsidRDefault="00C2142A">
      <w:pPr>
        <w:pStyle w:val="BodyText"/>
        <w:spacing w:before="28"/>
        <w:ind w:left="100"/>
        <w:rPr>
          <w:rFonts w:ascii="Calibri"/>
        </w:rPr>
      </w:pPr>
      <w:r>
        <w:rPr>
          <w:rFonts w:ascii="Calibri"/>
        </w:rPr>
        <w:t>Nik Andic (MFE); Clive Howard-Williams; Adam Canning; Mike Joy.</w:t>
      </w:r>
    </w:p>
    <w:p w:rsidR="00784246" w:rsidRDefault="00784246">
      <w:pPr>
        <w:pStyle w:val="BodyText"/>
        <w:spacing w:before="5"/>
        <w:rPr>
          <w:rFonts w:ascii="Calibri"/>
          <w:sz w:val="21"/>
        </w:rPr>
      </w:pPr>
    </w:p>
    <w:p w:rsidR="00784246" w:rsidRDefault="00C2142A">
      <w:pPr>
        <w:pStyle w:val="Heading6"/>
        <w:spacing w:before="0"/>
        <w:jc w:val="left"/>
        <w:rPr>
          <w:rFonts w:ascii="Calibri Light"/>
        </w:rPr>
      </w:pPr>
      <w:r>
        <w:rPr>
          <w:rFonts w:ascii="Calibri Light"/>
          <w:color w:val="2D74B5"/>
        </w:rPr>
        <w:t>Context</w:t>
      </w:r>
    </w:p>
    <w:p w:rsidR="00784246" w:rsidRDefault="00C2142A">
      <w:pPr>
        <w:pStyle w:val="BodyText"/>
        <w:spacing w:before="30" w:line="259" w:lineRule="auto"/>
        <w:ind w:left="100" w:right="710"/>
        <w:jc w:val="both"/>
        <w:rPr>
          <w:rFonts w:ascii="Calibri" w:hAnsi="Calibri"/>
        </w:rPr>
      </w:pPr>
      <w:r>
        <w:rPr>
          <w:rFonts w:ascii="Calibri" w:hAnsi="Calibri"/>
        </w:rPr>
        <w:t>The purpose of this meeting was to have a frank discussion about issues raised in submissions, focussing on those that would benefit from technical input. This is intended to inform officials’ advice to Ministers towards the end of February 2020.</w:t>
      </w:r>
    </w:p>
    <w:p w:rsidR="00784246" w:rsidRDefault="00C2142A">
      <w:pPr>
        <w:pStyle w:val="BodyText"/>
        <w:spacing w:before="161" w:line="259" w:lineRule="auto"/>
        <w:ind w:left="100" w:right="495"/>
        <w:rPr>
          <w:rFonts w:ascii="Calibri" w:hAnsi="Calibri"/>
        </w:rPr>
      </w:pPr>
      <w:r>
        <w:rPr>
          <w:rFonts w:ascii="Calibri" w:hAnsi="Calibri"/>
        </w:rPr>
        <w:t>Sub-group members were provided a draft summary of submissions relating to ‘maintain or improve’ proposals; and a table listing issues to focus on, initial options, pros and cons, and early thoughts/comments.</w:t>
      </w:r>
    </w:p>
    <w:p w:rsidR="00784246" w:rsidRDefault="00C2142A">
      <w:pPr>
        <w:pStyle w:val="BodyText"/>
        <w:spacing w:before="161" w:line="259" w:lineRule="auto"/>
        <w:ind w:left="100" w:right="622"/>
        <w:rPr>
          <w:rFonts w:ascii="Calibri"/>
        </w:rPr>
      </w:pPr>
      <w:r>
        <w:rPr>
          <w:rFonts w:ascii="Calibri"/>
        </w:rPr>
        <w:t>Officials did not have a settled position on any of the issues raised. Rather, the meeting was intended to be an open and frank discussion, and record comments that could assist officials to reach a position.</w:t>
      </w:r>
    </w:p>
    <w:p w:rsidR="00784246" w:rsidRDefault="00C2142A">
      <w:pPr>
        <w:pStyle w:val="BodyText"/>
        <w:spacing w:before="161" w:line="259" w:lineRule="auto"/>
        <w:ind w:left="100" w:right="291"/>
        <w:rPr>
          <w:rFonts w:ascii="Calibri" w:hAnsi="Calibri"/>
        </w:rPr>
      </w:pPr>
      <w:r>
        <w:rPr>
          <w:rFonts w:ascii="Calibri" w:hAnsi="Calibri"/>
        </w:rPr>
        <w:t>Crucially, the discussions were held before the Independent Advisory Panel’s report and recommendations, or commentary from other advisory groups and departments were received. As such, the views expressed in this document are likely to change.</w:t>
      </w:r>
    </w:p>
    <w:p w:rsidR="00784246" w:rsidRDefault="00C2142A">
      <w:pPr>
        <w:pStyle w:val="BodyText"/>
        <w:spacing w:before="161" w:line="256" w:lineRule="auto"/>
        <w:ind w:left="100" w:right="194"/>
        <w:jc w:val="both"/>
        <w:rPr>
          <w:rFonts w:ascii="Calibri"/>
        </w:rPr>
      </w:pPr>
      <w:r>
        <w:rPr>
          <w:rFonts w:ascii="Calibri"/>
        </w:rPr>
        <w:t>The remainder of this document is structured according to specific issues raised in submissions, and minutes of discussion about those issues. Detailed descriptions of the issues raised are not repeated here, and readers should refer to the summary of submissions directly.</w:t>
      </w:r>
    </w:p>
    <w:p w:rsidR="00784246" w:rsidRDefault="00784246">
      <w:pPr>
        <w:pStyle w:val="BodyText"/>
        <w:spacing w:before="1"/>
        <w:rPr>
          <w:rFonts w:ascii="Calibri"/>
          <w:sz w:val="20"/>
        </w:rPr>
      </w:pPr>
    </w:p>
    <w:p w:rsidR="00784246" w:rsidRDefault="00C2142A">
      <w:pPr>
        <w:pStyle w:val="Heading6"/>
        <w:spacing w:before="1"/>
        <w:jc w:val="left"/>
        <w:rPr>
          <w:rFonts w:ascii="Calibri Light"/>
        </w:rPr>
      </w:pPr>
      <w:r>
        <w:rPr>
          <w:rFonts w:ascii="Calibri Light"/>
          <w:color w:val="2D74B5"/>
        </w:rPr>
        <w:t>Comments on specific issues raised in submissions</w:t>
      </w:r>
    </w:p>
    <w:p w:rsidR="00784246" w:rsidRDefault="00C2142A">
      <w:pPr>
        <w:spacing w:before="72"/>
        <w:ind w:left="100"/>
        <w:rPr>
          <w:rFonts w:ascii="Calibri Light"/>
          <w:sz w:val="26"/>
        </w:rPr>
      </w:pPr>
      <w:r>
        <w:rPr>
          <w:rFonts w:ascii="Calibri Light"/>
          <w:color w:val="2D74B5"/>
          <w:sz w:val="26"/>
        </w:rPr>
        <w:t>Current state should be defined relative to a past date</w:t>
      </w:r>
    </w:p>
    <w:p w:rsidR="00784246" w:rsidRDefault="00C2142A">
      <w:pPr>
        <w:pStyle w:val="ListParagraph"/>
        <w:numPr>
          <w:ilvl w:val="0"/>
          <w:numId w:val="16"/>
        </w:numPr>
        <w:tabs>
          <w:tab w:val="left" w:pos="820"/>
          <w:tab w:val="left" w:pos="821"/>
        </w:tabs>
        <w:spacing w:before="23" w:line="259" w:lineRule="auto"/>
        <w:ind w:left="820" w:right="269" w:hanging="360"/>
      </w:pPr>
      <w:r>
        <w:t>Submitters suggested a range of dates as the appropriate time to ‘maintain’ from, although it was accepted this is a decision for</w:t>
      </w:r>
      <w:r>
        <w:rPr>
          <w:spacing w:val="-8"/>
        </w:rPr>
        <w:t xml:space="preserve"> </w:t>
      </w:r>
      <w:r>
        <w:t>Ministers.</w:t>
      </w:r>
    </w:p>
    <w:p w:rsidR="00784246" w:rsidRDefault="00C2142A">
      <w:pPr>
        <w:pStyle w:val="ListParagraph"/>
        <w:numPr>
          <w:ilvl w:val="0"/>
          <w:numId w:val="16"/>
        </w:numPr>
        <w:tabs>
          <w:tab w:val="left" w:pos="820"/>
          <w:tab w:val="left" w:pos="821"/>
        </w:tabs>
        <w:spacing w:line="259" w:lineRule="auto"/>
        <w:ind w:left="820" w:right="130" w:hanging="360"/>
      </w:pPr>
      <w:r>
        <w:t>The core issues are likely to be: giving Ministers an accurate sense of what past water quality was (i.e. how much of an improvement would changes require); and the feasibility of determining the state of water in the past, particularly where data is not</w:t>
      </w:r>
      <w:r>
        <w:rPr>
          <w:spacing w:val="-32"/>
        </w:rPr>
        <w:t xml:space="preserve"> </w:t>
      </w:r>
      <w:r>
        <w:t>available.</w:t>
      </w:r>
    </w:p>
    <w:p w:rsidR="00784246" w:rsidRDefault="00C2142A">
      <w:pPr>
        <w:pStyle w:val="ListParagraph"/>
        <w:numPr>
          <w:ilvl w:val="0"/>
          <w:numId w:val="16"/>
        </w:numPr>
        <w:tabs>
          <w:tab w:val="left" w:pos="820"/>
          <w:tab w:val="left" w:pos="821"/>
        </w:tabs>
        <w:spacing w:line="256" w:lineRule="auto"/>
        <w:ind w:left="820" w:right="300" w:hanging="360"/>
      </w:pPr>
      <w:r>
        <w:t>Long term trends are a sound way to give Ministers some indication of past state, although historical data is</w:t>
      </w:r>
      <w:r>
        <w:rPr>
          <w:spacing w:val="-5"/>
        </w:rPr>
        <w:t xml:space="preserve"> </w:t>
      </w:r>
      <w:r>
        <w:t>limited.</w:t>
      </w:r>
    </w:p>
    <w:p w:rsidR="00784246" w:rsidRDefault="00C2142A">
      <w:pPr>
        <w:pStyle w:val="ListParagraph"/>
        <w:numPr>
          <w:ilvl w:val="0"/>
          <w:numId w:val="16"/>
        </w:numPr>
        <w:tabs>
          <w:tab w:val="left" w:pos="820"/>
          <w:tab w:val="left" w:pos="821"/>
        </w:tabs>
        <w:spacing w:before="4" w:line="259" w:lineRule="auto"/>
        <w:ind w:left="820" w:right="924" w:hanging="360"/>
      </w:pPr>
      <w:r>
        <w:t>Pegging the definition of a current state to a past date would require improvements (assuming past state is better than present</w:t>
      </w:r>
      <w:r>
        <w:rPr>
          <w:spacing w:val="-25"/>
        </w:rPr>
        <w:t xml:space="preserve"> </w:t>
      </w:r>
      <w:r>
        <w:t>state).</w:t>
      </w:r>
    </w:p>
    <w:p w:rsidR="00784246" w:rsidRDefault="00C2142A">
      <w:pPr>
        <w:pStyle w:val="ListParagraph"/>
        <w:numPr>
          <w:ilvl w:val="0"/>
          <w:numId w:val="16"/>
        </w:numPr>
        <w:tabs>
          <w:tab w:val="left" w:pos="820"/>
          <w:tab w:val="left" w:pos="821"/>
        </w:tabs>
        <w:spacing w:before="1" w:line="259" w:lineRule="auto"/>
        <w:ind w:left="820" w:right="364" w:hanging="360"/>
      </w:pPr>
      <w:r>
        <w:t>It is possible (if not likely) that quality in larger rivers was worse pre-RMA due to point- source discharges. Any policy would have to account for the risk that past state was worse than</w:t>
      </w:r>
      <w:r>
        <w:rPr>
          <w:spacing w:val="-6"/>
        </w:rPr>
        <w:t xml:space="preserve"> </w:t>
      </w:r>
      <w:r>
        <w:t>present.</w:t>
      </w:r>
    </w:p>
    <w:p w:rsidR="00784246" w:rsidRDefault="00C2142A">
      <w:pPr>
        <w:pStyle w:val="ListParagraph"/>
        <w:numPr>
          <w:ilvl w:val="0"/>
          <w:numId w:val="16"/>
        </w:numPr>
        <w:tabs>
          <w:tab w:val="left" w:pos="820"/>
          <w:tab w:val="left" w:pos="821"/>
        </w:tabs>
        <w:spacing w:before="1" w:line="256" w:lineRule="auto"/>
        <w:ind w:left="820" w:right="409" w:hanging="360"/>
      </w:pPr>
      <w:r>
        <w:t>Basing recommendations on the availability of data was suggested as a way forward, with the earliest realistic date being 2000 (note that Clive subsequently suggested 2011).</w:t>
      </w:r>
      <w:r>
        <w:rPr>
          <w:spacing w:val="-28"/>
        </w:rPr>
        <w:t xml:space="preserve"> </w:t>
      </w:r>
      <w:r>
        <w:t>For</w:t>
      </w:r>
    </w:p>
    <w:p w:rsidR="00784246" w:rsidRDefault="00784246">
      <w:pPr>
        <w:spacing w:line="256" w:lineRule="auto"/>
        <w:sectPr w:rsidR="00784246">
          <w:headerReference w:type="default" r:id="rId38"/>
          <w:footerReference w:type="default" r:id="rId39"/>
          <w:pgSz w:w="11910" w:h="16840"/>
          <w:pgMar w:top="880" w:right="1320" w:bottom="1200" w:left="1340" w:header="688" w:footer="1000" w:gutter="0"/>
          <w:pgNumType w:start="1"/>
          <w:cols w:space="720"/>
        </w:sectPr>
      </w:pPr>
    </w:p>
    <w:p w:rsidR="00784246" w:rsidRDefault="00784246">
      <w:pPr>
        <w:pStyle w:val="BodyText"/>
        <w:rPr>
          <w:rFonts w:ascii="Calibri"/>
          <w:sz w:val="20"/>
        </w:rPr>
      </w:pPr>
    </w:p>
    <w:p w:rsidR="00784246" w:rsidRDefault="00784246">
      <w:pPr>
        <w:pStyle w:val="BodyText"/>
        <w:spacing w:before="6"/>
        <w:rPr>
          <w:rFonts w:ascii="Calibri"/>
          <w:sz w:val="20"/>
        </w:rPr>
      </w:pPr>
    </w:p>
    <w:p w:rsidR="00784246" w:rsidRDefault="00C2142A">
      <w:pPr>
        <w:pStyle w:val="BodyText"/>
        <w:spacing w:before="56" w:line="259" w:lineRule="auto"/>
        <w:ind w:left="820" w:right="243"/>
        <w:rPr>
          <w:rFonts w:ascii="Calibri"/>
        </w:rPr>
      </w:pPr>
      <w:r>
        <w:rPr>
          <w:rFonts w:ascii="Calibri"/>
        </w:rPr>
        <w:t>example, ensuring the date is set at a point in time where there is sufficient data to provide a national/regional-scale assessment. Note that earlier dates are not impossible, but will have greater error and require assumptions and modelling.</w:t>
      </w:r>
    </w:p>
    <w:p w:rsidR="00784246" w:rsidRDefault="00C2142A">
      <w:pPr>
        <w:spacing w:before="163"/>
        <w:ind w:left="100"/>
        <w:rPr>
          <w:rFonts w:ascii="Calibri Light"/>
          <w:sz w:val="26"/>
        </w:rPr>
      </w:pPr>
      <w:r>
        <w:rPr>
          <w:rFonts w:ascii="Calibri Light"/>
          <w:color w:val="2D74B5"/>
          <w:sz w:val="26"/>
        </w:rPr>
        <w:t>Relationship between values, attributes, and maintenance</w:t>
      </w:r>
    </w:p>
    <w:p w:rsidR="00784246" w:rsidRDefault="00C2142A">
      <w:pPr>
        <w:pStyle w:val="ListParagraph"/>
        <w:numPr>
          <w:ilvl w:val="0"/>
          <w:numId w:val="16"/>
        </w:numPr>
        <w:tabs>
          <w:tab w:val="left" w:pos="820"/>
          <w:tab w:val="left" w:pos="821"/>
        </w:tabs>
        <w:spacing w:before="23" w:line="259" w:lineRule="auto"/>
        <w:ind w:left="820" w:right="333" w:hanging="360"/>
      </w:pPr>
      <w:r>
        <w:t>Concerns raised by submitters do not fundamentally change our advice – the proposed set of attributes represent what the STAG considers to be necessary measures of ecosystem health, and there is no sub-set of these that is sufficient to assess the health of the ecosystem.</w:t>
      </w:r>
    </w:p>
    <w:p w:rsidR="00784246" w:rsidRDefault="00C2142A">
      <w:pPr>
        <w:pStyle w:val="ListParagraph"/>
        <w:numPr>
          <w:ilvl w:val="0"/>
          <w:numId w:val="16"/>
        </w:numPr>
        <w:tabs>
          <w:tab w:val="left" w:pos="821"/>
        </w:tabs>
        <w:spacing w:line="256" w:lineRule="auto"/>
        <w:ind w:left="820" w:right="999" w:hanging="360"/>
        <w:jc w:val="both"/>
      </w:pPr>
      <w:r>
        <w:t>The underlying rationale does not appear to have been communicated as clearly as intended. It will be helpful if the STAG report can include a clear and unambiguous statement about how and why the proposed set of attributes was</w:t>
      </w:r>
      <w:r>
        <w:rPr>
          <w:spacing w:val="-22"/>
        </w:rPr>
        <w:t xml:space="preserve"> </w:t>
      </w:r>
      <w:r>
        <w:t>selected.</w:t>
      </w:r>
    </w:p>
    <w:p w:rsidR="00784246" w:rsidRDefault="00C2142A">
      <w:pPr>
        <w:spacing w:before="166"/>
        <w:ind w:left="100"/>
        <w:rPr>
          <w:rFonts w:ascii="Calibri Light"/>
          <w:sz w:val="26"/>
        </w:rPr>
      </w:pPr>
      <w:r>
        <w:rPr>
          <w:rFonts w:ascii="Calibri Light"/>
          <w:color w:val="2D74B5"/>
          <w:sz w:val="26"/>
        </w:rPr>
        <w:t>Maintenance, improvement and degradation should be more clearly defined</w:t>
      </w:r>
    </w:p>
    <w:p w:rsidR="00784246" w:rsidRDefault="00C2142A">
      <w:pPr>
        <w:pStyle w:val="ListParagraph"/>
        <w:numPr>
          <w:ilvl w:val="0"/>
          <w:numId w:val="16"/>
        </w:numPr>
        <w:tabs>
          <w:tab w:val="left" w:pos="820"/>
          <w:tab w:val="left" w:pos="821"/>
        </w:tabs>
        <w:spacing w:before="23" w:line="259" w:lineRule="auto"/>
        <w:ind w:left="820" w:right="262" w:hanging="360"/>
      </w:pPr>
      <w:r>
        <w:t>Discussions focussed on how the NPSFM can provide more direction and certainty on when a trend is sufficient to constitute improvement or</w:t>
      </w:r>
      <w:r>
        <w:rPr>
          <w:spacing w:val="-22"/>
        </w:rPr>
        <w:t xml:space="preserve"> </w:t>
      </w:r>
      <w:r>
        <w:t>degradation.</w:t>
      </w:r>
    </w:p>
    <w:p w:rsidR="00784246" w:rsidRDefault="00C2142A">
      <w:pPr>
        <w:pStyle w:val="ListParagraph"/>
        <w:numPr>
          <w:ilvl w:val="0"/>
          <w:numId w:val="16"/>
        </w:numPr>
        <w:tabs>
          <w:tab w:val="left" w:pos="820"/>
          <w:tab w:val="left" w:pos="821"/>
        </w:tabs>
        <w:spacing w:line="259" w:lineRule="auto"/>
        <w:ind w:left="820" w:right="344" w:hanging="360"/>
      </w:pPr>
      <w:r>
        <w:t>There are two Envirolink projects already funded and underway that should be considered as part of any</w:t>
      </w:r>
      <w:r>
        <w:rPr>
          <w:spacing w:val="-3"/>
        </w:rPr>
        <w:t xml:space="preserve"> </w:t>
      </w:r>
      <w:r>
        <w:t>advice:</w:t>
      </w:r>
    </w:p>
    <w:p w:rsidR="00784246" w:rsidRDefault="00C2142A">
      <w:pPr>
        <w:pStyle w:val="ListParagraph"/>
        <w:numPr>
          <w:ilvl w:val="1"/>
          <w:numId w:val="16"/>
        </w:numPr>
        <w:tabs>
          <w:tab w:val="left" w:pos="1540"/>
          <w:tab w:val="left" w:pos="1541"/>
        </w:tabs>
        <w:spacing w:before="2" w:line="252" w:lineRule="auto"/>
        <w:ind w:right="297"/>
      </w:pPr>
      <w:r>
        <w:t>Trend assessment guidelines (Status: funding confirmed, project due to commence in early 2020);</w:t>
      </w:r>
      <w:r>
        <w:rPr>
          <w:spacing w:val="-7"/>
        </w:rPr>
        <w:t xml:space="preserve"> </w:t>
      </w:r>
      <w:r>
        <w:t>and</w:t>
      </w:r>
    </w:p>
    <w:p w:rsidR="00784246" w:rsidRDefault="00C2142A">
      <w:pPr>
        <w:pStyle w:val="ListParagraph"/>
        <w:numPr>
          <w:ilvl w:val="1"/>
          <w:numId w:val="16"/>
        </w:numPr>
        <w:tabs>
          <w:tab w:val="left" w:pos="1540"/>
          <w:tab w:val="left" w:pos="1541"/>
        </w:tabs>
        <w:spacing w:before="5" w:line="252" w:lineRule="auto"/>
        <w:ind w:right="505"/>
      </w:pPr>
      <w:r>
        <w:t>Guidance on Assessment of Maintain or Improve (Status: under negotiation with Envirolink, funding not yet</w:t>
      </w:r>
      <w:r>
        <w:rPr>
          <w:spacing w:val="-14"/>
        </w:rPr>
        <w:t xml:space="preserve"> </w:t>
      </w:r>
      <w:r>
        <w:t>approved.</w:t>
      </w:r>
    </w:p>
    <w:p w:rsidR="00784246" w:rsidRDefault="00C2142A">
      <w:pPr>
        <w:pStyle w:val="ListParagraph"/>
        <w:numPr>
          <w:ilvl w:val="0"/>
          <w:numId w:val="16"/>
        </w:numPr>
        <w:tabs>
          <w:tab w:val="left" w:pos="821"/>
        </w:tabs>
        <w:spacing w:before="8" w:line="259" w:lineRule="auto"/>
        <w:ind w:left="820" w:right="307" w:hanging="360"/>
        <w:jc w:val="both"/>
      </w:pPr>
      <w:r>
        <w:t>The scope of any definition is limited by our ability to describe maintenance, improvement and degradation at the national level (e.g. a quantitative test that would apply in all cases). However, it is still desirable to provide as much direction (and certainty) as is</w:t>
      </w:r>
      <w:r>
        <w:rPr>
          <w:spacing w:val="-33"/>
        </w:rPr>
        <w:t xml:space="preserve"> </w:t>
      </w:r>
      <w:r>
        <w:t>possible.</w:t>
      </w:r>
    </w:p>
    <w:p w:rsidR="00784246" w:rsidRDefault="00C2142A">
      <w:pPr>
        <w:pStyle w:val="ListParagraph"/>
        <w:numPr>
          <w:ilvl w:val="0"/>
          <w:numId w:val="16"/>
        </w:numPr>
        <w:tabs>
          <w:tab w:val="left" w:pos="820"/>
          <w:tab w:val="left" w:pos="821"/>
        </w:tabs>
        <w:spacing w:line="259" w:lineRule="auto"/>
        <w:ind w:left="820" w:right="299" w:hanging="360"/>
      </w:pPr>
      <w:r>
        <w:t>Where we can specify how individual attributes should be measured (e.g. appropriate time period, sampling frequency, and distribution of sampling dates), then this should be specified within the attribute itself – it is desirable to provide this kind of direction, one of the reasons attributes were included is to provide increased certainty and avoid debate where</w:t>
      </w:r>
      <w:r>
        <w:rPr>
          <w:spacing w:val="-3"/>
        </w:rPr>
        <w:t xml:space="preserve"> </w:t>
      </w:r>
      <w:r>
        <w:t>possible.</w:t>
      </w:r>
    </w:p>
    <w:p w:rsidR="00784246" w:rsidRDefault="00C2142A">
      <w:pPr>
        <w:pStyle w:val="ListParagraph"/>
        <w:numPr>
          <w:ilvl w:val="0"/>
          <w:numId w:val="16"/>
        </w:numPr>
        <w:tabs>
          <w:tab w:val="left" w:pos="820"/>
          <w:tab w:val="left" w:pos="821"/>
        </w:tabs>
        <w:spacing w:line="256" w:lineRule="auto"/>
        <w:ind w:left="820" w:right="265" w:hanging="360"/>
      </w:pPr>
      <w:r>
        <w:t>More generally, it may be desirable to specify a backstop (e.g. specify a 10 year time period for trend assessment unless otherwise specified in</w:t>
      </w:r>
      <w:r>
        <w:rPr>
          <w:spacing w:val="-23"/>
        </w:rPr>
        <w:t xml:space="preserve"> </w:t>
      </w:r>
      <w:r>
        <w:t>attributes).</w:t>
      </w:r>
    </w:p>
    <w:p w:rsidR="00784246" w:rsidRDefault="00C2142A">
      <w:pPr>
        <w:pStyle w:val="ListParagraph"/>
        <w:numPr>
          <w:ilvl w:val="0"/>
          <w:numId w:val="16"/>
        </w:numPr>
        <w:tabs>
          <w:tab w:val="left" w:pos="820"/>
          <w:tab w:val="left" w:pos="821"/>
        </w:tabs>
        <w:spacing w:before="3" w:line="259" w:lineRule="auto"/>
        <w:ind w:left="820" w:right="117" w:hanging="360"/>
      </w:pPr>
      <w:r>
        <w:t>Scott Larned (NIWA) also provided a useful flow chart illustrating the process and decision points underlying any trend analysis (attached as Appendix 1 to this document). This could form the basis of more specific process requirements for assessing trends in the NPSFM. Council decisions as part of this process (i.e. defining time periods, minimum sampling frequency, distribution of sample rates, and desired confidence intervals) would be informed by the above Envirolink reports (subject to them being reviewed and fit for purpose), which could be published as guidance as soon as they are</w:t>
      </w:r>
      <w:r>
        <w:rPr>
          <w:spacing w:val="-12"/>
        </w:rPr>
        <w:t xml:space="preserve"> </w:t>
      </w:r>
      <w:r>
        <w:t>available.</w:t>
      </w:r>
    </w:p>
    <w:p w:rsidR="00784246" w:rsidRDefault="00C2142A">
      <w:pPr>
        <w:pStyle w:val="ListParagraph"/>
        <w:numPr>
          <w:ilvl w:val="0"/>
          <w:numId w:val="16"/>
        </w:numPr>
        <w:tabs>
          <w:tab w:val="left" w:pos="820"/>
          <w:tab w:val="left" w:pos="821"/>
        </w:tabs>
        <w:spacing w:line="259" w:lineRule="auto"/>
        <w:ind w:left="820" w:right="178" w:hanging="360"/>
      </w:pPr>
      <w:r>
        <w:t>Responses to a trend (e.g. a decline) should be proportionate to the magnitude of the trend, and confidence interval applied (i.e. a matrix approach). A policy direction to increase certainty would be desirable to avoid perverse incentives to reduce</w:t>
      </w:r>
      <w:r>
        <w:rPr>
          <w:spacing w:val="-20"/>
        </w:rPr>
        <w:t xml:space="preserve"> </w:t>
      </w:r>
      <w:r>
        <w:t>certainty.</w:t>
      </w:r>
    </w:p>
    <w:p w:rsidR="00784246" w:rsidRDefault="00C2142A">
      <w:pPr>
        <w:pStyle w:val="ListParagraph"/>
        <w:numPr>
          <w:ilvl w:val="0"/>
          <w:numId w:val="16"/>
        </w:numPr>
        <w:tabs>
          <w:tab w:val="left" w:pos="821"/>
        </w:tabs>
        <w:spacing w:line="259" w:lineRule="auto"/>
        <w:ind w:left="820" w:right="467" w:hanging="360"/>
        <w:jc w:val="both"/>
      </w:pPr>
      <w:r>
        <w:t>It may be desirable to specify councils must use a range of confidence intervals (per IPCC guidance on consistent treatment of uncertainty), acknowledging management decisions should not be delayed because of</w:t>
      </w:r>
      <w:r>
        <w:rPr>
          <w:spacing w:val="-15"/>
        </w:rPr>
        <w:t xml:space="preserve"> </w:t>
      </w:r>
      <w:r>
        <w:t>uncertainty.</w:t>
      </w:r>
    </w:p>
    <w:p w:rsidR="00784246" w:rsidRDefault="00C2142A">
      <w:pPr>
        <w:pStyle w:val="ListParagraph"/>
        <w:numPr>
          <w:ilvl w:val="0"/>
          <w:numId w:val="16"/>
        </w:numPr>
        <w:tabs>
          <w:tab w:val="left" w:pos="820"/>
          <w:tab w:val="left" w:pos="821"/>
        </w:tabs>
        <w:spacing w:before="3" w:line="259" w:lineRule="auto"/>
        <w:ind w:left="820" w:right="154" w:hanging="360"/>
      </w:pPr>
      <w:r>
        <w:t>A crucial part of this process not covered by the flow chart, is what the response should be if an environmentally significant trend cannot be identified. If it is a result of inadequate monitoring, then monitoring should be increased. If there is adequate monitoring, then</w:t>
      </w:r>
      <w:r>
        <w:rPr>
          <w:spacing w:val="-25"/>
        </w:rPr>
        <w:t xml:space="preserve"> </w:t>
      </w:r>
      <w:r>
        <w:t>a</w:t>
      </w:r>
    </w:p>
    <w:p w:rsidR="00784246" w:rsidRDefault="00784246">
      <w:pPr>
        <w:spacing w:line="259" w:lineRule="auto"/>
        <w:sectPr w:rsidR="00784246">
          <w:pgSz w:w="11910" w:h="16840"/>
          <w:pgMar w:top="880" w:right="1320" w:bottom="1200" w:left="1340" w:header="688" w:footer="1000" w:gutter="0"/>
          <w:cols w:space="720"/>
        </w:sectPr>
      </w:pPr>
    </w:p>
    <w:p w:rsidR="00784246" w:rsidRDefault="00784246">
      <w:pPr>
        <w:pStyle w:val="BodyText"/>
        <w:rPr>
          <w:rFonts w:ascii="Calibri"/>
          <w:sz w:val="20"/>
        </w:rPr>
      </w:pPr>
    </w:p>
    <w:p w:rsidR="00784246" w:rsidRDefault="00784246">
      <w:pPr>
        <w:pStyle w:val="BodyText"/>
        <w:spacing w:before="6"/>
        <w:rPr>
          <w:rFonts w:ascii="Calibri"/>
          <w:sz w:val="20"/>
        </w:rPr>
      </w:pPr>
    </w:p>
    <w:p w:rsidR="00784246" w:rsidRDefault="00C2142A">
      <w:pPr>
        <w:pStyle w:val="BodyText"/>
        <w:spacing w:before="56" w:line="256" w:lineRule="auto"/>
        <w:ind w:left="820" w:right="216"/>
        <w:rPr>
          <w:rFonts w:ascii="Calibri"/>
        </w:rPr>
      </w:pPr>
      <w:r>
        <w:rPr>
          <w:rFonts w:ascii="Calibri"/>
        </w:rPr>
        <w:t>deeper investigation is needed (i.e. the appropriate response is not straightforward and will vary according to circumstance).</w:t>
      </w:r>
    </w:p>
    <w:p w:rsidR="00784246" w:rsidRDefault="00C2142A">
      <w:pPr>
        <w:spacing w:before="166"/>
        <w:ind w:left="100"/>
        <w:rPr>
          <w:rFonts w:ascii="Calibri Light"/>
          <w:sz w:val="26"/>
        </w:rPr>
      </w:pPr>
      <w:r>
        <w:rPr>
          <w:rFonts w:ascii="Calibri Light"/>
          <w:color w:val="2D74B5"/>
          <w:sz w:val="26"/>
        </w:rPr>
        <w:t>Robustness of information to be used in determining current state</w:t>
      </w:r>
    </w:p>
    <w:p w:rsidR="00784246" w:rsidRDefault="00C2142A">
      <w:pPr>
        <w:pStyle w:val="ListParagraph"/>
        <w:numPr>
          <w:ilvl w:val="0"/>
          <w:numId w:val="16"/>
        </w:numPr>
        <w:tabs>
          <w:tab w:val="left" w:pos="820"/>
          <w:tab w:val="left" w:pos="821"/>
        </w:tabs>
        <w:spacing w:before="23" w:line="259" w:lineRule="auto"/>
        <w:ind w:left="820" w:right="348" w:hanging="360"/>
      </w:pPr>
      <w:r>
        <w:t>This issue was seen as largely the same as the above, that maintenance, improvement and degradation should be more clearly</w:t>
      </w:r>
      <w:r>
        <w:rPr>
          <w:spacing w:val="-14"/>
        </w:rPr>
        <w:t xml:space="preserve"> </w:t>
      </w:r>
      <w:r>
        <w:t>defined.</w:t>
      </w:r>
    </w:p>
    <w:p w:rsidR="00784246" w:rsidRDefault="00C2142A">
      <w:pPr>
        <w:pStyle w:val="ListParagraph"/>
        <w:numPr>
          <w:ilvl w:val="0"/>
          <w:numId w:val="16"/>
        </w:numPr>
        <w:tabs>
          <w:tab w:val="left" w:pos="820"/>
          <w:tab w:val="left" w:pos="821"/>
        </w:tabs>
        <w:spacing w:line="259" w:lineRule="auto"/>
        <w:ind w:left="820" w:right="321" w:hanging="360"/>
      </w:pPr>
      <w:r>
        <w:t>Again, the scope of any information requirements is limited by our ability to describe them at the national level (e.g. that would apply in all cases). Refer to bullet 4 in section</w:t>
      </w:r>
      <w:r>
        <w:rPr>
          <w:spacing w:val="-21"/>
        </w:rPr>
        <w:t xml:space="preserve"> </w:t>
      </w:r>
      <w:r>
        <w:t>above.</w:t>
      </w:r>
    </w:p>
    <w:p w:rsidR="00784246" w:rsidRDefault="00C2142A">
      <w:pPr>
        <w:pStyle w:val="ListParagraph"/>
        <w:numPr>
          <w:ilvl w:val="0"/>
          <w:numId w:val="16"/>
        </w:numPr>
        <w:tabs>
          <w:tab w:val="left" w:pos="820"/>
          <w:tab w:val="left" w:pos="821"/>
        </w:tabs>
        <w:spacing w:before="3" w:line="259" w:lineRule="auto"/>
        <w:ind w:left="820" w:right="384" w:hanging="360"/>
      </w:pPr>
      <w:r>
        <w:t>It would be desirable to include policy direction that monitoring should seek to reduce uncertainty and avoid bias. These are fundamental criteria for any monitoring system that could be specific, even if councils are not given closer direction on how to design a monitoring</w:t>
      </w:r>
      <w:r>
        <w:rPr>
          <w:spacing w:val="-3"/>
        </w:rPr>
        <w:t xml:space="preserve"> </w:t>
      </w:r>
      <w:r>
        <w:t>system.</w:t>
      </w:r>
    </w:p>
    <w:p w:rsidR="00784246" w:rsidRDefault="00C2142A">
      <w:pPr>
        <w:pStyle w:val="ListParagraph"/>
        <w:numPr>
          <w:ilvl w:val="0"/>
          <w:numId w:val="16"/>
        </w:numPr>
        <w:tabs>
          <w:tab w:val="left" w:pos="820"/>
          <w:tab w:val="left" w:pos="821"/>
        </w:tabs>
        <w:spacing w:before="1" w:line="259" w:lineRule="auto"/>
        <w:ind w:left="820" w:right="413" w:hanging="360"/>
      </w:pPr>
      <w:r>
        <w:t>Sub-group members provided useful examples of good monitoring network design, which could be referenced in information boxes within the NPSFM (i.e. Unwin et al 2014, and Larned and Unwin 2012). This was discussed as a possible approach to including greater detail in the NPSFM – attendees provided an exemplar monitoring network, a published paper and noted an R package for implementation is already used by two</w:t>
      </w:r>
      <w:r>
        <w:rPr>
          <w:spacing w:val="-18"/>
        </w:rPr>
        <w:t xml:space="preserve"> </w:t>
      </w:r>
      <w:r>
        <w:t>councils.</w:t>
      </w:r>
    </w:p>
    <w:p w:rsidR="00784246" w:rsidRDefault="00C2142A">
      <w:pPr>
        <w:pStyle w:val="ListParagraph"/>
        <w:numPr>
          <w:ilvl w:val="0"/>
          <w:numId w:val="16"/>
        </w:numPr>
        <w:tabs>
          <w:tab w:val="left" w:pos="820"/>
          <w:tab w:val="left" w:pos="821"/>
        </w:tabs>
        <w:spacing w:before="1" w:line="256" w:lineRule="auto"/>
        <w:ind w:left="820" w:right="163" w:hanging="360"/>
      </w:pPr>
      <w:r>
        <w:t>While it is not feasible to address broader issues with NZ’s monitoring system through the NPSFM now, there is a role for the broader STAG to comment on the importance/urgency of doing so through future work – including in response to the PCEs recent report calling for a more representative national water quality monitoring</w:t>
      </w:r>
      <w:r>
        <w:rPr>
          <w:spacing w:val="-14"/>
        </w:rPr>
        <w:t xml:space="preserve"> </w:t>
      </w:r>
      <w:r>
        <w:t>network.</w:t>
      </w:r>
    </w:p>
    <w:p w:rsidR="00784246" w:rsidRDefault="00C2142A">
      <w:pPr>
        <w:spacing w:before="169"/>
        <w:ind w:left="100"/>
        <w:rPr>
          <w:rFonts w:ascii="Calibri Light"/>
          <w:sz w:val="26"/>
        </w:rPr>
      </w:pPr>
      <w:r>
        <w:rPr>
          <w:rFonts w:ascii="Calibri Light"/>
          <w:color w:val="2D74B5"/>
          <w:sz w:val="26"/>
        </w:rPr>
        <w:t>Representative monitoring and spatial scale</w:t>
      </w:r>
    </w:p>
    <w:p w:rsidR="00784246" w:rsidRDefault="00C2142A">
      <w:pPr>
        <w:pStyle w:val="ListParagraph"/>
        <w:numPr>
          <w:ilvl w:val="0"/>
          <w:numId w:val="16"/>
        </w:numPr>
        <w:tabs>
          <w:tab w:val="left" w:pos="820"/>
          <w:tab w:val="left" w:pos="821"/>
        </w:tabs>
        <w:spacing w:before="23" w:line="259" w:lineRule="auto"/>
        <w:ind w:left="820" w:right="193" w:hanging="360"/>
      </w:pPr>
      <w:r>
        <w:t>Underlying concerns behind submissions was the potential for localised declines to be hidden (i.e. if management is undertaken at too coarse a scale). Note some submitters were also concerned about the perverse consequences of too fine a management scale (e.g. inability to move resource use to better soils,</w:t>
      </w:r>
      <w:r>
        <w:rPr>
          <w:spacing w:val="-19"/>
        </w:rPr>
        <w:t xml:space="preserve"> </w:t>
      </w:r>
      <w:r>
        <w:t>etc).</w:t>
      </w:r>
    </w:p>
    <w:p w:rsidR="00784246" w:rsidRDefault="00C2142A">
      <w:pPr>
        <w:pStyle w:val="ListParagraph"/>
        <w:numPr>
          <w:ilvl w:val="0"/>
          <w:numId w:val="16"/>
        </w:numPr>
        <w:tabs>
          <w:tab w:val="left" w:pos="820"/>
          <w:tab w:val="left" w:pos="821"/>
        </w:tabs>
        <w:spacing w:line="259" w:lineRule="auto"/>
        <w:ind w:left="820" w:right="297" w:hanging="360"/>
      </w:pPr>
      <w:r>
        <w:t>Reasoning for not regulating the scale of management was tested. In general, there was an acceptance that the appropriate scale of management couldn’t be narrowly defined. There are situations where it’s desirable to group similar catchments where the objectives and limits are likely to be the same. Similarly some catchments may be too large a</w:t>
      </w:r>
      <w:r>
        <w:rPr>
          <w:spacing w:val="-25"/>
        </w:rPr>
        <w:t xml:space="preserve"> </w:t>
      </w:r>
      <w:r>
        <w:t>scale.</w:t>
      </w:r>
    </w:p>
    <w:p w:rsidR="00784246" w:rsidRDefault="00C2142A">
      <w:pPr>
        <w:pStyle w:val="ListParagraph"/>
        <w:numPr>
          <w:ilvl w:val="0"/>
          <w:numId w:val="16"/>
        </w:numPr>
        <w:tabs>
          <w:tab w:val="left" w:pos="821"/>
        </w:tabs>
        <w:spacing w:line="259" w:lineRule="auto"/>
        <w:ind w:left="820" w:right="286" w:hanging="360"/>
        <w:jc w:val="both"/>
      </w:pPr>
      <w:r>
        <w:t>Policy direction to avoid perverse outcomes is desirable (e.g. ensuring that monitoring and management is at a scale that does not disguise localised degradation). Similarly, principles expressed in guidance on setting FMUs could be incorporated into the NPSFM as</w:t>
      </w:r>
      <w:r>
        <w:rPr>
          <w:spacing w:val="-20"/>
        </w:rPr>
        <w:t xml:space="preserve"> </w:t>
      </w:r>
      <w:r>
        <w:t>criteria.</w:t>
      </w:r>
    </w:p>
    <w:p w:rsidR="00784246" w:rsidRDefault="00C2142A">
      <w:pPr>
        <w:pStyle w:val="ListParagraph"/>
        <w:numPr>
          <w:ilvl w:val="0"/>
          <w:numId w:val="16"/>
        </w:numPr>
        <w:tabs>
          <w:tab w:val="left" w:pos="820"/>
          <w:tab w:val="left" w:pos="821"/>
        </w:tabs>
        <w:spacing w:line="259" w:lineRule="auto"/>
        <w:ind w:left="820" w:right="219" w:hanging="360"/>
      </w:pPr>
      <w:r>
        <w:t>It is important to note that, because requirements to set target attribute states are now so specific and site-scale, the scale of the FMU is largely irrelevant – it has importance for the planning process but doesn’t impact on what needs to be maintained. While regional councils and community can still determine the number and location of sites, water quality has to be maintained at the site (i.e. there is no scope for aggregation of sites or attributes). Councils still have the opportunity to comment on what changes across sites and attributes mean overall when reporting on results (see proposed reporting requirements in NPSFM), but it will not change whether they have met requirements to set target attribute</w:t>
      </w:r>
      <w:r>
        <w:rPr>
          <w:spacing w:val="-24"/>
        </w:rPr>
        <w:t xml:space="preserve"> </w:t>
      </w:r>
      <w:r>
        <w:t>states.</w:t>
      </w:r>
    </w:p>
    <w:p w:rsidR="00784246" w:rsidRDefault="00784246">
      <w:pPr>
        <w:spacing w:line="259" w:lineRule="auto"/>
        <w:sectPr w:rsidR="00784246">
          <w:pgSz w:w="11910" w:h="16840"/>
          <w:pgMar w:top="880" w:right="1320" w:bottom="1200" w:left="1340" w:header="688" w:footer="1000" w:gutter="0"/>
          <w:cols w:space="720"/>
        </w:sectPr>
      </w:pPr>
    </w:p>
    <w:p w:rsidR="00784246" w:rsidRDefault="00784246">
      <w:pPr>
        <w:pStyle w:val="BodyText"/>
        <w:rPr>
          <w:rFonts w:ascii="Calibri"/>
          <w:sz w:val="20"/>
        </w:rPr>
      </w:pPr>
    </w:p>
    <w:p w:rsidR="00784246" w:rsidRDefault="00784246">
      <w:pPr>
        <w:pStyle w:val="BodyText"/>
        <w:spacing w:before="6"/>
        <w:rPr>
          <w:rFonts w:ascii="Calibri"/>
          <w:sz w:val="21"/>
        </w:rPr>
      </w:pPr>
    </w:p>
    <w:p w:rsidR="00784246" w:rsidRDefault="00C2142A">
      <w:pPr>
        <w:spacing w:before="47" w:line="259" w:lineRule="auto"/>
        <w:ind w:left="100" w:right="954"/>
        <w:rPr>
          <w:rFonts w:ascii="Calibri Light"/>
          <w:sz w:val="26"/>
        </w:rPr>
      </w:pPr>
      <w:r>
        <w:rPr>
          <w:rFonts w:ascii="Calibri Light"/>
          <w:color w:val="2D74B5"/>
          <w:sz w:val="26"/>
        </w:rPr>
        <w:t>Target attribute states (to maintain, or otherwise) should not have to be set at physical monitoring sites</w:t>
      </w:r>
    </w:p>
    <w:p w:rsidR="00784246" w:rsidRDefault="00C2142A">
      <w:pPr>
        <w:spacing w:before="36"/>
        <w:ind w:left="820"/>
        <w:rPr>
          <w:rFonts w:ascii="Calibri Light"/>
          <w:sz w:val="26"/>
        </w:rPr>
      </w:pPr>
      <w:r>
        <w:rPr>
          <w:rFonts w:ascii="Calibri Light"/>
          <w:color w:val="2D74B5"/>
          <w:sz w:val="26"/>
        </w:rPr>
        <w:t>AND</w:t>
      </w:r>
    </w:p>
    <w:p w:rsidR="00784246" w:rsidRDefault="00C2142A">
      <w:pPr>
        <w:spacing w:before="66"/>
        <w:ind w:left="100"/>
        <w:rPr>
          <w:rFonts w:ascii="Calibri Light"/>
          <w:sz w:val="26"/>
        </w:rPr>
      </w:pPr>
      <w:r>
        <w:rPr>
          <w:rFonts w:ascii="Calibri Light"/>
          <w:color w:val="2D74B5"/>
          <w:sz w:val="26"/>
        </w:rPr>
        <w:t>The role of modelling</w:t>
      </w:r>
    </w:p>
    <w:p w:rsidR="00784246" w:rsidRDefault="00C2142A">
      <w:pPr>
        <w:pStyle w:val="ListParagraph"/>
        <w:numPr>
          <w:ilvl w:val="0"/>
          <w:numId w:val="16"/>
        </w:numPr>
        <w:tabs>
          <w:tab w:val="left" w:pos="820"/>
          <w:tab w:val="left" w:pos="821"/>
        </w:tabs>
        <w:spacing w:before="23" w:line="259" w:lineRule="auto"/>
        <w:ind w:left="820" w:right="343" w:hanging="360"/>
      </w:pPr>
      <w:r>
        <w:t>Requiring target attribute states to be set for all physical monitoring sites was a drafting error. The policy intent was for target attributes to be specific about where they apply (i.e. where success will be measured, alongside how, when, etc), and that modelling state at a site is</w:t>
      </w:r>
      <w:r>
        <w:rPr>
          <w:spacing w:val="-8"/>
        </w:rPr>
        <w:t xml:space="preserve"> </w:t>
      </w:r>
      <w:r>
        <w:t>sufficient.</w:t>
      </w:r>
    </w:p>
    <w:p w:rsidR="00784246" w:rsidRDefault="00C2142A">
      <w:pPr>
        <w:pStyle w:val="ListParagraph"/>
        <w:numPr>
          <w:ilvl w:val="0"/>
          <w:numId w:val="16"/>
        </w:numPr>
        <w:tabs>
          <w:tab w:val="left" w:pos="820"/>
          <w:tab w:val="left" w:pos="821"/>
        </w:tabs>
        <w:spacing w:line="259" w:lineRule="auto"/>
        <w:ind w:left="820" w:right="222" w:hanging="360"/>
      </w:pPr>
      <w:r>
        <w:t>Modelling is generally less certain than measurement, however discussions indicate it is still appropriate and desirable</w:t>
      </w:r>
      <w:r>
        <w:rPr>
          <w:spacing w:val="-5"/>
        </w:rPr>
        <w:t xml:space="preserve"> </w:t>
      </w:r>
      <w:r>
        <w:t>overall.</w:t>
      </w:r>
    </w:p>
    <w:p w:rsidR="00784246" w:rsidRDefault="00C2142A">
      <w:pPr>
        <w:pStyle w:val="ListParagraph"/>
        <w:numPr>
          <w:ilvl w:val="0"/>
          <w:numId w:val="16"/>
        </w:numPr>
        <w:tabs>
          <w:tab w:val="left" w:pos="820"/>
          <w:tab w:val="left" w:pos="821"/>
        </w:tabs>
        <w:spacing w:line="256" w:lineRule="auto"/>
        <w:ind w:left="820" w:right="624" w:hanging="360"/>
      </w:pPr>
      <w:r>
        <w:t>Policy direction to improve certainty and validate models over time could mitigate risks associated with</w:t>
      </w:r>
      <w:r>
        <w:rPr>
          <w:spacing w:val="-6"/>
        </w:rPr>
        <w:t xml:space="preserve"> </w:t>
      </w:r>
      <w:r>
        <w:t>modelling.</w:t>
      </w:r>
    </w:p>
    <w:p w:rsidR="00784246" w:rsidRDefault="00C2142A">
      <w:pPr>
        <w:spacing w:before="171"/>
        <w:ind w:left="100"/>
        <w:rPr>
          <w:rFonts w:ascii="Calibri Light" w:hAnsi="Calibri Light"/>
          <w:sz w:val="26"/>
        </w:rPr>
      </w:pPr>
      <w:r>
        <w:rPr>
          <w:rFonts w:ascii="Calibri Light" w:hAnsi="Calibri Light"/>
          <w:color w:val="2D74B5"/>
          <w:sz w:val="26"/>
        </w:rPr>
        <w:t>Lag times and the ‘load to come’</w:t>
      </w:r>
    </w:p>
    <w:p w:rsidR="00784246" w:rsidRDefault="00C2142A">
      <w:pPr>
        <w:pStyle w:val="ListParagraph"/>
        <w:numPr>
          <w:ilvl w:val="0"/>
          <w:numId w:val="16"/>
        </w:numPr>
        <w:tabs>
          <w:tab w:val="left" w:pos="820"/>
          <w:tab w:val="left" w:pos="821"/>
        </w:tabs>
        <w:spacing w:before="21" w:line="259" w:lineRule="auto"/>
        <w:ind w:left="820" w:right="329" w:hanging="360"/>
      </w:pPr>
      <w:r>
        <w:t>This issue is about making sure we have assessed the impacts of proposals properly. Submissions were generally not requesting permission to degrade, rather, they considered the RIS did not adequately describe the impact of lag times which is more than just an opportunity</w:t>
      </w:r>
      <w:r>
        <w:rPr>
          <w:spacing w:val="-4"/>
        </w:rPr>
        <w:t xml:space="preserve"> </w:t>
      </w:r>
      <w:r>
        <w:t>cost.</w:t>
      </w:r>
    </w:p>
    <w:p w:rsidR="00784246" w:rsidRDefault="00C2142A">
      <w:pPr>
        <w:pStyle w:val="ListParagraph"/>
        <w:numPr>
          <w:ilvl w:val="0"/>
          <w:numId w:val="16"/>
        </w:numPr>
        <w:tabs>
          <w:tab w:val="left" w:pos="820"/>
          <w:tab w:val="left" w:pos="821"/>
        </w:tabs>
        <w:spacing w:line="259" w:lineRule="auto"/>
        <w:ind w:left="820" w:right="147" w:hanging="360"/>
      </w:pPr>
      <w:r>
        <w:t>Officials will seek additional information from STAG members and regional councils to better assess where lags are expected, and the scale of impact (i.e. where we expect improvement will be required to maintain present state, and how long that lag might</w:t>
      </w:r>
      <w:r>
        <w:rPr>
          <w:spacing w:val="-24"/>
        </w:rPr>
        <w:t xml:space="preserve"> </w:t>
      </w:r>
      <w:r>
        <w:t>be).</w:t>
      </w:r>
    </w:p>
    <w:p w:rsidR="00784246" w:rsidRDefault="00C2142A">
      <w:pPr>
        <w:pStyle w:val="ListParagraph"/>
        <w:numPr>
          <w:ilvl w:val="0"/>
          <w:numId w:val="16"/>
        </w:numPr>
        <w:tabs>
          <w:tab w:val="left" w:pos="820"/>
          <w:tab w:val="left" w:pos="821"/>
        </w:tabs>
        <w:spacing w:line="259" w:lineRule="auto"/>
        <w:ind w:left="820" w:right="180" w:hanging="360"/>
      </w:pPr>
      <w:r>
        <w:t>Discussions questioned whether short term lags (i.e. less than one regional planning cycle or less than the time it takes to establish a trend) pose a significant</w:t>
      </w:r>
      <w:r>
        <w:rPr>
          <w:spacing w:val="-17"/>
        </w:rPr>
        <w:t xml:space="preserve"> </w:t>
      </w:r>
      <w:r>
        <w:t>problem.</w:t>
      </w:r>
    </w:p>
    <w:p w:rsidR="00784246" w:rsidRDefault="00C2142A">
      <w:pPr>
        <w:pStyle w:val="ListParagraph"/>
        <w:numPr>
          <w:ilvl w:val="0"/>
          <w:numId w:val="16"/>
        </w:numPr>
        <w:tabs>
          <w:tab w:val="left" w:pos="820"/>
          <w:tab w:val="left" w:pos="821"/>
        </w:tabs>
        <w:spacing w:before="2" w:line="254" w:lineRule="auto"/>
        <w:ind w:left="820" w:right="307" w:hanging="360"/>
      </w:pPr>
      <w:r>
        <w:t>Advice should convey the expected impact of climate change, which is analogous to a ‘load to come’ over a long</w:t>
      </w:r>
      <w:r>
        <w:rPr>
          <w:spacing w:val="-9"/>
        </w:rPr>
        <w:t xml:space="preserve"> </w:t>
      </w:r>
      <w:r>
        <w:t>timeframe.</w:t>
      </w:r>
    </w:p>
    <w:p w:rsidR="00784246" w:rsidRDefault="00784246">
      <w:pPr>
        <w:spacing w:line="254" w:lineRule="auto"/>
        <w:sectPr w:rsidR="00784246">
          <w:pgSz w:w="11910" w:h="16840"/>
          <w:pgMar w:top="880" w:right="1320" w:bottom="1200" w:left="1340" w:header="688" w:footer="1000" w:gutter="0"/>
          <w:cols w:space="720"/>
        </w:sectPr>
      </w:pPr>
    </w:p>
    <w:p w:rsidR="00784246" w:rsidRDefault="00C2142A">
      <w:pPr>
        <w:spacing w:before="78"/>
        <w:ind w:left="145"/>
        <w:rPr>
          <w:rFonts w:ascii="Arial" w:hAnsi="Arial"/>
          <w:sz w:val="16"/>
        </w:rPr>
      </w:pPr>
      <w:r>
        <w:rPr>
          <w:rFonts w:ascii="Arial" w:hAnsi="Arial"/>
          <w:sz w:val="16"/>
        </w:rPr>
        <w:lastRenderedPageBreak/>
        <w:t>STAG Supplementary Report to the Minister for the Environment - April 2020 - NOT GOVERNMENT POLICY – Appendix 2</w:t>
      </w:r>
    </w:p>
    <w:p w:rsidR="00784246" w:rsidRDefault="00784246">
      <w:pPr>
        <w:pStyle w:val="BodyText"/>
        <w:rPr>
          <w:rFonts w:ascii="Arial"/>
          <w:sz w:val="20"/>
        </w:rPr>
      </w:pPr>
    </w:p>
    <w:p w:rsidR="00784246" w:rsidRDefault="00784246">
      <w:pPr>
        <w:pStyle w:val="BodyText"/>
        <w:rPr>
          <w:rFonts w:ascii="Arial"/>
          <w:sz w:val="20"/>
        </w:rPr>
      </w:pPr>
    </w:p>
    <w:p w:rsidR="00784246" w:rsidRDefault="00C2142A">
      <w:pPr>
        <w:pStyle w:val="Heading6"/>
        <w:spacing w:before="171"/>
        <w:jc w:val="left"/>
        <w:rPr>
          <w:rFonts w:ascii="Calibri Light"/>
        </w:rPr>
      </w:pPr>
      <w:r>
        <w:rPr>
          <w:noProof/>
          <w:lang w:val="en-NZ" w:eastAsia="en-NZ"/>
        </w:rPr>
        <w:drawing>
          <wp:anchor distT="0" distB="0" distL="0" distR="0" simplePos="0" relativeHeight="251309568" behindDoc="0" locked="0" layoutInCell="1" allowOverlap="1">
            <wp:simplePos x="0" y="0"/>
            <wp:positionH relativeFrom="page">
              <wp:posOffset>914400</wp:posOffset>
            </wp:positionH>
            <wp:positionV relativeFrom="paragraph">
              <wp:posOffset>376483</wp:posOffset>
            </wp:positionV>
            <wp:extent cx="8943030" cy="5416391"/>
            <wp:effectExtent l="0" t="0" r="0" b="0"/>
            <wp:wrapTopAndBottom/>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40" cstate="print"/>
                    <a:stretch>
                      <a:fillRect/>
                    </a:stretch>
                  </pic:blipFill>
                  <pic:spPr>
                    <a:xfrm>
                      <a:off x="0" y="0"/>
                      <a:ext cx="8943030" cy="5416391"/>
                    </a:xfrm>
                    <a:prstGeom prst="rect">
                      <a:avLst/>
                    </a:prstGeom>
                  </pic:spPr>
                </pic:pic>
              </a:graphicData>
            </a:graphic>
          </wp:anchor>
        </w:drawing>
      </w:r>
      <w:r>
        <w:rPr>
          <w:rFonts w:ascii="Calibri Light"/>
          <w:color w:val="2D74B5"/>
        </w:rPr>
        <w:t>Appendix 1</w:t>
      </w:r>
    </w:p>
    <w:p w:rsidR="00784246" w:rsidRDefault="00C2142A">
      <w:pPr>
        <w:pStyle w:val="BodyText"/>
        <w:spacing w:before="161"/>
        <w:ind w:right="194"/>
        <w:jc w:val="right"/>
        <w:rPr>
          <w:rFonts w:ascii="Calibri"/>
        </w:rPr>
      </w:pPr>
      <w:r>
        <w:rPr>
          <w:rFonts w:ascii="Calibri"/>
        </w:rPr>
        <w:t>5</w:t>
      </w:r>
    </w:p>
    <w:p w:rsidR="00784246" w:rsidRDefault="00784246">
      <w:pPr>
        <w:jc w:val="right"/>
        <w:rPr>
          <w:rFonts w:ascii="Calibri"/>
        </w:rPr>
        <w:sectPr w:rsidR="00784246">
          <w:headerReference w:type="default" r:id="rId41"/>
          <w:footerReference w:type="default" r:id="rId42"/>
          <w:pgSz w:w="16840" w:h="11910" w:orient="landscape"/>
          <w:pgMar w:top="620" w:right="1240" w:bottom="280" w:left="1340" w:header="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8"/>
        <w:rPr>
          <w:rFonts w:ascii="Calibri"/>
          <w:sz w:val="18"/>
        </w:rPr>
      </w:pPr>
    </w:p>
    <w:p w:rsidR="00784246" w:rsidRDefault="00C2142A">
      <w:pPr>
        <w:ind w:left="100"/>
        <w:rPr>
          <w:rFonts w:ascii="Calibri"/>
          <w:b/>
        </w:rPr>
      </w:pPr>
      <w:r>
        <w:rPr>
          <w:rFonts w:ascii="Calibri"/>
          <w:b/>
        </w:rPr>
        <w:t>Are Ecosystem Health attributes redundant?</w:t>
      </w:r>
    </w:p>
    <w:p w:rsidR="00784246" w:rsidRDefault="00C2142A">
      <w:pPr>
        <w:pStyle w:val="BodyText"/>
        <w:spacing w:before="180"/>
        <w:ind w:left="100"/>
        <w:rPr>
          <w:rFonts w:ascii="Calibri" w:hAnsi="Calibri"/>
        </w:rPr>
      </w:pPr>
      <w:r>
        <w:rPr>
          <w:rFonts w:ascii="Calibri" w:hAnsi="Calibri"/>
        </w:rPr>
        <w:t>From: Joanne Clapcott – 22 January 2020</w:t>
      </w:r>
    </w:p>
    <w:p w:rsidR="00784246" w:rsidRDefault="00C2142A">
      <w:pPr>
        <w:pStyle w:val="BodyText"/>
        <w:spacing w:before="185" w:line="259" w:lineRule="auto"/>
        <w:ind w:left="100" w:right="543"/>
        <w:rPr>
          <w:rFonts w:ascii="Calibri"/>
        </w:rPr>
      </w:pPr>
      <w:r>
        <w:rPr>
          <w:rFonts w:ascii="Calibri"/>
        </w:rPr>
        <w:t>Background: The STAG meeting on November 27th reviewed the technical content of submissions relating to the attributes in the proposed revision of the National Objectives Framework (NOF). A question was posed to STAG in response to submissions: Are any of the ecosystem health measures redundant? How could this be assessed; do we currently have the data available to do this?</w:t>
      </w:r>
    </w:p>
    <w:p w:rsidR="00784246" w:rsidRDefault="00C2142A">
      <w:pPr>
        <w:pStyle w:val="BodyText"/>
        <w:spacing w:before="163" w:line="259" w:lineRule="auto"/>
        <w:ind w:left="100" w:right="91"/>
        <w:rPr>
          <w:rFonts w:ascii="Calibri" w:hAnsi="Calibri"/>
        </w:rPr>
      </w:pPr>
      <w:r>
        <w:rPr>
          <w:rFonts w:ascii="Calibri" w:hAnsi="Calibri"/>
        </w:rPr>
        <w:t>In partial response to this question (putting aside STAG support for the EH framework which outlines the need for five core components!), I explored the relationship between minimum DO (a measure of Water Quality) and the ecosystem metabolism measurements of ecosystem respiration (ER) and gross primary productivity (GPP) (measures of Ecological Processes). I used data from a single study of 82 stream sites from across New Zealand where dissolved oxygen was recorded for 48 hours in summer/autumn (Clapcott et al 2010). These attributes are likely to be the most closely related because they are calculated from the same data – continuous dissolved oxygen. The below graphs show the relationship between 1-day minimum DO and ER and GPP.</w:t>
      </w:r>
    </w:p>
    <w:p w:rsidR="00784246" w:rsidRDefault="00C2142A">
      <w:pPr>
        <w:pStyle w:val="BodyText"/>
        <w:spacing w:before="160" w:line="256" w:lineRule="auto"/>
        <w:ind w:left="100" w:right="197"/>
        <w:rPr>
          <w:rFonts w:ascii="Calibri" w:hAnsi="Calibri"/>
        </w:rPr>
      </w:pPr>
      <w:r>
        <w:rPr>
          <w:rFonts w:ascii="Calibri" w:hAnsi="Calibri"/>
        </w:rPr>
        <w:t>The comparison suggests a predictable relationship between 1-day DO minimum and ecosystem respiration (R</w:t>
      </w:r>
      <w:r>
        <w:rPr>
          <w:rFonts w:ascii="Calibri" w:hAnsi="Calibri"/>
          <w:position w:val="8"/>
          <w:sz w:val="14"/>
        </w:rPr>
        <w:t xml:space="preserve">2 </w:t>
      </w:r>
      <w:r>
        <w:rPr>
          <w:rFonts w:ascii="Calibri" w:hAnsi="Calibri"/>
        </w:rPr>
        <w:t>= 0.43), if data are collected on the same day. It is worth noting that DO below the national bottom line (&lt; 4 mg/L) occur at very high levels of ER (poor ER ≥ 9.5 g O m</w:t>
      </w:r>
      <w:r>
        <w:rPr>
          <w:rFonts w:ascii="Calibri" w:hAnsi="Calibri"/>
          <w:position w:val="8"/>
          <w:sz w:val="14"/>
        </w:rPr>
        <w:t>2</w:t>
      </w:r>
      <w:r>
        <w:rPr>
          <w:rFonts w:ascii="Calibri" w:hAnsi="Calibri"/>
        </w:rPr>
        <w:t>/d). There is no consistent relationship between 1-day minimum DO and gross primary productivity. Low DO (&lt; 4 mg/L) occurs at excellent (&lt; 3.5 g O m2/d) and poor (&gt; 7 g O m</w:t>
      </w:r>
      <w:r>
        <w:rPr>
          <w:rFonts w:ascii="Calibri" w:hAnsi="Calibri"/>
          <w:position w:val="8"/>
          <w:sz w:val="14"/>
        </w:rPr>
        <w:t>2</w:t>
      </w:r>
      <w:r>
        <w:rPr>
          <w:rFonts w:ascii="Calibri" w:hAnsi="Calibri"/>
        </w:rPr>
        <w:t>/d) levels of GPP. Results suggest there is no redundancy among these attributes and instead they provide complementary information for assessing the state and potential drivers of ecosystem health.</w:t>
      </w:r>
    </w:p>
    <w:p w:rsidR="00784246" w:rsidRDefault="00C2142A">
      <w:pPr>
        <w:pStyle w:val="BodyText"/>
        <w:spacing w:before="2"/>
        <w:rPr>
          <w:rFonts w:ascii="Calibri"/>
          <w:sz w:val="10"/>
        </w:rPr>
      </w:pPr>
      <w:r>
        <w:rPr>
          <w:noProof/>
          <w:lang w:val="en-NZ" w:eastAsia="en-NZ"/>
        </w:rPr>
        <w:drawing>
          <wp:anchor distT="0" distB="0" distL="0" distR="0" simplePos="0" relativeHeight="251310592" behindDoc="0" locked="0" layoutInCell="1" allowOverlap="1">
            <wp:simplePos x="0" y="0"/>
            <wp:positionH relativeFrom="page">
              <wp:posOffset>914400</wp:posOffset>
            </wp:positionH>
            <wp:positionV relativeFrom="paragraph">
              <wp:posOffset>103775</wp:posOffset>
            </wp:positionV>
            <wp:extent cx="5873580" cy="3405378"/>
            <wp:effectExtent l="0" t="0" r="0" b="0"/>
            <wp:wrapTopAndBottom/>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43" cstate="print"/>
                    <a:stretch>
                      <a:fillRect/>
                    </a:stretch>
                  </pic:blipFill>
                  <pic:spPr>
                    <a:xfrm>
                      <a:off x="0" y="0"/>
                      <a:ext cx="5873580" cy="3405378"/>
                    </a:xfrm>
                    <a:prstGeom prst="rect">
                      <a:avLst/>
                    </a:prstGeom>
                  </pic:spPr>
                </pic:pic>
              </a:graphicData>
            </a:graphic>
          </wp:anchor>
        </w:drawing>
      </w:r>
    </w:p>
    <w:p w:rsidR="00784246" w:rsidRDefault="00784246">
      <w:pPr>
        <w:rPr>
          <w:rFonts w:ascii="Calibri"/>
          <w:sz w:val="10"/>
        </w:rPr>
        <w:sectPr w:rsidR="00784246">
          <w:headerReference w:type="default" r:id="rId44"/>
          <w:footerReference w:type="default" r:id="rId45"/>
          <w:pgSz w:w="12240" w:h="15840"/>
          <w:pgMar w:top="720" w:right="134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pStyle w:val="BodyText"/>
        <w:ind w:left="100"/>
        <w:rPr>
          <w:rFonts w:ascii="Calibri"/>
          <w:sz w:val="20"/>
        </w:rPr>
      </w:pPr>
      <w:r>
        <w:rPr>
          <w:rFonts w:ascii="Calibri"/>
          <w:noProof/>
          <w:sz w:val="20"/>
          <w:lang w:val="en-NZ" w:eastAsia="en-NZ"/>
        </w:rPr>
        <w:drawing>
          <wp:inline distT="0" distB="0" distL="0" distR="0">
            <wp:extent cx="5873002" cy="3413188"/>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46" cstate="print"/>
                    <a:stretch>
                      <a:fillRect/>
                    </a:stretch>
                  </pic:blipFill>
                  <pic:spPr>
                    <a:xfrm>
                      <a:off x="0" y="0"/>
                      <a:ext cx="5873002" cy="3413188"/>
                    </a:xfrm>
                    <a:prstGeom prst="rect">
                      <a:avLst/>
                    </a:prstGeom>
                  </pic:spPr>
                </pic:pic>
              </a:graphicData>
            </a:graphic>
          </wp:inline>
        </w:drawing>
      </w:r>
    </w:p>
    <w:p w:rsidR="00784246" w:rsidRDefault="00784246">
      <w:pPr>
        <w:pStyle w:val="BodyText"/>
        <w:rPr>
          <w:rFonts w:ascii="Calibri"/>
          <w:sz w:val="20"/>
        </w:rPr>
      </w:pPr>
    </w:p>
    <w:p w:rsidR="00784246" w:rsidRDefault="00784246">
      <w:pPr>
        <w:pStyle w:val="BodyText"/>
        <w:spacing w:before="6"/>
        <w:rPr>
          <w:rFonts w:ascii="Calibri"/>
          <w:sz w:val="26"/>
        </w:rPr>
      </w:pPr>
    </w:p>
    <w:p w:rsidR="00784246" w:rsidRDefault="00C2142A">
      <w:pPr>
        <w:spacing w:before="57" w:line="256" w:lineRule="auto"/>
        <w:ind w:left="100" w:right="103"/>
        <w:rPr>
          <w:rFonts w:ascii="Calibri" w:hAnsi="Calibri"/>
          <w:i/>
        </w:rPr>
      </w:pPr>
      <w:r>
        <w:rPr>
          <w:rFonts w:ascii="Calibri" w:hAnsi="Calibri"/>
          <w:i/>
        </w:rPr>
        <w:t>Reference: Clapcott JE, Young RG, Goodwin EO, Leathwick JR. 2010. Exploring the response of functional indicators of stream health to land‐use gradients. Freshwater Biology, 55: 2181-2199</w:t>
      </w:r>
    </w:p>
    <w:p w:rsidR="00784246" w:rsidRDefault="00784246">
      <w:pPr>
        <w:spacing w:line="256" w:lineRule="auto"/>
        <w:rPr>
          <w:rFonts w:ascii="Calibri" w:hAnsi="Calibri"/>
        </w:rPr>
        <w:sectPr w:rsidR="00784246">
          <w:headerReference w:type="default" r:id="rId47"/>
          <w:footerReference w:type="default" r:id="rId48"/>
          <w:pgSz w:w="12240" w:h="15840"/>
          <w:pgMar w:top="720" w:right="1440" w:bottom="280" w:left="1340" w:header="520" w:footer="0" w:gutter="0"/>
          <w:cols w:space="720"/>
        </w:sectPr>
      </w:pPr>
    </w:p>
    <w:p w:rsidR="00784246" w:rsidRDefault="00784246">
      <w:pPr>
        <w:pStyle w:val="BodyText"/>
        <w:rPr>
          <w:rFonts w:ascii="Calibri"/>
          <w:i/>
          <w:sz w:val="20"/>
        </w:rPr>
      </w:pPr>
    </w:p>
    <w:p w:rsidR="00784246" w:rsidRDefault="00784246">
      <w:pPr>
        <w:pStyle w:val="BodyText"/>
        <w:rPr>
          <w:rFonts w:ascii="Calibri"/>
          <w:i/>
          <w:sz w:val="20"/>
        </w:rPr>
      </w:pPr>
    </w:p>
    <w:p w:rsidR="00784246" w:rsidRDefault="00784246">
      <w:pPr>
        <w:pStyle w:val="BodyText"/>
        <w:spacing w:before="8"/>
        <w:rPr>
          <w:rFonts w:ascii="Calibri"/>
          <w:i/>
          <w:sz w:val="18"/>
        </w:rPr>
      </w:pPr>
    </w:p>
    <w:p w:rsidR="00784246" w:rsidRDefault="00C2142A">
      <w:pPr>
        <w:ind w:left="100"/>
        <w:rPr>
          <w:rFonts w:ascii="Calibri" w:hAnsi="Calibri"/>
          <w:b/>
        </w:rPr>
      </w:pPr>
      <w:r>
        <w:rPr>
          <w:rFonts w:ascii="Calibri" w:hAnsi="Calibri"/>
          <w:b/>
        </w:rPr>
        <w:t>Essential Freshwater – Dissolved Oxygen (DO) attribute(s)</w:t>
      </w:r>
    </w:p>
    <w:p w:rsidR="00784246" w:rsidRDefault="00C2142A">
      <w:pPr>
        <w:spacing w:before="180" w:line="400" w:lineRule="auto"/>
        <w:ind w:left="100" w:right="572"/>
        <w:rPr>
          <w:rFonts w:ascii="Calibri" w:hAnsi="Calibri"/>
        </w:rPr>
      </w:pPr>
      <w:r>
        <w:rPr>
          <w:rFonts w:ascii="Calibri" w:hAnsi="Calibri"/>
          <w:b/>
        </w:rPr>
        <w:t xml:space="preserve">Notes to STAG regarding the units for dissolved oxygen in the National Objectives Framework </w:t>
      </w:r>
      <w:r>
        <w:rPr>
          <w:rFonts w:ascii="Calibri" w:hAnsi="Calibri"/>
        </w:rPr>
        <w:t>From: Marc Schallenberg, Clive Howard-Williams, and Jon Roygard – November 30</w:t>
      </w:r>
      <w:r>
        <w:rPr>
          <w:rFonts w:ascii="Calibri" w:hAnsi="Calibri"/>
          <w:position w:val="8"/>
          <w:sz w:val="14"/>
        </w:rPr>
        <w:t xml:space="preserve">th </w:t>
      </w:r>
      <w:r>
        <w:rPr>
          <w:rFonts w:ascii="Calibri" w:hAnsi="Calibri"/>
        </w:rPr>
        <w:t xml:space="preserve">2019 </w:t>
      </w:r>
      <w:r>
        <w:rPr>
          <w:rFonts w:ascii="Calibri" w:hAnsi="Calibri"/>
          <w:u w:val="single"/>
        </w:rPr>
        <w:t>Background:</w:t>
      </w:r>
    </w:p>
    <w:p w:rsidR="00784246" w:rsidRDefault="00C2142A">
      <w:pPr>
        <w:pStyle w:val="BodyText"/>
        <w:spacing w:before="5" w:line="259" w:lineRule="auto"/>
        <w:ind w:left="100" w:right="190"/>
        <w:rPr>
          <w:rFonts w:ascii="Calibri" w:hAnsi="Calibri"/>
        </w:rPr>
      </w:pPr>
      <w:r>
        <w:rPr>
          <w:rFonts w:ascii="Calibri" w:hAnsi="Calibri"/>
        </w:rPr>
        <w:t>The STAG meeting on November26th reviewed the technical content of submissions relating to the attributes in the proposed revision of the National Objectives Framework (NOF). The meeting noted the substantive submission from the Hawkes Bay Regional Council regarding dissolved oxygen. This note addresses the suggestion from the council to: “Base the NPSFM on oxygen saturation, rather than concentration”.</w:t>
      </w:r>
    </w:p>
    <w:p w:rsidR="00784246" w:rsidRDefault="00C2142A">
      <w:pPr>
        <w:pStyle w:val="BodyText"/>
        <w:spacing w:before="161" w:line="256" w:lineRule="auto"/>
        <w:ind w:left="100" w:right="577"/>
        <w:rPr>
          <w:rFonts w:ascii="Calibri" w:hAnsi="Calibri"/>
        </w:rPr>
      </w:pPr>
      <w:r>
        <w:rPr>
          <w:rFonts w:ascii="Calibri" w:hAnsi="Calibri"/>
        </w:rPr>
        <w:t>The submission argues that ‘Using concentration to measure oxygen only serves to confuse and complicate resource management’.</w:t>
      </w:r>
    </w:p>
    <w:p w:rsidR="00784246" w:rsidRDefault="00C2142A">
      <w:pPr>
        <w:spacing w:before="162"/>
        <w:ind w:left="100"/>
        <w:rPr>
          <w:rFonts w:ascii="Calibri"/>
          <w:i/>
        </w:rPr>
      </w:pPr>
      <w:r>
        <w:rPr>
          <w:rFonts w:ascii="Calibri"/>
          <w:i/>
        </w:rPr>
        <w:t>Information:</w:t>
      </w:r>
    </w:p>
    <w:p w:rsidR="00784246" w:rsidRDefault="00C2142A">
      <w:pPr>
        <w:pStyle w:val="BodyText"/>
        <w:spacing w:before="185" w:line="259" w:lineRule="auto"/>
        <w:ind w:left="100" w:right="191" w:firstLine="50"/>
        <w:rPr>
          <w:rFonts w:ascii="Calibri"/>
        </w:rPr>
      </w:pPr>
      <w:r>
        <w:rPr>
          <w:rFonts w:ascii="Calibri"/>
        </w:rPr>
        <w:t>While we agree that temperature and salinity (and altitude) play a minor role in oxygen availability to organisms, we note that measures of dissolved oxygen concentration in the field are usually carried out in concert with measurements of temperature (and sometimes in concert with measurements of conductivity) and that it is very easy to convert dissolved oxygen concentration to</w:t>
      </w:r>
    </w:p>
    <w:p w:rsidR="00784246" w:rsidRDefault="00C2142A">
      <w:pPr>
        <w:pStyle w:val="BodyText"/>
        <w:spacing w:line="267" w:lineRule="exact"/>
        <w:ind w:left="100"/>
        <w:rPr>
          <w:rFonts w:ascii="Calibri"/>
        </w:rPr>
      </w:pPr>
      <w:r>
        <w:rPr>
          <w:rFonts w:ascii="Calibri"/>
        </w:rPr>
        <w:t>% dissolved oxygen saturation if and when needed with these additional parameters.</w:t>
      </w:r>
    </w:p>
    <w:p w:rsidR="00784246" w:rsidRDefault="00C2142A">
      <w:pPr>
        <w:pStyle w:val="BodyText"/>
        <w:spacing w:before="182" w:line="256" w:lineRule="auto"/>
        <w:ind w:left="100" w:right="176"/>
        <w:rPr>
          <w:rFonts w:ascii="Calibri"/>
          <w:sz w:val="14"/>
        </w:rPr>
      </w:pPr>
      <w:r>
        <w:rPr>
          <w:rFonts w:ascii="Calibri"/>
        </w:rPr>
        <w:t>The submission of the Hawkes Bay Regional Council cited a paper by Verberk et al. (2011) as providing a rationale for monitoring % oxygen saturation instead of dissolved oxygen concentration in the NOF. Verberk et al. (2011) used a parameter termed the Oxygen Supply Index (OSI) (mol m</w:t>
      </w:r>
      <w:r>
        <w:rPr>
          <w:rFonts w:ascii="Calibri"/>
          <w:position w:val="8"/>
          <w:sz w:val="14"/>
        </w:rPr>
        <w:t xml:space="preserve">-1 </w:t>
      </w:r>
      <w:r>
        <w:rPr>
          <w:rFonts w:ascii="Calibri"/>
        </w:rPr>
        <w:t>s</w:t>
      </w:r>
      <w:r>
        <w:rPr>
          <w:rFonts w:ascii="Calibri"/>
          <w:position w:val="8"/>
          <w:sz w:val="14"/>
        </w:rPr>
        <w:t>-</w:t>
      </w:r>
    </w:p>
    <w:p w:rsidR="00784246" w:rsidRDefault="00C2142A">
      <w:pPr>
        <w:pStyle w:val="BodyText"/>
        <w:spacing w:line="259" w:lineRule="auto"/>
        <w:ind w:left="100" w:right="106"/>
        <w:rPr>
          <w:rFonts w:ascii="Calibri"/>
        </w:rPr>
      </w:pPr>
      <w:r>
        <w:rPr>
          <w:rFonts w:ascii="Calibri"/>
          <w:position w:val="8"/>
          <w:sz w:val="14"/>
        </w:rPr>
        <w:t>1</w:t>
      </w:r>
      <w:r>
        <w:rPr>
          <w:rFonts w:ascii="Calibri"/>
        </w:rPr>
        <w:t>) that relates oxygen availability to both the partial pressure and solubility of oxygen in water. In the paper, the OSI was more strongly correlated to species richness in Ecuadorean streams than either oxygen concentration or percent saturation was. While we acknowledge the study of Verberk et al. (2011), we note that the OSI has received little (if any) further attention in the scientific literature.</w:t>
      </w:r>
    </w:p>
    <w:p w:rsidR="00784246" w:rsidRDefault="00C2142A">
      <w:pPr>
        <w:pStyle w:val="BodyText"/>
        <w:spacing w:before="165" w:line="259" w:lineRule="auto"/>
        <w:ind w:left="100" w:right="223"/>
        <w:rPr>
          <w:rFonts w:ascii="Calibri"/>
        </w:rPr>
      </w:pPr>
      <w:r>
        <w:rPr>
          <w:rFonts w:ascii="Calibri"/>
        </w:rPr>
        <w:t xml:space="preserve">The issue of reporting DO concentration (mg/L) in the NOF attribute tables was given careful consideration by Davies-Colley et al. (2013) in the report to MfE on the potential inclusion of temperature, dissolved oxygen and pH in the NOF( </w:t>
      </w:r>
      <w:hyperlink r:id="rId49">
        <w:r>
          <w:rPr>
            <w:rFonts w:ascii="Calibri"/>
            <w:color w:val="0000FF"/>
            <w:u w:val="single" w:color="0000FF"/>
          </w:rPr>
          <w:t>https://www.mfe.govt.nz/publications/fresh-</w:t>
        </w:r>
      </w:hyperlink>
      <w:r>
        <w:rPr>
          <w:rFonts w:ascii="Calibri"/>
          <w:color w:val="0000FF"/>
          <w:u w:val="single" w:color="0000FF"/>
        </w:rPr>
        <w:t xml:space="preserve"> </w:t>
      </w:r>
      <w:hyperlink r:id="rId50">
        <w:r>
          <w:rPr>
            <w:rFonts w:ascii="Calibri"/>
            <w:color w:val="0000FF"/>
            <w:u w:val="single" w:color="0000FF"/>
          </w:rPr>
          <w:t>water/national-objectives-framework-temperature-dissolved-oxygen-ph</w:t>
        </w:r>
      </w:hyperlink>
      <w:r>
        <w:rPr>
          <w:rFonts w:ascii="Calibri"/>
        </w:rPr>
        <w:t>). That report provided considerable background detail on the DO requirements of New Zealand freshwater organisms.</w:t>
      </w:r>
    </w:p>
    <w:p w:rsidR="00784246" w:rsidRDefault="00C2142A">
      <w:pPr>
        <w:spacing w:before="156" w:line="268" w:lineRule="exact"/>
        <w:ind w:left="100" w:right="223"/>
        <w:rPr>
          <w:rFonts w:ascii="Calibri" w:hAnsi="Calibri"/>
          <w:i/>
        </w:rPr>
      </w:pPr>
      <w:r>
        <w:rPr>
          <w:rFonts w:ascii="Calibri" w:hAnsi="Calibri"/>
        </w:rPr>
        <w:t>The report states: “</w:t>
      </w:r>
      <w:r>
        <w:rPr>
          <w:rFonts w:ascii="Calibri" w:hAnsi="Calibri"/>
          <w:i/>
        </w:rPr>
        <w:t>Furthermore, specifying limits in the form of dissolved oxygen concentration (mg L</w:t>
      </w:r>
      <w:r>
        <w:rPr>
          <w:rFonts w:ascii="Calibri" w:hAnsi="Calibri"/>
          <w:i/>
          <w:position w:val="8"/>
          <w:sz w:val="14"/>
        </w:rPr>
        <w:t>-1</w:t>
      </w:r>
      <w:r>
        <w:rPr>
          <w:rFonts w:ascii="Calibri" w:hAnsi="Calibri"/>
          <w:i/>
        </w:rPr>
        <w:t>) was considered more appropriate than using saturation (as is currently used in the RMA).</w:t>
      </w:r>
    </w:p>
    <w:p w:rsidR="00784246" w:rsidRDefault="00C2142A">
      <w:pPr>
        <w:spacing w:before="5"/>
        <w:ind w:left="100" w:right="104"/>
        <w:rPr>
          <w:rFonts w:ascii="Calibri" w:hAnsi="Calibri"/>
          <w:i/>
        </w:rPr>
      </w:pPr>
      <w:r>
        <w:rPr>
          <w:rFonts w:ascii="Calibri" w:hAnsi="Calibri"/>
          <w:i/>
        </w:rPr>
        <w:t>There is a generally good fit between dissolved oxygen concentration and ecological response thresholds in the existing literature. By defining a standard as a percentage of maximum saturation, the threshold dissolved oxygen concentration decreases as water temperature increases (i.e., 80% saturation at 10°C is 9.0 mg L-1 and at 25°C is 6.6 mg L-1). This seems counter-intuitive for ecosystem protection purposes given that the oxygen demand of aquatic fauna generally increases with increasing temperature”.</w:t>
      </w:r>
    </w:p>
    <w:p w:rsidR="00784246" w:rsidRDefault="00784246">
      <w:pPr>
        <w:pStyle w:val="BodyText"/>
        <w:spacing w:before="11"/>
        <w:rPr>
          <w:rFonts w:ascii="Calibri"/>
          <w:i/>
          <w:sz w:val="21"/>
        </w:rPr>
      </w:pPr>
    </w:p>
    <w:p w:rsidR="00784246" w:rsidRDefault="00C2142A">
      <w:pPr>
        <w:spacing w:before="1"/>
        <w:ind w:left="100" w:right="133"/>
        <w:rPr>
          <w:rFonts w:ascii="Calibri" w:hAnsi="Calibri"/>
          <w:i/>
        </w:rPr>
      </w:pPr>
      <w:r>
        <w:rPr>
          <w:rFonts w:ascii="Calibri" w:hAnsi="Calibri"/>
        </w:rPr>
        <w:t>A recent report to Horizons Regional Council (Graham and Franklin 2017) argued: “</w:t>
      </w:r>
      <w:r>
        <w:rPr>
          <w:rFonts w:ascii="Calibri" w:hAnsi="Calibri"/>
          <w:i/>
        </w:rPr>
        <w:t>Continuous DO data recorded over the past six years from six HRC monitoring sites were analysed to determine whether current One Plan minimum DO targets are being exceeded, and if so, how often and for how long. The DO data were also compared to the dissolved oxygen limits recommended under the National Objectives Framework (NOF) for the protection of ecosystem health to determine which set</w:t>
      </w:r>
    </w:p>
    <w:p w:rsidR="00784246" w:rsidRDefault="00784246">
      <w:pPr>
        <w:rPr>
          <w:rFonts w:ascii="Calibri" w:hAnsi="Calibri"/>
        </w:rPr>
        <w:sectPr w:rsidR="00784246">
          <w:headerReference w:type="default" r:id="rId51"/>
          <w:footerReference w:type="default" r:id="rId52"/>
          <w:pgSz w:w="11910" w:h="16840"/>
          <w:pgMar w:top="720" w:right="1340" w:bottom="280" w:left="1340" w:header="520" w:footer="0" w:gutter="0"/>
          <w:cols w:space="720"/>
        </w:sectPr>
      </w:pPr>
    </w:p>
    <w:p w:rsidR="00784246" w:rsidRDefault="00784246">
      <w:pPr>
        <w:pStyle w:val="BodyText"/>
        <w:rPr>
          <w:rFonts w:ascii="Calibri"/>
          <w:i/>
          <w:sz w:val="20"/>
        </w:rPr>
      </w:pPr>
    </w:p>
    <w:p w:rsidR="00784246" w:rsidRDefault="00784246">
      <w:pPr>
        <w:pStyle w:val="BodyText"/>
        <w:rPr>
          <w:rFonts w:ascii="Calibri"/>
          <w:i/>
          <w:sz w:val="20"/>
        </w:rPr>
      </w:pPr>
    </w:p>
    <w:p w:rsidR="00784246" w:rsidRDefault="00784246">
      <w:pPr>
        <w:pStyle w:val="BodyText"/>
        <w:spacing w:before="11"/>
        <w:rPr>
          <w:rFonts w:ascii="Calibri"/>
          <w:i/>
          <w:sz w:val="18"/>
        </w:rPr>
      </w:pPr>
    </w:p>
    <w:p w:rsidR="00784246" w:rsidRDefault="00C2142A">
      <w:pPr>
        <w:ind w:left="100" w:right="195"/>
        <w:rPr>
          <w:rFonts w:ascii="Calibri"/>
          <w:i/>
        </w:rPr>
      </w:pPr>
      <w:r>
        <w:rPr>
          <w:rFonts w:ascii="Calibri"/>
          <w:i/>
        </w:rPr>
        <w:t>of limits was more conservative. This comparison was of interest because the NOF guidelines are specified in terms of dissolved oxygen concentration (mg L</w:t>
      </w:r>
      <w:r>
        <w:rPr>
          <w:rFonts w:ascii="Calibri"/>
          <w:i/>
          <w:position w:val="8"/>
          <w:sz w:val="14"/>
        </w:rPr>
        <w:t>-1</w:t>
      </w:r>
      <w:r>
        <w:rPr>
          <w:rFonts w:ascii="Calibri"/>
          <w:i/>
        </w:rPr>
        <w:t>), which decreases with increasing water temperature, while the One Plan target limits are defined in terms of dissolved oxygen percent saturation. Less oxygen dissolves in water at higher temperatures, and therefore percent saturation can remain high or increase in warmer water, even as the concentration of oxygen declines.</w:t>
      </w:r>
    </w:p>
    <w:p w:rsidR="00784246" w:rsidRDefault="00C2142A">
      <w:pPr>
        <w:ind w:left="100" w:right="230"/>
        <w:rPr>
          <w:rFonts w:ascii="Calibri" w:hAnsi="Calibri"/>
        </w:rPr>
      </w:pPr>
      <w:r>
        <w:rPr>
          <w:rFonts w:ascii="Calibri" w:hAnsi="Calibri"/>
          <w:i/>
        </w:rPr>
        <w:t>Therefore, standards expressed in terms of percent saturation have a higher risk of being under- protective for aquatic organisms. Additionally, the majority of studies reported in the literature on dissolved oxygen thresholds for New Zealand species investigated changes in oxygen concentration, rather than percent saturation</w:t>
      </w:r>
      <w:r>
        <w:rPr>
          <w:rFonts w:ascii="Calibri" w:hAnsi="Calibri"/>
        </w:rPr>
        <w:t>.”</w:t>
      </w:r>
    </w:p>
    <w:p w:rsidR="00784246" w:rsidRDefault="00784246">
      <w:pPr>
        <w:pStyle w:val="BodyText"/>
        <w:rPr>
          <w:rFonts w:ascii="Calibri"/>
        </w:rPr>
      </w:pPr>
    </w:p>
    <w:p w:rsidR="00784246" w:rsidRDefault="00C2142A">
      <w:pPr>
        <w:pStyle w:val="BodyText"/>
        <w:ind w:left="100" w:right="106"/>
        <w:rPr>
          <w:rFonts w:ascii="Calibri"/>
        </w:rPr>
      </w:pPr>
      <w:r>
        <w:rPr>
          <w:rFonts w:ascii="Calibri"/>
        </w:rPr>
        <w:t>We discussed this issue with Paul Franklin (one of the authors of Graham &amp; Franklin 2017) and he stated that the use of DO concentration is easier to understand than OSI, has a wealth of relationships with measures of organismal and ecosystem health backing it up, and that the effect of including partial pressure in the OSI was small compared to the changes in oxygen demand by organisms with increasing temperature. So his suggestion was to continue to use DO concentration.</w:t>
      </w:r>
    </w:p>
    <w:p w:rsidR="00784246" w:rsidRDefault="00784246">
      <w:pPr>
        <w:pStyle w:val="BodyText"/>
        <w:rPr>
          <w:rFonts w:ascii="Calibri"/>
        </w:rPr>
      </w:pPr>
    </w:p>
    <w:p w:rsidR="00784246" w:rsidRDefault="00C2142A">
      <w:pPr>
        <w:pStyle w:val="BodyText"/>
        <w:ind w:left="100"/>
        <w:rPr>
          <w:rFonts w:ascii="Calibri"/>
        </w:rPr>
      </w:pPr>
      <w:r>
        <w:rPr>
          <w:rFonts w:ascii="Calibri"/>
          <w:u w:val="single"/>
        </w:rPr>
        <w:t>Recommendation:</w:t>
      </w:r>
    </w:p>
    <w:p w:rsidR="00784246" w:rsidRDefault="00784246">
      <w:pPr>
        <w:pStyle w:val="BodyText"/>
        <w:spacing w:before="4"/>
        <w:rPr>
          <w:rFonts w:ascii="Calibri"/>
          <w:sz w:val="17"/>
        </w:rPr>
      </w:pPr>
    </w:p>
    <w:p w:rsidR="00784246" w:rsidRDefault="00C2142A">
      <w:pPr>
        <w:pStyle w:val="BodyText"/>
        <w:spacing w:before="56"/>
        <w:ind w:left="100" w:right="213"/>
        <w:rPr>
          <w:rFonts w:ascii="Calibri"/>
        </w:rPr>
      </w:pPr>
      <w:r>
        <w:rPr>
          <w:rFonts w:ascii="Calibri"/>
        </w:rPr>
        <w:t xml:space="preserve">We recommend that the units of Dissolved Oxygen on the NOF remain as concentration units for simplicity in regulation </w:t>
      </w:r>
      <w:r>
        <w:rPr>
          <w:rFonts w:ascii="Calibri"/>
          <w:u w:val="single"/>
        </w:rPr>
        <w:t xml:space="preserve">with the proviso that </w:t>
      </w:r>
      <w:r>
        <w:rPr>
          <w:rFonts w:ascii="Calibri"/>
        </w:rPr>
        <w:t>temperature (and conductivity if this is at high levels) are also simultaneously measured so that DO concentration can be converted to DO % saturation is managers consider this desirable. This advice should be in the Guidance document for the NOF together with the equations allowing for the conversion of concentration to percent saturation if needed.</w:t>
      </w:r>
    </w:p>
    <w:p w:rsidR="00784246" w:rsidRDefault="00784246">
      <w:pPr>
        <w:rPr>
          <w:rFonts w:ascii="Calibri"/>
        </w:rPr>
        <w:sectPr w:rsidR="00784246">
          <w:headerReference w:type="default" r:id="rId53"/>
          <w:footerReference w:type="default" r:id="rId54"/>
          <w:pgSz w:w="11910" w:h="16840"/>
          <w:pgMar w:top="720" w:right="136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8"/>
        <w:rPr>
          <w:rFonts w:ascii="Calibri"/>
          <w:sz w:val="18"/>
        </w:rPr>
      </w:pPr>
    </w:p>
    <w:p w:rsidR="00784246" w:rsidRDefault="00C2142A">
      <w:pPr>
        <w:spacing w:before="1"/>
        <w:ind w:left="4241" w:hanging="4074"/>
        <w:rPr>
          <w:rFonts w:ascii="Calibri"/>
          <w:b/>
          <w:sz w:val="24"/>
        </w:rPr>
      </w:pPr>
      <w:r>
        <w:rPr>
          <w:rFonts w:ascii="Calibri"/>
          <w:b/>
          <w:sz w:val="24"/>
        </w:rPr>
        <w:t>Peer review of community deviation method shown in Appendix J of Franklin et al. (2019)</w:t>
      </w:r>
    </w:p>
    <w:p w:rsidR="00784246" w:rsidRDefault="00784246">
      <w:pPr>
        <w:pStyle w:val="BodyText"/>
        <w:rPr>
          <w:rFonts w:ascii="Calibri"/>
          <w:b/>
          <w:sz w:val="24"/>
        </w:rPr>
      </w:pPr>
    </w:p>
    <w:p w:rsidR="00784246" w:rsidRDefault="00784246">
      <w:pPr>
        <w:pStyle w:val="BodyText"/>
        <w:spacing w:before="1"/>
        <w:rPr>
          <w:rFonts w:ascii="Calibri"/>
          <w:b/>
          <w:sz w:val="30"/>
        </w:rPr>
      </w:pPr>
    </w:p>
    <w:p w:rsidR="00784246" w:rsidRDefault="00C2142A">
      <w:pPr>
        <w:ind w:left="4223" w:right="4163"/>
        <w:jc w:val="center"/>
        <w:rPr>
          <w:rFonts w:ascii="Calibri"/>
          <w:b/>
          <w:sz w:val="24"/>
        </w:rPr>
      </w:pPr>
      <w:r>
        <w:rPr>
          <w:rFonts w:ascii="Calibri"/>
          <w:b/>
          <w:sz w:val="24"/>
          <w:u w:val="single"/>
        </w:rPr>
        <w:t>Context</w:t>
      </w:r>
    </w:p>
    <w:p w:rsidR="00784246" w:rsidRDefault="007570B6">
      <w:pPr>
        <w:spacing w:before="182"/>
        <w:ind w:left="120"/>
        <w:rPr>
          <w:rFonts w:ascii="Calibri"/>
          <w:sz w:val="24"/>
        </w:rPr>
      </w:pPr>
      <w:hyperlink r:id="rId55">
        <w:r w:rsidR="00C2142A">
          <w:rPr>
            <w:rFonts w:ascii="Calibri"/>
            <w:color w:val="0562C1"/>
            <w:sz w:val="24"/>
            <w:u w:val="single" w:color="0562C1"/>
          </w:rPr>
          <w:t xml:space="preserve">Franklin et al. (2019) </w:t>
        </w:r>
      </w:hyperlink>
      <w:r w:rsidR="00C2142A">
        <w:rPr>
          <w:rFonts w:ascii="Calibri"/>
          <w:sz w:val="24"/>
        </w:rPr>
        <w:t>provide a research framework that:</w:t>
      </w:r>
    </w:p>
    <w:p w:rsidR="00784246" w:rsidRDefault="00C2142A">
      <w:pPr>
        <w:spacing w:before="187" w:line="254" w:lineRule="auto"/>
        <w:ind w:left="120" w:right="854"/>
        <w:rPr>
          <w:rFonts w:ascii="Calibri"/>
          <w:sz w:val="24"/>
        </w:rPr>
      </w:pPr>
      <w:r>
        <w:rPr>
          <w:rFonts w:ascii="Calibri"/>
          <w:sz w:val="24"/>
        </w:rPr>
        <w:t>1.) characterises the relationship between fine sediment indicators and indicators of ecosystem health through a range of analyses, and</w:t>
      </w:r>
    </w:p>
    <w:p w:rsidR="00784246" w:rsidRDefault="00C2142A">
      <w:pPr>
        <w:spacing w:before="169" w:line="256" w:lineRule="auto"/>
        <w:ind w:left="120" w:right="90"/>
        <w:rPr>
          <w:rFonts w:ascii="Calibri" w:hAnsi="Calibri"/>
          <w:sz w:val="24"/>
        </w:rPr>
      </w:pPr>
      <w:r>
        <w:rPr>
          <w:rFonts w:ascii="Calibri" w:hAnsi="Calibri"/>
          <w:sz w:val="24"/>
        </w:rPr>
        <w:t>2.) uses a formal weight of evidence approach to combine multiple lines of evidence and define regulatory thresholds for National Policy Statement – Freshwater Management (NPS- FM) attribute states.</w:t>
      </w:r>
    </w:p>
    <w:p w:rsidR="00784246" w:rsidRDefault="00C2142A">
      <w:pPr>
        <w:spacing w:before="166" w:line="256" w:lineRule="auto"/>
        <w:ind w:left="120" w:right="473"/>
        <w:rPr>
          <w:rFonts w:ascii="Calibri"/>
          <w:sz w:val="24"/>
        </w:rPr>
      </w:pPr>
      <w:r>
        <w:rPr>
          <w:rFonts w:ascii="Calibri"/>
          <w:sz w:val="24"/>
        </w:rPr>
        <w:t>Through the weight of evidence process, the researchers concluded that the community deviation method (hereafter, the method) produced the weightiest evidence, and, by extension, its results would define the preferred regulatory thresholds.</w:t>
      </w:r>
    </w:p>
    <w:p w:rsidR="00784246" w:rsidRDefault="00C2142A">
      <w:pPr>
        <w:spacing w:before="164" w:line="259" w:lineRule="auto"/>
        <w:ind w:left="120" w:right="218"/>
        <w:rPr>
          <w:rFonts w:ascii="Calibri" w:hAnsi="Calibri"/>
          <w:sz w:val="24"/>
        </w:rPr>
      </w:pPr>
      <w:r>
        <w:rPr>
          <w:rFonts w:ascii="Calibri" w:hAnsi="Calibri"/>
          <w:sz w:val="24"/>
        </w:rPr>
        <w:t>Submissions on the proposed NPS-FM raised concerns that there was insufficient peer- review, testing, and validation of the method. In response to those concerns, the Science and Technical Advisory Group (STAG) requested a peer-review of the method. This review will support STAG’s assessment of the robustness of the method for use in development of regulations.</w:t>
      </w:r>
    </w:p>
    <w:p w:rsidR="00784246" w:rsidRDefault="00C2142A">
      <w:pPr>
        <w:spacing w:before="161"/>
        <w:ind w:left="120"/>
        <w:rPr>
          <w:rFonts w:ascii="Calibri"/>
          <w:b/>
          <w:sz w:val="24"/>
        </w:rPr>
      </w:pPr>
      <w:r>
        <w:rPr>
          <w:rFonts w:ascii="Calibri"/>
          <w:b/>
          <w:sz w:val="24"/>
          <w:u w:val="single"/>
        </w:rPr>
        <w:t>Documents requiring review</w:t>
      </w:r>
    </w:p>
    <w:p w:rsidR="00784246" w:rsidRDefault="00C2142A">
      <w:pPr>
        <w:spacing w:before="184" w:line="259" w:lineRule="auto"/>
        <w:ind w:left="120" w:right="97"/>
        <w:rPr>
          <w:rFonts w:ascii="Calibri"/>
          <w:sz w:val="24"/>
        </w:rPr>
      </w:pPr>
      <w:r>
        <w:rPr>
          <w:rFonts w:ascii="Calibri"/>
          <w:sz w:val="24"/>
        </w:rPr>
        <w:t>The primary focus of the review is the method described in full in Appendix J of Franklin et al. (2019). The review will require general familiarity with the environmental classification system results shown in Appendix D of the same paper. The reviewer should not require more information on the general context and application of the research than that provided in the executive summary of Franklin et al. (2019).</w:t>
      </w:r>
    </w:p>
    <w:p w:rsidR="00784246" w:rsidRDefault="00C2142A">
      <w:pPr>
        <w:spacing w:before="163" w:line="259" w:lineRule="auto"/>
        <w:ind w:left="120" w:right="135"/>
        <w:rPr>
          <w:rFonts w:ascii="Calibri" w:hAnsi="Calibri"/>
          <w:sz w:val="24"/>
        </w:rPr>
      </w:pPr>
      <w:r>
        <w:rPr>
          <w:rFonts w:ascii="Calibri" w:hAnsi="Calibri"/>
          <w:sz w:val="24"/>
        </w:rPr>
        <w:t xml:space="preserve">The review only pertains to the method as described in Appendix J of Franklin et al. (2019). However, in order to understand the development and use of the method in prior research, the reviewer may wish to read Appendices DD and EE from </w:t>
      </w:r>
      <w:hyperlink r:id="rId56">
        <w:r>
          <w:rPr>
            <w:rFonts w:ascii="Calibri" w:hAnsi="Calibri"/>
            <w:color w:val="0562C1"/>
            <w:sz w:val="24"/>
            <w:u w:val="single" w:color="0562C1"/>
          </w:rPr>
          <w:t>Depree et al. (2019)</w:t>
        </w:r>
      </w:hyperlink>
      <w:r>
        <w:rPr>
          <w:rFonts w:ascii="Calibri" w:hAnsi="Calibri"/>
          <w:sz w:val="24"/>
        </w:rPr>
        <w:t>. That research was the forerunner and starting point for Franklin et al. (2019) and is the first publication to describe the method’s development.</w:t>
      </w:r>
    </w:p>
    <w:p w:rsidR="00784246" w:rsidRDefault="00C2142A">
      <w:pPr>
        <w:spacing w:before="161"/>
        <w:ind w:left="120"/>
        <w:rPr>
          <w:rFonts w:ascii="Calibri"/>
          <w:b/>
          <w:sz w:val="24"/>
        </w:rPr>
      </w:pPr>
      <w:r>
        <w:rPr>
          <w:rFonts w:ascii="Calibri"/>
          <w:b/>
          <w:sz w:val="24"/>
          <w:u w:val="single"/>
        </w:rPr>
        <w:t>Purpose of commissioned review:</w:t>
      </w:r>
    </w:p>
    <w:p w:rsidR="00784246" w:rsidRDefault="00C2142A">
      <w:pPr>
        <w:spacing w:before="182"/>
        <w:ind w:left="120"/>
        <w:rPr>
          <w:rFonts w:ascii="Calibri"/>
          <w:sz w:val="24"/>
        </w:rPr>
      </w:pPr>
      <w:r>
        <w:rPr>
          <w:rFonts w:ascii="Calibri"/>
          <w:sz w:val="24"/>
        </w:rPr>
        <w:t>Review the method robustness, comparable to review for a journal submission.</w:t>
      </w:r>
    </w:p>
    <w:p w:rsidR="00784246" w:rsidRDefault="00C2142A">
      <w:pPr>
        <w:spacing w:before="187" w:line="254" w:lineRule="auto"/>
        <w:ind w:left="120" w:right="295"/>
        <w:rPr>
          <w:rFonts w:ascii="Calibri"/>
          <w:sz w:val="24"/>
        </w:rPr>
      </w:pPr>
      <w:r>
        <w:rPr>
          <w:rFonts w:ascii="Calibri"/>
          <w:sz w:val="24"/>
        </w:rPr>
        <w:t>In addition to any comments arising from the review, provide authors with suggestions on how they could more clearly articulate the following:</w:t>
      </w:r>
    </w:p>
    <w:p w:rsidR="00784246" w:rsidRDefault="00C2142A">
      <w:pPr>
        <w:pStyle w:val="ListParagraph"/>
        <w:numPr>
          <w:ilvl w:val="1"/>
          <w:numId w:val="15"/>
        </w:numPr>
        <w:tabs>
          <w:tab w:val="left" w:pos="1561"/>
        </w:tabs>
        <w:spacing w:before="169"/>
        <w:rPr>
          <w:sz w:val="24"/>
        </w:rPr>
      </w:pPr>
      <w:r>
        <w:rPr>
          <w:sz w:val="24"/>
        </w:rPr>
        <w:t>What ecological outcomes the proposed bottom lines</w:t>
      </w:r>
      <w:r>
        <w:rPr>
          <w:spacing w:val="-23"/>
          <w:sz w:val="24"/>
        </w:rPr>
        <w:t xml:space="preserve"> </w:t>
      </w:r>
      <w:r>
        <w:rPr>
          <w:sz w:val="24"/>
        </w:rPr>
        <w:t>protect/provide.</w:t>
      </w:r>
    </w:p>
    <w:p w:rsidR="00784246" w:rsidRDefault="00C2142A">
      <w:pPr>
        <w:pStyle w:val="ListParagraph"/>
        <w:numPr>
          <w:ilvl w:val="1"/>
          <w:numId w:val="15"/>
        </w:numPr>
        <w:tabs>
          <w:tab w:val="left" w:pos="1561"/>
        </w:tabs>
        <w:spacing w:before="24" w:line="259" w:lineRule="auto"/>
        <w:ind w:right="392"/>
        <w:jc w:val="both"/>
        <w:rPr>
          <w:sz w:val="24"/>
        </w:rPr>
      </w:pPr>
      <w:r>
        <w:rPr>
          <w:sz w:val="24"/>
        </w:rPr>
        <w:t>Descriptions of that level of protection in comparison to existing threshold values (e.g. Australia and NZ Guidelines for Freshwater and Marine Water Quality Default Guideline</w:t>
      </w:r>
      <w:r>
        <w:rPr>
          <w:spacing w:val="-8"/>
          <w:sz w:val="24"/>
        </w:rPr>
        <w:t xml:space="preserve"> </w:t>
      </w:r>
      <w:r>
        <w:rPr>
          <w:sz w:val="24"/>
        </w:rPr>
        <w:t>Values).</w:t>
      </w:r>
    </w:p>
    <w:p w:rsidR="00784246" w:rsidRDefault="00784246">
      <w:pPr>
        <w:spacing w:line="259" w:lineRule="auto"/>
        <w:jc w:val="both"/>
        <w:rPr>
          <w:sz w:val="24"/>
        </w:rPr>
        <w:sectPr w:rsidR="00784246">
          <w:headerReference w:type="default" r:id="rId57"/>
          <w:footerReference w:type="default" r:id="rId58"/>
          <w:pgSz w:w="11910" w:h="16840"/>
          <w:pgMar w:top="720" w:right="1380" w:bottom="280" w:left="132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pStyle w:val="ListParagraph"/>
        <w:numPr>
          <w:ilvl w:val="1"/>
          <w:numId w:val="15"/>
        </w:numPr>
        <w:tabs>
          <w:tab w:val="left" w:pos="1561"/>
        </w:tabs>
        <w:spacing w:line="259" w:lineRule="auto"/>
        <w:ind w:right="105"/>
        <w:rPr>
          <w:sz w:val="24"/>
        </w:rPr>
      </w:pPr>
      <w:r>
        <w:rPr>
          <w:sz w:val="24"/>
        </w:rPr>
        <w:t>Appropriate statistical tests for, and descriptions of, sensitivity and uncertainty analyses that would improve the transparency of the method and results as well as ease understanding of the method and results in the research</w:t>
      </w:r>
      <w:r>
        <w:rPr>
          <w:spacing w:val="-11"/>
          <w:sz w:val="24"/>
        </w:rPr>
        <w:t xml:space="preserve"> </w:t>
      </w:r>
      <w:r>
        <w:rPr>
          <w:sz w:val="24"/>
        </w:rPr>
        <w:t>community.</w:t>
      </w:r>
    </w:p>
    <w:p w:rsidR="00784246" w:rsidRDefault="00C2142A">
      <w:pPr>
        <w:spacing w:before="163" w:line="256" w:lineRule="auto"/>
        <w:ind w:left="120" w:right="273"/>
        <w:rPr>
          <w:rFonts w:ascii="Calibri"/>
          <w:sz w:val="24"/>
        </w:rPr>
      </w:pPr>
      <w:r>
        <w:rPr>
          <w:rFonts w:ascii="Calibri"/>
          <w:sz w:val="24"/>
        </w:rPr>
        <w:t>The review will be provided to the authors for response. Ultimately, the review is intended to support the STAG when they deliberate on the robustness of the method and its application for the purposes of providing water quality regulatory thresholds.</w:t>
      </w:r>
    </w:p>
    <w:p w:rsidR="00784246" w:rsidRDefault="00C2142A">
      <w:pPr>
        <w:spacing w:before="161"/>
        <w:ind w:left="120"/>
        <w:rPr>
          <w:rFonts w:ascii="Calibri"/>
          <w:b/>
          <w:sz w:val="24"/>
        </w:rPr>
      </w:pPr>
      <w:r>
        <w:rPr>
          <w:rFonts w:ascii="Calibri"/>
          <w:b/>
          <w:sz w:val="24"/>
          <w:u w:val="single"/>
        </w:rPr>
        <w:t>Outputs and timeframes</w:t>
      </w:r>
    </w:p>
    <w:p w:rsidR="00784246" w:rsidRDefault="00C2142A">
      <w:pPr>
        <w:pStyle w:val="ListParagraph"/>
        <w:numPr>
          <w:ilvl w:val="0"/>
          <w:numId w:val="11"/>
        </w:numPr>
        <w:tabs>
          <w:tab w:val="left" w:pos="841"/>
        </w:tabs>
        <w:spacing w:before="186" w:line="259" w:lineRule="auto"/>
        <w:ind w:right="339"/>
        <w:rPr>
          <w:sz w:val="24"/>
        </w:rPr>
      </w:pPr>
      <w:r>
        <w:rPr>
          <w:sz w:val="24"/>
        </w:rPr>
        <w:t>The review will consist of a stand-alone memorandum of less than 3,000 words as well as comments and, if appropriate, track changes on the text of Appendix J. The review will be provided to the Ministry, STAG, and the authors by close of business 10 January 2020. The review memorandum will be made public on the Ministry’s website at a time of the Ministry’s choice. Payment for the review will be</w:t>
      </w:r>
      <w:r>
        <w:rPr>
          <w:spacing w:val="-30"/>
          <w:sz w:val="24"/>
        </w:rPr>
        <w:t xml:space="preserve"> </w:t>
      </w:r>
      <w:r>
        <w:rPr>
          <w:sz w:val="24"/>
        </w:rPr>
        <w:t>fixed.</w:t>
      </w:r>
    </w:p>
    <w:p w:rsidR="00784246" w:rsidRDefault="00784246">
      <w:pPr>
        <w:pStyle w:val="BodyText"/>
        <w:spacing w:before="8"/>
        <w:rPr>
          <w:rFonts w:ascii="Calibri"/>
          <w:sz w:val="25"/>
        </w:rPr>
      </w:pPr>
    </w:p>
    <w:p w:rsidR="00784246" w:rsidRDefault="00C2142A">
      <w:pPr>
        <w:pStyle w:val="ListParagraph"/>
        <w:numPr>
          <w:ilvl w:val="0"/>
          <w:numId w:val="11"/>
        </w:numPr>
        <w:tabs>
          <w:tab w:val="left" w:pos="841"/>
        </w:tabs>
        <w:spacing w:before="1" w:line="259" w:lineRule="auto"/>
        <w:ind w:right="167"/>
        <w:rPr>
          <w:sz w:val="24"/>
        </w:rPr>
      </w:pPr>
      <w:r>
        <w:rPr>
          <w:sz w:val="24"/>
        </w:rPr>
        <w:t>Subsequent to the delivery of the review, the reviewer will be available for up to 4 hours to discuss and clarify comments with the authors and the Ministry. The reviewer will also be available to meet with STAG at a meeting date of STAG’s choice in January or early February 2020. The reviewer’s attendance may be in-person in Wellington (with travel expenses paid for by the Ministry) or via skype. Payment for reviewer attendance at meetings after delivery for the review will be invoiced according to billable</w:t>
      </w:r>
      <w:r>
        <w:rPr>
          <w:spacing w:val="-15"/>
          <w:sz w:val="24"/>
        </w:rPr>
        <w:t xml:space="preserve"> </w:t>
      </w:r>
      <w:r>
        <w:rPr>
          <w:sz w:val="24"/>
        </w:rPr>
        <w:t>hours.</w:t>
      </w:r>
    </w:p>
    <w:p w:rsidR="00784246" w:rsidRDefault="00784246">
      <w:pPr>
        <w:spacing w:line="259" w:lineRule="auto"/>
        <w:rPr>
          <w:sz w:val="24"/>
        </w:rPr>
        <w:sectPr w:rsidR="00784246">
          <w:headerReference w:type="default" r:id="rId59"/>
          <w:footerReference w:type="default" r:id="rId60"/>
          <w:pgSz w:w="11910" w:h="16840"/>
          <w:pgMar w:top="720" w:right="1340" w:bottom="280" w:left="1320" w:header="520" w:footer="0" w:gutter="0"/>
          <w:cols w:space="720"/>
        </w:sectPr>
      </w:pPr>
    </w:p>
    <w:p w:rsidR="00784246" w:rsidRDefault="00784246">
      <w:pPr>
        <w:pStyle w:val="BodyText"/>
        <w:rPr>
          <w:rFonts w:ascii="Calibri"/>
          <w:sz w:val="20"/>
        </w:rPr>
      </w:pPr>
    </w:p>
    <w:p w:rsidR="00784246" w:rsidRDefault="00784246">
      <w:pPr>
        <w:pStyle w:val="BodyText"/>
        <w:spacing w:before="4"/>
        <w:rPr>
          <w:rFonts w:ascii="Calibri"/>
          <w:sz w:val="17"/>
        </w:rPr>
      </w:pPr>
    </w:p>
    <w:p w:rsidR="00784246" w:rsidRDefault="00C2142A">
      <w:pPr>
        <w:spacing w:before="85"/>
        <w:ind w:left="114"/>
        <w:rPr>
          <w:rFonts w:ascii="Times New Roman"/>
          <w:b/>
          <w:sz w:val="36"/>
        </w:rPr>
      </w:pPr>
      <w:r>
        <w:rPr>
          <w:noProof/>
          <w:lang w:val="en-NZ" w:eastAsia="en-NZ"/>
        </w:rPr>
        <w:drawing>
          <wp:anchor distT="0" distB="0" distL="0" distR="0" simplePos="0" relativeHeight="251311616" behindDoc="0" locked="0" layoutInCell="1" allowOverlap="1">
            <wp:simplePos x="0" y="0"/>
            <wp:positionH relativeFrom="page">
              <wp:posOffset>5366765</wp:posOffset>
            </wp:positionH>
            <wp:positionV relativeFrom="paragraph">
              <wp:posOffset>-126555</wp:posOffset>
            </wp:positionV>
            <wp:extent cx="1442465" cy="1104137"/>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61" cstate="print"/>
                    <a:stretch>
                      <a:fillRect/>
                    </a:stretch>
                  </pic:blipFill>
                  <pic:spPr>
                    <a:xfrm>
                      <a:off x="0" y="0"/>
                      <a:ext cx="1442465" cy="1104137"/>
                    </a:xfrm>
                    <a:prstGeom prst="rect">
                      <a:avLst/>
                    </a:prstGeom>
                  </pic:spPr>
                </pic:pic>
              </a:graphicData>
            </a:graphic>
          </wp:anchor>
        </w:drawing>
      </w:r>
      <w:r>
        <w:rPr>
          <w:rFonts w:ascii="Times New Roman"/>
          <w:b/>
          <w:sz w:val="36"/>
        </w:rPr>
        <w:t>School of Biological Sciences</w:t>
      </w:r>
    </w:p>
    <w:p w:rsidR="00784246" w:rsidRDefault="00784246">
      <w:pPr>
        <w:pStyle w:val="BodyText"/>
        <w:spacing w:before="10"/>
        <w:rPr>
          <w:rFonts w:ascii="Times New Roman"/>
          <w:b/>
          <w:sz w:val="41"/>
        </w:rPr>
      </w:pPr>
    </w:p>
    <w:p w:rsidR="00784246" w:rsidRDefault="00C2142A">
      <w:pPr>
        <w:spacing w:line="207" w:lineRule="exact"/>
        <w:ind w:left="114"/>
        <w:rPr>
          <w:rFonts w:ascii="Times New Roman"/>
          <w:sz w:val="18"/>
        </w:rPr>
      </w:pPr>
      <w:r>
        <w:rPr>
          <w:rFonts w:ascii="Times New Roman"/>
          <w:sz w:val="18"/>
        </w:rPr>
        <w:t>College of Science</w:t>
      </w:r>
    </w:p>
    <w:p w:rsidR="00784246" w:rsidRDefault="00C2142A">
      <w:pPr>
        <w:spacing w:line="207" w:lineRule="exact"/>
        <w:ind w:left="114"/>
        <w:rPr>
          <w:rFonts w:ascii="Times New Roman"/>
          <w:sz w:val="18"/>
        </w:rPr>
      </w:pPr>
      <w:r>
        <w:rPr>
          <w:rFonts w:ascii="Times New Roman"/>
          <w:sz w:val="18"/>
        </w:rPr>
        <w:t>Tel: +64 3 364 2061, Fax: + 64 364 2590</w:t>
      </w:r>
    </w:p>
    <w:p w:rsidR="00784246" w:rsidRDefault="00C2142A">
      <w:pPr>
        <w:spacing w:before="1"/>
        <w:ind w:left="114"/>
        <w:rPr>
          <w:rFonts w:ascii="Times New Roman"/>
          <w:sz w:val="18"/>
        </w:rPr>
      </w:pPr>
      <w:r>
        <w:rPr>
          <w:rFonts w:ascii="Times New Roman"/>
          <w:sz w:val="18"/>
        </w:rPr>
        <w:t xml:space="preserve">Email: </w:t>
      </w:r>
      <w:hyperlink r:id="rId62">
        <w:r>
          <w:rPr>
            <w:rFonts w:ascii="Times New Roman"/>
            <w:sz w:val="18"/>
          </w:rPr>
          <w:t>angus.mcintosh@canterbury.ac.nz</w:t>
        </w:r>
      </w:hyperlink>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1"/>
        <w:rPr>
          <w:rFonts w:ascii="Times New Roman"/>
        </w:rPr>
      </w:pPr>
    </w:p>
    <w:p w:rsidR="00784246" w:rsidRDefault="00C2142A">
      <w:pPr>
        <w:ind w:left="409" w:right="413"/>
        <w:jc w:val="center"/>
        <w:rPr>
          <w:rFonts w:ascii="Times New Roman"/>
          <w:b/>
          <w:sz w:val="24"/>
        </w:rPr>
      </w:pPr>
      <w:r>
        <w:rPr>
          <w:rFonts w:ascii="Times New Roman"/>
          <w:b/>
          <w:sz w:val="24"/>
        </w:rPr>
        <w:t>Referee Report</w:t>
      </w:r>
    </w:p>
    <w:p w:rsidR="00784246" w:rsidRDefault="00784246">
      <w:pPr>
        <w:pStyle w:val="BodyText"/>
        <w:rPr>
          <w:rFonts w:ascii="Times New Roman"/>
          <w:b/>
          <w:sz w:val="16"/>
        </w:rPr>
      </w:pPr>
    </w:p>
    <w:p w:rsidR="00784246" w:rsidRDefault="00C2142A">
      <w:pPr>
        <w:spacing w:before="90"/>
        <w:ind w:left="409" w:right="414"/>
        <w:jc w:val="center"/>
        <w:rPr>
          <w:rFonts w:ascii="Times New Roman" w:hAnsi="Times New Roman"/>
          <w:i/>
          <w:sz w:val="24"/>
        </w:rPr>
      </w:pPr>
      <w:r>
        <w:rPr>
          <w:rFonts w:ascii="Times New Roman" w:hAnsi="Times New Roman"/>
          <w:i/>
          <w:sz w:val="24"/>
        </w:rPr>
        <w:t>“Appendix J, Deriving potential fine sediment attribute thresholds for the National Objectives Framework, Franklin et al 2019”</w:t>
      </w:r>
    </w:p>
    <w:p w:rsidR="00784246" w:rsidRDefault="00784246">
      <w:pPr>
        <w:pStyle w:val="BodyText"/>
        <w:spacing w:before="9"/>
        <w:rPr>
          <w:rFonts w:ascii="Times New Roman"/>
          <w:i/>
          <w:sz w:val="23"/>
        </w:rPr>
      </w:pPr>
    </w:p>
    <w:p w:rsidR="00784246" w:rsidRDefault="00C2142A">
      <w:pPr>
        <w:spacing w:before="1"/>
        <w:ind w:left="409" w:right="412"/>
        <w:jc w:val="center"/>
        <w:rPr>
          <w:rFonts w:ascii="Times New Roman"/>
          <w:sz w:val="24"/>
        </w:rPr>
      </w:pPr>
      <w:r>
        <w:rPr>
          <w:rFonts w:ascii="Times New Roman"/>
          <w:sz w:val="24"/>
        </w:rPr>
        <w:t>NIWA report for Ministry for the Environment</w:t>
      </w:r>
    </w:p>
    <w:p w:rsidR="00784246" w:rsidRDefault="007570B6">
      <w:pPr>
        <w:pStyle w:val="BodyText"/>
        <w:spacing w:before="8"/>
        <w:rPr>
          <w:rFonts w:ascii="Times New Roman"/>
          <w:sz w:val="16"/>
        </w:rPr>
      </w:pPr>
      <w:r>
        <w:pict>
          <v:line id="_x0000_s8202" style="position:absolute;z-index:251441664;mso-wrap-distance-left:0;mso-wrap-distance-right:0;mso-position-horizontal-relative:page" from="56.7pt,12.1pt" to="538.25pt,12.1pt" strokeweight="1.02pt">
            <w10:wrap type="topAndBottom" anchorx="page"/>
          </v:line>
        </w:pict>
      </w:r>
    </w:p>
    <w:p w:rsidR="00784246" w:rsidRDefault="00784246">
      <w:pPr>
        <w:pStyle w:val="BodyText"/>
        <w:spacing w:before="9"/>
        <w:rPr>
          <w:rFonts w:ascii="Times New Roman"/>
          <w:sz w:val="11"/>
        </w:rPr>
      </w:pPr>
    </w:p>
    <w:p w:rsidR="00784246" w:rsidRDefault="00C2142A">
      <w:pPr>
        <w:spacing w:before="90" w:line="252" w:lineRule="exact"/>
        <w:ind w:left="114"/>
        <w:rPr>
          <w:rFonts w:ascii="Times New Roman"/>
          <w:b/>
        </w:rPr>
      </w:pPr>
      <w:r>
        <w:rPr>
          <w:rFonts w:ascii="Times New Roman"/>
          <w:b/>
        </w:rPr>
        <w:t>Overview</w:t>
      </w:r>
    </w:p>
    <w:p w:rsidR="00784246" w:rsidRDefault="00C2142A">
      <w:pPr>
        <w:pStyle w:val="BodyText"/>
        <w:ind w:left="113" w:right="120"/>
        <w:rPr>
          <w:rFonts w:ascii="Times New Roman"/>
        </w:rPr>
      </w:pPr>
      <w:r>
        <w:rPr>
          <w:rFonts w:ascii="Times New Roman"/>
        </w:rPr>
        <w:t>My brief was to assess the method described in full in Appendix J of Franklin et al. (2019). It was also suggested that undertaking that job would require general familiarity with the environmental classification system results shown in Appendix D and that I should not require more information on the general context and application of the research than that provided in the executive summary of Franklin et al. (2019). I found the Executive Summary difficult to follow and that it lacked justifications for various aspects of the approach I wished to understand, so I ended up reading much more of the full report.</w:t>
      </w:r>
    </w:p>
    <w:p w:rsidR="00784246" w:rsidRDefault="00784246">
      <w:pPr>
        <w:pStyle w:val="BodyText"/>
        <w:spacing w:before="1"/>
        <w:rPr>
          <w:rFonts w:ascii="Times New Roman"/>
        </w:rPr>
      </w:pPr>
    </w:p>
    <w:p w:rsidR="00784246" w:rsidRDefault="00C2142A">
      <w:pPr>
        <w:pStyle w:val="BodyText"/>
        <w:ind w:left="113" w:right="170"/>
        <w:rPr>
          <w:rFonts w:ascii="Times New Roman" w:hAnsi="Times New Roman"/>
        </w:rPr>
      </w:pPr>
      <w:r>
        <w:rPr>
          <w:rFonts w:ascii="Times New Roman" w:hAnsi="Times New Roman"/>
        </w:rPr>
        <w:t>I was also reluctant to take on this review job because when I first read the Executive Summary I thought that the whole approach taken was problematic. Essentially, I didn’t want to review the details of a methodology that I thought was based on a flawed approach in the first place. However, I was encouraged to undertake the review in the spirit of providing useful feedback to the Science and Technical Advisory Group (STAG) and the authors. I have structured my report to document my fundamental problem with the approach followed by a critique of the methodology in Appendix J and a number of other more specific points about parts of the Franklin et al (2019) report. I couldn’t adequately review Appendix J without dealing with the other issues mentioned.</w:t>
      </w:r>
    </w:p>
    <w:p w:rsidR="00784246" w:rsidRDefault="00784246">
      <w:pPr>
        <w:pStyle w:val="BodyText"/>
        <w:rPr>
          <w:rFonts w:ascii="Times New Roman"/>
          <w:sz w:val="24"/>
        </w:rPr>
      </w:pPr>
    </w:p>
    <w:p w:rsidR="00784246" w:rsidRDefault="00784246">
      <w:pPr>
        <w:pStyle w:val="BodyText"/>
        <w:rPr>
          <w:rFonts w:ascii="Times New Roman"/>
          <w:sz w:val="20"/>
        </w:rPr>
      </w:pPr>
    </w:p>
    <w:p w:rsidR="00784246" w:rsidRDefault="00C2142A">
      <w:pPr>
        <w:spacing w:line="252" w:lineRule="exact"/>
        <w:ind w:left="114"/>
        <w:rPr>
          <w:rFonts w:ascii="Times New Roman"/>
          <w:b/>
        </w:rPr>
      </w:pPr>
      <w:r>
        <w:rPr>
          <w:rFonts w:ascii="Times New Roman"/>
          <w:b/>
        </w:rPr>
        <w:t>Adjusting limits based on spatial variation in a sediment classification</w:t>
      </w:r>
    </w:p>
    <w:p w:rsidR="00784246" w:rsidRDefault="00C2142A">
      <w:pPr>
        <w:pStyle w:val="BodyText"/>
        <w:ind w:left="114" w:right="363"/>
        <w:rPr>
          <w:rFonts w:ascii="Times New Roman"/>
        </w:rPr>
      </w:pPr>
      <w:r>
        <w:rPr>
          <w:rFonts w:ascii="Times New Roman"/>
        </w:rPr>
        <w:t>Appendix J (and D) is based on the assumption that it is necessary to adjust fine sediment limits nationally according to landscape variations in fine sediment which result in natural variations in ecological communities. The rationale given in the report is:</w:t>
      </w:r>
    </w:p>
    <w:p w:rsidR="00784246" w:rsidRDefault="00C2142A">
      <w:pPr>
        <w:ind w:left="114" w:right="118" w:hanging="1"/>
        <w:rPr>
          <w:rFonts w:ascii="Times New Roman" w:hAnsi="Times New Roman"/>
        </w:rPr>
      </w:pPr>
      <w:r>
        <w:rPr>
          <w:rFonts w:ascii="Times New Roman" w:hAnsi="Times New Roman"/>
        </w:rPr>
        <w:t>“</w:t>
      </w:r>
      <w:r>
        <w:rPr>
          <w:rFonts w:ascii="Times New Roman" w:hAnsi="Times New Roman"/>
          <w:i/>
        </w:rPr>
        <w:t>Because the tolerance of different species to fine sediments varies, it can be expected that biological communities will vary in space concurrently with natural variations in sediment state, if the magnitude of natural variation in sediment exceeds the tolerance range of different species. Consideration must, therefore, be given to accounting for natural spatial variations in ecosystem structure and function associated with natural variations in sediment state when defining sediment attributes.</w:t>
      </w:r>
      <w:r>
        <w:rPr>
          <w:rFonts w:ascii="Times New Roman" w:hAnsi="Times New Roman"/>
        </w:rPr>
        <w:t>”</w:t>
      </w:r>
    </w:p>
    <w:p w:rsidR="00784246" w:rsidRDefault="00784246">
      <w:pPr>
        <w:pStyle w:val="BodyText"/>
        <w:spacing w:before="11"/>
        <w:rPr>
          <w:rFonts w:ascii="Times New Roman"/>
          <w:sz w:val="21"/>
        </w:rPr>
      </w:pPr>
    </w:p>
    <w:p w:rsidR="00784246" w:rsidRDefault="00C2142A">
      <w:pPr>
        <w:pStyle w:val="BodyText"/>
        <w:ind w:left="114" w:right="126"/>
        <w:rPr>
          <w:rFonts w:ascii="Times New Roman" w:hAnsi="Times New Roman"/>
        </w:rPr>
      </w:pPr>
      <w:r>
        <w:rPr>
          <w:rFonts w:ascii="Times New Roman" w:hAnsi="Times New Roman"/>
        </w:rPr>
        <w:t xml:space="preserve">I agree those ecological communities are a good indicator of the impacts fine sediment, that fine sediment varies across the landscape, that macroinvertebrate and fish communities vary in response, but I don’t agree that means limits should be adjusted to reflect those variations in natural communities in the way suggested. It is clear that more than high rates of deposited fine sediment cover degrade macroinvertebrate communities (appendix A) and that measures like %EPT are a good indicator of that degradation. In fact, a main conclusion of Appendix A is that, “… EPT metrics were a good indicator of deposited fine sediment effects” (p118). Similarly there is good evideince for effects on fish (Appendix C). However, just because a flat region of the country tends to accumulate more fine sediment, the impact on those ecological values (and life supporting capacity) isn’t less! It means a flat area will be </w:t>
      </w:r>
      <w:r>
        <w:rPr>
          <w:rFonts w:ascii="Times New Roman" w:hAnsi="Times New Roman"/>
          <w:i/>
        </w:rPr>
        <w:t xml:space="preserve">more </w:t>
      </w:r>
      <w:r>
        <w:rPr>
          <w:rFonts w:ascii="Times New Roman" w:hAnsi="Times New Roman"/>
        </w:rPr>
        <w:t>prone to degradation, and it certainly doesn’t mean the limits set there should be discounted.</w:t>
      </w:r>
    </w:p>
    <w:p w:rsidR="00784246" w:rsidRDefault="00784246">
      <w:pPr>
        <w:pStyle w:val="BodyText"/>
        <w:spacing w:before="3"/>
        <w:rPr>
          <w:rFonts w:ascii="Times New Roman"/>
          <w:sz w:val="26"/>
        </w:rPr>
      </w:pPr>
    </w:p>
    <w:p w:rsidR="00784246" w:rsidRDefault="00C2142A">
      <w:pPr>
        <w:spacing w:before="94"/>
        <w:ind w:left="802"/>
        <w:rPr>
          <w:rFonts w:ascii="Arial"/>
          <w:b/>
          <w:sz w:val="18"/>
        </w:rPr>
      </w:pPr>
      <w:r>
        <w:rPr>
          <w:rFonts w:ascii="Arial"/>
          <w:b/>
          <w:sz w:val="18"/>
        </w:rPr>
        <w:t xml:space="preserve">University of Canterbury </w:t>
      </w:r>
      <w:r>
        <w:rPr>
          <w:rFonts w:ascii="Arial"/>
          <w:sz w:val="18"/>
        </w:rPr>
        <w:t xml:space="preserve">Private Bag 4800, Christchurch 8020, New Zealand. </w:t>
      </w:r>
      <w:hyperlink r:id="rId63">
        <w:r>
          <w:rPr>
            <w:rFonts w:ascii="Arial"/>
            <w:b/>
            <w:sz w:val="18"/>
          </w:rPr>
          <w:t>www.canterbury.ac.nz</w:t>
        </w:r>
      </w:hyperlink>
    </w:p>
    <w:p w:rsidR="00784246" w:rsidRDefault="00784246">
      <w:pPr>
        <w:rPr>
          <w:rFonts w:ascii="Arial"/>
          <w:sz w:val="18"/>
        </w:rPr>
        <w:sectPr w:rsidR="00784246">
          <w:headerReference w:type="default" r:id="rId64"/>
          <w:footerReference w:type="default" r:id="rId65"/>
          <w:pgSz w:w="11910" w:h="16840"/>
          <w:pgMar w:top="720" w:right="1020" w:bottom="280" w:left="1020" w:header="520" w:footer="0" w:gutter="0"/>
          <w:cols w:space="720"/>
        </w:sectPr>
      </w:pPr>
    </w:p>
    <w:p w:rsidR="00784246" w:rsidRDefault="00784246">
      <w:pPr>
        <w:pStyle w:val="BodyText"/>
        <w:spacing w:before="2"/>
        <w:rPr>
          <w:rFonts w:ascii="Arial"/>
          <w:b/>
          <w:sz w:val="18"/>
        </w:rPr>
      </w:pPr>
    </w:p>
    <w:p w:rsidR="00784246" w:rsidRDefault="00C2142A">
      <w:pPr>
        <w:pStyle w:val="BodyText"/>
        <w:spacing w:before="90"/>
        <w:ind w:left="113" w:right="216"/>
        <w:rPr>
          <w:rFonts w:ascii="Times New Roman" w:hAnsi="Times New Roman"/>
        </w:rPr>
      </w:pPr>
      <w:r>
        <w:rPr>
          <w:rFonts w:ascii="Times New Roman" w:hAnsi="Times New Roman"/>
        </w:rPr>
        <w:t>Of all the stressors in the NOF, my experience suggests the ecological effects of fine sediment are the most clear and obvious, and the shape of the stressor-response relationship is the best defined. Various authors have called it a ‘master stressor’. I think the approach taken is making what should be a comparatively simple process overly complicated. By applying a spatially dependent approach the methodology is also out of line with most other limits set for other NOF attributes. My recent experience at the coal face of stream restoration with managers and farmers also suggests twelve spatially varying sets of limits will be very difficult to implement or for the public to understand. Finally, taking this approach forces a reliance on a modelling approach for justifying limits which is very difficult to grasp and justify (see below). I found Table 1.1 incomprehensible after just reading with Executive Summary, for example.</w:t>
      </w:r>
    </w:p>
    <w:p w:rsidR="00784246" w:rsidRDefault="00784246">
      <w:pPr>
        <w:pStyle w:val="BodyText"/>
        <w:rPr>
          <w:rFonts w:ascii="Times New Roman"/>
          <w:sz w:val="24"/>
        </w:rPr>
      </w:pPr>
    </w:p>
    <w:p w:rsidR="00784246" w:rsidRDefault="00784246">
      <w:pPr>
        <w:pStyle w:val="BodyText"/>
        <w:spacing w:before="1"/>
        <w:rPr>
          <w:rFonts w:ascii="Times New Roman"/>
          <w:sz w:val="20"/>
        </w:rPr>
      </w:pPr>
    </w:p>
    <w:p w:rsidR="00784246" w:rsidRDefault="00C2142A">
      <w:pPr>
        <w:spacing w:line="252" w:lineRule="exact"/>
        <w:ind w:left="114"/>
        <w:rPr>
          <w:rFonts w:ascii="Times New Roman"/>
          <w:b/>
        </w:rPr>
      </w:pPr>
      <w:r>
        <w:rPr>
          <w:rFonts w:ascii="Times New Roman"/>
          <w:b/>
        </w:rPr>
        <w:t>Methodology in Appendices D &amp; J</w:t>
      </w:r>
    </w:p>
    <w:p w:rsidR="00784246" w:rsidRDefault="00C2142A">
      <w:pPr>
        <w:pStyle w:val="BodyText"/>
        <w:ind w:left="114" w:right="222"/>
        <w:rPr>
          <w:rFonts w:ascii="Times New Roman"/>
        </w:rPr>
      </w:pPr>
      <w:r>
        <w:rPr>
          <w:rFonts w:ascii="Times New Roman"/>
        </w:rPr>
        <w:t>Determining a spatially-varying reference state for communities and thereby calculating deviation from that reference state is problematic for a number of reasons:</w:t>
      </w:r>
    </w:p>
    <w:p w:rsidR="00784246" w:rsidRDefault="00784246">
      <w:pPr>
        <w:pStyle w:val="BodyText"/>
        <w:spacing w:before="1"/>
        <w:rPr>
          <w:rFonts w:ascii="Times New Roman"/>
        </w:rPr>
      </w:pPr>
    </w:p>
    <w:p w:rsidR="00784246" w:rsidRDefault="00C2142A">
      <w:pPr>
        <w:pStyle w:val="ListParagraph"/>
        <w:numPr>
          <w:ilvl w:val="0"/>
          <w:numId w:val="10"/>
        </w:numPr>
        <w:tabs>
          <w:tab w:val="left" w:pos="334"/>
        </w:tabs>
        <w:spacing w:before="1"/>
        <w:ind w:right="107" w:firstLine="1"/>
        <w:jc w:val="both"/>
        <w:rPr>
          <w:rFonts w:ascii="Times New Roman" w:hAnsi="Times New Roman"/>
        </w:rPr>
      </w:pPr>
      <w:r>
        <w:rPr>
          <w:rFonts w:ascii="Times New Roman" w:hAnsi="Times New Roman"/>
        </w:rPr>
        <w:t>If I’m interpreting the classification and clustering of landscape-dependent fine sediment classes correctly (Appendix D), it is based on data which includes those from already impacted locations. If the classification is to accurately define classes, then it would need to be based on data from non-degraded sites. Thus, I worry that the classification is not a fair representation of the fine sediment state associated with locations because I can’t see an attempt to deal with the already degraded state of many of the location</w:t>
      </w:r>
      <w:r>
        <w:rPr>
          <w:rFonts w:ascii="Times New Roman" w:hAnsi="Times New Roman"/>
          <w:spacing w:val="-17"/>
        </w:rPr>
        <w:t xml:space="preserve"> </w:t>
      </w:r>
      <w:r>
        <w:rPr>
          <w:rFonts w:ascii="Times New Roman" w:hAnsi="Times New Roman"/>
        </w:rPr>
        <w:t>used.</w:t>
      </w:r>
    </w:p>
    <w:p w:rsidR="00784246" w:rsidRDefault="00784246">
      <w:pPr>
        <w:pStyle w:val="BodyText"/>
        <w:rPr>
          <w:rFonts w:ascii="Times New Roman"/>
        </w:rPr>
      </w:pPr>
    </w:p>
    <w:p w:rsidR="00784246" w:rsidRDefault="00C2142A">
      <w:pPr>
        <w:pStyle w:val="ListParagraph"/>
        <w:numPr>
          <w:ilvl w:val="0"/>
          <w:numId w:val="10"/>
        </w:numPr>
        <w:tabs>
          <w:tab w:val="left" w:pos="335"/>
        </w:tabs>
        <w:ind w:left="114" w:right="173" w:firstLine="0"/>
        <w:rPr>
          <w:rFonts w:ascii="Times New Roman" w:hAnsi="Times New Roman"/>
        </w:rPr>
      </w:pPr>
      <w:r>
        <w:rPr>
          <w:rFonts w:ascii="Times New Roman" w:hAnsi="Times New Roman"/>
        </w:rPr>
        <w:t>The absence of actual reference sites for both fish and macroinvertebrate data for a number of spatial classes considerably reduces the rigour because reference state has had to be ‘estimated’. I also found it hard to distinguish the rationale for what was regarded as a reference site or to determine what the effect of ‘reference site estimation’ had on the relationships. It would be useful to see some comparison of sites that were estimated versus those not, and a more comprehensive justification of what constitutes a reference</w:t>
      </w:r>
      <w:r>
        <w:rPr>
          <w:rFonts w:ascii="Times New Roman" w:hAnsi="Times New Roman"/>
          <w:spacing w:val="-21"/>
        </w:rPr>
        <w:t xml:space="preserve"> </w:t>
      </w:r>
      <w:r>
        <w:rPr>
          <w:rFonts w:ascii="Times New Roman" w:hAnsi="Times New Roman"/>
        </w:rPr>
        <w:t>site.</w:t>
      </w:r>
    </w:p>
    <w:p w:rsidR="00784246" w:rsidRDefault="00784246">
      <w:pPr>
        <w:pStyle w:val="BodyText"/>
        <w:spacing w:before="11"/>
        <w:rPr>
          <w:rFonts w:ascii="Times New Roman"/>
          <w:sz w:val="21"/>
        </w:rPr>
      </w:pPr>
    </w:p>
    <w:p w:rsidR="00784246" w:rsidRDefault="00C2142A">
      <w:pPr>
        <w:pStyle w:val="ListParagraph"/>
        <w:numPr>
          <w:ilvl w:val="0"/>
          <w:numId w:val="10"/>
        </w:numPr>
        <w:tabs>
          <w:tab w:val="left" w:pos="335"/>
        </w:tabs>
        <w:ind w:left="114" w:right="363" w:firstLine="0"/>
        <w:rPr>
          <w:rFonts w:ascii="Times New Roman" w:hAnsi="Times New Roman"/>
        </w:rPr>
      </w:pPr>
      <w:r>
        <w:rPr>
          <w:rFonts w:ascii="Times New Roman" w:hAnsi="Times New Roman"/>
        </w:rPr>
        <w:t>There is an assumption (appendix D) that the REC framework represents the underlying processes that govern fine sediment distribution and this has not been adequately justified. I was expecting an analysis of actual fine sediment measures – did I miss it? For example, springs are an example of a habitat which are highly sensitive to fine sediment, but the REC is notoriously poor at identifying them in the</w:t>
      </w:r>
      <w:r>
        <w:rPr>
          <w:rFonts w:ascii="Times New Roman" w:hAnsi="Times New Roman"/>
          <w:spacing w:val="-23"/>
        </w:rPr>
        <w:t xml:space="preserve"> </w:t>
      </w:r>
      <w:r>
        <w:rPr>
          <w:rFonts w:ascii="Times New Roman" w:hAnsi="Times New Roman"/>
        </w:rPr>
        <w:t>landscape.</w:t>
      </w:r>
    </w:p>
    <w:p w:rsidR="00784246" w:rsidRDefault="00784246">
      <w:pPr>
        <w:pStyle w:val="BodyText"/>
        <w:rPr>
          <w:rFonts w:ascii="Times New Roman"/>
        </w:rPr>
      </w:pPr>
    </w:p>
    <w:p w:rsidR="00784246" w:rsidRDefault="00C2142A">
      <w:pPr>
        <w:pStyle w:val="ListParagraph"/>
        <w:numPr>
          <w:ilvl w:val="0"/>
          <w:numId w:val="10"/>
        </w:numPr>
        <w:tabs>
          <w:tab w:val="left" w:pos="335"/>
        </w:tabs>
        <w:ind w:left="114" w:right="138" w:firstLine="0"/>
        <w:rPr>
          <w:rFonts w:ascii="Times New Roman" w:hAnsi="Times New Roman"/>
        </w:rPr>
      </w:pPr>
      <w:r>
        <w:rPr>
          <w:rFonts w:ascii="Times New Roman" w:hAnsi="Times New Roman"/>
        </w:rPr>
        <w:t>The Community Deviation (Appendix J) method had to ‘fill in’ missing data in some (many?) cases using adjacent sites. In my experience fine sediment is highly spatially variable within streams and most spatial variability is accounted for by within reach alterations. For example, unpublished analysis of multiple years of fine sediment data from 6 CAREX (</w:t>
      </w:r>
      <w:r>
        <w:rPr>
          <w:rFonts w:ascii="Times New Roman" w:hAnsi="Times New Roman"/>
          <w:color w:val="0000FF"/>
          <w:u w:val="single" w:color="0000FF"/>
        </w:rPr>
        <w:t>www.carex.org.nz</w:t>
      </w:r>
      <w:r>
        <w:rPr>
          <w:rFonts w:ascii="Times New Roman" w:hAnsi="Times New Roman"/>
        </w:rPr>
        <w:t>) sites in lowland Canterbury indicates that 62% of variation in sediment cover occurs at reach scales and between stream variation accounts for only 28%. This gets worse if local ‘hot spots’ of sediment are included. Thus, I’m sceptical that extrapolating from adjacent reaches (and certainly not different streams) would provide reliable measures of sediment</w:t>
      </w:r>
      <w:r>
        <w:rPr>
          <w:rFonts w:ascii="Times New Roman" w:hAnsi="Times New Roman"/>
          <w:spacing w:val="-16"/>
        </w:rPr>
        <w:t xml:space="preserve"> </w:t>
      </w:r>
      <w:r>
        <w:rPr>
          <w:rFonts w:ascii="Times New Roman" w:hAnsi="Times New Roman"/>
        </w:rPr>
        <w:t>cover.</w:t>
      </w:r>
    </w:p>
    <w:p w:rsidR="00784246" w:rsidRDefault="00784246">
      <w:pPr>
        <w:pStyle w:val="BodyText"/>
        <w:spacing w:before="10"/>
        <w:rPr>
          <w:rFonts w:ascii="Times New Roman"/>
          <w:sz w:val="21"/>
        </w:rPr>
      </w:pPr>
    </w:p>
    <w:p w:rsidR="00784246" w:rsidRDefault="00C2142A">
      <w:pPr>
        <w:pStyle w:val="ListParagraph"/>
        <w:numPr>
          <w:ilvl w:val="0"/>
          <w:numId w:val="10"/>
        </w:numPr>
        <w:tabs>
          <w:tab w:val="left" w:pos="334"/>
        </w:tabs>
        <w:ind w:left="114" w:right="326" w:firstLine="0"/>
        <w:rPr>
          <w:rFonts w:ascii="Times New Roman"/>
        </w:rPr>
      </w:pPr>
      <w:r>
        <w:rPr>
          <w:rFonts w:ascii="Times New Roman"/>
        </w:rPr>
        <w:t>One community assembly process was considered (competition/predation with trout) when creating models of community structure, but there are many other community assembly processes which are not included in the processes of determining which species might occur at a site. What about flood disturbance which is a main driver of community structure in both fish and invertebrates and we know it is not adequately represented by landscape</w:t>
      </w:r>
      <w:r>
        <w:rPr>
          <w:rFonts w:ascii="Times New Roman"/>
          <w:spacing w:val="-7"/>
        </w:rPr>
        <w:t xml:space="preserve"> </w:t>
      </w:r>
      <w:r>
        <w:rPr>
          <w:rFonts w:ascii="Times New Roman"/>
        </w:rPr>
        <w:t>variables?</w:t>
      </w:r>
    </w:p>
    <w:p w:rsidR="00784246" w:rsidRDefault="00784246">
      <w:pPr>
        <w:pStyle w:val="BodyText"/>
        <w:spacing w:before="10"/>
        <w:rPr>
          <w:rFonts w:ascii="Times New Roman"/>
          <w:sz w:val="21"/>
        </w:rPr>
      </w:pPr>
    </w:p>
    <w:p w:rsidR="00784246" w:rsidRDefault="00C2142A">
      <w:pPr>
        <w:pStyle w:val="ListParagraph"/>
        <w:numPr>
          <w:ilvl w:val="0"/>
          <w:numId w:val="10"/>
        </w:numPr>
        <w:tabs>
          <w:tab w:val="left" w:pos="334"/>
        </w:tabs>
        <w:ind w:right="315" w:firstLine="1"/>
        <w:rPr>
          <w:rFonts w:ascii="Times New Roman"/>
        </w:rPr>
      </w:pPr>
      <w:r>
        <w:rPr>
          <w:rFonts w:ascii="Times New Roman"/>
        </w:rPr>
        <w:t>The fish species modelled to produce the fish limits do not include a non-migratory galaxiid. This is an important gap given that they incorporate the most threated group of freshwater fish in New Zealand. They are also likely to be particularly vulnerable to fine sediment accumulations because they use interstitial spaces as refuges, especially during low flow (see comments on Appendix C</w:t>
      </w:r>
      <w:r>
        <w:rPr>
          <w:rFonts w:ascii="Times New Roman"/>
          <w:spacing w:val="-9"/>
        </w:rPr>
        <w:t xml:space="preserve"> </w:t>
      </w:r>
      <w:r>
        <w:rPr>
          <w:rFonts w:ascii="Times New Roman"/>
        </w:rPr>
        <w:t>below).</w:t>
      </w:r>
    </w:p>
    <w:p w:rsidR="00784246" w:rsidRDefault="00784246">
      <w:pPr>
        <w:pStyle w:val="BodyText"/>
        <w:spacing w:before="10"/>
        <w:rPr>
          <w:rFonts w:ascii="Times New Roman"/>
          <w:sz w:val="21"/>
        </w:rPr>
      </w:pPr>
    </w:p>
    <w:p w:rsidR="00784246" w:rsidRDefault="00C2142A">
      <w:pPr>
        <w:pStyle w:val="BodyText"/>
        <w:ind w:left="113" w:right="131"/>
        <w:rPr>
          <w:rFonts w:ascii="Times New Roman"/>
        </w:rPr>
      </w:pPr>
      <w:r>
        <w:rPr>
          <w:rFonts w:ascii="Times New Roman"/>
        </w:rPr>
        <w:t>Overall, I remain unconvinced about the rigour of the Community Deviation approach. The methodology is complex and difficult to evaluate. My biggest concern is that it appears to rely on layer upon layer of prediction. Each stage seems to involve large amounts of extrapolation or estimation. In that case, one would want to see some verification using data which were actually independently measured rather than training data sets. Statistical measures of uncertainty would also be useful. There are many levels of prediction, but it is hard to evaluate what level of confidence we could have in them.</w:t>
      </w:r>
    </w:p>
    <w:p w:rsidR="00784246" w:rsidRDefault="00784246">
      <w:pPr>
        <w:rPr>
          <w:rFonts w:ascii="Times New Roman"/>
        </w:rPr>
        <w:sectPr w:rsidR="00784246">
          <w:headerReference w:type="default" r:id="rId66"/>
          <w:footerReference w:type="default" r:id="rId67"/>
          <w:pgSz w:w="11910" w:h="16840"/>
          <w:pgMar w:top="720" w:right="1040" w:bottom="280" w:left="1020" w:header="520" w:footer="0" w:gutter="0"/>
          <w:cols w:space="720"/>
        </w:sectPr>
      </w:pPr>
    </w:p>
    <w:p w:rsidR="00784246" w:rsidRDefault="00784246">
      <w:pPr>
        <w:pStyle w:val="BodyText"/>
        <w:spacing w:before="3"/>
        <w:rPr>
          <w:rFonts w:ascii="Times New Roman"/>
          <w:sz w:val="18"/>
        </w:rPr>
      </w:pPr>
    </w:p>
    <w:p w:rsidR="00784246" w:rsidRDefault="00C2142A">
      <w:pPr>
        <w:spacing w:before="90" w:line="252" w:lineRule="exact"/>
        <w:ind w:left="114"/>
        <w:rPr>
          <w:rFonts w:ascii="Times New Roman"/>
          <w:b/>
        </w:rPr>
      </w:pPr>
      <w:r>
        <w:rPr>
          <w:rFonts w:ascii="Times New Roman"/>
          <w:b/>
        </w:rPr>
        <w:t>Comments on the Executive Summary (ES) of Franklin et al 2019</w:t>
      </w:r>
    </w:p>
    <w:p w:rsidR="00784246" w:rsidRDefault="00C2142A">
      <w:pPr>
        <w:pStyle w:val="BodyText"/>
        <w:ind w:left="113" w:right="448"/>
        <w:rPr>
          <w:rFonts w:ascii="Times New Roman" w:hAnsi="Times New Roman"/>
        </w:rPr>
      </w:pPr>
      <w:r>
        <w:rPr>
          <w:rFonts w:ascii="Times New Roman" w:hAnsi="Times New Roman"/>
        </w:rPr>
        <w:t>I found the terminology used confusing in places. ‘Disturbance’ is commonly used to refer to natural alterations to freshwater ecosystem structure (e.g., from floods), so to interpret the NPS-FM values as referring to “structure and function… expected under minimally disturbed conditions” is ambiguous. The term disturbance is being confused with ‘altered’.</w:t>
      </w:r>
    </w:p>
    <w:p w:rsidR="00784246" w:rsidRDefault="00784246">
      <w:pPr>
        <w:pStyle w:val="BodyText"/>
        <w:spacing w:before="2"/>
        <w:rPr>
          <w:rFonts w:ascii="Times New Roman"/>
        </w:rPr>
      </w:pPr>
    </w:p>
    <w:p w:rsidR="00784246" w:rsidRDefault="00C2142A">
      <w:pPr>
        <w:pStyle w:val="BodyText"/>
        <w:ind w:left="113" w:right="290"/>
        <w:rPr>
          <w:rFonts w:ascii="Times New Roman"/>
        </w:rPr>
      </w:pPr>
      <w:r>
        <w:rPr>
          <w:rFonts w:ascii="Times New Roman"/>
        </w:rPr>
        <w:t>The 2nd sentence of paragraph 3 does not make grammatical sense, so the statement about the mechanisms leading to accumulation of fine sediment is not clear.</w:t>
      </w:r>
    </w:p>
    <w:p w:rsidR="00784246" w:rsidRDefault="00784246">
      <w:pPr>
        <w:pStyle w:val="BodyText"/>
        <w:rPr>
          <w:rFonts w:ascii="Times New Roman"/>
        </w:rPr>
      </w:pPr>
    </w:p>
    <w:p w:rsidR="00784246" w:rsidRDefault="00C2142A">
      <w:pPr>
        <w:pStyle w:val="BodyText"/>
        <w:ind w:left="113"/>
        <w:rPr>
          <w:rFonts w:ascii="Times New Roman" w:hAnsi="Times New Roman"/>
        </w:rPr>
      </w:pPr>
      <w:r>
        <w:rPr>
          <w:rFonts w:ascii="Times New Roman" w:hAnsi="Times New Roman"/>
        </w:rPr>
        <w:t>Para 4 – species and life stages of what?</w:t>
      </w:r>
    </w:p>
    <w:p w:rsidR="00784246" w:rsidRDefault="00784246">
      <w:pPr>
        <w:pStyle w:val="BodyText"/>
        <w:rPr>
          <w:rFonts w:ascii="Times New Roman"/>
        </w:rPr>
      </w:pPr>
    </w:p>
    <w:p w:rsidR="00784246" w:rsidRDefault="00C2142A">
      <w:pPr>
        <w:pStyle w:val="BodyText"/>
        <w:ind w:left="113"/>
        <w:rPr>
          <w:rFonts w:ascii="Times New Roman"/>
        </w:rPr>
      </w:pPr>
      <w:r>
        <w:rPr>
          <w:rFonts w:ascii="Times New Roman"/>
        </w:rPr>
        <w:t>The derivation of the sediment state classification is not explained.</w:t>
      </w:r>
    </w:p>
    <w:p w:rsidR="00784246" w:rsidRDefault="00784246">
      <w:pPr>
        <w:pStyle w:val="BodyText"/>
        <w:spacing w:before="10"/>
        <w:rPr>
          <w:rFonts w:ascii="Times New Roman"/>
          <w:sz w:val="21"/>
        </w:rPr>
      </w:pPr>
    </w:p>
    <w:p w:rsidR="00784246" w:rsidRDefault="00C2142A">
      <w:pPr>
        <w:pStyle w:val="BodyText"/>
        <w:ind w:left="113" w:right="131"/>
        <w:rPr>
          <w:rFonts w:ascii="Times New Roman"/>
        </w:rPr>
      </w:pPr>
      <w:r>
        <w:rPr>
          <w:rFonts w:ascii="Times New Roman"/>
        </w:rPr>
        <w:t>The rationale for adjusting limits based on spatial variation in a sediment classification is not explained. This is an important omission because anybody wanting to quickly understand the derivation of the limits cannot do so based on the ES.</w:t>
      </w:r>
    </w:p>
    <w:p w:rsidR="00784246" w:rsidRDefault="00784246">
      <w:pPr>
        <w:pStyle w:val="BodyText"/>
        <w:spacing w:before="1"/>
        <w:rPr>
          <w:rFonts w:ascii="Times New Roman"/>
        </w:rPr>
      </w:pPr>
    </w:p>
    <w:p w:rsidR="00784246" w:rsidRDefault="00C2142A">
      <w:pPr>
        <w:spacing w:line="252" w:lineRule="exact"/>
        <w:ind w:left="113"/>
        <w:rPr>
          <w:rFonts w:ascii="Times New Roman"/>
          <w:b/>
        </w:rPr>
      </w:pPr>
      <w:r>
        <w:rPr>
          <w:rFonts w:ascii="Times New Roman"/>
          <w:b/>
        </w:rPr>
        <w:t>Comments on Appendicies A-C</w:t>
      </w:r>
    </w:p>
    <w:p w:rsidR="00784246" w:rsidRDefault="00C2142A">
      <w:pPr>
        <w:pStyle w:val="BodyText"/>
        <w:ind w:left="113" w:right="143"/>
        <w:rPr>
          <w:rFonts w:ascii="Times New Roman" w:hAnsi="Times New Roman"/>
        </w:rPr>
      </w:pPr>
      <w:r>
        <w:rPr>
          <w:rFonts w:ascii="Times New Roman" w:hAnsi="Times New Roman"/>
        </w:rPr>
        <w:t>Appendix A is difficult to evaluate scientifically because not enough results information is provided to allow an evaluation of rigour or outcomes. An important limitation is that it doesn’t provide a clear mechanistic basis for proceeding with limit-setting because the mechanistic hypotheses shown in Figure 1-A are not explicitly tested, at least as shown by Table A-2. It also doesn’t appear to have used NZ work which has examined the mechanistic drivers of fine sediment effects (e.g., Burdon 2013 PhD thesis, another chapter recently published as Burdon et al 2019).</w:t>
      </w:r>
    </w:p>
    <w:p w:rsidR="00784246" w:rsidRDefault="00784246">
      <w:pPr>
        <w:pStyle w:val="BodyText"/>
        <w:spacing w:before="2"/>
        <w:rPr>
          <w:rFonts w:ascii="Times New Roman"/>
        </w:rPr>
      </w:pPr>
    </w:p>
    <w:p w:rsidR="00784246" w:rsidRDefault="00C2142A">
      <w:pPr>
        <w:pStyle w:val="BodyText"/>
        <w:ind w:left="114" w:right="131"/>
        <w:rPr>
          <w:rFonts w:ascii="Times New Roman"/>
        </w:rPr>
      </w:pPr>
      <w:r>
        <w:rPr>
          <w:rFonts w:ascii="Times New Roman"/>
        </w:rPr>
        <w:t xml:space="preserve">The lack of helpful mechanistic analysis in Appendix A also makes Appendix B less useful because cause and effect relationships between suspended sediment and macroinvertebrates have not been rigorously determined. This work needed some insightful analysis utilising a smaller number of high quality datasets to determine the </w:t>
      </w:r>
      <w:r>
        <w:rPr>
          <w:rFonts w:ascii="Times New Roman"/>
          <w:i/>
        </w:rPr>
        <w:t xml:space="preserve">shape </w:t>
      </w:r>
      <w:r>
        <w:rPr>
          <w:rFonts w:ascii="Times New Roman"/>
        </w:rPr>
        <w:t>relationships between the stressors and ecological responses.</w:t>
      </w:r>
    </w:p>
    <w:p w:rsidR="00784246" w:rsidRDefault="00784246">
      <w:pPr>
        <w:pStyle w:val="BodyText"/>
        <w:rPr>
          <w:rFonts w:ascii="Times New Roman"/>
        </w:rPr>
      </w:pPr>
    </w:p>
    <w:p w:rsidR="00784246" w:rsidRDefault="00C2142A">
      <w:pPr>
        <w:pStyle w:val="BodyText"/>
        <w:ind w:left="114" w:right="69"/>
        <w:rPr>
          <w:rFonts w:ascii="Times New Roman"/>
        </w:rPr>
      </w:pPr>
      <w:r>
        <w:rPr>
          <w:rFonts w:ascii="Times New Roman"/>
        </w:rPr>
        <w:t>Appendix C presents a much more useful analysis because it links specific cause and effect mechanisms with both deposited and suspended fine sediment. However, one of the potentially most important relationships, the effects of fine sediment of access to low-flow refuges used by non-migratory galaxiids looks to have been missed. Work by Nicholas Dunn (2003) for alpine and Canterbury galaxias shows that fine sediment accumulation restricts the ability of alpine and Canterbury galaxias to burrow into the substratum intersticies, potentially affecting drought survival. Nicholas may has possibly carried out similar experiments on other threatened galaxiids (e.g., lowland longjaw galaxias).  Glenjarman (2017) has also been overlooked.</w:t>
      </w:r>
    </w:p>
    <w:p w:rsidR="00784246" w:rsidRDefault="00784246">
      <w:pPr>
        <w:pStyle w:val="BodyText"/>
        <w:spacing w:before="1"/>
        <w:rPr>
          <w:rFonts w:ascii="Times New Roman"/>
        </w:rPr>
      </w:pPr>
    </w:p>
    <w:p w:rsidR="00784246" w:rsidRDefault="00C2142A">
      <w:pPr>
        <w:spacing w:line="252" w:lineRule="exact"/>
        <w:ind w:left="114"/>
        <w:rPr>
          <w:rFonts w:ascii="Times New Roman"/>
          <w:b/>
        </w:rPr>
      </w:pPr>
      <w:r>
        <w:rPr>
          <w:rFonts w:ascii="Times New Roman"/>
          <w:b/>
        </w:rPr>
        <w:t>Refrences</w:t>
      </w:r>
    </w:p>
    <w:p w:rsidR="00784246" w:rsidRDefault="00C2142A">
      <w:pPr>
        <w:pStyle w:val="BodyText"/>
        <w:ind w:left="114" w:right="239"/>
        <w:rPr>
          <w:rFonts w:ascii="Times New Roman"/>
        </w:rPr>
      </w:pPr>
      <w:r>
        <w:rPr>
          <w:rFonts w:ascii="Times New Roman"/>
        </w:rPr>
        <w:t>Burdon, F. J., McIntosh, A. R., Harding, Jon S. (2019) Mechanisms of trophic niche compression: evidence from landscape disturbance. Journal of Animal Ecology, doi: 10.1111/1365-2656.13142.</w:t>
      </w:r>
    </w:p>
    <w:p w:rsidR="00784246" w:rsidRDefault="00784246">
      <w:pPr>
        <w:pStyle w:val="BodyText"/>
        <w:spacing w:before="1"/>
        <w:rPr>
          <w:rFonts w:ascii="Times New Roman"/>
        </w:rPr>
      </w:pPr>
    </w:p>
    <w:p w:rsidR="00784246" w:rsidRDefault="00C2142A">
      <w:pPr>
        <w:spacing w:before="1"/>
        <w:ind w:left="114" w:right="893"/>
        <w:rPr>
          <w:rFonts w:ascii="Times New Roman"/>
        </w:rPr>
      </w:pPr>
      <w:r>
        <w:rPr>
          <w:rFonts w:ascii="Times New Roman"/>
        </w:rPr>
        <w:t xml:space="preserve">Burdon F.J. (2013). Impacts of sedimentation on the structure and functioning of agricultural stream communities. </w:t>
      </w:r>
      <w:r>
        <w:rPr>
          <w:rFonts w:ascii="Times New Roman"/>
          <w:i/>
        </w:rPr>
        <w:t>Unpublished PhD thesis, University of Canterbury</w:t>
      </w:r>
      <w:r>
        <w:rPr>
          <w:rFonts w:ascii="Times New Roman"/>
        </w:rPr>
        <w:t>.</w:t>
      </w:r>
    </w:p>
    <w:p w:rsidR="00784246" w:rsidRDefault="00784246">
      <w:pPr>
        <w:pStyle w:val="BodyText"/>
        <w:spacing w:before="10"/>
        <w:rPr>
          <w:rFonts w:ascii="Times New Roman"/>
          <w:sz w:val="21"/>
        </w:rPr>
      </w:pPr>
    </w:p>
    <w:p w:rsidR="00784246" w:rsidRDefault="00C2142A">
      <w:pPr>
        <w:ind w:left="114" w:right="484"/>
        <w:rPr>
          <w:rFonts w:ascii="Times New Roman"/>
        </w:rPr>
      </w:pPr>
      <w:r>
        <w:rPr>
          <w:rFonts w:ascii="Times New Roman"/>
        </w:rPr>
        <w:t xml:space="preserve">Glenjarman, N. (2017). The impact of suspended and deposited fine inorganic sediment on New Zealand freshwater fishes. </w:t>
      </w:r>
      <w:r>
        <w:rPr>
          <w:rFonts w:ascii="Times New Roman"/>
          <w:i/>
        </w:rPr>
        <w:t>Unpublished MSc thesis, University of Canterbury</w:t>
      </w:r>
      <w:r>
        <w:rPr>
          <w:rFonts w:ascii="Times New Roman"/>
        </w:rPr>
        <w:t>.</w:t>
      </w:r>
    </w:p>
    <w:p w:rsidR="00784246" w:rsidRDefault="00784246">
      <w:pPr>
        <w:pStyle w:val="BodyText"/>
        <w:spacing w:before="11"/>
        <w:rPr>
          <w:rFonts w:ascii="Times New Roman"/>
          <w:sz w:val="21"/>
        </w:rPr>
      </w:pPr>
    </w:p>
    <w:p w:rsidR="00784246" w:rsidRDefault="00C2142A">
      <w:pPr>
        <w:ind w:left="114" w:right="129"/>
        <w:rPr>
          <w:rFonts w:ascii="Times New Roman"/>
          <w:i/>
        </w:rPr>
      </w:pPr>
      <w:r>
        <w:rPr>
          <w:rFonts w:ascii="Times New Roman"/>
        </w:rPr>
        <w:t>Dunn, N. (2003). The effects of low flow on Alpine (</w:t>
      </w:r>
      <w:r>
        <w:rPr>
          <w:rFonts w:ascii="Times New Roman"/>
          <w:i/>
        </w:rPr>
        <w:t>Galaxias paucispondylus</w:t>
      </w:r>
      <w:r>
        <w:rPr>
          <w:rFonts w:ascii="Times New Roman"/>
        </w:rPr>
        <w:t>) and Canterbury (</w:t>
      </w:r>
      <w:r>
        <w:rPr>
          <w:rFonts w:ascii="Times New Roman"/>
          <w:i/>
        </w:rPr>
        <w:t>G. vulgaris</w:t>
      </w:r>
      <w:r>
        <w:rPr>
          <w:rFonts w:ascii="Times New Roman"/>
        </w:rPr>
        <w:t xml:space="preserve">) galaxiids. </w:t>
      </w:r>
      <w:r>
        <w:rPr>
          <w:rFonts w:ascii="Times New Roman"/>
          <w:i/>
        </w:rPr>
        <w:t>Unpublished MSc (hons) thesis, University of Canterbury</w:t>
      </w:r>
    </w:p>
    <w:p w:rsidR="00784246" w:rsidRDefault="00784246">
      <w:pPr>
        <w:pStyle w:val="BodyText"/>
        <w:rPr>
          <w:rFonts w:ascii="Times New Roman"/>
          <w:i/>
          <w:sz w:val="24"/>
        </w:rPr>
      </w:pPr>
    </w:p>
    <w:p w:rsidR="00784246" w:rsidRDefault="00784246">
      <w:pPr>
        <w:pStyle w:val="BodyText"/>
        <w:spacing w:before="10"/>
        <w:rPr>
          <w:rFonts w:ascii="Times New Roman"/>
          <w:i/>
          <w:sz w:val="19"/>
        </w:rPr>
      </w:pPr>
    </w:p>
    <w:p w:rsidR="00784246" w:rsidRDefault="00C2142A">
      <w:pPr>
        <w:pStyle w:val="BodyText"/>
        <w:ind w:left="114"/>
        <w:rPr>
          <w:rFonts w:ascii="Times New Roman"/>
        </w:rPr>
      </w:pPr>
      <w:r>
        <w:rPr>
          <w:rFonts w:ascii="Times New Roman"/>
        </w:rPr>
        <w:t>Angus McIntosh, 10 January 2020</w:t>
      </w:r>
    </w:p>
    <w:p w:rsidR="00784246" w:rsidRDefault="00784246">
      <w:pPr>
        <w:rPr>
          <w:rFonts w:ascii="Times New Roman"/>
        </w:rPr>
        <w:sectPr w:rsidR="00784246">
          <w:headerReference w:type="default" r:id="rId68"/>
          <w:footerReference w:type="default" r:id="rId69"/>
          <w:pgSz w:w="11910" w:h="16840"/>
          <w:pgMar w:top="720" w:right="1040" w:bottom="280" w:left="1020" w:header="520" w:footer="0"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6"/>
        <w:rPr>
          <w:rFonts w:ascii="Times New Roman"/>
        </w:rPr>
      </w:pPr>
    </w:p>
    <w:p w:rsidR="00784246" w:rsidRDefault="00C2142A">
      <w:pPr>
        <w:spacing w:line="480" w:lineRule="auto"/>
        <w:ind w:left="117" w:right="3614"/>
        <w:rPr>
          <w:rFonts w:ascii="Calibri" w:hAnsi="Calibri"/>
          <w:b/>
          <w:sz w:val="24"/>
        </w:rPr>
      </w:pPr>
      <w:r>
        <w:rPr>
          <w:rFonts w:ascii="Calibri" w:hAnsi="Calibri"/>
          <w:b/>
          <w:sz w:val="24"/>
        </w:rPr>
        <w:t>Review of Appendix J, Franklin et al. 2019 – Gerry Closs General Comments</w:t>
      </w:r>
    </w:p>
    <w:p w:rsidR="00784246" w:rsidRDefault="00C2142A">
      <w:pPr>
        <w:ind w:left="117" w:right="238"/>
        <w:rPr>
          <w:rFonts w:ascii="Calibri"/>
          <w:sz w:val="24"/>
        </w:rPr>
      </w:pPr>
      <w:r>
        <w:rPr>
          <w:rFonts w:ascii="Calibri"/>
          <w:sz w:val="24"/>
        </w:rPr>
        <w:t>My review of this document is based on reading selected parts of Depree et al. 2019, particularly Appendices DD and EE, and selected parts of Franklin et al. 2019, particularly the Appendix J, Executive Summary and relevant sections of most chapters.</w:t>
      </w:r>
    </w:p>
    <w:p w:rsidR="00784246" w:rsidRDefault="00784246">
      <w:pPr>
        <w:pStyle w:val="BodyText"/>
        <w:rPr>
          <w:rFonts w:ascii="Calibri"/>
          <w:sz w:val="24"/>
        </w:rPr>
      </w:pPr>
    </w:p>
    <w:p w:rsidR="00784246" w:rsidRDefault="00C2142A">
      <w:pPr>
        <w:ind w:left="117" w:right="137"/>
        <w:rPr>
          <w:rFonts w:ascii="Calibri"/>
          <w:sz w:val="24"/>
        </w:rPr>
      </w:pPr>
      <w:r>
        <w:rPr>
          <w:rFonts w:ascii="Calibri"/>
          <w:sz w:val="24"/>
        </w:rPr>
        <w:t>My expertise relates to knowledge of the data sets on which the analyses are based, and a general understanding of the methods used to conduct biomonitoring. However, I am not a statistician - whilst I have a general understanding of the various statistical and modelling approaches used to derive the fine sediment attribute thresholds, I do not have the expertise to fully assess the appropriateness of the specific statistical/modelling approaches methods used.</w:t>
      </w:r>
    </w:p>
    <w:p w:rsidR="00784246" w:rsidRDefault="00784246">
      <w:pPr>
        <w:pStyle w:val="BodyText"/>
        <w:spacing w:before="4"/>
        <w:rPr>
          <w:rFonts w:ascii="Calibri"/>
          <w:sz w:val="24"/>
        </w:rPr>
      </w:pPr>
    </w:p>
    <w:p w:rsidR="00784246" w:rsidRDefault="00C2142A">
      <w:pPr>
        <w:ind w:left="117" w:right="95"/>
        <w:rPr>
          <w:rFonts w:ascii="Calibri"/>
          <w:sz w:val="24"/>
        </w:rPr>
      </w:pPr>
      <w:r>
        <w:rPr>
          <w:rFonts w:ascii="Calibri"/>
          <w:sz w:val="24"/>
        </w:rPr>
        <w:t>Overall, as a theoretical exercise in determining relationships between landscape, sediment and community, the analysis clearly represents a methodologically cutting-edge approach to defining landscape-specific thresholds for detecting community-level responses to fine sediment inputs in streams.</w:t>
      </w:r>
    </w:p>
    <w:p w:rsidR="00784246" w:rsidRDefault="00784246">
      <w:pPr>
        <w:pStyle w:val="BodyText"/>
        <w:spacing w:before="11"/>
        <w:rPr>
          <w:rFonts w:ascii="Calibri"/>
          <w:sz w:val="23"/>
        </w:rPr>
      </w:pPr>
    </w:p>
    <w:p w:rsidR="00784246" w:rsidRDefault="00C2142A">
      <w:pPr>
        <w:ind w:left="117" w:right="238"/>
        <w:rPr>
          <w:rFonts w:ascii="Calibri" w:hAnsi="Calibri"/>
          <w:sz w:val="24"/>
        </w:rPr>
      </w:pPr>
      <w:r>
        <w:rPr>
          <w:rFonts w:ascii="Calibri" w:hAnsi="Calibri"/>
          <w:sz w:val="24"/>
        </w:rPr>
        <w:t>However, the strongest community-level responses to sediment inputs mostly occur at relatively low levels of sediment input – presumably due to the loss of highly sensitive EPT taxa. In practice, this means that for many landscape classes, the range of sediment values from reference to the C/D threshold is relatively narrow. It is difficult to see how each A/B, B/C and C/D threshold could be accurately assessed across such a narrow range of values.</w:t>
      </w:r>
    </w:p>
    <w:p w:rsidR="00784246" w:rsidRDefault="00784246">
      <w:pPr>
        <w:pStyle w:val="BodyText"/>
        <w:spacing w:before="11"/>
        <w:rPr>
          <w:rFonts w:ascii="Calibri"/>
          <w:sz w:val="23"/>
        </w:rPr>
      </w:pPr>
    </w:p>
    <w:p w:rsidR="00784246" w:rsidRDefault="00C2142A">
      <w:pPr>
        <w:ind w:left="117" w:right="134"/>
        <w:rPr>
          <w:rFonts w:ascii="Calibri" w:hAnsi="Calibri"/>
          <w:sz w:val="24"/>
        </w:rPr>
      </w:pPr>
      <w:r>
        <w:rPr>
          <w:rFonts w:ascii="Calibri" w:hAnsi="Calibri"/>
          <w:sz w:val="24"/>
        </w:rPr>
        <w:t>To sum up (and to play Devil’s Advocate to some degree), the complex and rigorous analysis more or less supports what we already know – that highly sensitive EPT taxa are lost at relatively low inputs of sediment, with other elements of the community being less responsive to further inputs. I can see how the methodology could be used to set a National Bottom Line threshold – for most landscape classes, the difference between the reference and C/D threshold is sufficiently wide to be measurable using current sampling protocols.</w:t>
      </w:r>
    </w:p>
    <w:p w:rsidR="00784246" w:rsidRDefault="00C2142A">
      <w:pPr>
        <w:ind w:left="117" w:right="701"/>
        <w:rPr>
          <w:rFonts w:ascii="Calibri"/>
          <w:sz w:val="24"/>
        </w:rPr>
      </w:pPr>
      <w:r>
        <w:rPr>
          <w:rFonts w:ascii="Calibri"/>
          <w:sz w:val="24"/>
        </w:rPr>
        <w:t>However, setting and assessing intermediate thresholds would be challenging in many areas.</w:t>
      </w:r>
    </w:p>
    <w:p w:rsidR="00784246" w:rsidRDefault="00784246">
      <w:pPr>
        <w:pStyle w:val="BodyText"/>
        <w:spacing w:before="12"/>
        <w:rPr>
          <w:rFonts w:ascii="Calibri"/>
          <w:sz w:val="23"/>
        </w:rPr>
      </w:pPr>
    </w:p>
    <w:p w:rsidR="00784246" w:rsidRDefault="00C2142A">
      <w:pPr>
        <w:ind w:left="117" w:right="137"/>
        <w:rPr>
          <w:rFonts w:ascii="Calibri"/>
          <w:sz w:val="24"/>
        </w:rPr>
      </w:pPr>
      <w:r>
        <w:rPr>
          <w:rFonts w:ascii="Calibri"/>
          <w:sz w:val="24"/>
        </w:rPr>
        <w:t>Further, the lack of information on uncertainty in the models also means the uncertainty around the proposed thresholds is poorly understood. Whilst that may not be a problem for comparing reference with C/D thresholds, this again presents a problem in setting finer scale intermediate thresholds, particularly where the difference between the reference and C/D threshold is relatively narrow.</w:t>
      </w:r>
    </w:p>
    <w:p w:rsidR="00784246" w:rsidRDefault="00784246">
      <w:pPr>
        <w:pStyle w:val="BodyText"/>
        <w:spacing w:before="11"/>
        <w:rPr>
          <w:rFonts w:ascii="Calibri"/>
          <w:sz w:val="23"/>
        </w:rPr>
      </w:pPr>
    </w:p>
    <w:p w:rsidR="00784246" w:rsidRDefault="00C2142A">
      <w:pPr>
        <w:ind w:left="117" w:right="87"/>
        <w:rPr>
          <w:rFonts w:ascii="Calibri" w:hAnsi="Calibri"/>
          <w:sz w:val="24"/>
        </w:rPr>
      </w:pPr>
      <w:r>
        <w:rPr>
          <w:rFonts w:ascii="Calibri" w:hAnsi="Calibri"/>
          <w:sz w:val="24"/>
        </w:rPr>
        <w:t>It may be just simpler to accept the wider message of the modelling – that at ~20% deposited fine sediment coverage (or equivalent turbidity or visual clarity value), sensitive taxa are lost from stony streams. In theory, the detail can be modelled, but in the messy real world of field sampling, assessing community responses to small changes in sediment input will be far more challenging.</w:t>
      </w:r>
    </w:p>
    <w:p w:rsidR="00784246" w:rsidRDefault="00784246">
      <w:pPr>
        <w:rPr>
          <w:rFonts w:ascii="Calibri" w:hAnsi="Calibri"/>
          <w:sz w:val="24"/>
        </w:rPr>
        <w:sectPr w:rsidR="00784246">
          <w:headerReference w:type="default" r:id="rId70"/>
          <w:footerReference w:type="default" r:id="rId71"/>
          <w:pgSz w:w="11900" w:h="16840"/>
          <w:pgMar w:top="720" w:right="1340" w:bottom="280" w:left="132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rPr>
      </w:pPr>
    </w:p>
    <w:p w:rsidR="00784246" w:rsidRDefault="00C2142A">
      <w:pPr>
        <w:ind w:left="117"/>
        <w:rPr>
          <w:rFonts w:ascii="Calibri"/>
          <w:b/>
          <w:sz w:val="24"/>
        </w:rPr>
      </w:pPr>
      <w:r>
        <w:rPr>
          <w:rFonts w:ascii="Calibri"/>
          <w:b/>
          <w:sz w:val="24"/>
        </w:rPr>
        <w:t>Specific Comments</w:t>
      </w:r>
    </w:p>
    <w:p w:rsidR="00784246" w:rsidRDefault="00784246">
      <w:pPr>
        <w:pStyle w:val="BodyText"/>
        <w:spacing w:before="11"/>
        <w:rPr>
          <w:rFonts w:ascii="Calibri"/>
          <w:b/>
          <w:sz w:val="23"/>
        </w:rPr>
      </w:pPr>
    </w:p>
    <w:p w:rsidR="00784246" w:rsidRDefault="00C2142A">
      <w:pPr>
        <w:ind w:left="117" w:right="122"/>
        <w:rPr>
          <w:rFonts w:ascii="Calibri" w:hAnsi="Calibri"/>
          <w:sz w:val="24"/>
        </w:rPr>
      </w:pPr>
      <w:r>
        <w:rPr>
          <w:rFonts w:ascii="Calibri" w:hAnsi="Calibri"/>
          <w:sz w:val="24"/>
        </w:rPr>
        <w:t>The first part of Appendix</w:t>
      </w:r>
      <w:r>
        <w:rPr>
          <w:rFonts w:ascii="Calibri" w:hAnsi="Calibri"/>
          <w:spacing w:val="-38"/>
          <w:sz w:val="24"/>
        </w:rPr>
        <w:t xml:space="preserve"> </w:t>
      </w:r>
      <w:r>
        <w:rPr>
          <w:rFonts w:ascii="Calibri" w:hAnsi="Calibri"/>
          <w:sz w:val="24"/>
        </w:rPr>
        <w:t>J assesses the availability and quality of suitable datasets. As far as I am aware, the authors have accessed and made appropriate use of available relevant datasets. Overall, clear understanding of the data sets is demonstrated, and the strengths and limitations of each data set are clearly explained. Clearly problems exist with respect to the complementarity of the various data sets, particularly NZFFD data in relation to various measurements of sediment. The visual clarity and turbidity data have been ‘in-filled’ using modelled data – it is hard to assess the overall accuracy of this approach, although I accept it represents the best available option at present. The use of NZFFD sediment data would also seem to be the best available approach, although I would query the accuracy/consistency of the deposited sediment data in the NZFFD – at ‘coarse scales’, I would be confident in the data, but would query its consistency at finer scales given the wide range of expertise of the people recording</w:t>
      </w:r>
      <w:r>
        <w:rPr>
          <w:rFonts w:ascii="Calibri" w:hAnsi="Calibri"/>
          <w:spacing w:val="-19"/>
          <w:sz w:val="24"/>
        </w:rPr>
        <w:t xml:space="preserve"> </w:t>
      </w:r>
      <w:r>
        <w:rPr>
          <w:rFonts w:ascii="Calibri" w:hAnsi="Calibri"/>
          <w:sz w:val="24"/>
        </w:rPr>
        <w:t>data.</w:t>
      </w:r>
    </w:p>
    <w:p w:rsidR="00784246" w:rsidRDefault="00784246">
      <w:pPr>
        <w:pStyle w:val="BodyText"/>
        <w:spacing w:before="3"/>
        <w:rPr>
          <w:rFonts w:ascii="Calibri"/>
          <w:sz w:val="24"/>
        </w:rPr>
      </w:pPr>
    </w:p>
    <w:p w:rsidR="00784246" w:rsidRDefault="00C2142A">
      <w:pPr>
        <w:ind w:left="117" w:right="238"/>
        <w:rPr>
          <w:rFonts w:ascii="Calibri"/>
          <w:sz w:val="24"/>
        </w:rPr>
      </w:pPr>
      <w:r>
        <w:rPr>
          <w:rFonts w:ascii="Calibri"/>
          <w:sz w:val="24"/>
        </w:rPr>
        <w:t>Selection of taxa contributing to the Community Deviation Method seems logical and appropriate. Understanding of the cofactors contributing to distribution also seems logical.</w:t>
      </w:r>
    </w:p>
    <w:p w:rsidR="00784246" w:rsidRDefault="00784246">
      <w:pPr>
        <w:pStyle w:val="BodyText"/>
        <w:spacing w:before="11"/>
        <w:rPr>
          <w:rFonts w:ascii="Calibri"/>
          <w:sz w:val="23"/>
        </w:rPr>
      </w:pPr>
    </w:p>
    <w:p w:rsidR="00784246" w:rsidRDefault="00C2142A">
      <w:pPr>
        <w:ind w:left="117" w:right="319"/>
        <w:rPr>
          <w:rFonts w:ascii="Calibri"/>
          <w:sz w:val="24"/>
        </w:rPr>
      </w:pPr>
      <w:r>
        <w:rPr>
          <w:rFonts w:ascii="Calibri"/>
          <w:sz w:val="24"/>
        </w:rPr>
        <w:t>Whilst I do not have the expertise to comment on the specific details of the methods used to assess community change resulting from changes in the ESV state, the approach seems logical as far as I can follow it. I do not have sufficient expertise to suggest alternate approaches. The results that flow from this analysis intuitively correspond with the taxa- specific responses that I would expect to see.</w:t>
      </w:r>
    </w:p>
    <w:p w:rsidR="00784246" w:rsidRDefault="00784246">
      <w:pPr>
        <w:pStyle w:val="BodyText"/>
        <w:spacing w:before="11"/>
        <w:rPr>
          <w:rFonts w:ascii="Calibri"/>
          <w:sz w:val="23"/>
        </w:rPr>
      </w:pPr>
    </w:p>
    <w:p w:rsidR="00784246" w:rsidRDefault="00C2142A">
      <w:pPr>
        <w:ind w:left="117" w:right="236"/>
        <w:rPr>
          <w:rFonts w:ascii="Calibri"/>
          <w:sz w:val="24"/>
        </w:rPr>
      </w:pPr>
      <w:r>
        <w:rPr>
          <w:rFonts w:ascii="Calibri"/>
          <w:sz w:val="24"/>
        </w:rPr>
        <w:t>The selection of a 20% deviation from reference community integrity values is appropriate, representing what would seem to be a fairly significant deviation from the reference condition. That said, I suspect that the 20% deviation in most communities is driven by the loss of EPT taxa, which would likely limit the responsiveness of communities to further change (see subsequent comments).</w:t>
      </w:r>
    </w:p>
    <w:p w:rsidR="00784246" w:rsidRDefault="00784246">
      <w:pPr>
        <w:pStyle w:val="BodyText"/>
        <w:spacing w:before="11"/>
        <w:rPr>
          <w:rFonts w:ascii="Calibri"/>
          <w:sz w:val="23"/>
        </w:rPr>
      </w:pPr>
    </w:p>
    <w:p w:rsidR="00784246" w:rsidRDefault="00C2142A">
      <w:pPr>
        <w:ind w:left="117"/>
        <w:rPr>
          <w:rFonts w:ascii="Calibri"/>
          <w:sz w:val="24"/>
        </w:rPr>
      </w:pPr>
      <w:r>
        <w:rPr>
          <w:rFonts w:ascii="Calibri"/>
          <w:sz w:val="24"/>
        </w:rPr>
        <w:t>I note in Chapter 4, statements such as:</w:t>
      </w:r>
    </w:p>
    <w:p w:rsidR="00784246" w:rsidRDefault="00784246">
      <w:pPr>
        <w:pStyle w:val="BodyText"/>
        <w:spacing w:before="9"/>
        <w:rPr>
          <w:rFonts w:ascii="Calibri"/>
        </w:rPr>
      </w:pPr>
    </w:p>
    <w:p w:rsidR="00784246" w:rsidRDefault="00C2142A">
      <w:pPr>
        <w:pStyle w:val="BodyText"/>
        <w:ind w:left="117" w:right="221"/>
        <w:rPr>
          <w:rFonts w:ascii="Cambria"/>
        </w:rPr>
      </w:pPr>
      <w:r>
        <w:rPr>
          <w:rFonts w:ascii="Cambria"/>
        </w:rPr>
        <w:t>p. 56: However, it is noted that approximately 70% of the data used to build the model occur in the range of 0% to 25% deposited sediment cover.</w:t>
      </w:r>
    </w:p>
    <w:p w:rsidR="00784246" w:rsidRDefault="00784246">
      <w:pPr>
        <w:pStyle w:val="BodyText"/>
        <w:spacing w:before="9"/>
        <w:rPr>
          <w:rFonts w:ascii="Cambria"/>
          <w:sz w:val="23"/>
        </w:rPr>
      </w:pPr>
    </w:p>
    <w:p w:rsidR="00784246" w:rsidRDefault="00C2142A">
      <w:pPr>
        <w:pStyle w:val="ListParagraph"/>
        <w:numPr>
          <w:ilvl w:val="0"/>
          <w:numId w:val="9"/>
        </w:numPr>
        <w:tabs>
          <w:tab w:val="left" w:pos="334"/>
        </w:tabs>
        <w:ind w:right="194" w:firstLine="0"/>
        <w:jc w:val="both"/>
        <w:rPr>
          <w:rFonts w:ascii="Cambria"/>
        </w:rPr>
      </w:pPr>
      <w:r>
        <w:rPr>
          <w:rFonts w:ascii="Cambria"/>
        </w:rPr>
        <w:t>57: Data are again unevenly distributed across the deposited sediment gradient (as indicated by percentile rug plots on the x-axis) with approximately 70% of data below 30% cover in class L2.2</w:t>
      </w:r>
    </w:p>
    <w:p w:rsidR="00784246" w:rsidRDefault="00784246">
      <w:pPr>
        <w:pStyle w:val="BodyText"/>
        <w:spacing w:before="9"/>
        <w:rPr>
          <w:rFonts w:ascii="Cambria"/>
          <w:sz w:val="23"/>
        </w:rPr>
      </w:pPr>
    </w:p>
    <w:p w:rsidR="00784246" w:rsidRDefault="00C2142A">
      <w:pPr>
        <w:ind w:left="117" w:right="451"/>
        <w:jc w:val="both"/>
        <w:rPr>
          <w:rFonts w:ascii="Calibri"/>
          <w:sz w:val="24"/>
        </w:rPr>
      </w:pPr>
      <w:r>
        <w:rPr>
          <w:rFonts w:ascii="Calibri"/>
          <w:sz w:val="24"/>
        </w:rPr>
        <w:t>Does this suggest that rapid and substantial community responses to increased sediment occur at relatively low levels of sediment input, with relatively limited changes as further inputs occur?</w:t>
      </w:r>
    </w:p>
    <w:p w:rsidR="00784246" w:rsidRDefault="00784246">
      <w:pPr>
        <w:pStyle w:val="BodyText"/>
        <w:spacing w:before="11"/>
        <w:rPr>
          <w:rFonts w:ascii="Calibri"/>
          <w:sz w:val="23"/>
        </w:rPr>
      </w:pPr>
    </w:p>
    <w:p w:rsidR="00784246" w:rsidRDefault="00C2142A">
      <w:pPr>
        <w:ind w:left="117" w:right="140"/>
        <w:rPr>
          <w:rFonts w:ascii="Calibri"/>
          <w:sz w:val="24"/>
        </w:rPr>
      </w:pPr>
      <w:r>
        <w:rPr>
          <w:rFonts w:ascii="Calibri"/>
          <w:sz w:val="24"/>
        </w:rPr>
        <w:t>This also suggests that if changes in community are occurring across a relatively narrow band of sediment input, then deriving A/B, B/C, C/D thresholds within that narrow band will be difficult.</w:t>
      </w:r>
    </w:p>
    <w:p w:rsidR="00784246" w:rsidRDefault="00784246">
      <w:pPr>
        <w:rPr>
          <w:rFonts w:ascii="Calibri"/>
          <w:sz w:val="24"/>
        </w:rPr>
        <w:sectPr w:rsidR="00784246">
          <w:headerReference w:type="default" r:id="rId72"/>
          <w:footerReference w:type="default" r:id="rId73"/>
          <w:pgSz w:w="11900" w:h="16840"/>
          <w:pgMar w:top="720" w:right="1340" w:bottom="280" w:left="132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C2142A">
      <w:pPr>
        <w:spacing w:before="231"/>
        <w:ind w:left="117" w:right="82"/>
        <w:rPr>
          <w:rFonts w:ascii="Calibri" w:hAnsi="Calibri"/>
          <w:sz w:val="24"/>
        </w:rPr>
      </w:pPr>
      <w:r>
        <w:rPr>
          <w:rFonts w:ascii="Calibri" w:hAnsi="Calibri"/>
          <w:sz w:val="24"/>
        </w:rPr>
        <w:t>Tables J2-J4, which present potential band thresholds for the SSC classes would appear to support the previous statement – the spread of values from the reference to C/D threshold can, in some cases, be quite narrow. It is hard to see how intermediate thresholds within the narrow range of many SSC classes could be reliably be assessed.</w:t>
      </w:r>
    </w:p>
    <w:p w:rsidR="00784246" w:rsidRDefault="00784246">
      <w:pPr>
        <w:rPr>
          <w:rFonts w:ascii="Calibri" w:hAnsi="Calibri"/>
          <w:sz w:val="24"/>
        </w:rPr>
        <w:sectPr w:rsidR="00784246">
          <w:headerReference w:type="default" r:id="rId74"/>
          <w:footerReference w:type="default" r:id="rId75"/>
          <w:pgSz w:w="11900" w:h="16840"/>
          <w:pgMar w:top="720" w:right="1480" w:bottom="280" w:left="132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ind w:left="111"/>
        <w:rPr>
          <w:rFonts w:ascii="Calibri"/>
          <w:sz w:val="20"/>
        </w:rPr>
      </w:pPr>
      <w:r>
        <w:rPr>
          <w:rFonts w:ascii="Calibri"/>
          <w:noProof/>
          <w:sz w:val="20"/>
          <w:lang w:val="en-NZ" w:eastAsia="en-NZ"/>
        </w:rPr>
        <w:drawing>
          <wp:inline distT="0" distB="0" distL="0" distR="0">
            <wp:extent cx="3268915" cy="2179320"/>
            <wp:effectExtent l="0" t="0" r="0" b="0"/>
            <wp:docPr id="27" name="image9.jpeg" descr="A close up of a fis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76" cstate="print"/>
                    <a:stretch>
                      <a:fillRect/>
                    </a:stretch>
                  </pic:blipFill>
                  <pic:spPr>
                    <a:xfrm>
                      <a:off x="0" y="0"/>
                      <a:ext cx="3268915" cy="2179320"/>
                    </a:xfrm>
                    <a:prstGeom prst="rect">
                      <a:avLst/>
                    </a:prstGeom>
                  </pic:spPr>
                </pic:pic>
              </a:graphicData>
            </a:graphic>
          </wp:inline>
        </w:drawing>
      </w:r>
      <w:r>
        <w:rPr>
          <w:rFonts w:ascii="Times New Roman"/>
          <w:spacing w:val="37"/>
          <w:sz w:val="20"/>
        </w:rPr>
        <w:t xml:space="preserve"> </w:t>
      </w:r>
      <w:r>
        <w:rPr>
          <w:rFonts w:ascii="Calibri"/>
          <w:noProof/>
          <w:spacing w:val="37"/>
          <w:sz w:val="20"/>
          <w:lang w:val="en-NZ" w:eastAsia="en-NZ"/>
        </w:rPr>
        <w:drawing>
          <wp:inline distT="0" distB="0" distL="0" distR="0">
            <wp:extent cx="3268915" cy="2179320"/>
            <wp:effectExtent l="0" t="0" r="0" b="0"/>
            <wp:docPr id="29" name="image10.jpeg" descr="A close up of a fis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77" cstate="print"/>
                    <a:stretch>
                      <a:fillRect/>
                    </a:stretch>
                  </pic:blipFill>
                  <pic:spPr>
                    <a:xfrm>
                      <a:off x="0" y="0"/>
                      <a:ext cx="3268915" cy="2179320"/>
                    </a:xfrm>
                    <a:prstGeom prst="rect">
                      <a:avLst/>
                    </a:prstGeom>
                  </pic:spPr>
                </pic:pic>
              </a:graphicData>
            </a:graphic>
          </wp:inline>
        </w:drawing>
      </w: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27"/>
        </w:rPr>
      </w:pPr>
    </w:p>
    <w:p w:rsidR="00784246" w:rsidRDefault="00C2142A">
      <w:pPr>
        <w:pStyle w:val="Heading1"/>
        <w:spacing w:line="712" w:lineRule="exact"/>
        <w:ind w:left="830"/>
      </w:pPr>
      <w:r>
        <w:rPr>
          <w:color w:val="007788"/>
        </w:rPr>
        <w:t xml:space="preserve">Nutrients in NZ </w:t>
      </w:r>
      <w:r>
        <w:rPr>
          <w:color w:val="007788"/>
          <w:spacing w:val="-4"/>
        </w:rPr>
        <w:t>Rivers</w:t>
      </w:r>
      <w:r>
        <w:rPr>
          <w:color w:val="007788"/>
          <w:spacing w:val="-59"/>
        </w:rPr>
        <w:t xml:space="preserve"> </w:t>
      </w:r>
      <w:r>
        <w:rPr>
          <w:color w:val="007788"/>
        </w:rPr>
        <w:t>and</w:t>
      </w:r>
    </w:p>
    <w:p w:rsidR="00784246" w:rsidRDefault="00C2142A">
      <w:pPr>
        <w:spacing w:before="2"/>
        <w:ind w:left="829" w:right="732"/>
        <w:jc w:val="center"/>
        <w:rPr>
          <w:sz w:val="60"/>
        </w:rPr>
      </w:pPr>
      <w:r>
        <w:rPr>
          <w:color w:val="007788"/>
          <w:sz w:val="60"/>
        </w:rPr>
        <w:t>Streams</w:t>
      </w:r>
    </w:p>
    <w:p w:rsidR="00784246" w:rsidRDefault="00C2142A">
      <w:pPr>
        <w:spacing w:before="38"/>
        <w:ind w:left="830" w:right="732"/>
        <w:jc w:val="center"/>
        <w:rPr>
          <w:sz w:val="26"/>
        </w:rPr>
      </w:pPr>
      <w:r>
        <w:rPr>
          <w:color w:val="585858"/>
          <w:sz w:val="26"/>
        </w:rPr>
        <w:t>AN EXPLORATION AND DERIVATION OF NATIONAL NUTRIENT CRITERIA</w:t>
      </w:r>
    </w:p>
    <w:p w:rsidR="00784246" w:rsidRDefault="00784246">
      <w:pPr>
        <w:pStyle w:val="BodyText"/>
        <w:rPr>
          <w:sz w:val="26"/>
        </w:rPr>
      </w:pPr>
    </w:p>
    <w:p w:rsidR="00784246" w:rsidRDefault="00C2142A">
      <w:pPr>
        <w:pStyle w:val="BodyText"/>
        <w:spacing w:before="200"/>
        <w:ind w:left="830" w:right="2"/>
        <w:jc w:val="center"/>
      </w:pPr>
      <w:r>
        <w:rPr>
          <w:color w:val="585858"/>
        </w:rPr>
        <w:t>A, D. Canning | 04-2020</w:t>
      </w: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C2142A">
      <w:pPr>
        <w:pStyle w:val="BodyText"/>
        <w:spacing w:before="9"/>
        <w:rPr>
          <w:sz w:val="28"/>
        </w:rPr>
      </w:pPr>
      <w:r>
        <w:rPr>
          <w:noProof/>
          <w:lang w:val="en-NZ" w:eastAsia="en-NZ"/>
        </w:rPr>
        <w:drawing>
          <wp:anchor distT="0" distB="0" distL="0" distR="0" simplePos="0" relativeHeight="251312640" behindDoc="0" locked="0" layoutInCell="1" allowOverlap="1">
            <wp:simplePos x="0" y="0"/>
            <wp:positionH relativeFrom="page">
              <wp:posOffset>2160270</wp:posOffset>
            </wp:positionH>
            <wp:positionV relativeFrom="paragraph">
              <wp:posOffset>248008</wp:posOffset>
            </wp:positionV>
            <wp:extent cx="3194622" cy="2129790"/>
            <wp:effectExtent l="0" t="0" r="0" b="0"/>
            <wp:wrapTopAndBottom/>
            <wp:docPr id="31" name="image11.jpeg" descr="A body of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78" cstate="print"/>
                    <a:stretch>
                      <a:fillRect/>
                    </a:stretch>
                  </pic:blipFill>
                  <pic:spPr>
                    <a:xfrm>
                      <a:off x="0" y="0"/>
                      <a:ext cx="3194622" cy="2129790"/>
                    </a:xfrm>
                    <a:prstGeom prst="rect">
                      <a:avLst/>
                    </a:prstGeom>
                  </pic:spPr>
                </pic:pic>
              </a:graphicData>
            </a:graphic>
          </wp:anchor>
        </w:drawing>
      </w:r>
    </w:p>
    <w:p w:rsidR="00784246" w:rsidRDefault="00784246">
      <w:pPr>
        <w:rPr>
          <w:sz w:val="28"/>
        </w:rPr>
        <w:sectPr w:rsidR="00784246">
          <w:headerReference w:type="default" r:id="rId79"/>
          <w:footerReference w:type="default" r:id="rId80"/>
          <w:pgSz w:w="11910" w:h="16840"/>
          <w:pgMar w:top="720" w:right="720" w:bottom="760" w:left="620" w:header="520" w:footer="571" w:gutter="0"/>
          <w:pgNumType w:start="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8"/>
        <w:rPr>
          <w:sz w:val="18"/>
        </w:rPr>
      </w:pPr>
    </w:p>
    <w:p w:rsidR="00784246" w:rsidRDefault="00C2142A">
      <w:pPr>
        <w:ind w:left="100"/>
        <w:jc w:val="both"/>
        <w:rPr>
          <w:sz w:val="18"/>
        </w:rPr>
      </w:pPr>
      <w:r>
        <w:rPr>
          <w:color w:val="585858"/>
          <w:sz w:val="18"/>
        </w:rPr>
        <w:t>This report should be cited as:</w:t>
      </w:r>
    </w:p>
    <w:p w:rsidR="00784246" w:rsidRDefault="00784246">
      <w:pPr>
        <w:pStyle w:val="BodyText"/>
        <w:spacing w:before="1"/>
        <w:rPr>
          <w:sz w:val="18"/>
        </w:rPr>
      </w:pPr>
    </w:p>
    <w:p w:rsidR="00784246" w:rsidRDefault="00C2142A">
      <w:pPr>
        <w:spacing w:line="264" w:lineRule="auto"/>
        <w:ind w:left="100" w:right="110"/>
        <w:jc w:val="both"/>
        <w:rPr>
          <w:sz w:val="18"/>
        </w:rPr>
      </w:pPr>
      <w:r>
        <w:rPr>
          <w:color w:val="585858"/>
          <w:sz w:val="18"/>
        </w:rPr>
        <w:t>Canning,</w:t>
      </w:r>
      <w:r>
        <w:rPr>
          <w:color w:val="585858"/>
          <w:spacing w:val="-7"/>
          <w:sz w:val="18"/>
        </w:rPr>
        <w:t xml:space="preserve"> </w:t>
      </w:r>
      <w:r>
        <w:rPr>
          <w:color w:val="585858"/>
          <w:sz w:val="18"/>
        </w:rPr>
        <w:t>A.</w:t>
      </w:r>
      <w:r>
        <w:rPr>
          <w:color w:val="585858"/>
          <w:spacing w:val="-12"/>
          <w:sz w:val="18"/>
        </w:rPr>
        <w:t xml:space="preserve"> </w:t>
      </w:r>
      <w:r>
        <w:rPr>
          <w:color w:val="585858"/>
          <w:sz w:val="18"/>
        </w:rPr>
        <w:t>D.</w:t>
      </w:r>
      <w:r>
        <w:rPr>
          <w:color w:val="585858"/>
          <w:spacing w:val="-7"/>
          <w:sz w:val="18"/>
        </w:rPr>
        <w:t xml:space="preserve"> </w:t>
      </w:r>
      <w:r>
        <w:rPr>
          <w:color w:val="585858"/>
          <w:sz w:val="18"/>
        </w:rPr>
        <w:t>(2020)</w:t>
      </w:r>
      <w:r>
        <w:rPr>
          <w:color w:val="585858"/>
          <w:spacing w:val="-8"/>
          <w:sz w:val="18"/>
        </w:rPr>
        <w:t xml:space="preserve"> </w:t>
      </w:r>
      <w:r>
        <w:rPr>
          <w:i/>
          <w:color w:val="585858"/>
          <w:sz w:val="18"/>
        </w:rPr>
        <w:t>Nutrients</w:t>
      </w:r>
      <w:r>
        <w:rPr>
          <w:i/>
          <w:color w:val="585858"/>
          <w:spacing w:val="-6"/>
          <w:sz w:val="18"/>
        </w:rPr>
        <w:t xml:space="preserve"> </w:t>
      </w:r>
      <w:r>
        <w:rPr>
          <w:i/>
          <w:color w:val="585858"/>
          <w:sz w:val="18"/>
        </w:rPr>
        <w:t>in</w:t>
      </w:r>
      <w:r>
        <w:rPr>
          <w:i/>
          <w:color w:val="585858"/>
          <w:spacing w:val="-11"/>
          <w:sz w:val="18"/>
        </w:rPr>
        <w:t xml:space="preserve"> </w:t>
      </w:r>
      <w:r>
        <w:rPr>
          <w:i/>
          <w:color w:val="585858"/>
          <w:sz w:val="18"/>
        </w:rPr>
        <w:t>New</w:t>
      </w:r>
      <w:r>
        <w:rPr>
          <w:i/>
          <w:color w:val="585858"/>
          <w:spacing w:val="-12"/>
          <w:sz w:val="18"/>
        </w:rPr>
        <w:t xml:space="preserve"> </w:t>
      </w:r>
      <w:r>
        <w:rPr>
          <w:i/>
          <w:color w:val="585858"/>
          <w:sz w:val="18"/>
        </w:rPr>
        <w:t>Zealand</w:t>
      </w:r>
      <w:r>
        <w:rPr>
          <w:i/>
          <w:color w:val="585858"/>
          <w:spacing w:val="-9"/>
          <w:sz w:val="18"/>
        </w:rPr>
        <w:t xml:space="preserve"> </w:t>
      </w:r>
      <w:r>
        <w:rPr>
          <w:i/>
          <w:color w:val="585858"/>
          <w:sz w:val="18"/>
        </w:rPr>
        <w:t>Rivers</w:t>
      </w:r>
      <w:r>
        <w:rPr>
          <w:i/>
          <w:color w:val="585858"/>
          <w:spacing w:val="-15"/>
          <w:sz w:val="18"/>
        </w:rPr>
        <w:t xml:space="preserve"> </w:t>
      </w:r>
      <w:r>
        <w:rPr>
          <w:i/>
          <w:color w:val="585858"/>
          <w:sz w:val="18"/>
        </w:rPr>
        <w:t>and</w:t>
      </w:r>
      <w:r>
        <w:rPr>
          <w:i/>
          <w:color w:val="585858"/>
          <w:spacing w:val="-9"/>
          <w:sz w:val="18"/>
        </w:rPr>
        <w:t xml:space="preserve"> </w:t>
      </w:r>
      <w:r>
        <w:rPr>
          <w:i/>
          <w:color w:val="585858"/>
          <w:sz w:val="18"/>
        </w:rPr>
        <w:t>Streams:</w:t>
      </w:r>
      <w:r>
        <w:rPr>
          <w:i/>
          <w:color w:val="585858"/>
          <w:spacing w:val="-9"/>
          <w:sz w:val="18"/>
        </w:rPr>
        <w:t xml:space="preserve"> </w:t>
      </w:r>
      <w:r>
        <w:rPr>
          <w:i/>
          <w:color w:val="585858"/>
          <w:sz w:val="18"/>
        </w:rPr>
        <w:t>An</w:t>
      </w:r>
      <w:r>
        <w:rPr>
          <w:i/>
          <w:color w:val="585858"/>
          <w:spacing w:val="-6"/>
          <w:sz w:val="18"/>
        </w:rPr>
        <w:t xml:space="preserve"> </w:t>
      </w:r>
      <w:r>
        <w:rPr>
          <w:i/>
          <w:color w:val="585858"/>
          <w:sz w:val="18"/>
        </w:rPr>
        <w:t>exploration</w:t>
      </w:r>
      <w:r>
        <w:rPr>
          <w:i/>
          <w:color w:val="585858"/>
          <w:spacing w:val="-11"/>
          <w:sz w:val="18"/>
        </w:rPr>
        <w:t xml:space="preserve"> </w:t>
      </w:r>
      <w:r>
        <w:rPr>
          <w:i/>
          <w:color w:val="585858"/>
          <w:sz w:val="18"/>
        </w:rPr>
        <w:t>and</w:t>
      </w:r>
      <w:r>
        <w:rPr>
          <w:i/>
          <w:color w:val="585858"/>
          <w:spacing w:val="-9"/>
          <w:sz w:val="18"/>
        </w:rPr>
        <w:t xml:space="preserve"> </w:t>
      </w:r>
      <w:r>
        <w:rPr>
          <w:i/>
          <w:color w:val="585858"/>
          <w:sz w:val="18"/>
        </w:rPr>
        <w:t>derivation</w:t>
      </w:r>
      <w:r>
        <w:rPr>
          <w:i/>
          <w:color w:val="585858"/>
          <w:spacing w:val="-11"/>
          <w:sz w:val="18"/>
        </w:rPr>
        <w:t xml:space="preserve"> </w:t>
      </w:r>
      <w:r>
        <w:rPr>
          <w:i/>
          <w:color w:val="585858"/>
          <w:sz w:val="18"/>
        </w:rPr>
        <w:t>of</w:t>
      </w:r>
      <w:r>
        <w:rPr>
          <w:i/>
          <w:color w:val="585858"/>
          <w:spacing w:val="-8"/>
          <w:sz w:val="18"/>
        </w:rPr>
        <w:t xml:space="preserve"> </w:t>
      </w:r>
      <w:r>
        <w:rPr>
          <w:i/>
          <w:color w:val="585858"/>
          <w:sz w:val="18"/>
        </w:rPr>
        <w:t>national</w:t>
      </w:r>
      <w:r>
        <w:rPr>
          <w:i/>
          <w:color w:val="585858"/>
          <w:spacing w:val="-7"/>
          <w:sz w:val="18"/>
        </w:rPr>
        <w:t xml:space="preserve"> </w:t>
      </w:r>
      <w:r>
        <w:rPr>
          <w:i/>
          <w:color w:val="585858"/>
          <w:sz w:val="18"/>
        </w:rPr>
        <w:t xml:space="preserve">nutrient criteria. </w:t>
      </w:r>
      <w:r>
        <w:rPr>
          <w:color w:val="585858"/>
          <w:sz w:val="18"/>
        </w:rPr>
        <w:t xml:space="preserve">Report to the Minister for the Environment. Essential Freshwater Science and Technical Advisory Group, Wellington, New </w:t>
      </w:r>
      <w:r>
        <w:rPr>
          <w:color w:val="585858"/>
          <w:spacing w:val="-3"/>
          <w:sz w:val="18"/>
        </w:rPr>
        <w:t xml:space="preserve">Zealand </w:t>
      </w:r>
      <w:r>
        <w:rPr>
          <w:color w:val="585858"/>
          <w:sz w:val="18"/>
        </w:rPr>
        <w:t>(131 pp.). DOI: 10.6084/m9.figshare.12116460</w:t>
      </w:r>
    </w:p>
    <w:p w:rsidR="00784246" w:rsidRDefault="00784246">
      <w:pPr>
        <w:pStyle w:val="BodyText"/>
        <w:rPr>
          <w:sz w:val="18"/>
        </w:rPr>
      </w:pPr>
    </w:p>
    <w:p w:rsidR="00784246" w:rsidRDefault="00784246">
      <w:pPr>
        <w:pStyle w:val="BodyText"/>
        <w:rPr>
          <w:sz w:val="18"/>
        </w:rPr>
      </w:pPr>
    </w:p>
    <w:p w:rsidR="00784246" w:rsidRDefault="00784246">
      <w:pPr>
        <w:pStyle w:val="BodyText"/>
        <w:spacing w:before="6"/>
        <w:rPr>
          <w:sz w:val="16"/>
        </w:rPr>
      </w:pPr>
    </w:p>
    <w:p w:rsidR="00784246" w:rsidRDefault="00C2142A">
      <w:pPr>
        <w:spacing w:line="261" w:lineRule="auto"/>
        <w:ind w:left="100" w:right="114"/>
        <w:jc w:val="both"/>
        <w:rPr>
          <w:sz w:val="18"/>
        </w:rPr>
      </w:pPr>
      <w:r>
        <w:rPr>
          <w:color w:val="585858"/>
          <w:sz w:val="18"/>
        </w:rPr>
        <w:t xml:space="preserve">The Science </w:t>
      </w:r>
      <w:r>
        <w:rPr>
          <w:color w:val="585858"/>
          <w:spacing w:val="-3"/>
          <w:sz w:val="18"/>
        </w:rPr>
        <w:t xml:space="preserve">and </w:t>
      </w:r>
      <w:r>
        <w:rPr>
          <w:color w:val="585858"/>
          <w:sz w:val="18"/>
        </w:rPr>
        <w:t>Technical Advisory Group (STAG) oversees the scientific evidence for freshwater policy development.</w:t>
      </w:r>
      <w:r>
        <w:rPr>
          <w:color w:val="585858"/>
          <w:spacing w:val="-6"/>
          <w:sz w:val="18"/>
        </w:rPr>
        <w:t xml:space="preserve"> </w:t>
      </w:r>
      <w:r>
        <w:rPr>
          <w:color w:val="585858"/>
          <w:spacing w:val="-3"/>
          <w:sz w:val="18"/>
        </w:rPr>
        <w:t>The</w:t>
      </w:r>
      <w:r>
        <w:rPr>
          <w:color w:val="585858"/>
          <w:spacing w:val="-8"/>
          <w:sz w:val="18"/>
        </w:rPr>
        <w:t xml:space="preserve"> </w:t>
      </w:r>
      <w:r>
        <w:rPr>
          <w:color w:val="585858"/>
          <w:sz w:val="18"/>
        </w:rPr>
        <w:t>establishment</w:t>
      </w:r>
      <w:r>
        <w:rPr>
          <w:color w:val="585858"/>
          <w:spacing w:val="-14"/>
          <w:sz w:val="18"/>
        </w:rPr>
        <w:t xml:space="preserve"> </w:t>
      </w:r>
      <w:r>
        <w:rPr>
          <w:color w:val="585858"/>
          <w:sz w:val="18"/>
        </w:rPr>
        <w:t>of</w:t>
      </w:r>
      <w:r>
        <w:rPr>
          <w:color w:val="585858"/>
          <w:spacing w:val="-6"/>
          <w:sz w:val="18"/>
        </w:rPr>
        <w:t xml:space="preserve"> </w:t>
      </w:r>
      <w:r>
        <w:rPr>
          <w:color w:val="585858"/>
          <w:sz w:val="18"/>
        </w:rPr>
        <w:t>this</w:t>
      </w:r>
      <w:r>
        <w:rPr>
          <w:color w:val="585858"/>
          <w:spacing w:val="-14"/>
          <w:sz w:val="18"/>
        </w:rPr>
        <w:t xml:space="preserve"> </w:t>
      </w:r>
      <w:r>
        <w:rPr>
          <w:color w:val="585858"/>
          <w:sz w:val="18"/>
        </w:rPr>
        <w:t>group</w:t>
      </w:r>
      <w:r>
        <w:rPr>
          <w:color w:val="585858"/>
          <w:spacing w:val="-13"/>
          <w:sz w:val="18"/>
        </w:rPr>
        <w:t xml:space="preserve"> </w:t>
      </w:r>
      <w:r>
        <w:rPr>
          <w:color w:val="585858"/>
          <w:sz w:val="18"/>
        </w:rPr>
        <w:t>draws</w:t>
      </w:r>
      <w:r>
        <w:rPr>
          <w:color w:val="585858"/>
          <w:spacing w:val="-14"/>
          <w:sz w:val="18"/>
        </w:rPr>
        <w:t xml:space="preserve"> </w:t>
      </w:r>
      <w:r>
        <w:rPr>
          <w:color w:val="585858"/>
          <w:sz w:val="18"/>
        </w:rPr>
        <w:t>on</w:t>
      </w:r>
      <w:r>
        <w:rPr>
          <w:color w:val="585858"/>
          <w:spacing w:val="-13"/>
          <w:sz w:val="18"/>
        </w:rPr>
        <w:t xml:space="preserve"> </w:t>
      </w:r>
      <w:r>
        <w:rPr>
          <w:color w:val="585858"/>
          <w:sz w:val="18"/>
        </w:rPr>
        <w:t>useful</w:t>
      </w:r>
      <w:r>
        <w:rPr>
          <w:color w:val="585858"/>
          <w:spacing w:val="-15"/>
          <w:sz w:val="18"/>
        </w:rPr>
        <w:t xml:space="preserve"> </w:t>
      </w:r>
      <w:r>
        <w:rPr>
          <w:color w:val="585858"/>
          <w:sz w:val="18"/>
        </w:rPr>
        <w:t>discussions</w:t>
      </w:r>
      <w:r>
        <w:rPr>
          <w:color w:val="585858"/>
          <w:spacing w:val="-14"/>
          <w:sz w:val="18"/>
        </w:rPr>
        <w:t xml:space="preserve"> </w:t>
      </w:r>
      <w:r>
        <w:rPr>
          <w:color w:val="585858"/>
          <w:sz w:val="18"/>
        </w:rPr>
        <w:t>between</w:t>
      </w:r>
      <w:r>
        <w:rPr>
          <w:color w:val="585858"/>
          <w:spacing w:val="-12"/>
          <w:sz w:val="18"/>
        </w:rPr>
        <w:t xml:space="preserve"> </w:t>
      </w:r>
      <w:r>
        <w:rPr>
          <w:color w:val="585858"/>
          <w:sz w:val="18"/>
        </w:rPr>
        <w:t>freshwater</w:t>
      </w:r>
      <w:r>
        <w:rPr>
          <w:color w:val="585858"/>
          <w:spacing w:val="-5"/>
          <w:sz w:val="18"/>
        </w:rPr>
        <w:t xml:space="preserve"> </w:t>
      </w:r>
      <w:r>
        <w:rPr>
          <w:color w:val="585858"/>
          <w:sz w:val="18"/>
        </w:rPr>
        <w:t>scientists</w:t>
      </w:r>
      <w:r>
        <w:rPr>
          <w:color w:val="585858"/>
          <w:spacing w:val="-9"/>
          <w:sz w:val="18"/>
        </w:rPr>
        <w:t xml:space="preserve"> </w:t>
      </w:r>
      <w:r>
        <w:rPr>
          <w:color w:val="585858"/>
          <w:sz w:val="18"/>
        </w:rPr>
        <w:t>about</w:t>
      </w:r>
      <w:r>
        <w:rPr>
          <w:color w:val="585858"/>
          <w:spacing w:val="-9"/>
          <w:sz w:val="18"/>
        </w:rPr>
        <w:t xml:space="preserve"> </w:t>
      </w:r>
      <w:r>
        <w:rPr>
          <w:color w:val="585858"/>
          <w:sz w:val="18"/>
        </w:rPr>
        <w:t xml:space="preserve">policy development </w:t>
      </w:r>
      <w:r>
        <w:rPr>
          <w:color w:val="585858"/>
          <w:spacing w:val="-3"/>
          <w:sz w:val="18"/>
        </w:rPr>
        <w:t xml:space="preserve">and </w:t>
      </w:r>
      <w:r>
        <w:rPr>
          <w:color w:val="585858"/>
          <w:sz w:val="18"/>
        </w:rPr>
        <w:t xml:space="preserve">the science behind the National Policy Statement </w:t>
      </w:r>
      <w:r>
        <w:rPr>
          <w:color w:val="585858"/>
          <w:spacing w:val="-3"/>
          <w:sz w:val="18"/>
        </w:rPr>
        <w:t xml:space="preserve">for </w:t>
      </w:r>
      <w:r>
        <w:rPr>
          <w:color w:val="585858"/>
          <w:sz w:val="18"/>
        </w:rPr>
        <w:t>Freshwater Management (Freshwater</w:t>
      </w:r>
      <w:r>
        <w:rPr>
          <w:color w:val="585858"/>
          <w:spacing w:val="-3"/>
          <w:sz w:val="18"/>
        </w:rPr>
        <w:t xml:space="preserve"> NPS).</w:t>
      </w:r>
    </w:p>
    <w:p w:rsidR="00784246" w:rsidRDefault="00784246">
      <w:pPr>
        <w:pStyle w:val="BodyText"/>
        <w:spacing w:before="6"/>
        <w:rPr>
          <w:sz w:val="16"/>
        </w:rPr>
      </w:pPr>
    </w:p>
    <w:p w:rsidR="00784246" w:rsidRDefault="00C2142A">
      <w:pPr>
        <w:spacing w:before="1" w:line="264" w:lineRule="auto"/>
        <w:ind w:left="100" w:right="113"/>
        <w:jc w:val="both"/>
        <w:rPr>
          <w:sz w:val="18"/>
        </w:rPr>
      </w:pPr>
      <w:r>
        <w:rPr>
          <w:color w:val="585858"/>
          <w:sz w:val="18"/>
        </w:rPr>
        <w:t xml:space="preserve">This group provides scientific </w:t>
      </w:r>
      <w:r>
        <w:rPr>
          <w:color w:val="585858"/>
          <w:spacing w:val="-3"/>
          <w:sz w:val="18"/>
        </w:rPr>
        <w:t xml:space="preserve">and </w:t>
      </w:r>
      <w:r>
        <w:rPr>
          <w:color w:val="585858"/>
          <w:sz w:val="18"/>
        </w:rPr>
        <w:t xml:space="preserve">technical advice on the Essential Freshwater work programme </w:t>
      </w:r>
      <w:r>
        <w:rPr>
          <w:color w:val="585858"/>
          <w:spacing w:val="-3"/>
          <w:sz w:val="18"/>
        </w:rPr>
        <w:t xml:space="preserve">and </w:t>
      </w:r>
      <w:r>
        <w:rPr>
          <w:color w:val="585858"/>
          <w:sz w:val="18"/>
        </w:rPr>
        <w:t xml:space="preserve">other Ministry for the Environment work. It has a role in ensuring the interpretation of the science </w:t>
      </w:r>
      <w:r>
        <w:rPr>
          <w:color w:val="585858"/>
          <w:spacing w:val="-3"/>
          <w:sz w:val="18"/>
        </w:rPr>
        <w:t xml:space="preserve">for </w:t>
      </w:r>
      <w:r>
        <w:rPr>
          <w:color w:val="585858"/>
          <w:sz w:val="18"/>
        </w:rPr>
        <w:t xml:space="preserve">policy development is accurate. It also helps improve protocols to better manage the incorporation of science into </w:t>
      </w:r>
      <w:r>
        <w:rPr>
          <w:color w:val="585858"/>
          <w:spacing w:val="-3"/>
          <w:sz w:val="18"/>
        </w:rPr>
        <w:t xml:space="preserve">the </w:t>
      </w:r>
      <w:r>
        <w:rPr>
          <w:color w:val="585858"/>
          <w:sz w:val="18"/>
        </w:rPr>
        <w:t>policy process.</w:t>
      </w:r>
    </w:p>
    <w:p w:rsidR="00784246" w:rsidRDefault="00784246">
      <w:pPr>
        <w:pStyle w:val="BodyText"/>
        <w:rPr>
          <w:sz w:val="18"/>
        </w:rPr>
      </w:pPr>
    </w:p>
    <w:p w:rsidR="00784246" w:rsidRDefault="00784246">
      <w:pPr>
        <w:pStyle w:val="BodyText"/>
        <w:rPr>
          <w:sz w:val="18"/>
        </w:rPr>
      </w:pPr>
    </w:p>
    <w:p w:rsidR="00784246" w:rsidRDefault="00784246">
      <w:pPr>
        <w:pStyle w:val="BodyText"/>
        <w:spacing w:before="7"/>
        <w:rPr>
          <w:sz w:val="16"/>
        </w:rPr>
      </w:pPr>
    </w:p>
    <w:p w:rsidR="00784246" w:rsidRDefault="00C2142A">
      <w:pPr>
        <w:spacing w:line="264" w:lineRule="auto"/>
        <w:ind w:left="100" w:right="113"/>
        <w:jc w:val="both"/>
        <w:rPr>
          <w:sz w:val="18"/>
        </w:rPr>
      </w:pPr>
      <w:r>
        <w:rPr>
          <w:color w:val="585858"/>
          <w:sz w:val="18"/>
        </w:rPr>
        <w:t>© All rights reserved. This publication may not be reproduced or copied in any form without the permission of the copyright owner(s). This copyright extends to all forms of copying and any storage of material in any kind of information retrieval system.</w:t>
      </w:r>
    </w:p>
    <w:p w:rsidR="00784246" w:rsidRDefault="00784246">
      <w:pPr>
        <w:pStyle w:val="BodyText"/>
        <w:rPr>
          <w:sz w:val="18"/>
        </w:rPr>
      </w:pPr>
    </w:p>
    <w:p w:rsidR="00784246" w:rsidRDefault="00784246">
      <w:pPr>
        <w:pStyle w:val="BodyText"/>
        <w:rPr>
          <w:sz w:val="18"/>
        </w:rPr>
      </w:pPr>
    </w:p>
    <w:p w:rsidR="00784246" w:rsidRDefault="00784246">
      <w:pPr>
        <w:pStyle w:val="BodyText"/>
        <w:spacing w:before="6"/>
        <w:rPr>
          <w:sz w:val="16"/>
        </w:rPr>
      </w:pPr>
    </w:p>
    <w:p w:rsidR="00784246" w:rsidRDefault="00C2142A">
      <w:pPr>
        <w:spacing w:line="264" w:lineRule="auto"/>
        <w:ind w:left="100" w:right="107"/>
        <w:jc w:val="both"/>
        <w:rPr>
          <w:sz w:val="18"/>
        </w:rPr>
      </w:pPr>
      <w:r>
        <w:rPr>
          <w:color w:val="585858"/>
          <w:sz w:val="18"/>
        </w:rPr>
        <w:t xml:space="preserve">The views </w:t>
      </w:r>
      <w:r>
        <w:rPr>
          <w:color w:val="585858"/>
          <w:spacing w:val="-3"/>
          <w:sz w:val="18"/>
        </w:rPr>
        <w:t xml:space="preserve">and </w:t>
      </w:r>
      <w:r>
        <w:rPr>
          <w:color w:val="585858"/>
          <w:sz w:val="18"/>
        </w:rPr>
        <w:t xml:space="preserve">opinions expressed in this publication are largely (but not all) those of the author </w:t>
      </w:r>
      <w:r>
        <w:rPr>
          <w:color w:val="585858"/>
          <w:spacing w:val="-3"/>
          <w:sz w:val="18"/>
        </w:rPr>
        <w:t xml:space="preserve">and </w:t>
      </w:r>
      <w:r>
        <w:rPr>
          <w:color w:val="585858"/>
          <w:sz w:val="18"/>
        </w:rPr>
        <w:t>do not necessarily</w:t>
      </w:r>
      <w:r>
        <w:rPr>
          <w:color w:val="585858"/>
          <w:spacing w:val="-9"/>
          <w:sz w:val="18"/>
        </w:rPr>
        <w:t xml:space="preserve"> </w:t>
      </w:r>
      <w:r>
        <w:rPr>
          <w:color w:val="585858"/>
          <w:sz w:val="18"/>
        </w:rPr>
        <w:t>reflect</w:t>
      </w:r>
      <w:r>
        <w:rPr>
          <w:color w:val="585858"/>
          <w:spacing w:val="-4"/>
          <w:sz w:val="18"/>
        </w:rPr>
        <w:t xml:space="preserve"> </w:t>
      </w:r>
      <w:r>
        <w:rPr>
          <w:color w:val="585858"/>
          <w:sz w:val="18"/>
        </w:rPr>
        <w:t>those</w:t>
      </w:r>
      <w:r>
        <w:rPr>
          <w:color w:val="585858"/>
          <w:spacing w:val="-8"/>
          <w:sz w:val="18"/>
        </w:rPr>
        <w:t xml:space="preserve"> </w:t>
      </w:r>
      <w:r>
        <w:rPr>
          <w:color w:val="585858"/>
          <w:sz w:val="18"/>
        </w:rPr>
        <w:t>of</w:t>
      </w:r>
      <w:r>
        <w:rPr>
          <w:color w:val="585858"/>
          <w:spacing w:val="-1"/>
          <w:sz w:val="18"/>
        </w:rPr>
        <w:t xml:space="preserve"> </w:t>
      </w:r>
      <w:r>
        <w:rPr>
          <w:color w:val="585858"/>
          <w:sz w:val="18"/>
        </w:rPr>
        <w:t>the</w:t>
      </w:r>
      <w:r>
        <w:rPr>
          <w:color w:val="585858"/>
          <w:spacing w:val="-6"/>
          <w:sz w:val="18"/>
        </w:rPr>
        <w:t xml:space="preserve"> </w:t>
      </w:r>
      <w:r>
        <w:rPr>
          <w:color w:val="585858"/>
          <w:sz w:val="18"/>
        </w:rPr>
        <w:t>entire</w:t>
      </w:r>
      <w:r>
        <w:rPr>
          <w:color w:val="585858"/>
          <w:spacing w:val="-3"/>
          <w:sz w:val="18"/>
        </w:rPr>
        <w:t xml:space="preserve"> </w:t>
      </w:r>
      <w:r>
        <w:rPr>
          <w:color w:val="585858"/>
          <w:sz w:val="18"/>
        </w:rPr>
        <w:t>STAG</w:t>
      </w:r>
      <w:r>
        <w:rPr>
          <w:color w:val="585858"/>
          <w:spacing w:val="-5"/>
          <w:sz w:val="18"/>
        </w:rPr>
        <w:t xml:space="preserve"> </w:t>
      </w:r>
      <w:r>
        <w:rPr>
          <w:color w:val="585858"/>
          <w:sz w:val="18"/>
        </w:rPr>
        <w:t>or the</w:t>
      </w:r>
      <w:r>
        <w:rPr>
          <w:color w:val="585858"/>
          <w:spacing w:val="-7"/>
          <w:sz w:val="18"/>
        </w:rPr>
        <w:t xml:space="preserve"> </w:t>
      </w:r>
      <w:r>
        <w:rPr>
          <w:color w:val="585858"/>
          <w:sz w:val="18"/>
        </w:rPr>
        <w:t>New</w:t>
      </w:r>
      <w:r>
        <w:rPr>
          <w:color w:val="585858"/>
          <w:spacing w:val="-6"/>
          <w:sz w:val="18"/>
        </w:rPr>
        <w:t xml:space="preserve"> </w:t>
      </w:r>
      <w:r>
        <w:rPr>
          <w:color w:val="585858"/>
          <w:sz w:val="18"/>
        </w:rPr>
        <w:t>Zealand</w:t>
      </w:r>
      <w:r>
        <w:rPr>
          <w:color w:val="585858"/>
          <w:spacing w:val="-5"/>
          <w:sz w:val="18"/>
        </w:rPr>
        <w:t xml:space="preserve"> </w:t>
      </w:r>
      <w:r>
        <w:rPr>
          <w:color w:val="585858"/>
          <w:sz w:val="18"/>
        </w:rPr>
        <w:t>Government.</w:t>
      </w:r>
      <w:r>
        <w:rPr>
          <w:color w:val="585858"/>
          <w:spacing w:val="-5"/>
          <w:sz w:val="18"/>
        </w:rPr>
        <w:t xml:space="preserve"> </w:t>
      </w:r>
      <w:r>
        <w:rPr>
          <w:color w:val="585858"/>
          <w:sz w:val="18"/>
        </w:rPr>
        <w:t>Furthermore,</w:t>
      </w:r>
      <w:r>
        <w:rPr>
          <w:color w:val="585858"/>
          <w:spacing w:val="-6"/>
          <w:sz w:val="18"/>
        </w:rPr>
        <w:t xml:space="preserve"> </w:t>
      </w:r>
      <w:r>
        <w:rPr>
          <w:color w:val="585858"/>
          <w:sz w:val="18"/>
        </w:rPr>
        <w:t>many</w:t>
      </w:r>
      <w:r>
        <w:rPr>
          <w:color w:val="585858"/>
          <w:spacing w:val="-9"/>
          <w:sz w:val="18"/>
        </w:rPr>
        <w:t xml:space="preserve"> </w:t>
      </w:r>
      <w:r>
        <w:rPr>
          <w:color w:val="585858"/>
          <w:sz w:val="18"/>
        </w:rPr>
        <w:t>components</w:t>
      </w:r>
      <w:r>
        <w:rPr>
          <w:color w:val="585858"/>
          <w:spacing w:val="-9"/>
          <w:sz w:val="18"/>
        </w:rPr>
        <w:t xml:space="preserve"> </w:t>
      </w:r>
      <w:r>
        <w:rPr>
          <w:color w:val="585858"/>
          <w:sz w:val="18"/>
        </w:rPr>
        <w:t>of</w:t>
      </w:r>
      <w:r>
        <w:rPr>
          <w:color w:val="585858"/>
          <w:spacing w:val="-4"/>
          <w:sz w:val="18"/>
        </w:rPr>
        <w:t xml:space="preserve"> </w:t>
      </w:r>
      <w:r>
        <w:rPr>
          <w:color w:val="585858"/>
          <w:sz w:val="18"/>
        </w:rPr>
        <w:t>the derivation</w:t>
      </w:r>
      <w:r>
        <w:rPr>
          <w:color w:val="585858"/>
          <w:spacing w:val="-9"/>
          <w:sz w:val="18"/>
        </w:rPr>
        <w:t xml:space="preserve"> </w:t>
      </w:r>
      <w:r>
        <w:rPr>
          <w:color w:val="585858"/>
          <w:sz w:val="18"/>
        </w:rPr>
        <w:t>of</w:t>
      </w:r>
      <w:r>
        <w:rPr>
          <w:color w:val="585858"/>
          <w:spacing w:val="-3"/>
          <w:sz w:val="18"/>
        </w:rPr>
        <w:t xml:space="preserve"> </w:t>
      </w:r>
      <w:r>
        <w:rPr>
          <w:color w:val="585858"/>
          <w:sz w:val="18"/>
        </w:rPr>
        <w:t>the</w:t>
      </w:r>
      <w:r>
        <w:rPr>
          <w:color w:val="585858"/>
          <w:spacing w:val="-5"/>
          <w:sz w:val="18"/>
        </w:rPr>
        <w:t xml:space="preserve"> </w:t>
      </w:r>
      <w:r>
        <w:rPr>
          <w:color w:val="585858"/>
          <w:sz w:val="18"/>
        </w:rPr>
        <w:t>principal</w:t>
      </w:r>
      <w:r>
        <w:rPr>
          <w:color w:val="585858"/>
          <w:spacing w:val="1"/>
          <w:sz w:val="18"/>
        </w:rPr>
        <w:t xml:space="preserve"> </w:t>
      </w:r>
      <w:r>
        <w:rPr>
          <w:color w:val="585858"/>
          <w:sz w:val="18"/>
        </w:rPr>
        <w:t>nutrient</w:t>
      </w:r>
      <w:r>
        <w:rPr>
          <w:color w:val="585858"/>
          <w:spacing w:val="-6"/>
          <w:sz w:val="18"/>
        </w:rPr>
        <w:t xml:space="preserve"> </w:t>
      </w:r>
      <w:r>
        <w:rPr>
          <w:color w:val="585858"/>
          <w:sz w:val="18"/>
        </w:rPr>
        <w:t>criteria</w:t>
      </w:r>
      <w:r>
        <w:rPr>
          <w:color w:val="585858"/>
          <w:spacing w:val="-5"/>
          <w:sz w:val="18"/>
        </w:rPr>
        <w:t xml:space="preserve"> </w:t>
      </w:r>
      <w:r>
        <w:rPr>
          <w:color w:val="585858"/>
          <w:spacing w:val="-3"/>
          <w:sz w:val="18"/>
        </w:rPr>
        <w:t>and</w:t>
      </w:r>
      <w:r>
        <w:rPr>
          <w:color w:val="585858"/>
          <w:spacing w:val="-1"/>
          <w:sz w:val="18"/>
        </w:rPr>
        <w:t xml:space="preserve"> </w:t>
      </w:r>
      <w:r>
        <w:rPr>
          <w:color w:val="585858"/>
          <w:sz w:val="18"/>
        </w:rPr>
        <w:t>the</w:t>
      </w:r>
      <w:r>
        <w:rPr>
          <w:color w:val="585858"/>
          <w:spacing w:val="-5"/>
          <w:sz w:val="18"/>
        </w:rPr>
        <w:t xml:space="preserve"> </w:t>
      </w:r>
      <w:r>
        <w:rPr>
          <w:color w:val="585858"/>
          <w:sz w:val="18"/>
        </w:rPr>
        <w:t>supporting</w:t>
      </w:r>
      <w:r>
        <w:rPr>
          <w:color w:val="585858"/>
          <w:spacing w:val="-10"/>
          <w:sz w:val="18"/>
        </w:rPr>
        <w:t xml:space="preserve"> </w:t>
      </w:r>
      <w:r>
        <w:rPr>
          <w:color w:val="585858"/>
          <w:sz w:val="18"/>
        </w:rPr>
        <w:t>analysis</w:t>
      </w:r>
      <w:r>
        <w:rPr>
          <w:color w:val="585858"/>
          <w:spacing w:val="-1"/>
          <w:sz w:val="18"/>
        </w:rPr>
        <w:t xml:space="preserve"> </w:t>
      </w:r>
      <w:r>
        <w:rPr>
          <w:color w:val="585858"/>
          <w:sz w:val="18"/>
        </w:rPr>
        <w:t>have</w:t>
      </w:r>
      <w:r>
        <w:rPr>
          <w:color w:val="585858"/>
          <w:spacing w:val="-5"/>
          <w:sz w:val="18"/>
        </w:rPr>
        <w:t xml:space="preserve"> </w:t>
      </w:r>
      <w:r>
        <w:rPr>
          <w:color w:val="585858"/>
          <w:sz w:val="18"/>
        </w:rPr>
        <w:t>arisen</w:t>
      </w:r>
      <w:r>
        <w:rPr>
          <w:color w:val="585858"/>
          <w:spacing w:val="-3"/>
          <w:sz w:val="18"/>
        </w:rPr>
        <w:t xml:space="preserve"> </w:t>
      </w:r>
      <w:r>
        <w:rPr>
          <w:color w:val="585858"/>
          <w:sz w:val="18"/>
        </w:rPr>
        <w:t>as</w:t>
      </w:r>
      <w:r>
        <w:rPr>
          <w:color w:val="585858"/>
          <w:spacing w:val="-6"/>
          <w:sz w:val="18"/>
        </w:rPr>
        <w:t xml:space="preserve"> </w:t>
      </w:r>
      <w:r>
        <w:rPr>
          <w:color w:val="585858"/>
          <w:sz w:val="18"/>
        </w:rPr>
        <w:t>an</w:t>
      </w:r>
      <w:r>
        <w:rPr>
          <w:color w:val="585858"/>
          <w:spacing w:val="-4"/>
          <w:sz w:val="18"/>
        </w:rPr>
        <w:t xml:space="preserve"> </w:t>
      </w:r>
      <w:r>
        <w:rPr>
          <w:color w:val="585858"/>
          <w:sz w:val="18"/>
        </w:rPr>
        <w:t>amalgamation</w:t>
      </w:r>
      <w:r>
        <w:rPr>
          <w:color w:val="585858"/>
          <w:spacing w:val="-2"/>
          <w:sz w:val="18"/>
        </w:rPr>
        <w:t xml:space="preserve"> </w:t>
      </w:r>
      <w:r>
        <w:rPr>
          <w:color w:val="585858"/>
          <w:sz w:val="18"/>
        </w:rPr>
        <w:t>of</w:t>
      </w:r>
      <w:r>
        <w:rPr>
          <w:color w:val="585858"/>
          <w:spacing w:val="-3"/>
          <w:sz w:val="18"/>
        </w:rPr>
        <w:t xml:space="preserve"> </w:t>
      </w:r>
      <w:r>
        <w:rPr>
          <w:color w:val="585858"/>
          <w:sz w:val="18"/>
        </w:rPr>
        <w:t>views</w:t>
      </w:r>
      <w:r>
        <w:rPr>
          <w:color w:val="585858"/>
          <w:spacing w:val="-6"/>
          <w:sz w:val="18"/>
        </w:rPr>
        <w:t xml:space="preserve"> </w:t>
      </w:r>
      <w:r>
        <w:rPr>
          <w:color w:val="585858"/>
          <w:spacing w:val="-3"/>
          <w:sz w:val="18"/>
        </w:rPr>
        <w:t xml:space="preserve">and </w:t>
      </w:r>
      <w:r>
        <w:rPr>
          <w:color w:val="585858"/>
          <w:sz w:val="18"/>
        </w:rPr>
        <w:t xml:space="preserve">opinions from STAG </w:t>
      </w:r>
      <w:r>
        <w:rPr>
          <w:color w:val="585858"/>
          <w:spacing w:val="-3"/>
          <w:sz w:val="18"/>
        </w:rPr>
        <w:t xml:space="preserve">and </w:t>
      </w:r>
      <w:r>
        <w:rPr>
          <w:color w:val="585858"/>
          <w:sz w:val="18"/>
        </w:rPr>
        <w:t>are not necessarily those of the</w:t>
      </w:r>
      <w:r>
        <w:rPr>
          <w:color w:val="585858"/>
          <w:spacing w:val="-9"/>
          <w:sz w:val="18"/>
        </w:rPr>
        <w:t xml:space="preserve"> </w:t>
      </w:r>
      <w:r>
        <w:rPr>
          <w:color w:val="585858"/>
          <w:sz w:val="18"/>
        </w:rPr>
        <w:t>author.</w:t>
      </w:r>
    </w:p>
    <w:p w:rsidR="00784246" w:rsidRDefault="00784246">
      <w:pPr>
        <w:pStyle w:val="BodyText"/>
        <w:rPr>
          <w:sz w:val="18"/>
        </w:rPr>
      </w:pPr>
    </w:p>
    <w:p w:rsidR="00784246" w:rsidRDefault="00784246">
      <w:pPr>
        <w:pStyle w:val="BodyText"/>
        <w:rPr>
          <w:sz w:val="18"/>
        </w:rPr>
      </w:pPr>
    </w:p>
    <w:p w:rsidR="00784246" w:rsidRDefault="00784246">
      <w:pPr>
        <w:pStyle w:val="BodyText"/>
        <w:spacing w:before="6"/>
        <w:rPr>
          <w:sz w:val="16"/>
        </w:rPr>
      </w:pPr>
    </w:p>
    <w:p w:rsidR="00784246" w:rsidRDefault="00C2142A">
      <w:pPr>
        <w:spacing w:line="264" w:lineRule="auto"/>
        <w:ind w:left="100" w:right="116"/>
        <w:jc w:val="both"/>
        <w:rPr>
          <w:sz w:val="18"/>
        </w:rPr>
      </w:pPr>
      <w:r>
        <w:rPr>
          <w:color w:val="585858"/>
          <w:sz w:val="18"/>
        </w:rPr>
        <w:t>While reasonable effort has been made to ensure that the contents of this publication are factually correct, the author(s) do not accept responsibility for the accuracy or completeness of the contents, and shall not be liable for any loss or damage that may be occasioned directly or indirectly through the use of, or reliance on, the contents of this publication.</w:t>
      </w:r>
    </w:p>
    <w:p w:rsidR="00784246" w:rsidRDefault="00784246">
      <w:pPr>
        <w:spacing w:line="264" w:lineRule="auto"/>
        <w:jc w:val="both"/>
        <w:rPr>
          <w:sz w:val="18"/>
        </w:rPr>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2"/>
        <w:rPr>
          <w:sz w:val="16"/>
        </w:rPr>
      </w:pPr>
    </w:p>
    <w:p w:rsidR="00784246" w:rsidRDefault="00C2142A">
      <w:pPr>
        <w:spacing w:before="37"/>
        <w:ind w:left="100"/>
        <w:rPr>
          <w:sz w:val="32"/>
        </w:rPr>
      </w:pPr>
      <w:r>
        <w:rPr>
          <w:color w:val="007788"/>
          <w:sz w:val="32"/>
        </w:rPr>
        <w:t>Contents</w:t>
      </w:r>
    </w:p>
    <w:p w:rsidR="00784246" w:rsidRDefault="007570B6">
      <w:pPr>
        <w:pStyle w:val="BodyText"/>
        <w:tabs>
          <w:tab w:val="right" w:leader="dot" w:pos="9120"/>
        </w:tabs>
        <w:spacing w:before="146"/>
        <w:ind w:left="100"/>
      </w:pPr>
      <w:hyperlink w:anchor="_bookmark0" w:history="1">
        <w:r w:rsidR="00C2142A">
          <w:rPr>
            <w:color w:val="585858"/>
          </w:rPr>
          <w:t>Executive Summary</w:t>
        </w:r>
        <w:r w:rsidR="00C2142A">
          <w:rPr>
            <w:color w:val="585858"/>
          </w:rPr>
          <w:tab/>
          <w:t>4</w:t>
        </w:r>
      </w:hyperlink>
    </w:p>
    <w:p w:rsidR="00784246" w:rsidRDefault="007570B6">
      <w:pPr>
        <w:pStyle w:val="BodyText"/>
        <w:tabs>
          <w:tab w:val="right" w:leader="dot" w:pos="9119"/>
        </w:tabs>
        <w:spacing w:before="149"/>
        <w:ind w:left="100"/>
      </w:pPr>
      <w:hyperlink w:anchor="_bookmark1" w:history="1">
        <w:r w:rsidR="00C2142A">
          <w:rPr>
            <w:color w:val="585858"/>
          </w:rPr>
          <w:t>Background</w:t>
        </w:r>
        <w:r w:rsidR="00C2142A">
          <w:rPr>
            <w:color w:val="585858"/>
          </w:rPr>
          <w:tab/>
          <w:t>7</w:t>
        </w:r>
      </w:hyperlink>
    </w:p>
    <w:p w:rsidR="00784246" w:rsidRDefault="007570B6">
      <w:pPr>
        <w:pStyle w:val="BodyText"/>
        <w:tabs>
          <w:tab w:val="right" w:leader="dot" w:pos="9112"/>
        </w:tabs>
        <w:spacing w:before="148"/>
        <w:ind w:left="100"/>
      </w:pPr>
      <w:hyperlink w:anchor="_bookmark2" w:history="1">
        <w:r w:rsidR="00C2142A">
          <w:rPr>
            <w:color w:val="585858"/>
          </w:rPr>
          <w:t>Derivation</w:t>
        </w:r>
        <w:r w:rsidR="00C2142A">
          <w:rPr>
            <w:color w:val="585858"/>
            <w:spacing w:val="-2"/>
          </w:rPr>
          <w:t xml:space="preserve"> </w:t>
        </w:r>
        <w:r w:rsidR="00C2142A">
          <w:rPr>
            <w:color w:val="585858"/>
          </w:rPr>
          <w:t>of criteria</w:t>
        </w:r>
        <w:r w:rsidR="00C2142A">
          <w:rPr>
            <w:color w:val="585858"/>
          </w:rPr>
          <w:tab/>
          <w:t>12</w:t>
        </w:r>
      </w:hyperlink>
    </w:p>
    <w:p w:rsidR="00784246" w:rsidRDefault="007570B6">
      <w:pPr>
        <w:pStyle w:val="BodyText"/>
        <w:tabs>
          <w:tab w:val="right" w:leader="dot" w:pos="9117"/>
        </w:tabs>
        <w:spacing w:before="143"/>
        <w:ind w:left="100"/>
      </w:pPr>
      <w:hyperlink w:anchor="_bookmark3" w:history="1">
        <w:r w:rsidR="00C2142A">
          <w:rPr>
            <w:color w:val="585858"/>
          </w:rPr>
          <w:t xml:space="preserve">APPENDIX </w:t>
        </w:r>
        <w:r w:rsidR="00C2142A">
          <w:rPr>
            <w:color w:val="585858"/>
            <w:spacing w:val="-3"/>
          </w:rPr>
          <w:t xml:space="preserve">A: </w:t>
        </w:r>
        <w:r w:rsidR="00C2142A">
          <w:rPr>
            <w:color w:val="585858"/>
          </w:rPr>
          <w:t>Exploration of spatially explicit</w:t>
        </w:r>
        <w:r w:rsidR="00C2142A">
          <w:rPr>
            <w:color w:val="585858"/>
            <w:spacing w:val="-10"/>
          </w:rPr>
          <w:t xml:space="preserve"> </w:t>
        </w:r>
        <w:r w:rsidR="00C2142A">
          <w:rPr>
            <w:color w:val="585858"/>
          </w:rPr>
          <w:t>nutrient criteria</w:t>
        </w:r>
        <w:r w:rsidR="00C2142A">
          <w:rPr>
            <w:color w:val="585858"/>
          </w:rPr>
          <w:tab/>
          <w:t>30</w:t>
        </w:r>
      </w:hyperlink>
    </w:p>
    <w:p w:rsidR="00784246" w:rsidRDefault="007570B6">
      <w:pPr>
        <w:pStyle w:val="BodyText"/>
        <w:tabs>
          <w:tab w:val="right" w:leader="dot" w:pos="9117"/>
        </w:tabs>
        <w:spacing w:before="148"/>
        <w:ind w:left="100"/>
      </w:pPr>
      <w:hyperlink w:anchor="_bookmark4" w:history="1">
        <w:r w:rsidR="00C2142A">
          <w:rPr>
            <w:color w:val="585858"/>
          </w:rPr>
          <w:t>APPENDIX B: Boosted</w:t>
        </w:r>
        <w:r w:rsidR="00C2142A">
          <w:rPr>
            <w:color w:val="585858"/>
            <w:spacing w:val="-6"/>
          </w:rPr>
          <w:t xml:space="preserve"> </w:t>
        </w:r>
        <w:r w:rsidR="00C2142A">
          <w:rPr>
            <w:color w:val="585858"/>
          </w:rPr>
          <w:t>Regression</w:t>
        </w:r>
        <w:r w:rsidR="00C2142A">
          <w:rPr>
            <w:color w:val="585858"/>
            <w:spacing w:val="-2"/>
          </w:rPr>
          <w:t xml:space="preserve"> </w:t>
        </w:r>
        <w:r w:rsidR="00C2142A">
          <w:rPr>
            <w:color w:val="585858"/>
          </w:rPr>
          <w:t>Trees</w:t>
        </w:r>
        <w:r w:rsidR="00C2142A">
          <w:rPr>
            <w:color w:val="585858"/>
          </w:rPr>
          <w:tab/>
          <w:t>36</w:t>
        </w:r>
      </w:hyperlink>
    </w:p>
    <w:p w:rsidR="00784246" w:rsidRDefault="007570B6">
      <w:pPr>
        <w:pStyle w:val="BodyText"/>
        <w:tabs>
          <w:tab w:val="right" w:leader="dot" w:pos="9113"/>
        </w:tabs>
        <w:spacing w:before="144"/>
        <w:ind w:left="100"/>
      </w:pPr>
      <w:hyperlink w:anchor="_bookmark5" w:history="1">
        <w:r w:rsidR="00C2142A">
          <w:rPr>
            <w:color w:val="585858"/>
          </w:rPr>
          <w:t xml:space="preserve">APPENDIX </w:t>
        </w:r>
        <w:r w:rsidR="00C2142A">
          <w:rPr>
            <w:color w:val="585858"/>
            <w:spacing w:val="-3"/>
          </w:rPr>
          <w:t>C:</w:t>
        </w:r>
        <w:r w:rsidR="00C2142A">
          <w:rPr>
            <w:color w:val="585858"/>
            <w:spacing w:val="3"/>
          </w:rPr>
          <w:t xml:space="preserve"> </w:t>
        </w:r>
        <w:r w:rsidR="00C2142A">
          <w:rPr>
            <w:color w:val="585858"/>
          </w:rPr>
          <w:t>Quantile</w:t>
        </w:r>
        <w:r w:rsidR="00C2142A">
          <w:rPr>
            <w:color w:val="585858"/>
            <w:spacing w:val="-4"/>
          </w:rPr>
          <w:t xml:space="preserve"> </w:t>
        </w:r>
        <w:r w:rsidR="00C2142A">
          <w:rPr>
            <w:color w:val="585858"/>
          </w:rPr>
          <w:t>regressions</w:t>
        </w:r>
        <w:r w:rsidR="00C2142A">
          <w:rPr>
            <w:color w:val="585858"/>
          </w:rPr>
          <w:tab/>
          <w:t>41</w:t>
        </w:r>
      </w:hyperlink>
    </w:p>
    <w:p w:rsidR="00784246" w:rsidRDefault="007570B6">
      <w:pPr>
        <w:pStyle w:val="BodyText"/>
        <w:tabs>
          <w:tab w:val="right" w:leader="dot" w:pos="9115"/>
        </w:tabs>
        <w:spacing w:before="148"/>
        <w:ind w:left="100"/>
      </w:pPr>
      <w:hyperlink w:anchor="_bookmark6" w:history="1">
        <w:r w:rsidR="00C2142A">
          <w:rPr>
            <w:color w:val="585858"/>
          </w:rPr>
          <w:t>APPENDIX D:</w:t>
        </w:r>
        <w:r w:rsidR="00C2142A">
          <w:rPr>
            <w:color w:val="585858"/>
            <w:spacing w:val="-7"/>
          </w:rPr>
          <w:t xml:space="preserve"> </w:t>
        </w:r>
        <w:r w:rsidR="00C2142A">
          <w:rPr>
            <w:color w:val="585858"/>
          </w:rPr>
          <w:t>Gradient</w:t>
        </w:r>
        <w:r w:rsidR="00C2142A">
          <w:rPr>
            <w:color w:val="585858"/>
            <w:spacing w:val="-4"/>
          </w:rPr>
          <w:t xml:space="preserve"> </w:t>
        </w:r>
        <w:r w:rsidR="00C2142A">
          <w:rPr>
            <w:color w:val="585858"/>
          </w:rPr>
          <w:t>forests</w:t>
        </w:r>
        <w:r w:rsidR="00C2142A">
          <w:rPr>
            <w:color w:val="585858"/>
          </w:rPr>
          <w:tab/>
          <w:t>46</w:t>
        </w:r>
      </w:hyperlink>
    </w:p>
    <w:p w:rsidR="00784246" w:rsidRDefault="007570B6">
      <w:pPr>
        <w:pStyle w:val="BodyText"/>
        <w:tabs>
          <w:tab w:val="right" w:leader="dot" w:pos="9118"/>
        </w:tabs>
        <w:spacing w:before="143"/>
        <w:ind w:left="100"/>
      </w:pPr>
      <w:hyperlink w:anchor="_bookmark7" w:history="1">
        <w:r w:rsidR="00C2142A">
          <w:rPr>
            <w:color w:val="585858"/>
          </w:rPr>
          <w:t>APPENDIX E: Fish</w:t>
        </w:r>
        <w:r w:rsidR="00C2142A">
          <w:rPr>
            <w:color w:val="585858"/>
            <w:spacing w:val="-4"/>
          </w:rPr>
          <w:t xml:space="preserve"> </w:t>
        </w:r>
        <w:r w:rsidR="00C2142A">
          <w:rPr>
            <w:color w:val="585858"/>
          </w:rPr>
          <w:t>assemblage O/E</w:t>
        </w:r>
        <w:r w:rsidR="00C2142A">
          <w:rPr>
            <w:color w:val="585858"/>
          </w:rPr>
          <w:tab/>
          <w:t>53</w:t>
        </w:r>
      </w:hyperlink>
    </w:p>
    <w:p w:rsidR="00784246" w:rsidRDefault="007570B6">
      <w:pPr>
        <w:pStyle w:val="BodyText"/>
        <w:tabs>
          <w:tab w:val="right" w:leader="dot" w:pos="9118"/>
        </w:tabs>
        <w:spacing w:before="148"/>
        <w:ind w:left="100"/>
      </w:pPr>
      <w:hyperlink w:anchor="_bookmark8" w:history="1">
        <w:r w:rsidR="00C2142A">
          <w:rPr>
            <w:color w:val="585858"/>
          </w:rPr>
          <w:t>APPENDIX F: Invertebrate</w:t>
        </w:r>
        <w:r w:rsidR="00C2142A">
          <w:rPr>
            <w:color w:val="585858"/>
            <w:spacing w:val="-10"/>
          </w:rPr>
          <w:t xml:space="preserve"> </w:t>
        </w:r>
        <w:r w:rsidR="00C2142A">
          <w:rPr>
            <w:color w:val="585858"/>
          </w:rPr>
          <w:t>Change Analysis</w:t>
        </w:r>
        <w:r w:rsidR="00C2142A">
          <w:rPr>
            <w:color w:val="585858"/>
          </w:rPr>
          <w:tab/>
          <w:t>55</w:t>
        </w:r>
      </w:hyperlink>
    </w:p>
    <w:p w:rsidR="00784246" w:rsidRDefault="007570B6">
      <w:pPr>
        <w:pStyle w:val="BodyText"/>
        <w:tabs>
          <w:tab w:val="right" w:leader="dot" w:pos="9119"/>
        </w:tabs>
        <w:spacing w:before="149"/>
        <w:ind w:left="100"/>
      </w:pPr>
      <w:hyperlink w:anchor="_bookmark9" w:history="1">
        <w:r w:rsidR="00C2142A">
          <w:rPr>
            <w:color w:val="585858"/>
          </w:rPr>
          <w:t>APPENDIX G: Proposed</w:t>
        </w:r>
        <w:r w:rsidR="00C2142A">
          <w:rPr>
            <w:color w:val="585858"/>
            <w:spacing w:val="-6"/>
          </w:rPr>
          <w:t xml:space="preserve"> </w:t>
        </w:r>
        <w:r w:rsidR="00C2142A">
          <w:rPr>
            <w:color w:val="585858"/>
          </w:rPr>
          <w:t>Attribute Tables</w:t>
        </w:r>
        <w:r w:rsidR="00C2142A">
          <w:rPr>
            <w:color w:val="585858"/>
          </w:rPr>
          <w:tab/>
          <w:t>57</w:t>
        </w:r>
      </w:hyperlink>
    </w:p>
    <w:p w:rsidR="00784246" w:rsidRDefault="007570B6">
      <w:pPr>
        <w:pStyle w:val="BodyText"/>
        <w:tabs>
          <w:tab w:val="right" w:leader="dot" w:pos="9122"/>
        </w:tabs>
        <w:spacing w:before="144"/>
        <w:ind w:left="100"/>
      </w:pPr>
      <w:hyperlink w:anchor="_bookmark10" w:history="1">
        <w:r w:rsidR="00C2142A">
          <w:rPr>
            <w:color w:val="585858"/>
          </w:rPr>
          <w:t>APPENDIX H: Comparison with Death</w:t>
        </w:r>
        <w:r w:rsidR="00C2142A">
          <w:rPr>
            <w:color w:val="585858"/>
            <w:spacing w:val="1"/>
          </w:rPr>
          <w:t xml:space="preserve"> </w:t>
        </w:r>
        <w:r w:rsidR="00C2142A">
          <w:rPr>
            <w:color w:val="585858"/>
          </w:rPr>
          <w:t>et</w:t>
        </w:r>
        <w:r w:rsidR="00C2142A">
          <w:rPr>
            <w:color w:val="585858"/>
            <w:spacing w:val="-5"/>
          </w:rPr>
          <w:t xml:space="preserve"> </w:t>
        </w:r>
        <w:r w:rsidR="00C2142A">
          <w:rPr>
            <w:color w:val="585858"/>
          </w:rPr>
          <w:t>al</w:t>
        </w:r>
        <w:r w:rsidR="00C2142A">
          <w:rPr>
            <w:color w:val="585858"/>
          </w:rPr>
          <w:tab/>
          <w:t>60</w:t>
        </w:r>
      </w:hyperlink>
    </w:p>
    <w:p w:rsidR="00784246" w:rsidRDefault="007570B6">
      <w:pPr>
        <w:pStyle w:val="BodyText"/>
        <w:tabs>
          <w:tab w:val="right" w:leader="dot" w:pos="9120"/>
        </w:tabs>
        <w:spacing w:before="149"/>
        <w:ind w:left="100"/>
      </w:pPr>
      <w:hyperlink w:anchor="_bookmark11" w:history="1">
        <w:r w:rsidR="00C2142A">
          <w:rPr>
            <w:color w:val="585858"/>
          </w:rPr>
          <w:t>APPENDIX I: Percentile-based exploration of</w:t>
        </w:r>
        <w:r w:rsidR="00C2142A">
          <w:rPr>
            <w:color w:val="585858"/>
            <w:spacing w:val="-15"/>
          </w:rPr>
          <w:t xml:space="preserve"> </w:t>
        </w:r>
        <w:r w:rsidR="00C2142A">
          <w:rPr>
            <w:color w:val="585858"/>
          </w:rPr>
          <w:t>nutrient criteria</w:t>
        </w:r>
        <w:r w:rsidR="00C2142A">
          <w:rPr>
            <w:color w:val="585858"/>
          </w:rPr>
          <w:tab/>
          <w:t>61</w:t>
        </w:r>
      </w:hyperlink>
    </w:p>
    <w:p w:rsidR="00784246" w:rsidRDefault="007570B6">
      <w:pPr>
        <w:pStyle w:val="BodyText"/>
        <w:tabs>
          <w:tab w:val="right" w:leader="dot" w:pos="9118"/>
        </w:tabs>
        <w:spacing w:before="144"/>
        <w:ind w:left="100"/>
      </w:pPr>
      <w:hyperlink w:anchor="_bookmark12" w:history="1">
        <w:r w:rsidR="00C2142A">
          <w:rPr>
            <w:color w:val="585858"/>
          </w:rPr>
          <w:t>APPENDIX J: Potential</w:t>
        </w:r>
        <w:r w:rsidR="00C2142A">
          <w:rPr>
            <w:color w:val="585858"/>
            <w:spacing w:val="-5"/>
          </w:rPr>
          <w:t xml:space="preserve"> </w:t>
        </w:r>
        <w:r w:rsidR="00C2142A">
          <w:rPr>
            <w:color w:val="585858"/>
          </w:rPr>
          <w:t>exclusion</w:t>
        </w:r>
        <w:r w:rsidR="00C2142A">
          <w:rPr>
            <w:color w:val="585858"/>
            <w:spacing w:val="2"/>
          </w:rPr>
          <w:t xml:space="preserve"> </w:t>
        </w:r>
        <w:r w:rsidR="00C2142A">
          <w:rPr>
            <w:color w:val="585858"/>
          </w:rPr>
          <w:t>criteria</w:t>
        </w:r>
        <w:r w:rsidR="00C2142A">
          <w:rPr>
            <w:color w:val="585858"/>
          </w:rPr>
          <w:tab/>
          <w:t>63</w:t>
        </w:r>
      </w:hyperlink>
    </w:p>
    <w:p w:rsidR="00784246" w:rsidRDefault="007570B6">
      <w:pPr>
        <w:pStyle w:val="BodyText"/>
        <w:tabs>
          <w:tab w:val="right" w:leader="dot" w:pos="9118"/>
        </w:tabs>
        <w:spacing w:before="149"/>
        <w:ind w:left="100"/>
      </w:pPr>
      <w:hyperlink w:anchor="_bookmark13" w:history="1">
        <w:r w:rsidR="00C2142A">
          <w:rPr>
            <w:color w:val="585858"/>
          </w:rPr>
          <w:t>APPENDIX K: Comparison with</w:t>
        </w:r>
        <w:r w:rsidR="00C2142A">
          <w:rPr>
            <w:color w:val="585858"/>
            <w:spacing w:val="-3"/>
          </w:rPr>
          <w:t xml:space="preserve"> </w:t>
        </w:r>
        <w:r w:rsidR="00C2142A">
          <w:rPr>
            <w:color w:val="585858"/>
          </w:rPr>
          <w:t>reference</w:t>
        </w:r>
        <w:r w:rsidR="00C2142A">
          <w:rPr>
            <w:color w:val="585858"/>
            <w:spacing w:val="-4"/>
          </w:rPr>
          <w:t xml:space="preserve"> </w:t>
        </w:r>
        <w:r w:rsidR="00C2142A">
          <w:rPr>
            <w:color w:val="585858"/>
          </w:rPr>
          <w:t>condition</w:t>
        </w:r>
        <w:r w:rsidR="00C2142A">
          <w:rPr>
            <w:color w:val="585858"/>
          </w:rPr>
          <w:tab/>
          <w:t>66</w:t>
        </w:r>
      </w:hyperlink>
    </w:p>
    <w:p w:rsidR="00784246" w:rsidRDefault="007570B6">
      <w:pPr>
        <w:pStyle w:val="BodyText"/>
        <w:tabs>
          <w:tab w:val="right" w:leader="dot" w:pos="9118"/>
        </w:tabs>
        <w:spacing w:before="144"/>
        <w:ind w:left="100"/>
      </w:pPr>
      <w:hyperlink w:anchor="_bookmark14" w:history="1">
        <w:r w:rsidR="00C2142A">
          <w:rPr>
            <w:color w:val="585858"/>
          </w:rPr>
          <w:t>APPENDIX L: Regional &amp; river class</w:t>
        </w:r>
        <w:r w:rsidR="00C2142A">
          <w:rPr>
            <w:color w:val="585858"/>
            <w:spacing w:val="-15"/>
          </w:rPr>
          <w:t xml:space="preserve"> </w:t>
        </w:r>
        <w:r w:rsidR="00C2142A">
          <w:rPr>
            <w:color w:val="585858"/>
          </w:rPr>
          <w:t>invertebrate-nutrient relationships</w:t>
        </w:r>
        <w:r w:rsidR="00C2142A">
          <w:rPr>
            <w:color w:val="585858"/>
          </w:rPr>
          <w:tab/>
          <w:t>71</w:t>
        </w:r>
      </w:hyperlink>
    </w:p>
    <w:p w:rsidR="00784246" w:rsidRDefault="007570B6">
      <w:pPr>
        <w:pStyle w:val="BodyText"/>
        <w:tabs>
          <w:tab w:val="right" w:leader="dot" w:pos="9115"/>
        </w:tabs>
        <w:spacing w:before="149"/>
        <w:ind w:left="100"/>
      </w:pPr>
      <w:hyperlink w:anchor="_bookmark15" w:history="1">
        <w:r w:rsidR="00C2142A">
          <w:rPr>
            <w:color w:val="585858"/>
          </w:rPr>
          <w:t>References</w:t>
        </w:r>
        <w:r w:rsidR="00C2142A">
          <w:rPr>
            <w:color w:val="585858"/>
          </w:rPr>
          <w:tab/>
          <w:t>121</w:t>
        </w:r>
      </w:hyperlink>
    </w:p>
    <w:p w:rsidR="00784246" w:rsidRDefault="00784246">
      <w:pPr>
        <w:sectPr w:rsidR="00784246">
          <w:pgSz w:w="11910" w:h="16840"/>
          <w:pgMar w:top="720" w:right="1340" w:bottom="760" w:left="1340" w:header="520" w:footer="571" w:gutter="0"/>
          <w:cols w:space="720"/>
        </w:sectPr>
      </w:pPr>
    </w:p>
    <w:p w:rsidR="00784246" w:rsidRDefault="00784246">
      <w:pPr>
        <w:pStyle w:val="BodyText"/>
        <w:rPr>
          <w:sz w:val="32"/>
        </w:rPr>
      </w:pPr>
    </w:p>
    <w:p w:rsidR="00784246" w:rsidRDefault="00784246">
      <w:pPr>
        <w:pStyle w:val="BodyText"/>
        <w:spacing w:before="9"/>
        <w:rPr>
          <w:sz w:val="26"/>
        </w:rPr>
      </w:pPr>
    </w:p>
    <w:p w:rsidR="00784246" w:rsidRDefault="00C2142A">
      <w:pPr>
        <w:spacing w:before="1"/>
        <w:ind w:left="100"/>
        <w:jc w:val="both"/>
        <w:rPr>
          <w:sz w:val="32"/>
        </w:rPr>
      </w:pPr>
      <w:bookmarkStart w:id="1" w:name="_bookmark0"/>
      <w:bookmarkEnd w:id="1"/>
      <w:r>
        <w:rPr>
          <w:color w:val="007788"/>
          <w:sz w:val="32"/>
        </w:rPr>
        <w:t>Executive Summary</w:t>
      </w:r>
    </w:p>
    <w:p w:rsidR="00784246" w:rsidRDefault="00C2142A">
      <w:pPr>
        <w:pStyle w:val="BodyText"/>
        <w:spacing w:before="160" w:line="360" w:lineRule="auto"/>
        <w:ind w:left="100" w:right="109"/>
        <w:jc w:val="both"/>
      </w:pPr>
      <w:r>
        <w:rPr>
          <w:color w:val="585858"/>
        </w:rPr>
        <w:t xml:space="preserve">Many of New Zealand’s rivers are enriched with nutrients, primarily nitrogen and phosphorus, which can reduce ecosystem health via eutrophication. According to </w:t>
      </w:r>
      <w:r>
        <w:rPr>
          <w:i/>
          <w:color w:val="585858"/>
        </w:rPr>
        <w:t xml:space="preserve">Environment Aotearoa </w:t>
      </w:r>
      <w:r>
        <w:rPr>
          <w:color w:val="585858"/>
        </w:rPr>
        <w:t xml:space="preserve">(Ministry for the Environment and Statistics New Zealand, 2019), approximately 82% of rivers, by length, in pastoral land do not meet the ANZG (2018) default guideline values </w:t>
      </w:r>
      <w:r>
        <w:rPr>
          <w:color w:val="585858"/>
          <w:spacing w:val="-3"/>
        </w:rPr>
        <w:t xml:space="preserve">for </w:t>
      </w:r>
      <w:r>
        <w:rPr>
          <w:color w:val="585858"/>
        </w:rPr>
        <w:t>nitrate- nitrogen and 77% for dissolved reactive phosphorus (DRP). Eutrophication is the increased production</w:t>
      </w:r>
      <w:r>
        <w:rPr>
          <w:color w:val="585858"/>
          <w:spacing w:val="-8"/>
        </w:rPr>
        <w:t xml:space="preserve"> </w:t>
      </w:r>
      <w:r>
        <w:rPr>
          <w:color w:val="585858"/>
        </w:rPr>
        <w:t>of</w:t>
      </w:r>
      <w:r>
        <w:rPr>
          <w:color w:val="585858"/>
          <w:spacing w:val="-10"/>
        </w:rPr>
        <w:t xml:space="preserve"> </w:t>
      </w:r>
      <w:r>
        <w:rPr>
          <w:color w:val="585858"/>
        </w:rPr>
        <w:t>organic</w:t>
      </w:r>
      <w:r>
        <w:rPr>
          <w:color w:val="585858"/>
          <w:spacing w:val="-6"/>
        </w:rPr>
        <w:t xml:space="preserve"> </w:t>
      </w:r>
      <w:r>
        <w:rPr>
          <w:color w:val="585858"/>
        </w:rPr>
        <w:t>matter.</w:t>
      </w:r>
      <w:r>
        <w:rPr>
          <w:color w:val="585858"/>
          <w:spacing w:val="-6"/>
        </w:rPr>
        <w:t xml:space="preserve"> </w:t>
      </w:r>
      <w:r>
        <w:rPr>
          <w:color w:val="585858"/>
        </w:rPr>
        <w:t>The</w:t>
      </w:r>
      <w:r>
        <w:rPr>
          <w:color w:val="585858"/>
          <w:spacing w:val="-10"/>
        </w:rPr>
        <w:t xml:space="preserve"> </w:t>
      </w:r>
      <w:r>
        <w:rPr>
          <w:color w:val="585858"/>
        </w:rPr>
        <w:t>most</w:t>
      </w:r>
      <w:r>
        <w:rPr>
          <w:color w:val="585858"/>
          <w:spacing w:val="-6"/>
        </w:rPr>
        <w:t xml:space="preserve"> </w:t>
      </w:r>
      <w:r>
        <w:rPr>
          <w:color w:val="585858"/>
        </w:rPr>
        <w:t>visible</w:t>
      </w:r>
      <w:r>
        <w:rPr>
          <w:color w:val="585858"/>
          <w:spacing w:val="-10"/>
        </w:rPr>
        <w:t xml:space="preserve"> </w:t>
      </w:r>
      <w:r>
        <w:rPr>
          <w:color w:val="585858"/>
          <w:spacing w:val="-3"/>
        </w:rPr>
        <w:t>form</w:t>
      </w:r>
      <w:r>
        <w:rPr>
          <w:color w:val="585858"/>
          <w:spacing w:val="-4"/>
        </w:rPr>
        <w:t xml:space="preserve"> </w:t>
      </w:r>
      <w:r>
        <w:rPr>
          <w:color w:val="585858"/>
        </w:rPr>
        <w:t>of</w:t>
      </w:r>
      <w:r>
        <w:rPr>
          <w:color w:val="585858"/>
          <w:spacing w:val="-10"/>
        </w:rPr>
        <w:t xml:space="preserve"> </w:t>
      </w:r>
      <w:r>
        <w:rPr>
          <w:color w:val="585858"/>
        </w:rPr>
        <w:t>eutrophication</w:t>
      </w:r>
      <w:r>
        <w:rPr>
          <w:color w:val="585858"/>
          <w:spacing w:val="-8"/>
        </w:rPr>
        <w:t xml:space="preserve"> </w:t>
      </w:r>
      <w:r>
        <w:rPr>
          <w:color w:val="585858"/>
          <w:spacing w:val="-3"/>
        </w:rPr>
        <w:t>is</w:t>
      </w:r>
      <w:r>
        <w:rPr>
          <w:color w:val="585858"/>
          <w:spacing w:val="-8"/>
        </w:rPr>
        <w:t xml:space="preserve"> </w:t>
      </w:r>
      <w:r>
        <w:rPr>
          <w:color w:val="585858"/>
        </w:rPr>
        <w:t>excessive</w:t>
      </w:r>
      <w:r>
        <w:rPr>
          <w:color w:val="585858"/>
          <w:spacing w:val="-10"/>
        </w:rPr>
        <w:t xml:space="preserve"> </w:t>
      </w:r>
      <w:r>
        <w:rPr>
          <w:color w:val="585858"/>
        </w:rPr>
        <w:t>algal</w:t>
      </w:r>
      <w:r>
        <w:rPr>
          <w:color w:val="585858"/>
          <w:spacing w:val="-10"/>
        </w:rPr>
        <w:t xml:space="preserve"> </w:t>
      </w:r>
      <w:r>
        <w:rPr>
          <w:color w:val="585858"/>
        </w:rPr>
        <w:t>growth, i.e., where rivers become covered in green slime. However, eutrophication does not always involve</w:t>
      </w:r>
      <w:r>
        <w:rPr>
          <w:color w:val="585858"/>
          <w:spacing w:val="-6"/>
        </w:rPr>
        <w:t xml:space="preserve"> </w:t>
      </w:r>
      <w:r>
        <w:rPr>
          <w:color w:val="585858"/>
        </w:rPr>
        <w:t>excessive</w:t>
      </w:r>
      <w:r>
        <w:rPr>
          <w:color w:val="585858"/>
          <w:spacing w:val="-6"/>
        </w:rPr>
        <w:t xml:space="preserve"> </w:t>
      </w:r>
      <w:r>
        <w:rPr>
          <w:color w:val="585858"/>
        </w:rPr>
        <w:t>algal</w:t>
      </w:r>
      <w:r>
        <w:rPr>
          <w:color w:val="585858"/>
          <w:spacing w:val="-6"/>
        </w:rPr>
        <w:t xml:space="preserve"> </w:t>
      </w:r>
      <w:r>
        <w:rPr>
          <w:color w:val="585858"/>
        </w:rPr>
        <w:t>growth,</w:t>
      </w:r>
      <w:r>
        <w:rPr>
          <w:color w:val="585858"/>
          <w:spacing w:val="-9"/>
        </w:rPr>
        <w:t xml:space="preserve"> </w:t>
      </w:r>
      <w:r>
        <w:rPr>
          <w:color w:val="585858"/>
        </w:rPr>
        <w:t>nor</w:t>
      </w:r>
      <w:r>
        <w:rPr>
          <w:color w:val="585858"/>
          <w:spacing w:val="-7"/>
        </w:rPr>
        <w:t xml:space="preserve"> </w:t>
      </w:r>
      <w:r>
        <w:rPr>
          <w:color w:val="585858"/>
        </w:rPr>
        <w:t>is</w:t>
      </w:r>
      <w:r>
        <w:rPr>
          <w:color w:val="585858"/>
          <w:spacing w:val="-4"/>
        </w:rPr>
        <w:t xml:space="preserve"> </w:t>
      </w:r>
      <w:r>
        <w:rPr>
          <w:color w:val="585858"/>
        </w:rPr>
        <w:t>algal</w:t>
      </w:r>
      <w:r>
        <w:rPr>
          <w:color w:val="585858"/>
          <w:spacing w:val="-10"/>
        </w:rPr>
        <w:t xml:space="preserve"> </w:t>
      </w:r>
      <w:r>
        <w:rPr>
          <w:color w:val="585858"/>
        </w:rPr>
        <w:t>growth</w:t>
      </w:r>
      <w:r>
        <w:rPr>
          <w:color w:val="585858"/>
          <w:spacing w:val="-5"/>
        </w:rPr>
        <w:t xml:space="preserve"> </w:t>
      </w:r>
      <w:r>
        <w:rPr>
          <w:color w:val="585858"/>
        </w:rPr>
        <w:t>a</w:t>
      </w:r>
      <w:r>
        <w:rPr>
          <w:color w:val="585858"/>
          <w:spacing w:val="-10"/>
        </w:rPr>
        <w:t xml:space="preserve"> </w:t>
      </w:r>
      <w:r>
        <w:rPr>
          <w:color w:val="585858"/>
        </w:rPr>
        <w:t>requirement.</w:t>
      </w:r>
      <w:r>
        <w:rPr>
          <w:color w:val="585858"/>
          <w:spacing w:val="-5"/>
        </w:rPr>
        <w:t xml:space="preserve"> </w:t>
      </w:r>
      <w:r>
        <w:rPr>
          <w:color w:val="585858"/>
        </w:rPr>
        <w:t>Nutrient</w:t>
      </w:r>
      <w:r>
        <w:rPr>
          <w:color w:val="585858"/>
          <w:spacing w:val="-7"/>
        </w:rPr>
        <w:t xml:space="preserve"> </w:t>
      </w:r>
      <w:r>
        <w:rPr>
          <w:color w:val="585858"/>
        </w:rPr>
        <w:t>enrichment</w:t>
      </w:r>
      <w:r>
        <w:rPr>
          <w:color w:val="585858"/>
          <w:spacing w:val="-7"/>
        </w:rPr>
        <w:t xml:space="preserve"> </w:t>
      </w:r>
      <w:r>
        <w:rPr>
          <w:color w:val="585858"/>
        </w:rPr>
        <w:t>can</w:t>
      </w:r>
      <w:r>
        <w:rPr>
          <w:color w:val="585858"/>
          <w:spacing w:val="-5"/>
        </w:rPr>
        <w:t xml:space="preserve"> </w:t>
      </w:r>
      <w:r>
        <w:rPr>
          <w:color w:val="585858"/>
        </w:rPr>
        <w:t>also increase</w:t>
      </w:r>
      <w:r>
        <w:rPr>
          <w:color w:val="585858"/>
          <w:spacing w:val="-6"/>
        </w:rPr>
        <w:t xml:space="preserve"> </w:t>
      </w:r>
      <w:r>
        <w:rPr>
          <w:color w:val="585858"/>
        </w:rPr>
        <w:t>and</w:t>
      </w:r>
      <w:r>
        <w:rPr>
          <w:color w:val="585858"/>
          <w:spacing w:val="-7"/>
        </w:rPr>
        <w:t xml:space="preserve"> </w:t>
      </w:r>
      <w:r>
        <w:rPr>
          <w:color w:val="585858"/>
        </w:rPr>
        <w:t>alter</w:t>
      </w:r>
      <w:r>
        <w:rPr>
          <w:color w:val="585858"/>
          <w:spacing w:val="-5"/>
        </w:rPr>
        <w:t xml:space="preserve"> </w:t>
      </w:r>
      <w:r>
        <w:rPr>
          <w:color w:val="585858"/>
        </w:rPr>
        <w:t>microbial</w:t>
      </w:r>
      <w:r>
        <w:rPr>
          <w:color w:val="585858"/>
          <w:spacing w:val="-2"/>
        </w:rPr>
        <w:t xml:space="preserve"> </w:t>
      </w:r>
      <w:r>
        <w:rPr>
          <w:color w:val="585858"/>
        </w:rPr>
        <w:t>activity,</w:t>
      </w:r>
      <w:r>
        <w:rPr>
          <w:color w:val="585858"/>
          <w:spacing w:val="-6"/>
        </w:rPr>
        <w:t xml:space="preserve"> </w:t>
      </w:r>
      <w:r>
        <w:rPr>
          <w:color w:val="585858"/>
        </w:rPr>
        <w:t>which</w:t>
      </w:r>
      <w:r>
        <w:rPr>
          <w:color w:val="585858"/>
          <w:spacing w:val="-6"/>
        </w:rPr>
        <w:t xml:space="preserve"> </w:t>
      </w:r>
      <w:r>
        <w:rPr>
          <w:color w:val="585858"/>
        </w:rPr>
        <w:t>can:</w:t>
      </w:r>
      <w:r>
        <w:rPr>
          <w:color w:val="585858"/>
          <w:spacing w:val="-6"/>
        </w:rPr>
        <w:t xml:space="preserve"> </w:t>
      </w:r>
      <w:r>
        <w:rPr>
          <w:color w:val="585858"/>
        </w:rPr>
        <w:t>alter</w:t>
      </w:r>
      <w:r>
        <w:rPr>
          <w:color w:val="585858"/>
          <w:spacing w:val="-1"/>
        </w:rPr>
        <w:t xml:space="preserve"> </w:t>
      </w:r>
      <w:r>
        <w:rPr>
          <w:color w:val="585858"/>
        </w:rPr>
        <w:t>invertebrate</w:t>
      </w:r>
      <w:r>
        <w:rPr>
          <w:color w:val="585858"/>
          <w:spacing w:val="-3"/>
        </w:rPr>
        <w:t xml:space="preserve"> </w:t>
      </w:r>
      <w:r>
        <w:rPr>
          <w:color w:val="585858"/>
        </w:rPr>
        <w:t>and</w:t>
      </w:r>
      <w:r>
        <w:rPr>
          <w:color w:val="585858"/>
          <w:spacing w:val="-3"/>
        </w:rPr>
        <w:t xml:space="preserve"> </w:t>
      </w:r>
      <w:r>
        <w:rPr>
          <w:color w:val="585858"/>
        </w:rPr>
        <w:t>fish</w:t>
      </w:r>
      <w:r>
        <w:rPr>
          <w:color w:val="585858"/>
          <w:spacing w:val="-6"/>
        </w:rPr>
        <w:t xml:space="preserve"> </w:t>
      </w:r>
      <w:r>
        <w:rPr>
          <w:color w:val="585858"/>
        </w:rPr>
        <w:t>growth</w:t>
      </w:r>
      <w:r>
        <w:rPr>
          <w:color w:val="585858"/>
          <w:spacing w:val="-6"/>
        </w:rPr>
        <w:t xml:space="preserve"> </w:t>
      </w:r>
      <w:r>
        <w:rPr>
          <w:color w:val="585858"/>
        </w:rPr>
        <w:t>(via</w:t>
      </w:r>
      <w:r>
        <w:rPr>
          <w:color w:val="585858"/>
          <w:spacing w:val="-3"/>
        </w:rPr>
        <w:t xml:space="preserve"> </w:t>
      </w:r>
      <w:r>
        <w:rPr>
          <w:color w:val="585858"/>
        </w:rPr>
        <w:t xml:space="preserve">changes in nutrient </w:t>
      </w:r>
      <w:r>
        <w:rPr>
          <w:color w:val="585858"/>
          <w:spacing w:val="-3"/>
        </w:rPr>
        <w:t xml:space="preserve">or </w:t>
      </w:r>
      <w:r>
        <w:rPr>
          <w:color w:val="585858"/>
        </w:rPr>
        <w:t>macromolecule availability); increase hypoxia (which can suffocate invertebrates and</w:t>
      </w:r>
      <w:r>
        <w:rPr>
          <w:color w:val="585858"/>
          <w:spacing w:val="-5"/>
        </w:rPr>
        <w:t xml:space="preserve"> </w:t>
      </w:r>
      <w:r>
        <w:rPr>
          <w:color w:val="585858"/>
        </w:rPr>
        <w:t>fish);</w:t>
      </w:r>
      <w:r>
        <w:rPr>
          <w:color w:val="585858"/>
          <w:spacing w:val="-9"/>
        </w:rPr>
        <w:t xml:space="preserve"> </w:t>
      </w:r>
      <w:r>
        <w:rPr>
          <w:color w:val="585858"/>
        </w:rPr>
        <w:t>disrupt</w:t>
      </w:r>
      <w:r>
        <w:rPr>
          <w:color w:val="585858"/>
          <w:spacing w:val="-6"/>
        </w:rPr>
        <w:t xml:space="preserve"> </w:t>
      </w:r>
      <w:r>
        <w:rPr>
          <w:color w:val="585858"/>
        </w:rPr>
        <w:t>food</w:t>
      </w:r>
      <w:r>
        <w:rPr>
          <w:color w:val="585858"/>
          <w:spacing w:val="-10"/>
        </w:rPr>
        <w:t xml:space="preserve"> </w:t>
      </w:r>
      <w:r>
        <w:rPr>
          <w:color w:val="585858"/>
        </w:rPr>
        <w:t>web</w:t>
      </w:r>
      <w:r>
        <w:rPr>
          <w:color w:val="585858"/>
          <w:spacing w:val="-8"/>
        </w:rPr>
        <w:t xml:space="preserve"> </w:t>
      </w:r>
      <w:r>
        <w:rPr>
          <w:color w:val="585858"/>
        </w:rPr>
        <w:t>cycling</w:t>
      </w:r>
      <w:r>
        <w:rPr>
          <w:color w:val="585858"/>
          <w:spacing w:val="-12"/>
        </w:rPr>
        <w:t xml:space="preserve"> </w:t>
      </w:r>
      <w:r>
        <w:rPr>
          <w:color w:val="585858"/>
        </w:rPr>
        <w:t>and</w:t>
      </w:r>
      <w:r>
        <w:rPr>
          <w:color w:val="585858"/>
          <w:spacing w:val="-10"/>
        </w:rPr>
        <w:t xml:space="preserve"> </w:t>
      </w:r>
      <w:r>
        <w:rPr>
          <w:color w:val="585858"/>
        </w:rPr>
        <w:t>stability;</w:t>
      </w:r>
      <w:r>
        <w:rPr>
          <w:color w:val="585858"/>
          <w:spacing w:val="-9"/>
        </w:rPr>
        <w:t xml:space="preserve"> </w:t>
      </w:r>
      <w:r>
        <w:rPr>
          <w:color w:val="585858"/>
        </w:rPr>
        <w:t>reduce</w:t>
      </w:r>
      <w:r>
        <w:rPr>
          <w:color w:val="585858"/>
          <w:spacing w:val="-5"/>
        </w:rPr>
        <w:t xml:space="preserve"> </w:t>
      </w:r>
      <w:r>
        <w:rPr>
          <w:color w:val="585858"/>
        </w:rPr>
        <w:t>greenhouse</w:t>
      </w:r>
      <w:r>
        <w:rPr>
          <w:color w:val="585858"/>
          <w:spacing w:val="-10"/>
        </w:rPr>
        <w:t xml:space="preserve"> </w:t>
      </w:r>
      <w:r>
        <w:rPr>
          <w:color w:val="585858"/>
        </w:rPr>
        <w:t>gas</w:t>
      </w:r>
      <w:r>
        <w:rPr>
          <w:color w:val="585858"/>
          <w:spacing w:val="-8"/>
        </w:rPr>
        <w:t xml:space="preserve"> </w:t>
      </w:r>
      <w:r>
        <w:rPr>
          <w:color w:val="585858"/>
        </w:rPr>
        <w:t>storage</w:t>
      </w:r>
      <w:r>
        <w:rPr>
          <w:color w:val="585858"/>
          <w:spacing w:val="-5"/>
        </w:rPr>
        <w:t xml:space="preserve"> </w:t>
      </w:r>
      <w:r>
        <w:rPr>
          <w:color w:val="585858"/>
        </w:rPr>
        <w:t>and</w:t>
      </w:r>
      <w:r>
        <w:rPr>
          <w:color w:val="585858"/>
          <w:spacing w:val="-10"/>
        </w:rPr>
        <w:t xml:space="preserve"> </w:t>
      </w:r>
      <w:r>
        <w:rPr>
          <w:color w:val="585858"/>
        </w:rPr>
        <w:t xml:space="preserve">abatement; alter disease transmission; and alter the availability of nutrients and energy </w:t>
      </w:r>
      <w:r>
        <w:rPr>
          <w:color w:val="585858"/>
          <w:spacing w:val="-3"/>
        </w:rPr>
        <w:t xml:space="preserve">for </w:t>
      </w:r>
      <w:r>
        <w:rPr>
          <w:color w:val="585858"/>
        </w:rPr>
        <w:t>downstream systems. Nitrogen and phosphorus are critical components of ecosystems and the species that inhabit</w:t>
      </w:r>
      <w:r>
        <w:rPr>
          <w:color w:val="585858"/>
          <w:spacing w:val="-11"/>
        </w:rPr>
        <w:t xml:space="preserve"> </w:t>
      </w:r>
      <w:r>
        <w:rPr>
          <w:color w:val="585858"/>
        </w:rPr>
        <w:t>them.</w:t>
      </w:r>
      <w:r>
        <w:rPr>
          <w:color w:val="585858"/>
          <w:spacing w:val="-11"/>
        </w:rPr>
        <w:t xml:space="preserve"> </w:t>
      </w:r>
      <w:r>
        <w:rPr>
          <w:color w:val="585858"/>
        </w:rPr>
        <w:t>Anthropogenic</w:t>
      </w:r>
      <w:r>
        <w:rPr>
          <w:color w:val="585858"/>
          <w:spacing w:val="-11"/>
        </w:rPr>
        <w:t xml:space="preserve"> </w:t>
      </w:r>
      <w:r>
        <w:rPr>
          <w:color w:val="585858"/>
        </w:rPr>
        <w:t>nutrient</w:t>
      </w:r>
      <w:r>
        <w:rPr>
          <w:color w:val="585858"/>
          <w:spacing w:val="-11"/>
        </w:rPr>
        <w:t xml:space="preserve"> </w:t>
      </w:r>
      <w:r>
        <w:rPr>
          <w:color w:val="585858"/>
        </w:rPr>
        <w:t>enrichment</w:t>
      </w:r>
      <w:r>
        <w:rPr>
          <w:color w:val="585858"/>
          <w:spacing w:val="-16"/>
        </w:rPr>
        <w:t xml:space="preserve"> </w:t>
      </w:r>
      <w:r>
        <w:rPr>
          <w:color w:val="585858"/>
        </w:rPr>
        <w:t>should</w:t>
      </w:r>
      <w:r>
        <w:rPr>
          <w:color w:val="585858"/>
          <w:spacing w:val="-11"/>
        </w:rPr>
        <w:t xml:space="preserve"> </w:t>
      </w:r>
      <w:r>
        <w:rPr>
          <w:color w:val="585858"/>
        </w:rPr>
        <w:t>be</w:t>
      </w:r>
      <w:r>
        <w:rPr>
          <w:color w:val="585858"/>
          <w:spacing w:val="-15"/>
        </w:rPr>
        <w:t xml:space="preserve"> </w:t>
      </w:r>
      <w:r>
        <w:rPr>
          <w:color w:val="585858"/>
        </w:rPr>
        <w:t>minimised</w:t>
      </w:r>
      <w:r>
        <w:rPr>
          <w:color w:val="585858"/>
          <w:spacing w:val="-10"/>
        </w:rPr>
        <w:t xml:space="preserve"> </w:t>
      </w:r>
      <w:r>
        <w:rPr>
          <w:color w:val="585858"/>
          <w:spacing w:val="-3"/>
        </w:rPr>
        <w:t>to</w:t>
      </w:r>
      <w:r>
        <w:rPr>
          <w:color w:val="585858"/>
          <w:spacing w:val="-10"/>
        </w:rPr>
        <w:t xml:space="preserve"> </w:t>
      </w:r>
      <w:r>
        <w:rPr>
          <w:color w:val="585858"/>
        </w:rPr>
        <w:t>maximise</w:t>
      </w:r>
      <w:r>
        <w:rPr>
          <w:color w:val="585858"/>
          <w:spacing w:val="-10"/>
        </w:rPr>
        <w:t xml:space="preserve"> </w:t>
      </w:r>
      <w:r>
        <w:rPr>
          <w:color w:val="585858"/>
        </w:rPr>
        <w:t>an</w:t>
      </w:r>
      <w:r>
        <w:rPr>
          <w:color w:val="585858"/>
          <w:spacing w:val="-14"/>
        </w:rPr>
        <w:t xml:space="preserve"> </w:t>
      </w:r>
      <w:r>
        <w:rPr>
          <w:color w:val="585858"/>
        </w:rPr>
        <w:t>aquatic ecosystem’s</w:t>
      </w:r>
      <w:r>
        <w:rPr>
          <w:color w:val="585858"/>
          <w:spacing w:val="-5"/>
        </w:rPr>
        <w:t xml:space="preserve"> </w:t>
      </w:r>
      <w:r>
        <w:rPr>
          <w:color w:val="585858"/>
        </w:rPr>
        <w:t>health.</w:t>
      </w:r>
    </w:p>
    <w:p w:rsidR="00784246" w:rsidRDefault="00784246">
      <w:pPr>
        <w:pStyle w:val="BodyText"/>
        <w:spacing w:before="5"/>
        <w:rPr>
          <w:sz w:val="16"/>
        </w:rPr>
      </w:pPr>
    </w:p>
    <w:p w:rsidR="00784246" w:rsidRDefault="00C2142A">
      <w:pPr>
        <w:pStyle w:val="BodyText"/>
        <w:spacing w:before="1" w:line="360" w:lineRule="auto"/>
        <w:ind w:left="100" w:right="109" w:firstLine="355"/>
        <w:jc w:val="both"/>
      </w:pPr>
      <w:r>
        <w:rPr>
          <w:color w:val="585858"/>
        </w:rPr>
        <w:t xml:space="preserve">New Zealand’s National Policy Statement for Freshwater Management (NPS-FM) contains grades (or bands) </w:t>
      </w:r>
      <w:r>
        <w:rPr>
          <w:color w:val="585858"/>
          <w:spacing w:val="-3"/>
        </w:rPr>
        <w:t xml:space="preserve">for </w:t>
      </w:r>
      <w:r>
        <w:rPr>
          <w:color w:val="585858"/>
        </w:rPr>
        <w:t xml:space="preserve">various measures (termed attributes) of aquatic ecosystem health. When a measure receives a ‘D’ grade, </w:t>
      </w:r>
      <w:r>
        <w:rPr>
          <w:color w:val="585858"/>
          <w:spacing w:val="-3"/>
        </w:rPr>
        <w:t xml:space="preserve">or </w:t>
      </w:r>
      <w:r>
        <w:rPr>
          <w:color w:val="585858"/>
        </w:rPr>
        <w:t xml:space="preserve">a grade lower </w:t>
      </w:r>
      <w:r>
        <w:rPr>
          <w:color w:val="585858"/>
          <w:spacing w:val="-3"/>
        </w:rPr>
        <w:t xml:space="preserve">than </w:t>
      </w:r>
      <w:r>
        <w:rPr>
          <w:color w:val="585858"/>
        </w:rPr>
        <w:t>desired by the community (via a regional planning</w:t>
      </w:r>
      <w:r>
        <w:rPr>
          <w:color w:val="585858"/>
          <w:spacing w:val="-7"/>
        </w:rPr>
        <w:t xml:space="preserve"> </w:t>
      </w:r>
      <w:r>
        <w:rPr>
          <w:color w:val="585858"/>
        </w:rPr>
        <w:t>process),</w:t>
      </w:r>
      <w:r>
        <w:rPr>
          <w:color w:val="585858"/>
          <w:spacing w:val="-8"/>
        </w:rPr>
        <w:t xml:space="preserve"> </w:t>
      </w:r>
      <w:r>
        <w:rPr>
          <w:color w:val="585858"/>
        </w:rPr>
        <w:t>then</w:t>
      </w:r>
      <w:r>
        <w:rPr>
          <w:color w:val="585858"/>
          <w:spacing w:val="-5"/>
        </w:rPr>
        <w:t xml:space="preserve"> </w:t>
      </w:r>
      <w:r>
        <w:rPr>
          <w:color w:val="585858"/>
        </w:rPr>
        <w:t>the</w:t>
      </w:r>
      <w:r>
        <w:rPr>
          <w:color w:val="585858"/>
          <w:spacing w:val="-6"/>
        </w:rPr>
        <w:t xml:space="preserve"> </w:t>
      </w:r>
      <w:r>
        <w:rPr>
          <w:color w:val="585858"/>
        </w:rPr>
        <w:t>environment</w:t>
      </w:r>
      <w:r>
        <w:rPr>
          <w:color w:val="585858"/>
          <w:spacing w:val="-6"/>
        </w:rPr>
        <w:t xml:space="preserve"> </w:t>
      </w:r>
      <w:r>
        <w:rPr>
          <w:color w:val="585858"/>
        </w:rPr>
        <w:t>must</w:t>
      </w:r>
      <w:r>
        <w:rPr>
          <w:color w:val="585858"/>
          <w:spacing w:val="-11"/>
        </w:rPr>
        <w:t xml:space="preserve"> </w:t>
      </w:r>
      <w:r>
        <w:rPr>
          <w:color w:val="585858"/>
        </w:rPr>
        <w:t>be</w:t>
      </w:r>
      <w:r>
        <w:rPr>
          <w:color w:val="585858"/>
          <w:spacing w:val="-10"/>
        </w:rPr>
        <w:t xml:space="preserve"> </w:t>
      </w:r>
      <w:r>
        <w:rPr>
          <w:color w:val="585858"/>
        </w:rPr>
        <w:t>managed</w:t>
      </w:r>
      <w:r>
        <w:rPr>
          <w:color w:val="585858"/>
          <w:spacing w:val="-6"/>
        </w:rPr>
        <w:t xml:space="preserve"> </w:t>
      </w:r>
      <w:r>
        <w:rPr>
          <w:color w:val="585858"/>
        </w:rPr>
        <w:t>in</w:t>
      </w:r>
      <w:r>
        <w:rPr>
          <w:color w:val="585858"/>
          <w:spacing w:val="-9"/>
        </w:rPr>
        <w:t xml:space="preserve"> </w:t>
      </w:r>
      <w:r>
        <w:rPr>
          <w:color w:val="585858"/>
        </w:rPr>
        <w:t>a</w:t>
      </w:r>
      <w:r>
        <w:rPr>
          <w:color w:val="585858"/>
          <w:spacing w:val="-10"/>
        </w:rPr>
        <w:t xml:space="preserve"> </w:t>
      </w:r>
      <w:r>
        <w:rPr>
          <w:color w:val="585858"/>
        </w:rPr>
        <w:t>way</w:t>
      </w:r>
      <w:r>
        <w:rPr>
          <w:color w:val="585858"/>
          <w:spacing w:val="-11"/>
        </w:rPr>
        <w:t xml:space="preserve"> </w:t>
      </w:r>
      <w:r>
        <w:rPr>
          <w:color w:val="585858"/>
        </w:rPr>
        <w:t>that,</w:t>
      </w:r>
      <w:r>
        <w:rPr>
          <w:color w:val="585858"/>
          <w:spacing w:val="-9"/>
        </w:rPr>
        <w:t xml:space="preserve"> </w:t>
      </w:r>
      <w:r>
        <w:rPr>
          <w:color w:val="585858"/>
        </w:rPr>
        <w:t>over</w:t>
      </w:r>
      <w:r>
        <w:rPr>
          <w:color w:val="585858"/>
          <w:spacing w:val="-4"/>
        </w:rPr>
        <w:t xml:space="preserve"> </w:t>
      </w:r>
      <w:r>
        <w:rPr>
          <w:color w:val="585858"/>
        </w:rPr>
        <w:t>time</w:t>
      </w:r>
      <w:r>
        <w:rPr>
          <w:color w:val="585858"/>
          <w:spacing w:val="-6"/>
        </w:rPr>
        <w:t xml:space="preserve"> </w:t>
      </w:r>
      <w:r>
        <w:rPr>
          <w:color w:val="585858"/>
        </w:rPr>
        <w:t>(decided</w:t>
      </w:r>
      <w:r>
        <w:rPr>
          <w:color w:val="585858"/>
          <w:spacing w:val="-11"/>
        </w:rPr>
        <w:t xml:space="preserve"> </w:t>
      </w:r>
      <w:r>
        <w:rPr>
          <w:color w:val="585858"/>
        </w:rPr>
        <w:t>by the community), improves that measure. This report outlines the approach adopted by the Science and Technical Advisory Group (STAG) to recommend dissolved inorganic nitrogen (DIN)</w:t>
      </w:r>
      <w:r>
        <w:rPr>
          <w:color w:val="585858"/>
          <w:spacing w:val="-9"/>
        </w:rPr>
        <w:t xml:space="preserve"> </w:t>
      </w:r>
      <w:r>
        <w:rPr>
          <w:color w:val="585858"/>
        </w:rPr>
        <w:t>and</w:t>
      </w:r>
      <w:r>
        <w:rPr>
          <w:color w:val="585858"/>
          <w:spacing w:val="-15"/>
        </w:rPr>
        <w:t xml:space="preserve"> </w:t>
      </w:r>
      <w:r>
        <w:rPr>
          <w:color w:val="585858"/>
        </w:rPr>
        <w:t>DRP</w:t>
      </w:r>
      <w:r>
        <w:rPr>
          <w:color w:val="585858"/>
          <w:spacing w:val="-9"/>
        </w:rPr>
        <w:t xml:space="preserve"> </w:t>
      </w:r>
      <w:r>
        <w:rPr>
          <w:color w:val="585858"/>
        </w:rPr>
        <w:t>criteria</w:t>
      </w:r>
      <w:r>
        <w:rPr>
          <w:color w:val="585858"/>
          <w:spacing w:val="-10"/>
        </w:rPr>
        <w:t xml:space="preserve"> </w:t>
      </w:r>
      <w:r>
        <w:rPr>
          <w:color w:val="585858"/>
          <w:spacing w:val="-3"/>
        </w:rPr>
        <w:t>for</w:t>
      </w:r>
      <w:r>
        <w:rPr>
          <w:color w:val="585858"/>
          <w:spacing w:val="-8"/>
        </w:rPr>
        <w:t xml:space="preserve"> </w:t>
      </w:r>
      <w:r>
        <w:rPr>
          <w:color w:val="585858"/>
        </w:rPr>
        <w:t>consideration</w:t>
      </w:r>
      <w:r>
        <w:rPr>
          <w:color w:val="585858"/>
          <w:spacing w:val="-7"/>
        </w:rPr>
        <w:t xml:space="preserve"> </w:t>
      </w:r>
      <w:r>
        <w:rPr>
          <w:color w:val="585858"/>
        </w:rPr>
        <w:t>during</w:t>
      </w:r>
      <w:r>
        <w:rPr>
          <w:color w:val="585858"/>
          <w:spacing w:val="-11"/>
        </w:rPr>
        <w:t xml:space="preserve"> </w:t>
      </w:r>
      <w:r>
        <w:rPr>
          <w:color w:val="585858"/>
        </w:rPr>
        <w:t>the</w:t>
      </w:r>
      <w:r>
        <w:rPr>
          <w:color w:val="585858"/>
          <w:spacing w:val="-10"/>
        </w:rPr>
        <w:t xml:space="preserve"> </w:t>
      </w:r>
      <w:r>
        <w:rPr>
          <w:color w:val="585858"/>
        </w:rPr>
        <w:t>Government’s</w:t>
      </w:r>
      <w:r>
        <w:rPr>
          <w:color w:val="585858"/>
          <w:spacing w:val="-7"/>
        </w:rPr>
        <w:t xml:space="preserve"> </w:t>
      </w:r>
      <w:r>
        <w:rPr>
          <w:i/>
          <w:color w:val="585858"/>
        </w:rPr>
        <w:t>Essential</w:t>
      </w:r>
      <w:r>
        <w:rPr>
          <w:i/>
          <w:color w:val="585858"/>
          <w:spacing w:val="-8"/>
        </w:rPr>
        <w:t xml:space="preserve"> </w:t>
      </w:r>
      <w:r>
        <w:rPr>
          <w:i/>
          <w:color w:val="585858"/>
        </w:rPr>
        <w:t>Freshwater</w:t>
      </w:r>
      <w:r>
        <w:rPr>
          <w:i/>
          <w:color w:val="585858"/>
          <w:spacing w:val="-3"/>
        </w:rPr>
        <w:t xml:space="preserve"> </w:t>
      </w:r>
      <w:r>
        <w:rPr>
          <w:color w:val="585858"/>
        </w:rPr>
        <w:t xml:space="preserve">reform. Using the same format </w:t>
      </w:r>
      <w:r>
        <w:rPr>
          <w:color w:val="585858"/>
          <w:spacing w:val="-3"/>
        </w:rPr>
        <w:t xml:space="preserve">as </w:t>
      </w:r>
      <w:r>
        <w:rPr>
          <w:color w:val="585858"/>
        </w:rPr>
        <w:t xml:space="preserve">the NPS-FM, DIN and DRP criteria are presented </w:t>
      </w:r>
      <w:r>
        <w:rPr>
          <w:color w:val="585858"/>
          <w:spacing w:val="-3"/>
        </w:rPr>
        <w:t xml:space="preserve">as </w:t>
      </w:r>
      <w:r>
        <w:rPr>
          <w:color w:val="585858"/>
        </w:rPr>
        <w:t>attribute tables with grades ranging from A-D band. In addition to the nutrient criteria derivation, the report includes additional analyses that sense-check the</w:t>
      </w:r>
      <w:r>
        <w:rPr>
          <w:color w:val="585858"/>
          <w:spacing w:val="-21"/>
        </w:rPr>
        <w:t xml:space="preserve"> </w:t>
      </w:r>
      <w:r>
        <w:rPr>
          <w:color w:val="585858"/>
        </w:rPr>
        <w:t>criteria.</w:t>
      </w:r>
    </w:p>
    <w:p w:rsidR="00784246" w:rsidRDefault="00784246">
      <w:pPr>
        <w:pStyle w:val="BodyText"/>
        <w:spacing w:before="7"/>
        <w:rPr>
          <w:sz w:val="16"/>
        </w:rPr>
      </w:pPr>
    </w:p>
    <w:p w:rsidR="00784246" w:rsidRDefault="00C2142A">
      <w:pPr>
        <w:pStyle w:val="BodyText"/>
        <w:ind w:left="100"/>
        <w:jc w:val="both"/>
      </w:pPr>
      <w:r>
        <w:rPr>
          <w:color w:val="585858"/>
        </w:rPr>
        <w:t>Nutrient criteria:</w:t>
      </w:r>
    </w:p>
    <w:p w:rsidR="00784246" w:rsidRDefault="00784246">
      <w:pPr>
        <w:pStyle w:val="BodyText"/>
        <w:spacing w:before="4"/>
        <w:rPr>
          <w:sz w:val="27"/>
        </w:rPr>
      </w:pPr>
    </w:p>
    <w:p w:rsidR="00784246" w:rsidRDefault="00C2142A">
      <w:pPr>
        <w:pStyle w:val="ListParagraph"/>
        <w:numPr>
          <w:ilvl w:val="1"/>
          <w:numId w:val="9"/>
        </w:numPr>
        <w:tabs>
          <w:tab w:val="left" w:pos="821"/>
        </w:tabs>
        <w:spacing w:line="360" w:lineRule="auto"/>
        <w:ind w:right="112"/>
        <w:jc w:val="both"/>
        <w:rPr>
          <w:rFonts w:ascii="Constantia"/>
        </w:rPr>
      </w:pPr>
      <w:r>
        <w:rPr>
          <w:rFonts w:ascii="Constantia"/>
          <w:color w:val="585858"/>
        </w:rPr>
        <w:t>Nutrient criteria were developed by averaging multiple lines of evidence. Each line of evidence represented a relationship between DIN and DRP concentrations and another metric</w:t>
      </w:r>
      <w:r>
        <w:rPr>
          <w:rFonts w:ascii="Constantia"/>
          <w:color w:val="585858"/>
          <w:spacing w:val="-17"/>
        </w:rPr>
        <w:t xml:space="preserve"> </w:t>
      </w:r>
      <w:r>
        <w:rPr>
          <w:rFonts w:ascii="Constantia"/>
          <w:color w:val="585858"/>
        </w:rPr>
        <w:t>of</w:t>
      </w:r>
      <w:r>
        <w:rPr>
          <w:rFonts w:ascii="Constantia"/>
          <w:color w:val="585858"/>
          <w:spacing w:val="-16"/>
        </w:rPr>
        <w:t xml:space="preserve"> </w:t>
      </w:r>
      <w:r>
        <w:rPr>
          <w:rFonts w:ascii="Constantia"/>
          <w:color w:val="585858"/>
        </w:rPr>
        <w:t>ecosystem</w:t>
      </w:r>
      <w:r>
        <w:rPr>
          <w:rFonts w:ascii="Constantia"/>
          <w:color w:val="585858"/>
          <w:spacing w:val="-20"/>
        </w:rPr>
        <w:t xml:space="preserve"> </w:t>
      </w:r>
      <w:r>
        <w:rPr>
          <w:rFonts w:ascii="Constantia"/>
          <w:color w:val="585858"/>
        </w:rPr>
        <w:t>health.</w:t>
      </w:r>
      <w:r>
        <w:rPr>
          <w:rFonts w:ascii="Constantia"/>
          <w:color w:val="585858"/>
          <w:spacing w:val="-13"/>
        </w:rPr>
        <w:t xml:space="preserve"> </w:t>
      </w:r>
      <w:r>
        <w:rPr>
          <w:rFonts w:ascii="Constantia"/>
          <w:color w:val="585858"/>
        </w:rPr>
        <w:t>These</w:t>
      </w:r>
      <w:r>
        <w:rPr>
          <w:rFonts w:ascii="Constantia"/>
          <w:color w:val="585858"/>
          <w:spacing w:val="-20"/>
        </w:rPr>
        <w:t xml:space="preserve"> </w:t>
      </w:r>
      <w:r>
        <w:rPr>
          <w:rFonts w:ascii="Constantia"/>
          <w:color w:val="585858"/>
        </w:rPr>
        <w:t>metrics</w:t>
      </w:r>
      <w:r>
        <w:rPr>
          <w:rFonts w:ascii="Constantia"/>
          <w:color w:val="585858"/>
          <w:spacing w:val="-18"/>
        </w:rPr>
        <w:t xml:space="preserve"> </w:t>
      </w:r>
      <w:r>
        <w:rPr>
          <w:rFonts w:ascii="Constantia"/>
          <w:color w:val="585858"/>
        </w:rPr>
        <w:t>included</w:t>
      </w:r>
      <w:r>
        <w:rPr>
          <w:rFonts w:ascii="Constantia"/>
          <w:color w:val="585858"/>
          <w:spacing w:val="-21"/>
        </w:rPr>
        <w:t xml:space="preserve"> </w:t>
      </w:r>
      <w:r>
        <w:rPr>
          <w:rFonts w:ascii="Constantia"/>
          <w:color w:val="585858"/>
        </w:rPr>
        <w:t>periphyton,</w:t>
      </w:r>
      <w:r>
        <w:rPr>
          <w:rFonts w:ascii="Constantia"/>
          <w:color w:val="585858"/>
          <w:spacing w:val="-19"/>
        </w:rPr>
        <w:t xml:space="preserve"> </w:t>
      </w:r>
      <w:r>
        <w:rPr>
          <w:rFonts w:ascii="Constantia"/>
          <w:color w:val="585858"/>
        </w:rPr>
        <w:t>macroinvertebrates,</w:t>
      </w:r>
      <w:r>
        <w:rPr>
          <w:rFonts w:ascii="Constantia"/>
          <w:color w:val="585858"/>
          <w:spacing w:val="-19"/>
        </w:rPr>
        <w:t xml:space="preserve"> </w:t>
      </w:r>
      <w:r>
        <w:rPr>
          <w:rFonts w:ascii="Constantia"/>
          <w:color w:val="585858"/>
        </w:rPr>
        <w:t>fish and ecosystem functioning. Nutrient criteria were not designed to guarantee a specific ecological</w:t>
      </w:r>
      <w:r>
        <w:rPr>
          <w:rFonts w:ascii="Constantia"/>
          <w:color w:val="585858"/>
          <w:spacing w:val="-4"/>
        </w:rPr>
        <w:t xml:space="preserve"> </w:t>
      </w:r>
      <w:r>
        <w:rPr>
          <w:rFonts w:ascii="Constantia"/>
          <w:color w:val="585858"/>
        </w:rPr>
        <w:t>state;</w:t>
      </w:r>
      <w:r>
        <w:rPr>
          <w:rFonts w:ascii="Constantia"/>
          <w:color w:val="585858"/>
          <w:spacing w:val="-3"/>
        </w:rPr>
        <w:t xml:space="preserve"> </w:t>
      </w:r>
      <w:r>
        <w:rPr>
          <w:rFonts w:ascii="Constantia"/>
          <w:color w:val="585858"/>
        </w:rPr>
        <w:t>it</w:t>
      </w:r>
      <w:r>
        <w:rPr>
          <w:rFonts w:ascii="Constantia"/>
          <w:color w:val="585858"/>
          <w:spacing w:val="-5"/>
        </w:rPr>
        <w:t xml:space="preserve"> </w:t>
      </w:r>
      <w:r>
        <w:rPr>
          <w:rFonts w:ascii="Constantia"/>
          <w:color w:val="585858"/>
        </w:rPr>
        <w:t>is</w:t>
      </w:r>
      <w:r>
        <w:rPr>
          <w:rFonts w:ascii="Constantia"/>
          <w:color w:val="585858"/>
          <w:spacing w:val="-2"/>
        </w:rPr>
        <w:t xml:space="preserve"> </w:t>
      </w:r>
      <w:r>
        <w:rPr>
          <w:rFonts w:ascii="Constantia"/>
          <w:color w:val="585858"/>
        </w:rPr>
        <w:t>neither</w:t>
      </w:r>
      <w:r>
        <w:rPr>
          <w:rFonts w:ascii="Constantia"/>
          <w:color w:val="585858"/>
          <w:spacing w:val="-6"/>
        </w:rPr>
        <w:t xml:space="preserve"> </w:t>
      </w:r>
      <w:r>
        <w:rPr>
          <w:rFonts w:ascii="Constantia"/>
          <w:color w:val="585858"/>
        </w:rPr>
        <w:t>possible</w:t>
      </w:r>
      <w:r>
        <w:rPr>
          <w:rFonts w:ascii="Constantia"/>
          <w:color w:val="585858"/>
          <w:spacing w:val="-9"/>
        </w:rPr>
        <w:t xml:space="preserve"> </w:t>
      </w:r>
      <w:r>
        <w:rPr>
          <w:rFonts w:ascii="Constantia"/>
          <w:color w:val="585858"/>
        </w:rPr>
        <w:t>to</w:t>
      </w:r>
      <w:r>
        <w:rPr>
          <w:rFonts w:ascii="Constantia"/>
          <w:color w:val="585858"/>
          <w:spacing w:val="-2"/>
        </w:rPr>
        <w:t xml:space="preserve"> </w:t>
      </w:r>
      <w:r>
        <w:rPr>
          <w:rFonts w:ascii="Constantia"/>
          <w:color w:val="585858"/>
        </w:rPr>
        <w:t>summarise</w:t>
      </w:r>
      <w:r>
        <w:rPr>
          <w:rFonts w:ascii="Constantia"/>
          <w:color w:val="585858"/>
          <w:spacing w:val="-8"/>
        </w:rPr>
        <w:t xml:space="preserve"> </w:t>
      </w:r>
      <w:r>
        <w:rPr>
          <w:rFonts w:ascii="Constantia"/>
          <w:color w:val="585858"/>
        </w:rPr>
        <w:t>the</w:t>
      </w:r>
      <w:r>
        <w:rPr>
          <w:rFonts w:ascii="Constantia"/>
          <w:color w:val="585858"/>
          <w:spacing w:val="-4"/>
        </w:rPr>
        <w:t xml:space="preserve"> </w:t>
      </w:r>
      <w:r>
        <w:rPr>
          <w:rFonts w:ascii="Constantia"/>
          <w:color w:val="585858"/>
        </w:rPr>
        <w:t>health</w:t>
      </w:r>
      <w:r>
        <w:rPr>
          <w:rFonts w:ascii="Constantia"/>
          <w:color w:val="585858"/>
          <w:spacing w:val="-7"/>
        </w:rPr>
        <w:t xml:space="preserve"> </w:t>
      </w:r>
      <w:r>
        <w:rPr>
          <w:rFonts w:ascii="Constantia"/>
          <w:color w:val="585858"/>
        </w:rPr>
        <w:t>of</w:t>
      </w:r>
      <w:r>
        <w:rPr>
          <w:rFonts w:ascii="Constantia"/>
          <w:color w:val="585858"/>
          <w:spacing w:val="-4"/>
        </w:rPr>
        <w:t xml:space="preserve"> </w:t>
      </w:r>
      <w:r>
        <w:rPr>
          <w:rFonts w:ascii="Constantia"/>
          <w:color w:val="585858"/>
        </w:rPr>
        <w:t>an</w:t>
      </w:r>
      <w:r>
        <w:rPr>
          <w:rFonts w:ascii="Constantia"/>
          <w:color w:val="585858"/>
          <w:spacing w:val="-3"/>
        </w:rPr>
        <w:t xml:space="preserve"> </w:t>
      </w:r>
      <w:r>
        <w:rPr>
          <w:rFonts w:ascii="Constantia"/>
          <w:color w:val="585858"/>
        </w:rPr>
        <w:t>ecosystem</w:t>
      </w:r>
      <w:r>
        <w:rPr>
          <w:rFonts w:ascii="Constantia"/>
          <w:color w:val="585858"/>
          <w:spacing w:val="-3"/>
        </w:rPr>
        <w:t xml:space="preserve"> </w:t>
      </w:r>
      <w:r>
        <w:rPr>
          <w:rFonts w:ascii="Constantia"/>
          <w:color w:val="585858"/>
        </w:rPr>
        <w:t>into</w:t>
      </w:r>
      <w:r>
        <w:rPr>
          <w:rFonts w:ascii="Constantia"/>
          <w:color w:val="585858"/>
          <w:spacing w:val="-8"/>
        </w:rPr>
        <w:t xml:space="preserve"> </w:t>
      </w:r>
      <w:r>
        <w:rPr>
          <w:rFonts w:ascii="Constantia"/>
          <w:color w:val="585858"/>
        </w:rPr>
        <w:t>one, all-encapsulating metric, nor to determine all ecosystem outcomes. Rather the</w:t>
      </w:r>
      <w:r>
        <w:rPr>
          <w:rFonts w:ascii="Constantia"/>
          <w:color w:val="585858"/>
          <w:spacing w:val="-39"/>
        </w:rPr>
        <w:t xml:space="preserve"> </w:t>
      </w:r>
      <w:r>
        <w:rPr>
          <w:rFonts w:ascii="Constantia"/>
          <w:color w:val="585858"/>
        </w:rPr>
        <w:t>nutrient</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821" w:right="114"/>
        <w:jc w:val="both"/>
      </w:pPr>
      <w:r>
        <w:rPr>
          <w:color w:val="585858"/>
        </w:rPr>
        <w:t xml:space="preserve">criteria are intended to be benchmarked to be similar stringency to other attributes. Improvements </w:t>
      </w:r>
      <w:r>
        <w:rPr>
          <w:color w:val="585858"/>
          <w:spacing w:val="-3"/>
        </w:rPr>
        <w:t xml:space="preserve">in </w:t>
      </w:r>
      <w:r>
        <w:rPr>
          <w:color w:val="585858"/>
        </w:rPr>
        <w:t xml:space="preserve">nutrient concentrations will increase the propensity </w:t>
      </w:r>
      <w:r>
        <w:rPr>
          <w:color w:val="585858"/>
          <w:spacing w:val="-3"/>
        </w:rPr>
        <w:t xml:space="preserve">or </w:t>
      </w:r>
      <w:r>
        <w:rPr>
          <w:color w:val="585858"/>
        </w:rPr>
        <w:t>likelihood of a healthy ecosystem.</w:t>
      </w:r>
    </w:p>
    <w:p w:rsidR="00784246" w:rsidRDefault="00C2142A">
      <w:pPr>
        <w:numPr>
          <w:ilvl w:val="1"/>
          <w:numId w:val="9"/>
        </w:numPr>
        <w:tabs>
          <w:tab w:val="left" w:pos="821"/>
        </w:tabs>
        <w:spacing w:line="355" w:lineRule="auto"/>
        <w:ind w:right="118"/>
        <w:jc w:val="both"/>
        <w:rPr>
          <w:b/>
        </w:rPr>
      </w:pPr>
      <w:r>
        <w:rPr>
          <w:b/>
          <w:color w:val="585858"/>
        </w:rPr>
        <w:t>DIN</w:t>
      </w:r>
      <w:r>
        <w:rPr>
          <w:b/>
          <w:color w:val="585858"/>
          <w:spacing w:val="-10"/>
        </w:rPr>
        <w:t xml:space="preserve"> </w:t>
      </w:r>
      <w:r>
        <w:rPr>
          <w:b/>
          <w:color w:val="585858"/>
        </w:rPr>
        <w:t>derived</w:t>
      </w:r>
      <w:r>
        <w:rPr>
          <w:b/>
          <w:color w:val="585858"/>
          <w:spacing w:val="-9"/>
        </w:rPr>
        <w:t xml:space="preserve"> </w:t>
      </w:r>
      <w:r>
        <w:rPr>
          <w:b/>
          <w:color w:val="585858"/>
        </w:rPr>
        <w:t>nutrient</w:t>
      </w:r>
      <w:r>
        <w:rPr>
          <w:b/>
          <w:color w:val="585858"/>
          <w:spacing w:val="-15"/>
        </w:rPr>
        <w:t xml:space="preserve"> </w:t>
      </w:r>
      <w:r>
        <w:rPr>
          <w:b/>
          <w:color w:val="585858"/>
        </w:rPr>
        <w:t>criteria</w:t>
      </w:r>
      <w:r>
        <w:rPr>
          <w:b/>
          <w:color w:val="585858"/>
          <w:spacing w:val="-10"/>
        </w:rPr>
        <w:t xml:space="preserve"> </w:t>
      </w:r>
      <w:r>
        <w:rPr>
          <w:b/>
          <w:color w:val="585858"/>
        </w:rPr>
        <w:t>grades</w:t>
      </w:r>
      <w:r>
        <w:rPr>
          <w:b/>
          <w:color w:val="585858"/>
          <w:spacing w:val="-16"/>
        </w:rPr>
        <w:t xml:space="preserve"> </w:t>
      </w:r>
      <w:r>
        <w:rPr>
          <w:b/>
          <w:color w:val="585858"/>
        </w:rPr>
        <w:t>are:</w:t>
      </w:r>
      <w:r>
        <w:rPr>
          <w:b/>
          <w:color w:val="585858"/>
          <w:spacing w:val="-16"/>
        </w:rPr>
        <w:t xml:space="preserve"> </w:t>
      </w:r>
      <w:r>
        <w:rPr>
          <w:b/>
          <w:color w:val="585858"/>
        </w:rPr>
        <w:t>A</w:t>
      </w:r>
      <w:r>
        <w:rPr>
          <w:b/>
          <w:color w:val="585858"/>
          <w:spacing w:val="-10"/>
        </w:rPr>
        <w:t xml:space="preserve"> </w:t>
      </w:r>
      <w:r>
        <w:rPr>
          <w:b/>
          <w:color w:val="585858"/>
        </w:rPr>
        <w:t>≤</w:t>
      </w:r>
      <w:r>
        <w:rPr>
          <w:b/>
          <w:color w:val="585858"/>
          <w:spacing w:val="-18"/>
        </w:rPr>
        <w:t xml:space="preserve"> </w:t>
      </w:r>
      <w:r>
        <w:rPr>
          <w:b/>
          <w:color w:val="585858"/>
        </w:rPr>
        <w:t>0.24</w:t>
      </w:r>
      <w:r>
        <w:rPr>
          <w:b/>
          <w:color w:val="585858"/>
          <w:spacing w:val="-11"/>
        </w:rPr>
        <w:t xml:space="preserve"> </w:t>
      </w:r>
      <w:r>
        <w:rPr>
          <w:b/>
          <w:color w:val="585858"/>
        </w:rPr>
        <w:t>mg/L,</w:t>
      </w:r>
      <w:r>
        <w:rPr>
          <w:b/>
          <w:color w:val="585858"/>
          <w:spacing w:val="-12"/>
        </w:rPr>
        <w:t xml:space="preserve"> </w:t>
      </w:r>
      <w:r>
        <w:rPr>
          <w:b/>
          <w:color w:val="585858"/>
        </w:rPr>
        <w:t>B</w:t>
      </w:r>
      <w:r>
        <w:rPr>
          <w:b/>
          <w:color w:val="585858"/>
          <w:spacing w:val="-13"/>
        </w:rPr>
        <w:t xml:space="preserve"> </w:t>
      </w:r>
      <w:r>
        <w:rPr>
          <w:b/>
          <w:color w:val="585858"/>
        </w:rPr>
        <w:t>≤</w:t>
      </w:r>
      <w:r>
        <w:rPr>
          <w:b/>
          <w:color w:val="585858"/>
          <w:spacing w:val="-13"/>
        </w:rPr>
        <w:t xml:space="preserve"> </w:t>
      </w:r>
      <w:r>
        <w:rPr>
          <w:b/>
          <w:color w:val="585858"/>
        </w:rPr>
        <w:t>0.50</w:t>
      </w:r>
      <w:r>
        <w:rPr>
          <w:b/>
          <w:color w:val="585858"/>
          <w:spacing w:val="-13"/>
        </w:rPr>
        <w:t xml:space="preserve"> </w:t>
      </w:r>
      <w:r>
        <w:rPr>
          <w:b/>
          <w:color w:val="585858"/>
        </w:rPr>
        <w:t>mg/L,</w:t>
      </w:r>
      <w:r>
        <w:rPr>
          <w:b/>
          <w:color w:val="585858"/>
          <w:spacing w:val="-12"/>
        </w:rPr>
        <w:t xml:space="preserve"> </w:t>
      </w:r>
      <w:r>
        <w:rPr>
          <w:b/>
          <w:color w:val="585858"/>
        </w:rPr>
        <w:t>C</w:t>
      </w:r>
      <w:r>
        <w:rPr>
          <w:b/>
          <w:color w:val="585858"/>
          <w:spacing w:val="-13"/>
        </w:rPr>
        <w:t xml:space="preserve"> </w:t>
      </w:r>
      <w:r>
        <w:rPr>
          <w:b/>
          <w:color w:val="585858"/>
        </w:rPr>
        <w:t>≤</w:t>
      </w:r>
      <w:r>
        <w:rPr>
          <w:b/>
          <w:color w:val="585858"/>
          <w:spacing w:val="-18"/>
        </w:rPr>
        <w:t xml:space="preserve"> </w:t>
      </w:r>
      <w:r>
        <w:rPr>
          <w:b/>
          <w:color w:val="585858"/>
        </w:rPr>
        <w:t>1.0</w:t>
      </w:r>
      <w:r>
        <w:rPr>
          <w:b/>
          <w:color w:val="585858"/>
          <w:spacing w:val="-9"/>
        </w:rPr>
        <w:t xml:space="preserve"> </w:t>
      </w:r>
      <w:r>
        <w:rPr>
          <w:b/>
          <w:color w:val="585858"/>
          <w:spacing w:val="-3"/>
        </w:rPr>
        <w:t xml:space="preserve">mg/L </w:t>
      </w:r>
      <w:r>
        <w:rPr>
          <w:b/>
          <w:color w:val="585858"/>
        </w:rPr>
        <w:t>and D &gt; 1.0 mg/L.</w:t>
      </w:r>
    </w:p>
    <w:p w:rsidR="00784246" w:rsidRDefault="00C2142A">
      <w:pPr>
        <w:pStyle w:val="ListParagraph"/>
        <w:numPr>
          <w:ilvl w:val="1"/>
          <w:numId w:val="9"/>
        </w:numPr>
        <w:tabs>
          <w:tab w:val="left" w:pos="821"/>
        </w:tabs>
        <w:spacing w:before="11" w:line="256" w:lineRule="auto"/>
        <w:ind w:right="119"/>
        <w:jc w:val="both"/>
        <w:rPr>
          <w:rFonts w:ascii="Constantia" w:hAnsi="Constantia"/>
          <w:b/>
        </w:rPr>
      </w:pPr>
      <w:r>
        <w:rPr>
          <w:rFonts w:ascii="Constantia" w:hAnsi="Constantia"/>
          <w:b/>
          <w:color w:val="585858"/>
        </w:rPr>
        <w:t>DRP derived nutrient criteria grades are: A ≤ 0.006 mg/L, B ≤ 0.01 mg/L, C ≤</w:t>
      </w:r>
      <w:r>
        <w:rPr>
          <w:rFonts w:ascii="Constantia" w:hAnsi="Constantia"/>
          <w:b/>
          <w:color w:val="585858"/>
          <w:spacing w:val="-33"/>
        </w:rPr>
        <w:t xml:space="preserve"> </w:t>
      </w:r>
      <w:r>
        <w:rPr>
          <w:rFonts w:ascii="Constantia" w:hAnsi="Constantia"/>
          <w:b/>
          <w:color w:val="585858"/>
        </w:rPr>
        <w:t>0.018 mg/L and D &gt; 0.018</w:t>
      </w:r>
      <w:r>
        <w:rPr>
          <w:rFonts w:ascii="Constantia" w:hAnsi="Constantia"/>
          <w:b/>
          <w:color w:val="585858"/>
          <w:spacing w:val="-7"/>
        </w:rPr>
        <w:t xml:space="preserve"> </w:t>
      </w:r>
      <w:r>
        <w:rPr>
          <w:rFonts w:ascii="Constantia" w:hAnsi="Constantia"/>
          <w:b/>
          <w:color w:val="585858"/>
        </w:rPr>
        <w:t>mg/L.</w:t>
      </w:r>
    </w:p>
    <w:p w:rsidR="00784246" w:rsidRDefault="00C2142A">
      <w:pPr>
        <w:pStyle w:val="ListParagraph"/>
        <w:numPr>
          <w:ilvl w:val="1"/>
          <w:numId w:val="9"/>
        </w:numPr>
        <w:tabs>
          <w:tab w:val="left" w:pos="821"/>
        </w:tabs>
        <w:spacing w:line="360" w:lineRule="auto"/>
        <w:ind w:right="108"/>
        <w:jc w:val="both"/>
        <w:rPr>
          <w:rFonts w:ascii="Constantia"/>
        </w:rPr>
      </w:pPr>
      <w:r>
        <w:rPr>
          <w:rFonts w:ascii="Constantia"/>
          <w:color w:val="585858"/>
        </w:rPr>
        <w:t xml:space="preserve">If there is strong evidence that a river reach would naturally exceed the D-band, then it should be exempt from assessment against these criteria. Options </w:t>
      </w:r>
      <w:r>
        <w:rPr>
          <w:rFonts w:ascii="Constantia"/>
          <w:color w:val="585858"/>
          <w:spacing w:val="-3"/>
        </w:rPr>
        <w:t xml:space="preserve">for </w:t>
      </w:r>
      <w:r>
        <w:rPr>
          <w:rFonts w:ascii="Constantia"/>
          <w:color w:val="585858"/>
        </w:rPr>
        <w:t>handling the volcanic acidic geology class are</w:t>
      </w:r>
      <w:r>
        <w:rPr>
          <w:rFonts w:ascii="Constantia"/>
          <w:color w:val="585858"/>
          <w:spacing w:val="-13"/>
        </w:rPr>
        <w:t xml:space="preserve"> </w:t>
      </w:r>
      <w:r>
        <w:rPr>
          <w:rFonts w:ascii="Constantia"/>
          <w:color w:val="585858"/>
        </w:rPr>
        <w:t>included.</w:t>
      </w:r>
    </w:p>
    <w:p w:rsidR="00784246" w:rsidRDefault="00C2142A">
      <w:pPr>
        <w:pStyle w:val="BodyText"/>
        <w:spacing w:before="160"/>
        <w:ind w:left="100"/>
      </w:pPr>
      <w:r>
        <w:rPr>
          <w:color w:val="585858"/>
        </w:rPr>
        <w:t>Additional supporting exploration:</w:t>
      </w:r>
    </w:p>
    <w:p w:rsidR="00784246" w:rsidRDefault="00784246">
      <w:pPr>
        <w:pStyle w:val="BodyText"/>
        <w:spacing w:before="11"/>
        <w:rPr>
          <w:sz w:val="26"/>
        </w:rPr>
      </w:pPr>
    </w:p>
    <w:p w:rsidR="00784246" w:rsidRDefault="00C2142A">
      <w:pPr>
        <w:pStyle w:val="ListParagraph"/>
        <w:numPr>
          <w:ilvl w:val="1"/>
          <w:numId w:val="9"/>
        </w:numPr>
        <w:tabs>
          <w:tab w:val="left" w:pos="821"/>
        </w:tabs>
        <w:spacing w:line="360" w:lineRule="auto"/>
        <w:ind w:right="108"/>
        <w:jc w:val="both"/>
        <w:rPr>
          <w:rFonts w:ascii="Constantia"/>
        </w:rPr>
      </w:pPr>
      <w:r>
        <w:rPr>
          <w:rFonts w:ascii="Constantia"/>
          <w:color w:val="585858"/>
        </w:rPr>
        <w:t>Predicted river-specific change-points between nutrients and the macroinvertebrate community</w:t>
      </w:r>
      <w:r>
        <w:rPr>
          <w:rFonts w:ascii="Constantia"/>
          <w:color w:val="585858"/>
          <w:spacing w:val="-14"/>
        </w:rPr>
        <w:t xml:space="preserve"> </w:t>
      </w:r>
      <w:r>
        <w:rPr>
          <w:rFonts w:ascii="Constantia"/>
          <w:color w:val="585858"/>
        </w:rPr>
        <w:t>index</w:t>
      </w:r>
      <w:r>
        <w:rPr>
          <w:rFonts w:ascii="Constantia"/>
          <w:color w:val="585858"/>
          <w:spacing w:val="-19"/>
        </w:rPr>
        <w:t xml:space="preserve"> </w:t>
      </w:r>
      <w:r>
        <w:rPr>
          <w:rFonts w:ascii="Constantia"/>
          <w:color w:val="585858"/>
        </w:rPr>
        <w:t>(MCI),</w:t>
      </w:r>
      <w:r>
        <w:rPr>
          <w:rFonts w:ascii="Constantia"/>
          <w:color w:val="585858"/>
          <w:spacing w:val="-17"/>
        </w:rPr>
        <w:t xml:space="preserve"> </w:t>
      </w:r>
      <w:r>
        <w:rPr>
          <w:rFonts w:ascii="Constantia"/>
          <w:color w:val="585858"/>
        </w:rPr>
        <w:t>suggest</w:t>
      </w:r>
      <w:r>
        <w:rPr>
          <w:rFonts w:ascii="Constantia"/>
          <w:color w:val="585858"/>
          <w:spacing w:val="-15"/>
        </w:rPr>
        <w:t xml:space="preserve"> </w:t>
      </w:r>
      <w:r>
        <w:rPr>
          <w:rFonts w:ascii="Constantia"/>
          <w:color w:val="585858"/>
        </w:rPr>
        <w:t>the</w:t>
      </w:r>
      <w:r>
        <w:rPr>
          <w:rFonts w:ascii="Constantia"/>
          <w:color w:val="585858"/>
          <w:spacing w:val="-14"/>
        </w:rPr>
        <w:t xml:space="preserve"> </w:t>
      </w:r>
      <w:r>
        <w:rPr>
          <w:rFonts w:ascii="Constantia"/>
          <w:color w:val="585858"/>
        </w:rPr>
        <w:t>large</w:t>
      </w:r>
      <w:r>
        <w:rPr>
          <w:rFonts w:ascii="Constantia"/>
          <w:color w:val="585858"/>
          <w:spacing w:val="-14"/>
        </w:rPr>
        <w:t xml:space="preserve"> </w:t>
      </w:r>
      <w:r>
        <w:rPr>
          <w:rFonts w:ascii="Constantia"/>
          <w:color w:val="585858"/>
        </w:rPr>
        <w:t>majority</w:t>
      </w:r>
      <w:r>
        <w:rPr>
          <w:rFonts w:ascii="Constantia"/>
          <w:color w:val="585858"/>
          <w:spacing w:val="-19"/>
        </w:rPr>
        <w:t xml:space="preserve"> </w:t>
      </w:r>
      <w:r>
        <w:rPr>
          <w:rFonts w:ascii="Constantia"/>
          <w:color w:val="585858"/>
        </w:rPr>
        <w:t>of</w:t>
      </w:r>
      <w:r>
        <w:rPr>
          <w:rFonts w:ascii="Constantia"/>
          <w:color w:val="585858"/>
          <w:spacing w:val="-14"/>
        </w:rPr>
        <w:t xml:space="preserve"> </w:t>
      </w:r>
      <w:r>
        <w:rPr>
          <w:rFonts w:ascii="Constantia"/>
          <w:color w:val="585858"/>
        </w:rPr>
        <w:t>DIN</w:t>
      </w:r>
      <w:r>
        <w:rPr>
          <w:rFonts w:ascii="Constantia"/>
          <w:color w:val="585858"/>
          <w:spacing w:val="-16"/>
        </w:rPr>
        <w:t xml:space="preserve"> </w:t>
      </w:r>
      <w:r>
        <w:rPr>
          <w:rFonts w:ascii="Constantia"/>
          <w:color w:val="585858"/>
        </w:rPr>
        <w:t>change-points</w:t>
      </w:r>
      <w:r>
        <w:rPr>
          <w:rFonts w:ascii="Constantia"/>
          <w:color w:val="585858"/>
          <w:spacing w:val="-16"/>
        </w:rPr>
        <w:t xml:space="preserve"> </w:t>
      </w:r>
      <w:r>
        <w:rPr>
          <w:rFonts w:ascii="Constantia"/>
          <w:color w:val="585858"/>
        </w:rPr>
        <w:t>occur</w:t>
      </w:r>
      <w:r>
        <w:rPr>
          <w:rFonts w:ascii="Constantia"/>
          <w:color w:val="585858"/>
          <w:spacing w:val="-13"/>
        </w:rPr>
        <w:t xml:space="preserve"> </w:t>
      </w:r>
      <w:r>
        <w:rPr>
          <w:rFonts w:ascii="Constantia"/>
          <w:color w:val="585858"/>
        </w:rPr>
        <w:t xml:space="preserve">between 0.8-1 mg/L. Whereas most DRP change-points occur between 0.017-0.023 mg/L. Rivers with volcanic acidic (VA) geology have a tendency for change-points to occur at higher concentrations (median = 0.021 mg/L) than other geologies (typically 0.017 mg/L), though there </w:t>
      </w:r>
      <w:r>
        <w:rPr>
          <w:rFonts w:ascii="Constantia"/>
          <w:color w:val="585858"/>
          <w:spacing w:val="-3"/>
        </w:rPr>
        <w:t xml:space="preserve">is </w:t>
      </w:r>
      <w:r>
        <w:rPr>
          <w:rFonts w:ascii="Constantia"/>
          <w:color w:val="585858"/>
        </w:rPr>
        <w:t xml:space="preserve">considerable spread within </w:t>
      </w:r>
      <w:r>
        <w:rPr>
          <w:rFonts w:ascii="Constantia"/>
          <w:color w:val="585858"/>
          <w:spacing w:val="-2"/>
        </w:rPr>
        <w:t xml:space="preserve">the </w:t>
      </w:r>
      <w:r>
        <w:rPr>
          <w:rFonts w:ascii="Constantia"/>
          <w:color w:val="585858"/>
        </w:rPr>
        <w:t>VA geology</w:t>
      </w:r>
      <w:r>
        <w:rPr>
          <w:rFonts w:ascii="Constantia"/>
          <w:color w:val="585858"/>
          <w:spacing w:val="-13"/>
        </w:rPr>
        <w:t xml:space="preserve"> </w:t>
      </w:r>
      <w:r>
        <w:rPr>
          <w:rFonts w:ascii="Constantia"/>
          <w:color w:val="585858"/>
        </w:rPr>
        <w:t>class.</w:t>
      </w:r>
    </w:p>
    <w:p w:rsidR="00784246" w:rsidRDefault="00C2142A">
      <w:pPr>
        <w:pStyle w:val="ListParagraph"/>
        <w:numPr>
          <w:ilvl w:val="1"/>
          <w:numId w:val="9"/>
        </w:numPr>
        <w:tabs>
          <w:tab w:val="left" w:pos="821"/>
        </w:tabs>
        <w:spacing w:line="360" w:lineRule="auto"/>
        <w:ind w:right="108"/>
        <w:jc w:val="both"/>
        <w:rPr>
          <w:rFonts w:ascii="Constantia"/>
        </w:rPr>
      </w:pPr>
      <w:r>
        <w:rPr>
          <w:rFonts w:ascii="Constantia"/>
          <w:color w:val="585858"/>
        </w:rPr>
        <w:t>Boosted regression tree explorations consistently suggest that nitrogen is a highly influential predictor of the macroinvertebrate metrics examined when a range of temperature, vegetation, landscape, meso-habitat and hydrological factors are accounted</w:t>
      </w:r>
      <w:r>
        <w:rPr>
          <w:rFonts w:ascii="Constantia"/>
          <w:color w:val="585858"/>
          <w:spacing w:val="1"/>
        </w:rPr>
        <w:t xml:space="preserve"> </w:t>
      </w:r>
      <w:r>
        <w:rPr>
          <w:rFonts w:ascii="Constantia"/>
          <w:color w:val="585858"/>
        </w:rPr>
        <w:t>for.</w:t>
      </w:r>
    </w:p>
    <w:p w:rsidR="00784246" w:rsidRDefault="00C2142A">
      <w:pPr>
        <w:pStyle w:val="ListParagraph"/>
        <w:numPr>
          <w:ilvl w:val="1"/>
          <w:numId w:val="9"/>
        </w:numPr>
        <w:tabs>
          <w:tab w:val="left" w:pos="821"/>
        </w:tabs>
        <w:spacing w:line="360" w:lineRule="auto"/>
        <w:ind w:right="115"/>
        <w:jc w:val="both"/>
        <w:rPr>
          <w:rFonts w:ascii="Constantia"/>
        </w:rPr>
      </w:pPr>
      <w:r>
        <w:rPr>
          <w:rFonts w:ascii="Constantia"/>
          <w:color w:val="585858"/>
        </w:rPr>
        <w:t>Quantile</w:t>
      </w:r>
      <w:r>
        <w:rPr>
          <w:rFonts w:ascii="Constantia"/>
          <w:color w:val="585858"/>
          <w:spacing w:val="-7"/>
        </w:rPr>
        <w:t xml:space="preserve"> </w:t>
      </w:r>
      <w:r>
        <w:rPr>
          <w:rFonts w:ascii="Constantia"/>
          <w:color w:val="585858"/>
        </w:rPr>
        <w:t>regression</w:t>
      </w:r>
      <w:r>
        <w:rPr>
          <w:rFonts w:ascii="Constantia"/>
          <w:color w:val="585858"/>
          <w:spacing w:val="-6"/>
        </w:rPr>
        <w:t xml:space="preserve"> </w:t>
      </w:r>
      <w:r>
        <w:rPr>
          <w:rFonts w:ascii="Constantia"/>
          <w:color w:val="585858"/>
        </w:rPr>
        <w:t>was</w:t>
      </w:r>
      <w:r>
        <w:rPr>
          <w:rFonts w:ascii="Constantia"/>
          <w:color w:val="585858"/>
          <w:spacing w:val="-5"/>
        </w:rPr>
        <w:t xml:space="preserve"> </w:t>
      </w:r>
      <w:r>
        <w:rPr>
          <w:rFonts w:ascii="Constantia"/>
          <w:color w:val="585858"/>
        </w:rPr>
        <w:t>used</w:t>
      </w:r>
      <w:r>
        <w:rPr>
          <w:rFonts w:ascii="Constantia"/>
          <w:color w:val="585858"/>
          <w:spacing w:val="-7"/>
        </w:rPr>
        <w:t xml:space="preserve"> </w:t>
      </w:r>
      <w:r>
        <w:rPr>
          <w:rFonts w:ascii="Constantia"/>
          <w:color w:val="585858"/>
        </w:rPr>
        <w:t>to</w:t>
      </w:r>
      <w:r>
        <w:rPr>
          <w:rFonts w:ascii="Constantia"/>
          <w:color w:val="585858"/>
          <w:spacing w:val="-6"/>
        </w:rPr>
        <w:t xml:space="preserve"> </w:t>
      </w:r>
      <w:r>
        <w:rPr>
          <w:rFonts w:ascii="Constantia"/>
          <w:color w:val="585858"/>
        </w:rPr>
        <w:t>examine</w:t>
      </w:r>
      <w:r>
        <w:rPr>
          <w:rFonts w:ascii="Constantia"/>
          <w:color w:val="585858"/>
          <w:spacing w:val="-7"/>
        </w:rPr>
        <w:t xml:space="preserve"> </w:t>
      </w:r>
      <w:r>
        <w:rPr>
          <w:rFonts w:ascii="Constantia"/>
          <w:color w:val="585858"/>
        </w:rPr>
        <w:t>the</w:t>
      </w:r>
      <w:r>
        <w:rPr>
          <w:rFonts w:ascii="Constantia"/>
          <w:color w:val="585858"/>
          <w:spacing w:val="-11"/>
        </w:rPr>
        <w:t xml:space="preserve"> </w:t>
      </w:r>
      <w:r>
        <w:rPr>
          <w:rFonts w:ascii="Constantia"/>
          <w:color w:val="585858"/>
        </w:rPr>
        <w:t>nutrient</w:t>
      </w:r>
      <w:r>
        <w:rPr>
          <w:rFonts w:ascii="Constantia"/>
          <w:color w:val="585858"/>
          <w:spacing w:val="-8"/>
        </w:rPr>
        <w:t xml:space="preserve"> </w:t>
      </w:r>
      <w:r>
        <w:rPr>
          <w:rFonts w:ascii="Constantia"/>
          <w:color w:val="585858"/>
        </w:rPr>
        <w:t>concentrations</w:t>
      </w:r>
      <w:r>
        <w:rPr>
          <w:rFonts w:ascii="Constantia"/>
          <w:color w:val="585858"/>
          <w:spacing w:val="-5"/>
        </w:rPr>
        <w:t xml:space="preserve"> </w:t>
      </w:r>
      <w:r>
        <w:rPr>
          <w:rFonts w:ascii="Constantia"/>
          <w:color w:val="585858"/>
        </w:rPr>
        <w:t>that</w:t>
      </w:r>
      <w:r>
        <w:rPr>
          <w:rFonts w:ascii="Constantia"/>
          <w:color w:val="585858"/>
          <w:spacing w:val="-8"/>
        </w:rPr>
        <w:t xml:space="preserve"> </w:t>
      </w:r>
      <w:r>
        <w:rPr>
          <w:rFonts w:ascii="Constantia"/>
          <w:color w:val="585858"/>
        </w:rPr>
        <w:t>would,</w:t>
      </w:r>
      <w:r>
        <w:rPr>
          <w:rFonts w:ascii="Constantia"/>
          <w:color w:val="585858"/>
          <w:spacing w:val="-6"/>
        </w:rPr>
        <w:t xml:space="preserve"> </w:t>
      </w:r>
      <w:r>
        <w:rPr>
          <w:rFonts w:ascii="Constantia"/>
          <w:color w:val="585858"/>
        </w:rPr>
        <w:t>in</w:t>
      </w:r>
      <w:r>
        <w:rPr>
          <w:rFonts w:ascii="Constantia"/>
          <w:color w:val="585858"/>
          <w:spacing w:val="-6"/>
        </w:rPr>
        <w:t xml:space="preserve"> </w:t>
      </w:r>
      <w:r>
        <w:rPr>
          <w:rFonts w:ascii="Constantia"/>
          <w:color w:val="585858"/>
        </w:rPr>
        <w:t>the worst</w:t>
      </w:r>
      <w:r>
        <w:rPr>
          <w:rFonts w:ascii="Constantia"/>
          <w:color w:val="585858"/>
          <w:spacing w:val="-7"/>
        </w:rPr>
        <w:t xml:space="preserve"> </w:t>
      </w:r>
      <w:r>
        <w:rPr>
          <w:rFonts w:ascii="Constantia"/>
          <w:color w:val="585858"/>
        </w:rPr>
        <w:t>case</w:t>
      </w:r>
      <w:r>
        <w:rPr>
          <w:rFonts w:ascii="Constantia"/>
          <w:color w:val="585858"/>
          <w:spacing w:val="-11"/>
        </w:rPr>
        <w:t xml:space="preserve"> </w:t>
      </w:r>
      <w:r>
        <w:rPr>
          <w:rFonts w:ascii="Constantia"/>
          <w:color w:val="585858"/>
        </w:rPr>
        <w:t>scenario,</w:t>
      </w:r>
      <w:r>
        <w:rPr>
          <w:rFonts w:ascii="Constantia"/>
          <w:color w:val="585858"/>
          <w:spacing w:val="-9"/>
        </w:rPr>
        <w:t xml:space="preserve"> </w:t>
      </w:r>
      <w:r>
        <w:rPr>
          <w:rFonts w:ascii="Constantia"/>
          <w:color w:val="585858"/>
        </w:rPr>
        <w:t>likely</w:t>
      </w:r>
      <w:r>
        <w:rPr>
          <w:rFonts w:ascii="Constantia"/>
          <w:color w:val="585858"/>
          <w:spacing w:val="-6"/>
        </w:rPr>
        <w:t xml:space="preserve"> </w:t>
      </w:r>
      <w:r>
        <w:rPr>
          <w:rFonts w:ascii="Constantia"/>
          <w:color w:val="585858"/>
        </w:rPr>
        <w:t>limit</w:t>
      </w:r>
      <w:r>
        <w:rPr>
          <w:rFonts w:ascii="Constantia"/>
          <w:color w:val="585858"/>
          <w:spacing w:val="-7"/>
        </w:rPr>
        <w:t xml:space="preserve"> </w:t>
      </w:r>
      <w:r>
        <w:rPr>
          <w:rFonts w:ascii="Constantia"/>
          <w:color w:val="585858"/>
        </w:rPr>
        <w:t>the</w:t>
      </w:r>
      <w:r>
        <w:rPr>
          <w:rFonts w:ascii="Constantia"/>
          <w:color w:val="585858"/>
          <w:spacing w:val="-11"/>
        </w:rPr>
        <w:t xml:space="preserve"> </w:t>
      </w:r>
      <w:r>
        <w:rPr>
          <w:rFonts w:ascii="Constantia"/>
          <w:color w:val="585858"/>
        </w:rPr>
        <w:t>proposed</w:t>
      </w:r>
      <w:r>
        <w:rPr>
          <w:rFonts w:ascii="Constantia"/>
          <w:color w:val="585858"/>
          <w:spacing w:val="-11"/>
        </w:rPr>
        <w:t xml:space="preserve"> </w:t>
      </w:r>
      <w:r>
        <w:rPr>
          <w:rFonts w:ascii="Constantia"/>
          <w:color w:val="585858"/>
        </w:rPr>
        <w:t>MCI,</w:t>
      </w:r>
      <w:r>
        <w:rPr>
          <w:rFonts w:ascii="Constantia"/>
          <w:color w:val="585858"/>
          <w:spacing w:val="-10"/>
        </w:rPr>
        <w:t xml:space="preserve"> </w:t>
      </w:r>
      <w:r>
        <w:rPr>
          <w:rFonts w:ascii="Constantia"/>
          <w:color w:val="585858"/>
        </w:rPr>
        <w:t>QMCI</w:t>
      </w:r>
      <w:r>
        <w:rPr>
          <w:rFonts w:ascii="Constantia"/>
          <w:color w:val="585858"/>
          <w:spacing w:val="-9"/>
        </w:rPr>
        <w:t xml:space="preserve"> </w:t>
      </w:r>
      <w:r>
        <w:rPr>
          <w:rFonts w:ascii="Constantia"/>
          <w:color w:val="585858"/>
        </w:rPr>
        <w:t>(quantitative</w:t>
      </w:r>
      <w:r>
        <w:rPr>
          <w:rFonts w:ascii="Constantia"/>
          <w:color w:val="585858"/>
          <w:spacing w:val="-6"/>
        </w:rPr>
        <w:t xml:space="preserve"> </w:t>
      </w:r>
      <w:r>
        <w:rPr>
          <w:rFonts w:ascii="Constantia"/>
          <w:color w:val="585858"/>
        </w:rPr>
        <w:t>MCI)</w:t>
      </w:r>
      <w:r>
        <w:rPr>
          <w:rFonts w:ascii="Constantia"/>
          <w:color w:val="585858"/>
          <w:spacing w:val="-6"/>
        </w:rPr>
        <w:t xml:space="preserve"> </w:t>
      </w:r>
      <w:r>
        <w:rPr>
          <w:rFonts w:ascii="Constantia"/>
          <w:color w:val="585858"/>
        </w:rPr>
        <w:t>and</w:t>
      </w:r>
      <w:r>
        <w:rPr>
          <w:rFonts w:ascii="Constantia"/>
          <w:color w:val="585858"/>
          <w:spacing w:val="-6"/>
        </w:rPr>
        <w:t xml:space="preserve"> </w:t>
      </w:r>
      <w:r>
        <w:rPr>
          <w:rFonts w:ascii="Constantia"/>
          <w:color w:val="585858"/>
        </w:rPr>
        <w:t>ASPM (average</w:t>
      </w:r>
      <w:r>
        <w:rPr>
          <w:rFonts w:ascii="Constantia"/>
          <w:color w:val="585858"/>
          <w:spacing w:val="-5"/>
        </w:rPr>
        <w:t xml:space="preserve"> </w:t>
      </w:r>
      <w:r>
        <w:rPr>
          <w:rFonts w:ascii="Constantia"/>
          <w:color w:val="585858"/>
        </w:rPr>
        <w:t>score</w:t>
      </w:r>
      <w:r>
        <w:rPr>
          <w:rFonts w:ascii="Constantia"/>
          <w:color w:val="585858"/>
          <w:spacing w:val="-5"/>
        </w:rPr>
        <w:t xml:space="preserve"> </w:t>
      </w:r>
      <w:r>
        <w:rPr>
          <w:rFonts w:ascii="Constantia"/>
          <w:color w:val="585858"/>
        </w:rPr>
        <w:t>per</w:t>
      </w:r>
      <w:r>
        <w:rPr>
          <w:rFonts w:ascii="Constantia"/>
          <w:color w:val="585858"/>
          <w:spacing w:val="-8"/>
        </w:rPr>
        <w:t xml:space="preserve"> </w:t>
      </w:r>
      <w:r>
        <w:rPr>
          <w:rFonts w:ascii="Constantia"/>
          <w:color w:val="585858"/>
        </w:rPr>
        <w:t>metric)</w:t>
      </w:r>
      <w:r>
        <w:rPr>
          <w:rFonts w:ascii="Constantia"/>
          <w:color w:val="585858"/>
          <w:spacing w:val="-9"/>
        </w:rPr>
        <w:t xml:space="preserve"> </w:t>
      </w:r>
      <w:r>
        <w:rPr>
          <w:rFonts w:ascii="Constantia"/>
          <w:color w:val="585858"/>
        </w:rPr>
        <w:t>bottom-lines</w:t>
      </w:r>
      <w:r>
        <w:rPr>
          <w:rFonts w:ascii="Constantia"/>
          <w:color w:val="585858"/>
          <w:spacing w:val="-3"/>
        </w:rPr>
        <w:t xml:space="preserve"> </w:t>
      </w:r>
      <w:r>
        <w:rPr>
          <w:rFonts w:ascii="Constantia"/>
          <w:color w:val="585858"/>
        </w:rPr>
        <w:t>from</w:t>
      </w:r>
      <w:r>
        <w:rPr>
          <w:rFonts w:ascii="Constantia"/>
          <w:color w:val="585858"/>
          <w:spacing w:val="-9"/>
        </w:rPr>
        <w:t xml:space="preserve"> </w:t>
      </w:r>
      <w:r>
        <w:rPr>
          <w:rFonts w:ascii="Constantia"/>
          <w:color w:val="585858"/>
        </w:rPr>
        <w:t>being</w:t>
      </w:r>
      <w:r>
        <w:rPr>
          <w:rFonts w:ascii="Constantia"/>
          <w:color w:val="585858"/>
          <w:spacing w:val="-12"/>
        </w:rPr>
        <w:t xml:space="preserve"> </w:t>
      </w:r>
      <w:r>
        <w:rPr>
          <w:rFonts w:ascii="Constantia"/>
          <w:color w:val="585858"/>
        </w:rPr>
        <w:t>achieved,</w:t>
      </w:r>
      <w:r>
        <w:rPr>
          <w:rFonts w:ascii="Constantia"/>
          <w:color w:val="585858"/>
          <w:spacing w:val="-5"/>
        </w:rPr>
        <w:t xml:space="preserve"> </w:t>
      </w:r>
      <w:r>
        <w:rPr>
          <w:rFonts w:ascii="Constantia"/>
          <w:color w:val="585858"/>
        </w:rPr>
        <w:t>assuming</w:t>
      </w:r>
      <w:r>
        <w:rPr>
          <w:rFonts w:ascii="Constantia"/>
          <w:color w:val="585858"/>
          <w:spacing w:val="-12"/>
        </w:rPr>
        <w:t xml:space="preserve"> </w:t>
      </w:r>
      <w:r>
        <w:rPr>
          <w:rFonts w:ascii="Constantia"/>
          <w:color w:val="585858"/>
        </w:rPr>
        <w:t>no</w:t>
      </w:r>
      <w:r>
        <w:rPr>
          <w:rFonts w:ascii="Constantia"/>
          <w:color w:val="585858"/>
          <w:spacing w:val="-9"/>
        </w:rPr>
        <w:t xml:space="preserve"> </w:t>
      </w:r>
      <w:r>
        <w:rPr>
          <w:rFonts w:ascii="Constantia"/>
          <w:color w:val="585858"/>
        </w:rPr>
        <w:t>other</w:t>
      </w:r>
      <w:r>
        <w:rPr>
          <w:rFonts w:ascii="Constantia"/>
          <w:color w:val="585858"/>
          <w:spacing w:val="-3"/>
        </w:rPr>
        <w:t xml:space="preserve"> </w:t>
      </w:r>
      <w:r>
        <w:rPr>
          <w:rFonts w:ascii="Constantia"/>
          <w:color w:val="585858"/>
        </w:rPr>
        <w:t>factors are</w:t>
      </w:r>
      <w:r>
        <w:rPr>
          <w:rFonts w:ascii="Constantia"/>
          <w:color w:val="585858"/>
          <w:spacing w:val="-10"/>
        </w:rPr>
        <w:t xml:space="preserve"> </w:t>
      </w:r>
      <w:r>
        <w:rPr>
          <w:rFonts w:ascii="Constantia"/>
          <w:color w:val="585858"/>
        </w:rPr>
        <w:t>interacting</w:t>
      </w:r>
      <w:r>
        <w:rPr>
          <w:rFonts w:ascii="Constantia"/>
          <w:color w:val="585858"/>
          <w:spacing w:val="-16"/>
        </w:rPr>
        <w:t xml:space="preserve"> </w:t>
      </w:r>
      <w:r>
        <w:rPr>
          <w:rFonts w:ascii="Constantia"/>
          <w:color w:val="585858"/>
        </w:rPr>
        <w:t>with</w:t>
      </w:r>
      <w:r>
        <w:rPr>
          <w:rFonts w:ascii="Constantia"/>
          <w:color w:val="585858"/>
          <w:spacing w:val="-13"/>
        </w:rPr>
        <w:t xml:space="preserve"> </w:t>
      </w:r>
      <w:r>
        <w:rPr>
          <w:rFonts w:ascii="Constantia"/>
          <w:color w:val="585858"/>
        </w:rPr>
        <w:t>nutrient</w:t>
      </w:r>
      <w:r>
        <w:rPr>
          <w:rFonts w:ascii="Constantia"/>
          <w:color w:val="585858"/>
          <w:spacing w:val="-16"/>
        </w:rPr>
        <w:t xml:space="preserve"> </w:t>
      </w:r>
      <w:r>
        <w:rPr>
          <w:rFonts w:ascii="Constantia"/>
          <w:color w:val="585858"/>
        </w:rPr>
        <w:t>limits.</w:t>
      </w:r>
      <w:r>
        <w:rPr>
          <w:rFonts w:ascii="Constantia"/>
          <w:color w:val="585858"/>
          <w:spacing w:val="-14"/>
        </w:rPr>
        <w:t xml:space="preserve"> </w:t>
      </w:r>
      <w:r>
        <w:rPr>
          <w:rFonts w:ascii="Constantia"/>
          <w:color w:val="585858"/>
        </w:rPr>
        <w:t>The</w:t>
      </w:r>
      <w:r>
        <w:rPr>
          <w:rFonts w:ascii="Constantia"/>
          <w:color w:val="585858"/>
          <w:spacing w:val="-15"/>
        </w:rPr>
        <w:t xml:space="preserve"> </w:t>
      </w:r>
      <w:r>
        <w:rPr>
          <w:rFonts w:ascii="Constantia"/>
          <w:color w:val="585858"/>
        </w:rPr>
        <w:t>proposed</w:t>
      </w:r>
      <w:r>
        <w:rPr>
          <w:rFonts w:ascii="Constantia"/>
          <w:color w:val="585858"/>
          <w:spacing w:val="-15"/>
        </w:rPr>
        <w:t xml:space="preserve"> </w:t>
      </w:r>
      <w:r>
        <w:rPr>
          <w:rFonts w:ascii="Constantia"/>
          <w:color w:val="585858"/>
        </w:rPr>
        <w:t>C/D</w:t>
      </w:r>
      <w:r>
        <w:rPr>
          <w:rFonts w:ascii="Constantia"/>
          <w:color w:val="585858"/>
          <w:spacing w:val="-12"/>
        </w:rPr>
        <w:t xml:space="preserve"> </w:t>
      </w:r>
      <w:r>
        <w:rPr>
          <w:rFonts w:ascii="Constantia"/>
          <w:color w:val="585858"/>
        </w:rPr>
        <w:t>thresholds</w:t>
      </w:r>
      <w:r>
        <w:rPr>
          <w:rFonts w:ascii="Constantia"/>
          <w:color w:val="585858"/>
          <w:spacing w:val="-13"/>
        </w:rPr>
        <w:t xml:space="preserve"> </w:t>
      </w:r>
      <w:r>
        <w:rPr>
          <w:rFonts w:ascii="Constantia"/>
          <w:color w:val="585858"/>
          <w:spacing w:val="-3"/>
        </w:rPr>
        <w:t>for</w:t>
      </w:r>
      <w:r>
        <w:rPr>
          <w:rFonts w:ascii="Constantia"/>
          <w:color w:val="585858"/>
          <w:spacing w:val="-13"/>
        </w:rPr>
        <w:t xml:space="preserve"> </w:t>
      </w:r>
      <w:r>
        <w:rPr>
          <w:rFonts w:ascii="Constantia"/>
          <w:color w:val="585858"/>
        </w:rPr>
        <w:t>both</w:t>
      </w:r>
      <w:r>
        <w:rPr>
          <w:rFonts w:ascii="Constantia"/>
          <w:color w:val="585858"/>
          <w:spacing w:val="-17"/>
        </w:rPr>
        <w:t xml:space="preserve"> </w:t>
      </w:r>
      <w:r>
        <w:rPr>
          <w:rFonts w:ascii="Constantia"/>
          <w:color w:val="585858"/>
        </w:rPr>
        <w:t>DIN</w:t>
      </w:r>
      <w:r>
        <w:rPr>
          <w:rFonts w:ascii="Constantia"/>
          <w:color w:val="585858"/>
          <w:spacing w:val="-12"/>
        </w:rPr>
        <w:t xml:space="preserve"> </w:t>
      </w:r>
      <w:r>
        <w:rPr>
          <w:rFonts w:ascii="Constantia"/>
          <w:color w:val="585858"/>
        </w:rPr>
        <w:t>and</w:t>
      </w:r>
      <w:r>
        <w:rPr>
          <w:rFonts w:ascii="Constantia"/>
          <w:color w:val="585858"/>
          <w:spacing w:val="-15"/>
        </w:rPr>
        <w:t xml:space="preserve"> </w:t>
      </w:r>
      <w:r>
        <w:rPr>
          <w:rFonts w:ascii="Constantia"/>
          <w:color w:val="585858"/>
        </w:rPr>
        <w:t>DRP were more protective than these</w:t>
      </w:r>
      <w:r>
        <w:rPr>
          <w:rFonts w:ascii="Constantia"/>
          <w:color w:val="585858"/>
          <w:spacing w:val="-8"/>
        </w:rPr>
        <w:t xml:space="preserve"> </w:t>
      </w:r>
      <w:r>
        <w:rPr>
          <w:rFonts w:ascii="Constantia"/>
          <w:color w:val="585858"/>
        </w:rPr>
        <w:t>levels.</w:t>
      </w:r>
    </w:p>
    <w:p w:rsidR="00784246" w:rsidRDefault="00C2142A">
      <w:pPr>
        <w:pStyle w:val="ListParagraph"/>
        <w:numPr>
          <w:ilvl w:val="1"/>
          <w:numId w:val="9"/>
        </w:numPr>
        <w:tabs>
          <w:tab w:val="left" w:pos="821"/>
        </w:tabs>
        <w:spacing w:before="2" w:line="357" w:lineRule="auto"/>
        <w:ind w:right="112"/>
        <w:jc w:val="both"/>
        <w:rPr>
          <w:rFonts w:ascii="Constantia"/>
        </w:rPr>
      </w:pPr>
      <w:r>
        <w:rPr>
          <w:rFonts w:ascii="Constantia"/>
          <w:color w:val="585858"/>
        </w:rPr>
        <w:t>Gradient forest modelling was used to examine the turnover of macroinvertebrate assemblages.</w:t>
      </w:r>
      <w:r>
        <w:rPr>
          <w:rFonts w:ascii="Constantia"/>
          <w:color w:val="585858"/>
          <w:spacing w:val="-13"/>
        </w:rPr>
        <w:t xml:space="preserve"> </w:t>
      </w:r>
      <w:r>
        <w:rPr>
          <w:rFonts w:ascii="Constantia"/>
          <w:color w:val="585858"/>
        </w:rPr>
        <w:t>Out</w:t>
      </w:r>
      <w:r>
        <w:rPr>
          <w:rFonts w:ascii="Constantia"/>
          <w:color w:val="585858"/>
          <w:spacing w:val="-10"/>
        </w:rPr>
        <w:t xml:space="preserve"> </w:t>
      </w:r>
      <w:r>
        <w:rPr>
          <w:rFonts w:ascii="Constantia"/>
          <w:color w:val="585858"/>
        </w:rPr>
        <w:t>of</w:t>
      </w:r>
      <w:r>
        <w:rPr>
          <w:rFonts w:ascii="Constantia"/>
          <w:color w:val="585858"/>
          <w:spacing w:val="-9"/>
        </w:rPr>
        <w:t xml:space="preserve"> </w:t>
      </w:r>
      <w:r>
        <w:rPr>
          <w:rFonts w:ascii="Constantia"/>
          <w:color w:val="585858"/>
        </w:rPr>
        <w:t>the</w:t>
      </w:r>
      <w:r>
        <w:rPr>
          <w:rFonts w:ascii="Constantia"/>
          <w:color w:val="585858"/>
          <w:spacing w:val="-9"/>
        </w:rPr>
        <w:t xml:space="preserve"> </w:t>
      </w:r>
      <w:r>
        <w:rPr>
          <w:rFonts w:ascii="Constantia"/>
          <w:color w:val="585858"/>
        </w:rPr>
        <w:t>30</w:t>
      </w:r>
      <w:r>
        <w:rPr>
          <w:rFonts w:ascii="Constantia"/>
          <w:color w:val="585858"/>
          <w:spacing w:val="-13"/>
        </w:rPr>
        <w:t xml:space="preserve"> </w:t>
      </w:r>
      <w:r>
        <w:rPr>
          <w:rFonts w:ascii="Constantia"/>
          <w:color w:val="585858"/>
        </w:rPr>
        <w:t>environmental</w:t>
      </w:r>
      <w:r>
        <w:rPr>
          <w:rFonts w:ascii="Constantia"/>
          <w:color w:val="585858"/>
          <w:spacing w:val="-9"/>
        </w:rPr>
        <w:t xml:space="preserve"> </w:t>
      </w:r>
      <w:r>
        <w:rPr>
          <w:rFonts w:ascii="Constantia"/>
          <w:color w:val="585858"/>
        </w:rPr>
        <w:t>variables</w:t>
      </w:r>
      <w:r>
        <w:rPr>
          <w:rFonts w:ascii="Constantia"/>
          <w:color w:val="585858"/>
          <w:spacing w:val="-12"/>
        </w:rPr>
        <w:t xml:space="preserve"> </w:t>
      </w:r>
      <w:r>
        <w:rPr>
          <w:rFonts w:ascii="Constantia"/>
          <w:color w:val="585858"/>
        </w:rPr>
        <w:t>included</w:t>
      </w:r>
      <w:r>
        <w:rPr>
          <w:rFonts w:ascii="Constantia"/>
          <w:color w:val="585858"/>
          <w:spacing w:val="-5"/>
        </w:rPr>
        <w:t xml:space="preserve"> </w:t>
      </w:r>
      <w:r>
        <w:rPr>
          <w:rFonts w:ascii="Constantia"/>
          <w:color w:val="585858"/>
        </w:rPr>
        <w:t>DIN</w:t>
      </w:r>
      <w:r>
        <w:rPr>
          <w:rFonts w:ascii="Constantia"/>
          <w:color w:val="585858"/>
          <w:spacing w:val="-11"/>
        </w:rPr>
        <w:t xml:space="preserve"> </w:t>
      </w:r>
      <w:r>
        <w:rPr>
          <w:rFonts w:ascii="Constantia"/>
          <w:color w:val="585858"/>
        </w:rPr>
        <w:t>and</w:t>
      </w:r>
      <w:r>
        <w:rPr>
          <w:rFonts w:ascii="Constantia"/>
          <w:color w:val="585858"/>
          <w:spacing w:val="-9"/>
        </w:rPr>
        <w:t xml:space="preserve"> </w:t>
      </w:r>
      <w:r>
        <w:rPr>
          <w:rFonts w:ascii="Constantia"/>
          <w:color w:val="585858"/>
        </w:rPr>
        <w:t>DRP</w:t>
      </w:r>
      <w:r>
        <w:rPr>
          <w:rFonts w:ascii="Constantia"/>
          <w:color w:val="585858"/>
          <w:spacing w:val="-8"/>
        </w:rPr>
        <w:t xml:space="preserve"> </w:t>
      </w:r>
      <w:r>
        <w:rPr>
          <w:rFonts w:ascii="Constantia"/>
          <w:color w:val="585858"/>
        </w:rPr>
        <w:t>were</w:t>
      </w:r>
      <w:r>
        <w:rPr>
          <w:rFonts w:ascii="Constantia"/>
          <w:color w:val="585858"/>
          <w:spacing w:val="-9"/>
        </w:rPr>
        <w:t xml:space="preserve"> </w:t>
      </w:r>
      <w:r>
        <w:rPr>
          <w:rFonts w:ascii="Constantia"/>
          <w:color w:val="585858"/>
        </w:rPr>
        <w:t>the</w:t>
      </w:r>
      <w:r>
        <w:rPr>
          <w:rFonts w:ascii="Constantia"/>
          <w:color w:val="585858"/>
          <w:spacing w:val="-9"/>
        </w:rPr>
        <w:t xml:space="preserve"> </w:t>
      </w:r>
      <w:r>
        <w:rPr>
          <w:rFonts w:ascii="Constantia"/>
          <w:color w:val="585858"/>
          <w:spacing w:val="-3"/>
        </w:rPr>
        <w:t xml:space="preserve">top </w:t>
      </w:r>
      <w:r>
        <w:rPr>
          <w:rFonts w:ascii="Constantia"/>
          <w:color w:val="585858"/>
        </w:rPr>
        <w:t xml:space="preserve">two most influential factors. Turnover of macroinvertebrate assemblages was largely predicted to occur between approximately </w:t>
      </w:r>
      <w:r>
        <w:rPr>
          <w:rFonts w:ascii="Constantia"/>
          <w:color w:val="585858"/>
          <w:spacing w:val="2"/>
        </w:rPr>
        <w:t xml:space="preserve">0-1 </w:t>
      </w:r>
      <w:r>
        <w:rPr>
          <w:rFonts w:ascii="Constantia"/>
          <w:color w:val="585858"/>
        </w:rPr>
        <w:t>mg/L of DIN and 0-0.05 mg/L of</w:t>
      </w:r>
      <w:r>
        <w:rPr>
          <w:rFonts w:ascii="Constantia"/>
          <w:color w:val="585858"/>
          <w:spacing w:val="-27"/>
        </w:rPr>
        <w:t xml:space="preserve"> </w:t>
      </w:r>
      <w:r>
        <w:rPr>
          <w:rFonts w:ascii="Constantia"/>
          <w:color w:val="585858"/>
        </w:rPr>
        <w:t>DRP.</w:t>
      </w:r>
    </w:p>
    <w:p w:rsidR="00784246" w:rsidRDefault="00C2142A">
      <w:pPr>
        <w:pStyle w:val="ListParagraph"/>
        <w:numPr>
          <w:ilvl w:val="1"/>
          <w:numId w:val="9"/>
        </w:numPr>
        <w:tabs>
          <w:tab w:val="left" w:pos="821"/>
        </w:tabs>
        <w:spacing w:line="357" w:lineRule="auto"/>
        <w:ind w:right="109"/>
        <w:jc w:val="both"/>
        <w:rPr>
          <w:rFonts w:ascii="Constantia"/>
        </w:rPr>
      </w:pPr>
      <w:r>
        <w:rPr>
          <w:rFonts w:ascii="Constantia"/>
          <w:color w:val="585858"/>
        </w:rPr>
        <w:t>An exploratory model of observed/expected (O/E) fish species presence suggests DIN and DRP are strong predictors of O/E scores, and that scores decline until a plateau between  1-1.3  mg/L  before  continuing  to  decline.  For  DRP  a  sharp  decline</w:t>
      </w:r>
      <w:r>
        <w:rPr>
          <w:rFonts w:ascii="Constantia"/>
          <w:color w:val="585858"/>
          <w:spacing w:val="21"/>
        </w:rPr>
        <w:t xml:space="preserve"> </w:t>
      </w:r>
      <w:r>
        <w:rPr>
          <w:rFonts w:ascii="Constantia"/>
          <w:color w:val="585858"/>
        </w:rPr>
        <w:t>occurs</w:t>
      </w:r>
    </w:p>
    <w:p w:rsidR="00784246" w:rsidRDefault="00784246">
      <w:pPr>
        <w:spacing w:line="357"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821"/>
      </w:pPr>
      <w:r>
        <w:rPr>
          <w:color w:val="585858"/>
        </w:rPr>
        <w:t>between 0.015-0.02 mg/L, followed by a shallow decline between 0.02-0.025 mg/L and then a plateau.</w:t>
      </w:r>
    </w:p>
    <w:p w:rsidR="00784246" w:rsidRDefault="00C2142A">
      <w:pPr>
        <w:pStyle w:val="ListParagraph"/>
        <w:numPr>
          <w:ilvl w:val="1"/>
          <w:numId w:val="9"/>
        </w:numPr>
        <w:tabs>
          <w:tab w:val="left" w:pos="821"/>
        </w:tabs>
        <w:spacing w:line="360" w:lineRule="auto"/>
        <w:ind w:right="108"/>
        <w:jc w:val="both"/>
        <w:rPr>
          <w:rFonts w:ascii="Constantia"/>
        </w:rPr>
      </w:pPr>
      <w:r>
        <w:rPr>
          <w:rFonts w:ascii="Constantia"/>
          <w:color w:val="585858"/>
        </w:rPr>
        <w:t xml:space="preserve">Binomial regressions were used to examine the proportion of the 60 most common macroinvertebrate taxa that experience more </w:t>
      </w:r>
      <w:r>
        <w:rPr>
          <w:rFonts w:ascii="Constantia"/>
          <w:color w:val="585858"/>
          <w:spacing w:val="-3"/>
        </w:rPr>
        <w:t xml:space="preserve">than </w:t>
      </w:r>
      <w:r>
        <w:rPr>
          <w:rFonts w:ascii="Constantia"/>
          <w:color w:val="585858"/>
        </w:rPr>
        <w:t xml:space="preserve">minor changes </w:t>
      </w:r>
      <w:r>
        <w:rPr>
          <w:rFonts w:ascii="Constantia"/>
          <w:color w:val="585858"/>
          <w:spacing w:val="-3"/>
        </w:rPr>
        <w:t xml:space="preserve">in </w:t>
      </w:r>
      <w:r>
        <w:rPr>
          <w:rFonts w:ascii="Constantia"/>
          <w:color w:val="585858"/>
        </w:rPr>
        <w:t>their predicted probability</w:t>
      </w:r>
      <w:r>
        <w:rPr>
          <w:rFonts w:ascii="Constantia"/>
          <w:color w:val="585858"/>
          <w:spacing w:val="-10"/>
        </w:rPr>
        <w:t xml:space="preserve"> </w:t>
      </w:r>
      <w:r>
        <w:rPr>
          <w:rFonts w:ascii="Constantia"/>
          <w:color w:val="585858"/>
        </w:rPr>
        <w:t>of</w:t>
      </w:r>
      <w:r>
        <w:rPr>
          <w:rFonts w:ascii="Constantia"/>
          <w:color w:val="585858"/>
          <w:spacing w:val="-5"/>
        </w:rPr>
        <w:t xml:space="preserve"> </w:t>
      </w:r>
      <w:r>
        <w:rPr>
          <w:rFonts w:ascii="Constantia"/>
          <w:color w:val="585858"/>
        </w:rPr>
        <w:t>occurrence</w:t>
      </w:r>
      <w:r>
        <w:rPr>
          <w:rFonts w:ascii="Constantia"/>
          <w:color w:val="585858"/>
          <w:spacing w:val="-10"/>
        </w:rPr>
        <w:t xml:space="preserve"> </w:t>
      </w:r>
      <w:r>
        <w:rPr>
          <w:rFonts w:ascii="Constantia"/>
          <w:color w:val="585858"/>
        </w:rPr>
        <w:t>(i.e.,</w:t>
      </w:r>
      <w:r>
        <w:rPr>
          <w:rFonts w:ascii="Constantia"/>
          <w:color w:val="585858"/>
          <w:spacing w:val="-9"/>
        </w:rPr>
        <w:t xml:space="preserve"> </w:t>
      </w:r>
      <w:r>
        <w:rPr>
          <w:rFonts w:ascii="Constantia"/>
          <w:color w:val="585858"/>
        </w:rPr>
        <w:t>&gt;20%</w:t>
      </w:r>
      <w:r>
        <w:rPr>
          <w:rFonts w:ascii="Constantia"/>
          <w:color w:val="585858"/>
          <w:spacing w:val="-9"/>
        </w:rPr>
        <w:t xml:space="preserve"> </w:t>
      </w:r>
      <w:r>
        <w:rPr>
          <w:rFonts w:ascii="Constantia"/>
          <w:color w:val="585858"/>
        </w:rPr>
        <w:t>change</w:t>
      </w:r>
      <w:r>
        <w:rPr>
          <w:rFonts w:ascii="Constantia"/>
          <w:color w:val="585858"/>
          <w:spacing w:val="-10"/>
        </w:rPr>
        <w:t xml:space="preserve"> </w:t>
      </w:r>
      <w:r>
        <w:rPr>
          <w:rFonts w:ascii="Constantia"/>
          <w:color w:val="585858"/>
        </w:rPr>
        <w:t>from</w:t>
      </w:r>
      <w:r>
        <w:rPr>
          <w:rFonts w:ascii="Constantia"/>
          <w:color w:val="585858"/>
          <w:spacing w:val="-9"/>
        </w:rPr>
        <w:t xml:space="preserve"> </w:t>
      </w:r>
      <w:r>
        <w:rPr>
          <w:rFonts w:ascii="Constantia"/>
          <w:color w:val="585858"/>
        </w:rPr>
        <w:t>no</w:t>
      </w:r>
      <w:r>
        <w:rPr>
          <w:rFonts w:ascii="Constantia"/>
          <w:color w:val="585858"/>
          <w:spacing w:val="-4"/>
        </w:rPr>
        <w:t xml:space="preserve"> </w:t>
      </w:r>
      <w:r>
        <w:rPr>
          <w:rFonts w:ascii="Constantia"/>
          <w:color w:val="585858"/>
        </w:rPr>
        <w:t>enrichment</w:t>
      </w:r>
      <w:r>
        <w:rPr>
          <w:rFonts w:ascii="Constantia"/>
          <w:color w:val="585858"/>
          <w:spacing w:val="-6"/>
        </w:rPr>
        <w:t xml:space="preserve"> </w:t>
      </w:r>
      <w:r>
        <w:rPr>
          <w:rFonts w:ascii="Constantia"/>
          <w:color w:val="585858"/>
        </w:rPr>
        <w:t>levels)</w:t>
      </w:r>
      <w:r>
        <w:rPr>
          <w:rFonts w:ascii="Constantia"/>
          <w:color w:val="585858"/>
          <w:spacing w:val="-9"/>
        </w:rPr>
        <w:t xml:space="preserve"> </w:t>
      </w:r>
      <w:r>
        <w:rPr>
          <w:rFonts w:ascii="Constantia"/>
          <w:color w:val="585858"/>
        </w:rPr>
        <w:t>with</w:t>
      </w:r>
      <w:r>
        <w:rPr>
          <w:rFonts w:ascii="Constantia"/>
          <w:color w:val="585858"/>
          <w:spacing w:val="-4"/>
        </w:rPr>
        <w:t xml:space="preserve"> </w:t>
      </w:r>
      <w:r>
        <w:rPr>
          <w:rFonts w:ascii="Constantia"/>
          <w:color w:val="585858"/>
        </w:rPr>
        <w:t xml:space="preserve">increasing DIN and DRP concentrations. The analysis suggests that </w:t>
      </w:r>
      <w:r>
        <w:rPr>
          <w:rFonts w:ascii="Constantia"/>
          <w:color w:val="585858"/>
          <w:spacing w:val="-3"/>
        </w:rPr>
        <w:t xml:space="preserve">for </w:t>
      </w:r>
      <w:r>
        <w:rPr>
          <w:rFonts w:ascii="Constantia"/>
          <w:color w:val="585858"/>
        </w:rPr>
        <w:t xml:space="preserve">DIN, </w:t>
      </w:r>
      <w:r>
        <w:rPr>
          <w:rFonts w:ascii="Constantia"/>
          <w:color w:val="585858"/>
          <w:spacing w:val="-3"/>
        </w:rPr>
        <w:t xml:space="preserve">5% </w:t>
      </w:r>
      <w:r>
        <w:rPr>
          <w:rFonts w:ascii="Constantia"/>
          <w:color w:val="585858"/>
        </w:rPr>
        <w:t xml:space="preserve">of taxa experience substantial impacts </w:t>
      </w:r>
      <w:r>
        <w:rPr>
          <w:rFonts w:ascii="Constantia"/>
          <w:color w:val="585858"/>
          <w:spacing w:val="-3"/>
        </w:rPr>
        <w:t xml:space="preserve">on </w:t>
      </w:r>
      <w:r>
        <w:rPr>
          <w:rFonts w:ascii="Constantia"/>
          <w:color w:val="585858"/>
        </w:rPr>
        <w:t xml:space="preserve">their probability of occurrence at 0.20 mg/, 20% of taxa at 0.44 mg/L, 40% at 0.67 mg/L and 60% at 1.14 mg/L. Whereas </w:t>
      </w:r>
      <w:r>
        <w:rPr>
          <w:rFonts w:ascii="Constantia"/>
          <w:color w:val="585858"/>
          <w:spacing w:val="-3"/>
        </w:rPr>
        <w:t xml:space="preserve">for </w:t>
      </w:r>
      <w:r>
        <w:rPr>
          <w:rFonts w:ascii="Constantia"/>
          <w:color w:val="585858"/>
        </w:rPr>
        <w:t xml:space="preserve">DRP, </w:t>
      </w:r>
      <w:r>
        <w:rPr>
          <w:rFonts w:ascii="Constantia"/>
          <w:color w:val="585858"/>
          <w:spacing w:val="-3"/>
        </w:rPr>
        <w:t xml:space="preserve">5% </w:t>
      </w:r>
      <w:r>
        <w:rPr>
          <w:rFonts w:ascii="Constantia"/>
          <w:color w:val="585858"/>
        </w:rPr>
        <w:t xml:space="preserve">are affected at 0.008 mg/L, </w:t>
      </w:r>
      <w:r>
        <w:rPr>
          <w:rFonts w:ascii="Constantia"/>
          <w:color w:val="585858"/>
          <w:spacing w:val="-2"/>
        </w:rPr>
        <w:t xml:space="preserve">20% </w:t>
      </w:r>
      <w:r>
        <w:rPr>
          <w:rFonts w:ascii="Constantia"/>
          <w:color w:val="585858"/>
        </w:rPr>
        <w:t>at 0.011 mg/L, 40% at 0.018 mg/L and 60% at 0.029</w:t>
      </w:r>
      <w:r>
        <w:rPr>
          <w:rFonts w:ascii="Constantia"/>
          <w:color w:val="585858"/>
          <w:spacing w:val="-23"/>
        </w:rPr>
        <w:t xml:space="preserve"> </w:t>
      </w:r>
      <w:r>
        <w:rPr>
          <w:rFonts w:ascii="Constantia"/>
          <w:color w:val="585858"/>
        </w:rPr>
        <w:t>mg/L.</w:t>
      </w:r>
    </w:p>
    <w:p w:rsidR="00784246" w:rsidRDefault="00C2142A">
      <w:pPr>
        <w:pStyle w:val="ListParagraph"/>
        <w:numPr>
          <w:ilvl w:val="1"/>
          <w:numId w:val="9"/>
        </w:numPr>
        <w:tabs>
          <w:tab w:val="left" w:pos="821"/>
        </w:tabs>
        <w:spacing w:line="360" w:lineRule="auto"/>
        <w:ind w:right="108"/>
        <w:jc w:val="both"/>
        <w:rPr>
          <w:rFonts w:ascii="Constantia"/>
        </w:rPr>
      </w:pPr>
      <w:r>
        <w:rPr>
          <w:rFonts w:ascii="Constantia"/>
          <w:color w:val="585858"/>
        </w:rPr>
        <w:t>Negative correlations were observed in regions and river classes across the country between nutrient concentrations and the macroinvertebrate metrics examined. No positive correlations were observed. Where there were no statistically significant correlations, these relationships usually failed to meet the basic assumptions of the linear regression. Often they had too few sites, were highly non-random, did not cover a</w:t>
      </w:r>
      <w:r>
        <w:rPr>
          <w:rFonts w:ascii="Constantia"/>
          <w:color w:val="585858"/>
          <w:spacing w:val="-6"/>
        </w:rPr>
        <w:t xml:space="preserve"> </w:t>
      </w:r>
      <w:r>
        <w:rPr>
          <w:rFonts w:ascii="Constantia"/>
          <w:color w:val="585858"/>
        </w:rPr>
        <w:t>substantial</w:t>
      </w:r>
      <w:r>
        <w:rPr>
          <w:rFonts w:ascii="Constantia"/>
          <w:color w:val="585858"/>
          <w:spacing w:val="-11"/>
        </w:rPr>
        <w:t xml:space="preserve"> </w:t>
      </w:r>
      <w:r>
        <w:rPr>
          <w:rFonts w:ascii="Constantia"/>
          <w:color w:val="585858"/>
        </w:rPr>
        <w:t>range</w:t>
      </w:r>
      <w:r>
        <w:rPr>
          <w:rFonts w:ascii="Constantia"/>
          <w:color w:val="585858"/>
          <w:spacing w:val="-6"/>
        </w:rPr>
        <w:t xml:space="preserve"> </w:t>
      </w:r>
      <w:r>
        <w:rPr>
          <w:rFonts w:ascii="Constantia"/>
          <w:color w:val="585858"/>
        </w:rPr>
        <w:t>of</w:t>
      </w:r>
      <w:r>
        <w:rPr>
          <w:rFonts w:ascii="Constantia"/>
          <w:color w:val="585858"/>
          <w:spacing w:val="-11"/>
        </w:rPr>
        <w:t xml:space="preserve"> </w:t>
      </w:r>
      <w:r>
        <w:rPr>
          <w:rFonts w:ascii="Constantia"/>
          <w:color w:val="585858"/>
        </w:rPr>
        <w:t>nutrient</w:t>
      </w:r>
      <w:r>
        <w:rPr>
          <w:rFonts w:ascii="Constantia"/>
          <w:color w:val="585858"/>
          <w:spacing w:val="-7"/>
        </w:rPr>
        <w:t xml:space="preserve"> </w:t>
      </w:r>
      <w:r>
        <w:rPr>
          <w:rFonts w:ascii="Constantia"/>
          <w:color w:val="585858"/>
        </w:rPr>
        <w:t>concentrations,</w:t>
      </w:r>
      <w:r>
        <w:rPr>
          <w:rFonts w:ascii="Constantia"/>
          <w:color w:val="585858"/>
          <w:spacing w:val="-10"/>
        </w:rPr>
        <w:t xml:space="preserve"> </w:t>
      </w:r>
      <w:r>
        <w:rPr>
          <w:rFonts w:ascii="Constantia"/>
          <w:color w:val="585858"/>
        </w:rPr>
        <w:t>or</w:t>
      </w:r>
      <w:r>
        <w:rPr>
          <w:rFonts w:ascii="Constantia"/>
          <w:color w:val="585858"/>
          <w:spacing w:val="-9"/>
        </w:rPr>
        <w:t xml:space="preserve"> </w:t>
      </w:r>
      <w:r>
        <w:rPr>
          <w:rFonts w:ascii="Constantia"/>
          <w:color w:val="585858"/>
        </w:rPr>
        <w:t>had</w:t>
      </w:r>
      <w:r>
        <w:rPr>
          <w:rFonts w:ascii="Constantia"/>
          <w:color w:val="585858"/>
          <w:spacing w:val="-7"/>
        </w:rPr>
        <w:t xml:space="preserve"> </w:t>
      </w:r>
      <w:r>
        <w:rPr>
          <w:rFonts w:ascii="Constantia"/>
          <w:color w:val="585858"/>
        </w:rPr>
        <w:t>influential</w:t>
      </w:r>
      <w:r>
        <w:rPr>
          <w:rFonts w:ascii="Constantia"/>
          <w:color w:val="585858"/>
          <w:spacing w:val="-11"/>
        </w:rPr>
        <w:t xml:space="preserve"> </w:t>
      </w:r>
      <w:r>
        <w:rPr>
          <w:rFonts w:ascii="Constantia"/>
          <w:color w:val="585858"/>
        </w:rPr>
        <w:t>outliers.</w:t>
      </w:r>
      <w:r>
        <w:rPr>
          <w:rFonts w:ascii="Constantia"/>
          <w:color w:val="585858"/>
          <w:spacing w:val="-5"/>
        </w:rPr>
        <w:t xml:space="preserve"> </w:t>
      </w:r>
      <w:r>
        <w:rPr>
          <w:rFonts w:ascii="Constantia"/>
          <w:color w:val="585858"/>
        </w:rPr>
        <w:t>Whilst</w:t>
      </w:r>
      <w:r>
        <w:rPr>
          <w:rFonts w:ascii="Constantia"/>
          <w:color w:val="585858"/>
          <w:spacing w:val="-12"/>
        </w:rPr>
        <w:t xml:space="preserve"> </w:t>
      </w:r>
      <w:r>
        <w:rPr>
          <w:rFonts w:ascii="Constantia"/>
          <w:color w:val="585858"/>
        </w:rPr>
        <w:t xml:space="preserve">simple correlations may be noisy </w:t>
      </w:r>
      <w:r>
        <w:rPr>
          <w:rFonts w:ascii="Constantia"/>
          <w:color w:val="585858"/>
          <w:spacing w:val="-3"/>
        </w:rPr>
        <w:t xml:space="preserve">or </w:t>
      </w:r>
      <w:r>
        <w:rPr>
          <w:rFonts w:ascii="Constantia"/>
          <w:color w:val="585858"/>
        </w:rPr>
        <w:t>fail to yield significance, this does not necessarily mean a relationship</w:t>
      </w:r>
      <w:r>
        <w:rPr>
          <w:rFonts w:ascii="Constantia"/>
          <w:color w:val="585858"/>
          <w:spacing w:val="-4"/>
        </w:rPr>
        <w:t xml:space="preserve"> </w:t>
      </w:r>
      <w:r>
        <w:rPr>
          <w:rFonts w:ascii="Constantia"/>
          <w:color w:val="585858"/>
        </w:rPr>
        <w:t>does</w:t>
      </w:r>
      <w:r>
        <w:rPr>
          <w:rFonts w:ascii="Constantia"/>
          <w:color w:val="585858"/>
          <w:spacing w:val="-8"/>
        </w:rPr>
        <w:t xml:space="preserve"> </w:t>
      </w:r>
      <w:r>
        <w:rPr>
          <w:rFonts w:ascii="Constantia"/>
          <w:color w:val="585858"/>
        </w:rPr>
        <w:t>not</w:t>
      </w:r>
      <w:r>
        <w:rPr>
          <w:rFonts w:ascii="Constantia"/>
          <w:color w:val="585858"/>
          <w:spacing w:val="-6"/>
        </w:rPr>
        <w:t xml:space="preserve"> </w:t>
      </w:r>
      <w:r>
        <w:rPr>
          <w:rFonts w:ascii="Constantia"/>
          <w:color w:val="585858"/>
        </w:rPr>
        <w:t>exist</w:t>
      </w:r>
      <w:r>
        <w:rPr>
          <w:rFonts w:ascii="Constantia"/>
          <w:color w:val="585858"/>
          <w:spacing w:val="-6"/>
        </w:rPr>
        <w:t xml:space="preserve"> </w:t>
      </w:r>
      <w:r>
        <w:rPr>
          <w:rFonts w:ascii="Constantia"/>
          <w:color w:val="585858"/>
        </w:rPr>
        <w:t>(as</w:t>
      </w:r>
      <w:r>
        <w:rPr>
          <w:rFonts w:ascii="Constantia"/>
          <w:color w:val="585858"/>
          <w:spacing w:val="-4"/>
        </w:rPr>
        <w:t xml:space="preserve"> </w:t>
      </w:r>
      <w:r>
        <w:rPr>
          <w:rFonts w:ascii="Constantia"/>
          <w:color w:val="585858"/>
        </w:rPr>
        <w:t>lack</w:t>
      </w:r>
      <w:r>
        <w:rPr>
          <w:rFonts w:ascii="Constantia"/>
          <w:color w:val="585858"/>
          <w:spacing w:val="-3"/>
        </w:rPr>
        <w:t xml:space="preserve"> </w:t>
      </w:r>
      <w:r>
        <w:rPr>
          <w:rFonts w:ascii="Constantia"/>
          <w:color w:val="585858"/>
        </w:rPr>
        <w:t>of</w:t>
      </w:r>
      <w:r>
        <w:rPr>
          <w:rFonts w:ascii="Constantia"/>
          <w:color w:val="585858"/>
          <w:spacing w:val="-5"/>
        </w:rPr>
        <w:t xml:space="preserve"> </w:t>
      </w:r>
      <w:r>
        <w:rPr>
          <w:rFonts w:ascii="Constantia"/>
          <w:color w:val="585858"/>
        </w:rPr>
        <w:t>correlation</w:t>
      </w:r>
      <w:r>
        <w:rPr>
          <w:rFonts w:ascii="Constantia"/>
          <w:color w:val="585858"/>
          <w:spacing w:val="-4"/>
        </w:rPr>
        <w:t xml:space="preserve"> </w:t>
      </w:r>
      <w:r>
        <w:rPr>
          <w:rFonts w:ascii="Constantia"/>
          <w:color w:val="585858"/>
        </w:rPr>
        <w:t>does</w:t>
      </w:r>
      <w:r>
        <w:rPr>
          <w:rFonts w:ascii="Constantia"/>
          <w:color w:val="585858"/>
          <w:spacing w:val="-4"/>
        </w:rPr>
        <w:t xml:space="preserve"> </w:t>
      </w:r>
      <w:r>
        <w:rPr>
          <w:rFonts w:ascii="Constantia"/>
          <w:color w:val="585858"/>
        </w:rPr>
        <w:t>not</w:t>
      </w:r>
      <w:r>
        <w:rPr>
          <w:rFonts w:ascii="Constantia"/>
          <w:color w:val="585858"/>
          <w:spacing w:val="-10"/>
        </w:rPr>
        <w:t xml:space="preserve"> </w:t>
      </w:r>
      <w:r>
        <w:rPr>
          <w:rFonts w:ascii="Constantia"/>
          <w:color w:val="585858"/>
        </w:rPr>
        <w:t>mean</w:t>
      </w:r>
      <w:r>
        <w:rPr>
          <w:rFonts w:ascii="Constantia"/>
          <w:color w:val="585858"/>
          <w:spacing w:val="-4"/>
        </w:rPr>
        <w:t xml:space="preserve"> </w:t>
      </w:r>
      <w:r>
        <w:rPr>
          <w:rFonts w:ascii="Constantia"/>
          <w:color w:val="585858"/>
        </w:rPr>
        <w:t>lack</w:t>
      </w:r>
      <w:r>
        <w:rPr>
          <w:rFonts w:ascii="Constantia"/>
          <w:color w:val="585858"/>
          <w:spacing w:val="-3"/>
        </w:rPr>
        <w:t xml:space="preserve"> </w:t>
      </w:r>
      <w:r>
        <w:rPr>
          <w:rFonts w:ascii="Constantia"/>
          <w:color w:val="585858"/>
        </w:rPr>
        <w:t>of</w:t>
      </w:r>
      <w:r>
        <w:rPr>
          <w:rFonts w:ascii="Constantia"/>
          <w:color w:val="585858"/>
          <w:spacing w:val="-5"/>
        </w:rPr>
        <w:t xml:space="preserve"> </w:t>
      </w:r>
      <w:r>
        <w:rPr>
          <w:rFonts w:ascii="Constantia"/>
          <w:color w:val="585858"/>
        </w:rPr>
        <w:t>causation);</w:t>
      </w:r>
      <w:r>
        <w:rPr>
          <w:rFonts w:ascii="Constantia"/>
          <w:color w:val="585858"/>
          <w:spacing w:val="-4"/>
        </w:rPr>
        <w:t xml:space="preserve"> </w:t>
      </w:r>
      <w:r>
        <w:rPr>
          <w:rFonts w:ascii="Constantia"/>
          <w:color w:val="585858"/>
        </w:rPr>
        <w:t>they are</w:t>
      </w:r>
      <w:r>
        <w:rPr>
          <w:rFonts w:ascii="Constantia"/>
          <w:color w:val="585858"/>
          <w:spacing w:val="-5"/>
        </w:rPr>
        <w:t xml:space="preserve"> </w:t>
      </w:r>
      <w:r>
        <w:rPr>
          <w:rFonts w:ascii="Constantia"/>
          <w:color w:val="585858"/>
        </w:rPr>
        <w:t>still</w:t>
      </w:r>
      <w:r>
        <w:rPr>
          <w:rFonts w:ascii="Constantia"/>
          <w:color w:val="585858"/>
          <w:spacing w:val="-9"/>
        </w:rPr>
        <w:t xml:space="preserve"> </w:t>
      </w:r>
      <w:r>
        <w:rPr>
          <w:rFonts w:ascii="Constantia"/>
          <w:color w:val="585858"/>
        </w:rPr>
        <w:t>useful</w:t>
      </w:r>
      <w:r>
        <w:rPr>
          <w:rFonts w:ascii="Constantia"/>
          <w:color w:val="585858"/>
          <w:spacing w:val="-9"/>
        </w:rPr>
        <w:t xml:space="preserve"> </w:t>
      </w:r>
      <w:r>
        <w:rPr>
          <w:rFonts w:ascii="Constantia"/>
          <w:color w:val="585858"/>
        </w:rPr>
        <w:t>for</w:t>
      </w:r>
      <w:r>
        <w:rPr>
          <w:rFonts w:ascii="Constantia"/>
          <w:color w:val="585858"/>
          <w:spacing w:val="-7"/>
        </w:rPr>
        <w:t xml:space="preserve"> </w:t>
      </w:r>
      <w:r>
        <w:rPr>
          <w:rFonts w:ascii="Constantia"/>
          <w:color w:val="585858"/>
        </w:rPr>
        <w:t>direction</w:t>
      </w:r>
      <w:r>
        <w:rPr>
          <w:rFonts w:ascii="Constantia"/>
          <w:color w:val="585858"/>
          <w:spacing w:val="-8"/>
        </w:rPr>
        <w:t xml:space="preserve"> </w:t>
      </w:r>
      <w:r>
        <w:rPr>
          <w:rFonts w:ascii="Constantia"/>
          <w:color w:val="585858"/>
        </w:rPr>
        <w:t>of</w:t>
      </w:r>
      <w:r>
        <w:rPr>
          <w:rFonts w:ascii="Constantia"/>
          <w:color w:val="585858"/>
          <w:spacing w:val="-5"/>
        </w:rPr>
        <w:t xml:space="preserve"> </w:t>
      </w:r>
      <w:r>
        <w:rPr>
          <w:rFonts w:ascii="Constantia"/>
          <w:color w:val="585858"/>
        </w:rPr>
        <w:t>change</w:t>
      </w:r>
      <w:r>
        <w:rPr>
          <w:rFonts w:ascii="Constantia"/>
          <w:color w:val="585858"/>
          <w:spacing w:val="-5"/>
        </w:rPr>
        <w:t xml:space="preserve"> </w:t>
      </w:r>
      <w:r>
        <w:rPr>
          <w:rFonts w:ascii="Constantia"/>
          <w:color w:val="585858"/>
        </w:rPr>
        <w:t>and</w:t>
      </w:r>
      <w:r>
        <w:rPr>
          <w:rFonts w:ascii="Constantia"/>
          <w:color w:val="585858"/>
          <w:spacing w:val="-10"/>
        </w:rPr>
        <w:t xml:space="preserve"> </w:t>
      </w:r>
      <w:r>
        <w:rPr>
          <w:rFonts w:ascii="Constantia"/>
          <w:color w:val="585858"/>
        </w:rPr>
        <w:t>can</w:t>
      </w:r>
      <w:r>
        <w:rPr>
          <w:rFonts w:ascii="Constantia"/>
          <w:color w:val="585858"/>
          <w:spacing w:val="-4"/>
        </w:rPr>
        <w:t xml:space="preserve"> </w:t>
      </w:r>
      <w:r>
        <w:rPr>
          <w:rFonts w:ascii="Constantia"/>
          <w:color w:val="585858"/>
        </w:rPr>
        <w:t>usually</w:t>
      </w:r>
      <w:r>
        <w:rPr>
          <w:rFonts w:ascii="Constantia"/>
          <w:color w:val="585858"/>
          <w:spacing w:val="-5"/>
        </w:rPr>
        <w:t xml:space="preserve"> </w:t>
      </w:r>
      <w:r>
        <w:rPr>
          <w:rFonts w:ascii="Constantia"/>
          <w:color w:val="585858"/>
        </w:rPr>
        <w:t>be</w:t>
      </w:r>
      <w:r>
        <w:rPr>
          <w:rFonts w:ascii="Constantia"/>
          <w:color w:val="585858"/>
          <w:spacing w:val="-5"/>
        </w:rPr>
        <w:t xml:space="preserve"> </w:t>
      </w:r>
      <w:r>
        <w:rPr>
          <w:rFonts w:ascii="Constantia"/>
          <w:color w:val="585858"/>
        </w:rPr>
        <w:t>improved</w:t>
      </w:r>
      <w:r>
        <w:rPr>
          <w:rFonts w:ascii="Constantia"/>
          <w:color w:val="585858"/>
          <w:spacing w:val="-10"/>
        </w:rPr>
        <w:t xml:space="preserve"> </w:t>
      </w:r>
      <w:r>
        <w:rPr>
          <w:rFonts w:ascii="Constantia"/>
          <w:color w:val="585858"/>
        </w:rPr>
        <w:t>by</w:t>
      </w:r>
      <w:r>
        <w:rPr>
          <w:rFonts w:ascii="Constantia"/>
          <w:color w:val="585858"/>
          <w:spacing w:val="-6"/>
        </w:rPr>
        <w:t xml:space="preserve"> </w:t>
      </w:r>
      <w:r>
        <w:rPr>
          <w:rFonts w:ascii="Constantia"/>
          <w:color w:val="585858"/>
        </w:rPr>
        <w:t>adding</w:t>
      </w:r>
      <w:r>
        <w:rPr>
          <w:rFonts w:ascii="Constantia"/>
          <w:color w:val="585858"/>
          <w:spacing w:val="-6"/>
        </w:rPr>
        <w:t xml:space="preserve"> </w:t>
      </w:r>
      <w:r>
        <w:rPr>
          <w:rFonts w:ascii="Constantia"/>
          <w:color w:val="585858"/>
        </w:rPr>
        <w:t>additional and interacting</w:t>
      </w:r>
      <w:r>
        <w:rPr>
          <w:rFonts w:ascii="Constantia"/>
          <w:color w:val="585858"/>
          <w:spacing w:val="-11"/>
        </w:rPr>
        <w:t xml:space="preserve"> </w:t>
      </w:r>
      <w:r>
        <w:rPr>
          <w:rFonts w:ascii="Constantia"/>
          <w:color w:val="585858"/>
        </w:rPr>
        <w:t>factors.</w:t>
      </w:r>
    </w:p>
    <w:p w:rsidR="00784246" w:rsidRDefault="00C2142A">
      <w:pPr>
        <w:pStyle w:val="ListParagraph"/>
        <w:numPr>
          <w:ilvl w:val="1"/>
          <w:numId w:val="9"/>
        </w:numPr>
        <w:tabs>
          <w:tab w:val="left" w:pos="821"/>
        </w:tabs>
        <w:spacing w:line="360" w:lineRule="auto"/>
        <w:ind w:right="105"/>
        <w:jc w:val="both"/>
        <w:rPr>
          <w:rFonts w:ascii="Constantia"/>
        </w:rPr>
      </w:pPr>
      <w:r>
        <w:rPr>
          <w:rFonts w:ascii="Constantia"/>
          <w:color w:val="585858"/>
        </w:rPr>
        <w:t xml:space="preserve">Nutrient criteria were also compared against concentrations that are (1) predicted to occur in reference condition and (2) measured </w:t>
      </w:r>
      <w:r>
        <w:rPr>
          <w:rFonts w:ascii="Constantia"/>
          <w:color w:val="585858"/>
          <w:spacing w:val="-3"/>
        </w:rPr>
        <w:t xml:space="preserve">in </w:t>
      </w:r>
      <w:r>
        <w:rPr>
          <w:rFonts w:ascii="Constantia"/>
          <w:color w:val="585858"/>
        </w:rPr>
        <w:t xml:space="preserve">pristine habitat for different river classes. Across both, the measured and estimated DIN reference conditions almost always fell within the proposed A-band and never exceeded the proposed bottom-line. Whereas with DRP, reference concentrations largely fell </w:t>
      </w:r>
      <w:r>
        <w:rPr>
          <w:rFonts w:ascii="Constantia"/>
          <w:color w:val="585858"/>
          <w:spacing w:val="-3"/>
        </w:rPr>
        <w:t xml:space="preserve">in </w:t>
      </w:r>
      <w:r>
        <w:rPr>
          <w:rFonts w:ascii="Constantia"/>
          <w:color w:val="585858"/>
        </w:rPr>
        <w:t xml:space="preserve">the A-band, sometimes B band, and some occasions in the D band. River classes with VA geology appear to have considerably higher concentrations of DRP </w:t>
      </w:r>
      <w:r>
        <w:rPr>
          <w:rFonts w:ascii="Constantia"/>
          <w:color w:val="585858"/>
          <w:spacing w:val="-3"/>
        </w:rPr>
        <w:t xml:space="preserve">in </w:t>
      </w:r>
      <w:r>
        <w:rPr>
          <w:rFonts w:ascii="Constantia"/>
          <w:color w:val="585858"/>
        </w:rPr>
        <w:t xml:space="preserve">reference state, with some sites </w:t>
      </w:r>
      <w:r>
        <w:rPr>
          <w:rFonts w:ascii="Constantia"/>
          <w:color w:val="585858"/>
          <w:spacing w:val="-3"/>
        </w:rPr>
        <w:t xml:space="preserve">or </w:t>
      </w:r>
      <w:r>
        <w:rPr>
          <w:rFonts w:ascii="Constantia"/>
          <w:color w:val="585858"/>
        </w:rPr>
        <w:t>estimates near or exceeding the proposed DRP</w:t>
      </w:r>
      <w:r>
        <w:rPr>
          <w:rFonts w:ascii="Constantia"/>
          <w:color w:val="585858"/>
          <w:spacing w:val="-16"/>
        </w:rPr>
        <w:t xml:space="preserve"> </w:t>
      </w:r>
      <w:r>
        <w:rPr>
          <w:rFonts w:ascii="Constantia"/>
          <w:color w:val="585858"/>
        </w:rPr>
        <w:t>bottom-line.</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2" w:name="_bookmark1"/>
      <w:bookmarkEnd w:id="2"/>
      <w:r>
        <w:rPr>
          <w:color w:val="007788"/>
        </w:rPr>
        <w:t>Background</w:t>
      </w:r>
    </w:p>
    <w:p w:rsidR="00784246" w:rsidRDefault="00C2142A">
      <w:pPr>
        <w:pStyle w:val="BodyText"/>
        <w:spacing w:before="160" w:line="360" w:lineRule="auto"/>
        <w:ind w:left="100" w:right="108"/>
        <w:jc w:val="both"/>
      </w:pPr>
      <w:r>
        <w:rPr>
          <w:color w:val="585858"/>
        </w:rPr>
        <w:t xml:space="preserve">Eutrophication (the increased production of organic materials) is a major environmental issue globally. It is primarily due to high levels of nitrogen and phosphorus, which are driven largely by agricultural intensification and urban wastewater discharges (Smith, Tilman and Nekola, 1999; Dodds, 2007). New Zealand </w:t>
      </w:r>
      <w:r>
        <w:rPr>
          <w:color w:val="585858"/>
          <w:spacing w:val="-3"/>
        </w:rPr>
        <w:t xml:space="preserve">is </w:t>
      </w:r>
      <w:r>
        <w:rPr>
          <w:color w:val="585858"/>
        </w:rPr>
        <w:t>no different. Across New Zealand’s state of environment monitoring network, nitrate-nitrogen and dissolved reactive phosphorus (DRP) loads are predicted</w:t>
      </w:r>
      <w:r>
        <w:rPr>
          <w:color w:val="585858"/>
          <w:spacing w:val="-4"/>
        </w:rPr>
        <w:t xml:space="preserve"> </w:t>
      </w:r>
      <w:r>
        <w:rPr>
          <w:color w:val="585858"/>
        </w:rPr>
        <w:t>to</w:t>
      </w:r>
      <w:r>
        <w:rPr>
          <w:color w:val="585858"/>
          <w:spacing w:val="-8"/>
        </w:rPr>
        <w:t xml:space="preserve"> </w:t>
      </w:r>
      <w:r>
        <w:rPr>
          <w:color w:val="585858"/>
        </w:rPr>
        <w:t>be</w:t>
      </w:r>
      <w:r>
        <w:rPr>
          <w:color w:val="585858"/>
          <w:spacing w:val="-4"/>
        </w:rPr>
        <w:t xml:space="preserve"> </w:t>
      </w:r>
      <w:r>
        <w:rPr>
          <w:color w:val="585858"/>
        </w:rPr>
        <w:t>159%</w:t>
      </w:r>
      <w:r>
        <w:rPr>
          <w:color w:val="585858"/>
          <w:spacing w:val="-8"/>
        </w:rPr>
        <w:t xml:space="preserve"> </w:t>
      </w:r>
      <w:r>
        <w:rPr>
          <w:color w:val="585858"/>
        </w:rPr>
        <w:t>and</w:t>
      </w:r>
      <w:r>
        <w:rPr>
          <w:color w:val="585858"/>
          <w:spacing w:val="-4"/>
        </w:rPr>
        <w:t xml:space="preserve"> </w:t>
      </w:r>
      <w:r>
        <w:rPr>
          <w:color w:val="585858"/>
          <w:spacing w:val="-2"/>
        </w:rPr>
        <w:t>18%</w:t>
      </w:r>
      <w:r>
        <w:rPr>
          <w:color w:val="585858"/>
          <w:spacing w:val="-3"/>
        </w:rPr>
        <w:t xml:space="preserve"> </w:t>
      </w:r>
      <w:r>
        <w:rPr>
          <w:color w:val="585858"/>
        </w:rPr>
        <w:t>above</w:t>
      </w:r>
      <w:r>
        <w:rPr>
          <w:color w:val="585858"/>
          <w:spacing w:val="-5"/>
        </w:rPr>
        <w:t xml:space="preserve"> </w:t>
      </w:r>
      <w:r>
        <w:rPr>
          <w:color w:val="585858"/>
        </w:rPr>
        <w:t>natural</w:t>
      </w:r>
      <w:r>
        <w:rPr>
          <w:color w:val="585858"/>
          <w:spacing w:val="-9"/>
        </w:rPr>
        <w:t xml:space="preserve"> </w:t>
      </w:r>
      <w:r>
        <w:rPr>
          <w:color w:val="585858"/>
        </w:rPr>
        <w:t>levels</w:t>
      </w:r>
      <w:r>
        <w:rPr>
          <w:color w:val="585858"/>
          <w:spacing w:val="-3"/>
        </w:rPr>
        <w:t xml:space="preserve"> </w:t>
      </w:r>
      <w:r>
        <w:rPr>
          <w:color w:val="585858"/>
        </w:rPr>
        <w:t>respectively</w:t>
      </w:r>
      <w:r>
        <w:rPr>
          <w:color w:val="585858"/>
          <w:spacing w:val="-4"/>
        </w:rPr>
        <w:t xml:space="preserve"> </w:t>
      </w:r>
      <w:r>
        <w:rPr>
          <w:color w:val="585858"/>
        </w:rPr>
        <w:t>(Snelder,</w:t>
      </w:r>
      <w:r>
        <w:rPr>
          <w:color w:val="585858"/>
          <w:spacing w:val="-8"/>
        </w:rPr>
        <w:t xml:space="preserve"> </w:t>
      </w:r>
      <w:r>
        <w:rPr>
          <w:color w:val="585858"/>
        </w:rPr>
        <w:t>Larned</w:t>
      </w:r>
      <w:r>
        <w:rPr>
          <w:color w:val="585858"/>
          <w:spacing w:val="-4"/>
        </w:rPr>
        <w:t xml:space="preserve"> </w:t>
      </w:r>
      <w:r>
        <w:rPr>
          <w:color w:val="585858"/>
        </w:rPr>
        <w:t>and</w:t>
      </w:r>
      <w:r>
        <w:rPr>
          <w:color w:val="585858"/>
          <w:spacing w:val="-9"/>
        </w:rPr>
        <w:t xml:space="preserve"> </w:t>
      </w:r>
      <w:r>
        <w:rPr>
          <w:color w:val="585858"/>
        </w:rPr>
        <w:t xml:space="preserve">McDowell, 2018). According to Environment Aotearoa (Ministry for the Environment and Statistics New Zealand, 2015), approximately 82% of rivers, by length, in pastoral land do not meet the ANZG (2018) default guideline values for nitrate-nitrogen and 77% </w:t>
      </w:r>
      <w:r>
        <w:rPr>
          <w:color w:val="585858"/>
          <w:spacing w:val="-3"/>
        </w:rPr>
        <w:t>for</w:t>
      </w:r>
      <w:r>
        <w:rPr>
          <w:color w:val="585858"/>
          <w:spacing w:val="-18"/>
        </w:rPr>
        <w:t xml:space="preserve"> </w:t>
      </w:r>
      <w:r>
        <w:rPr>
          <w:color w:val="585858"/>
        </w:rPr>
        <w:t>DRP.</w:t>
      </w:r>
    </w:p>
    <w:p w:rsidR="00784246" w:rsidRDefault="00C2142A">
      <w:pPr>
        <w:pStyle w:val="BodyText"/>
        <w:spacing w:before="197" w:line="360" w:lineRule="auto"/>
        <w:ind w:left="100" w:right="109" w:firstLine="355"/>
        <w:jc w:val="both"/>
      </w:pPr>
      <w:r>
        <w:rPr>
          <w:color w:val="585858"/>
        </w:rPr>
        <w:t>The</w:t>
      </w:r>
      <w:r>
        <w:rPr>
          <w:color w:val="585858"/>
          <w:spacing w:val="-3"/>
        </w:rPr>
        <w:t xml:space="preserve"> </w:t>
      </w:r>
      <w:r>
        <w:rPr>
          <w:color w:val="585858"/>
        </w:rPr>
        <w:t>excessive</w:t>
      </w:r>
      <w:r>
        <w:rPr>
          <w:color w:val="585858"/>
          <w:spacing w:val="-4"/>
        </w:rPr>
        <w:t xml:space="preserve"> </w:t>
      </w:r>
      <w:r>
        <w:rPr>
          <w:color w:val="585858"/>
        </w:rPr>
        <w:t>growth</w:t>
      </w:r>
      <w:r>
        <w:rPr>
          <w:color w:val="585858"/>
          <w:spacing w:val="-7"/>
        </w:rPr>
        <w:t xml:space="preserve"> </w:t>
      </w:r>
      <w:r>
        <w:rPr>
          <w:color w:val="585858"/>
        </w:rPr>
        <w:t>of</w:t>
      </w:r>
      <w:r>
        <w:rPr>
          <w:color w:val="585858"/>
          <w:spacing w:val="-4"/>
        </w:rPr>
        <w:t xml:space="preserve"> </w:t>
      </w:r>
      <w:r>
        <w:rPr>
          <w:color w:val="585858"/>
        </w:rPr>
        <w:t>algae</w:t>
      </w:r>
      <w:r>
        <w:rPr>
          <w:color w:val="585858"/>
          <w:spacing w:val="-4"/>
        </w:rPr>
        <w:t xml:space="preserve"> </w:t>
      </w:r>
      <w:r>
        <w:rPr>
          <w:color w:val="585858"/>
          <w:spacing w:val="-3"/>
        </w:rPr>
        <w:t>is</w:t>
      </w:r>
      <w:r>
        <w:rPr>
          <w:color w:val="585858"/>
          <w:spacing w:val="-7"/>
        </w:rPr>
        <w:t xml:space="preserve"> </w:t>
      </w:r>
      <w:r>
        <w:rPr>
          <w:color w:val="585858"/>
        </w:rPr>
        <w:t>probably</w:t>
      </w:r>
      <w:r>
        <w:rPr>
          <w:color w:val="585858"/>
          <w:spacing w:val="-9"/>
        </w:rPr>
        <w:t xml:space="preserve"> </w:t>
      </w:r>
      <w:r>
        <w:rPr>
          <w:color w:val="585858"/>
        </w:rPr>
        <w:t>the</w:t>
      </w:r>
      <w:r>
        <w:rPr>
          <w:color w:val="585858"/>
          <w:spacing w:val="-9"/>
        </w:rPr>
        <w:t xml:space="preserve"> </w:t>
      </w:r>
      <w:r>
        <w:rPr>
          <w:color w:val="585858"/>
        </w:rPr>
        <w:t>most</w:t>
      </w:r>
      <w:r>
        <w:rPr>
          <w:color w:val="585858"/>
          <w:spacing w:val="-10"/>
        </w:rPr>
        <w:t xml:space="preserve"> </w:t>
      </w:r>
      <w:r>
        <w:rPr>
          <w:color w:val="585858"/>
        </w:rPr>
        <w:t>visible</w:t>
      </w:r>
      <w:r>
        <w:rPr>
          <w:color w:val="585858"/>
          <w:spacing w:val="-9"/>
        </w:rPr>
        <w:t xml:space="preserve"> </w:t>
      </w:r>
      <w:r>
        <w:rPr>
          <w:color w:val="585858"/>
        </w:rPr>
        <w:t>effect</w:t>
      </w:r>
      <w:r>
        <w:rPr>
          <w:color w:val="585858"/>
          <w:spacing w:val="-5"/>
        </w:rPr>
        <w:t xml:space="preserve"> </w:t>
      </w:r>
      <w:r>
        <w:rPr>
          <w:color w:val="585858"/>
        </w:rPr>
        <w:t>of</w:t>
      </w:r>
      <w:r>
        <w:rPr>
          <w:color w:val="585858"/>
          <w:spacing w:val="-4"/>
        </w:rPr>
        <w:t xml:space="preserve"> </w:t>
      </w:r>
      <w:r>
        <w:rPr>
          <w:color w:val="585858"/>
        </w:rPr>
        <w:t>nutrient</w:t>
      </w:r>
      <w:r>
        <w:rPr>
          <w:color w:val="585858"/>
          <w:spacing w:val="-5"/>
        </w:rPr>
        <w:t xml:space="preserve"> </w:t>
      </w:r>
      <w:r>
        <w:rPr>
          <w:color w:val="585858"/>
        </w:rPr>
        <w:t>enrichment</w:t>
      </w:r>
      <w:r>
        <w:rPr>
          <w:color w:val="585858"/>
          <w:spacing w:val="-4"/>
        </w:rPr>
        <w:t xml:space="preserve"> </w:t>
      </w:r>
      <w:r>
        <w:rPr>
          <w:color w:val="585858"/>
        </w:rPr>
        <w:t xml:space="preserve">and occurs when nutrients are the limiting growth factor. In addition to being aesthetically displeasing, excessive algal growth can (1) skew food webs towards autochthonous sources, promote the growth of algae consumers and alter the community composition, and (2) drive large diurnal fluctuations in dissolved oxygen, particularly when dead algae decompose. Hypoxic stress and alterations in energy pathways can alter fish </w:t>
      </w:r>
      <w:r>
        <w:rPr>
          <w:color w:val="585858"/>
          <w:spacing w:val="3"/>
        </w:rPr>
        <w:t xml:space="preserve">and </w:t>
      </w:r>
      <w:r>
        <w:rPr>
          <w:color w:val="585858"/>
        </w:rPr>
        <w:t xml:space="preserve">macroinvertebrate condition and assemblages. Enrichment can drive a river from being dominated with mayflies, stoneflies and caddisflies to one dominated by worms, snails and midges. The latter tend to be less nutritious </w:t>
      </w:r>
      <w:r>
        <w:rPr>
          <w:color w:val="585858"/>
          <w:spacing w:val="-3"/>
        </w:rPr>
        <w:t xml:space="preserve">for </w:t>
      </w:r>
      <w:r>
        <w:rPr>
          <w:color w:val="585858"/>
        </w:rPr>
        <w:t>fish relative to grazing</w:t>
      </w:r>
      <w:r>
        <w:rPr>
          <w:color w:val="585858"/>
          <w:spacing w:val="-9"/>
        </w:rPr>
        <w:t xml:space="preserve"> </w:t>
      </w:r>
      <w:r>
        <w:rPr>
          <w:color w:val="585858"/>
        </w:rPr>
        <w:t>effort.</w:t>
      </w:r>
    </w:p>
    <w:p w:rsidR="00784246" w:rsidRDefault="00C2142A">
      <w:pPr>
        <w:pStyle w:val="BodyText"/>
        <w:spacing w:before="196" w:line="360" w:lineRule="auto"/>
        <w:ind w:left="100" w:right="108" w:firstLine="355"/>
        <w:jc w:val="both"/>
      </w:pPr>
      <w:r>
        <w:rPr>
          <w:color w:val="585858"/>
        </w:rPr>
        <w:t xml:space="preserve">In similar vein to algae, heterotrophic bacteria are often nutrient-limited and nutrient enrichment can promote excessive growth. This, </w:t>
      </w:r>
      <w:r>
        <w:rPr>
          <w:color w:val="585858"/>
          <w:spacing w:val="-3"/>
        </w:rPr>
        <w:t xml:space="preserve">in </w:t>
      </w:r>
      <w:r>
        <w:rPr>
          <w:color w:val="585858"/>
        </w:rPr>
        <w:t>turn, results in excessive decomposition of detritus,</w:t>
      </w:r>
      <w:r>
        <w:rPr>
          <w:color w:val="585858"/>
          <w:spacing w:val="-5"/>
        </w:rPr>
        <w:t xml:space="preserve"> </w:t>
      </w:r>
      <w:r>
        <w:rPr>
          <w:color w:val="585858"/>
        </w:rPr>
        <w:t>such</w:t>
      </w:r>
      <w:r>
        <w:rPr>
          <w:color w:val="585858"/>
          <w:spacing w:val="-5"/>
        </w:rPr>
        <w:t xml:space="preserve"> </w:t>
      </w:r>
      <w:r>
        <w:rPr>
          <w:color w:val="585858"/>
        </w:rPr>
        <w:t>as</w:t>
      </w:r>
      <w:r>
        <w:rPr>
          <w:color w:val="585858"/>
          <w:spacing w:val="-5"/>
        </w:rPr>
        <w:t xml:space="preserve"> </w:t>
      </w:r>
      <w:r>
        <w:rPr>
          <w:color w:val="585858"/>
        </w:rPr>
        <w:t>leaf-litter,</w:t>
      </w:r>
      <w:r>
        <w:rPr>
          <w:color w:val="585858"/>
          <w:spacing w:val="-9"/>
        </w:rPr>
        <w:t xml:space="preserve"> </w:t>
      </w:r>
      <w:r>
        <w:rPr>
          <w:color w:val="585858"/>
        </w:rPr>
        <w:t>which</w:t>
      </w:r>
      <w:r>
        <w:rPr>
          <w:color w:val="585858"/>
          <w:spacing w:val="-5"/>
        </w:rPr>
        <w:t xml:space="preserve"> </w:t>
      </w:r>
      <w:r>
        <w:rPr>
          <w:color w:val="585858"/>
        </w:rPr>
        <w:t>can</w:t>
      </w:r>
      <w:r>
        <w:rPr>
          <w:color w:val="585858"/>
          <w:spacing w:val="-5"/>
        </w:rPr>
        <w:t xml:space="preserve"> </w:t>
      </w:r>
      <w:r>
        <w:rPr>
          <w:color w:val="585858"/>
        </w:rPr>
        <w:t>also</w:t>
      </w:r>
      <w:r>
        <w:rPr>
          <w:color w:val="585858"/>
          <w:spacing w:val="-5"/>
        </w:rPr>
        <w:t xml:space="preserve"> </w:t>
      </w:r>
      <w:r>
        <w:rPr>
          <w:color w:val="585858"/>
        </w:rPr>
        <w:t>alter</w:t>
      </w:r>
      <w:r>
        <w:rPr>
          <w:color w:val="585858"/>
          <w:spacing w:val="-4"/>
        </w:rPr>
        <w:t xml:space="preserve"> </w:t>
      </w:r>
      <w:r>
        <w:rPr>
          <w:color w:val="585858"/>
        </w:rPr>
        <w:t>food</w:t>
      </w:r>
      <w:r>
        <w:rPr>
          <w:color w:val="585858"/>
          <w:spacing w:val="-2"/>
        </w:rPr>
        <w:t xml:space="preserve"> </w:t>
      </w:r>
      <w:r>
        <w:rPr>
          <w:color w:val="585858"/>
        </w:rPr>
        <w:t>web</w:t>
      </w:r>
      <w:r>
        <w:rPr>
          <w:color w:val="585858"/>
          <w:spacing w:val="-4"/>
        </w:rPr>
        <w:t xml:space="preserve"> </w:t>
      </w:r>
      <w:r>
        <w:rPr>
          <w:color w:val="585858"/>
        </w:rPr>
        <w:t>structure,</w:t>
      </w:r>
      <w:r>
        <w:rPr>
          <w:color w:val="585858"/>
          <w:spacing w:val="3"/>
        </w:rPr>
        <w:t xml:space="preserve"> </w:t>
      </w:r>
      <w:r>
        <w:rPr>
          <w:color w:val="585858"/>
        </w:rPr>
        <w:t>cause</w:t>
      </w:r>
      <w:r>
        <w:rPr>
          <w:color w:val="585858"/>
          <w:spacing w:val="-5"/>
        </w:rPr>
        <w:t xml:space="preserve"> </w:t>
      </w:r>
      <w:r>
        <w:rPr>
          <w:color w:val="585858"/>
        </w:rPr>
        <w:t>hypoxia</w:t>
      </w:r>
      <w:r>
        <w:rPr>
          <w:color w:val="585858"/>
          <w:spacing w:val="-5"/>
        </w:rPr>
        <w:t xml:space="preserve"> </w:t>
      </w:r>
      <w:r>
        <w:rPr>
          <w:color w:val="585858"/>
        </w:rPr>
        <w:t>and</w:t>
      </w:r>
      <w:r>
        <w:rPr>
          <w:color w:val="585858"/>
          <w:spacing w:val="-2"/>
        </w:rPr>
        <w:t xml:space="preserve"> </w:t>
      </w:r>
      <w:r>
        <w:rPr>
          <w:color w:val="585858"/>
        </w:rPr>
        <w:t xml:space="preserve">increase acidity. A large meta-analysis by Ferreira </w:t>
      </w:r>
      <w:r>
        <w:rPr>
          <w:i/>
          <w:color w:val="585858"/>
        </w:rPr>
        <w:t xml:space="preserve">et al. </w:t>
      </w:r>
      <w:r>
        <w:rPr>
          <w:color w:val="585858"/>
        </w:rPr>
        <w:t>(2015), found that across 840 case studies, the average litter decomposition rate increased by 50%, with rates being highest when large amounts of nutrients were added to naturally oligotrophic streams. Nutrient-stimulated decomposition</w:t>
      </w:r>
      <w:r>
        <w:rPr>
          <w:color w:val="585858"/>
          <w:spacing w:val="-4"/>
        </w:rPr>
        <w:t xml:space="preserve"> </w:t>
      </w:r>
      <w:r>
        <w:rPr>
          <w:color w:val="585858"/>
        </w:rPr>
        <w:t>was</w:t>
      </w:r>
      <w:r>
        <w:rPr>
          <w:color w:val="585858"/>
          <w:spacing w:val="-3"/>
        </w:rPr>
        <w:t xml:space="preserve"> </w:t>
      </w:r>
      <w:r>
        <w:rPr>
          <w:color w:val="585858"/>
        </w:rPr>
        <w:t>also</w:t>
      </w:r>
      <w:r>
        <w:rPr>
          <w:color w:val="585858"/>
          <w:spacing w:val="-4"/>
        </w:rPr>
        <w:t xml:space="preserve"> </w:t>
      </w:r>
      <w:r>
        <w:rPr>
          <w:color w:val="585858"/>
        </w:rPr>
        <w:t>greater</w:t>
      </w:r>
      <w:r>
        <w:rPr>
          <w:color w:val="585858"/>
          <w:spacing w:val="-3"/>
        </w:rPr>
        <w:t xml:space="preserve"> for </w:t>
      </w:r>
      <w:r>
        <w:rPr>
          <w:color w:val="585858"/>
        </w:rPr>
        <w:t>plant</w:t>
      </w:r>
      <w:r>
        <w:rPr>
          <w:color w:val="585858"/>
          <w:spacing w:val="-6"/>
        </w:rPr>
        <w:t xml:space="preserve"> </w:t>
      </w:r>
      <w:r>
        <w:rPr>
          <w:color w:val="585858"/>
        </w:rPr>
        <w:t>matter</w:t>
      </w:r>
      <w:r>
        <w:rPr>
          <w:color w:val="585858"/>
          <w:spacing w:val="-3"/>
        </w:rPr>
        <w:t xml:space="preserve"> </w:t>
      </w:r>
      <w:r>
        <w:rPr>
          <w:color w:val="585858"/>
        </w:rPr>
        <w:t>with</w:t>
      </w:r>
      <w:r>
        <w:rPr>
          <w:color w:val="585858"/>
          <w:spacing w:val="-4"/>
        </w:rPr>
        <w:t xml:space="preserve"> </w:t>
      </w:r>
      <w:r>
        <w:rPr>
          <w:color w:val="585858"/>
        </w:rPr>
        <w:t>low</w:t>
      </w:r>
      <w:r>
        <w:rPr>
          <w:color w:val="585858"/>
          <w:spacing w:val="-8"/>
        </w:rPr>
        <w:t xml:space="preserve"> </w:t>
      </w:r>
      <w:r>
        <w:rPr>
          <w:color w:val="585858"/>
        </w:rPr>
        <w:t>nutrient</w:t>
      </w:r>
      <w:r>
        <w:rPr>
          <w:color w:val="585858"/>
          <w:spacing w:val="-6"/>
        </w:rPr>
        <w:t xml:space="preserve"> </w:t>
      </w:r>
      <w:r>
        <w:rPr>
          <w:color w:val="585858"/>
        </w:rPr>
        <w:t>content</w:t>
      </w:r>
      <w:r>
        <w:rPr>
          <w:color w:val="585858"/>
          <w:spacing w:val="-6"/>
        </w:rPr>
        <w:t xml:space="preserve"> </w:t>
      </w:r>
      <w:r>
        <w:rPr>
          <w:color w:val="585858"/>
        </w:rPr>
        <w:t>and</w:t>
      </w:r>
      <w:r>
        <w:rPr>
          <w:color w:val="585858"/>
          <w:spacing w:val="-5"/>
        </w:rPr>
        <w:t xml:space="preserve"> </w:t>
      </w:r>
      <w:r>
        <w:rPr>
          <w:color w:val="585858"/>
        </w:rPr>
        <w:t>high</w:t>
      </w:r>
      <w:r>
        <w:rPr>
          <w:color w:val="585858"/>
          <w:spacing w:val="-8"/>
        </w:rPr>
        <w:t xml:space="preserve"> </w:t>
      </w:r>
      <w:r>
        <w:rPr>
          <w:color w:val="585858"/>
        </w:rPr>
        <w:t>lignin,</w:t>
      </w:r>
      <w:r>
        <w:rPr>
          <w:color w:val="585858"/>
          <w:spacing w:val="-4"/>
        </w:rPr>
        <w:t xml:space="preserve"> </w:t>
      </w:r>
      <w:r>
        <w:rPr>
          <w:color w:val="585858"/>
        </w:rPr>
        <w:t xml:space="preserve">and in colder regions (Ferreira </w:t>
      </w:r>
      <w:r>
        <w:rPr>
          <w:i/>
          <w:color w:val="585858"/>
        </w:rPr>
        <w:t>et al.</w:t>
      </w:r>
      <w:r>
        <w:rPr>
          <w:color w:val="585858"/>
        </w:rPr>
        <w:t xml:space="preserve">, 2015; Manning </w:t>
      </w:r>
      <w:r>
        <w:rPr>
          <w:i/>
          <w:color w:val="585858"/>
        </w:rPr>
        <w:t>et al.</w:t>
      </w:r>
      <w:r>
        <w:rPr>
          <w:color w:val="585858"/>
        </w:rPr>
        <w:t xml:space="preserve">, 2015; Rosemond </w:t>
      </w:r>
      <w:r>
        <w:rPr>
          <w:i/>
          <w:color w:val="585858"/>
        </w:rPr>
        <w:t>et al.</w:t>
      </w:r>
      <w:r>
        <w:rPr>
          <w:color w:val="585858"/>
        </w:rPr>
        <w:t xml:space="preserve">, 2015; Jabiol </w:t>
      </w:r>
      <w:r>
        <w:rPr>
          <w:i/>
          <w:color w:val="585858"/>
        </w:rPr>
        <w:t>et al.</w:t>
      </w:r>
      <w:r>
        <w:rPr>
          <w:color w:val="585858"/>
        </w:rPr>
        <w:t xml:space="preserve">, 2019). Furthermore, litter decomposition </w:t>
      </w:r>
      <w:r>
        <w:rPr>
          <w:color w:val="585858"/>
          <w:spacing w:val="-3"/>
        </w:rPr>
        <w:t xml:space="preserve">is </w:t>
      </w:r>
      <w:r>
        <w:rPr>
          <w:color w:val="585858"/>
        </w:rPr>
        <w:t>often faster when both microbes and invertebrates are</w:t>
      </w:r>
      <w:r>
        <w:rPr>
          <w:color w:val="585858"/>
          <w:spacing w:val="-5"/>
        </w:rPr>
        <w:t xml:space="preserve"> </w:t>
      </w:r>
      <w:r>
        <w:rPr>
          <w:color w:val="585858"/>
        </w:rPr>
        <w:t>present</w:t>
      </w:r>
      <w:r>
        <w:rPr>
          <w:color w:val="585858"/>
          <w:spacing w:val="-6"/>
        </w:rPr>
        <w:t xml:space="preserve"> </w:t>
      </w:r>
      <w:r>
        <w:rPr>
          <w:color w:val="585858"/>
        </w:rPr>
        <w:t>compared</w:t>
      </w:r>
      <w:r>
        <w:rPr>
          <w:color w:val="585858"/>
          <w:spacing w:val="-10"/>
        </w:rPr>
        <w:t xml:space="preserve"> </w:t>
      </w:r>
      <w:r>
        <w:rPr>
          <w:color w:val="585858"/>
        </w:rPr>
        <w:t>with</w:t>
      </w:r>
      <w:r>
        <w:rPr>
          <w:color w:val="585858"/>
          <w:spacing w:val="-8"/>
        </w:rPr>
        <w:t xml:space="preserve"> </w:t>
      </w:r>
      <w:r>
        <w:rPr>
          <w:color w:val="585858"/>
        </w:rPr>
        <w:t>microbes</w:t>
      </w:r>
      <w:r>
        <w:rPr>
          <w:color w:val="585858"/>
          <w:spacing w:val="-8"/>
        </w:rPr>
        <w:t xml:space="preserve"> </w:t>
      </w:r>
      <w:r>
        <w:rPr>
          <w:color w:val="585858"/>
        </w:rPr>
        <w:t>alone</w:t>
      </w:r>
      <w:r>
        <w:rPr>
          <w:color w:val="585858"/>
          <w:spacing w:val="-1"/>
        </w:rPr>
        <w:t xml:space="preserve"> </w:t>
      </w:r>
      <w:r>
        <w:rPr>
          <w:color w:val="585858"/>
        </w:rPr>
        <w:t>(Ferreira</w:t>
      </w:r>
      <w:r>
        <w:rPr>
          <w:color w:val="585858"/>
          <w:spacing w:val="-5"/>
        </w:rPr>
        <w:t xml:space="preserve"> </w:t>
      </w:r>
      <w:r>
        <w:rPr>
          <w:i/>
          <w:color w:val="585858"/>
        </w:rPr>
        <w:t>et</w:t>
      </w:r>
      <w:r>
        <w:rPr>
          <w:i/>
          <w:color w:val="585858"/>
          <w:spacing w:val="-9"/>
        </w:rPr>
        <w:t xml:space="preserve"> </w:t>
      </w:r>
      <w:r>
        <w:rPr>
          <w:i/>
          <w:color w:val="585858"/>
        </w:rPr>
        <w:t>al.</w:t>
      </w:r>
      <w:r>
        <w:rPr>
          <w:color w:val="585858"/>
        </w:rPr>
        <w:t>,</w:t>
      </w:r>
      <w:r>
        <w:rPr>
          <w:color w:val="585858"/>
          <w:spacing w:val="-9"/>
        </w:rPr>
        <w:t xml:space="preserve"> </w:t>
      </w:r>
      <w:r>
        <w:rPr>
          <w:color w:val="585858"/>
        </w:rPr>
        <w:t>2015;</w:t>
      </w:r>
      <w:r>
        <w:rPr>
          <w:color w:val="585858"/>
          <w:spacing w:val="-8"/>
        </w:rPr>
        <w:t xml:space="preserve"> </w:t>
      </w:r>
      <w:r>
        <w:rPr>
          <w:color w:val="585858"/>
        </w:rPr>
        <w:t>Manning</w:t>
      </w:r>
      <w:r>
        <w:rPr>
          <w:color w:val="585858"/>
          <w:spacing w:val="-4"/>
        </w:rPr>
        <w:t xml:space="preserve"> </w:t>
      </w:r>
      <w:r>
        <w:rPr>
          <w:i/>
          <w:color w:val="585858"/>
        </w:rPr>
        <w:t>et</w:t>
      </w:r>
      <w:r>
        <w:rPr>
          <w:i/>
          <w:color w:val="585858"/>
          <w:spacing w:val="-5"/>
        </w:rPr>
        <w:t xml:space="preserve"> </w:t>
      </w:r>
      <w:r>
        <w:rPr>
          <w:i/>
          <w:color w:val="585858"/>
        </w:rPr>
        <w:t>al.</w:t>
      </w:r>
      <w:r>
        <w:rPr>
          <w:color w:val="585858"/>
        </w:rPr>
        <w:t>,</w:t>
      </w:r>
      <w:r>
        <w:rPr>
          <w:color w:val="585858"/>
          <w:spacing w:val="-4"/>
        </w:rPr>
        <w:t xml:space="preserve"> </w:t>
      </w:r>
      <w:r>
        <w:rPr>
          <w:color w:val="585858"/>
        </w:rPr>
        <w:t>2015;</w:t>
      </w:r>
      <w:r>
        <w:rPr>
          <w:color w:val="585858"/>
          <w:spacing w:val="-8"/>
        </w:rPr>
        <w:t xml:space="preserve"> </w:t>
      </w:r>
      <w:r>
        <w:rPr>
          <w:color w:val="585858"/>
        </w:rPr>
        <w:t>Tant</w:t>
      </w:r>
      <w:r>
        <w:rPr>
          <w:color w:val="585858"/>
          <w:spacing w:val="-9"/>
        </w:rPr>
        <w:t xml:space="preserve"> </w:t>
      </w:r>
      <w:r>
        <w:rPr>
          <w:i/>
          <w:color w:val="585858"/>
        </w:rPr>
        <w:t>et</w:t>
      </w:r>
      <w:r>
        <w:rPr>
          <w:i/>
          <w:color w:val="585858"/>
          <w:spacing w:val="-9"/>
        </w:rPr>
        <w:t xml:space="preserve"> </w:t>
      </w:r>
      <w:r>
        <w:rPr>
          <w:i/>
          <w:color w:val="585858"/>
        </w:rPr>
        <w:t>al.</w:t>
      </w:r>
      <w:r>
        <w:rPr>
          <w:color w:val="585858"/>
        </w:rPr>
        <w:t>, 2015).</w:t>
      </w:r>
      <w:r>
        <w:rPr>
          <w:color w:val="585858"/>
          <w:spacing w:val="-5"/>
        </w:rPr>
        <w:t xml:space="preserve"> </w:t>
      </w:r>
      <w:r>
        <w:rPr>
          <w:color w:val="585858"/>
        </w:rPr>
        <w:t>Microbes</w:t>
      </w:r>
      <w:r>
        <w:rPr>
          <w:color w:val="585858"/>
          <w:spacing w:val="-4"/>
        </w:rPr>
        <w:t xml:space="preserve"> </w:t>
      </w:r>
      <w:r>
        <w:rPr>
          <w:color w:val="585858"/>
        </w:rPr>
        <w:t>can</w:t>
      </w:r>
      <w:r>
        <w:rPr>
          <w:color w:val="585858"/>
          <w:spacing w:val="-10"/>
        </w:rPr>
        <w:t xml:space="preserve"> </w:t>
      </w:r>
      <w:r>
        <w:rPr>
          <w:color w:val="585858"/>
        </w:rPr>
        <w:t>mine</w:t>
      </w:r>
      <w:r>
        <w:rPr>
          <w:color w:val="585858"/>
          <w:spacing w:val="-11"/>
        </w:rPr>
        <w:t xml:space="preserve"> </w:t>
      </w:r>
      <w:r>
        <w:rPr>
          <w:color w:val="585858"/>
        </w:rPr>
        <w:t>their</w:t>
      </w:r>
      <w:r>
        <w:rPr>
          <w:color w:val="585858"/>
          <w:spacing w:val="-4"/>
        </w:rPr>
        <w:t xml:space="preserve"> </w:t>
      </w:r>
      <w:r>
        <w:rPr>
          <w:color w:val="585858"/>
        </w:rPr>
        <w:t>environment</w:t>
      </w:r>
      <w:r>
        <w:rPr>
          <w:color w:val="585858"/>
          <w:spacing w:val="-7"/>
        </w:rPr>
        <w:t xml:space="preserve"> </w:t>
      </w:r>
      <w:r>
        <w:rPr>
          <w:color w:val="585858"/>
        </w:rPr>
        <w:t>for</w:t>
      </w:r>
      <w:r>
        <w:rPr>
          <w:color w:val="585858"/>
          <w:spacing w:val="-8"/>
        </w:rPr>
        <w:t xml:space="preserve"> </w:t>
      </w:r>
      <w:r>
        <w:rPr>
          <w:color w:val="585858"/>
        </w:rPr>
        <w:t>nutrients</w:t>
      </w:r>
      <w:r>
        <w:rPr>
          <w:color w:val="585858"/>
          <w:spacing w:val="-4"/>
        </w:rPr>
        <w:t xml:space="preserve"> </w:t>
      </w:r>
      <w:r>
        <w:rPr>
          <w:color w:val="585858"/>
        </w:rPr>
        <w:t>and</w:t>
      </w:r>
      <w:r>
        <w:rPr>
          <w:color w:val="585858"/>
          <w:spacing w:val="-11"/>
        </w:rPr>
        <w:t xml:space="preserve"> </w:t>
      </w:r>
      <w:r>
        <w:rPr>
          <w:color w:val="585858"/>
        </w:rPr>
        <w:t>pre-condition</w:t>
      </w:r>
      <w:r>
        <w:rPr>
          <w:color w:val="585858"/>
          <w:spacing w:val="-9"/>
        </w:rPr>
        <w:t xml:space="preserve"> </w:t>
      </w:r>
      <w:r>
        <w:rPr>
          <w:color w:val="585858"/>
        </w:rPr>
        <w:t>detritus,</w:t>
      </w:r>
      <w:r>
        <w:rPr>
          <w:color w:val="585858"/>
          <w:spacing w:val="-5"/>
        </w:rPr>
        <w:t xml:space="preserve"> </w:t>
      </w:r>
      <w:r>
        <w:rPr>
          <w:color w:val="585858"/>
        </w:rPr>
        <w:t>making</w:t>
      </w:r>
      <w:r>
        <w:rPr>
          <w:color w:val="585858"/>
          <w:spacing w:val="-8"/>
        </w:rPr>
        <w:t xml:space="preserve"> </w:t>
      </w:r>
      <w:r>
        <w:rPr>
          <w:color w:val="585858"/>
        </w:rPr>
        <w:t>it more palatable and nutritious for invertebrate detritovores, and potentially more selectively grazed, thereby exacerbating invertebrate decomposition, and altering activity and</w:t>
      </w:r>
      <w:r>
        <w:rPr>
          <w:color w:val="585858"/>
          <w:spacing w:val="14"/>
        </w:rPr>
        <w:t xml:space="preserve"> </w:t>
      </w:r>
      <w:r>
        <w:rPr>
          <w:color w:val="585858"/>
        </w:rPr>
        <w:t>abundance</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pPr>
      <w:r>
        <w:rPr>
          <w:color w:val="585858"/>
        </w:rPr>
        <w:t>(Bärlocher and Kendrick, 1975; Anderson and Sedell, 1979; Arsuffi and Suberkropp, 1989; Graça, 2001; Pasco</w:t>
      </w:r>
      <w:r>
        <w:rPr>
          <w:i/>
          <w:color w:val="585858"/>
        </w:rPr>
        <w:t>al et al</w:t>
      </w:r>
      <w:r>
        <w:rPr>
          <w:color w:val="585858"/>
        </w:rPr>
        <w:t xml:space="preserve">, 2003; Gulis, Ferreira and Graca, 2006; Woodward </w:t>
      </w:r>
      <w:r>
        <w:rPr>
          <w:i/>
          <w:color w:val="585858"/>
        </w:rPr>
        <w:t>et al</w:t>
      </w:r>
      <w:r>
        <w:rPr>
          <w:color w:val="585858"/>
        </w:rPr>
        <w:t>, 2012).</w:t>
      </w:r>
    </w:p>
    <w:p w:rsidR="00784246" w:rsidRDefault="00784246">
      <w:pPr>
        <w:pStyle w:val="BodyText"/>
        <w:spacing w:before="6"/>
        <w:rPr>
          <w:sz w:val="16"/>
        </w:rPr>
      </w:pPr>
    </w:p>
    <w:p w:rsidR="00784246" w:rsidRDefault="00C2142A">
      <w:pPr>
        <w:pStyle w:val="BodyText"/>
        <w:spacing w:line="360" w:lineRule="auto"/>
        <w:ind w:left="100" w:right="105" w:firstLine="355"/>
        <w:jc w:val="both"/>
      </w:pPr>
      <w:r>
        <w:rPr>
          <w:color w:val="585858"/>
        </w:rPr>
        <w:t xml:space="preserve">The growth of many invertebrates is also often nutrient-limited (Elser </w:t>
      </w:r>
      <w:r>
        <w:rPr>
          <w:i/>
          <w:color w:val="585858"/>
        </w:rPr>
        <w:t>et al.</w:t>
      </w:r>
      <w:r>
        <w:rPr>
          <w:color w:val="585858"/>
        </w:rPr>
        <w:t xml:space="preserve">, 1996, 2000; Benke and Huryn, 2010; Hessen </w:t>
      </w:r>
      <w:r>
        <w:rPr>
          <w:i/>
          <w:color w:val="585858"/>
        </w:rPr>
        <w:t>et al.</w:t>
      </w:r>
      <w:r>
        <w:rPr>
          <w:color w:val="585858"/>
        </w:rPr>
        <w:t>, 2013), with typically little flexibility (i.e., strong homeostasis)</w:t>
      </w:r>
      <w:r>
        <w:rPr>
          <w:color w:val="585858"/>
          <w:spacing w:val="-11"/>
        </w:rPr>
        <w:t xml:space="preserve"> </w:t>
      </w:r>
      <w:r>
        <w:rPr>
          <w:color w:val="585858"/>
        </w:rPr>
        <w:t>to</w:t>
      </w:r>
      <w:r>
        <w:rPr>
          <w:color w:val="585858"/>
          <w:spacing w:val="-11"/>
        </w:rPr>
        <w:t xml:space="preserve"> </w:t>
      </w:r>
      <w:r>
        <w:rPr>
          <w:color w:val="585858"/>
        </w:rPr>
        <w:t>adjust</w:t>
      </w:r>
      <w:r>
        <w:rPr>
          <w:color w:val="585858"/>
          <w:spacing w:val="-12"/>
        </w:rPr>
        <w:t xml:space="preserve"> </w:t>
      </w:r>
      <w:r>
        <w:rPr>
          <w:color w:val="585858"/>
        </w:rPr>
        <w:t>body</w:t>
      </w:r>
      <w:r>
        <w:rPr>
          <w:color w:val="585858"/>
          <w:spacing w:val="-12"/>
        </w:rPr>
        <w:t xml:space="preserve"> </w:t>
      </w:r>
      <w:r>
        <w:rPr>
          <w:color w:val="585858"/>
        </w:rPr>
        <w:t>nutrient</w:t>
      </w:r>
      <w:r>
        <w:rPr>
          <w:color w:val="585858"/>
          <w:spacing w:val="-12"/>
        </w:rPr>
        <w:t xml:space="preserve"> </w:t>
      </w:r>
      <w:r>
        <w:rPr>
          <w:color w:val="585858"/>
        </w:rPr>
        <w:t>stoichiometry</w:t>
      </w:r>
      <w:r>
        <w:rPr>
          <w:color w:val="585858"/>
          <w:spacing w:val="-16"/>
        </w:rPr>
        <w:t xml:space="preserve"> </w:t>
      </w:r>
      <w:r>
        <w:rPr>
          <w:color w:val="585858"/>
        </w:rPr>
        <w:t>to</w:t>
      </w:r>
      <w:r>
        <w:rPr>
          <w:color w:val="585858"/>
          <w:spacing w:val="-6"/>
        </w:rPr>
        <w:t xml:space="preserve"> </w:t>
      </w:r>
      <w:r>
        <w:rPr>
          <w:color w:val="585858"/>
        </w:rPr>
        <w:t>accommodate</w:t>
      </w:r>
      <w:r>
        <w:rPr>
          <w:color w:val="585858"/>
          <w:spacing w:val="-6"/>
        </w:rPr>
        <w:t xml:space="preserve"> </w:t>
      </w:r>
      <w:r>
        <w:rPr>
          <w:color w:val="585858"/>
        </w:rPr>
        <w:t>environmental</w:t>
      </w:r>
      <w:r>
        <w:rPr>
          <w:color w:val="585858"/>
          <w:spacing w:val="-11"/>
        </w:rPr>
        <w:t xml:space="preserve"> </w:t>
      </w:r>
      <w:r>
        <w:rPr>
          <w:color w:val="585858"/>
        </w:rPr>
        <w:t>limitations (Persson</w:t>
      </w:r>
      <w:r>
        <w:rPr>
          <w:color w:val="585858"/>
          <w:spacing w:val="-12"/>
        </w:rPr>
        <w:t xml:space="preserve"> </w:t>
      </w:r>
      <w:r>
        <w:rPr>
          <w:i/>
          <w:color w:val="585858"/>
        </w:rPr>
        <w:t>et</w:t>
      </w:r>
      <w:r>
        <w:rPr>
          <w:i/>
          <w:color w:val="585858"/>
          <w:spacing w:val="-9"/>
        </w:rPr>
        <w:t xml:space="preserve"> </w:t>
      </w:r>
      <w:r>
        <w:rPr>
          <w:i/>
          <w:color w:val="585858"/>
        </w:rPr>
        <w:t>al.</w:t>
      </w:r>
      <w:r>
        <w:rPr>
          <w:color w:val="585858"/>
        </w:rPr>
        <w:t>,</w:t>
      </w:r>
      <w:r>
        <w:rPr>
          <w:color w:val="585858"/>
          <w:spacing w:val="-9"/>
        </w:rPr>
        <w:t xml:space="preserve"> </w:t>
      </w:r>
      <w:r>
        <w:rPr>
          <w:color w:val="585858"/>
        </w:rPr>
        <w:t>2010).</w:t>
      </w:r>
      <w:r>
        <w:rPr>
          <w:color w:val="585858"/>
          <w:spacing w:val="-9"/>
        </w:rPr>
        <w:t xml:space="preserve"> </w:t>
      </w:r>
      <w:r>
        <w:rPr>
          <w:color w:val="585858"/>
        </w:rPr>
        <w:t>Nitrogen</w:t>
      </w:r>
      <w:r>
        <w:rPr>
          <w:color w:val="585858"/>
          <w:spacing w:val="-9"/>
        </w:rPr>
        <w:t xml:space="preserve"> </w:t>
      </w:r>
      <w:r>
        <w:rPr>
          <w:color w:val="585858"/>
        </w:rPr>
        <w:t>limitation</w:t>
      </w:r>
      <w:r>
        <w:rPr>
          <w:color w:val="585858"/>
          <w:spacing w:val="-8"/>
        </w:rPr>
        <w:t xml:space="preserve"> </w:t>
      </w:r>
      <w:r>
        <w:rPr>
          <w:color w:val="585858"/>
        </w:rPr>
        <w:t>can</w:t>
      </w:r>
      <w:r>
        <w:rPr>
          <w:color w:val="585858"/>
          <w:spacing w:val="-13"/>
        </w:rPr>
        <w:t xml:space="preserve"> </w:t>
      </w:r>
      <w:r>
        <w:rPr>
          <w:color w:val="585858"/>
        </w:rPr>
        <w:t>arise</w:t>
      </w:r>
      <w:r>
        <w:rPr>
          <w:color w:val="585858"/>
          <w:spacing w:val="-14"/>
        </w:rPr>
        <w:t xml:space="preserve"> </w:t>
      </w:r>
      <w:r>
        <w:rPr>
          <w:color w:val="585858"/>
        </w:rPr>
        <w:t>from</w:t>
      </w:r>
      <w:r>
        <w:rPr>
          <w:color w:val="585858"/>
          <w:spacing w:val="-9"/>
        </w:rPr>
        <w:t xml:space="preserve"> </w:t>
      </w:r>
      <w:r>
        <w:rPr>
          <w:color w:val="585858"/>
        </w:rPr>
        <w:t>the</w:t>
      </w:r>
      <w:r>
        <w:rPr>
          <w:color w:val="585858"/>
          <w:spacing w:val="-14"/>
        </w:rPr>
        <w:t xml:space="preserve"> </w:t>
      </w:r>
      <w:r>
        <w:rPr>
          <w:color w:val="585858"/>
        </w:rPr>
        <w:t>need</w:t>
      </w:r>
      <w:r>
        <w:rPr>
          <w:color w:val="585858"/>
          <w:spacing w:val="-11"/>
        </w:rPr>
        <w:t xml:space="preserve"> </w:t>
      </w:r>
      <w:r>
        <w:rPr>
          <w:color w:val="585858"/>
        </w:rPr>
        <w:t>to</w:t>
      </w:r>
      <w:r>
        <w:rPr>
          <w:color w:val="585858"/>
          <w:spacing w:val="-13"/>
        </w:rPr>
        <w:t xml:space="preserve"> </w:t>
      </w:r>
      <w:r>
        <w:rPr>
          <w:color w:val="585858"/>
        </w:rPr>
        <w:t>replace</w:t>
      </w:r>
      <w:r>
        <w:rPr>
          <w:color w:val="585858"/>
          <w:spacing w:val="-14"/>
        </w:rPr>
        <w:t xml:space="preserve"> </w:t>
      </w:r>
      <w:r>
        <w:rPr>
          <w:color w:val="585858"/>
        </w:rPr>
        <w:t>nitrogen-rich</w:t>
      </w:r>
      <w:r>
        <w:rPr>
          <w:color w:val="585858"/>
          <w:spacing w:val="-8"/>
        </w:rPr>
        <w:t xml:space="preserve"> </w:t>
      </w:r>
      <w:r>
        <w:rPr>
          <w:color w:val="585858"/>
        </w:rPr>
        <w:t>chitin from</w:t>
      </w:r>
      <w:r>
        <w:rPr>
          <w:color w:val="585858"/>
          <w:spacing w:val="-5"/>
        </w:rPr>
        <w:t xml:space="preserve"> </w:t>
      </w:r>
      <w:r>
        <w:rPr>
          <w:color w:val="585858"/>
        </w:rPr>
        <w:t>moulting</w:t>
      </w:r>
      <w:r>
        <w:rPr>
          <w:color w:val="585858"/>
          <w:spacing w:val="-7"/>
        </w:rPr>
        <w:t xml:space="preserve"> </w:t>
      </w:r>
      <w:r>
        <w:rPr>
          <w:color w:val="585858"/>
        </w:rPr>
        <w:t>exoskeletons</w:t>
      </w:r>
      <w:r>
        <w:rPr>
          <w:color w:val="585858"/>
          <w:spacing w:val="-4"/>
        </w:rPr>
        <w:t xml:space="preserve"> </w:t>
      </w:r>
      <w:r>
        <w:rPr>
          <w:color w:val="585858"/>
        </w:rPr>
        <w:t>and</w:t>
      </w:r>
      <w:r>
        <w:rPr>
          <w:color w:val="585858"/>
          <w:spacing w:val="-6"/>
        </w:rPr>
        <w:t xml:space="preserve"> </w:t>
      </w:r>
      <w:r>
        <w:rPr>
          <w:color w:val="585858"/>
        </w:rPr>
        <w:t>produce</w:t>
      </w:r>
      <w:r>
        <w:rPr>
          <w:color w:val="585858"/>
          <w:spacing w:val="-6"/>
        </w:rPr>
        <w:t xml:space="preserve"> </w:t>
      </w:r>
      <w:r>
        <w:rPr>
          <w:color w:val="585858"/>
        </w:rPr>
        <w:t>protein</w:t>
      </w:r>
      <w:r>
        <w:rPr>
          <w:color w:val="585858"/>
          <w:spacing w:val="-5"/>
        </w:rPr>
        <w:t xml:space="preserve"> </w:t>
      </w:r>
      <w:r>
        <w:rPr>
          <w:color w:val="585858"/>
        </w:rPr>
        <w:t>and</w:t>
      </w:r>
      <w:r>
        <w:rPr>
          <w:color w:val="585858"/>
          <w:spacing w:val="-6"/>
        </w:rPr>
        <w:t xml:space="preserve"> </w:t>
      </w:r>
      <w:r>
        <w:rPr>
          <w:color w:val="585858"/>
        </w:rPr>
        <w:t>nucleic</w:t>
      </w:r>
      <w:r>
        <w:rPr>
          <w:color w:val="585858"/>
          <w:spacing w:val="-7"/>
        </w:rPr>
        <w:t xml:space="preserve"> </w:t>
      </w:r>
      <w:r>
        <w:rPr>
          <w:color w:val="585858"/>
        </w:rPr>
        <w:t>acids</w:t>
      </w:r>
      <w:r>
        <w:rPr>
          <w:color w:val="585858"/>
          <w:spacing w:val="1"/>
        </w:rPr>
        <w:t xml:space="preserve"> </w:t>
      </w:r>
      <w:r>
        <w:rPr>
          <w:color w:val="585858"/>
        </w:rPr>
        <w:t>(Elser</w:t>
      </w:r>
      <w:r>
        <w:rPr>
          <w:color w:val="585858"/>
          <w:spacing w:val="-4"/>
        </w:rPr>
        <w:t xml:space="preserve"> </w:t>
      </w:r>
      <w:r>
        <w:rPr>
          <w:i/>
          <w:color w:val="585858"/>
        </w:rPr>
        <w:t>et</w:t>
      </w:r>
      <w:r>
        <w:rPr>
          <w:i/>
          <w:color w:val="585858"/>
          <w:spacing w:val="-5"/>
        </w:rPr>
        <w:t xml:space="preserve"> </w:t>
      </w:r>
      <w:r>
        <w:rPr>
          <w:i/>
          <w:color w:val="585858"/>
        </w:rPr>
        <w:t>al.</w:t>
      </w:r>
      <w:r>
        <w:rPr>
          <w:color w:val="585858"/>
        </w:rPr>
        <w:t>,</w:t>
      </w:r>
      <w:r>
        <w:rPr>
          <w:color w:val="585858"/>
          <w:spacing w:val="-5"/>
        </w:rPr>
        <w:t xml:space="preserve"> </w:t>
      </w:r>
      <w:r>
        <w:rPr>
          <w:color w:val="585858"/>
        </w:rPr>
        <w:t>1996;</w:t>
      </w:r>
      <w:r>
        <w:rPr>
          <w:color w:val="585858"/>
          <w:spacing w:val="-5"/>
        </w:rPr>
        <w:t xml:space="preserve"> </w:t>
      </w:r>
      <w:r>
        <w:rPr>
          <w:color w:val="585858"/>
        </w:rPr>
        <w:t>Frainer</w:t>
      </w:r>
      <w:r>
        <w:rPr>
          <w:color w:val="585858"/>
          <w:spacing w:val="-3"/>
        </w:rPr>
        <w:t xml:space="preserve"> </w:t>
      </w:r>
      <w:r>
        <w:rPr>
          <w:i/>
          <w:color w:val="585858"/>
          <w:spacing w:val="-3"/>
        </w:rPr>
        <w:t xml:space="preserve">et </w:t>
      </w:r>
      <w:r>
        <w:rPr>
          <w:i/>
          <w:color w:val="585858"/>
        </w:rPr>
        <w:t>al.</w:t>
      </w:r>
      <w:r>
        <w:rPr>
          <w:color w:val="585858"/>
        </w:rPr>
        <w:t>,</w:t>
      </w:r>
      <w:r>
        <w:rPr>
          <w:color w:val="585858"/>
          <w:spacing w:val="-10"/>
        </w:rPr>
        <w:t xml:space="preserve"> </w:t>
      </w:r>
      <w:r>
        <w:rPr>
          <w:color w:val="585858"/>
        </w:rPr>
        <w:t>2016).</w:t>
      </w:r>
      <w:r>
        <w:rPr>
          <w:color w:val="585858"/>
          <w:spacing w:val="-14"/>
        </w:rPr>
        <w:t xml:space="preserve"> </w:t>
      </w:r>
      <w:r>
        <w:rPr>
          <w:color w:val="585858"/>
        </w:rPr>
        <w:t>Whilst</w:t>
      </w:r>
      <w:r>
        <w:rPr>
          <w:color w:val="585858"/>
          <w:spacing w:val="-16"/>
        </w:rPr>
        <w:t xml:space="preserve"> </w:t>
      </w:r>
      <w:r>
        <w:rPr>
          <w:color w:val="585858"/>
        </w:rPr>
        <w:t>phosphorus</w:t>
      </w:r>
      <w:r>
        <w:rPr>
          <w:color w:val="585858"/>
          <w:spacing w:val="-9"/>
        </w:rPr>
        <w:t xml:space="preserve"> </w:t>
      </w:r>
      <w:r>
        <w:rPr>
          <w:color w:val="585858"/>
        </w:rPr>
        <w:t>limitation</w:t>
      </w:r>
      <w:r>
        <w:rPr>
          <w:color w:val="585858"/>
          <w:spacing w:val="-9"/>
        </w:rPr>
        <w:t xml:space="preserve"> </w:t>
      </w:r>
      <w:r>
        <w:rPr>
          <w:color w:val="585858"/>
        </w:rPr>
        <w:t>can</w:t>
      </w:r>
      <w:r>
        <w:rPr>
          <w:color w:val="585858"/>
          <w:spacing w:val="-14"/>
        </w:rPr>
        <w:t xml:space="preserve"> </w:t>
      </w:r>
      <w:r>
        <w:rPr>
          <w:color w:val="585858"/>
        </w:rPr>
        <w:t>arise</w:t>
      </w:r>
      <w:r>
        <w:rPr>
          <w:color w:val="585858"/>
          <w:spacing w:val="-15"/>
        </w:rPr>
        <w:t xml:space="preserve"> </w:t>
      </w:r>
      <w:r>
        <w:rPr>
          <w:color w:val="585858"/>
        </w:rPr>
        <w:t>where</w:t>
      </w:r>
      <w:r>
        <w:rPr>
          <w:color w:val="585858"/>
          <w:spacing w:val="-15"/>
        </w:rPr>
        <w:t xml:space="preserve"> </w:t>
      </w:r>
      <w:r>
        <w:rPr>
          <w:color w:val="585858"/>
        </w:rPr>
        <w:t>high</w:t>
      </w:r>
      <w:r>
        <w:rPr>
          <w:color w:val="585858"/>
          <w:spacing w:val="-14"/>
        </w:rPr>
        <w:t xml:space="preserve"> </w:t>
      </w:r>
      <w:r>
        <w:rPr>
          <w:color w:val="585858"/>
        </w:rPr>
        <w:t>rates</w:t>
      </w:r>
      <w:r>
        <w:rPr>
          <w:color w:val="585858"/>
          <w:spacing w:val="-14"/>
        </w:rPr>
        <w:t xml:space="preserve"> </w:t>
      </w:r>
      <w:r>
        <w:rPr>
          <w:color w:val="585858"/>
        </w:rPr>
        <w:t>of</w:t>
      </w:r>
      <w:r>
        <w:rPr>
          <w:color w:val="585858"/>
          <w:spacing w:val="-5"/>
        </w:rPr>
        <w:t xml:space="preserve"> </w:t>
      </w:r>
      <w:r>
        <w:rPr>
          <w:color w:val="585858"/>
        </w:rPr>
        <w:t>protein</w:t>
      </w:r>
      <w:r>
        <w:rPr>
          <w:color w:val="585858"/>
          <w:spacing w:val="-14"/>
        </w:rPr>
        <w:t xml:space="preserve"> </w:t>
      </w:r>
      <w:r>
        <w:rPr>
          <w:color w:val="585858"/>
        </w:rPr>
        <w:t>synthesis</w:t>
      </w:r>
      <w:r>
        <w:rPr>
          <w:color w:val="585858"/>
          <w:spacing w:val="-9"/>
        </w:rPr>
        <w:t xml:space="preserve"> </w:t>
      </w:r>
      <w:r>
        <w:rPr>
          <w:color w:val="585858"/>
        </w:rPr>
        <w:t xml:space="preserve">(requires P-rich ribosomal RNA) is required. Under favourable conditions, the intergenic spacer (IGS) regions of rDNA tandem repeat units increase, </w:t>
      </w:r>
      <w:r>
        <w:rPr>
          <w:color w:val="585858"/>
          <w:spacing w:val="-3"/>
        </w:rPr>
        <w:t xml:space="preserve">as </w:t>
      </w:r>
      <w:r>
        <w:rPr>
          <w:color w:val="585858"/>
        </w:rPr>
        <w:t xml:space="preserve">does the number of repeat units and rRNA transcription rates – all of which are associated with increased growth and production (Elser </w:t>
      </w:r>
      <w:r>
        <w:rPr>
          <w:i/>
          <w:color w:val="585858"/>
        </w:rPr>
        <w:t>et al</w:t>
      </w:r>
      <w:r>
        <w:rPr>
          <w:color w:val="585858"/>
        </w:rPr>
        <w:t>&gt;, 1996, 2000; Hessen, Ventura and Elser, 2008; Hessen and Persson, 2009; Hessen</w:t>
      </w:r>
      <w:r>
        <w:rPr>
          <w:i/>
          <w:color w:val="585858"/>
        </w:rPr>
        <w:t>&gt;et al</w:t>
      </w:r>
      <w:r>
        <w:rPr>
          <w:color w:val="585858"/>
        </w:rPr>
        <w:t xml:space="preserve">&gt;, 2010). As a result, increases </w:t>
      </w:r>
      <w:r>
        <w:rPr>
          <w:color w:val="585858"/>
          <w:spacing w:val="-3"/>
        </w:rPr>
        <w:t xml:space="preserve">in </w:t>
      </w:r>
      <w:r>
        <w:rPr>
          <w:color w:val="585858"/>
        </w:rPr>
        <w:t xml:space="preserve">either nitrogen or phosphorus can alter ecological communities by permitting </w:t>
      </w:r>
      <w:r>
        <w:rPr>
          <w:color w:val="585858"/>
          <w:spacing w:val="-2"/>
        </w:rPr>
        <w:t xml:space="preserve">the </w:t>
      </w:r>
      <w:r>
        <w:rPr>
          <w:color w:val="585858"/>
        </w:rPr>
        <w:t xml:space="preserve">growth of nutrient-limited invertebrates (Cross </w:t>
      </w:r>
      <w:r>
        <w:rPr>
          <w:i/>
          <w:color w:val="585858"/>
        </w:rPr>
        <w:t>et al.</w:t>
      </w:r>
      <w:r>
        <w:rPr>
          <w:color w:val="585858"/>
        </w:rPr>
        <w:t>, 2003, 2006; Cross, Wallace</w:t>
      </w:r>
      <w:r>
        <w:rPr>
          <w:color w:val="585858"/>
          <w:spacing w:val="-6"/>
        </w:rPr>
        <w:t xml:space="preserve"> </w:t>
      </w:r>
      <w:r>
        <w:rPr>
          <w:color w:val="585858"/>
        </w:rPr>
        <w:t>and</w:t>
      </w:r>
      <w:r>
        <w:rPr>
          <w:color w:val="585858"/>
          <w:spacing w:val="-11"/>
        </w:rPr>
        <w:t xml:space="preserve"> </w:t>
      </w:r>
      <w:r>
        <w:rPr>
          <w:color w:val="585858"/>
        </w:rPr>
        <w:t>Rosemond,</w:t>
      </w:r>
      <w:r>
        <w:rPr>
          <w:color w:val="585858"/>
          <w:spacing w:val="-5"/>
        </w:rPr>
        <w:t xml:space="preserve"> </w:t>
      </w:r>
      <w:r>
        <w:rPr>
          <w:color w:val="585858"/>
        </w:rPr>
        <w:t>2007;</w:t>
      </w:r>
      <w:r>
        <w:rPr>
          <w:color w:val="585858"/>
          <w:spacing w:val="-10"/>
        </w:rPr>
        <w:t xml:space="preserve"> </w:t>
      </w:r>
      <w:r>
        <w:rPr>
          <w:color w:val="585858"/>
        </w:rPr>
        <w:t>Danger</w:t>
      </w:r>
      <w:r>
        <w:rPr>
          <w:color w:val="585858"/>
          <w:spacing w:val="-5"/>
        </w:rPr>
        <w:t xml:space="preserve"> </w:t>
      </w:r>
      <w:r>
        <w:rPr>
          <w:i/>
          <w:color w:val="585858"/>
        </w:rPr>
        <w:t>et</w:t>
      </w:r>
      <w:r>
        <w:rPr>
          <w:i/>
          <w:color w:val="585858"/>
          <w:spacing w:val="-6"/>
        </w:rPr>
        <w:t xml:space="preserve"> </w:t>
      </w:r>
      <w:r>
        <w:rPr>
          <w:i/>
          <w:color w:val="585858"/>
        </w:rPr>
        <w:t>al.</w:t>
      </w:r>
      <w:r>
        <w:rPr>
          <w:color w:val="585858"/>
        </w:rPr>
        <w:t>,</w:t>
      </w:r>
      <w:r>
        <w:rPr>
          <w:color w:val="585858"/>
          <w:spacing w:val="-5"/>
        </w:rPr>
        <w:t xml:space="preserve"> </w:t>
      </w:r>
      <w:r>
        <w:rPr>
          <w:color w:val="585858"/>
        </w:rPr>
        <w:t>2013;</w:t>
      </w:r>
      <w:r>
        <w:rPr>
          <w:color w:val="585858"/>
          <w:spacing w:val="-10"/>
        </w:rPr>
        <w:t xml:space="preserve"> </w:t>
      </w:r>
      <w:r>
        <w:rPr>
          <w:color w:val="585858"/>
        </w:rPr>
        <w:t>González,</w:t>
      </w:r>
      <w:r>
        <w:rPr>
          <w:color w:val="585858"/>
          <w:spacing w:val="-10"/>
        </w:rPr>
        <w:t xml:space="preserve"> </w:t>
      </w:r>
      <w:r>
        <w:rPr>
          <w:color w:val="585858"/>
        </w:rPr>
        <w:t>Romero</w:t>
      </w:r>
      <w:r>
        <w:rPr>
          <w:color w:val="585858"/>
          <w:spacing w:val="-5"/>
        </w:rPr>
        <w:t xml:space="preserve"> </w:t>
      </w:r>
      <w:r>
        <w:rPr>
          <w:color w:val="585858"/>
        </w:rPr>
        <w:t>and</w:t>
      </w:r>
      <w:r>
        <w:rPr>
          <w:color w:val="585858"/>
          <w:spacing w:val="-6"/>
        </w:rPr>
        <w:t xml:space="preserve"> </w:t>
      </w:r>
      <w:r>
        <w:rPr>
          <w:color w:val="585858"/>
        </w:rPr>
        <w:t>Srivastava,</w:t>
      </w:r>
      <w:r>
        <w:rPr>
          <w:color w:val="585858"/>
          <w:spacing w:val="-5"/>
        </w:rPr>
        <w:t xml:space="preserve"> </w:t>
      </w:r>
      <w:r>
        <w:rPr>
          <w:color w:val="585858"/>
        </w:rPr>
        <w:t>2014;</w:t>
      </w:r>
      <w:r>
        <w:rPr>
          <w:color w:val="585858"/>
          <w:spacing w:val="-10"/>
        </w:rPr>
        <w:t xml:space="preserve"> </w:t>
      </w:r>
      <w:r>
        <w:rPr>
          <w:color w:val="585858"/>
        </w:rPr>
        <w:t xml:space="preserve">Demi </w:t>
      </w:r>
      <w:r>
        <w:rPr>
          <w:i/>
          <w:color w:val="585858"/>
        </w:rPr>
        <w:t>et al.</w:t>
      </w:r>
      <w:r>
        <w:rPr>
          <w:color w:val="585858"/>
        </w:rPr>
        <w:t xml:space="preserve">, 2018). Elser </w:t>
      </w:r>
      <w:r>
        <w:rPr>
          <w:i/>
          <w:color w:val="585858"/>
        </w:rPr>
        <w:t>et al.</w:t>
      </w:r>
      <w:r>
        <w:rPr>
          <w:color w:val="585858"/>
        </w:rPr>
        <w:t xml:space="preserve">, (1996) provides </w:t>
      </w:r>
      <w:r>
        <w:rPr>
          <w:color w:val="585858"/>
          <w:spacing w:val="-3"/>
        </w:rPr>
        <w:t xml:space="preserve">an </w:t>
      </w:r>
      <w:r>
        <w:rPr>
          <w:color w:val="585858"/>
        </w:rPr>
        <w:t xml:space="preserve">excellent and more complete explanation of mechanisms for nutrient limitations. Whilst some invertebrates have relatively plastic nutrient stoichiometry (e.g., driven by alterations </w:t>
      </w:r>
      <w:r>
        <w:rPr>
          <w:color w:val="585858"/>
          <w:spacing w:val="-3"/>
        </w:rPr>
        <w:t xml:space="preserve">in </w:t>
      </w:r>
      <w:r>
        <w:rPr>
          <w:color w:val="585858"/>
        </w:rPr>
        <w:t xml:space="preserve">digestive enzymes relative to dietary nutrient restrictions (McCarthy, Rafferty and Frost, 2010; Wojewodzic </w:t>
      </w:r>
      <w:r>
        <w:rPr>
          <w:i/>
          <w:color w:val="585858"/>
        </w:rPr>
        <w:t>et al.</w:t>
      </w:r>
      <w:r>
        <w:rPr>
          <w:color w:val="585858"/>
        </w:rPr>
        <w:t xml:space="preserve">, 2011)), most have homeostatic nutrient stoichiometry (Persson </w:t>
      </w:r>
      <w:r>
        <w:rPr>
          <w:i/>
          <w:color w:val="585858"/>
        </w:rPr>
        <w:t>et al.</w:t>
      </w:r>
      <w:r>
        <w:rPr>
          <w:color w:val="585858"/>
        </w:rPr>
        <w:t xml:space="preserve">, 2010; Feijoó </w:t>
      </w:r>
      <w:r>
        <w:rPr>
          <w:i/>
          <w:color w:val="585858"/>
        </w:rPr>
        <w:t>et al.</w:t>
      </w:r>
      <w:r>
        <w:rPr>
          <w:color w:val="585858"/>
        </w:rPr>
        <w:t xml:space="preserve">, 2014), requiring a relatively fixed ratio of N:P. Furthermore, often invertebrates do not increase consumption to compensate for nutrient limitations (Stelzer and Lamberti, 2002; Fink and Von Elert, 2006), rather the growth of some invertebrates responds </w:t>
      </w:r>
      <w:r>
        <w:rPr>
          <w:color w:val="585858"/>
          <w:spacing w:val="-3"/>
        </w:rPr>
        <w:t xml:space="preserve">to </w:t>
      </w:r>
      <w:r>
        <w:rPr>
          <w:color w:val="585858"/>
        </w:rPr>
        <w:t xml:space="preserve">the nutrient stoichiometry of food (Singer and Battin, 2007; Evans-White </w:t>
      </w:r>
      <w:r>
        <w:rPr>
          <w:i/>
          <w:color w:val="585858"/>
        </w:rPr>
        <w:t>et al.</w:t>
      </w:r>
      <w:r>
        <w:rPr>
          <w:color w:val="585858"/>
        </w:rPr>
        <w:t xml:space="preserve">, 2009; Guo, Kainz, Valdez, </w:t>
      </w:r>
      <w:r>
        <w:rPr>
          <w:i/>
          <w:color w:val="585858"/>
        </w:rPr>
        <w:t>et al.</w:t>
      </w:r>
      <w:r>
        <w:rPr>
          <w:color w:val="585858"/>
        </w:rPr>
        <w:t xml:space="preserve">, 2016b; Demi </w:t>
      </w:r>
      <w:r>
        <w:rPr>
          <w:i/>
          <w:color w:val="585858"/>
        </w:rPr>
        <w:t>et al.</w:t>
      </w:r>
      <w:r>
        <w:rPr>
          <w:color w:val="585858"/>
        </w:rPr>
        <w:t xml:space="preserve">, 2019). The phosphorus content, specific growth rate, </w:t>
      </w:r>
      <w:r>
        <w:rPr>
          <w:color w:val="585858"/>
          <w:spacing w:val="-4"/>
        </w:rPr>
        <w:t xml:space="preserve">and </w:t>
      </w:r>
      <w:r>
        <w:rPr>
          <w:color w:val="585858"/>
        </w:rPr>
        <w:t xml:space="preserve">RNA content all negatively correlate with body size (Sutcliffe Jr., 1970; Bdmstedt and Skjoldal, 1980; Gillooly </w:t>
      </w:r>
      <w:r>
        <w:rPr>
          <w:i/>
          <w:color w:val="585858"/>
        </w:rPr>
        <w:t>et al.</w:t>
      </w:r>
      <w:r>
        <w:rPr>
          <w:color w:val="585858"/>
        </w:rPr>
        <w:t xml:space="preserve">, 2005; Hessen </w:t>
      </w:r>
      <w:r>
        <w:rPr>
          <w:i/>
          <w:color w:val="585858"/>
        </w:rPr>
        <w:t>et al.</w:t>
      </w:r>
      <w:r>
        <w:rPr>
          <w:color w:val="585858"/>
        </w:rPr>
        <w:t xml:space="preserve">, 2013). An experimental example, by Cross </w:t>
      </w:r>
      <w:r>
        <w:rPr>
          <w:i/>
          <w:color w:val="585858"/>
        </w:rPr>
        <w:t>et al.</w:t>
      </w:r>
      <w:r>
        <w:rPr>
          <w:color w:val="585858"/>
        </w:rPr>
        <w:t>, (2005), examined the influence of long-term nutrient</w:t>
      </w:r>
      <w:r>
        <w:rPr>
          <w:color w:val="585858"/>
          <w:spacing w:val="-6"/>
        </w:rPr>
        <w:t xml:space="preserve"> </w:t>
      </w:r>
      <w:r>
        <w:rPr>
          <w:color w:val="585858"/>
        </w:rPr>
        <w:t>enrichment</w:t>
      </w:r>
      <w:r>
        <w:rPr>
          <w:color w:val="585858"/>
          <w:spacing w:val="-10"/>
        </w:rPr>
        <w:t xml:space="preserve"> </w:t>
      </w:r>
      <w:r>
        <w:rPr>
          <w:color w:val="585858"/>
        </w:rPr>
        <w:t>on</w:t>
      </w:r>
      <w:r>
        <w:rPr>
          <w:color w:val="585858"/>
          <w:spacing w:val="-4"/>
        </w:rPr>
        <w:t xml:space="preserve"> </w:t>
      </w:r>
      <w:r>
        <w:rPr>
          <w:color w:val="585858"/>
        </w:rPr>
        <w:t>the</w:t>
      </w:r>
      <w:r>
        <w:rPr>
          <w:color w:val="585858"/>
          <w:spacing w:val="-5"/>
        </w:rPr>
        <w:t xml:space="preserve"> </w:t>
      </w:r>
      <w:r>
        <w:rPr>
          <w:color w:val="585858"/>
        </w:rPr>
        <w:t>growth</w:t>
      </w:r>
      <w:r>
        <w:rPr>
          <w:color w:val="585858"/>
          <w:spacing w:val="-7"/>
        </w:rPr>
        <w:t xml:space="preserve"> </w:t>
      </w:r>
      <w:r>
        <w:rPr>
          <w:color w:val="585858"/>
        </w:rPr>
        <w:t>of</w:t>
      </w:r>
      <w:r>
        <w:rPr>
          <w:color w:val="585858"/>
          <w:spacing w:val="-9"/>
        </w:rPr>
        <w:t xml:space="preserve"> </w:t>
      </w:r>
      <w:r>
        <w:rPr>
          <w:color w:val="585858"/>
        </w:rPr>
        <w:t>stoneflies</w:t>
      </w:r>
      <w:r>
        <w:rPr>
          <w:color w:val="585858"/>
          <w:spacing w:val="-3"/>
        </w:rPr>
        <w:t xml:space="preserve"> </w:t>
      </w:r>
      <w:r>
        <w:rPr>
          <w:color w:val="585858"/>
          <w:spacing w:val="-4"/>
        </w:rPr>
        <w:t>and</w:t>
      </w:r>
      <w:r>
        <w:rPr>
          <w:color w:val="585858"/>
          <w:spacing w:val="-5"/>
        </w:rPr>
        <w:t xml:space="preserve"> </w:t>
      </w:r>
      <w:r>
        <w:rPr>
          <w:color w:val="585858"/>
        </w:rPr>
        <w:t>chironomids</w:t>
      </w:r>
      <w:r>
        <w:rPr>
          <w:color w:val="585858"/>
          <w:spacing w:val="-3"/>
        </w:rPr>
        <w:t xml:space="preserve"> in</w:t>
      </w:r>
      <w:r>
        <w:rPr>
          <w:color w:val="585858"/>
          <w:spacing w:val="-4"/>
        </w:rPr>
        <w:t xml:space="preserve"> </w:t>
      </w:r>
      <w:r>
        <w:rPr>
          <w:color w:val="585858"/>
        </w:rPr>
        <w:t>a</w:t>
      </w:r>
      <w:r>
        <w:rPr>
          <w:color w:val="585858"/>
          <w:spacing w:val="-9"/>
        </w:rPr>
        <w:t xml:space="preserve"> </w:t>
      </w:r>
      <w:r>
        <w:rPr>
          <w:color w:val="585858"/>
        </w:rPr>
        <w:t>detritus</w:t>
      </w:r>
      <w:r>
        <w:rPr>
          <w:color w:val="585858"/>
          <w:spacing w:val="-7"/>
        </w:rPr>
        <w:t xml:space="preserve"> </w:t>
      </w:r>
      <w:r>
        <w:rPr>
          <w:color w:val="585858"/>
        </w:rPr>
        <w:t>(not</w:t>
      </w:r>
      <w:r>
        <w:rPr>
          <w:color w:val="585858"/>
          <w:spacing w:val="-9"/>
        </w:rPr>
        <w:t xml:space="preserve"> </w:t>
      </w:r>
      <w:r>
        <w:rPr>
          <w:color w:val="585858"/>
        </w:rPr>
        <w:t>algal)</w:t>
      </w:r>
      <w:r>
        <w:rPr>
          <w:color w:val="585858"/>
          <w:spacing w:val="-8"/>
        </w:rPr>
        <w:t xml:space="preserve"> </w:t>
      </w:r>
      <w:r>
        <w:rPr>
          <w:color w:val="585858"/>
        </w:rPr>
        <w:t xml:space="preserve">based stream. Nutrients were increased in a pristine stream over a 2 year period, resulting </w:t>
      </w:r>
      <w:r>
        <w:rPr>
          <w:color w:val="585858"/>
          <w:spacing w:val="-3"/>
        </w:rPr>
        <w:t xml:space="preserve">in </w:t>
      </w:r>
      <w:r>
        <w:rPr>
          <w:color w:val="585858"/>
        </w:rPr>
        <w:t>DIN increasing</w:t>
      </w:r>
      <w:r>
        <w:rPr>
          <w:color w:val="585858"/>
          <w:spacing w:val="-6"/>
        </w:rPr>
        <w:t xml:space="preserve"> </w:t>
      </w:r>
      <w:r>
        <w:rPr>
          <w:color w:val="585858"/>
        </w:rPr>
        <w:t>from</w:t>
      </w:r>
      <w:r>
        <w:rPr>
          <w:color w:val="585858"/>
          <w:spacing w:val="-3"/>
        </w:rPr>
        <w:t xml:space="preserve"> </w:t>
      </w:r>
      <w:r>
        <w:rPr>
          <w:color w:val="585858"/>
        </w:rPr>
        <w:t>approximately</w:t>
      </w:r>
      <w:r>
        <w:rPr>
          <w:color w:val="585858"/>
          <w:spacing w:val="-4"/>
        </w:rPr>
        <w:t xml:space="preserve"> </w:t>
      </w:r>
      <w:r>
        <w:rPr>
          <w:color w:val="585858"/>
        </w:rPr>
        <w:t>0.03</w:t>
      </w:r>
      <w:r>
        <w:rPr>
          <w:color w:val="585858"/>
          <w:spacing w:val="-5"/>
        </w:rPr>
        <w:t xml:space="preserve"> </w:t>
      </w:r>
      <w:r>
        <w:rPr>
          <w:color w:val="585858"/>
        </w:rPr>
        <w:t>mg/L</w:t>
      </w:r>
      <w:r>
        <w:rPr>
          <w:color w:val="585858"/>
          <w:spacing w:val="-3"/>
        </w:rPr>
        <w:t xml:space="preserve"> </w:t>
      </w:r>
      <w:r>
        <w:rPr>
          <w:color w:val="585858"/>
        </w:rPr>
        <w:t>to</w:t>
      </w:r>
      <w:r>
        <w:rPr>
          <w:color w:val="585858"/>
          <w:spacing w:val="-8"/>
        </w:rPr>
        <w:t xml:space="preserve"> </w:t>
      </w:r>
      <w:r>
        <w:rPr>
          <w:color w:val="585858"/>
        </w:rPr>
        <w:t>0.3</w:t>
      </w:r>
      <w:r>
        <w:rPr>
          <w:color w:val="585858"/>
          <w:spacing w:val="-4"/>
        </w:rPr>
        <w:t xml:space="preserve"> </w:t>
      </w:r>
      <w:r>
        <w:rPr>
          <w:color w:val="585858"/>
        </w:rPr>
        <w:t>mg/L</w:t>
      </w:r>
      <w:r>
        <w:rPr>
          <w:color w:val="585858"/>
          <w:spacing w:val="-3"/>
        </w:rPr>
        <w:t xml:space="preserve"> </w:t>
      </w:r>
      <w:r>
        <w:rPr>
          <w:color w:val="585858"/>
        </w:rPr>
        <w:t>and</w:t>
      </w:r>
      <w:r>
        <w:rPr>
          <w:color w:val="585858"/>
          <w:spacing w:val="-9"/>
        </w:rPr>
        <w:t xml:space="preserve"> </w:t>
      </w:r>
      <w:r>
        <w:rPr>
          <w:color w:val="585858"/>
        </w:rPr>
        <w:t>DRP</w:t>
      </w:r>
      <w:r>
        <w:rPr>
          <w:color w:val="585858"/>
          <w:spacing w:val="-3"/>
        </w:rPr>
        <w:t xml:space="preserve"> </w:t>
      </w:r>
      <w:r>
        <w:rPr>
          <w:color w:val="585858"/>
        </w:rPr>
        <w:t>from</w:t>
      </w:r>
      <w:r>
        <w:rPr>
          <w:color w:val="585858"/>
          <w:spacing w:val="-3"/>
        </w:rPr>
        <w:t xml:space="preserve"> </w:t>
      </w:r>
      <w:r>
        <w:rPr>
          <w:color w:val="585858"/>
        </w:rPr>
        <w:t>0.004</w:t>
      </w:r>
      <w:r>
        <w:rPr>
          <w:color w:val="585858"/>
          <w:spacing w:val="-6"/>
        </w:rPr>
        <w:t xml:space="preserve"> </w:t>
      </w:r>
      <w:r>
        <w:rPr>
          <w:color w:val="585858"/>
        </w:rPr>
        <w:t>mg/L</w:t>
      </w:r>
      <w:r>
        <w:rPr>
          <w:color w:val="585858"/>
          <w:spacing w:val="-3"/>
        </w:rPr>
        <w:t xml:space="preserve"> </w:t>
      </w:r>
      <w:r>
        <w:rPr>
          <w:color w:val="585858"/>
        </w:rPr>
        <w:t>to</w:t>
      </w:r>
      <w:r>
        <w:rPr>
          <w:color w:val="585858"/>
          <w:spacing w:val="-3"/>
        </w:rPr>
        <w:t xml:space="preserve"> </w:t>
      </w:r>
      <w:r>
        <w:rPr>
          <w:color w:val="585858"/>
        </w:rPr>
        <w:t>0.051</w:t>
      </w:r>
      <w:r>
        <w:rPr>
          <w:color w:val="585858"/>
          <w:spacing w:val="-5"/>
        </w:rPr>
        <w:t xml:space="preserve"> </w:t>
      </w:r>
      <w:r>
        <w:rPr>
          <w:color w:val="585858"/>
        </w:rPr>
        <w:t xml:space="preserve">mg/L; whilst there was no growth effect </w:t>
      </w:r>
      <w:r>
        <w:rPr>
          <w:color w:val="585858"/>
          <w:spacing w:val="-3"/>
        </w:rPr>
        <w:t xml:space="preserve">on </w:t>
      </w:r>
      <w:r>
        <w:rPr>
          <w:color w:val="585858"/>
        </w:rPr>
        <w:t xml:space="preserve">the stoneflies, the growth rate of chironomids increased by ~50% and production (by area) increased 183%, changing whole ecosystem nutrient stoichiometry (Cross </w:t>
      </w:r>
      <w:r>
        <w:rPr>
          <w:i/>
          <w:color w:val="585858"/>
        </w:rPr>
        <w:t>et al.</w:t>
      </w:r>
      <w:r>
        <w:rPr>
          <w:color w:val="585858"/>
        </w:rPr>
        <w:t>, 2003) Nutrient enrichment can, therefore, result in a dominance of small-bodied,</w:t>
      </w:r>
      <w:r>
        <w:rPr>
          <w:color w:val="585858"/>
          <w:spacing w:val="-11"/>
        </w:rPr>
        <w:t xml:space="preserve"> </w:t>
      </w:r>
      <w:r>
        <w:rPr>
          <w:color w:val="585858"/>
        </w:rPr>
        <w:t>fast</w:t>
      </w:r>
      <w:r>
        <w:rPr>
          <w:color w:val="585858"/>
          <w:spacing w:val="-12"/>
        </w:rPr>
        <w:t xml:space="preserve"> </w:t>
      </w:r>
      <w:r>
        <w:rPr>
          <w:color w:val="585858"/>
        </w:rPr>
        <w:t>growing</w:t>
      </w:r>
      <w:r>
        <w:rPr>
          <w:color w:val="585858"/>
          <w:spacing w:val="-13"/>
        </w:rPr>
        <w:t xml:space="preserve"> </w:t>
      </w:r>
      <w:r>
        <w:rPr>
          <w:color w:val="585858"/>
        </w:rPr>
        <w:t>invertebrates,</w:t>
      </w:r>
      <w:r>
        <w:rPr>
          <w:color w:val="585858"/>
          <w:spacing w:val="-19"/>
        </w:rPr>
        <w:t xml:space="preserve"> </w:t>
      </w:r>
      <w:r>
        <w:rPr>
          <w:color w:val="585858"/>
        </w:rPr>
        <w:t>such</w:t>
      </w:r>
      <w:r>
        <w:rPr>
          <w:color w:val="585858"/>
          <w:spacing w:val="-14"/>
        </w:rPr>
        <w:t xml:space="preserve"> </w:t>
      </w:r>
      <w:r>
        <w:rPr>
          <w:color w:val="585858"/>
        </w:rPr>
        <w:t>as</w:t>
      </w:r>
      <w:r>
        <w:rPr>
          <w:color w:val="585858"/>
          <w:spacing w:val="-14"/>
        </w:rPr>
        <w:t xml:space="preserve"> </w:t>
      </w:r>
      <w:r>
        <w:rPr>
          <w:color w:val="585858"/>
        </w:rPr>
        <w:t>chironomids</w:t>
      </w:r>
      <w:r>
        <w:rPr>
          <w:color w:val="585858"/>
          <w:spacing w:val="-14"/>
        </w:rPr>
        <w:t xml:space="preserve"> </w:t>
      </w:r>
      <w:r>
        <w:rPr>
          <w:color w:val="585858"/>
        </w:rPr>
        <w:t>and</w:t>
      </w:r>
      <w:r>
        <w:rPr>
          <w:color w:val="585858"/>
          <w:spacing w:val="-16"/>
        </w:rPr>
        <w:t xml:space="preserve"> </w:t>
      </w:r>
      <w:r>
        <w:rPr>
          <w:color w:val="585858"/>
        </w:rPr>
        <w:t>snails</w:t>
      </w:r>
      <w:r>
        <w:rPr>
          <w:color w:val="585858"/>
          <w:spacing w:val="-8"/>
        </w:rPr>
        <w:t xml:space="preserve"> </w:t>
      </w:r>
      <w:r>
        <w:rPr>
          <w:color w:val="585858"/>
        </w:rPr>
        <w:t>(Elser</w:t>
      </w:r>
      <w:r>
        <w:rPr>
          <w:color w:val="585858"/>
          <w:spacing w:val="-14"/>
        </w:rPr>
        <w:t xml:space="preserve"> </w:t>
      </w:r>
      <w:r>
        <w:rPr>
          <w:i/>
          <w:color w:val="585858"/>
        </w:rPr>
        <w:t>et</w:t>
      </w:r>
      <w:r>
        <w:rPr>
          <w:i/>
          <w:color w:val="585858"/>
          <w:spacing w:val="-15"/>
        </w:rPr>
        <w:t xml:space="preserve"> </w:t>
      </w:r>
      <w:r>
        <w:rPr>
          <w:i/>
          <w:color w:val="585858"/>
        </w:rPr>
        <w:t>al.</w:t>
      </w:r>
      <w:r>
        <w:rPr>
          <w:color w:val="585858"/>
        </w:rPr>
        <w:t>,</w:t>
      </w:r>
      <w:r>
        <w:rPr>
          <w:color w:val="585858"/>
          <w:spacing w:val="-15"/>
        </w:rPr>
        <w:t xml:space="preserve"> </w:t>
      </w:r>
      <w:r>
        <w:rPr>
          <w:color w:val="585858"/>
        </w:rPr>
        <w:t>1996;</w:t>
      </w:r>
      <w:r>
        <w:rPr>
          <w:color w:val="585858"/>
          <w:spacing w:val="-14"/>
        </w:rPr>
        <w:t xml:space="preserve"> </w:t>
      </w:r>
      <w:r>
        <w:rPr>
          <w:color w:val="585858"/>
        </w:rPr>
        <w:t>Frost</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16"/>
        <w:jc w:val="both"/>
      </w:pPr>
      <w:r>
        <w:rPr>
          <w:i/>
          <w:color w:val="585858"/>
        </w:rPr>
        <w:t>et al.</w:t>
      </w:r>
      <w:r>
        <w:rPr>
          <w:color w:val="585858"/>
        </w:rPr>
        <w:t xml:space="preserve">, 2006; Back and King, 2013), which are less energetically rewarding </w:t>
      </w:r>
      <w:r>
        <w:rPr>
          <w:color w:val="585858"/>
          <w:spacing w:val="-3"/>
        </w:rPr>
        <w:t xml:space="preserve">for </w:t>
      </w:r>
      <w:r>
        <w:rPr>
          <w:color w:val="585858"/>
        </w:rPr>
        <w:t>fish and may alter fish communities</w:t>
      </w:r>
      <w:r>
        <w:rPr>
          <w:color w:val="585858"/>
          <w:spacing w:val="-2"/>
        </w:rPr>
        <w:t xml:space="preserve"> </w:t>
      </w:r>
      <w:r>
        <w:rPr>
          <w:color w:val="585858"/>
        </w:rPr>
        <w:t>(Liao</w:t>
      </w:r>
      <w:r>
        <w:rPr>
          <w:color w:val="585858"/>
          <w:spacing w:val="-10"/>
        </w:rPr>
        <w:t xml:space="preserve"> </w:t>
      </w:r>
      <w:r>
        <w:rPr>
          <w:i/>
          <w:color w:val="585858"/>
        </w:rPr>
        <w:t>et</w:t>
      </w:r>
      <w:r>
        <w:rPr>
          <w:i/>
          <w:color w:val="585858"/>
          <w:spacing w:val="-6"/>
        </w:rPr>
        <w:t xml:space="preserve"> </w:t>
      </w:r>
      <w:r>
        <w:rPr>
          <w:i/>
          <w:color w:val="585858"/>
        </w:rPr>
        <w:t>al.</w:t>
      </w:r>
      <w:r>
        <w:rPr>
          <w:color w:val="585858"/>
        </w:rPr>
        <w:t>,</w:t>
      </w:r>
      <w:r>
        <w:rPr>
          <w:color w:val="585858"/>
          <w:spacing w:val="-5"/>
        </w:rPr>
        <w:t xml:space="preserve"> </w:t>
      </w:r>
      <w:r>
        <w:rPr>
          <w:color w:val="585858"/>
        </w:rPr>
        <w:t>1995; Schindler</w:t>
      </w:r>
      <w:r>
        <w:rPr>
          <w:color w:val="585858"/>
          <w:spacing w:val="-4"/>
        </w:rPr>
        <w:t xml:space="preserve"> </w:t>
      </w:r>
      <w:r>
        <w:rPr>
          <w:color w:val="585858"/>
        </w:rPr>
        <w:t>and</w:t>
      </w:r>
      <w:r>
        <w:rPr>
          <w:color w:val="585858"/>
          <w:spacing w:val="-11"/>
        </w:rPr>
        <w:t xml:space="preserve"> </w:t>
      </w:r>
      <w:r>
        <w:rPr>
          <w:color w:val="585858"/>
        </w:rPr>
        <w:t>Eby,</w:t>
      </w:r>
      <w:r>
        <w:rPr>
          <w:color w:val="585858"/>
          <w:spacing w:val="-1"/>
        </w:rPr>
        <w:t xml:space="preserve"> </w:t>
      </w:r>
      <w:r>
        <w:rPr>
          <w:color w:val="585858"/>
        </w:rPr>
        <w:t>1997;</w:t>
      </w:r>
      <w:r>
        <w:rPr>
          <w:color w:val="585858"/>
          <w:spacing w:val="-5"/>
        </w:rPr>
        <w:t xml:space="preserve"> </w:t>
      </w:r>
      <w:r>
        <w:rPr>
          <w:color w:val="585858"/>
        </w:rPr>
        <w:t>Zimmerman</w:t>
      </w:r>
      <w:r>
        <w:rPr>
          <w:color w:val="585858"/>
          <w:spacing w:val="-5"/>
        </w:rPr>
        <w:t xml:space="preserve"> </w:t>
      </w:r>
      <w:r>
        <w:rPr>
          <w:color w:val="585858"/>
        </w:rPr>
        <w:t>and</w:t>
      </w:r>
      <w:r>
        <w:rPr>
          <w:color w:val="585858"/>
          <w:spacing w:val="-7"/>
        </w:rPr>
        <w:t xml:space="preserve"> </w:t>
      </w:r>
      <w:r>
        <w:rPr>
          <w:color w:val="585858"/>
        </w:rPr>
        <w:t>Vondracek, 2006; Vinson and Baker, 2008; Weber, Bouwes and Jordan, 2014; Shearer and Hayes,</w:t>
      </w:r>
      <w:r>
        <w:rPr>
          <w:color w:val="585858"/>
          <w:spacing w:val="-20"/>
        </w:rPr>
        <w:t xml:space="preserve"> </w:t>
      </w:r>
      <w:r>
        <w:rPr>
          <w:color w:val="585858"/>
        </w:rPr>
        <w:t>2019).</w:t>
      </w:r>
    </w:p>
    <w:p w:rsidR="00784246" w:rsidRDefault="00C2142A">
      <w:pPr>
        <w:pStyle w:val="BodyText"/>
        <w:spacing w:before="196" w:line="360" w:lineRule="auto"/>
        <w:ind w:left="100" w:right="106" w:firstLine="355"/>
        <w:jc w:val="both"/>
      </w:pPr>
      <w:r>
        <w:rPr>
          <w:color w:val="585858"/>
        </w:rPr>
        <w:t xml:space="preserve">In addition to direct nutrient limitation, invertebrate growth </w:t>
      </w:r>
      <w:r>
        <w:rPr>
          <w:color w:val="585858"/>
          <w:spacing w:val="-3"/>
        </w:rPr>
        <w:t xml:space="preserve">can </w:t>
      </w:r>
      <w:r>
        <w:rPr>
          <w:color w:val="585858"/>
        </w:rPr>
        <w:t xml:space="preserve">also be limited by a lack of macromolecules, such </w:t>
      </w:r>
      <w:r>
        <w:rPr>
          <w:color w:val="585858"/>
          <w:spacing w:val="-3"/>
        </w:rPr>
        <w:t xml:space="preserve">as </w:t>
      </w:r>
      <w:r>
        <w:rPr>
          <w:color w:val="585858"/>
        </w:rPr>
        <w:t xml:space="preserve">sterols, essential </w:t>
      </w:r>
      <w:r>
        <w:rPr>
          <w:color w:val="585858"/>
          <w:spacing w:val="-3"/>
        </w:rPr>
        <w:t xml:space="preserve">amino </w:t>
      </w:r>
      <w:r>
        <w:rPr>
          <w:color w:val="585858"/>
        </w:rPr>
        <w:t>acids and polyunsaturated fatty acids (Mueller-Navarra, 1995; Goedkoop, Demandt and Ahlgren, 2007; Wacker and Martin- Creuzburg,</w:t>
      </w:r>
      <w:r>
        <w:rPr>
          <w:color w:val="585858"/>
          <w:spacing w:val="-10"/>
        </w:rPr>
        <w:t xml:space="preserve"> </w:t>
      </w:r>
      <w:r>
        <w:rPr>
          <w:color w:val="585858"/>
        </w:rPr>
        <w:t>2012).</w:t>
      </w:r>
      <w:r>
        <w:rPr>
          <w:color w:val="585858"/>
          <w:spacing w:val="-10"/>
        </w:rPr>
        <w:t xml:space="preserve"> </w:t>
      </w:r>
      <w:r>
        <w:rPr>
          <w:color w:val="585858"/>
        </w:rPr>
        <w:t>Nutrient</w:t>
      </w:r>
      <w:r>
        <w:rPr>
          <w:color w:val="585858"/>
          <w:spacing w:val="-12"/>
        </w:rPr>
        <w:t xml:space="preserve"> </w:t>
      </w:r>
      <w:r>
        <w:rPr>
          <w:color w:val="585858"/>
        </w:rPr>
        <w:t>enrichment</w:t>
      </w:r>
      <w:r>
        <w:rPr>
          <w:color w:val="585858"/>
          <w:spacing w:val="-12"/>
        </w:rPr>
        <w:t xml:space="preserve"> </w:t>
      </w:r>
      <w:r>
        <w:rPr>
          <w:color w:val="585858"/>
        </w:rPr>
        <w:t>can</w:t>
      </w:r>
      <w:r>
        <w:rPr>
          <w:color w:val="585858"/>
          <w:spacing w:val="-10"/>
        </w:rPr>
        <w:t xml:space="preserve"> </w:t>
      </w:r>
      <w:r>
        <w:rPr>
          <w:color w:val="585858"/>
        </w:rPr>
        <w:t>alter</w:t>
      </w:r>
      <w:r>
        <w:rPr>
          <w:color w:val="585858"/>
          <w:spacing w:val="-9"/>
        </w:rPr>
        <w:t xml:space="preserve"> </w:t>
      </w:r>
      <w:r>
        <w:rPr>
          <w:color w:val="585858"/>
          <w:spacing w:val="-2"/>
        </w:rPr>
        <w:t>the</w:t>
      </w:r>
      <w:r>
        <w:rPr>
          <w:color w:val="585858"/>
          <w:spacing w:val="-6"/>
        </w:rPr>
        <w:t xml:space="preserve"> </w:t>
      </w:r>
      <w:r>
        <w:rPr>
          <w:color w:val="585858"/>
        </w:rPr>
        <w:t>microbial</w:t>
      </w:r>
      <w:r>
        <w:rPr>
          <w:color w:val="585858"/>
          <w:spacing w:val="-11"/>
        </w:rPr>
        <w:t xml:space="preserve"> </w:t>
      </w:r>
      <w:r>
        <w:rPr>
          <w:color w:val="585858"/>
        </w:rPr>
        <w:t>community</w:t>
      </w:r>
      <w:r>
        <w:rPr>
          <w:color w:val="585858"/>
          <w:spacing w:val="-7"/>
        </w:rPr>
        <w:t xml:space="preserve"> </w:t>
      </w:r>
      <w:r>
        <w:rPr>
          <w:color w:val="585858"/>
        </w:rPr>
        <w:t>composition</w:t>
      </w:r>
      <w:r>
        <w:rPr>
          <w:color w:val="585858"/>
          <w:spacing w:val="-3"/>
        </w:rPr>
        <w:t xml:space="preserve"> </w:t>
      </w:r>
      <w:r>
        <w:rPr>
          <w:color w:val="585858"/>
        </w:rPr>
        <w:t xml:space="preserve">(Tuomi </w:t>
      </w:r>
      <w:r>
        <w:rPr>
          <w:i/>
          <w:color w:val="585858"/>
        </w:rPr>
        <w:t>et al.</w:t>
      </w:r>
      <w:r>
        <w:rPr>
          <w:color w:val="585858"/>
        </w:rPr>
        <w:t xml:space="preserve">, 1995; Leflaive </w:t>
      </w:r>
      <w:r>
        <w:rPr>
          <w:i/>
          <w:color w:val="585858"/>
        </w:rPr>
        <w:t>et al.</w:t>
      </w:r>
      <w:r>
        <w:rPr>
          <w:color w:val="585858"/>
        </w:rPr>
        <w:t xml:space="preserve">, 2008) that provide invertebrates with macromolecules (Martin- Creuzburg and Elert, 2009; Martin-Creuzburg, Beck and Freese, 2011; Guo, Kainz, Sheldon, </w:t>
      </w:r>
      <w:r>
        <w:rPr>
          <w:i/>
          <w:color w:val="585858"/>
          <w:spacing w:val="-3"/>
        </w:rPr>
        <w:t xml:space="preserve">et </w:t>
      </w:r>
      <w:r>
        <w:rPr>
          <w:i/>
          <w:color w:val="585858"/>
        </w:rPr>
        <w:t>al.</w:t>
      </w:r>
      <w:r>
        <w:rPr>
          <w:color w:val="585858"/>
        </w:rPr>
        <w:t>,</w:t>
      </w:r>
      <w:r>
        <w:rPr>
          <w:color w:val="585858"/>
          <w:spacing w:val="-4"/>
        </w:rPr>
        <w:t xml:space="preserve"> </w:t>
      </w:r>
      <w:r>
        <w:rPr>
          <w:color w:val="585858"/>
        </w:rPr>
        <w:t>2016;</w:t>
      </w:r>
      <w:r>
        <w:rPr>
          <w:color w:val="585858"/>
          <w:spacing w:val="-4"/>
        </w:rPr>
        <w:t xml:space="preserve"> </w:t>
      </w:r>
      <w:r>
        <w:rPr>
          <w:color w:val="585858"/>
        </w:rPr>
        <w:t>Guo,</w:t>
      </w:r>
      <w:r>
        <w:rPr>
          <w:color w:val="585858"/>
          <w:spacing w:val="-8"/>
        </w:rPr>
        <w:t xml:space="preserve"> </w:t>
      </w:r>
      <w:r>
        <w:rPr>
          <w:color w:val="585858"/>
        </w:rPr>
        <w:t>Kainz,</w:t>
      </w:r>
      <w:r>
        <w:rPr>
          <w:color w:val="585858"/>
          <w:spacing w:val="-4"/>
        </w:rPr>
        <w:t xml:space="preserve"> </w:t>
      </w:r>
      <w:r>
        <w:rPr>
          <w:color w:val="585858"/>
        </w:rPr>
        <w:t>Valdez,</w:t>
      </w:r>
      <w:r>
        <w:rPr>
          <w:color w:val="585858"/>
          <w:spacing w:val="-3"/>
        </w:rPr>
        <w:t xml:space="preserve"> </w:t>
      </w:r>
      <w:r>
        <w:rPr>
          <w:i/>
          <w:color w:val="585858"/>
        </w:rPr>
        <w:t>et</w:t>
      </w:r>
      <w:r>
        <w:rPr>
          <w:i/>
          <w:color w:val="585858"/>
          <w:spacing w:val="-5"/>
        </w:rPr>
        <w:t xml:space="preserve"> </w:t>
      </w:r>
      <w:r>
        <w:rPr>
          <w:i/>
          <w:color w:val="585858"/>
        </w:rPr>
        <w:t>al.</w:t>
      </w:r>
      <w:r>
        <w:rPr>
          <w:color w:val="585858"/>
        </w:rPr>
        <w:t>,</w:t>
      </w:r>
      <w:r>
        <w:rPr>
          <w:color w:val="585858"/>
          <w:spacing w:val="-9"/>
        </w:rPr>
        <w:t xml:space="preserve"> </w:t>
      </w:r>
      <w:r>
        <w:rPr>
          <w:color w:val="585858"/>
        </w:rPr>
        <w:t>2016a;</w:t>
      </w:r>
      <w:r>
        <w:rPr>
          <w:color w:val="585858"/>
          <w:spacing w:val="-4"/>
        </w:rPr>
        <w:t xml:space="preserve"> </w:t>
      </w:r>
      <w:r>
        <w:rPr>
          <w:color w:val="585858"/>
        </w:rPr>
        <w:t>Sanpera-Calbet</w:t>
      </w:r>
      <w:r>
        <w:rPr>
          <w:color w:val="585858"/>
          <w:spacing w:val="-6"/>
        </w:rPr>
        <w:t xml:space="preserve"> </w:t>
      </w:r>
      <w:r>
        <w:rPr>
          <w:i/>
          <w:color w:val="585858"/>
        </w:rPr>
        <w:t>et</w:t>
      </w:r>
      <w:r>
        <w:rPr>
          <w:i/>
          <w:color w:val="585858"/>
          <w:spacing w:val="-5"/>
        </w:rPr>
        <w:t xml:space="preserve"> </w:t>
      </w:r>
      <w:r>
        <w:rPr>
          <w:i/>
          <w:color w:val="585858"/>
        </w:rPr>
        <w:t>al.</w:t>
      </w:r>
      <w:r>
        <w:rPr>
          <w:color w:val="585858"/>
        </w:rPr>
        <w:t>,</w:t>
      </w:r>
      <w:r>
        <w:rPr>
          <w:color w:val="585858"/>
          <w:spacing w:val="-4"/>
        </w:rPr>
        <w:t xml:space="preserve"> </w:t>
      </w:r>
      <w:r>
        <w:rPr>
          <w:color w:val="585858"/>
        </w:rPr>
        <w:t>2017).</w:t>
      </w:r>
      <w:r>
        <w:rPr>
          <w:color w:val="585858"/>
          <w:spacing w:val="-9"/>
        </w:rPr>
        <w:t xml:space="preserve"> </w:t>
      </w:r>
      <w:r>
        <w:rPr>
          <w:color w:val="585858"/>
        </w:rPr>
        <w:t>For</w:t>
      </w:r>
      <w:r>
        <w:rPr>
          <w:color w:val="585858"/>
          <w:spacing w:val="-7"/>
        </w:rPr>
        <w:t xml:space="preserve"> </w:t>
      </w:r>
      <w:r>
        <w:rPr>
          <w:color w:val="585858"/>
        </w:rPr>
        <w:t>example,</w:t>
      </w:r>
      <w:r>
        <w:rPr>
          <w:color w:val="585858"/>
          <w:spacing w:val="-2"/>
        </w:rPr>
        <w:t xml:space="preserve"> </w:t>
      </w:r>
      <w:r>
        <w:rPr>
          <w:color w:val="585858"/>
        </w:rPr>
        <w:t>Guo,</w:t>
      </w:r>
      <w:r>
        <w:rPr>
          <w:color w:val="585858"/>
          <w:spacing w:val="-4"/>
        </w:rPr>
        <w:t xml:space="preserve"> </w:t>
      </w:r>
      <w:r>
        <w:rPr>
          <w:color w:val="585858"/>
        </w:rPr>
        <w:t xml:space="preserve">Kainz, Valdez, </w:t>
      </w:r>
      <w:r>
        <w:rPr>
          <w:i/>
          <w:color w:val="585858"/>
        </w:rPr>
        <w:t>et al.</w:t>
      </w:r>
      <w:r>
        <w:rPr>
          <w:color w:val="585858"/>
        </w:rPr>
        <w:t>, (2016a) enriched nutrients in laboratory stream experiments and found that the microbial community composition attached to leaf litter increased the availability of polyunsaturated fatty acids. This, in turn, enabled greater somatic growth of shredder invertebrates. Within 17 days of N enrichment from background levels to 1 mg/L, the measured shredder dry biomass increased by approximately 50% relative to the controls without enrichment.</w:t>
      </w:r>
    </w:p>
    <w:p w:rsidR="00784246" w:rsidRDefault="00C2142A">
      <w:pPr>
        <w:pStyle w:val="BodyText"/>
        <w:spacing w:before="196" w:line="360" w:lineRule="auto"/>
        <w:ind w:left="100" w:right="109" w:firstLine="355"/>
        <w:jc w:val="both"/>
      </w:pPr>
      <w:r>
        <w:rPr>
          <w:color w:val="585858"/>
        </w:rPr>
        <w:t xml:space="preserve">Alterations in nutrient stoichiometry not only affect invertebrates directly, but also indirectly through changing symbiotic relationships. Nutrient enrichment can alter the intensity and incidence of pathogenic infections (Frost, Ebert and Smith, 2008; Civitello </w:t>
      </w:r>
      <w:r>
        <w:rPr>
          <w:i/>
          <w:color w:val="585858"/>
        </w:rPr>
        <w:t>et al.</w:t>
      </w:r>
      <w:r>
        <w:rPr>
          <w:color w:val="585858"/>
        </w:rPr>
        <w:t xml:space="preserve">, 2018), often by exacerbating infections of generalist parasites with direct or simple lifecycles (Johnson </w:t>
      </w:r>
      <w:r>
        <w:rPr>
          <w:i/>
          <w:color w:val="585858"/>
        </w:rPr>
        <w:t>et al.</w:t>
      </w:r>
      <w:r>
        <w:rPr>
          <w:color w:val="585858"/>
        </w:rPr>
        <w:t xml:space="preserve">, 2010). Nutrient enrichment could also alter invertebrate gut microflora and consequently affect biochemical processes such as nitrogen fixation and enzyme activity (Harris, 1993; Camargo and Alonso, 2006), and alter fish gut microflora, affecting fish growth and health, and consequently their consumption of invertebrates (Gómez and Balcázar, 2008; Nayak, 2010; Sullam </w:t>
      </w:r>
      <w:r>
        <w:rPr>
          <w:i/>
          <w:color w:val="585858"/>
        </w:rPr>
        <w:t>et al</w:t>
      </w:r>
      <w:r>
        <w:rPr>
          <w:color w:val="585858"/>
        </w:rPr>
        <w:t>&gt;, 2012; Romero, Ringø and Merrifield, 2014).</w:t>
      </w:r>
    </w:p>
    <w:p w:rsidR="00784246" w:rsidRDefault="00784246">
      <w:pPr>
        <w:pStyle w:val="BodyText"/>
        <w:spacing w:before="6"/>
        <w:rPr>
          <w:sz w:val="16"/>
        </w:rPr>
      </w:pPr>
    </w:p>
    <w:p w:rsidR="00784246" w:rsidRDefault="00C2142A">
      <w:pPr>
        <w:pStyle w:val="BodyText"/>
        <w:spacing w:line="360" w:lineRule="auto"/>
        <w:ind w:left="100" w:right="108" w:firstLine="355"/>
        <w:jc w:val="both"/>
      </w:pPr>
      <w:r>
        <w:rPr>
          <w:color w:val="585858"/>
        </w:rPr>
        <w:t xml:space="preserve">Nutrient enrichment </w:t>
      </w:r>
      <w:r>
        <w:rPr>
          <w:color w:val="585858"/>
          <w:spacing w:val="-3"/>
        </w:rPr>
        <w:t xml:space="preserve">can </w:t>
      </w:r>
      <w:r>
        <w:rPr>
          <w:color w:val="585858"/>
        </w:rPr>
        <w:t>also be directly toxic to invertebrates and fish (Camargo, Alonso and Salamanca, 2005; Camargo and Alonso, 2006; Hickey and Martin, 2009). Numerous direct impacts can arise and include (but are not limited to): damage to gills causing asphyxiation; suppressing the Krebs’s cycle and increasing glycolysis, reducing oxygen carrying capacity and causing acidosis; inhibiting ATP production; osmoregulatory upset; immune system suppression</w:t>
      </w:r>
      <w:r>
        <w:rPr>
          <w:color w:val="585858"/>
          <w:spacing w:val="-7"/>
        </w:rPr>
        <w:t xml:space="preserve"> </w:t>
      </w:r>
      <w:r>
        <w:rPr>
          <w:color w:val="585858"/>
        </w:rPr>
        <w:t>(Camargo</w:t>
      </w:r>
      <w:r>
        <w:rPr>
          <w:color w:val="585858"/>
          <w:spacing w:val="-10"/>
        </w:rPr>
        <w:t xml:space="preserve"> </w:t>
      </w:r>
      <w:r>
        <w:rPr>
          <w:color w:val="585858"/>
        </w:rPr>
        <w:t>and</w:t>
      </w:r>
      <w:r>
        <w:rPr>
          <w:color w:val="585858"/>
          <w:spacing w:val="-11"/>
        </w:rPr>
        <w:t xml:space="preserve"> </w:t>
      </w:r>
      <w:r>
        <w:rPr>
          <w:color w:val="585858"/>
        </w:rPr>
        <w:t>Alonso,</w:t>
      </w:r>
      <w:r>
        <w:rPr>
          <w:color w:val="585858"/>
          <w:spacing w:val="-10"/>
        </w:rPr>
        <w:t xml:space="preserve"> </w:t>
      </w:r>
      <w:r>
        <w:rPr>
          <w:color w:val="585858"/>
        </w:rPr>
        <w:t>2006);</w:t>
      </w:r>
      <w:r>
        <w:rPr>
          <w:color w:val="585858"/>
          <w:spacing w:val="-10"/>
        </w:rPr>
        <w:t xml:space="preserve"> </w:t>
      </w:r>
      <w:r>
        <w:rPr>
          <w:color w:val="585858"/>
        </w:rPr>
        <w:t>increased</w:t>
      </w:r>
      <w:r>
        <w:rPr>
          <w:color w:val="585858"/>
          <w:spacing w:val="-11"/>
        </w:rPr>
        <w:t xml:space="preserve"> </w:t>
      </w:r>
      <w:r>
        <w:rPr>
          <w:color w:val="585858"/>
        </w:rPr>
        <w:t>metabolic</w:t>
      </w:r>
      <w:r>
        <w:rPr>
          <w:color w:val="585858"/>
          <w:spacing w:val="-12"/>
        </w:rPr>
        <w:t xml:space="preserve"> </w:t>
      </w:r>
      <w:r>
        <w:rPr>
          <w:color w:val="585858"/>
        </w:rPr>
        <w:t>cost</w:t>
      </w:r>
      <w:r>
        <w:rPr>
          <w:color w:val="585858"/>
          <w:spacing w:val="-12"/>
        </w:rPr>
        <w:t xml:space="preserve"> </w:t>
      </w:r>
      <w:r>
        <w:rPr>
          <w:color w:val="585858"/>
        </w:rPr>
        <w:t>from</w:t>
      </w:r>
      <w:r>
        <w:rPr>
          <w:color w:val="585858"/>
          <w:spacing w:val="-10"/>
        </w:rPr>
        <w:t xml:space="preserve"> </w:t>
      </w:r>
      <w:r>
        <w:rPr>
          <w:color w:val="585858"/>
        </w:rPr>
        <w:t>the</w:t>
      </w:r>
      <w:r>
        <w:rPr>
          <w:color w:val="585858"/>
          <w:spacing w:val="-11"/>
        </w:rPr>
        <w:t xml:space="preserve"> </w:t>
      </w:r>
      <w:r>
        <w:rPr>
          <w:color w:val="585858"/>
        </w:rPr>
        <w:t>excretion</w:t>
      </w:r>
      <w:r>
        <w:rPr>
          <w:color w:val="585858"/>
          <w:spacing w:val="-10"/>
        </w:rPr>
        <w:t xml:space="preserve"> </w:t>
      </w:r>
      <w:r>
        <w:rPr>
          <w:color w:val="585858"/>
        </w:rPr>
        <w:t>of</w:t>
      </w:r>
      <w:r>
        <w:rPr>
          <w:color w:val="585858"/>
          <w:spacing w:val="-6"/>
        </w:rPr>
        <w:t xml:space="preserve"> </w:t>
      </w:r>
      <w:r>
        <w:rPr>
          <w:color w:val="585858"/>
        </w:rPr>
        <w:t>excess nutrients</w:t>
      </w:r>
      <w:r>
        <w:rPr>
          <w:color w:val="585858"/>
          <w:spacing w:val="-9"/>
        </w:rPr>
        <w:t xml:space="preserve"> </w:t>
      </w:r>
      <w:r>
        <w:rPr>
          <w:color w:val="585858"/>
        </w:rPr>
        <w:t>(Hessen</w:t>
      </w:r>
      <w:r>
        <w:rPr>
          <w:color w:val="585858"/>
          <w:spacing w:val="-10"/>
        </w:rPr>
        <w:t xml:space="preserve"> </w:t>
      </w:r>
      <w:r>
        <w:rPr>
          <w:i/>
          <w:color w:val="585858"/>
        </w:rPr>
        <w:t>et</w:t>
      </w:r>
      <w:r>
        <w:rPr>
          <w:i/>
          <w:color w:val="585858"/>
          <w:spacing w:val="-11"/>
        </w:rPr>
        <w:t xml:space="preserve"> </w:t>
      </w:r>
      <w:r>
        <w:rPr>
          <w:i/>
          <w:color w:val="585858"/>
        </w:rPr>
        <w:t>al.</w:t>
      </w:r>
      <w:r>
        <w:rPr>
          <w:color w:val="585858"/>
        </w:rPr>
        <w:t>,</w:t>
      </w:r>
      <w:r>
        <w:rPr>
          <w:color w:val="585858"/>
          <w:spacing w:val="-7"/>
        </w:rPr>
        <w:t xml:space="preserve"> </w:t>
      </w:r>
      <w:r>
        <w:rPr>
          <w:color w:val="585858"/>
        </w:rPr>
        <w:t>2013);</w:t>
      </w:r>
      <w:r>
        <w:rPr>
          <w:color w:val="585858"/>
          <w:spacing w:val="-7"/>
        </w:rPr>
        <w:t xml:space="preserve"> </w:t>
      </w:r>
      <w:r>
        <w:rPr>
          <w:color w:val="585858"/>
        </w:rPr>
        <w:t>and</w:t>
      </w:r>
      <w:r>
        <w:rPr>
          <w:color w:val="585858"/>
          <w:spacing w:val="-8"/>
        </w:rPr>
        <w:t xml:space="preserve"> </w:t>
      </w:r>
      <w:r>
        <w:rPr>
          <w:color w:val="585858"/>
        </w:rPr>
        <w:t>chemosensory</w:t>
      </w:r>
      <w:r>
        <w:rPr>
          <w:color w:val="585858"/>
          <w:spacing w:val="-12"/>
        </w:rPr>
        <w:t xml:space="preserve"> </w:t>
      </w:r>
      <w:r>
        <w:rPr>
          <w:color w:val="585858"/>
        </w:rPr>
        <w:t>impairment,</w:t>
      </w:r>
      <w:r>
        <w:rPr>
          <w:color w:val="585858"/>
          <w:spacing w:val="-11"/>
        </w:rPr>
        <w:t xml:space="preserve"> </w:t>
      </w:r>
      <w:r>
        <w:rPr>
          <w:color w:val="585858"/>
        </w:rPr>
        <w:t>potentially</w:t>
      </w:r>
      <w:r>
        <w:rPr>
          <w:color w:val="585858"/>
          <w:spacing w:val="-8"/>
        </w:rPr>
        <w:t xml:space="preserve"> </w:t>
      </w:r>
      <w:r>
        <w:rPr>
          <w:color w:val="585858"/>
        </w:rPr>
        <w:t>affecting</w:t>
      </w:r>
      <w:r>
        <w:rPr>
          <w:color w:val="585858"/>
          <w:spacing w:val="-14"/>
        </w:rPr>
        <w:t xml:space="preserve"> </w:t>
      </w:r>
      <w:r>
        <w:rPr>
          <w:color w:val="585858"/>
        </w:rPr>
        <w:t>behavioural responses to predators (Turner and Chislock, 2010). In some cases, a stoichiometric knife</w:t>
      </w:r>
      <w:r>
        <w:rPr>
          <w:color w:val="585858"/>
          <w:spacing w:val="35"/>
        </w:rPr>
        <w:t xml:space="preserve"> </w:t>
      </w:r>
      <w:r>
        <w:rPr>
          <w:color w:val="585858"/>
        </w:rPr>
        <w:t>edge</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04"/>
        <w:jc w:val="both"/>
      </w:pPr>
      <w:r>
        <w:rPr>
          <w:color w:val="585858"/>
        </w:rPr>
        <w:t>can</w:t>
      </w:r>
      <w:r>
        <w:rPr>
          <w:color w:val="585858"/>
          <w:spacing w:val="-6"/>
        </w:rPr>
        <w:t xml:space="preserve"> </w:t>
      </w:r>
      <w:r>
        <w:rPr>
          <w:color w:val="585858"/>
        </w:rPr>
        <w:t>arise</w:t>
      </w:r>
      <w:r>
        <w:rPr>
          <w:color w:val="585858"/>
          <w:spacing w:val="-11"/>
        </w:rPr>
        <w:t xml:space="preserve"> </w:t>
      </w:r>
      <w:r>
        <w:rPr>
          <w:color w:val="585858"/>
        </w:rPr>
        <w:t>whereby</w:t>
      </w:r>
      <w:r>
        <w:rPr>
          <w:color w:val="585858"/>
          <w:spacing w:val="-11"/>
        </w:rPr>
        <w:t xml:space="preserve"> </w:t>
      </w:r>
      <w:r>
        <w:rPr>
          <w:color w:val="585858"/>
        </w:rPr>
        <w:t>nutrients</w:t>
      </w:r>
      <w:r>
        <w:rPr>
          <w:color w:val="585858"/>
          <w:spacing w:val="-5"/>
        </w:rPr>
        <w:t xml:space="preserve"> </w:t>
      </w:r>
      <w:r>
        <w:rPr>
          <w:color w:val="585858"/>
        </w:rPr>
        <w:t>initially</w:t>
      </w:r>
      <w:r>
        <w:rPr>
          <w:color w:val="585858"/>
          <w:spacing w:val="-7"/>
        </w:rPr>
        <w:t xml:space="preserve"> </w:t>
      </w:r>
      <w:r>
        <w:rPr>
          <w:color w:val="585858"/>
        </w:rPr>
        <w:t>increase</w:t>
      </w:r>
      <w:r>
        <w:rPr>
          <w:color w:val="585858"/>
          <w:spacing w:val="-11"/>
        </w:rPr>
        <w:t xml:space="preserve"> </w:t>
      </w:r>
      <w:r>
        <w:rPr>
          <w:color w:val="585858"/>
        </w:rPr>
        <w:t>the</w:t>
      </w:r>
      <w:r>
        <w:rPr>
          <w:color w:val="585858"/>
          <w:spacing w:val="-7"/>
        </w:rPr>
        <w:t xml:space="preserve"> </w:t>
      </w:r>
      <w:r>
        <w:rPr>
          <w:color w:val="585858"/>
        </w:rPr>
        <w:t>growth</w:t>
      </w:r>
      <w:r>
        <w:rPr>
          <w:color w:val="585858"/>
          <w:spacing w:val="-9"/>
        </w:rPr>
        <w:t xml:space="preserve"> </w:t>
      </w:r>
      <w:r>
        <w:rPr>
          <w:color w:val="585858"/>
        </w:rPr>
        <w:t>of</w:t>
      </w:r>
      <w:r>
        <w:rPr>
          <w:color w:val="585858"/>
          <w:spacing w:val="-7"/>
        </w:rPr>
        <w:t xml:space="preserve"> </w:t>
      </w:r>
      <w:r>
        <w:rPr>
          <w:color w:val="585858"/>
        </w:rPr>
        <w:t>invertebrates</w:t>
      </w:r>
      <w:r>
        <w:rPr>
          <w:color w:val="585858"/>
          <w:spacing w:val="-9"/>
        </w:rPr>
        <w:t xml:space="preserve"> </w:t>
      </w:r>
      <w:r>
        <w:rPr>
          <w:color w:val="585858"/>
        </w:rPr>
        <w:t>by</w:t>
      </w:r>
      <w:r>
        <w:rPr>
          <w:color w:val="585858"/>
          <w:spacing w:val="-7"/>
        </w:rPr>
        <w:t xml:space="preserve"> </w:t>
      </w:r>
      <w:r>
        <w:rPr>
          <w:color w:val="585858"/>
        </w:rPr>
        <w:t>alleviating</w:t>
      </w:r>
      <w:r>
        <w:rPr>
          <w:color w:val="585858"/>
          <w:spacing w:val="-13"/>
        </w:rPr>
        <w:t xml:space="preserve"> </w:t>
      </w:r>
      <w:r>
        <w:rPr>
          <w:color w:val="585858"/>
        </w:rPr>
        <w:t xml:space="preserve">nutrient limitations, but then reduce growth via toxicity effects (Hessen </w:t>
      </w:r>
      <w:r>
        <w:rPr>
          <w:i/>
          <w:color w:val="585858"/>
        </w:rPr>
        <w:t>et al.</w:t>
      </w:r>
      <w:r>
        <w:rPr>
          <w:color w:val="585858"/>
        </w:rPr>
        <w:t xml:space="preserve">, 2013). It should be noted that most, if not all, studies that measure toxic effects do so </w:t>
      </w:r>
      <w:r>
        <w:rPr>
          <w:color w:val="585858"/>
          <w:spacing w:val="-3"/>
        </w:rPr>
        <w:t xml:space="preserve">in </w:t>
      </w:r>
      <w:r>
        <w:rPr>
          <w:color w:val="585858"/>
        </w:rPr>
        <w:t xml:space="preserve">a clean environment that are absent of detritus, algae and periphyton (Camargo, Alonso and Salamanca, 2005; Camargo and Alonso, 2006; Hickey and Martin, 2009). Therefore, the impacts of the nutrient enrichment from trophic or ecosystem mechanisms, along with environmental conditions and stress, are undetected – rather </w:t>
      </w:r>
      <w:r>
        <w:rPr>
          <w:color w:val="585858"/>
          <w:spacing w:val="-2"/>
        </w:rPr>
        <w:t xml:space="preserve">the </w:t>
      </w:r>
      <w:r>
        <w:rPr>
          <w:color w:val="585858"/>
        </w:rPr>
        <w:t>toxicity tests are only illicit a response when nutrients disrupt biochemical</w:t>
      </w:r>
      <w:r>
        <w:rPr>
          <w:color w:val="585858"/>
          <w:spacing w:val="-15"/>
        </w:rPr>
        <w:t xml:space="preserve"> </w:t>
      </w:r>
      <w:r>
        <w:rPr>
          <w:color w:val="585858"/>
        </w:rPr>
        <w:t>processes</w:t>
      </w:r>
      <w:r>
        <w:rPr>
          <w:color w:val="585858"/>
          <w:spacing w:val="-8"/>
        </w:rPr>
        <w:t xml:space="preserve"> </w:t>
      </w:r>
      <w:r>
        <w:rPr>
          <w:color w:val="585858"/>
        </w:rPr>
        <w:t>under</w:t>
      </w:r>
      <w:r>
        <w:rPr>
          <w:color w:val="585858"/>
          <w:spacing w:val="-10"/>
        </w:rPr>
        <w:t xml:space="preserve"> </w:t>
      </w:r>
      <w:r>
        <w:rPr>
          <w:color w:val="585858"/>
        </w:rPr>
        <w:t>prescribed</w:t>
      </w:r>
      <w:r>
        <w:rPr>
          <w:color w:val="585858"/>
          <w:spacing w:val="-10"/>
        </w:rPr>
        <w:t xml:space="preserve"> </w:t>
      </w:r>
      <w:r>
        <w:rPr>
          <w:color w:val="585858"/>
        </w:rPr>
        <w:t>conditions.</w:t>
      </w:r>
      <w:r>
        <w:rPr>
          <w:color w:val="585858"/>
          <w:spacing w:val="-14"/>
        </w:rPr>
        <w:t xml:space="preserve"> </w:t>
      </w:r>
      <w:r>
        <w:rPr>
          <w:color w:val="585858"/>
        </w:rPr>
        <w:t>Toxicity</w:t>
      </w:r>
      <w:r>
        <w:rPr>
          <w:color w:val="585858"/>
          <w:spacing w:val="-11"/>
        </w:rPr>
        <w:t xml:space="preserve"> </w:t>
      </w:r>
      <w:r>
        <w:rPr>
          <w:color w:val="585858"/>
        </w:rPr>
        <w:t>derived</w:t>
      </w:r>
      <w:r>
        <w:rPr>
          <w:color w:val="585858"/>
          <w:spacing w:val="-11"/>
        </w:rPr>
        <w:t xml:space="preserve"> </w:t>
      </w:r>
      <w:r>
        <w:rPr>
          <w:color w:val="585858"/>
        </w:rPr>
        <w:t>nutrient</w:t>
      </w:r>
      <w:r>
        <w:rPr>
          <w:color w:val="585858"/>
          <w:spacing w:val="-12"/>
        </w:rPr>
        <w:t xml:space="preserve"> </w:t>
      </w:r>
      <w:r>
        <w:rPr>
          <w:color w:val="585858"/>
        </w:rPr>
        <w:t>criteria</w:t>
      </w:r>
      <w:r>
        <w:rPr>
          <w:color w:val="585858"/>
          <w:spacing w:val="-11"/>
        </w:rPr>
        <w:t xml:space="preserve"> </w:t>
      </w:r>
      <w:r>
        <w:rPr>
          <w:color w:val="585858"/>
        </w:rPr>
        <w:t>are</w:t>
      </w:r>
      <w:r>
        <w:rPr>
          <w:color w:val="585858"/>
          <w:spacing w:val="-11"/>
        </w:rPr>
        <w:t xml:space="preserve"> </w:t>
      </w:r>
      <w:r>
        <w:rPr>
          <w:color w:val="585858"/>
        </w:rPr>
        <w:t>highly unlikely to bear relevance in real</w:t>
      </w:r>
      <w:r>
        <w:rPr>
          <w:color w:val="585858"/>
          <w:spacing w:val="-15"/>
        </w:rPr>
        <w:t xml:space="preserve"> </w:t>
      </w:r>
      <w:r>
        <w:rPr>
          <w:color w:val="585858"/>
        </w:rPr>
        <w:t>ecosystems.</w:t>
      </w:r>
    </w:p>
    <w:p w:rsidR="00784246" w:rsidRDefault="00784246">
      <w:pPr>
        <w:pStyle w:val="BodyText"/>
        <w:spacing w:before="5"/>
        <w:rPr>
          <w:sz w:val="16"/>
        </w:rPr>
      </w:pPr>
    </w:p>
    <w:p w:rsidR="00784246" w:rsidRDefault="00C2142A">
      <w:pPr>
        <w:pStyle w:val="BodyText"/>
        <w:spacing w:before="1" w:line="360" w:lineRule="auto"/>
        <w:ind w:left="100" w:right="108" w:firstLine="355"/>
        <w:jc w:val="both"/>
      </w:pPr>
      <w:r>
        <w:rPr>
          <w:color w:val="585858"/>
        </w:rPr>
        <w:t>At</w:t>
      </w:r>
      <w:r>
        <w:rPr>
          <w:color w:val="585858"/>
          <w:spacing w:val="-7"/>
        </w:rPr>
        <w:t xml:space="preserve"> </w:t>
      </w:r>
      <w:r>
        <w:rPr>
          <w:color w:val="585858"/>
        </w:rPr>
        <w:t>the</w:t>
      </w:r>
      <w:r>
        <w:rPr>
          <w:color w:val="585858"/>
          <w:spacing w:val="-11"/>
        </w:rPr>
        <w:t xml:space="preserve"> </w:t>
      </w:r>
      <w:r>
        <w:rPr>
          <w:color w:val="585858"/>
        </w:rPr>
        <w:t>community</w:t>
      </w:r>
      <w:r>
        <w:rPr>
          <w:color w:val="585858"/>
          <w:spacing w:val="-11"/>
        </w:rPr>
        <w:t xml:space="preserve"> </w:t>
      </w:r>
      <w:r>
        <w:rPr>
          <w:color w:val="585858"/>
        </w:rPr>
        <w:t>scale,</w:t>
      </w:r>
      <w:r>
        <w:rPr>
          <w:color w:val="585858"/>
          <w:spacing w:val="-10"/>
        </w:rPr>
        <w:t xml:space="preserve"> </w:t>
      </w:r>
      <w:r>
        <w:rPr>
          <w:color w:val="585858"/>
        </w:rPr>
        <w:t>nutrient</w:t>
      </w:r>
      <w:r>
        <w:rPr>
          <w:color w:val="585858"/>
          <w:spacing w:val="-12"/>
        </w:rPr>
        <w:t xml:space="preserve"> </w:t>
      </w:r>
      <w:r>
        <w:rPr>
          <w:color w:val="585858"/>
        </w:rPr>
        <w:t>enrichment</w:t>
      </w:r>
      <w:r>
        <w:rPr>
          <w:color w:val="585858"/>
          <w:spacing w:val="-12"/>
        </w:rPr>
        <w:t xml:space="preserve"> </w:t>
      </w:r>
      <w:r>
        <w:rPr>
          <w:color w:val="585858"/>
        </w:rPr>
        <w:t>driven</w:t>
      </w:r>
      <w:r>
        <w:rPr>
          <w:color w:val="585858"/>
          <w:spacing w:val="-5"/>
        </w:rPr>
        <w:t xml:space="preserve"> </w:t>
      </w:r>
      <w:r>
        <w:rPr>
          <w:color w:val="585858"/>
        </w:rPr>
        <w:t>changes</w:t>
      </w:r>
      <w:r>
        <w:rPr>
          <w:color w:val="585858"/>
          <w:spacing w:val="-9"/>
        </w:rPr>
        <w:t xml:space="preserve"> </w:t>
      </w:r>
      <w:r>
        <w:rPr>
          <w:color w:val="585858"/>
        </w:rPr>
        <w:t>in</w:t>
      </w:r>
      <w:r>
        <w:rPr>
          <w:color w:val="585858"/>
          <w:spacing w:val="-5"/>
        </w:rPr>
        <w:t xml:space="preserve"> </w:t>
      </w:r>
      <w:r>
        <w:rPr>
          <w:color w:val="585858"/>
        </w:rPr>
        <w:t>the</w:t>
      </w:r>
      <w:r>
        <w:rPr>
          <w:color w:val="585858"/>
          <w:spacing w:val="-11"/>
        </w:rPr>
        <w:t xml:space="preserve"> </w:t>
      </w:r>
      <w:r>
        <w:rPr>
          <w:color w:val="585858"/>
        </w:rPr>
        <w:t>overall</w:t>
      </w:r>
      <w:r>
        <w:rPr>
          <w:color w:val="585858"/>
          <w:spacing w:val="-10"/>
        </w:rPr>
        <w:t xml:space="preserve"> </w:t>
      </w:r>
      <w:r>
        <w:rPr>
          <w:color w:val="585858"/>
        </w:rPr>
        <w:t>stoichiometry</w:t>
      </w:r>
      <w:r>
        <w:rPr>
          <w:color w:val="585858"/>
          <w:spacing w:val="-11"/>
        </w:rPr>
        <w:t xml:space="preserve"> </w:t>
      </w:r>
      <w:r>
        <w:rPr>
          <w:color w:val="585858"/>
        </w:rPr>
        <w:t xml:space="preserve">of the ecological community can disrupt food web functioning </w:t>
      </w:r>
      <w:r>
        <w:rPr>
          <w:color w:val="585858"/>
          <w:spacing w:val="4"/>
        </w:rPr>
        <w:t xml:space="preserve">by </w:t>
      </w:r>
      <w:r>
        <w:rPr>
          <w:color w:val="585858"/>
        </w:rPr>
        <w:t xml:space="preserve">altering nutrient cycling, food chain length, structural asymmetry and homogeneity of energy flows, connectance, transfer efficiency and the strength of trophic cascades (Neutel, Heesterbeek and de Ruiter, 2002; Post, 2002; Patrício and Marques, 2006; Hall, 2008; Ulanowicz </w:t>
      </w:r>
      <w:r>
        <w:rPr>
          <w:i/>
          <w:color w:val="585858"/>
        </w:rPr>
        <w:t>et al.</w:t>
      </w:r>
      <w:r>
        <w:rPr>
          <w:color w:val="585858"/>
        </w:rPr>
        <w:t xml:space="preserve">, 2009; Davis </w:t>
      </w:r>
      <w:r>
        <w:rPr>
          <w:i/>
          <w:color w:val="585858"/>
        </w:rPr>
        <w:t>et al.</w:t>
      </w:r>
      <w:r>
        <w:rPr>
          <w:color w:val="585858"/>
        </w:rPr>
        <w:t xml:space="preserve">, 2010; O’Gorman, Fitch and Crowe, 2012; Rooney and McCann, 2012; Kovalenko, 2019) – all of which can de-stabilise food webs or parts of them (Saint-Béat </w:t>
      </w:r>
      <w:r>
        <w:rPr>
          <w:i/>
          <w:color w:val="585858"/>
        </w:rPr>
        <w:t>et al.</w:t>
      </w:r>
      <w:r>
        <w:rPr>
          <w:color w:val="585858"/>
        </w:rPr>
        <w:t>, 2015; Mougi and Kondoh, 2016; Zhao</w:t>
      </w:r>
      <w:r>
        <w:rPr>
          <w:color w:val="585858"/>
          <w:spacing w:val="-12"/>
        </w:rPr>
        <w:t xml:space="preserve"> </w:t>
      </w:r>
      <w:r>
        <w:rPr>
          <w:i/>
          <w:color w:val="585858"/>
        </w:rPr>
        <w:t>et</w:t>
      </w:r>
      <w:r>
        <w:rPr>
          <w:i/>
          <w:color w:val="585858"/>
          <w:spacing w:val="-8"/>
        </w:rPr>
        <w:t xml:space="preserve"> </w:t>
      </w:r>
      <w:r>
        <w:rPr>
          <w:i/>
          <w:color w:val="585858"/>
        </w:rPr>
        <w:t>al.</w:t>
      </w:r>
      <w:r>
        <w:rPr>
          <w:color w:val="585858"/>
        </w:rPr>
        <w:t>,</w:t>
      </w:r>
      <w:r>
        <w:rPr>
          <w:color w:val="585858"/>
          <w:spacing w:val="-8"/>
        </w:rPr>
        <w:t xml:space="preserve"> </w:t>
      </w:r>
      <w:r>
        <w:rPr>
          <w:color w:val="585858"/>
        </w:rPr>
        <w:t>2016;</w:t>
      </w:r>
      <w:r>
        <w:rPr>
          <w:color w:val="585858"/>
          <w:spacing w:val="-7"/>
        </w:rPr>
        <w:t xml:space="preserve"> </w:t>
      </w:r>
      <w:r>
        <w:rPr>
          <w:color w:val="585858"/>
        </w:rPr>
        <w:t>Canning</w:t>
      </w:r>
      <w:r>
        <w:rPr>
          <w:color w:val="585858"/>
          <w:spacing w:val="-11"/>
        </w:rPr>
        <w:t xml:space="preserve"> </w:t>
      </w:r>
      <w:r>
        <w:rPr>
          <w:color w:val="585858"/>
        </w:rPr>
        <w:t>and</w:t>
      </w:r>
      <w:r>
        <w:rPr>
          <w:color w:val="585858"/>
          <w:spacing w:val="-14"/>
        </w:rPr>
        <w:t xml:space="preserve"> </w:t>
      </w:r>
      <w:r>
        <w:rPr>
          <w:color w:val="585858"/>
        </w:rPr>
        <w:t>Death,</w:t>
      </w:r>
      <w:r>
        <w:rPr>
          <w:color w:val="585858"/>
          <w:spacing w:val="-13"/>
        </w:rPr>
        <w:t xml:space="preserve"> </w:t>
      </w:r>
      <w:r>
        <w:rPr>
          <w:color w:val="585858"/>
        </w:rPr>
        <w:t>2017,</w:t>
      </w:r>
      <w:r>
        <w:rPr>
          <w:color w:val="585858"/>
          <w:spacing w:val="-8"/>
        </w:rPr>
        <w:t xml:space="preserve"> </w:t>
      </w:r>
      <w:r>
        <w:rPr>
          <w:color w:val="585858"/>
        </w:rPr>
        <w:t>2018).</w:t>
      </w:r>
      <w:r>
        <w:rPr>
          <w:color w:val="585858"/>
          <w:spacing w:val="-13"/>
        </w:rPr>
        <w:t xml:space="preserve"> </w:t>
      </w:r>
      <w:r>
        <w:rPr>
          <w:color w:val="585858"/>
        </w:rPr>
        <w:t>In</w:t>
      </w:r>
      <w:r>
        <w:rPr>
          <w:color w:val="585858"/>
          <w:spacing w:val="-17"/>
        </w:rPr>
        <w:t xml:space="preserve"> </w:t>
      </w:r>
      <w:r>
        <w:rPr>
          <w:color w:val="585858"/>
        </w:rPr>
        <w:t>the</w:t>
      </w:r>
      <w:r>
        <w:rPr>
          <w:color w:val="585858"/>
          <w:spacing w:val="-9"/>
        </w:rPr>
        <w:t xml:space="preserve"> </w:t>
      </w:r>
      <w:r>
        <w:rPr>
          <w:color w:val="585858"/>
        </w:rPr>
        <w:t>same</w:t>
      </w:r>
      <w:r>
        <w:rPr>
          <w:color w:val="585858"/>
          <w:spacing w:val="-13"/>
        </w:rPr>
        <w:t xml:space="preserve"> </w:t>
      </w:r>
      <w:r>
        <w:rPr>
          <w:color w:val="585858"/>
        </w:rPr>
        <w:t>long-term</w:t>
      </w:r>
      <w:r>
        <w:rPr>
          <w:color w:val="585858"/>
          <w:spacing w:val="-13"/>
        </w:rPr>
        <w:t xml:space="preserve"> </w:t>
      </w:r>
      <w:r>
        <w:rPr>
          <w:color w:val="585858"/>
        </w:rPr>
        <w:t>enrichment</w:t>
      </w:r>
      <w:r>
        <w:rPr>
          <w:color w:val="585858"/>
          <w:spacing w:val="-10"/>
        </w:rPr>
        <w:t xml:space="preserve"> </w:t>
      </w:r>
      <w:r>
        <w:rPr>
          <w:color w:val="585858"/>
        </w:rPr>
        <w:t>experiment described</w:t>
      </w:r>
      <w:r>
        <w:rPr>
          <w:color w:val="585858"/>
          <w:spacing w:val="-5"/>
        </w:rPr>
        <w:t xml:space="preserve"> </w:t>
      </w:r>
      <w:r>
        <w:rPr>
          <w:color w:val="585858"/>
        </w:rPr>
        <w:t>earlier,</w:t>
      </w:r>
      <w:r>
        <w:rPr>
          <w:color w:val="585858"/>
          <w:spacing w:val="-4"/>
        </w:rPr>
        <w:t xml:space="preserve"> </w:t>
      </w:r>
      <w:r>
        <w:rPr>
          <w:color w:val="585858"/>
        </w:rPr>
        <w:t>the</w:t>
      </w:r>
      <w:r>
        <w:rPr>
          <w:color w:val="585858"/>
          <w:spacing w:val="-5"/>
        </w:rPr>
        <w:t xml:space="preserve"> </w:t>
      </w:r>
      <w:r>
        <w:rPr>
          <w:color w:val="585858"/>
        </w:rPr>
        <w:t>magnitude</w:t>
      </w:r>
      <w:r>
        <w:rPr>
          <w:color w:val="585858"/>
          <w:spacing w:val="-5"/>
        </w:rPr>
        <w:t xml:space="preserve"> </w:t>
      </w:r>
      <w:r>
        <w:rPr>
          <w:color w:val="585858"/>
        </w:rPr>
        <w:t>of</w:t>
      </w:r>
      <w:r>
        <w:rPr>
          <w:color w:val="585858"/>
          <w:spacing w:val="-5"/>
        </w:rPr>
        <w:t xml:space="preserve"> </w:t>
      </w:r>
      <w:r>
        <w:rPr>
          <w:color w:val="585858"/>
        </w:rPr>
        <w:t>N,</w:t>
      </w:r>
      <w:r>
        <w:rPr>
          <w:color w:val="585858"/>
          <w:spacing w:val="-4"/>
        </w:rPr>
        <w:t xml:space="preserve"> </w:t>
      </w:r>
      <w:r>
        <w:rPr>
          <w:color w:val="585858"/>
        </w:rPr>
        <w:t>C</w:t>
      </w:r>
      <w:r>
        <w:rPr>
          <w:color w:val="585858"/>
          <w:spacing w:val="-5"/>
        </w:rPr>
        <w:t xml:space="preserve"> </w:t>
      </w:r>
      <w:r>
        <w:rPr>
          <w:color w:val="585858"/>
        </w:rPr>
        <w:t>and</w:t>
      </w:r>
      <w:r>
        <w:rPr>
          <w:color w:val="585858"/>
          <w:spacing w:val="-5"/>
        </w:rPr>
        <w:t xml:space="preserve"> </w:t>
      </w:r>
      <w:r>
        <w:rPr>
          <w:color w:val="585858"/>
        </w:rPr>
        <w:t>P</w:t>
      </w:r>
      <w:r>
        <w:rPr>
          <w:color w:val="585858"/>
          <w:spacing w:val="-4"/>
        </w:rPr>
        <w:t xml:space="preserve"> </w:t>
      </w:r>
      <w:r>
        <w:rPr>
          <w:color w:val="585858"/>
        </w:rPr>
        <w:t>flows</w:t>
      </w:r>
      <w:r>
        <w:rPr>
          <w:color w:val="585858"/>
          <w:spacing w:val="-3"/>
        </w:rPr>
        <w:t xml:space="preserve"> </w:t>
      </w:r>
      <w:r>
        <w:rPr>
          <w:color w:val="585858"/>
        </w:rPr>
        <w:t>experienced,</w:t>
      </w:r>
      <w:r>
        <w:rPr>
          <w:color w:val="585858"/>
          <w:spacing w:val="-5"/>
        </w:rPr>
        <w:t xml:space="preserve"> </w:t>
      </w:r>
      <w:r>
        <w:rPr>
          <w:color w:val="585858"/>
          <w:spacing w:val="-3"/>
        </w:rPr>
        <w:t>on</w:t>
      </w:r>
      <w:r>
        <w:rPr>
          <w:color w:val="585858"/>
          <w:spacing w:val="-4"/>
        </w:rPr>
        <w:t xml:space="preserve"> </w:t>
      </w:r>
      <w:r>
        <w:rPr>
          <w:color w:val="585858"/>
        </w:rPr>
        <w:t>average,</w:t>
      </w:r>
      <w:r>
        <w:rPr>
          <w:color w:val="585858"/>
          <w:spacing w:val="-4"/>
        </w:rPr>
        <w:t xml:space="preserve"> </w:t>
      </w:r>
      <w:r>
        <w:rPr>
          <w:color w:val="585858"/>
        </w:rPr>
        <w:t>a</w:t>
      </w:r>
      <w:r>
        <w:rPr>
          <w:color w:val="585858"/>
          <w:spacing w:val="-5"/>
        </w:rPr>
        <w:t xml:space="preserve"> </w:t>
      </w:r>
      <w:r>
        <w:rPr>
          <w:color w:val="585858"/>
        </w:rPr>
        <w:t>97%</w:t>
      </w:r>
      <w:r>
        <w:rPr>
          <w:color w:val="585858"/>
          <w:spacing w:val="-4"/>
        </w:rPr>
        <w:t xml:space="preserve"> </w:t>
      </w:r>
      <w:r>
        <w:rPr>
          <w:color w:val="585858"/>
        </w:rPr>
        <w:t>increase</w:t>
      </w:r>
      <w:r>
        <w:rPr>
          <w:color w:val="585858"/>
          <w:spacing w:val="-10"/>
        </w:rPr>
        <w:t xml:space="preserve"> </w:t>
      </w:r>
      <w:r>
        <w:rPr>
          <w:color w:val="585858"/>
        </w:rPr>
        <w:t xml:space="preserve">in flow (Cross, Wallace and Rosemond, 2007). Furthermore, Demi </w:t>
      </w:r>
      <w:r>
        <w:rPr>
          <w:i/>
          <w:color w:val="585858"/>
        </w:rPr>
        <w:t xml:space="preserve">et al </w:t>
      </w:r>
      <w:r>
        <w:rPr>
          <w:color w:val="585858"/>
        </w:rPr>
        <w:t>(2020) recently demonstrated that the 2-year experimental nutrient enrichment of five detritus-based streams resulted</w:t>
      </w:r>
      <w:r>
        <w:rPr>
          <w:color w:val="585858"/>
          <w:spacing w:val="-4"/>
        </w:rPr>
        <w:t xml:space="preserve"> </w:t>
      </w:r>
      <w:r>
        <w:rPr>
          <w:color w:val="585858"/>
        </w:rPr>
        <w:t>in</w:t>
      </w:r>
      <w:r>
        <w:rPr>
          <w:color w:val="585858"/>
          <w:spacing w:val="-3"/>
        </w:rPr>
        <w:t xml:space="preserve"> </w:t>
      </w:r>
      <w:r>
        <w:rPr>
          <w:color w:val="585858"/>
        </w:rPr>
        <w:t>a</w:t>
      </w:r>
      <w:r>
        <w:rPr>
          <w:color w:val="585858"/>
          <w:spacing w:val="-4"/>
        </w:rPr>
        <w:t xml:space="preserve"> </w:t>
      </w:r>
      <w:r>
        <w:rPr>
          <w:color w:val="585858"/>
        </w:rPr>
        <w:t>150%</w:t>
      </w:r>
      <w:r>
        <w:rPr>
          <w:color w:val="585858"/>
          <w:spacing w:val="-3"/>
        </w:rPr>
        <w:t xml:space="preserve"> </w:t>
      </w:r>
      <w:r>
        <w:rPr>
          <w:color w:val="585858"/>
        </w:rPr>
        <w:t>increase</w:t>
      </w:r>
      <w:r>
        <w:rPr>
          <w:color w:val="585858"/>
          <w:spacing w:val="-4"/>
        </w:rPr>
        <w:t xml:space="preserve"> </w:t>
      </w:r>
      <w:r>
        <w:rPr>
          <w:color w:val="585858"/>
        </w:rPr>
        <w:t>in</w:t>
      </w:r>
      <w:r>
        <w:rPr>
          <w:color w:val="585858"/>
          <w:spacing w:val="-8"/>
        </w:rPr>
        <w:t xml:space="preserve"> </w:t>
      </w:r>
      <w:r>
        <w:rPr>
          <w:color w:val="585858"/>
        </w:rPr>
        <w:t>basal</w:t>
      </w:r>
      <w:r>
        <w:rPr>
          <w:color w:val="585858"/>
          <w:spacing w:val="-4"/>
        </w:rPr>
        <w:t xml:space="preserve"> </w:t>
      </w:r>
      <w:r>
        <w:rPr>
          <w:color w:val="585858"/>
        </w:rPr>
        <w:t>flows</w:t>
      </w:r>
      <w:r>
        <w:rPr>
          <w:color w:val="585858"/>
          <w:spacing w:val="-2"/>
        </w:rPr>
        <w:t xml:space="preserve"> </w:t>
      </w:r>
      <w:r>
        <w:rPr>
          <w:color w:val="585858"/>
          <w:spacing w:val="-3"/>
        </w:rPr>
        <w:t xml:space="preserve">to </w:t>
      </w:r>
      <w:r>
        <w:rPr>
          <w:color w:val="585858"/>
        </w:rPr>
        <w:t>primary</w:t>
      </w:r>
      <w:r>
        <w:rPr>
          <w:color w:val="585858"/>
          <w:spacing w:val="-5"/>
        </w:rPr>
        <w:t xml:space="preserve"> </w:t>
      </w:r>
      <w:r>
        <w:rPr>
          <w:color w:val="585858"/>
        </w:rPr>
        <w:t>consumers.</w:t>
      </w:r>
      <w:r>
        <w:rPr>
          <w:color w:val="585858"/>
          <w:spacing w:val="-1"/>
        </w:rPr>
        <w:t xml:space="preserve"> </w:t>
      </w:r>
      <w:r>
        <w:rPr>
          <w:color w:val="585858"/>
        </w:rPr>
        <w:t>If</w:t>
      </w:r>
      <w:r>
        <w:rPr>
          <w:color w:val="585858"/>
          <w:spacing w:val="-5"/>
        </w:rPr>
        <w:t xml:space="preserve"> </w:t>
      </w:r>
      <w:r>
        <w:rPr>
          <w:color w:val="585858"/>
        </w:rPr>
        <w:t>food</w:t>
      </w:r>
      <w:r>
        <w:rPr>
          <w:color w:val="585858"/>
          <w:spacing w:val="-4"/>
        </w:rPr>
        <w:t xml:space="preserve"> </w:t>
      </w:r>
      <w:r>
        <w:rPr>
          <w:color w:val="585858"/>
        </w:rPr>
        <w:t>chains</w:t>
      </w:r>
      <w:r>
        <w:rPr>
          <w:color w:val="585858"/>
          <w:spacing w:val="-2"/>
        </w:rPr>
        <w:t xml:space="preserve"> </w:t>
      </w:r>
      <w:r>
        <w:rPr>
          <w:color w:val="585858"/>
        </w:rPr>
        <w:t>present</w:t>
      </w:r>
      <w:r>
        <w:rPr>
          <w:color w:val="585858"/>
          <w:spacing w:val="-5"/>
        </w:rPr>
        <w:t xml:space="preserve"> </w:t>
      </w:r>
      <w:r>
        <w:rPr>
          <w:color w:val="585858"/>
        </w:rPr>
        <w:t>as</w:t>
      </w:r>
      <w:r>
        <w:rPr>
          <w:color w:val="585858"/>
          <w:spacing w:val="-3"/>
        </w:rPr>
        <w:t xml:space="preserve"> </w:t>
      </w:r>
      <w:r>
        <w:rPr>
          <w:color w:val="585858"/>
        </w:rPr>
        <w:t>linear chains</w:t>
      </w:r>
      <w:r>
        <w:rPr>
          <w:color w:val="585858"/>
          <w:spacing w:val="-13"/>
        </w:rPr>
        <w:t xml:space="preserve"> </w:t>
      </w:r>
      <w:r>
        <w:rPr>
          <w:color w:val="585858"/>
        </w:rPr>
        <w:t>and/or</w:t>
      </w:r>
      <w:r>
        <w:rPr>
          <w:color w:val="585858"/>
          <w:spacing w:val="-13"/>
        </w:rPr>
        <w:t xml:space="preserve"> </w:t>
      </w:r>
      <w:r>
        <w:rPr>
          <w:color w:val="585858"/>
        </w:rPr>
        <w:t>the</w:t>
      </w:r>
      <w:r>
        <w:rPr>
          <w:color w:val="585858"/>
          <w:spacing w:val="-16"/>
        </w:rPr>
        <w:t xml:space="preserve"> </w:t>
      </w:r>
      <w:r>
        <w:rPr>
          <w:color w:val="585858"/>
        </w:rPr>
        <w:t>transfer</w:t>
      </w:r>
      <w:r>
        <w:rPr>
          <w:color w:val="585858"/>
          <w:spacing w:val="-14"/>
        </w:rPr>
        <w:t xml:space="preserve"> </w:t>
      </w:r>
      <w:r>
        <w:rPr>
          <w:color w:val="585858"/>
        </w:rPr>
        <w:t>efficiencies</w:t>
      </w:r>
      <w:r>
        <w:rPr>
          <w:color w:val="585858"/>
          <w:spacing w:val="-14"/>
        </w:rPr>
        <w:t xml:space="preserve"> </w:t>
      </w:r>
      <w:r>
        <w:rPr>
          <w:color w:val="585858"/>
        </w:rPr>
        <w:t>increase,</w:t>
      </w:r>
      <w:r>
        <w:rPr>
          <w:color w:val="585858"/>
          <w:spacing w:val="-15"/>
        </w:rPr>
        <w:t xml:space="preserve"> </w:t>
      </w:r>
      <w:r>
        <w:rPr>
          <w:color w:val="585858"/>
        </w:rPr>
        <w:t>the</w:t>
      </w:r>
      <w:r>
        <w:rPr>
          <w:color w:val="585858"/>
          <w:spacing w:val="-16"/>
        </w:rPr>
        <w:t xml:space="preserve"> </w:t>
      </w:r>
      <w:r>
        <w:rPr>
          <w:color w:val="585858"/>
        </w:rPr>
        <w:t>disruptive</w:t>
      </w:r>
      <w:r>
        <w:rPr>
          <w:color w:val="585858"/>
          <w:spacing w:val="-16"/>
        </w:rPr>
        <w:t xml:space="preserve"> </w:t>
      </w:r>
      <w:r>
        <w:rPr>
          <w:color w:val="585858"/>
        </w:rPr>
        <w:t>oscillations</w:t>
      </w:r>
      <w:r>
        <w:rPr>
          <w:color w:val="585858"/>
          <w:spacing w:val="-14"/>
        </w:rPr>
        <w:t xml:space="preserve"> </w:t>
      </w:r>
      <w:r>
        <w:rPr>
          <w:color w:val="585858"/>
        </w:rPr>
        <w:t>can</w:t>
      </w:r>
      <w:r>
        <w:rPr>
          <w:color w:val="585858"/>
          <w:spacing w:val="-15"/>
        </w:rPr>
        <w:t xml:space="preserve"> </w:t>
      </w:r>
      <w:r>
        <w:rPr>
          <w:color w:val="585858"/>
        </w:rPr>
        <w:t>travel</w:t>
      </w:r>
      <w:r>
        <w:rPr>
          <w:color w:val="585858"/>
          <w:spacing w:val="-11"/>
        </w:rPr>
        <w:t xml:space="preserve"> </w:t>
      </w:r>
      <w:r>
        <w:rPr>
          <w:color w:val="585858"/>
        </w:rPr>
        <w:t>and</w:t>
      </w:r>
      <w:r>
        <w:rPr>
          <w:color w:val="585858"/>
          <w:spacing w:val="-11"/>
        </w:rPr>
        <w:t xml:space="preserve"> </w:t>
      </w:r>
      <w:r>
        <w:rPr>
          <w:color w:val="585858"/>
        </w:rPr>
        <w:t xml:space="preserve">disturb further, potentially leading to more volatile and less stable system dynamics; if the food chains present more omnivorous, then there </w:t>
      </w:r>
      <w:r>
        <w:rPr>
          <w:color w:val="585858"/>
          <w:spacing w:val="-3"/>
        </w:rPr>
        <w:t xml:space="preserve">is </w:t>
      </w:r>
      <w:r>
        <w:rPr>
          <w:color w:val="585858"/>
        </w:rPr>
        <w:t xml:space="preserve">the potential for dampening of oscillations (Persson </w:t>
      </w:r>
      <w:r>
        <w:rPr>
          <w:i/>
          <w:color w:val="585858"/>
          <w:spacing w:val="-3"/>
        </w:rPr>
        <w:t xml:space="preserve">et </w:t>
      </w:r>
      <w:r>
        <w:rPr>
          <w:i/>
          <w:color w:val="585858"/>
        </w:rPr>
        <w:t>al.</w:t>
      </w:r>
      <w:r>
        <w:rPr>
          <w:color w:val="585858"/>
        </w:rPr>
        <w:t xml:space="preserve">, 2001; Steiner </w:t>
      </w:r>
      <w:r>
        <w:rPr>
          <w:i/>
          <w:color w:val="585858"/>
        </w:rPr>
        <w:t>et al.</w:t>
      </w:r>
      <w:r>
        <w:rPr>
          <w:color w:val="585858"/>
        </w:rPr>
        <w:t xml:space="preserve">, 2005; Attayde and Ripa, 2008; Canning and Death, 2017). Models of tri- trophic chains, with Holling type 2 functional responses, suggest that nutrient enrichment increases lower trophic levels and can lead to the reduction, even extinction, of </w:t>
      </w:r>
      <w:r>
        <w:rPr>
          <w:color w:val="585858"/>
          <w:spacing w:val="-3"/>
        </w:rPr>
        <w:t xml:space="preserve">top </w:t>
      </w:r>
      <w:r>
        <w:rPr>
          <w:color w:val="585858"/>
        </w:rPr>
        <w:t>predators through alterations of cycling and increased chaos, and permit greater success of invasion (Abrams</w:t>
      </w:r>
      <w:r>
        <w:rPr>
          <w:color w:val="585858"/>
          <w:spacing w:val="-8"/>
        </w:rPr>
        <w:t xml:space="preserve"> </w:t>
      </w:r>
      <w:r>
        <w:rPr>
          <w:color w:val="585858"/>
        </w:rPr>
        <w:t>and</w:t>
      </w:r>
      <w:r>
        <w:rPr>
          <w:color w:val="585858"/>
          <w:spacing w:val="-10"/>
        </w:rPr>
        <w:t xml:space="preserve"> </w:t>
      </w:r>
      <w:r>
        <w:rPr>
          <w:color w:val="585858"/>
        </w:rPr>
        <w:t>Roth,</w:t>
      </w:r>
      <w:r>
        <w:rPr>
          <w:color w:val="585858"/>
          <w:spacing w:val="-9"/>
        </w:rPr>
        <w:t xml:space="preserve"> </w:t>
      </w:r>
      <w:r>
        <w:rPr>
          <w:color w:val="585858"/>
        </w:rPr>
        <w:t>1994;</w:t>
      </w:r>
      <w:r>
        <w:rPr>
          <w:color w:val="585858"/>
          <w:spacing w:val="-4"/>
        </w:rPr>
        <w:t xml:space="preserve"> </w:t>
      </w:r>
      <w:r>
        <w:rPr>
          <w:color w:val="585858"/>
        </w:rPr>
        <w:t>Belgrano</w:t>
      </w:r>
      <w:r>
        <w:rPr>
          <w:color w:val="585858"/>
          <w:spacing w:val="-7"/>
        </w:rPr>
        <w:t xml:space="preserve"> </w:t>
      </w:r>
      <w:r>
        <w:rPr>
          <w:i/>
          <w:color w:val="585858"/>
        </w:rPr>
        <w:t>et</w:t>
      </w:r>
      <w:r>
        <w:rPr>
          <w:i/>
          <w:color w:val="585858"/>
          <w:spacing w:val="-9"/>
        </w:rPr>
        <w:t xml:space="preserve"> </w:t>
      </w:r>
      <w:r>
        <w:rPr>
          <w:i/>
          <w:color w:val="585858"/>
        </w:rPr>
        <w:t>al.</w:t>
      </w:r>
      <w:r>
        <w:rPr>
          <w:color w:val="585858"/>
        </w:rPr>
        <w:t>,</w:t>
      </w:r>
      <w:r>
        <w:rPr>
          <w:color w:val="585858"/>
          <w:spacing w:val="-9"/>
        </w:rPr>
        <w:t xml:space="preserve"> </w:t>
      </w:r>
      <w:r>
        <w:rPr>
          <w:color w:val="585858"/>
        </w:rPr>
        <w:t>2004).</w:t>
      </w:r>
      <w:r>
        <w:rPr>
          <w:color w:val="585858"/>
          <w:spacing w:val="-9"/>
        </w:rPr>
        <w:t xml:space="preserve"> </w:t>
      </w:r>
      <w:r>
        <w:rPr>
          <w:color w:val="585858"/>
        </w:rPr>
        <w:t>Very</w:t>
      </w:r>
      <w:r>
        <w:rPr>
          <w:color w:val="585858"/>
          <w:spacing w:val="-6"/>
        </w:rPr>
        <w:t xml:space="preserve"> </w:t>
      </w:r>
      <w:r>
        <w:rPr>
          <w:color w:val="585858"/>
        </w:rPr>
        <w:t>small</w:t>
      </w:r>
      <w:r>
        <w:rPr>
          <w:color w:val="585858"/>
          <w:spacing w:val="-4"/>
        </w:rPr>
        <w:t xml:space="preserve"> </w:t>
      </w:r>
      <w:r>
        <w:rPr>
          <w:color w:val="585858"/>
        </w:rPr>
        <w:t>inputs</w:t>
      </w:r>
      <w:r>
        <w:rPr>
          <w:color w:val="585858"/>
          <w:spacing w:val="-8"/>
        </w:rPr>
        <w:t xml:space="preserve"> </w:t>
      </w:r>
      <w:r>
        <w:rPr>
          <w:color w:val="585858"/>
        </w:rPr>
        <w:t>can</w:t>
      </w:r>
      <w:r>
        <w:rPr>
          <w:color w:val="585858"/>
          <w:spacing w:val="-9"/>
        </w:rPr>
        <w:t xml:space="preserve"> </w:t>
      </w:r>
      <w:r>
        <w:rPr>
          <w:color w:val="585858"/>
        </w:rPr>
        <w:t>be</w:t>
      </w:r>
      <w:r>
        <w:rPr>
          <w:color w:val="585858"/>
          <w:spacing w:val="-10"/>
        </w:rPr>
        <w:t xml:space="preserve"> </w:t>
      </w:r>
      <w:r>
        <w:rPr>
          <w:color w:val="585858"/>
        </w:rPr>
        <w:t>beneficial</w:t>
      </w:r>
      <w:r>
        <w:rPr>
          <w:color w:val="585858"/>
          <w:spacing w:val="-10"/>
        </w:rPr>
        <w:t xml:space="preserve"> </w:t>
      </w:r>
      <w:r>
        <w:rPr>
          <w:color w:val="585858"/>
        </w:rPr>
        <w:t>by</w:t>
      </w:r>
      <w:r>
        <w:rPr>
          <w:color w:val="585858"/>
          <w:spacing w:val="-10"/>
        </w:rPr>
        <w:t xml:space="preserve"> </w:t>
      </w:r>
      <w:r>
        <w:rPr>
          <w:color w:val="585858"/>
        </w:rPr>
        <w:t>providing a</w:t>
      </w:r>
      <w:r>
        <w:rPr>
          <w:color w:val="585858"/>
          <w:spacing w:val="-5"/>
        </w:rPr>
        <w:t xml:space="preserve"> </w:t>
      </w:r>
      <w:r>
        <w:rPr>
          <w:color w:val="585858"/>
        </w:rPr>
        <w:t>mild</w:t>
      </w:r>
      <w:r>
        <w:rPr>
          <w:color w:val="585858"/>
          <w:spacing w:val="-5"/>
        </w:rPr>
        <w:t xml:space="preserve"> </w:t>
      </w:r>
      <w:r>
        <w:rPr>
          <w:color w:val="585858"/>
        </w:rPr>
        <w:t>subsidy</w:t>
      </w:r>
      <w:r>
        <w:rPr>
          <w:color w:val="585858"/>
          <w:spacing w:val="-11"/>
        </w:rPr>
        <w:t xml:space="preserve"> </w:t>
      </w:r>
      <w:r>
        <w:rPr>
          <w:color w:val="585858"/>
        </w:rPr>
        <w:t>and</w:t>
      </w:r>
      <w:r>
        <w:rPr>
          <w:color w:val="585858"/>
          <w:spacing w:val="-5"/>
        </w:rPr>
        <w:t xml:space="preserve"> </w:t>
      </w:r>
      <w:r>
        <w:rPr>
          <w:color w:val="585858"/>
        </w:rPr>
        <w:t>providing</w:t>
      </w:r>
      <w:r>
        <w:rPr>
          <w:color w:val="585858"/>
          <w:spacing w:val="-7"/>
        </w:rPr>
        <w:t xml:space="preserve"> </w:t>
      </w:r>
      <w:r>
        <w:rPr>
          <w:color w:val="585858"/>
          <w:spacing w:val="-3"/>
        </w:rPr>
        <w:t>an</w:t>
      </w:r>
      <w:r>
        <w:rPr>
          <w:color w:val="585858"/>
          <w:spacing w:val="-4"/>
        </w:rPr>
        <w:t xml:space="preserve"> </w:t>
      </w:r>
      <w:r>
        <w:rPr>
          <w:color w:val="585858"/>
        </w:rPr>
        <w:t>alternative</w:t>
      </w:r>
      <w:r>
        <w:rPr>
          <w:color w:val="585858"/>
          <w:spacing w:val="-5"/>
        </w:rPr>
        <w:t xml:space="preserve"> </w:t>
      </w:r>
      <w:r>
        <w:rPr>
          <w:color w:val="585858"/>
        </w:rPr>
        <w:t>nutrient</w:t>
      </w:r>
      <w:r>
        <w:rPr>
          <w:color w:val="585858"/>
          <w:spacing w:val="-6"/>
        </w:rPr>
        <w:t xml:space="preserve"> </w:t>
      </w:r>
      <w:r>
        <w:rPr>
          <w:color w:val="585858"/>
        </w:rPr>
        <w:t>supply</w:t>
      </w:r>
      <w:r>
        <w:rPr>
          <w:color w:val="585858"/>
          <w:spacing w:val="-10"/>
        </w:rPr>
        <w:t xml:space="preserve"> </w:t>
      </w:r>
      <w:r>
        <w:rPr>
          <w:color w:val="585858"/>
        </w:rPr>
        <w:t>when</w:t>
      </w:r>
      <w:r>
        <w:rPr>
          <w:color w:val="585858"/>
          <w:spacing w:val="-4"/>
        </w:rPr>
        <w:t xml:space="preserve"> </w:t>
      </w:r>
      <w:r>
        <w:rPr>
          <w:color w:val="585858"/>
        </w:rPr>
        <w:t>others</w:t>
      </w:r>
      <w:r>
        <w:rPr>
          <w:color w:val="585858"/>
          <w:spacing w:val="-8"/>
        </w:rPr>
        <w:t xml:space="preserve"> </w:t>
      </w:r>
      <w:r>
        <w:rPr>
          <w:color w:val="585858"/>
        </w:rPr>
        <w:t>are</w:t>
      </w:r>
      <w:r>
        <w:rPr>
          <w:color w:val="585858"/>
          <w:spacing w:val="-10"/>
        </w:rPr>
        <w:t xml:space="preserve"> </w:t>
      </w:r>
      <w:r>
        <w:rPr>
          <w:color w:val="585858"/>
        </w:rPr>
        <w:t>perturbed,</w:t>
      </w:r>
      <w:r>
        <w:rPr>
          <w:color w:val="585858"/>
          <w:spacing w:val="-9"/>
        </w:rPr>
        <w:t xml:space="preserve"> </w:t>
      </w:r>
      <w:r>
        <w:rPr>
          <w:color w:val="585858"/>
        </w:rPr>
        <w:t>but</w:t>
      </w:r>
      <w:r>
        <w:rPr>
          <w:color w:val="585858"/>
          <w:spacing w:val="-6"/>
        </w:rPr>
        <w:t xml:space="preserve"> </w:t>
      </w:r>
      <w:r>
        <w:rPr>
          <w:color w:val="585858"/>
        </w:rPr>
        <w:t xml:space="preserve">can quickly become detrimental when the food web </w:t>
      </w:r>
      <w:r>
        <w:rPr>
          <w:color w:val="585858"/>
          <w:spacing w:val="-3"/>
        </w:rPr>
        <w:t xml:space="preserve">is </w:t>
      </w:r>
      <w:r>
        <w:rPr>
          <w:color w:val="585858"/>
        </w:rPr>
        <w:t>skewed towards the input (Huxel,   McCann</w:t>
      </w:r>
    </w:p>
    <w:p w:rsidR="00784246" w:rsidRDefault="00784246">
      <w:pPr>
        <w:spacing w:line="360" w:lineRule="auto"/>
        <w:jc w:val="both"/>
        <w:sectPr w:rsidR="00784246">
          <w:footerReference w:type="default" r:id="rId81"/>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20"/>
      </w:pPr>
      <w:r>
        <w:rPr>
          <w:color w:val="585858"/>
        </w:rPr>
        <w:t>and Polis, 2002).</w:t>
      </w:r>
    </w:p>
    <w:p w:rsidR="00784246" w:rsidRDefault="00784246">
      <w:pPr>
        <w:pStyle w:val="BodyText"/>
        <w:spacing w:before="5"/>
        <w:rPr>
          <w:sz w:val="27"/>
        </w:rPr>
      </w:pPr>
    </w:p>
    <w:p w:rsidR="00784246" w:rsidRDefault="00C2142A">
      <w:pPr>
        <w:pStyle w:val="BodyText"/>
        <w:spacing w:before="1" w:line="360" w:lineRule="auto"/>
        <w:ind w:left="120" w:right="109" w:firstLine="355"/>
        <w:jc w:val="both"/>
      </w:pPr>
      <w:r>
        <w:rPr>
          <w:color w:val="585858"/>
        </w:rPr>
        <w:t xml:space="preserve">At the ecosystem scale, nutrient enrichment affects the storage and flux of carbon and nutrients, both locally and spatially (Benstead </w:t>
      </w:r>
      <w:r>
        <w:rPr>
          <w:i/>
          <w:color w:val="585858"/>
        </w:rPr>
        <w:t>et al.</w:t>
      </w:r>
      <w:r>
        <w:rPr>
          <w:color w:val="585858"/>
        </w:rPr>
        <w:t xml:space="preserve">, 2009). Driven primarily by an increase </w:t>
      </w:r>
      <w:r>
        <w:rPr>
          <w:color w:val="585858"/>
          <w:spacing w:val="-3"/>
        </w:rPr>
        <w:t xml:space="preserve">in </w:t>
      </w:r>
      <w:r>
        <w:rPr>
          <w:color w:val="585858"/>
        </w:rPr>
        <w:t xml:space="preserve">microbial activity in heterotrophic streams and increased primary productivty in autotrophic streams (Dodds, 2006). More organic matter is processed, transformed and exported from systems with elevated nutrients. This has consequences </w:t>
      </w:r>
      <w:r>
        <w:rPr>
          <w:color w:val="585858"/>
          <w:spacing w:val="-3"/>
        </w:rPr>
        <w:t xml:space="preserve">for </w:t>
      </w:r>
      <w:r>
        <w:rPr>
          <w:color w:val="585858"/>
        </w:rPr>
        <w:t xml:space="preserve">annual patterns in localised ecosytem metabolism, resulting in more variable and less resilient systems (Clapcott </w:t>
      </w:r>
      <w:r>
        <w:rPr>
          <w:i/>
          <w:color w:val="585858"/>
        </w:rPr>
        <w:t>et al.</w:t>
      </w:r>
      <w:r>
        <w:rPr>
          <w:color w:val="585858"/>
        </w:rPr>
        <w:t>, 2016),</w:t>
      </w:r>
      <w:r>
        <w:rPr>
          <w:color w:val="585858"/>
          <w:spacing w:val="-4"/>
        </w:rPr>
        <w:t xml:space="preserve"> </w:t>
      </w:r>
      <w:r>
        <w:rPr>
          <w:color w:val="585858"/>
        </w:rPr>
        <w:t>and</w:t>
      </w:r>
      <w:r>
        <w:rPr>
          <w:color w:val="585858"/>
          <w:spacing w:val="-5"/>
        </w:rPr>
        <w:t xml:space="preserve"> </w:t>
      </w:r>
      <w:r>
        <w:rPr>
          <w:color w:val="585858"/>
        </w:rPr>
        <w:t>consequences</w:t>
      </w:r>
      <w:r>
        <w:rPr>
          <w:color w:val="585858"/>
          <w:spacing w:val="-4"/>
        </w:rPr>
        <w:t xml:space="preserve"> </w:t>
      </w:r>
      <w:r>
        <w:rPr>
          <w:color w:val="585858"/>
        </w:rPr>
        <w:t>for</w:t>
      </w:r>
      <w:r>
        <w:rPr>
          <w:color w:val="585858"/>
          <w:spacing w:val="-3"/>
        </w:rPr>
        <w:t xml:space="preserve"> </w:t>
      </w:r>
      <w:r>
        <w:rPr>
          <w:color w:val="585858"/>
        </w:rPr>
        <w:t>downstream</w:t>
      </w:r>
      <w:r>
        <w:rPr>
          <w:color w:val="585858"/>
          <w:spacing w:val="-4"/>
        </w:rPr>
        <w:t xml:space="preserve"> </w:t>
      </w:r>
      <w:r>
        <w:rPr>
          <w:color w:val="585858"/>
        </w:rPr>
        <w:t>environments</w:t>
      </w:r>
      <w:r>
        <w:rPr>
          <w:color w:val="585858"/>
          <w:spacing w:val="-3"/>
        </w:rPr>
        <w:t xml:space="preserve"> </w:t>
      </w:r>
      <w:r>
        <w:rPr>
          <w:color w:val="585858"/>
        </w:rPr>
        <w:t>with</w:t>
      </w:r>
      <w:r>
        <w:rPr>
          <w:color w:val="585858"/>
          <w:spacing w:val="-4"/>
        </w:rPr>
        <w:t xml:space="preserve"> </w:t>
      </w:r>
      <w:r>
        <w:rPr>
          <w:color w:val="585858"/>
          <w:spacing w:val="-3"/>
        </w:rPr>
        <w:t xml:space="preserve">for </w:t>
      </w:r>
      <w:r>
        <w:rPr>
          <w:color w:val="585858"/>
        </w:rPr>
        <w:t>example,</w:t>
      </w:r>
      <w:r>
        <w:rPr>
          <w:color w:val="585858"/>
          <w:spacing w:val="-4"/>
        </w:rPr>
        <w:t xml:space="preserve"> </w:t>
      </w:r>
      <w:r>
        <w:rPr>
          <w:color w:val="585858"/>
        </w:rPr>
        <w:t>the</w:t>
      </w:r>
      <w:r>
        <w:rPr>
          <w:color w:val="585858"/>
          <w:spacing w:val="-5"/>
        </w:rPr>
        <w:t xml:space="preserve"> </w:t>
      </w:r>
      <w:r>
        <w:rPr>
          <w:color w:val="585858"/>
        </w:rPr>
        <w:t>ultimate</w:t>
      </w:r>
      <w:r>
        <w:rPr>
          <w:color w:val="585858"/>
          <w:spacing w:val="-5"/>
        </w:rPr>
        <w:t xml:space="preserve"> </w:t>
      </w:r>
      <w:r>
        <w:rPr>
          <w:color w:val="585858"/>
        </w:rPr>
        <w:t>cause</w:t>
      </w:r>
      <w:r>
        <w:rPr>
          <w:color w:val="585858"/>
          <w:spacing w:val="-5"/>
        </w:rPr>
        <w:t xml:space="preserve"> </w:t>
      </w:r>
      <w:r>
        <w:rPr>
          <w:color w:val="585858"/>
        </w:rPr>
        <w:t xml:space="preserve">of estuarine eutrophication being </w:t>
      </w:r>
      <w:r>
        <w:rPr>
          <w:color w:val="585858"/>
          <w:spacing w:val="-3"/>
        </w:rPr>
        <w:t xml:space="preserve">an </w:t>
      </w:r>
      <w:r>
        <w:rPr>
          <w:color w:val="585858"/>
        </w:rPr>
        <w:t xml:space="preserve">increase in organic matter loading (Pinckney </w:t>
      </w:r>
      <w:r>
        <w:rPr>
          <w:i/>
          <w:color w:val="585858"/>
        </w:rPr>
        <w:t>et al.</w:t>
      </w:r>
      <w:r>
        <w:rPr>
          <w:color w:val="585858"/>
        </w:rPr>
        <w:t xml:space="preserve">, 2001). Furthermore, it can mean that nutrient enrichment can reduce the amount of greenhouse gas (or ‘blue carbon’) abated and stored by aquatic environments (Macreadie </w:t>
      </w:r>
      <w:r>
        <w:rPr>
          <w:i/>
          <w:color w:val="585858"/>
        </w:rPr>
        <w:t>et al.</w:t>
      </w:r>
      <w:r>
        <w:rPr>
          <w:color w:val="585858"/>
        </w:rPr>
        <w:t>,</w:t>
      </w:r>
      <w:r>
        <w:rPr>
          <w:color w:val="585858"/>
          <w:spacing w:val="-18"/>
        </w:rPr>
        <w:t xml:space="preserve"> </w:t>
      </w:r>
      <w:r>
        <w:rPr>
          <w:color w:val="585858"/>
        </w:rPr>
        <w:t>2017).</w:t>
      </w:r>
    </w:p>
    <w:p w:rsidR="00784246" w:rsidRDefault="00C2142A">
      <w:pPr>
        <w:pStyle w:val="BodyText"/>
        <w:spacing w:before="197" w:line="360" w:lineRule="auto"/>
        <w:ind w:left="120" w:right="110" w:firstLine="355"/>
        <w:jc w:val="both"/>
      </w:pPr>
      <w:r>
        <w:rPr>
          <w:color w:val="585858"/>
        </w:rPr>
        <w:t xml:space="preserve">Nutrients are clearly a key component of ecosystems and nutrient enrichment can result </w:t>
      </w:r>
      <w:r>
        <w:rPr>
          <w:color w:val="585858"/>
          <w:spacing w:val="-3"/>
        </w:rPr>
        <w:t xml:space="preserve">in </w:t>
      </w:r>
      <w:r>
        <w:rPr>
          <w:color w:val="585858"/>
        </w:rPr>
        <w:t>numerous</w:t>
      </w:r>
      <w:r>
        <w:rPr>
          <w:color w:val="585858"/>
          <w:spacing w:val="-3"/>
        </w:rPr>
        <w:t xml:space="preserve"> </w:t>
      </w:r>
      <w:r>
        <w:rPr>
          <w:color w:val="585858"/>
        </w:rPr>
        <w:t>consequences,</w:t>
      </w:r>
      <w:r>
        <w:rPr>
          <w:color w:val="585858"/>
          <w:spacing w:val="-9"/>
        </w:rPr>
        <w:t xml:space="preserve"> </w:t>
      </w:r>
      <w:r>
        <w:rPr>
          <w:color w:val="585858"/>
        </w:rPr>
        <w:t>with</w:t>
      </w:r>
      <w:r>
        <w:rPr>
          <w:color w:val="585858"/>
          <w:spacing w:val="-8"/>
        </w:rPr>
        <w:t xml:space="preserve"> </w:t>
      </w:r>
      <w:r>
        <w:rPr>
          <w:color w:val="585858"/>
        </w:rPr>
        <w:t>New</w:t>
      </w:r>
      <w:r>
        <w:rPr>
          <w:color w:val="585858"/>
          <w:spacing w:val="-13"/>
        </w:rPr>
        <w:t xml:space="preserve"> </w:t>
      </w:r>
      <w:r>
        <w:rPr>
          <w:color w:val="585858"/>
        </w:rPr>
        <w:t>Zealand</w:t>
      </w:r>
      <w:r>
        <w:rPr>
          <w:color w:val="585858"/>
          <w:spacing w:val="-10"/>
        </w:rPr>
        <w:t xml:space="preserve"> </w:t>
      </w:r>
      <w:r>
        <w:rPr>
          <w:color w:val="585858"/>
        </w:rPr>
        <w:t>rivers</w:t>
      </w:r>
      <w:r>
        <w:rPr>
          <w:color w:val="585858"/>
          <w:spacing w:val="-8"/>
        </w:rPr>
        <w:t xml:space="preserve"> </w:t>
      </w:r>
      <w:r>
        <w:rPr>
          <w:color w:val="585858"/>
        </w:rPr>
        <w:t>and</w:t>
      </w:r>
      <w:r>
        <w:rPr>
          <w:color w:val="585858"/>
          <w:spacing w:val="-10"/>
        </w:rPr>
        <w:t xml:space="preserve"> </w:t>
      </w:r>
      <w:r>
        <w:rPr>
          <w:color w:val="585858"/>
        </w:rPr>
        <w:t>streams</w:t>
      </w:r>
      <w:r>
        <w:rPr>
          <w:color w:val="585858"/>
          <w:spacing w:val="-8"/>
        </w:rPr>
        <w:t xml:space="preserve"> </w:t>
      </w:r>
      <w:r>
        <w:rPr>
          <w:color w:val="585858"/>
        </w:rPr>
        <w:t>likely</w:t>
      </w:r>
      <w:r>
        <w:rPr>
          <w:color w:val="585858"/>
          <w:spacing w:val="-10"/>
        </w:rPr>
        <w:t xml:space="preserve"> </w:t>
      </w:r>
      <w:r>
        <w:rPr>
          <w:color w:val="585858"/>
        </w:rPr>
        <w:t>to</w:t>
      </w:r>
      <w:r>
        <w:rPr>
          <w:color w:val="585858"/>
          <w:spacing w:val="-9"/>
        </w:rPr>
        <w:t xml:space="preserve"> </w:t>
      </w:r>
      <w:r>
        <w:rPr>
          <w:color w:val="585858"/>
        </w:rPr>
        <w:t>be</w:t>
      </w:r>
      <w:r>
        <w:rPr>
          <w:color w:val="585858"/>
          <w:spacing w:val="-10"/>
        </w:rPr>
        <w:t xml:space="preserve"> </w:t>
      </w:r>
      <w:r>
        <w:rPr>
          <w:color w:val="585858"/>
        </w:rPr>
        <w:t>highly</w:t>
      </w:r>
      <w:r>
        <w:rPr>
          <w:color w:val="585858"/>
          <w:spacing w:val="-10"/>
        </w:rPr>
        <w:t xml:space="preserve"> </w:t>
      </w:r>
      <w:r>
        <w:rPr>
          <w:color w:val="585858"/>
        </w:rPr>
        <w:t>susceptible</w:t>
      </w:r>
      <w:r>
        <w:rPr>
          <w:color w:val="585858"/>
          <w:spacing w:val="-10"/>
        </w:rPr>
        <w:t xml:space="preserve"> </w:t>
      </w:r>
      <w:r>
        <w:rPr>
          <w:color w:val="585858"/>
        </w:rPr>
        <w:t xml:space="preserve">to the effects of nutrient enrichment. New Zealand has temperate and cold climates, with vegetation typically with low N:C (Wardle, Bonner and Barker, 2002; Bellingham </w:t>
      </w:r>
      <w:r>
        <w:rPr>
          <w:i/>
          <w:color w:val="585858"/>
        </w:rPr>
        <w:t>et al.</w:t>
      </w:r>
      <w:r>
        <w:rPr>
          <w:color w:val="585858"/>
        </w:rPr>
        <w:t xml:space="preserve">, 2013) and naturally oligotrophic streams (McDowell </w:t>
      </w:r>
      <w:r>
        <w:rPr>
          <w:i/>
          <w:color w:val="585858"/>
        </w:rPr>
        <w:t>et al.</w:t>
      </w:r>
      <w:r>
        <w:rPr>
          <w:color w:val="585858"/>
        </w:rPr>
        <w:t xml:space="preserve">, 2013); therefore, when enriched with nutrients the decomposition of organic matter </w:t>
      </w:r>
      <w:r>
        <w:rPr>
          <w:color w:val="585858"/>
          <w:spacing w:val="-3"/>
        </w:rPr>
        <w:t xml:space="preserve">is </w:t>
      </w:r>
      <w:r>
        <w:rPr>
          <w:color w:val="585858"/>
        </w:rPr>
        <w:t xml:space="preserve">likely to be high, </w:t>
      </w:r>
      <w:r>
        <w:rPr>
          <w:color w:val="585858"/>
          <w:spacing w:val="-3"/>
        </w:rPr>
        <w:t xml:space="preserve">as </w:t>
      </w:r>
      <w:r>
        <w:rPr>
          <w:color w:val="585858"/>
        </w:rPr>
        <w:t xml:space="preserve">microbes harness the added nutrients to compensate </w:t>
      </w:r>
      <w:r>
        <w:rPr>
          <w:color w:val="585858"/>
          <w:spacing w:val="-3"/>
        </w:rPr>
        <w:t xml:space="preserve">for </w:t>
      </w:r>
      <w:r>
        <w:rPr>
          <w:color w:val="585858"/>
        </w:rPr>
        <w:t>the low nutrient content in detritus. Further, macroinvertebrate communities have a high reliance on energy from fine particulate organic matter</w:t>
      </w:r>
      <w:r>
        <w:rPr>
          <w:color w:val="585858"/>
          <w:spacing w:val="-5"/>
        </w:rPr>
        <w:t xml:space="preserve"> </w:t>
      </w:r>
      <w:r>
        <w:rPr>
          <w:color w:val="585858"/>
        </w:rPr>
        <w:t>(FPOM;</w:t>
      </w:r>
      <w:r>
        <w:rPr>
          <w:color w:val="585858"/>
          <w:spacing w:val="-11"/>
        </w:rPr>
        <w:t xml:space="preserve"> </w:t>
      </w:r>
      <w:r>
        <w:rPr>
          <w:color w:val="585858"/>
        </w:rPr>
        <w:t>Winterbourn,</w:t>
      </w:r>
      <w:r>
        <w:rPr>
          <w:color w:val="585858"/>
          <w:spacing w:val="-6"/>
        </w:rPr>
        <w:t xml:space="preserve"> </w:t>
      </w:r>
      <w:r>
        <w:rPr>
          <w:color w:val="585858"/>
        </w:rPr>
        <w:t>Rounick</w:t>
      </w:r>
      <w:r>
        <w:rPr>
          <w:color w:val="585858"/>
          <w:spacing w:val="-5"/>
        </w:rPr>
        <w:t xml:space="preserve"> </w:t>
      </w:r>
      <w:r>
        <w:rPr>
          <w:color w:val="585858"/>
        </w:rPr>
        <w:t>and</w:t>
      </w:r>
      <w:r>
        <w:rPr>
          <w:color w:val="585858"/>
          <w:spacing w:val="-7"/>
        </w:rPr>
        <w:t xml:space="preserve"> </w:t>
      </w:r>
      <w:r>
        <w:rPr>
          <w:color w:val="585858"/>
        </w:rPr>
        <w:t>Cowie,</w:t>
      </w:r>
      <w:r>
        <w:rPr>
          <w:color w:val="585858"/>
          <w:spacing w:val="-6"/>
        </w:rPr>
        <w:t xml:space="preserve"> </w:t>
      </w:r>
      <w:r>
        <w:rPr>
          <w:color w:val="585858"/>
        </w:rPr>
        <w:t>1981;</w:t>
      </w:r>
      <w:r>
        <w:rPr>
          <w:color w:val="585858"/>
          <w:spacing w:val="-6"/>
        </w:rPr>
        <w:t xml:space="preserve"> </w:t>
      </w:r>
      <w:r>
        <w:rPr>
          <w:color w:val="585858"/>
        </w:rPr>
        <w:t>Winterbourn,</w:t>
      </w:r>
      <w:r>
        <w:rPr>
          <w:color w:val="585858"/>
          <w:spacing w:val="-6"/>
        </w:rPr>
        <w:t xml:space="preserve"> </w:t>
      </w:r>
      <w:r>
        <w:rPr>
          <w:color w:val="585858"/>
        </w:rPr>
        <w:t>2000),which</w:t>
      </w:r>
      <w:r>
        <w:rPr>
          <w:color w:val="585858"/>
          <w:spacing w:val="-9"/>
        </w:rPr>
        <w:t xml:space="preserve"> </w:t>
      </w:r>
      <w:r>
        <w:rPr>
          <w:color w:val="585858"/>
        </w:rPr>
        <w:t>exacerbates the</w:t>
      </w:r>
      <w:r>
        <w:rPr>
          <w:color w:val="585858"/>
          <w:spacing w:val="-3"/>
        </w:rPr>
        <w:t xml:space="preserve"> </w:t>
      </w:r>
      <w:r>
        <w:rPr>
          <w:color w:val="585858"/>
        </w:rPr>
        <w:t>impacts</w:t>
      </w:r>
      <w:r>
        <w:rPr>
          <w:color w:val="585858"/>
          <w:spacing w:val="-4"/>
        </w:rPr>
        <w:t xml:space="preserve"> </w:t>
      </w:r>
      <w:r>
        <w:rPr>
          <w:color w:val="585858"/>
        </w:rPr>
        <w:t>of</w:t>
      </w:r>
      <w:r>
        <w:rPr>
          <w:color w:val="585858"/>
          <w:spacing w:val="-7"/>
        </w:rPr>
        <w:t xml:space="preserve"> </w:t>
      </w:r>
      <w:r>
        <w:rPr>
          <w:color w:val="585858"/>
        </w:rPr>
        <w:t>nutrient</w:t>
      </w:r>
      <w:r>
        <w:rPr>
          <w:color w:val="585858"/>
          <w:spacing w:val="-7"/>
        </w:rPr>
        <w:t xml:space="preserve"> </w:t>
      </w:r>
      <w:r>
        <w:rPr>
          <w:color w:val="585858"/>
        </w:rPr>
        <w:t>enrichment</w:t>
      </w:r>
      <w:r>
        <w:rPr>
          <w:color w:val="585858"/>
          <w:spacing w:val="-5"/>
        </w:rPr>
        <w:t xml:space="preserve"> </w:t>
      </w:r>
      <w:r>
        <w:rPr>
          <w:color w:val="585858"/>
        </w:rPr>
        <w:t>as</w:t>
      </w:r>
      <w:r>
        <w:rPr>
          <w:color w:val="585858"/>
          <w:spacing w:val="-6"/>
        </w:rPr>
        <w:t xml:space="preserve"> </w:t>
      </w:r>
      <w:r>
        <w:rPr>
          <w:color w:val="585858"/>
        </w:rPr>
        <w:t>microbes</w:t>
      </w:r>
      <w:r>
        <w:rPr>
          <w:color w:val="585858"/>
          <w:spacing w:val="-5"/>
        </w:rPr>
        <w:t xml:space="preserve"> </w:t>
      </w:r>
      <w:r>
        <w:rPr>
          <w:color w:val="585858"/>
        </w:rPr>
        <w:t>condition</w:t>
      </w:r>
      <w:r>
        <w:rPr>
          <w:color w:val="585858"/>
          <w:spacing w:val="-1"/>
        </w:rPr>
        <w:t xml:space="preserve"> </w:t>
      </w:r>
      <w:r>
        <w:rPr>
          <w:color w:val="585858"/>
        </w:rPr>
        <w:t>the</w:t>
      </w:r>
      <w:r>
        <w:rPr>
          <w:color w:val="585858"/>
          <w:spacing w:val="-7"/>
        </w:rPr>
        <w:t xml:space="preserve"> </w:t>
      </w:r>
      <w:r>
        <w:rPr>
          <w:color w:val="585858"/>
        </w:rPr>
        <w:t>FPOM</w:t>
      </w:r>
      <w:r>
        <w:rPr>
          <w:color w:val="585858"/>
          <w:spacing w:val="-1"/>
        </w:rPr>
        <w:t xml:space="preserve"> </w:t>
      </w:r>
      <w:r>
        <w:rPr>
          <w:color w:val="585858"/>
        </w:rPr>
        <w:t>and</w:t>
      </w:r>
      <w:r>
        <w:rPr>
          <w:color w:val="585858"/>
          <w:spacing w:val="-3"/>
        </w:rPr>
        <w:t xml:space="preserve"> </w:t>
      </w:r>
      <w:r>
        <w:rPr>
          <w:color w:val="585858"/>
        </w:rPr>
        <w:t>improve</w:t>
      </w:r>
      <w:r>
        <w:rPr>
          <w:color w:val="585858"/>
          <w:spacing w:val="-3"/>
        </w:rPr>
        <w:t xml:space="preserve"> </w:t>
      </w:r>
      <w:r>
        <w:rPr>
          <w:color w:val="585858"/>
        </w:rPr>
        <w:t>the</w:t>
      </w:r>
      <w:r>
        <w:rPr>
          <w:color w:val="585858"/>
          <w:spacing w:val="-7"/>
        </w:rPr>
        <w:t xml:space="preserve"> </w:t>
      </w:r>
      <w:r>
        <w:rPr>
          <w:color w:val="585858"/>
        </w:rPr>
        <w:t xml:space="preserve">nutrient availability to invertebrates – permitting growth that </w:t>
      </w:r>
      <w:r>
        <w:rPr>
          <w:color w:val="585858"/>
          <w:spacing w:val="-3"/>
        </w:rPr>
        <w:t xml:space="preserve">is </w:t>
      </w:r>
      <w:r>
        <w:rPr>
          <w:color w:val="585858"/>
        </w:rPr>
        <w:t xml:space="preserve">otherwise nutrient limited. Thus, the management of nutrients </w:t>
      </w:r>
      <w:r>
        <w:rPr>
          <w:color w:val="585858"/>
          <w:spacing w:val="-3"/>
        </w:rPr>
        <w:t xml:space="preserve">to </w:t>
      </w:r>
      <w:r>
        <w:rPr>
          <w:color w:val="585858"/>
        </w:rPr>
        <w:t xml:space="preserve">low levels needs </w:t>
      </w:r>
      <w:r>
        <w:rPr>
          <w:color w:val="585858"/>
          <w:spacing w:val="-3"/>
        </w:rPr>
        <w:t xml:space="preserve">to </w:t>
      </w:r>
      <w:r>
        <w:rPr>
          <w:color w:val="585858"/>
        </w:rPr>
        <w:t>be a key component of any freshwater management plan that seeks to safeguard ecosystem</w:t>
      </w:r>
      <w:r>
        <w:rPr>
          <w:color w:val="585858"/>
          <w:spacing w:val="-20"/>
        </w:rPr>
        <w:t xml:space="preserve"> </w:t>
      </w:r>
      <w:r>
        <w:rPr>
          <w:color w:val="585858"/>
        </w:rPr>
        <w:t>health.</w:t>
      </w:r>
    </w:p>
    <w:p w:rsidR="00784246" w:rsidRDefault="00C2142A">
      <w:pPr>
        <w:pStyle w:val="BodyText"/>
        <w:spacing w:before="197" w:line="360" w:lineRule="auto"/>
        <w:ind w:left="120" w:right="109" w:firstLine="355"/>
        <w:jc w:val="both"/>
      </w:pPr>
      <w:r>
        <w:rPr>
          <w:color w:val="585858"/>
        </w:rPr>
        <w:t>The New Zealand National Policy Statement for Freshwater Management contains a range of attributes that use ecological metrics to grade the aspects of ecosystem health and trigger management responses. This report documents the approach used by STAG (Science and Technical Advisory Group)</w:t>
      </w:r>
      <w:r>
        <w:rPr>
          <w:color w:val="585858"/>
          <w:position w:val="8"/>
          <w:sz w:val="14"/>
        </w:rPr>
        <w:t xml:space="preserve">1 </w:t>
      </w:r>
      <w:r>
        <w:rPr>
          <w:color w:val="585858"/>
        </w:rPr>
        <w:t>to develop national nutrient criteria (using nitrogen and phosphorus) for rivers that could be used in freshwater management.</w:t>
      </w: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570B6">
      <w:pPr>
        <w:pStyle w:val="BodyText"/>
        <w:spacing w:before="3"/>
        <w:rPr>
          <w:sz w:val="23"/>
        </w:rPr>
      </w:pPr>
      <w:r>
        <w:pict>
          <v:line id="_x0000_s8201" style="position:absolute;z-index:251442688;mso-wrap-distance-left:0;mso-wrap-distance-right:0;mso-position-horizontal-relative:page" from="1in,16.4pt" to="216.1pt,16.4pt" strokecolor="#585858" strokeweight=".48pt">
            <w10:wrap type="topAndBottom" anchorx="page"/>
          </v:line>
        </w:pict>
      </w:r>
    </w:p>
    <w:p w:rsidR="00784246" w:rsidRDefault="00C2142A">
      <w:pPr>
        <w:pStyle w:val="BodyText"/>
        <w:spacing w:before="65"/>
        <w:ind w:left="120"/>
      </w:pPr>
      <w:r>
        <w:rPr>
          <w:color w:val="585858"/>
          <w:position w:val="8"/>
          <w:sz w:val="14"/>
        </w:rPr>
        <w:t xml:space="preserve">1  </w:t>
      </w:r>
      <w:r>
        <w:rPr>
          <w:color w:val="585858"/>
        </w:rPr>
        <w:t>https://</w:t>
      </w:r>
      <w:hyperlink r:id="rId82">
        <w:r>
          <w:rPr>
            <w:color w:val="585858"/>
          </w:rPr>
          <w:t>www.mfe.govt.nz/fresh-water/science-and-technical-advisory-group</w:t>
        </w:r>
      </w:hyperlink>
    </w:p>
    <w:p w:rsidR="00784246" w:rsidRDefault="00784246">
      <w:pPr>
        <w:sectPr w:rsidR="00784246">
          <w:footerReference w:type="default" r:id="rId83"/>
          <w:pgSz w:w="11910" w:h="16840"/>
          <w:pgMar w:top="720" w:right="1320" w:bottom="760" w:left="1320" w:header="520" w:footer="571" w:gutter="0"/>
          <w:pgNumType w:start="1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jc w:val="left"/>
      </w:pPr>
      <w:bookmarkStart w:id="3" w:name="_bookmark2"/>
      <w:bookmarkEnd w:id="3"/>
      <w:r>
        <w:rPr>
          <w:color w:val="007788"/>
        </w:rPr>
        <w:t>Derivation of criteria</w:t>
      </w:r>
    </w:p>
    <w:p w:rsidR="00784246" w:rsidRDefault="00C2142A">
      <w:pPr>
        <w:spacing w:before="160"/>
        <w:ind w:left="100"/>
        <w:rPr>
          <w:b/>
          <w:i/>
        </w:rPr>
      </w:pPr>
      <w:r>
        <w:rPr>
          <w:b/>
          <w:i/>
          <w:color w:val="585858"/>
        </w:rPr>
        <w:t>Principles adopted</w:t>
      </w:r>
    </w:p>
    <w:p w:rsidR="00784246" w:rsidRDefault="00784246">
      <w:pPr>
        <w:pStyle w:val="BodyText"/>
        <w:spacing w:before="7"/>
        <w:rPr>
          <w:b/>
          <w:i/>
          <w:sz w:val="27"/>
        </w:rPr>
      </w:pPr>
    </w:p>
    <w:p w:rsidR="00784246" w:rsidRDefault="00C2142A">
      <w:pPr>
        <w:pStyle w:val="BodyText"/>
        <w:spacing w:line="360" w:lineRule="auto"/>
        <w:ind w:left="100"/>
      </w:pPr>
      <w:r>
        <w:rPr>
          <w:color w:val="404040"/>
        </w:rPr>
        <w:t>In deriving the nutrient criteria, STAG identified and adopted a series of principles and methodologies  by which appropriate criteria should be developed:</w:t>
      </w:r>
    </w:p>
    <w:p w:rsidR="00784246" w:rsidRDefault="00784246">
      <w:pPr>
        <w:pStyle w:val="BodyText"/>
        <w:spacing w:before="6"/>
        <w:rPr>
          <w:sz w:val="16"/>
        </w:rPr>
      </w:pPr>
    </w:p>
    <w:p w:rsidR="00784246" w:rsidRDefault="00C2142A">
      <w:pPr>
        <w:pStyle w:val="ListParagraph"/>
        <w:numPr>
          <w:ilvl w:val="0"/>
          <w:numId w:val="8"/>
        </w:numPr>
        <w:tabs>
          <w:tab w:val="left" w:pos="821"/>
        </w:tabs>
        <w:spacing w:line="360" w:lineRule="auto"/>
        <w:ind w:right="114"/>
        <w:jc w:val="both"/>
        <w:rPr>
          <w:rFonts w:ascii="Constantia"/>
        </w:rPr>
      </w:pPr>
      <w:r>
        <w:rPr>
          <w:rFonts w:ascii="Constantia"/>
          <w:color w:val="404040"/>
          <w:u w:val="single" w:color="404040"/>
        </w:rPr>
        <w:t>Multiple lines of evidence are used</w:t>
      </w:r>
      <w:r>
        <w:rPr>
          <w:rFonts w:ascii="Constantia"/>
          <w:color w:val="404040"/>
        </w:rPr>
        <w:t xml:space="preserve">. Often </w:t>
      </w:r>
      <w:r>
        <w:rPr>
          <w:rFonts w:ascii="Constantia"/>
          <w:color w:val="404040"/>
          <w:spacing w:val="-3"/>
        </w:rPr>
        <w:t xml:space="preserve">in </w:t>
      </w:r>
      <w:r>
        <w:rPr>
          <w:rFonts w:ascii="Constantia"/>
          <w:color w:val="404040"/>
        </w:rPr>
        <w:t>ecology, ecosystems and the ways we measure them are highly variable with multiple causality. As a result, most bivariate relationships between ecosystem health metrics and their stressors are weak. Criteria derived from one relationship alone may, therefore, be considerably uncertain. However, if multiple relationships are used then our confidence in the final criteria can be bolstered, particularly if they convey a consistent</w:t>
      </w:r>
      <w:r>
        <w:rPr>
          <w:rFonts w:ascii="Constantia"/>
          <w:color w:val="404040"/>
          <w:spacing w:val="-29"/>
        </w:rPr>
        <w:t xml:space="preserve"> </w:t>
      </w:r>
      <w:r>
        <w:rPr>
          <w:rFonts w:ascii="Constantia"/>
          <w:color w:val="404040"/>
        </w:rPr>
        <w:t>message.</w:t>
      </w:r>
    </w:p>
    <w:p w:rsidR="00784246" w:rsidRDefault="00784246">
      <w:pPr>
        <w:pStyle w:val="BodyText"/>
      </w:pPr>
    </w:p>
    <w:p w:rsidR="00784246" w:rsidRDefault="00C2142A">
      <w:pPr>
        <w:pStyle w:val="ListParagraph"/>
        <w:numPr>
          <w:ilvl w:val="0"/>
          <w:numId w:val="8"/>
        </w:numPr>
        <w:tabs>
          <w:tab w:val="left" w:pos="821"/>
        </w:tabs>
        <w:spacing w:before="134" w:line="360" w:lineRule="auto"/>
        <w:ind w:right="113"/>
        <w:jc w:val="both"/>
        <w:rPr>
          <w:rFonts w:ascii="Constantia"/>
        </w:rPr>
      </w:pPr>
      <w:r>
        <w:rPr>
          <w:rFonts w:ascii="Constantia"/>
          <w:color w:val="404040"/>
          <w:u w:val="single" w:color="404040"/>
        </w:rPr>
        <w:t>Nationally derived datasets are used</w:t>
      </w:r>
      <w:r>
        <w:rPr>
          <w:rFonts w:ascii="Constantia"/>
          <w:color w:val="404040"/>
        </w:rPr>
        <w:t xml:space="preserve">. Regionally focussed datasets may not adequately cover the range of environments found across the country. Nationally derived datasets tend to be larger and cover a greater range of environments. A drawback of nationally derived datasets </w:t>
      </w:r>
      <w:r>
        <w:rPr>
          <w:rFonts w:ascii="Constantia"/>
          <w:color w:val="404040"/>
          <w:spacing w:val="-3"/>
        </w:rPr>
        <w:t xml:space="preserve">is </w:t>
      </w:r>
      <w:r>
        <w:rPr>
          <w:rFonts w:ascii="Constantia"/>
          <w:color w:val="404040"/>
        </w:rPr>
        <w:t>that they are often collected by different agencies using different techniques and disparate skills, which can cause considerable variation. Furthermore, nationally compiled datasets are usually collected for a range of different reasons and are not necessarily intended to be representative of all environment types. However, STAG considers these risks are outweighed by that of some environments being inadequately covered, and thus deemed that large, national datasets should be used where possible.</w:t>
      </w:r>
    </w:p>
    <w:p w:rsidR="00784246" w:rsidRDefault="00784246">
      <w:pPr>
        <w:pStyle w:val="BodyText"/>
      </w:pPr>
    </w:p>
    <w:p w:rsidR="00784246" w:rsidRDefault="00C2142A">
      <w:pPr>
        <w:pStyle w:val="ListParagraph"/>
        <w:numPr>
          <w:ilvl w:val="0"/>
          <w:numId w:val="8"/>
        </w:numPr>
        <w:tabs>
          <w:tab w:val="left" w:pos="821"/>
        </w:tabs>
        <w:spacing w:before="135" w:line="360" w:lineRule="auto"/>
        <w:ind w:right="109"/>
        <w:jc w:val="both"/>
        <w:rPr>
          <w:rFonts w:ascii="Constantia"/>
        </w:rPr>
      </w:pPr>
      <w:r>
        <w:rPr>
          <w:rFonts w:ascii="Constantia"/>
          <w:color w:val="404040"/>
          <w:u w:val="single" w:color="404040"/>
        </w:rPr>
        <w:t>Nutrient criteria are to be derived by correlating nutrients with metrics of aquatic life and ecosystem metabolism</w:t>
      </w:r>
      <w:r>
        <w:rPr>
          <w:rFonts w:ascii="Constantia"/>
          <w:color w:val="404040"/>
        </w:rPr>
        <w:t xml:space="preserve">. Clapcott </w:t>
      </w:r>
      <w:r>
        <w:rPr>
          <w:rFonts w:ascii="Constantia"/>
          <w:i/>
          <w:color w:val="404040"/>
        </w:rPr>
        <w:t xml:space="preserve">et al </w:t>
      </w:r>
      <w:r>
        <w:rPr>
          <w:rFonts w:ascii="Constantia"/>
          <w:color w:val="404040"/>
        </w:rPr>
        <w:t xml:space="preserve">(2018) identified five components of ecosystem health (water quantity, water quality, aquatic life, habitat, and ecological processes). The approach is to use correlation to ensure parity of stringency with other metrics of aquatic life and ecological processes. Given that ecosystems are inherently indeterminate (Ulanowicz, 1997, 2019; Fath, Patten and Choi, 2001), building a deterministic model that reliably assesses how </w:t>
      </w:r>
      <w:r>
        <w:rPr>
          <w:rFonts w:ascii="Constantia"/>
          <w:color w:val="404040"/>
          <w:spacing w:val="-4"/>
        </w:rPr>
        <w:t xml:space="preserve">the </w:t>
      </w:r>
      <w:r>
        <w:rPr>
          <w:rFonts w:ascii="Constantia"/>
          <w:color w:val="404040"/>
        </w:rPr>
        <w:t xml:space="preserve">structure and function of riverine ecosystems across New Zealand responds to nutrient enrichment would be impossible. As an alternative, nutrient criteria will be derived by correlating nutrients with ecosystem health metrics with the </w:t>
      </w:r>
      <w:r>
        <w:rPr>
          <w:rFonts w:ascii="Constantia"/>
          <w:color w:val="404040"/>
          <w:spacing w:val="-3"/>
        </w:rPr>
        <w:t xml:space="preserve">view </w:t>
      </w:r>
      <w:r>
        <w:rPr>
          <w:rFonts w:ascii="Constantia"/>
          <w:color w:val="404040"/>
        </w:rPr>
        <w:t xml:space="preserve">that there is a plausible mechanistic link between nutrients and </w:t>
      </w:r>
      <w:r>
        <w:rPr>
          <w:rFonts w:ascii="Constantia"/>
          <w:color w:val="404040"/>
          <w:spacing w:val="-2"/>
        </w:rPr>
        <w:t xml:space="preserve">the </w:t>
      </w:r>
      <w:r>
        <w:rPr>
          <w:rFonts w:ascii="Constantia"/>
          <w:color w:val="404040"/>
        </w:rPr>
        <w:t>metric</w:t>
      </w:r>
      <w:r>
        <w:rPr>
          <w:rFonts w:ascii="Constantia"/>
          <w:color w:val="404040"/>
          <w:spacing w:val="-11"/>
        </w:rPr>
        <w:t xml:space="preserve"> </w:t>
      </w:r>
      <w:r>
        <w:rPr>
          <w:rFonts w:ascii="Constantia"/>
          <w:color w:val="404040"/>
        </w:rPr>
        <w:t>assessed.</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6"/>
        <w:rPr>
          <w:sz w:val="27"/>
        </w:rPr>
      </w:pPr>
    </w:p>
    <w:p w:rsidR="00784246" w:rsidRDefault="00C2142A">
      <w:pPr>
        <w:pStyle w:val="ListParagraph"/>
        <w:numPr>
          <w:ilvl w:val="0"/>
          <w:numId w:val="8"/>
        </w:numPr>
        <w:tabs>
          <w:tab w:val="left" w:pos="821"/>
        </w:tabs>
        <w:spacing w:before="57" w:line="360" w:lineRule="auto"/>
        <w:ind w:right="828"/>
        <w:jc w:val="both"/>
        <w:rPr>
          <w:rFonts w:ascii="Constantia"/>
        </w:rPr>
      </w:pPr>
      <w:r>
        <w:rPr>
          <w:rFonts w:ascii="Constantia"/>
          <w:color w:val="404040"/>
          <w:u w:val="single" w:color="404040"/>
        </w:rPr>
        <w:t xml:space="preserve">Recognise that nationally correlative relationships </w:t>
      </w:r>
      <w:r>
        <w:rPr>
          <w:rFonts w:ascii="Constantia"/>
          <w:color w:val="404040"/>
          <w:spacing w:val="-3"/>
          <w:u w:val="single" w:color="404040"/>
        </w:rPr>
        <w:t xml:space="preserve">do </w:t>
      </w:r>
      <w:r>
        <w:rPr>
          <w:rFonts w:ascii="Constantia"/>
          <w:color w:val="404040"/>
          <w:u w:val="single" w:color="404040"/>
        </w:rPr>
        <w:t>not always translate to site- specific thresholds</w:t>
      </w:r>
      <w:r>
        <w:rPr>
          <w:rFonts w:ascii="Constantia"/>
          <w:color w:val="404040"/>
        </w:rPr>
        <w:t xml:space="preserve">. All ecosystem health metrics are driven by multiple, and often interacting, factors. By way of example, Figure 1 shows a Bayesian Belief Network developed by Death </w:t>
      </w:r>
      <w:r>
        <w:rPr>
          <w:rFonts w:ascii="Constantia"/>
          <w:i/>
          <w:color w:val="404040"/>
        </w:rPr>
        <w:t>et al.</w:t>
      </w:r>
      <w:r>
        <w:rPr>
          <w:rFonts w:ascii="Constantia"/>
          <w:color w:val="404040"/>
        </w:rPr>
        <w:t>, (2015) to predict QMCI, whilst nutrients are a key predictor, other water chemistry, meso-habitat and riparian vegetation are also influential. Managing nutrients to a particular concentration may, therefore, not always yield the same</w:t>
      </w:r>
      <w:r>
        <w:rPr>
          <w:rFonts w:ascii="Constantia"/>
          <w:color w:val="404040"/>
          <w:spacing w:val="-9"/>
        </w:rPr>
        <w:t xml:space="preserve"> </w:t>
      </w:r>
      <w:r>
        <w:rPr>
          <w:rFonts w:ascii="Constantia"/>
          <w:color w:val="404040"/>
        </w:rPr>
        <w:t>score</w:t>
      </w:r>
      <w:r>
        <w:rPr>
          <w:rFonts w:ascii="Constantia"/>
          <w:color w:val="404040"/>
          <w:spacing w:val="-9"/>
        </w:rPr>
        <w:t xml:space="preserve"> </w:t>
      </w:r>
      <w:r>
        <w:rPr>
          <w:rFonts w:ascii="Constantia"/>
          <w:color w:val="404040"/>
        </w:rPr>
        <w:t>for</w:t>
      </w:r>
      <w:r>
        <w:rPr>
          <w:rFonts w:ascii="Constantia"/>
          <w:color w:val="404040"/>
          <w:spacing w:val="-6"/>
        </w:rPr>
        <w:t xml:space="preserve"> </w:t>
      </w:r>
      <w:r>
        <w:rPr>
          <w:rFonts w:ascii="Constantia"/>
          <w:color w:val="404040"/>
        </w:rPr>
        <w:t>an</w:t>
      </w:r>
      <w:r>
        <w:rPr>
          <w:rFonts w:ascii="Constantia"/>
          <w:color w:val="404040"/>
          <w:spacing w:val="-8"/>
        </w:rPr>
        <w:t xml:space="preserve"> </w:t>
      </w:r>
      <w:r>
        <w:rPr>
          <w:rFonts w:ascii="Constantia"/>
          <w:color w:val="404040"/>
        </w:rPr>
        <w:t>ecosystem</w:t>
      </w:r>
      <w:r>
        <w:rPr>
          <w:rFonts w:ascii="Constantia"/>
          <w:color w:val="404040"/>
          <w:spacing w:val="-8"/>
        </w:rPr>
        <w:t xml:space="preserve"> </w:t>
      </w:r>
      <w:r>
        <w:rPr>
          <w:rFonts w:ascii="Constantia"/>
          <w:color w:val="404040"/>
        </w:rPr>
        <w:t>health</w:t>
      </w:r>
      <w:r>
        <w:rPr>
          <w:rFonts w:ascii="Constantia"/>
          <w:color w:val="404040"/>
          <w:spacing w:val="-7"/>
        </w:rPr>
        <w:t xml:space="preserve"> </w:t>
      </w:r>
      <w:r>
        <w:rPr>
          <w:rFonts w:ascii="Constantia"/>
          <w:color w:val="404040"/>
        </w:rPr>
        <w:t>metric</w:t>
      </w:r>
      <w:r>
        <w:rPr>
          <w:rFonts w:ascii="Constantia"/>
          <w:color w:val="404040"/>
          <w:spacing w:val="-10"/>
        </w:rPr>
        <w:t xml:space="preserve"> </w:t>
      </w:r>
      <w:r>
        <w:rPr>
          <w:rFonts w:ascii="Constantia"/>
          <w:color w:val="404040"/>
        </w:rPr>
        <w:t>at</w:t>
      </w:r>
      <w:r>
        <w:rPr>
          <w:rFonts w:ascii="Constantia"/>
          <w:color w:val="404040"/>
          <w:spacing w:val="-5"/>
        </w:rPr>
        <w:t xml:space="preserve"> </w:t>
      </w:r>
      <w:r>
        <w:rPr>
          <w:rFonts w:ascii="Constantia"/>
          <w:color w:val="404040"/>
        </w:rPr>
        <w:t>all</w:t>
      </w:r>
      <w:r>
        <w:rPr>
          <w:rFonts w:ascii="Constantia"/>
          <w:color w:val="404040"/>
          <w:spacing w:val="-8"/>
        </w:rPr>
        <w:t xml:space="preserve"> </w:t>
      </w:r>
      <w:r>
        <w:rPr>
          <w:rFonts w:ascii="Constantia"/>
          <w:color w:val="404040"/>
        </w:rPr>
        <w:t>sites.</w:t>
      </w:r>
      <w:r>
        <w:rPr>
          <w:rFonts w:ascii="Constantia"/>
          <w:color w:val="404040"/>
          <w:spacing w:val="-8"/>
        </w:rPr>
        <w:t xml:space="preserve"> </w:t>
      </w:r>
      <w:r>
        <w:rPr>
          <w:rFonts w:ascii="Constantia"/>
          <w:color w:val="404040"/>
        </w:rPr>
        <w:t>Furthermore,</w:t>
      </w:r>
      <w:r>
        <w:rPr>
          <w:rFonts w:ascii="Constantia"/>
          <w:color w:val="404040"/>
          <w:spacing w:val="-8"/>
        </w:rPr>
        <w:t xml:space="preserve"> </w:t>
      </w:r>
      <w:r>
        <w:rPr>
          <w:rFonts w:ascii="Constantia"/>
          <w:color w:val="404040"/>
        </w:rPr>
        <w:t>when</w:t>
      </w:r>
      <w:r>
        <w:rPr>
          <w:rFonts w:ascii="Constantia"/>
          <w:color w:val="404040"/>
          <w:spacing w:val="-8"/>
        </w:rPr>
        <w:t xml:space="preserve"> </w:t>
      </w:r>
      <w:r>
        <w:rPr>
          <w:rFonts w:ascii="Constantia"/>
          <w:color w:val="404040"/>
        </w:rPr>
        <w:t>multiple</w:t>
      </w:r>
      <w:r>
        <w:rPr>
          <w:rFonts w:ascii="Constantia"/>
          <w:color w:val="404040"/>
          <w:spacing w:val="-9"/>
        </w:rPr>
        <w:t xml:space="preserve"> </w:t>
      </w:r>
      <w:r>
        <w:rPr>
          <w:rFonts w:ascii="Constantia"/>
          <w:color w:val="404040"/>
        </w:rPr>
        <w:t>lines of</w:t>
      </w:r>
      <w:r>
        <w:rPr>
          <w:rFonts w:ascii="Constantia"/>
          <w:color w:val="404040"/>
          <w:spacing w:val="-16"/>
        </w:rPr>
        <w:t xml:space="preserve"> </w:t>
      </w:r>
      <w:r>
        <w:rPr>
          <w:rFonts w:ascii="Constantia"/>
          <w:color w:val="404040"/>
        </w:rPr>
        <w:t>evidence</w:t>
      </w:r>
      <w:r>
        <w:rPr>
          <w:rFonts w:ascii="Constantia"/>
          <w:color w:val="404040"/>
          <w:spacing w:val="-16"/>
        </w:rPr>
        <w:t xml:space="preserve"> </w:t>
      </w:r>
      <w:r>
        <w:rPr>
          <w:rFonts w:ascii="Constantia"/>
          <w:color w:val="404040"/>
        </w:rPr>
        <w:t>are</w:t>
      </w:r>
      <w:r>
        <w:rPr>
          <w:rFonts w:ascii="Constantia"/>
          <w:color w:val="404040"/>
          <w:spacing w:val="-16"/>
        </w:rPr>
        <w:t xml:space="preserve"> </w:t>
      </w:r>
      <w:r>
        <w:rPr>
          <w:rFonts w:ascii="Constantia"/>
          <w:color w:val="404040"/>
        </w:rPr>
        <w:t>used</w:t>
      </w:r>
      <w:r>
        <w:rPr>
          <w:rFonts w:ascii="Constantia"/>
          <w:color w:val="404040"/>
          <w:spacing w:val="-20"/>
        </w:rPr>
        <w:t xml:space="preserve"> </w:t>
      </w:r>
      <w:r>
        <w:rPr>
          <w:rFonts w:ascii="Constantia"/>
          <w:color w:val="404040"/>
        </w:rPr>
        <w:t>simultaneously</w:t>
      </w:r>
      <w:r>
        <w:rPr>
          <w:rFonts w:ascii="Constantia"/>
          <w:color w:val="404040"/>
          <w:spacing w:val="-16"/>
        </w:rPr>
        <w:t xml:space="preserve"> </w:t>
      </w:r>
      <w:r>
        <w:rPr>
          <w:rFonts w:ascii="Constantia"/>
          <w:color w:val="404040"/>
        </w:rPr>
        <w:t>to</w:t>
      </w:r>
      <w:r>
        <w:rPr>
          <w:rFonts w:ascii="Constantia"/>
          <w:color w:val="404040"/>
          <w:spacing w:val="-15"/>
        </w:rPr>
        <w:t xml:space="preserve"> </w:t>
      </w:r>
      <w:r>
        <w:rPr>
          <w:rFonts w:ascii="Constantia"/>
          <w:color w:val="404040"/>
        </w:rPr>
        <w:t>derive</w:t>
      </w:r>
      <w:r>
        <w:rPr>
          <w:rFonts w:ascii="Constantia"/>
          <w:color w:val="404040"/>
          <w:spacing w:val="-16"/>
        </w:rPr>
        <w:t xml:space="preserve"> </w:t>
      </w:r>
      <w:r>
        <w:rPr>
          <w:rFonts w:ascii="Constantia"/>
          <w:color w:val="404040"/>
        </w:rPr>
        <w:t>the</w:t>
      </w:r>
      <w:r>
        <w:rPr>
          <w:rFonts w:ascii="Constantia"/>
          <w:color w:val="404040"/>
          <w:spacing w:val="-16"/>
        </w:rPr>
        <w:t xml:space="preserve"> </w:t>
      </w:r>
      <w:r>
        <w:rPr>
          <w:rFonts w:ascii="Constantia"/>
          <w:color w:val="404040"/>
        </w:rPr>
        <w:t>final</w:t>
      </w:r>
      <w:r>
        <w:rPr>
          <w:rFonts w:ascii="Constantia"/>
          <w:color w:val="404040"/>
          <w:spacing w:val="-15"/>
        </w:rPr>
        <w:t xml:space="preserve"> </w:t>
      </w:r>
      <w:r>
        <w:rPr>
          <w:rFonts w:ascii="Constantia"/>
          <w:color w:val="404040"/>
        </w:rPr>
        <w:t>criteria,</w:t>
      </w:r>
      <w:r>
        <w:rPr>
          <w:rFonts w:ascii="Constantia"/>
          <w:color w:val="404040"/>
          <w:spacing w:val="-15"/>
        </w:rPr>
        <w:t xml:space="preserve"> </w:t>
      </w:r>
      <w:r>
        <w:rPr>
          <w:rFonts w:ascii="Constantia"/>
          <w:color w:val="404040"/>
        </w:rPr>
        <w:t>averaging</w:t>
      </w:r>
      <w:r>
        <w:rPr>
          <w:rFonts w:ascii="Constantia"/>
          <w:color w:val="404040"/>
          <w:spacing w:val="-16"/>
        </w:rPr>
        <w:t xml:space="preserve"> </w:t>
      </w:r>
      <w:r>
        <w:rPr>
          <w:rFonts w:ascii="Constantia"/>
          <w:color w:val="404040"/>
        </w:rPr>
        <w:t>across</w:t>
      </w:r>
      <w:r>
        <w:rPr>
          <w:rFonts w:ascii="Constantia"/>
          <w:color w:val="404040"/>
          <w:spacing w:val="-14"/>
        </w:rPr>
        <w:t xml:space="preserve"> </w:t>
      </w:r>
      <w:r>
        <w:rPr>
          <w:rFonts w:ascii="Constantia"/>
          <w:color w:val="404040"/>
        </w:rPr>
        <w:t>multiple relationships</w:t>
      </w:r>
      <w:r>
        <w:rPr>
          <w:rFonts w:ascii="Constantia"/>
          <w:color w:val="404040"/>
          <w:spacing w:val="-20"/>
        </w:rPr>
        <w:t xml:space="preserve"> </w:t>
      </w:r>
      <w:r>
        <w:rPr>
          <w:rFonts w:ascii="Constantia"/>
          <w:color w:val="404040"/>
        </w:rPr>
        <w:t>with</w:t>
      </w:r>
      <w:r>
        <w:rPr>
          <w:rFonts w:ascii="Constantia"/>
          <w:color w:val="404040"/>
          <w:spacing w:val="-15"/>
        </w:rPr>
        <w:t xml:space="preserve"> </w:t>
      </w:r>
      <w:r>
        <w:rPr>
          <w:rFonts w:ascii="Constantia"/>
          <w:color w:val="404040"/>
        </w:rPr>
        <w:t>different</w:t>
      </w:r>
      <w:r>
        <w:rPr>
          <w:rFonts w:ascii="Constantia"/>
          <w:color w:val="404040"/>
          <w:spacing w:val="-18"/>
        </w:rPr>
        <w:t xml:space="preserve"> </w:t>
      </w:r>
      <w:r>
        <w:rPr>
          <w:rFonts w:ascii="Constantia"/>
          <w:color w:val="404040"/>
        </w:rPr>
        <w:t>metrics</w:t>
      </w:r>
      <w:r>
        <w:rPr>
          <w:rFonts w:ascii="Constantia"/>
          <w:color w:val="404040"/>
          <w:spacing w:val="-15"/>
        </w:rPr>
        <w:t xml:space="preserve"> </w:t>
      </w:r>
      <w:r>
        <w:rPr>
          <w:rFonts w:ascii="Constantia"/>
          <w:color w:val="404040"/>
        </w:rPr>
        <w:t>decouples</w:t>
      </w:r>
      <w:r>
        <w:rPr>
          <w:rFonts w:ascii="Constantia"/>
          <w:color w:val="404040"/>
          <w:spacing w:val="-19"/>
        </w:rPr>
        <w:t xml:space="preserve"> </w:t>
      </w:r>
      <w:r>
        <w:rPr>
          <w:rFonts w:ascii="Constantia"/>
          <w:color w:val="404040"/>
        </w:rPr>
        <w:t>the</w:t>
      </w:r>
      <w:r>
        <w:rPr>
          <w:rFonts w:ascii="Constantia"/>
          <w:color w:val="404040"/>
          <w:spacing w:val="-17"/>
        </w:rPr>
        <w:t xml:space="preserve"> </w:t>
      </w:r>
      <w:r>
        <w:rPr>
          <w:rFonts w:ascii="Constantia"/>
          <w:color w:val="404040"/>
        </w:rPr>
        <w:t>criteria</w:t>
      </w:r>
      <w:r>
        <w:rPr>
          <w:rFonts w:ascii="Constantia"/>
          <w:color w:val="404040"/>
          <w:spacing w:val="-17"/>
        </w:rPr>
        <w:t xml:space="preserve"> </w:t>
      </w:r>
      <w:r>
        <w:rPr>
          <w:rFonts w:ascii="Constantia"/>
          <w:color w:val="404040"/>
        </w:rPr>
        <w:t>from</w:t>
      </w:r>
      <w:r>
        <w:rPr>
          <w:rFonts w:ascii="Constantia"/>
          <w:color w:val="404040"/>
          <w:spacing w:val="-20"/>
        </w:rPr>
        <w:t xml:space="preserve"> </w:t>
      </w:r>
      <w:r>
        <w:rPr>
          <w:rFonts w:ascii="Constantia"/>
          <w:color w:val="404040"/>
        </w:rPr>
        <w:t>a</w:t>
      </w:r>
      <w:r>
        <w:rPr>
          <w:rFonts w:ascii="Constantia"/>
          <w:color w:val="404040"/>
          <w:spacing w:val="-21"/>
        </w:rPr>
        <w:t xml:space="preserve"> </w:t>
      </w:r>
      <w:r>
        <w:rPr>
          <w:rFonts w:ascii="Constantia"/>
          <w:color w:val="404040"/>
        </w:rPr>
        <w:t>single</w:t>
      </w:r>
      <w:r>
        <w:rPr>
          <w:rFonts w:ascii="Constantia"/>
          <w:color w:val="404040"/>
          <w:spacing w:val="-20"/>
        </w:rPr>
        <w:t xml:space="preserve"> </w:t>
      </w:r>
      <w:r>
        <w:rPr>
          <w:rFonts w:ascii="Constantia"/>
          <w:color w:val="404040"/>
        </w:rPr>
        <w:t>metric.</w:t>
      </w:r>
      <w:r>
        <w:rPr>
          <w:rFonts w:ascii="Constantia"/>
          <w:color w:val="404040"/>
          <w:spacing w:val="-16"/>
        </w:rPr>
        <w:t xml:space="preserve"> </w:t>
      </w:r>
      <w:r>
        <w:rPr>
          <w:rFonts w:ascii="Constantia"/>
          <w:color w:val="404040"/>
        </w:rPr>
        <w:t>Reducing nutrients to a given level will improve ecosystem health, but it does not guarantee that the target of a specific metric will be achieved; rather it increases the probability of meeting the</w:t>
      </w:r>
      <w:r>
        <w:rPr>
          <w:rFonts w:ascii="Constantia"/>
          <w:color w:val="404040"/>
          <w:spacing w:val="-6"/>
        </w:rPr>
        <w:t xml:space="preserve"> </w:t>
      </w:r>
      <w:r>
        <w:rPr>
          <w:rFonts w:ascii="Constantia"/>
          <w:color w:val="404040"/>
        </w:rPr>
        <w:t>target.</w:t>
      </w:r>
    </w:p>
    <w:p w:rsidR="00784246" w:rsidRDefault="00C2142A">
      <w:pPr>
        <w:pStyle w:val="BodyText"/>
        <w:spacing w:before="6"/>
        <w:rPr>
          <w:sz w:val="29"/>
        </w:rPr>
      </w:pPr>
      <w:r>
        <w:rPr>
          <w:noProof/>
          <w:lang w:val="en-NZ" w:eastAsia="en-NZ"/>
        </w:rPr>
        <w:drawing>
          <wp:anchor distT="0" distB="0" distL="0" distR="0" simplePos="0" relativeHeight="251313664" behindDoc="0" locked="0" layoutInCell="1" allowOverlap="1">
            <wp:simplePos x="0" y="0"/>
            <wp:positionH relativeFrom="page">
              <wp:posOffset>1371600</wp:posOffset>
            </wp:positionH>
            <wp:positionV relativeFrom="paragraph">
              <wp:posOffset>253842</wp:posOffset>
            </wp:positionV>
            <wp:extent cx="5702111" cy="2845117"/>
            <wp:effectExtent l="0" t="0" r="0" b="0"/>
            <wp:wrapTopAndBottom/>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84" cstate="print"/>
                    <a:stretch>
                      <a:fillRect/>
                    </a:stretch>
                  </pic:blipFill>
                  <pic:spPr>
                    <a:xfrm>
                      <a:off x="0" y="0"/>
                      <a:ext cx="5702111" cy="2845117"/>
                    </a:xfrm>
                    <a:prstGeom prst="rect">
                      <a:avLst/>
                    </a:prstGeom>
                  </pic:spPr>
                </pic:pic>
              </a:graphicData>
            </a:graphic>
          </wp:anchor>
        </w:drawing>
      </w:r>
    </w:p>
    <w:p w:rsidR="00784246" w:rsidRDefault="00C2142A">
      <w:pPr>
        <w:pStyle w:val="BodyText"/>
        <w:tabs>
          <w:tab w:val="left" w:pos="2298"/>
          <w:tab w:val="left" w:pos="3109"/>
          <w:tab w:val="left" w:pos="4548"/>
          <w:tab w:val="left" w:pos="5972"/>
          <w:tab w:val="left" w:pos="7109"/>
          <w:tab w:val="left" w:pos="8073"/>
        </w:tabs>
        <w:spacing w:before="132" w:line="360" w:lineRule="auto"/>
        <w:ind w:left="821" w:right="830"/>
      </w:pPr>
      <w:r>
        <w:rPr>
          <w:b/>
          <w:color w:val="404040"/>
        </w:rPr>
        <w:t xml:space="preserve">Fig. 1. </w:t>
      </w:r>
      <w:r>
        <w:rPr>
          <w:color w:val="404040"/>
        </w:rPr>
        <w:t>A BBN predicting QMCI across the lower North Island. Reproduced from: Death,</w:t>
      </w:r>
      <w:r>
        <w:rPr>
          <w:color w:val="404040"/>
          <w:spacing w:val="-4"/>
        </w:rPr>
        <w:t xml:space="preserve"> </w:t>
      </w:r>
      <w:r>
        <w:rPr>
          <w:color w:val="404040"/>
        </w:rPr>
        <w:t>R.</w:t>
      </w:r>
      <w:r>
        <w:rPr>
          <w:color w:val="404040"/>
          <w:spacing w:val="-4"/>
        </w:rPr>
        <w:t xml:space="preserve"> </w:t>
      </w:r>
      <w:r>
        <w:rPr>
          <w:color w:val="404040"/>
        </w:rPr>
        <w:t>G.,</w:t>
      </w:r>
      <w:r>
        <w:rPr>
          <w:color w:val="404040"/>
          <w:spacing w:val="-4"/>
        </w:rPr>
        <w:t xml:space="preserve"> </w:t>
      </w:r>
      <w:r>
        <w:rPr>
          <w:color w:val="404040"/>
        </w:rPr>
        <w:t>Death,</w:t>
      </w:r>
      <w:r>
        <w:rPr>
          <w:color w:val="404040"/>
          <w:spacing w:val="-4"/>
        </w:rPr>
        <w:t xml:space="preserve"> </w:t>
      </w:r>
      <w:r>
        <w:rPr>
          <w:color w:val="404040"/>
        </w:rPr>
        <w:t>F.,</w:t>
      </w:r>
      <w:r>
        <w:rPr>
          <w:color w:val="404040"/>
          <w:spacing w:val="-4"/>
        </w:rPr>
        <w:t xml:space="preserve"> </w:t>
      </w:r>
      <w:r>
        <w:rPr>
          <w:color w:val="404040"/>
        </w:rPr>
        <w:t>Stubbington,</w:t>
      </w:r>
      <w:r>
        <w:rPr>
          <w:color w:val="404040"/>
          <w:spacing w:val="-4"/>
        </w:rPr>
        <w:t xml:space="preserve"> </w:t>
      </w:r>
      <w:r>
        <w:rPr>
          <w:color w:val="404040"/>
        </w:rPr>
        <w:t>R.,</w:t>
      </w:r>
      <w:r>
        <w:rPr>
          <w:color w:val="404040"/>
          <w:spacing w:val="-4"/>
        </w:rPr>
        <w:t xml:space="preserve"> </w:t>
      </w:r>
      <w:r>
        <w:rPr>
          <w:color w:val="404040"/>
        </w:rPr>
        <w:t>Joy,</w:t>
      </w:r>
      <w:r>
        <w:rPr>
          <w:color w:val="404040"/>
          <w:spacing w:val="-4"/>
        </w:rPr>
        <w:t xml:space="preserve"> </w:t>
      </w:r>
      <w:r>
        <w:rPr>
          <w:color w:val="404040"/>
        </w:rPr>
        <w:t>M.</w:t>
      </w:r>
      <w:r>
        <w:rPr>
          <w:color w:val="404040"/>
          <w:spacing w:val="-4"/>
        </w:rPr>
        <w:t xml:space="preserve"> </w:t>
      </w:r>
      <w:r>
        <w:rPr>
          <w:color w:val="404040"/>
          <w:spacing w:val="-2"/>
        </w:rPr>
        <w:t>K.,</w:t>
      </w:r>
      <w:r>
        <w:rPr>
          <w:color w:val="404040"/>
          <w:spacing w:val="-9"/>
        </w:rPr>
        <w:t xml:space="preserve"> </w:t>
      </w:r>
      <w:r>
        <w:rPr>
          <w:color w:val="404040"/>
        </w:rPr>
        <w:t>&amp;</w:t>
      </w:r>
      <w:r>
        <w:rPr>
          <w:color w:val="404040"/>
          <w:spacing w:val="-1"/>
        </w:rPr>
        <w:t xml:space="preserve"> </w:t>
      </w:r>
      <w:r>
        <w:rPr>
          <w:color w:val="404040"/>
        </w:rPr>
        <w:t>van</w:t>
      </w:r>
      <w:r>
        <w:rPr>
          <w:color w:val="404040"/>
          <w:spacing w:val="-4"/>
        </w:rPr>
        <w:t xml:space="preserve"> </w:t>
      </w:r>
      <w:r>
        <w:rPr>
          <w:color w:val="404040"/>
        </w:rPr>
        <w:t>den</w:t>
      </w:r>
      <w:r>
        <w:rPr>
          <w:color w:val="404040"/>
          <w:spacing w:val="1"/>
        </w:rPr>
        <w:t xml:space="preserve"> </w:t>
      </w:r>
      <w:r>
        <w:rPr>
          <w:color w:val="404040"/>
        </w:rPr>
        <w:t>Belt,</w:t>
      </w:r>
      <w:r>
        <w:rPr>
          <w:color w:val="404040"/>
          <w:spacing w:val="-9"/>
        </w:rPr>
        <w:t xml:space="preserve"> </w:t>
      </w:r>
      <w:r>
        <w:rPr>
          <w:color w:val="404040"/>
        </w:rPr>
        <w:t>M.</w:t>
      </w:r>
      <w:r>
        <w:rPr>
          <w:color w:val="404040"/>
          <w:spacing w:val="-4"/>
        </w:rPr>
        <w:t xml:space="preserve"> </w:t>
      </w:r>
      <w:r>
        <w:rPr>
          <w:color w:val="404040"/>
        </w:rPr>
        <w:t>(2015).</w:t>
      </w:r>
      <w:r>
        <w:rPr>
          <w:color w:val="404040"/>
          <w:spacing w:val="-4"/>
        </w:rPr>
        <w:t xml:space="preserve"> </w:t>
      </w:r>
      <w:r>
        <w:rPr>
          <w:color w:val="404040"/>
        </w:rPr>
        <w:t>How</w:t>
      </w:r>
      <w:r>
        <w:rPr>
          <w:color w:val="404040"/>
          <w:spacing w:val="-3"/>
        </w:rPr>
        <w:t xml:space="preserve"> </w:t>
      </w:r>
      <w:r>
        <w:rPr>
          <w:color w:val="404040"/>
        </w:rPr>
        <w:t>good are Bayesian belief networks for environmental management? A test with data from an agricultural</w:t>
      </w:r>
      <w:r>
        <w:rPr>
          <w:color w:val="404040"/>
        </w:rPr>
        <w:tab/>
        <w:t>river</w:t>
      </w:r>
      <w:r>
        <w:rPr>
          <w:color w:val="404040"/>
        </w:rPr>
        <w:tab/>
        <w:t>catchment.</w:t>
      </w:r>
      <w:r>
        <w:rPr>
          <w:color w:val="404040"/>
        </w:rPr>
        <w:tab/>
        <w:t>Freshwater</w:t>
      </w:r>
      <w:r>
        <w:rPr>
          <w:color w:val="404040"/>
        </w:rPr>
        <w:tab/>
        <w:t>Biology,</w:t>
      </w:r>
      <w:r>
        <w:rPr>
          <w:color w:val="404040"/>
        </w:rPr>
        <w:tab/>
        <w:t>60(11),</w:t>
      </w:r>
      <w:r>
        <w:rPr>
          <w:color w:val="404040"/>
        </w:rPr>
        <w:tab/>
        <w:t>2297–2309. https://doi.org/doi:10.1111/fwb.12655</w:t>
      </w:r>
    </w:p>
    <w:p w:rsidR="00784246" w:rsidRDefault="00784246">
      <w:pPr>
        <w:spacing w:line="360" w:lineRule="auto"/>
        <w:sectPr w:rsidR="00784246">
          <w:pgSz w:w="11910" w:h="16840"/>
          <w:pgMar w:top="720" w:right="60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8"/>
        </w:numPr>
        <w:tabs>
          <w:tab w:val="left" w:pos="821"/>
        </w:tabs>
        <w:spacing w:line="360" w:lineRule="auto"/>
        <w:ind w:right="110"/>
        <w:jc w:val="both"/>
        <w:rPr>
          <w:rFonts w:ascii="Constantia"/>
        </w:rPr>
      </w:pPr>
      <w:r>
        <w:rPr>
          <w:rFonts w:ascii="Constantia"/>
          <w:color w:val="404040"/>
          <w:u w:val="single" w:color="404040"/>
        </w:rPr>
        <w:t>All trophic groups are weighted equally</w:t>
      </w:r>
      <w:r>
        <w:rPr>
          <w:rFonts w:ascii="Constantia"/>
          <w:color w:val="404040"/>
        </w:rPr>
        <w:t xml:space="preserve">. It was not deemed appropriate to value one trophic group more than another, weighting each trophic group differently would impose a deemed value hierarchy that may not be realised by all. Ecosystems are composed of multiple trophic groups and all are necessary </w:t>
      </w:r>
      <w:r>
        <w:rPr>
          <w:rFonts w:ascii="Constantia"/>
          <w:color w:val="404040"/>
          <w:spacing w:val="-3"/>
        </w:rPr>
        <w:t xml:space="preserve">for </w:t>
      </w:r>
      <w:r>
        <w:rPr>
          <w:rFonts w:ascii="Constantia"/>
          <w:color w:val="404040"/>
        </w:rPr>
        <w:t xml:space="preserve">ecosystem health; giving one group more attention (weighting) than another may mean the protection </w:t>
      </w:r>
      <w:r>
        <w:rPr>
          <w:rFonts w:ascii="Constantia"/>
          <w:color w:val="404040"/>
          <w:spacing w:val="-3"/>
        </w:rPr>
        <w:t xml:space="preserve">for </w:t>
      </w:r>
      <w:r>
        <w:rPr>
          <w:rFonts w:ascii="Constantia"/>
          <w:color w:val="404040"/>
        </w:rPr>
        <w:t xml:space="preserve">another </w:t>
      </w:r>
      <w:r>
        <w:rPr>
          <w:rFonts w:ascii="Constantia"/>
          <w:color w:val="404040"/>
          <w:spacing w:val="-3"/>
        </w:rPr>
        <w:t xml:space="preserve">is </w:t>
      </w:r>
      <w:r>
        <w:rPr>
          <w:rFonts w:ascii="Constantia"/>
          <w:color w:val="404040"/>
        </w:rPr>
        <w:t xml:space="preserve">overlooked. A downside of equal weighting is that trophic groups with little and/or poor-quality data inform the final criteria </w:t>
      </w:r>
      <w:r>
        <w:rPr>
          <w:rFonts w:ascii="Constantia"/>
          <w:color w:val="404040"/>
          <w:spacing w:val="-3"/>
        </w:rPr>
        <w:t xml:space="preserve">on </w:t>
      </w:r>
      <w:r>
        <w:rPr>
          <w:rFonts w:ascii="Constantia"/>
          <w:color w:val="404040"/>
        </w:rPr>
        <w:t>equal par with groups with better quality data. However, using large, national datasets where possible, helped to reduce the</w:t>
      </w:r>
      <w:r>
        <w:rPr>
          <w:rFonts w:ascii="Constantia"/>
          <w:color w:val="404040"/>
          <w:spacing w:val="-11"/>
        </w:rPr>
        <w:t xml:space="preserve"> </w:t>
      </w:r>
      <w:r>
        <w:rPr>
          <w:rFonts w:ascii="Constantia"/>
          <w:color w:val="404040"/>
        </w:rPr>
        <w:t>influence</w:t>
      </w:r>
      <w:r>
        <w:rPr>
          <w:rFonts w:ascii="Constantia"/>
          <w:color w:val="404040"/>
          <w:spacing w:val="-17"/>
        </w:rPr>
        <w:t xml:space="preserve"> </w:t>
      </w:r>
      <w:r>
        <w:rPr>
          <w:rFonts w:ascii="Constantia"/>
          <w:color w:val="404040"/>
        </w:rPr>
        <w:t>of</w:t>
      </w:r>
      <w:r>
        <w:rPr>
          <w:rFonts w:ascii="Constantia"/>
          <w:color w:val="404040"/>
          <w:spacing w:val="-16"/>
        </w:rPr>
        <w:t xml:space="preserve"> </w:t>
      </w:r>
      <w:r>
        <w:rPr>
          <w:rFonts w:ascii="Constantia"/>
          <w:color w:val="404040"/>
        </w:rPr>
        <w:t>data</w:t>
      </w:r>
      <w:r>
        <w:rPr>
          <w:rFonts w:ascii="Constantia"/>
          <w:color w:val="404040"/>
          <w:spacing w:val="-16"/>
        </w:rPr>
        <w:t xml:space="preserve"> </w:t>
      </w:r>
      <w:r>
        <w:rPr>
          <w:rFonts w:ascii="Constantia"/>
          <w:color w:val="404040"/>
        </w:rPr>
        <w:t>disparity</w:t>
      </w:r>
      <w:r>
        <w:rPr>
          <w:rFonts w:ascii="Constantia"/>
          <w:color w:val="404040"/>
          <w:spacing w:val="-16"/>
        </w:rPr>
        <w:t xml:space="preserve"> </w:t>
      </w:r>
      <w:r>
        <w:rPr>
          <w:rFonts w:ascii="Constantia"/>
          <w:color w:val="404040"/>
        </w:rPr>
        <w:t>on</w:t>
      </w:r>
      <w:r>
        <w:rPr>
          <w:rFonts w:ascii="Constantia"/>
          <w:color w:val="404040"/>
          <w:spacing w:val="-14"/>
        </w:rPr>
        <w:t xml:space="preserve"> </w:t>
      </w:r>
      <w:r>
        <w:rPr>
          <w:rFonts w:ascii="Constantia"/>
          <w:color w:val="404040"/>
        </w:rPr>
        <w:t>the</w:t>
      </w:r>
      <w:r>
        <w:rPr>
          <w:rFonts w:ascii="Constantia"/>
          <w:color w:val="404040"/>
          <w:spacing w:val="-16"/>
        </w:rPr>
        <w:t xml:space="preserve"> </w:t>
      </w:r>
      <w:r>
        <w:rPr>
          <w:rFonts w:ascii="Constantia"/>
          <w:color w:val="404040"/>
        </w:rPr>
        <w:t>final</w:t>
      </w:r>
      <w:r>
        <w:rPr>
          <w:rFonts w:ascii="Constantia"/>
          <w:color w:val="404040"/>
          <w:spacing w:val="-16"/>
        </w:rPr>
        <w:t xml:space="preserve"> </w:t>
      </w:r>
      <w:r>
        <w:rPr>
          <w:rFonts w:ascii="Constantia"/>
          <w:color w:val="404040"/>
        </w:rPr>
        <w:t>criteria.</w:t>
      </w:r>
      <w:r>
        <w:rPr>
          <w:rFonts w:ascii="Constantia"/>
          <w:color w:val="404040"/>
          <w:spacing w:val="-15"/>
        </w:rPr>
        <w:t xml:space="preserve"> </w:t>
      </w:r>
      <w:r>
        <w:rPr>
          <w:rFonts w:ascii="Constantia"/>
          <w:color w:val="404040"/>
        </w:rPr>
        <w:t>Furthermore,</w:t>
      </w:r>
      <w:r>
        <w:rPr>
          <w:rFonts w:ascii="Constantia"/>
          <w:color w:val="404040"/>
          <w:spacing w:val="-15"/>
        </w:rPr>
        <w:t xml:space="preserve"> </w:t>
      </w:r>
      <w:r>
        <w:rPr>
          <w:rFonts w:ascii="Constantia"/>
          <w:color w:val="404040"/>
        </w:rPr>
        <w:t>a</w:t>
      </w:r>
      <w:r>
        <w:rPr>
          <w:rFonts w:ascii="Constantia"/>
          <w:color w:val="404040"/>
          <w:spacing w:val="-19"/>
        </w:rPr>
        <w:t xml:space="preserve"> </w:t>
      </w:r>
      <w:r>
        <w:rPr>
          <w:rFonts w:ascii="Constantia"/>
          <w:color w:val="404040"/>
        </w:rPr>
        <w:t>relationship</w:t>
      </w:r>
      <w:r>
        <w:rPr>
          <w:rFonts w:ascii="Constantia"/>
          <w:color w:val="404040"/>
          <w:spacing w:val="-14"/>
        </w:rPr>
        <w:t xml:space="preserve"> </w:t>
      </w:r>
      <w:r>
        <w:rPr>
          <w:rFonts w:ascii="Constantia"/>
          <w:color w:val="404040"/>
        </w:rPr>
        <w:t>with</w:t>
      </w:r>
      <w:r>
        <w:rPr>
          <w:rFonts w:ascii="Constantia"/>
          <w:color w:val="404040"/>
          <w:spacing w:val="-18"/>
        </w:rPr>
        <w:t xml:space="preserve"> </w:t>
      </w:r>
      <w:r>
        <w:rPr>
          <w:rFonts w:ascii="Constantia"/>
          <w:color w:val="404040"/>
        </w:rPr>
        <w:t xml:space="preserve">high scatter compared to one with low scatter does not necessarily mean that nutrients are of lesser importance in the one with high scatter; rather the one with high scatter </w:t>
      </w:r>
      <w:r>
        <w:rPr>
          <w:rFonts w:ascii="Constantia"/>
          <w:color w:val="404040"/>
          <w:spacing w:val="-3"/>
        </w:rPr>
        <w:t xml:space="preserve">is  </w:t>
      </w:r>
      <w:r>
        <w:rPr>
          <w:rFonts w:ascii="Constantia"/>
          <w:color w:val="404040"/>
        </w:rPr>
        <w:t xml:space="preserve">likely to have other interacting </w:t>
      </w:r>
      <w:r>
        <w:rPr>
          <w:rFonts w:ascii="Constantia"/>
          <w:color w:val="404040"/>
          <w:spacing w:val="-3"/>
        </w:rPr>
        <w:t xml:space="preserve">or </w:t>
      </w:r>
      <w:r>
        <w:rPr>
          <w:rFonts w:ascii="Constantia"/>
          <w:color w:val="404040"/>
        </w:rPr>
        <w:t>mediating</w:t>
      </w:r>
      <w:r>
        <w:rPr>
          <w:rFonts w:ascii="Constantia"/>
          <w:color w:val="404040"/>
          <w:spacing w:val="-13"/>
        </w:rPr>
        <w:t xml:space="preserve"> </w:t>
      </w:r>
      <w:r>
        <w:rPr>
          <w:rFonts w:ascii="Constantia"/>
          <w:color w:val="404040"/>
        </w:rPr>
        <w:t>factors.</w:t>
      </w:r>
    </w:p>
    <w:p w:rsidR="00784246" w:rsidRDefault="00784246">
      <w:pPr>
        <w:pStyle w:val="BodyText"/>
      </w:pPr>
    </w:p>
    <w:p w:rsidR="00784246" w:rsidRDefault="00C2142A">
      <w:pPr>
        <w:pStyle w:val="ListParagraph"/>
        <w:numPr>
          <w:ilvl w:val="0"/>
          <w:numId w:val="8"/>
        </w:numPr>
        <w:tabs>
          <w:tab w:val="left" w:pos="821"/>
        </w:tabs>
        <w:spacing w:before="134" w:line="360" w:lineRule="auto"/>
        <w:ind w:right="111"/>
        <w:jc w:val="both"/>
        <w:rPr>
          <w:rFonts w:ascii="Constantia"/>
        </w:rPr>
      </w:pPr>
      <w:r>
        <w:rPr>
          <w:rFonts w:ascii="Constantia"/>
          <w:color w:val="404040"/>
          <w:u w:val="single" w:color="404040"/>
        </w:rPr>
        <w:t>Nutrient bands are to be broadly equivalent to those of other attributes</w:t>
      </w:r>
      <w:r>
        <w:rPr>
          <w:rFonts w:ascii="Constantia"/>
          <w:color w:val="404040"/>
        </w:rPr>
        <w:t xml:space="preserve">. There was a commonly held </w:t>
      </w:r>
      <w:r>
        <w:rPr>
          <w:rFonts w:ascii="Constantia"/>
          <w:color w:val="404040"/>
          <w:spacing w:val="-3"/>
        </w:rPr>
        <w:t xml:space="preserve">view </w:t>
      </w:r>
      <w:r>
        <w:rPr>
          <w:rFonts w:ascii="Constantia"/>
          <w:color w:val="404040"/>
        </w:rPr>
        <w:t xml:space="preserve">that different attribute bands should be harmonised to represent a similar level of stringency/degradation as this allows communities and decision makers to compare like with like. For example, an A grade for one metric should approximately correlate to an A grade </w:t>
      </w:r>
      <w:r>
        <w:rPr>
          <w:rFonts w:ascii="Constantia"/>
          <w:color w:val="404040"/>
          <w:spacing w:val="-3"/>
        </w:rPr>
        <w:t xml:space="preserve">for </w:t>
      </w:r>
      <w:r>
        <w:rPr>
          <w:rFonts w:ascii="Constantia"/>
          <w:color w:val="404040"/>
        </w:rPr>
        <w:t>another metric. Nutrient bands are not designed to achieve a particular target of a given metric; they are to be designed to be benchmarked against a range of bands from other</w:t>
      </w:r>
      <w:r>
        <w:rPr>
          <w:rFonts w:ascii="Constantia"/>
          <w:color w:val="404040"/>
          <w:spacing w:val="-14"/>
        </w:rPr>
        <w:t xml:space="preserve"> </w:t>
      </w:r>
      <w:r>
        <w:rPr>
          <w:rFonts w:ascii="Constantia"/>
          <w:color w:val="404040"/>
        </w:rPr>
        <w:t>attributes.</w:t>
      </w:r>
    </w:p>
    <w:p w:rsidR="00784246" w:rsidRDefault="00784246">
      <w:pPr>
        <w:pStyle w:val="BodyText"/>
        <w:spacing w:before="7"/>
        <w:rPr>
          <w:sz w:val="32"/>
        </w:rPr>
      </w:pPr>
    </w:p>
    <w:p w:rsidR="00784246" w:rsidRDefault="00C2142A">
      <w:pPr>
        <w:pStyle w:val="ListParagraph"/>
        <w:numPr>
          <w:ilvl w:val="0"/>
          <w:numId w:val="8"/>
        </w:numPr>
        <w:tabs>
          <w:tab w:val="left" w:pos="817"/>
          <w:tab w:val="left" w:pos="3566"/>
          <w:tab w:val="left" w:pos="6202"/>
          <w:tab w:val="left" w:pos="8357"/>
        </w:tabs>
        <w:spacing w:before="1" w:line="360" w:lineRule="auto"/>
        <w:ind w:left="816" w:right="109"/>
        <w:jc w:val="both"/>
        <w:rPr>
          <w:rFonts w:ascii="Constantia" w:hAnsi="Constantia"/>
        </w:rPr>
      </w:pPr>
      <w:r>
        <w:rPr>
          <w:rFonts w:ascii="Constantia" w:hAnsi="Constantia"/>
          <w:color w:val="404040"/>
          <w:u w:val="single" w:color="404040"/>
        </w:rPr>
        <w:t>Site-specific criteria may need to be more stringent than the general national criteria</w:t>
      </w:r>
      <w:r>
        <w:rPr>
          <w:rFonts w:ascii="Constantia" w:hAnsi="Constantia"/>
          <w:color w:val="404040"/>
        </w:rPr>
        <w:t>. Local conditions may mean that the general nutrient criteria developed here may be insufficient to achieve the community’s aspirations for another attribute and more stringent criteria may be required. For example, a community may aspire to have very low periphyton to enhance swimming and fishing values, which may require stricter nutrient</w:t>
      </w:r>
      <w:r>
        <w:rPr>
          <w:rFonts w:ascii="Constantia" w:hAnsi="Constantia"/>
          <w:color w:val="404040"/>
        </w:rPr>
        <w:tab/>
        <w:t>criteria</w:t>
      </w:r>
      <w:r>
        <w:rPr>
          <w:rFonts w:ascii="Constantia" w:hAnsi="Constantia"/>
          <w:color w:val="404040"/>
        </w:rPr>
        <w:tab/>
        <w:t>to</w:t>
      </w:r>
      <w:r>
        <w:rPr>
          <w:rFonts w:ascii="Constantia" w:hAnsi="Constantia"/>
          <w:color w:val="404040"/>
        </w:rPr>
        <w:tab/>
        <w:t>achieve.</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8"/>
        </w:numPr>
        <w:tabs>
          <w:tab w:val="left" w:pos="817"/>
        </w:tabs>
        <w:spacing w:line="360" w:lineRule="auto"/>
        <w:ind w:left="816" w:right="106"/>
        <w:jc w:val="both"/>
        <w:rPr>
          <w:rFonts w:ascii="Constantia"/>
        </w:rPr>
      </w:pPr>
      <w:r>
        <w:rPr>
          <w:rFonts w:ascii="Constantia"/>
          <w:color w:val="404040"/>
          <w:u w:val="single" w:color="404040"/>
        </w:rPr>
        <w:t>Nitrogen</w:t>
      </w:r>
      <w:r>
        <w:rPr>
          <w:rFonts w:ascii="Constantia"/>
          <w:color w:val="404040"/>
          <w:spacing w:val="-10"/>
          <w:u w:val="single" w:color="404040"/>
        </w:rPr>
        <w:t xml:space="preserve"> </w:t>
      </w:r>
      <w:r>
        <w:rPr>
          <w:rFonts w:ascii="Constantia"/>
          <w:color w:val="404040"/>
          <w:u w:val="single" w:color="404040"/>
        </w:rPr>
        <w:t>and</w:t>
      </w:r>
      <w:r>
        <w:rPr>
          <w:rFonts w:ascii="Constantia"/>
          <w:color w:val="404040"/>
          <w:spacing w:val="-20"/>
          <w:u w:val="single" w:color="404040"/>
        </w:rPr>
        <w:t xml:space="preserve"> </w:t>
      </w:r>
      <w:r>
        <w:rPr>
          <w:rFonts w:ascii="Constantia"/>
          <w:color w:val="404040"/>
          <w:u w:val="single" w:color="404040"/>
        </w:rPr>
        <w:t>phosphorus</w:t>
      </w:r>
      <w:r>
        <w:rPr>
          <w:rFonts w:ascii="Constantia"/>
          <w:color w:val="404040"/>
          <w:spacing w:val="-9"/>
          <w:u w:val="single" w:color="404040"/>
        </w:rPr>
        <w:t xml:space="preserve"> </w:t>
      </w:r>
      <w:r>
        <w:rPr>
          <w:rFonts w:ascii="Constantia"/>
          <w:color w:val="404040"/>
          <w:u w:val="single" w:color="404040"/>
        </w:rPr>
        <w:t>criteria</w:t>
      </w:r>
      <w:r>
        <w:rPr>
          <w:rFonts w:ascii="Constantia"/>
          <w:color w:val="404040"/>
          <w:spacing w:val="-15"/>
          <w:u w:val="single" w:color="404040"/>
        </w:rPr>
        <w:t xml:space="preserve"> </w:t>
      </w:r>
      <w:r>
        <w:rPr>
          <w:rFonts w:ascii="Constantia"/>
          <w:color w:val="404040"/>
          <w:u w:val="single" w:color="404040"/>
        </w:rPr>
        <w:t>are</w:t>
      </w:r>
      <w:r>
        <w:rPr>
          <w:rFonts w:ascii="Constantia"/>
          <w:color w:val="404040"/>
          <w:spacing w:val="-15"/>
          <w:u w:val="single" w:color="404040"/>
        </w:rPr>
        <w:t xml:space="preserve"> </w:t>
      </w:r>
      <w:r>
        <w:rPr>
          <w:rFonts w:ascii="Constantia"/>
          <w:color w:val="404040"/>
          <w:u w:val="single" w:color="404040"/>
        </w:rPr>
        <w:t>derived</w:t>
      </w:r>
      <w:r>
        <w:rPr>
          <w:rFonts w:ascii="Constantia"/>
          <w:color w:val="404040"/>
          <w:spacing w:val="-15"/>
          <w:u w:val="single" w:color="404040"/>
        </w:rPr>
        <w:t xml:space="preserve"> </w:t>
      </w:r>
      <w:r>
        <w:rPr>
          <w:rFonts w:ascii="Constantia"/>
          <w:color w:val="404040"/>
          <w:u w:val="single" w:color="404040"/>
        </w:rPr>
        <w:t>for</w:t>
      </w:r>
      <w:r>
        <w:rPr>
          <w:rFonts w:ascii="Constantia"/>
          <w:color w:val="404040"/>
          <w:spacing w:val="-13"/>
          <w:u w:val="single" w:color="404040"/>
        </w:rPr>
        <w:t xml:space="preserve"> </w:t>
      </w:r>
      <w:r>
        <w:rPr>
          <w:rFonts w:ascii="Constantia"/>
          <w:color w:val="404040"/>
          <w:u w:val="single" w:color="404040"/>
        </w:rPr>
        <w:t>dissolved</w:t>
      </w:r>
      <w:r>
        <w:rPr>
          <w:rFonts w:ascii="Constantia"/>
          <w:color w:val="404040"/>
          <w:spacing w:val="-15"/>
          <w:u w:val="single" w:color="404040"/>
        </w:rPr>
        <w:t xml:space="preserve"> </w:t>
      </w:r>
      <w:r>
        <w:rPr>
          <w:rFonts w:ascii="Constantia"/>
          <w:color w:val="404040"/>
          <w:u w:val="single" w:color="404040"/>
        </w:rPr>
        <w:t>inorganic</w:t>
      </w:r>
      <w:r>
        <w:rPr>
          <w:rFonts w:ascii="Constantia"/>
          <w:color w:val="404040"/>
          <w:spacing w:val="-16"/>
          <w:u w:val="single" w:color="404040"/>
        </w:rPr>
        <w:t xml:space="preserve"> </w:t>
      </w:r>
      <w:r>
        <w:rPr>
          <w:rFonts w:ascii="Constantia"/>
          <w:color w:val="404040"/>
          <w:u w:val="single" w:color="404040"/>
        </w:rPr>
        <w:t>nitrogen</w:t>
      </w:r>
      <w:r>
        <w:rPr>
          <w:rFonts w:ascii="Constantia"/>
          <w:color w:val="404040"/>
          <w:spacing w:val="-14"/>
          <w:u w:val="single" w:color="404040"/>
        </w:rPr>
        <w:t xml:space="preserve"> </w:t>
      </w:r>
      <w:r>
        <w:rPr>
          <w:rFonts w:ascii="Constantia"/>
          <w:color w:val="404040"/>
          <w:u w:val="single" w:color="404040"/>
        </w:rPr>
        <w:t>(DIN)</w:t>
      </w:r>
      <w:r>
        <w:rPr>
          <w:rFonts w:ascii="Constantia"/>
          <w:color w:val="404040"/>
          <w:spacing w:val="-14"/>
          <w:u w:val="single" w:color="404040"/>
        </w:rPr>
        <w:t xml:space="preserve"> </w:t>
      </w:r>
      <w:r>
        <w:rPr>
          <w:rFonts w:ascii="Constantia"/>
          <w:color w:val="404040"/>
          <w:u w:val="single" w:color="404040"/>
        </w:rPr>
        <w:t>and dissolved reactive phosphorus (DRP) respectively</w:t>
      </w:r>
      <w:r>
        <w:rPr>
          <w:rFonts w:ascii="Constantia"/>
          <w:color w:val="404040"/>
        </w:rPr>
        <w:t xml:space="preserve">. Consideration was given to other measures of the nutrients, </w:t>
      </w:r>
      <w:r>
        <w:rPr>
          <w:rFonts w:ascii="Constantia"/>
          <w:color w:val="404040"/>
          <w:spacing w:val="-3"/>
        </w:rPr>
        <w:t xml:space="preserve">for </w:t>
      </w:r>
      <w:r>
        <w:rPr>
          <w:rFonts w:ascii="Constantia"/>
          <w:color w:val="404040"/>
        </w:rPr>
        <w:t xml:space="preserve">example nitrate-nitrogen and total phosphorus; however, DIN and DRP are preferred </w:t>
      </w:r>
      <w:r>
        <w:rPr>
          <w:rFonts w:ascii="Constantia"/>
          <w:color w:val="404040"/>
          <w:spacing w:val="-3"/>
        </w:rPr>
        <w:t xml:space="preserve">as </w:t>
      </w:r>
      <w:r>
        <w:rPr>
          <w:rFonts w:ascii="Constantia"/>
          <w:color w:val="404040"/>
        </w:rPr>
        <w:t>they both represent the biologically available forms. In the case of nitrogen, DIN was preferred over nitrate-nitrogen because it also includes nitrite</w:t>
      </w:r>
      <w:r>
        <w:rPr>
          <w:rFonts w:ascii="Constantia"/>
          <w:color w:val="404040"/>
          <w:spacing w:val="-6"/>
        </w:rPr>
        <w:t xml:space="preserve"> </w:t>
      </w:r>
      <w:r>
        <w:rPr>
          <w:rFonts w:ascii="Constantia"/>
          <w:color w:val="404040"/>
        </w:rPr>
        <w:t>and</w:t>
      </w:r>
      <w:r>
        <w:rPr>
          <w:rFonts w:ascii="Constantia"/>
          <w:color w:val="404040"/>
          <w:spacing w:val="-11"/>
        </w:rPr>
        <w:t xml:space="preserve"> </w:t>
      </w:r>
      <w:r>
        <w:rPr>
          <w:rFonts w:ascii="Constantia"/>
          <w:color w:val="404040"/>
        </w:rPr>
        <w:t>ammonia</w:t>
      </w:r>
      <w:r>
        <w:rPr>
          <w:rFonts w:ascii="Constantia"/>
          <w:color w:val="404040"/>
          <w:spacing w:val="-11"/>
        </w:rPr>
        <w:t xml:space="preserve"> </w:t>
      </w:r>
      <w:r>
        <w:rPr>
          <w:rFonts w:ascii="Constantia"/>
          <w:color w:val="404040"/>
        </w:rPr>
        <w:t>to</w:t>
      </w:r>
      <w:r>
        <w:rPr>
          <w:rFonts w:ascii="Constantia"/>
          <w:color w:val="404040"/>
          <w:spacing w:val="-10"/>
        </w:rPr>
        <w:t xml:space="preserve"> </w:t>
      </w:r>
      <w:r>
        <w:rPr>
          <w:rFonts w:ascii="Constantia"/>
          <w:color w:val="404040"/>
        </w:rPr>
        <w:t>capture</w:t>
      </w:r>
      <w:r>
        <w:rPr>
          <w:rFonts w:ascii="Constantia"/>
          <w:color w:val="404040"/>
          <w:spacing w:val="-11"/>
        </w:rPr>
        <w:t xml:space="preserve"> </w:t>
      </w:r>
      <w:r>
        <w:rPr>
          <w:rFonts w:ascii="Constantia"/>
          <w:color w:val="404040"/>
        </w:rPr>
        <w:t>the</w:t>
      </w:r>
      <w:r>
        <w:rPr>
          <w:rFonts w:ascii="Constantia"/>
          <w:color w:val="404040"/>
          <w:spacing w:val="-11"/>
        </w:rPr>
        <w:t xml:space="preserve"> </w:t>
      </w:r>
      <w:r>
        <w:rPr>
          <w:rFonts w:ascii="Constantia"/>
          <w:color w:val="404040"/>
        </w:rPr>
        <w:t>limited</w:t>
      </w:r>
      <w:r>
        <w:rPr>
          <w:rFonts w:ascii="Constantia"/>
          <w:color w:val="404040"/>
          <w:spacing w:val="-6"/>
        </w:rPr>
        <w:t xml:space="preserve"> </w:t>
      </w:r>
      <w:r>
        <w:rPr>
          <w:rFonts w:ascii="Constantia"/>
          <w:color w:val="404040"/>
        </w:rPr>
        <w:t>circumstances</w:t>
      </w:r>
      <w:r>
        <w:rPr>
          <w:rFonts w:ascii="Constantia"/>
          <w:color w:val="404040"/>
          <w:spacing w:val="-9"/>
        </w:rPr>
        <w:t xml:space="preserve"> </w:t>
      </w:r>
      <w:r>
        <w:rPr>
          <w:rFonts w:ascii="Constantia"/>
          <w:color w:val="404040"/>
        </w:rPr>
        <w:t>where</w:t>
      </w:r>
      <w:r>
        <w:rPr>
          <w:rFonts w:ascii="Constantia"/>
          <w:color w:val="404040"/>
          <w:spacing w:val="-11"/>
        </w:rPr>
        <w:t xml:space="preserve"> </w:t>
      </w:r>
      <w:r>
        <w:rPr>
          <w:rFonts w:ascii="Constantia"/>
          <w:color w:val="404040"/>
        </w:rPr>
        <w:t>these</w:t>
      </w:r>
      <w:r>
        <w:rPr>
          <w:rFonts w:ascii="Constantia"/>
          <w:color w:val="404040"/>
          <w:spacing w:val="-6"/>
        </w:rPr>
        <w:t xml:space="preserve"> </w:t>
      </w:r>
      <w:r>
        <w:rPr>
          <w:rFonts w:ascii="Constantia"/>
          <w:color w:val="404040"/>
        </w:rPr>
        <w:t>are</w:t>
      </w:r>
      <w:r>
        <w:rPr>
          <w:rFonts w:ascii="Constantia"/>
          <w:color w:val="404040"/>
          <w:spacing w:val="-11"/>
        </w:rPr>
        <w:t xml:space="preserve"> </w:t>
      </w:r>
      <w:r>
        <w:rPr>
          <w:rFonts w:ascii="Constantia"/>
          <w:color w:val="404040"/>
        </w:rPr>
        <w:t>high</w:t>
      </w:r>
      <w:r>
        <w:rPr>
          <w:rFonts w:ascii="Constantia"/>
          <w:color w:val="404040"/>
          <w:spacing w:val="-9"/>
        </w:rPr>
        <w:t xml:space="preserve"> </w:t>
      </w:r>
      <w:r>
        <w:rPr>
          <w:rFonts w:ascii="Constantia"/>
          <w:color w:val="404040"/>
        </w:rPr>
        <w:t>and</w:t>
      </w:r>
      <w:r>
        <w:rPr>
          <w:rFonts w:ascii="Constantia"/>
          <w:color w:val="404040"/>
          <w:spacing w:val="-11"/>
        </w:rPr>
        <w:t xml:space="preserve"> </w:t>
      </w:r>
      <w:r>
        <w:rPr>
          <w:rFonts w:ascii="Constantia"/>
          <w:color w:val="404040"/>
        </w:rPr>
        <w:t xml:space="preserve">also contribute to biological growth. Total forms, particularly TP, tend to be more variable as they capture molecules bound to sediment which may be suspended in the water column at the time of sampling. Whilst using TN and TP may be more convenient </w:t>
      </w:r>
      <w:r>
        <w:rPr>
          <w:rFonts w:ascii="Constantia"/>
          <w:color w:val="404040"/>
          <w:spacing w:val="-3"/>
        </w:rPr>
        <w:t xml:space="preserve">for </w:t>
      </w:r>
      <w:r>
        <w:rPr>
          <w:rFonts w:ascii="Constantia"/>
          <w:color w:val="404040"/>
        </w:rPr>
        <w:t>network accounting (lake and estuarine criteria use TN and TP), the draft technical guidance for implementing the periphyton note exemplifies how to reconcile the differences (NIWA, 2018)</w:t>
      </w:r>
      <w:r>
        <w:rPr>
          <w:rFonts w:ascii="Constantia"/>
          <w:color w:val="404040"/>
          <w:spacing w:val="-6"/>
        </w:rPr>
        <w:t xml:space="preserve"> </w:t>
      </w:r>
      <w:r>
        <w:rPr>
          <w:rFonts w:ascii="Constantia"/>
          <w:color w:val="404040"/>
        </w:rPr>
        <w:t>.</w:t>
      </w:r>
    </w:p>
    <w:p w:rsidR="00784246" w:rsidRDefault="00784246">
      <w:pPr>
        <w:pStyle w:val="BodyText"/>
        <w:spacing w:before="8"/>
        <w:rPr>
          <w:sz w:val="32"/>
        </w:rPr>
      </w:pPr>
    </w:p>
    <w:p w:rsidR="00784246" w:rsidRDefault="007570B6">
      <w:pPr>
        <w:pStyle w:val="ListParagraph"/>
        <w:numPr>
          <w:ilvl w:val="0"/>
          <w:numId w:val="8"/>
        </w:numPr>
        <w:tabs>
          <w:tab w:val="left" w:pos="821"/>
        </w:tabs>
        <w:spacing w:line="360" w:lineRule="auto"/>
        <w:ind w:right="105"/>
        <w:jc w:val="both"/>
        <w:rPr>
          <w:rFonts w:ascii="Constantia" w:hAnsi="Constantia"/>
        </w:rPr>
      </w:pPr>
      <w:r>
        <w:pict>
          <v:line id="_x0000_s8200" style="position:absolute;left:0;text-align:left;z-index:-251977216;mso-position-horizontal-relative:page" from="108.05pt,11.65pt" to="480.65pt,11.65pt" strokecolor="#404040" strokeweight=".48pt">
            <w10:wrap anchorx="page"/>
          </v:line>
        </w:pict>
      </w:r>
      <w:r w:rsidR="00C2142A">
        <w:rPr>
          <w:rFonts w:ascii="Constantia" w:hAnsi="Constantia"/>
          <w:color w:val="404040"/>
        </w:rPr>
        <w:t xml:space="preserve">Nutrient criteria are prescribed both </w:t>
      </w:r>
      <w:r w:rsidR="00C2142A">
        <w:rPr>
          <w:rFonts w:ascii="Constantia" w:hAnsi="Constantia"/>
          <w:color w:val="404040"/>
          <w:spacing w:val="-3"/>
        </w:rPr>
        <w:t xml:space="preserve">as </w:t>
      </w:r>
      <w:r w:rsidR="00C2142A">
        <w:rPr>
          <w:rFonts w:ascii="Constantia" w:hAnsi="Constantia"/>
          <w:color w:val="404040"/>
        </w:rPr>
        <w:t>medians and 95</w:t>
      </w:r>
      <w:r w:rsidR="00C2142A">
        <w:rPr>
          <w:rFonts w:ascii="Constantia" w:hAnsi="Constantia"/>
          <w:color w:val="404040"/>
          <w:position w:val="8"/>
          <w:sz w:val="14"/>
        </w:rPr>
        <w:t xml:space="preserve">th </w:t>
      </w:r>
      <w:r w:rsidR="00C2142A">
        <w:rPr>
          <w:rFonts w:ascii="Constantia" w:hAnsi="Constantia"/>
          <w:color w:val="404040"/>
        </w:rPr>
        <w:t xml:space="preserve">percentiles. Whilst traditionally nutrient management in NZ has focused </w:t>
      </w:r>
      <w:r w:rsidR="00C2142A">
        <w:rPr>
          <w:rFonts w:ascii="Constantia" w:hAnsi="Constantia"/>
          <w:color w:val="404040"/>
          <w:spacing w:val="-3"/>
        </w:rPr>
        <w:t xml:space="preserve">on </w:t>
      </w:r>
      <w:r w:rsidR="00C2142A">
        <w:rPr>
          <w:rFonts w:ascii="Constantia" w:hAnsi="Constantia"/>
          <w:color w:val="404040"/>
          <w:spacing w:val="-2"/>
        </w:rPr>
        <w:t xml:space="preserve">the </w:t>
      </w:r>
      <w:r w:rsidR="00C2142A">
        <w:rPr>
          <w:rFonts w:ascii="Constantia" w:hAnsi="Constantia"/>
          <w:color w:val="404040"/>
        </w:rPr>
        <w:t xml:space="preserve">median of monthly samples, much of the variation between samples </w:t>
      </w:r>
      <w:r w:rsidR="00C2142A">
        <w:rPr>
          <w:rFonts w:ascii="Constantia" w:hAnsi="Constantia"/>
          <w:color w:val="404040"/>
          <w:spacing w:val="-3"/>
        </w:rPr>
        <w:t xml:space="preserve">is </w:t>
      </w:r>
      <w:r w:rsidR="00C2142A">
        <w:rPr>
          <w:rFonts w:ascii="Constantia" w:hAnsi="Constantia"/>
          <w:color w:val="404040"/>
        </w:rPr>
        <w:t>climate driven. Global climate change is set to increase variability and result in more extreme concentrations (Kunzewi</w:t>
      </w:r>
      <w:r w:rsidR="00C2142A">
        <w:rPr>
          <w:rFonts w:ascii="Constantia" w:hAnsi="Constantia"/>
          <w:i/>
          <w:color w:val="404040"/>
        </w:rPr>
        <w:t>cz et al</w:t>
      </w:r>
      <w:r w:rsidR="00C2142A">
        <w:rPr>
          <w:rFonts w:ascii="Constantia" w:hAnsi="Constantia"/>
          <w:color w:val="404040"/>
        </w:rPr>
        <w:t xml:space="preserve">, 2008; Whitehead </w:t>
      </w:r>
      <w:r w:rsidR="00C2142A">
        <w:rPr>
          <w:rFonts w:ascii="Constantia" w:hAnsi="Constantia"/>
          <w:i/>
          <w:color w:val="404040"/>
        </w:rPr>
        <w:t>et al</w:t>
      </w:r>
      <w:r w:rsidR="00C2142A">
        <w:rPr>
          <w:rFonts w:ascii="Constantia" w:hAnsi="Constantia"/>
          <w:color w:val="404040"/>
        </w:rPr>
        <w:t xml:space="preserve">, 2009; Moss </w:t>
      </w:r>
      <w:r w:rsidR="00C2142A">
        <w:rPr>
          <w:rFonts w:ascii="Constantia" w:hAnsi="Constantia"/>
          <w:i/>
          <w:color w:val="404040"/>
        </w:rPr>
        <w:t>et al</w:t>
      </w:r>
      <w:r w:rsidR="00C2142A">
        <w:rPr>
          <w:rFonts w:ascii="Constantia" w:hAnsi="Constantia"/>
          <w:color w:val="404040"/>
        </w:rPr>
        <w:t xml:space="preserve">, 2011). Including </w:t>
      </w:r>
      <w:r w:rsidR="00C2142A">
        <w:rPr>
          <w:rFonts w:ascii="Constantia" w:hAnsi="Constantia"/>
          <w:color w:val="404040"/>
          <w:spacing w:val="-2"/>
        </w:rPr>
        <w:t xml:space="preserve">the </w:t>
      </w:r>
      <w:r w:rsidR="00C2142A">
        <w:rPr>
          <w:rFonts w:ascii="Constantia" w:hAnsi="Constantia"/>
          <w:color w:val="404040"/>
        </w:rPr>
        <w:t xml:space="preserve">upper quantile into nutrient management means that changes </w:t>
      </w:r>
      <w:r w:rsidR="00C2142A">
        <w:rPr>
          <w:rFonts w:ascii="Constantia" w:hAnsi="Constantia"/>
          <w:color w:val="404040"/>
          <w:spacing w:val="-3"/>
        </w:rPr>
        <w:t xml:space="preserve">in </w:t>
      </w:r>
      <w:r w:rsidR="00C2142A">
        <w:rPr>
          <w:rFonts w:ascii="Constantia" w:hAnsi="Constantia"/>
          <w:color w:val="404040"/>
        </w:rPr>
        <w:t xml:space="preserve">extreme concentrations are regulated even when the median remains unchanged (Scharf, Juanes and Sutherland, 1998; ANZG, 2018), and managed by adjusting the quantum and timing of discharges. Including quantiles as a complement to means </w:t>
      </w:r>
      <w:r w:rsidR="00C2142A">
        <w:rPr>
          <w:rFonts w:ascii="Constantia" w:hAnsi="Constantia"/>
          <w:color w:val="404040"/>
          <w:spacing w:val="-3"/>
        </w:rPr>
        <w:t xml:space="preserve">or </w:t>
      </w:r>
      <w:r w:rsidR="00C2142A">
        <w:rPr>
          <w:rFonts w:ascii="Constantia" w:hAnsi="Constantia"/>
          <w:color w:val="404040"/>
        </w:rPr>
        <w:t>medians has also proven meaningful in managing other ecosystems elsewhere (e.g., Chamaillé-Jammes, Fritz and Murindagomo,</w:t>
      </w:r>
      <w:r w:rsidR="00C2142A">
        <w:rPr>
          <w:rFonts w:ascii="Constantia" w:hAnsi="Constantia"/>
          <w:color w:val="404040"/>
          <w:spacing w:val="-10"/>
        </w:rPr>
        <w:t xml:space="preserve"> </w:t>
      </w:r>
      <w:r w:rsidR="00C2142A">
        <w:rPr>
          <w:rFonts w:ascii="Constantia" w:hAnsi="Constantia"/>
          <w:color w:val="404040"/>
        </w:rPr>
        <w:t>2007;</w:t>
      </w:r>
      <w:r w:rsidR="00C2142A">
        <w:rPr>
          <w:rFonts w:ascii="Constantia" w:hAnsi="Constantia"/>
          <w:color w:val="404040"/>
          <w:spacing w:val="-11"/>
        </w:rPr>
        <w:t xml:space="preserve"> </w:t>
      </w:r>
      <w:r w:rsidR="00C2142A">
        <w:rPr>
          <w:rFonts w:ascii="Constantia" w:hAnsi="Constantia"/>
          <w:color w:val="404040"/>
        </w:rPr>
        <w:t>Schmidt,</w:t>
      </w:r>
      <w:r w:rsidR="00C2142A">
        <w:rPr>
          <w:rFonts w:ascii="Constantia" w:hAnsi="Constantia"/>
          <w:color w:val="404040"/>
          <w:spacing w:val="-11"/>
        </w:rPr>
        <w:t xml:space="preserve"> </w:t>
      </w:r>
      <w:r w:rsidR="00C2142A">
        <w:rPr>
          <w:rFonts w:ascii="Constantia" w:hAnsi="Constantia"/>
          <w:color w:val="404040"/>
        </w:rPr>
        <w:t>Clements</w:t>
      </w:r>
      <w:r w:rsidR="00C2142A">
        <w:rPr>
          <w:rFonts w:ascii="Constantia" w:hAnsi="Constantia"/>
          <w:color w:val="404040"/>
          <w:spacing w:val="-14"/>
        </w:rPr>
        <w:t xml:space="preserve"> </w:t>
      </w:r>
      <w:r w:rsidR="00C2142A">
        <w:rPr>
          <w:rFonts w:ascii="Constantia" w:hAnsi="Constantia"/>
          <w:color w:val="404040"/>
        </w:rPr>
        <w:t>and</w:t>
      </w:r>
      <w:r w:rsidR="00C2142A">
        <w:rPr>
          <w:rFonts w:ascii="Constantia" w:hAnsi="Constantia"/>
          <w:color w:val="404040"/>
          <w:spacing w:val="-16"/>
        </w:rPr>
        <w:t xml:space="preserve"> </w:t>
      </w:r>
      <w:r w:rsidR="00C2142A">
        <w:rPr>
          <w:rFonts w:ascii="Constantia" w:hAnsi="Constantia"/>
          <w:color w:val="404040"/>
        </w:rPr>
        <w:t>Cade,</w:t>
      </w:r>
      <w:r w:rsidR="00C2142A">
        <w:rPr>
          <w:rFonts w:ascii="Constantia" w:hAnsi="Constantia"/>
          <w:color w:val="404040"/>
          <w:spacing w:val="-15"/>
        </w:rPr>
        <w:t xml:space="preserve"> </w:t>
      </w:r>
      <w:r w:rsidR="00C2142A">
        <w:rPr>
          <w:rFonts w:ascii="Constantia" w:hAnsi="Constantia"/>
          <w:color w:val="404040"/>
        </w:rPr>
        <w:t>2012;</w:t>
      </w:r>
      <w:r w:rsidR="00C2142A">
        <w:rPr>
          <w:rFonts w:ascii="Constantia" w:hAnsi="Constantia"/>
          <w:color w:val="404040"/>
          <w:spacing w:val="-11"/>
        </w:rPr>
        <w:t xml:space="preserve"> </w:t>
      </w:r>
      <w:r w:rsidR="00C2142A">
        <w:rPr>
          <w:rFonts w:ascii="Constantia" w:hAnsi="Constantia"/>
          <w:color w:val="404040"/>
        </w:rPr>
        <w:t>Brennan,</w:t>
      </w:r>
      <w:r w:rsidR="00C2142A">
        <w:rPr>
          <w:rFonts w:ascii="Constantia" w:hAnsi="Constantia"/>
          <w:color w:val="404040"/>
          <w:spacing w:val="-11"/>
        </w:rPr>
        <w:t xml:space="preserve"> </w:t>
      </w:r>
      <w:r w:rsidR="00C2142A">
        <w:rPr>
          <w:rFonts w:ascii="Constantia" w:hAnsi="Constantia"/>
          <w:color w:val="404040"/>
        </w:rPr>
        <w:t>Cross</w:t>
      </w:r>
      <w:r w:rsidR="00C2142A">
        <w:rPr>
          <w:rFonts w:ascii="Constantia" w:hAnsi="Constantia"/>
          <w:color w:val="404040"/>
          <w:spacing w:val="-10"/>
        </w:rPr>
        <w:t xml:space="preserve"> </w:t>
      </w:r>
      <w:r w:rsidR="00C2142A">
        <w:rPr>
          <w:rFonts w:ascii="Constantia" w:hAnsi="Constantia"/>
          <w:color w:val="404040"/>
        </w:rPr>
        <w:t>and</w:t>
      </w:r>
      <w:r w:rsidR="00C2142A">
        <w:rPr>
          <w:rFonts w:ascii="Constantia" w:hAnsi="Constantia"/>
          <w:color w:val="404040"/>
          <w:spacing w:val="-16"/>
        </w:rPr>
        <w:t xml:space="preserve"> </w:t>
      </w:r>
      <w:r w:rsidR="00C2142A">
        <w:rPr>
          <w:rFonts w:ascii="Constantia" w:hAnsi="Constantia"/>
          <w:color w:val="404040"/>
        </w:rPr>
        <w:t>Creel,</w:t>
      </w:r>
      <w:r w:rsidR="00C2142A">
        <w:rPr>
          <w:rFonts w:ascii="Constantia" w:hAnsi="Constantia"/>
          <w:color w:val="404040"/>
          <w:spacing w:val="-11"/>
        </w:rPr>
        <w:t xml:space="preserve"> </w:t>
      </w:r>
      <w:r w:rsidR="00C2142A">
        <w:rPr>
          <w:rFonts w:ascii="Constantia" w:hAnsi="Constantia"/>
          <w:color w:val="404040"/>
        </w:rPr>
        <w:t>2015; Rijal, 2018).</w:t>
      </w:r>
    </w:p>
    <w:p w:rsidR="00784246" w:rsidRDefault="00784246">
      <w:pPr>
        <w:pStyle w:val="BodyText"/>
      </w:pPr>
    </w:p>
    <w:p w:rsidR="00784246" w:rsidRDefault="00C2142A">
      <w:pPr>
        <w:pStyle w:val="ListParagraph"/>
        <w:numPr>
          <w:ilvl w:val="0"/>
          <w:numId w:val="8"/>
        </w:numPr>
        <w:tabs>
          <w:tab w:val="left" w:pos="821"/>
        </w:tabs>
        <w:spacing w:before="135" w:line="360" w:lineRule="auto"/>
        <w:ind w:right="111"/>
        <w:jc w:val="both"/>
        <w:rPr>
          <w:rFonts w:ascii="Constantia"/>
        </w:rPr>
      </w:pPr>
      <w:r>
        <w:rPr>
          <w:rFonts w:ascii="Constantia"/>
          <w:color w:val="404040"/>
          <w:u w:val="single" w:color="404040"/>
        </w:rPr>
        <w:t>Where possible, use measured rather than modelled data</w:t>
      </w:r>
      <w:r>
        <w:rPr>
          <w:rFonts w:ascii="Constantia"/>
          <w:color w:val="404040"/>
        </w:rPr>
        <w:t xml:space="preserve">. Where sites have measured and modelled nutrient data then the measured data is preferred (so long </w:t>
      </w:r>
      <w:r>
        <w:rPr>
          <w:rFonts w:ascii="Constantia"/>
          <w:color w:val="404040"/>
          <w:spacing w:val="-3"/>
        </w:rPr>
        <w:t xml:space="preserve">as </w:t>
      </w:r>
      <w:r>
        <w:rPr>
          <w:rFonts w:ascii="Constantia"/>
          <w:color w:val="404040"/>
        </w:rPr>
        <w:t xml:space="preserve">the dataset is sufficiently large) </w:t>
      </w:r>
      <w:r>
        <w:rPr>
          <w:rFonts w:ascii="Constantia"/>
          <w:color w:val="404040"/>
          <w:spacing w:val="-3"/>
        </w:rPr>
        <w:t xml:space="preserve">to </w:t>
      </w:r>
      <w:r>
        <w:rPr>
          <w:rFonts w:ascii="Constantia"/>
          <w:color w:val="404040"/>
        </w:rPr>
        <w:t xml:space="preserve">reduce the risk of an inaccurate prediction. However, members recognise that measured data </w:t>
      </w:r>
      <w:r>
        <w:rPr>
          <w:rFonts w:ascii="Constantia"/>
          <w:color w:val="404040"/>
          <w:spacing w:val="-3"/>
        </w:rPr>
        <w:t xml:space="preserve">is </w:t>
      </w:r>
      <w:r>
        <w:rPr>
          <w:rFonts w:ascii="Constantia"/>
          <w:color w:val="404040"/>
        </w:rPr>
        <w:t>often also subject to error and bias at different scales and well-developed models have an advantage of smoothing messy</w:t>
      </w:r>
      <w:r>
        <w:rPr>
          <w:rFonts w:ascii="Constantia"/>
          <w:color w:val="404040"/>
          <w:spacing w:val="-23"/>
        </w:rPr>
        <w:t xml:space="preserve"> </w:t>
      </w:r>
      <w:r>
        <w:rPr>
          <w:rFonts w:ascii="Constantia"/>
          <w:color w:val="404040"/>
        </w:rPr>
        <w:t>data.</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8"/>
        </w:numPr>
        <w:tabs>
          <w:tab w:val="left" w:pos="821"/>
        </w:tabs>
        <w:spacing w:line="360" w:lineRule="auto"/>
        <w:ind w:right="109"/>
        <w:jc w:val="both"/>
        <w:rPr>
          <w:rFonts w:ascii="Constantia"/>
        </w:rPr>
      </w:pPr>
      <w:r>
        <w:rPr>
          <w:rFonts w:ascii="Constantia"/>
          <w:color w:val="404040"/>
          <w:u w:val="single" w:color="404040"/>
        </w:rPr>
        <w:t>Nationally applicable criteria, rather than regional or river class, is preferred</w:t>
      </w:r>
      <w:r>
        <w:rPr>
          <w:rFonts w:ascii="Constantia"/>
          <w:color w:val="404040"/>
        </w:rPr>
        <w:t xml:space="preserve">. Given </w:t>
      </w:r>
      <w:r>
        <w:rPr>
          <w:rFonts w:ascii="Constantia"/>
          <w:color w:val="404040"/>
          <w:spacing w:val="-2"/>
        </w:rPr>
        <w:t xml:space="preserve">the </w:t>
      </w:r>
      <w:r>
        <w:rPr>
          <w:rFonts w:ascii="Constantia"/>
          <w:color w:val="404040"/>
        </w:rPr>
        <w:t xml:space="preserve">explorations in Appendices A-H, there was little convincing evidence that large differences occur throughout the country. Conceptually, given that the array of common species persists throughout the country, the extent to which 0.5 mg/L of DIN encourages growth in </w:t>
      </w:r>
      <w:r>
        <w:rPr>
          <w:rFonts w:ascii="Constantia"/>
          <w:color w:val="404040"/>
          <w:spacing w:val="-3"/>
        </w:rPr>
        <w:t xml:space="preserve">an </w:t>
      </w:r>
      <w:r>
        <w:rPr>
          <w:rFonts w:ascii="Constantia"/>
          <w:color w:val="404040"/>
        </w:rPr>
        <w:t xml:space="preserve">otherwise nutrient limited chironomid species </w:t>
      </w:r>
      <w:r>
        <w:rPr>
          <w:rFonts w:ascii="Constantia"/>
          <w:color w:val="404040"/>
          <w:spacing w:val="-3"/>
        </w:rPr>
        <w:t xml:space="preserve">in </w:t>
      </w:r>
      <w:r>
        <w:rPr>
          <w:rFonts w:ascii="Constantia"/>
          <w:color w:val="404040"/>
        </w:rPr>
        <w:t>the Manawatu</w:t>
      </w:r>
      <w:r>
        <w:rPr>
          <w:rFonts w:ascii="Constantia"/>
          <w:color w:val="404040"/>
          <w:spacing w:val="-16"/>
        </w:rPr>
        <w:t xml:space="preserve"> </w:t>
      </w:r>
      <w:r>
        <w:rPr>
          <w:rFonts w:ascii="Constantia"/>
          <w:color w:val="404040"/>
        </w:rPr>
        <w:t>would</w:t>
      </w:r>
      <w:r>
        <w:rPr>
          <w:rFonts w:ascii="Constantia"/>
          <w:color w:val="404040"/>
          <w:spacing w:val="-15"/>
        </w:rPr>
        <w:t xml:space="preserve"> </w:t>
      </w:r>
      <w:r>
        <w:rPr>
          <w:rFonts w:ascii="Constantia"/>
          <w:color w:val="404040"/>
        </w:rPr>
        <w:t>be</w:t>
      </w:r>
      <w:r>
        <w:rPr>
          <w:rFonts w:ascii="Constantia"/>
          <w:color w:val="404040"/>
          <w:spacing w:val="-15"/>
        </w:rPr>
        <w:t xml:space="preserve"> </w:t>
      </w:r>
      <w:r>
        <w:rPr>
          <w:rFonts w:ascii="Constantia"/>
          <w:color w:val="404040"/>
        </w:rPr>
        <w:t>unlikely</w:t>
      </w:r>
      <w:r>
        <w:rPr>
          <w:rFonts w:ascii="Constantia"/>
          <w:color w:val="404040"/>
          <w:spacing w:val="-10"/>
        </w:rPr>
        <w:t xml:space="preserve"> </w:t>
      </w:r>
      <w:r>
        <w:rPr>
          <w:rFonts w:ascii="Constantia"/>
          <w:color w:val="404040"/>
        </w:rPr>
        <w:t>to</w:t>
      </w:r>
      <w:r>
        <w:rPr>
          <w:rFonts w:ascii="Constantia"/>
          <w:color w:val="404040"/>
          <w:spacing w:val="-14"/>
        </w:rPr>
        <w:t xml:space="preserve"> </w:t>
      </w:r>
      <w:r>
        <w:rPr>
          <w:rFonts w:ascii="Constantia"/>
          <w:color w:val="404040"/>
        </w:rPr>
        <w:t>differ</w:t>
      </w:r>
      <w:r>
        <w:rPr>
          <w:rFonts w:ascii="Constantia"/>
          <w:color w:val="404040"/>
          <w:spacing w:val="-8"/>
        </w:rPr>
        <w:t xml:space="preserve"> </w:t>
      </w:r>
      <w:r>
        <w:rPr>
          <w:rFonts w:ascii="Constantia"/>
          <w:color w:val="404040"/>
        </w:rPr>
        <w:t>drastically</w:t>
      </w:r>
      <w:r>
        <w:rPr>
          <w:rFonts w:ascii="Constantia"/>
          <w:color w:val="404040"/>
          <w:spacing w:val="-15"/>
        </w:rPr>
        <w:t xml:space="preserve"> </w:t>
      </w:r>
      <w:r>
        <w:rPr>
          <w:rFonts w:ascii="Constantia"/>
          <w:color w:val="404040"/>
        </w:rPr>
        <w:t>from</w:t>
      </w:r>
      <w:r>
        <w:rPr>
          <w:rFonts w:ascii="Constantia"/>
          <w:color w:val="404040"/>
          <w:spacing w:val="-9"/>
        </w:rPr>
        <w:t xml:space="preserve"> </w:t>
      </w:r>
      <w:r>
        <w:rPr>
          <w:rFonts w:ascii="Constantia"/>
          <w:color w:val="404040"/>
        </w:rPr>
        <w:t>the</w:t>
      </w:r>
      <w:r>
        <w:rPr>
          <w:rFonts w:ascii="Constantia"/>
          <w:color w:val="404040"/>
          <w:spacing w:val="-15"/>
        </w:rPr>
        <w:t xml:space="preserve"> </w:t>
      </w:r>
      <w:r>
        <w:rPr>
          <w:rFonts w:ascii="Constantia"/>
          <w:color w:val="404040"/>
        </w:rPr>
        <w:t>same</w:t>
      </w:r>
      <w:r>
        <w:rPr>
          <w:rFonts w:ascii="Constantia"/>
          <w:color w:val="404040"/>
          <w:spacing w:val="-14"/>
        </w:rPr>
        <w:t xml:space="preserve"> </w:t>
      </w:r>
      <w:r>
        <w:rPr>
          <w:rFonts w:ascii="Constantia"/>
          <w:color w:val="404040"/>
        </w:rPr>
        <w:t>species</w:t>
      </w:r>
      <w:r>
        <w:rPr>
          <w:rFonts w:ascii="Constantia"/>
          <w:color w:val="404040"/>
          <w:spacing w:val="-13"/>
        </w:rPr>
        <w:t xml:space="preserve"> </w:t>
      </w:r>
      <w:r>
        <w:rPr>
          <w:rFonts w:ascii="Constantia"/>
          <w:color w:val="404040"/>
        </w:rPr>
        <w:t>experiencing</w:t>
      </w:r>
      <w:r>
        <w:rPr>
          <w:rFonts w:ascii="Constantia"/>
          <w:color w:val="404040"/>
          <w:spacing w:val="-12"/>
        </w:rPr>
        <w:t xml:space="preserve"> </w:t>
      </w:r>
      <w:r>
        <w:rPr>
          <w:rFonts w:ascii="Constantia"/>
          <w:color w:val="404040"/>
        </w:rPr>
        <w:t>the same DIN concentration in Southland. Their stoichiometric ratios are likely to be fairly homeostatic. Unlike periphyton biomass, the frequency of flushing will not change the biological</w:t>
      </w:r>
      <w:r>
        <w:rPr>
          <w:rFonts w:ascii="Constantia"/>
          <w:color w:val="404040"/>
          <w:spacing w:val="-11"/>
        </w:rPr>
        <w:t xml:space="preserve"> </w:t>
      </w:r>
      <w:r>
        <w:rPr>
          <w:rFonts w:ascii="Constantia"/>
          <w:color w:val="404040"/>
        </w:rPr>
        <w:t>demand</w:t>
      </w:r>
      <w:r>
        <w:rPr>
          <w:rFonts w:ascii="Constantia"/>
          <w:color w:val="404040"/>
          <w:spacing w:val="-11"/>
        </w:rPr>
        <w:t xml:space="preserve"> </w:t>
      </w:r>
      <w:r>
        <w:rPr>
          <w:rFonts w:ascii="Constantia"/>
          <w:color w:val="404040"/>
          <w:spacing w:val="-3"/>
        </w:rPr>
        <w:t>for</w:t>
      </w:r>
      <w:r>
        <w:rPr>
          <w:rFonts w:ascii="Constantia"/>
          <w:color w:val="404040"/>
          <w:spacing w:val="-14"/>
        </w:rPr>
        <w:t xml:space="preserve"> </w:t>
      </w:r>
      <w:r>
        <w:rPr>
          <w:rFonts w:ascii="Constantia"/>
          <w:color w:val="404040"/>
        </w:rPr>
        <w:t>nutrients</w:t>
      </w:r>
      <w:r>
        <w:rPr>
          <w:rFonts w:ascii="Constantia"/>
          <w:color w:val="404040"/>
          <w:spacing w:val="-14"/>
        </w:rPr>
        <w:t xml:space="preserve"> </w:t>
      </w:r>
      <w:r>
        <w:rPr>
          <w:rFonts w:ascii="Constantia"/>
          <w:color w:val="404040"/>
        </w:rPr>
        <w:t>by</w:t>
      </w:r>
      <w:r>
        <w:rPr>
          <w:rFonts w:ascii="Constantia"/>
          <w:color w:val="404040"/>
          <w:spacing w:val="-15"/>
        </w:rPr>
        <w:t xml:space="preserve"> </w:t>
      </w:r>
      <w:r>
        <w:rPr>
          <w:rFonts w:ascii="Constantia"/>
          <w:color w:val="404040"/>
        </w:rPr>
        <w:t>an</w:t>
      </w:r>
      <w:r>
        <w:rPr>
          <w:rFonts w:ascii="Constantia"/>
          <w:color w:val="404040"/>
          <w:spacing w:val="-15"/>
        </w:rPr>
        <w:t xml:space="preserve"> </w:t>
      </w:r>
      <w:r>
        <w:rPr>
          <w:rFonts w:ascii="Constantia"/>
          <w:color w:val="404040"/>
        </w:rPr>
        <w:t>individual</w:t>
      </w:r>
      <w:r>
        <w:rPr>
          <w:rFonts w:ascii="Constantia"/>
          <w:color w:val="404040"/>
          <w:spacing w:val="-11"/>
        </w:rPr>
        <w:t xml:space="preserve"> </w:t>
      </w:r>
      <w:r>
        <w:rPr>
          <w:rFonts w:ascii="Constantia"/>
          <w:color w:val="404040"/>
        </w:rPr>
        <w:t>invertebrate,</w:t>
      </w:r>
      <w:r>
        <w:rPr>
          <w:rFonts w:ascii="Constantia"/>
          <w:color w:val="404040"/>
          <w:spacing w:val="-15"/>
        </w:rPr>
        <w:t xml:space="preserve"> </w:t>
      </w:r>
      <w:r>
        <w:rPr>
          <w:rFonts w:ascii="Constantia"/>
          <w:color w:val="404040"/>
        </w:rPr>
        <w:t>with</w:t>
      </w:r>
      <w:r>
        <w:rPr>
          <w:rFonts w:ascii="Constantia"/>
          <w:color w:val="404040"/>
          <w:spacing w:val="-9"/>
        </w:rPr>
        <w:t xml:space="preserve"> </w:t>
      </w:r>
      <w:r>
        <w:rPr>
          <w:rFonts w:ascii="Constantia"/>
          <w:color w:val="404040"/>
        </w:rPr>
        <w:t>detritus</w:t>
      </w:r>
      <w:r>
        <w:rPr>
          <w:rFonts w:ascii="Constantia"/>
          <w:color w:val="404040"/>
          <w:spacing w:val="-9"/>
        </w:rPr>
        <w:t xml:space="preserve"> </w:t>
      </w:r>
      <w:r>
        <w:rPr>
          <w:rFonts w:ascii="Constantia"/>
          <w:color w:val="404040"/>
        </w:rPr>
        <w:t>and</w:t>
      </w:r>
      <w:r>
        <w:rPr>
          <w:rFonts w:ascii="Constantia"/>
          <w:color w:val="404040"/>
          <w:spacing w:val="-15"/>
        </w:rPr>
        <w:t xml:space="preserve"> </w:t>
      </w:r>
      <w:r>
        <w:rPr>
          <w:rFonts w:ascii="Constantia"/>
          <w:color w:val="404040"/>
        </w:rPr>
        <w:t xml:space="preserve">bacteria unlikely to ever be completely flushed out of the system. Detritus is likely to be replenished </w:t>
      </w:r>
      <w:r>
        <w:rPr>
          <w:rFonts w:ascii="Constantia"/>
          <w:color w:val="404040"/>
          <w:spacing w:val="-3"/>
        </w:rPr>
        <w:t xml:space="preserve">as </w:t>
      </w:r>
      <w:r>
        <w:rPr>
          <w:rFonts w:ascii="Constantia"/>
          <w:color w:val="404040"/>
        </w:rPr>
        <w:t>quickly as it is removed, and bacteria will substantially colonise detritus within hours (if they were not already present). Furthermore, members recognise that the</w:t>
      </w:r>
      <w:r>
        <w:rPr>
          <w:rFonts w:ascii="Constantia"/>
          <w:color w:val="404040"/>
          <w:spacing w:val="-15"/>
        </w:rPr>
        <w:t xml:space="preserve"> </w:t>
      </w:r>
      <w:r>
        <w:rPr>
          <w:rFonts w:ascii="Constantia"/>
          <w:color w:val="404040"/>
        </w:rPr>
        <w:t>policy</w:t>
      </w:r>
      <w:r>
        <w:rPr>
          <w:rFonts w:ascii="Constantia"/>
          <w:color w:val="404040"/>
          <w:spacing w:val="-20"/>
        </w:rPr>
        <w:t xml:space="preserve"> </w:t>
      </w:r>
      <w:r>
        <w:rPr>
          <w:rFonts w:ascii="Constantia"/>
          <w:color w:val="404040"/>
        </w:rPr>
        <w:t>still</w:t>
      </w:r>
      <w:r>
        <w:rPr>
          <w:rFonts w:ascii="Constantia"/>
          <w:color w:val="404040"/>
          <w:spacing w:val="-18"/>
        </w:rPr>
        <w:t xml:space="preserve"> </w:t>
      </w:r>
      <w:r>
        <w:rPr>
          <w:rFonts w:ascii="Constantia"/>
          <w:color w:val="404040"/>
        </w:rPr>
        <w:t>has</w:t>
      </w:r>
      <w:r>
        <w:rPr>
          <w:rFonts w:ascii="Constantia"/>
          <w:color w:val="404040"/>
          <w:spacing w:val="-13"/>
        </w:rPr>
        <w:t xml:space="preserve"> </w:t>
      </w:r>
      <w:r>
        <w:rPr>
          <w:rFonts w:ascii="Constantia"/>
          <w:color w:val="404040"/>
        </w:rPr>
        <w:t>ample</w:t>
      </w:r>
      <w:r>
        <w:rPr>
          <w:rFonts w:ascii="Constantia"/>
          <w:color w:val="404040"/>
          <w:spacing w:val="-19"/>
        </w:rPr>
        <w:t xml:space="preserve"> </w:t>
      </w:r>
      <w:r>
        <w:rPr>
          <w:rFonts w:ascii="Constantia"/>
          <w:color w:val="404040"/>
        </w:rPr>
        <w:t>flexibility</w:t>
      </w:r>
      <w:r>
        <w:rPr>
          <w:rFonts w:ascii="Constantia"/>
          <w:color w:val="404040"/>
          <w:spacing w:val="-15"/>
        </w:rPr>
        <w:t xml:space="preserve"> </w:t>
      </w:r>
      <w:r>
        <w:rPr>
          <w:rFonts w:ascii="Constantia"/>
          <w:color w:val="404040"/>
        </w:rPr>
        <w:t>to</w:t>
      </w:r>
      <w:r>
        <w:rPr>
          <w:rFonts w:ascii="Constantia"/>
          <w:color w:val="404040"/>
          <w:spacing w:val="-19"/>
        </w:rPr>
        <w:t xml:space="preserve"> </w:t>
      </w:r>
      <w:r>
        <w:rPr>
          <w:rFonts w:ascii="Constantia"/>
          <w:color w:val="404040"/>
        </w:rPr>
        <w:t>allow</w:t>
      </w:r>
      <w:r>
        <w:rPr>
          <w:rFonts w:ascii="Constantia"/>
          <w:color w:val="404040"/>
          <w:spacing w:val="-13"/>
        </w:rPr>
        <w:t xml:space="preserve"> </w:t>
      </w:r>
      <w:r>
        <w:rPr>
          <w:rFonts w:ascii="Constantia"/>
          <w:color w:val="404040"/>
        </w:rPr>
        <w:t>regional</w:t>
      </w:r>
      <w:r>
        <w:rPr>
          <w:rFonts w:ascii="Constantia"/>
          <w:color w:val="404040"/>
          <w:spacing w:val="-19"/>
        </w:rPr>
        <w:t xml:space="preserve"> </w:t>
      </w:r>
      <w:r>
        <w:rPr>
          <w:rFonts w:ascii="Constantia"/>
          <w:color w:val="404040"/>
        </w:rPr>
        <w:t>councils</w:t>
      </w:r>
      <w:r>
        <w:rPr>
          <w:rFonts w:ascii="Constantia"/>
          <w:color w:val="404040"/>
          <w:spacing w:val="-13"/>
        </w:rPr>
        <w:t xml:space="preserve"> </w:t>
      </w:r>
      <w:r>
        <w:rPr>
          <w:rFonts w:ascii="Constantia"/>
          <w:color w:val="404040"/>
        </w:rPr>
        <w:t>to</w:t>
      </w:r>
      <w:r>
        <w:rPr>
          <w:rFonts w:ascii="Constantia"/>
          <w:color w:val="404040"/>
          <w:spacing w:val="-19"/>
        </w:rPr>
        <w:t xml:space="preserve"> </w:t>
      </w:r>
      <w:r>
        <w:rPr>
          <w:rFonts w:ascii="Constantia"/>
          <w:color w:val="404040"/>
        </w:rPr>
        <w:t>set</w:t>
      </w:r>
      <w:r>
        <w:rPr>
          <w:rFonts w:ascii="Constantia"/>
          <w:color w:val="404040"/>
          <w:spacing w:val="-16"/>
        </w:rPr>
        <w:t xml:space="preserve"> </w:t>
      </w:r>
      <w:r>
        <w:rPr>
          <w:rFonts w:ascii="Constantia"/>
          <w:color w:val="404040"/>
        </w:rPr>
        <w:t>nutrient</w:t>
      </w:r>
      <w:r>
        <w:rPr>
          <w:rFonts w:ascii="Constantia"/>
          <w:color w:val="404040"/>
          <w:spacing w:val="-16"/>
        </w:rPr>
        <w:t xml:space="preserve"> </w:t>
      </w:r>
      <w:r>
        <w:rPr>
          <w:rFonts w:ascii="Constantia"/>
          <w:color w:val="404040"/>
        </w:rPr>
        <w:t>targets</w:t>
      </w:r>
      <w:r>
        <w:rPr>
          <w:rFonts w:ascii="Constantia"/>
          <w:color w:val="404040"/>
          <w:spacing w:val="-17"/>
        </w:rPr>
        <w:t xml:space="preserve"> </w:t>
      </w:r>
      <w:r>
        <w:rPr>
          <w:rFonts w:ascii="Constantia"/>
          <w:color w:val="404040"/>
        </w:rPr>
        <w:t>more stringent than the bottom line (or current where better than the bottom line) should their</w:t>
      </w:r>
      <w:r>
        <w:rPr>
          <w:rFonts w:ascii="Constantia"/>
          <w:color w:val="404040"/>
          <w:spacing w:val="-10"/>
        </w:rPr>
        <w:t xml:space="preserve"> </w:t>
      </w:r>
      <w:r>
        <w:rPr>
          <w:rFonts w:ascii="Constantia"/>
          <w:color w:val="404040"/>
        </w:rPr>
        <w:t>communities</w:t>
      </w:r>
      <w:r>
        <w:rPr>
          <w:rFonts w:ascii="Constantia"/>
          <w:color w:val="404040"/>
          <w:spacing w:val="-14"/>
        </w:rPr>
        <w:t xml:space="preserve"> </w:t>
      </w:r>
      <w:r>
        <w:rPr>
          <w:rFonts w:ascii="Constantia"/>
          <w:color w:val="404040"/>
        </w:rPr>
        <w:t>aspire</w:t>
      </w:r>
      <w:r>
        <w:rPr>
          <w:rFonts w:ascii="Constantia"/>
          <w:color w:val="404040"/>
          <w:spacing w:val="-16"/>
        </w:rPr>
        <w:t xml:space="preserve"> </w:t>
      </w:r>
      <w:r>
        <w:rPr>
          <w:rFonts w:ascii="Constantia"/>
          <w:color w:val="404040"/>
        </w:rPr>
        <w:t>for</w:t>
      </w:r>
      <w:r>
        <w:rPr>
          <w:rFonts w:ascii="Constantia"/>
          <w:color w:val="404040"/>
          <w:spacing w:val="-13"/>
        </w:rPr>
        <w:t xml:space="preserve"> </w:t>
      </w:r>
      <w:r>
        <w:rPr>
          <w:rFonts w:ascii="Constantia"/>
          <w:color w:val="404040"/>
        </w:rPr>
        <w:t>better</w:t>
      </w:r>
      <w:r>
        <w:rPr>
          <w:rFonts w:ascii="Constantia"/>
          <w:color w:val="404040"/>
          <w:spacing w:val="-14"/>
        </w:rPr>
        <w:t xml:space="preserve"> </w:t>
      </w:r>
      <w:r>
        <w:rPr>
          <w:rFonts w:ascii="Constantia"/>
          <w:color w:val="404040"/>
        </w:rPr>
        <w:t>ecosystem</w:t>
      </w:r>
      <w:r>
        <w:rPr>
          <w:rFonts w:ascii="Constantia"/>
          <w:color w:val="404040"/>
          <w:spacing w:val="-15"/>
        </w:rPr>
        <w:t xml:space="preserve"> </w:t>
      </w:r>
      <w:r>
        <w:rPr>
          <w:rFonts w:ascii="Constantia"/>
          <w:color w:val="404040"/>
        </w:rPr>
        <w:t>health</w:t>
      </w:r>
      <w:r>
        <w:rPr>
          <w:rFonts w:ascii="Constantia"/>
          <w:color w:val="404040"/>
          <w:spacing w:val="-9"/>
        </w:rPr>
        <w:t xml:space="preserve"> </w:t>
      </w:r>
      <w:r>
        <w:rPr>
          <w:rFonts w:ascii="Constantia"/>
          <w:color w:val="404040"/>
          <w:spacing w:val="-3"/>
        </w:rPr>
        <w:t>or</w:t>
      </w:r>
      <w:r>
        <w:rPr>
          <w:rFonts w:ascii="Constantia"/>
          <w:color w:val="404040"/>
          <w:spacing w:val="-9"/>
        </w:rPr>
        <w:t xml:space="preserve"> </w:t>
      </w:r>
      <w:r>
        <w:rPr>
          <w:rFonts w:ascii="Constantia"/>
          <w:color w:val="404040"/>
        </w:rPr>
        <w:t>to</w:t>
      </w:r>
      <w:r>
        <w:rPr>
          <w:rFonts w:ascii="Constantia"/>
          <w:color w:val="404040"/>
          <w:spacing w:val="-10"/>
        </w:rPr>
        <w:t xml:space="preserve"> </w:t>
      </w:r>
      <w:r>
        <w:rPr>
          <w:rFonts w:ascii="Constantia"/>
          <w:color w:val="404040"/>
        </w:rPr>
        <w:t>achieve</w:t>
      </w:r>
      <w:r>
        <w:rPr>
          <w:rFonts w:ascii="Constantia"/>
          <w:color w:val="404040"/>
          <w:spacing w:val="-11"/>
        </w:rPr>
        <w:t xml:space="preserve"> </w:t>
      </w:r>
      <w:r>
        <w:rPr>
          <w:rFonts w:ascii="Constantia"/>
          <w:color w:val="404040"/>
        </w:rPr>
        <w:t>other</w:t>
      </w:r>
      <w:r>
        <w:rPr>
          <w:rFonts w:ascii="Constantia"/>
          <w:color w:val="404040"/>
          <w:spacing w:val="-14"/>
        </w:rPr>
        <w:t xml:space="preserve"> </w:t>
      </w:r>
      <w:r>
        <w:rPr>
          <w:rFonts w:ascii="Constantia"/>
          <w:color w:val="404040"/>
        </w:rPr>
        <w:t>objectives</w:t>
      </w:r>
      <w:r>
        <w:rPr>
          <w:rFonts w:ascii="Constantia"/>
          <w:color w:val="404040"/>
          <w:spacing w:val="-14"/>
        </w:rPr>
        <w:t xml:space="preserve"> </w:t>
      </w:r>
      <w:r>
        <w:rPr>
          <w:rFonts w:ascii="Constantia"/>
          <w:color w:val="404040"/>
        </w:rPr>
        <w:t>(e.g., low periphyton for</w:t>
      </w:r>
      <w:r>
        <w:rPr>
          <w:rFonts w:ascii="Constantia"/>
          <w:color w:val="404040"/>
          <w:spacing w:val="-13"/>
        </w:rPr>
        <w:t xml:space="preserve"> </w:t>
      </w:r>
      <w:r>
        <w:rPr>
          <w:rFonts w:ascii="Constantia"/>
          <w:color w:val="404040"/>
        </w:rPr>
        <w:t>swimming).</w:t>
      </w:r>
    </w:p>
    <w:p w:rsidR="00784246" w:rsidRDefault="00C2142A">
      <w:pPr>
        <w:pStyle w:val="BodyText"/>
        <w:spacing w:line="360" w:lineRule="auto"/>
        <w:ind w:left="821" w:right="109" w:firstLine="355"/>
        <w:jc w:val="both"/>
      </w:pPr>
      <w:r>
        <w:rPr>
          <w:color w:val="404040"/>
        </w:rPr>
        <w:t>Like all other attributes, if a site can be shown to naturally exceed the bottom line, then</w:t>
      </w:r>
      <w:r>
        <w:rPr>
          <w:color w:val="404040"/>
          <w:spacing w:val="-4"/>
        </w:rPr>
        <w:t xml:space="preserve"> </w:t>
      </w:r>
      <w:r>
        <w:rPr>
          <w:color w:val="404040"/>
        </w:rPr>
        <w:t>it</w:t>
      </w:r>
      <w:r>
        <w:rPr>
          <w:color w:val="404040"/>
          <w:spacing w:val="-11"/>
        </w:rPr>
        <w:t xml:space="preserve"> </w:t>
      </w:r>
      <w:r>
        <w:rPr>
          <w:color w:val="404040"/>
        </w:rPr>
        <w:t>may</w:t>
      </w:r>
      <w:r>
        <w:rPr>
          <w:color w:val="404040"/>
          <w:spacing w:val="-11"/>
        </w:rPr>
        <w:t xml:space="preserve"> </w:t>
      </w:r>
      <w:r>
        <w:rPr>
          <w:color w:val="404040"/>
        </w:rPr>
        <w:t>be</w:t>
      </w:r>
      <w:r>
        <w:rPr>
          <w:color w:val="404040"/>
          <w:spacing w:val="-10"/>
        </w:rPr>
        <w:t xml:space="preserve"> </w:t>
      </w:r>
      <w:r>
        <w:rPr>
          <w:color w:val="404040"/>
        </w:rPr>
        <w:t>desirable</w:t>
      </w:r>
      <w:r>
        <w:rPr>
          <w:color w:val="404040"/>
          <w:spacing w:val="-10"/>
        </w:rPr>
        <w:t xml:space="preserve"> </w:t>
      </w:r>
      <w:r>
        <w:rPr>
          <w:color w:val="404040"/>
        </w:rPr>
        <w:t>to</w:t>
      </w:r>
      <w:r>
        <w:rPr>
          <w:color w:val="404040"/>
          <w:spacing w:val="-9"/>
        </w:rPr>
        <w:t xml:space="preserve"> </w:t>
      </w:r>
      <w:r>
        <w:rPr>
          <w:color w:val="404040"/>
        </w:rPr>
        <w:t>exempt</w:t>
      </w:r>
      <w:r>
        <w:rPr>
          <w:color w:val="404040"/>
          <w:spacing w:val="-11"/>
        </w:rPr>
        <w:t xml:space="preserve"> </w:t>
      </w:r>
      <w:r>
        <w:rPr>
          <w:color w:val="404040"/>
        </w:rPr>
        <w:t>it</w:t>
      </w:r>
      <w:r>
        <w:rPr>
          <w:color w:val="404040"/>
          <w:spacing w:val="-6"/>
        </w:rPr>
        <w:t xml:space="preserve"> </w:t>
      </w:r>
      <w:r>
        <w:rPr>
          <w:color w:val="404040"/>
        </w:rPr>
        <w:t>from</w:t>
      </w:r>
      <w:r>
        <w:rPr>
          <w:color w:val="404040"/>
          <w:spacing w:val="-9"/>
        </w:rPr>
        <w:t xml:space="preserve"> </w:t>
      </w:r>
      <w:r>
        <w:rPr>
          <w:color w:val="404040"/>
        </w:rPr>
        <w:t>the</w:t>
      </w:r>
      <w:r>
        <w:rPr>
          <w:color w:val="404040"/>
          <w:spacing w:val="-5"/>
        </w:rPr>
        <w:t xml:space="preserve"> </w:t>
      </w:r>
      <w:r>
        <w:rPr>
          <w:color w:val="404040"/>
        </w:rPr>
        <w:t>general</w:t>
      </w:r>
      <w:r>
        <w:rPr>
          <w:color w:val="404040"/>
          <w:spacing w:val="-5"/>
        </w:rPr>
        <w:t xml:space="preserve"> </w:t>
      </w:r>
      <w:r>
        <w:rPr>
          <w:color w:val="404040"/>
        </w:rPr>
        <w:t>criteria.</w:t>
      </w:r>
      <w:r>
        <w:rPr>
          <w:color w:val="404040"/>
          <w:spacing w:val="-9"/>
        </w:rPr>
        <w:t xml:space="preserve"> </w:t>
      </w:r>
      <w:r>
        <w:rPr>
          <w:color w:val="404040"/>
        </w:rPr>
        <w:t>For</w:t>
      </w:r>
      <w:r>
        <w:rPr>
          <w:color w:val="404040"/>
          <w:spacing w:val="-3"/>
        </w:rPr>
        <w:t xml:space="preserve"> </w:t>
      </w:r>
      <w:r>
        <w:rPr>
          <w:color w:val="404040"/>
        </w:rPr>
        <w:t>example,</w:t>
      </w:r>
      <w:r>
        <w:rPr>
          <w:color w:val="404040"/>
          <w:spacing w:val="-8"/>
        </w:rPr>
        <w:t xml:space="preserve"> </w:t>
      </w:r>
      <w:r>
        <w:rPr>
          <w:color w:val="404040"/>
        </w:rPr>
        <w:t xml:space="preserve">recognising that many river reaches within the Volcanic Acidic (VA) river class typically have naturally high DRP concentrations (Appendix K) and are consequently exempt, an option with VA river class specific nutrient criteria is provided. It is a policy call as to the extent to which the number of exemptions </w:t>
      </w:r>
      <w:r>
        <w:rPr>
          <w:color w:val="404040"/>
          <w:spacing w:val="-3"/>
        </w:rPr>
        <w:t>is</w:t>
      </w:r>
      <w:r>
        <w:rPr>
          <w:color w:val="404040"/>
          <w:spacing w:val="-19"/>
        </w:rPr>
        <w:t xml:space="preserve"> </w:t>
      </w:r>
      <w:r>
        <w:rPr>
          <w:color w:val="404040"/>
        </w:rPr>
        <w:t>acceptable.</w:t>
      </w:r>
    </w:p>
    <w:p w:rsidR="00784246" w:rsidRDefault="00784246">
      <w:pPr>
        <w:pStyle w:val="BodyText"/>
      </w:pPr>
    </w:p>
    <w:p w:rsidR="00784246" w:rsidRDefault="00784246">
      <w:pPr>
        <w:pStyle w:val="BodyText"/>
        <w:spacing w:before="7"/>
        <w:rPr>
          <w:sz w:val="31"/>
        </w:rPr>
      </w:pPr>
    </w:p>
    <w:p w:rsidR="00784246" w:rsidRDefault="00C2142A">
      <w:pPr>
        <w:ind w:left="100"/>
        <w:jc w:val="both"/>
        <w:rPr>
          <w:b/>
          <w:i/>
        </w:rPr>
      </w:pPr>
      <w:r>
        <w:rPr>
          <w:b/>
          <w:i/>
          <w:color w:val="585858"/>
        </w:rPr>
        <w:t>Collation of nutrient-ecosystem health relationships</w:t>
      </w:r>
    </w:p>
    <w:p w:rsidR="00784246" w:rsidRDefault="00784246">
      <w:pPr>
        <w:pStyle w:val="BodyText"/>
        <w:spacing w:before="10"/>
        <w:rPr>
          <w:b/>
          <w:i/>
          <w:sz w:val="18"/>
        </w:rPr>
      </w:pPr>
    </w:p>
    <w:p w:rsidR="00784246" w:rsidRDefault="00C2142A">
      <w:pPr>
        <w:pStyle w:val="BodyText"/>
        <w:spacing w:before="1" w:line="360" w:lineRule="auto"/>
        <w:ind w:left="100" w:right="108"/>
        <w:jc w:val="both"/>
      </w:pPr>
      <w:r>
        <w:rPr>
          <w:color w:val="585858"/>
        </w:rPr>
        <w:t>Having established the guiding principles given above, STAG collated data on relationships between</w:t>
      </w:r>
      <w:r>
        <w:rPr>
          <w:color w:val="585858"/>
          <w:spacing w:val="-11"/>
        </w:rPr>
        <w:t xml:space="preserve"> </w:t>
      </w:r>
      <w:r>
        <w:rPr>
          <w:color w:val="585858"/>
        </w:rPr>
        <w:t>nutrient</w:t>
      </w:r>
      <w:r>
        <w:rPr>
          <w:color w:val="585858"/>
          <w:spacing w:val="-12"/>
        </w:rPr>
        <w:t xml:space="preserve"> </w:t>
      </w:r>
      <w:r>
        <w:rPr>
          <w:color w:val="585858"/>
        </w:rPr>
        <w:t>concentrations</w:t>
      </w:r>
      <w:r>
        <w:rPr>
          <w:color w:val="585858"/>
          <w:spacing w:val="-5"/>
        </w:rPr>
        <w:t xml:space="preserve"> </w:t>
      </w:r>
      <w:r>
        <w:rPr>
          <w:color w:val="585858"/>
        </w:rPr>
        <w:t>and</w:t>
      </w:r>
      <w:r>
        <w:rPr>
          <w:color w:val="585858"/>
          <w:spacing w:val="-11"/>
        </w:rPr>
        <w:t xml:space="preserve"> </w:t>
      </w:r>
      <w:r>
        <w:rPr>
          <w:color w:val="585858"/>
        </w:rPr>
        <w:t>a</w:t>
      </w:r>
      <w:r>
        <w:rPr>
          <w:color w:val="585858"/>
          <w:spacing w:val="-11"/>
        </w:rPr>
        <w:t xml:space="preserve"> </w:t>
      </w:r>
      <w:r>
        <w:rPr>
          <w:color w:val="585858"/>
        </w:rPr>
        <w:t>range</w:t>
      </w:r>
      <w:r>
        <w:rPr>
          <w:color w:val="585858"/>
          <w:spacing w:val="-11"/>
        </w:rPr>
        <w:t xml:space="preserve"> </w:t>
      </w:r>
      <w:r>
        <w:rPr>
          <w:color w:val="585858"/>
        </w:rPr>
        <w:t>of</w:t>
      </w:r>
      <w:r>
        <w:rPr>
          <w:color w:val="585858"/>
          <w:spacing w:val="-11"/>
        </w:rPr>
        <w:t xml:space="preserve"> </w:t>
      </w:r>
      <w:r>
        <w:rPr>
          <w:color w:val="585858"/>
        </w:rPr>
        <w:t>ecosystem</w:t>
      </w:r>
      <w:r>
        <w:rPr>
          <w:color w:val="585858"/>
          <w:spacing w:val="-11"/>
        </w:rPr>
        <w:t xml:space="preserve"> </w:t>
      </w:r>
      <w:r>
        <w:rPr>
          <w:color w:val="585858"/>
        </w:rPr>
        <w:t>health</w:t>
      </w:r>
      <w:r>
        <w:rPr>
          <w:color w:val="585858"/>
          <w:spacing w:val="-10"/>
        </w:rPr>
        <w:t xml:space="preserve"> </w:t>
      </w:r>
      <w:r>
        <w:rPr>
          <w:color w:val="585858"/>
        </w:rPr>
        <w:t>metrics,</w:t>
      </w:r>
      <w:r>
        <w:rPr>
          <w:color w:val="585858"/>
          <w:spacing w:val="-11"/>
        </w:rPr>
        <w:t xml:space="preserve"> </w:t>
      </w:r>
      <w:r>
        <w:rPr>
          <w:color w:val="585858"/>
        </w:rPr>
        <w:t>covering</w:t>
      </w:r>
      <w:r>
        <w:rPr>
          <w:color w:val="585858"/>
          <w:spacing w:val="-13"/>
        </w:rPr>
        <w:t xml:space="preserve"> </w:t>
      </w:r>
      <w:r>
        <w:rPr>
          <w:color w:val="585858"/>
        </w:rPr>
        <w:t>periphyton, invertebrates, fish and ecosystem processes. All relationships were derived from national datasets and weighted equally to produce criteria for each trophic level &amp; processes (Table 1). Nutrient criteria derived for periphyton, invertebrates, fish and ecosystem processes were then averaged without weightings to derive a single national nutrient criterion (Figure 3), providing multiple lines of</w:t>
      </w:r>
      <w:r>
        <w:rPr>
          <w:color w:val="585858"/>
          <w:spacing w:val="-7"/>
        </w:rPr>
        <w:t xml:space="preserve"> </w:t>
      </w:r>
      <w:r>
        <w:rPr>
          <w:color w:val="585858"/>
        </w:rPr>
        <w:t>evidence.</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3" w:after="1"/>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70"/>
        <w:gridCol w:w="3667"/>
        <w:gridCol w:w="1236"/>
        <w:gridCol w:w="1855"/>
      </w:tblGrid>
      <w:tr w:rsidR="00784246">
        <w:trPr>
          <w:trHeight w:hRule="exact" w:val="473"/>
        </w:trPr>
        <w:tc>
          <w:tcPr>
            <w:tcW w:w="9028" w:type="dxa"/>
            <w:gridSpan w:val="4"/>
          </w:tcPr>
          <w:p w:rsidR="00784246" w:rsidRDefault="00C2142A">
            <w:pPr>
              <w:pStyle w:val="TableParagraph"/>
              <w:spacing w:before="0" w:line="205" w:lineRule="exact"/>
              <w:ind w:left="0" w:right="126"/>
              <w:jc w:val="center"/>
              <w:rPr>
                <w:sz w:val="20"/>
              </w:rPr>
            </w:pPr>
            <w:r>
              <w:rPr>
                <w:b/>
                <w:color w:val="585858"/>
                <w:sz w:val="20"/>
              </w:rPr>
              <w:t xml:space="preserve">Table 1. </w:t>
            </w:r>
            <w:r>
              <w:rPr>
                <w:color w:val="585858"/>
                <w:sz w:val="20"/>
              </w:rPr>
              <w:t>The ecosystem health metrics using the in MLoE derivation of nutrient criteria, the number</w:t>
            </w:r>
          </w:p>
          <w:p w:rsidR="00784246" w:rsidRDefault="00C2142A">
            <w:pPr>
              <w:pStyle w:val="TableParagraph"/>
              <w:tabs>
                <w:tab w:val="left" w:pos="9027"/>
              </w:tabs>
              <w:spacing w:before="0"/>
              <w:ind w:left="0"/>
              <w:jc w:val="center"/>
              <w:rPr>
                <w:sz w:val="20"/>
              </w:rPr>
            </w:pPr>
            <w:r>
              <w:rPr>
                <w:color w:val="585858"/>
                <w:sz w:val="20"/>
                <w:u w:val="single" w:color="000000"/>
              </w:rPr>
              <w:t xml:space="preserve"> </w:t>
            </w:r>
            <w:r>
              <w:rPr>
                <w:color w:val="585858"/>
                <w:spacing w:val="4"/>
                <w:sz w:val="20"/>
                <w:u w:val="single" w:color="000000"/>
              </w:rPr>
              <w:t xml:space="preserve"> </w:t>
            </w:r>
            <w:r>
              <w:rPr>
                <w:color w:val="585858"/>
                <w:sz w:val="20"/>
                <w:u w:val="single" w:color="000000"/>
              </w:rPr>
              <w:t xml:space="preserve">of sites </w:t>
            </w:r>
            <w:r>
              <w:rPr>
                <w:color w:val="585858"/>
                <w:spacing w:val="-3"/>
                <w:sz w:val="20"/>
                <w:u w:val="single" w:color="000000"/>
              </w:rPr>
              <w:t xml:space="preserve">and </w:t>
            </w:r>
            <w:r>
              <w:rPr>
                <w:color w:val="585858"/>
                <w:sz w:val="20"/>
                <w:u w:val="single" w:color="000000"/>
              </w:rPr>
              <w:t>the relationship</w:t>
            </w:r>
            <w:r>
              <w:rPr>
                <w:color w:val="585858"/>
                <w:spacing w:val="-6"/>
                <w:sz w:val="20"/>
                <w:u w:val="single" w:color="000000"/>
              </w:rPr>
              <w:t xml:space="preserve"> </w:t>
            </w:r>
            <w:r>
              <w:rPr>
                <w:color w:val="585858"/>
                <w:sz w:val="20"/>
                <w:u w:val="single" w:color="000000"/>
              </w:rPr>
              <w:t>used.</w:t>
            </w:r>
            <w:r>
              <w:rPr>
                <w:color w:val="585858"/>
                <w:sz w:val="20"/>
                <w:u w:val="single" w:color="000000"/>
              </w:rPr>
              <w:tab/>
            </w:r>
          </w:p>
        </w:tc>
      </w:tr>
      <w:tr w:rsidR="00784246">
        <w:trPr>
          <w:trHeight w:hRule="exact" w:val="497"/>
        </w:trPr>
        <w:tc>
          <w:tcPr>
            <w:tcW w:w="2270" w:type="dxa"/>
          </w:tcPr>
          <w:p w:rsidR="00784246" w:rsidRDefault="00784246"/>
        </w:tc>
        <w:tc>
          <w:tcPr>
            <w:tcW w:w="3667" w:type="dxa"/>
          </w:tcPr>
          <w:p w:rsidR="00784246" w:rsidRDefault="00C2142A">
            <w:pPr>
              <w:pStyle w:val="TableParagraph"/>
              <w:spacing w:before="0" w:line="232" w:lineRule="exact"/>
              <w:ind w:left="375"/>
              <w:rPr>
                <w:sz w:val="20"/>
              </w:rPr>
            </w:pPr>
            <w:r>
              <w:rPr>
                <w:color w:val="585858"/>
                <w:sz w:val="20"/>
              </w:rPr>
              <w:t>Ecosystem health metric</w:t>
            </w:r>
          </w:p>
        </w:tc>
        <w:tc>
          <w:tcPr>
            <w:tcW w:w="1236" w:type="dxa"/>
          </w:tcPr>
          <w:p w:rsidR="00784246" w:rsidRDefault="00C2142A">
            <w:pPr>
              <w:pStyle w:val="TableParagraph"/>
              <w:spacing w:before="0" w:line="232" w:lineRule="exact"/>
              <w:ind w:left="146"/>
              <w:rPr>
                <w:sz w:val="20"/>
              </w:rPr>
            </w:pPr>
            <w:r>
              <w:rPr>
                <w:color w:val="585858"/>
                <w:sz w:val="20"/>
              </w:rPr>
              <w:t>Number of</w:t>
            </w:r>
          </w:p>
          <w:p w:rsidR="00784246" w:rsidRDefault="00C2142A">
            <w:pPr>
              <w:pStyle w:val="TableParagraph"/>
              <w:tabs>
                <w:tab w:val="left" w:pos="424"/>
                <w:tab w:val="left" w:pos="3090"/>
              </w:tabs>
              <w:spacing w:before="0"/>
              <w:ind w:left="-5938" w:right="-1855"/>
              <w:rPr>
                <w:sz w:val="20"/>
              </w:rPr>
            </w:pPr>
            <w:r>
              <w:rPr>
                <w:color w:val="585858"/>
                <w:sz w:val="20"/>
                <w:u w:val="single" w:color="000000"/>
              </w:rPr>
              <w:t xml:space="preserve"> </w:t>
            </w:r>
            <w:r>
              <w:rPr>
                <w:color w:val="585858"/>
                <w:sz w:val="20"/>
                <w:u w:val="single" w:color="000000"/>
              </w:rPr>
              <w:tab/>
              <w:t>sites</w:t>
            </w:r>
            <w:r>
              <w:rPr>
                <w:color w:val="585858"/>
                <w:sz w:val="20"/>
                <w:u w:val="single" w:color="000000"/>
              </w:rPr>
              <w:tab/>
            </w:r>
          </w:p>
        </w:tc>
        <w:tc>
          <w:tcPr>
            <w:tcW w:w="1854" w:type="dxa"/>
          </w:tcPr>
          <w:p w:rsidR="00784246" w:rsidRDefault="00C2142A">
            <w:pPr>
              <w:pStyle w:val="TableParagraph"/>
              <w:spacing w:before="0" w:line="232" w:lineRule="exact"/>
              <w:ind w:left="144"/>
              <w:rPr>
                <w:sz w:val="20"/>
              </w:rPr>
            </w:pPr>
            <w:r>
              <w:rPr>
                <w:color w:val="585858"/>
                <w:sz w:val="20"/>
              </w:rPr>
              <w:t>Relationship</w:t>
            </w:r>
          </w:p>
        </w:tc>
      </w:tr>
      <w:tr w:rsidR="00784246">
        <w:trPr>
          <w:trHeight w:hRule="exact" w:val="497"/>
        </w:trPr>
        <w:tc>
          <w:tcPr>
            <w:tcW w:w="2270" w:type="dxa"/>
          </w:tcPr>
          <w:p w:rsidR="00784246" w:rsidRDefault="00C2142A">
            <w:pPr>
              <w:pStyle w:val="TableParagraph"/>
              <w:spacing w:before="0" w:line="229" w:lineRule="exact"/>
              <w:ind w:left="105"/>
              <w:rPr>
                <w:sz w:val="20"/>
              </w:rPr>
            </w:pPr>
            <w:r>
              <w:rPr>
                <w:color w:val="585858"/>
                <w:sz w:val="20"/>
              </w:rPr>
              <w:t>Periphyton</w:t>
            </w:r>
          </w:p>
        </w:tc>
        <w:tc>
          <w:tcPr>
            <w:tcW w:w="3667" w:type="dxa"/>
          </w:tcPr>
          <w:p w:rsidR="00784246" w:rsidRDefault="00C2142A">
            <w:pPr>
              <w:pStyle w:val="TableParagraph"/>
              <w:spacing w:before="0" w:line="229" w:lineRule="exact"/>
              <w:ind w:left="375"/>
              <w:rPr>
                <w:sz w:val="20"/>
              </w:rPr>
            </w:pPr>
            <w:r>
              <w:rPr>
                <w:color w:val="585858"/>
                <w:sz w:val="20"/>
              </w:rPr>
              <w:t xml:space="preserve">Chlorophyll </w:t>
            </w:r>
            <w:r>
              <w:rPr>
                <w:i/>
                <w:color w:val="585858"/>
                <w:sz w:val="20"/>
              </w:rPr>
              <w:t xml:space="preserve">a </w:t>
            </w:r>
            <w:r>
              <w:rPr>
                <w:color w:val="585858"/>
                <w:sz w:val="20"/>
              </w:rPr>
              <w:t>(Matheson et al, 2016)</w:t>
            </w:r>
          </w:p>
        </w:tc>
        <w:tc>
          <w:tcPr>
            <w:tcW w:w="1236" w:type="dxa"/>
          </w:tcPr>
          <w:p w:rsidR="00784246" w:rsidRDefault="00C2142A">
            <w:pPr>
              <w:pStyle w:val="TableParagraph"/>
              <w:spacing w:before="0" w:line="229" w:lineRule="exact"/>
              <w:ind w:left="288" w:right="289"/>
              <w:jc w:val="center"/>
              <w:rPr>
                <w:sz w:val="20"/>
              </w:rPr>
            </w:pPr>
            <w:r>
              <w:rPr>
                <w:color w:val="585858"/>
                <w:sz w:val="20"/>
              </w:rPr>
              <w:t>871-981</w:t>
            </w:r>
          </w:p>
        </w:tc>
        <w:tc>
          <w:tcPr>
            <w:tcW w:w="1854" w:type="dxa"/>
          </w:tcPr>
          <w:p w:rsidR="00784246" w:rsidRDefault="00C2142A">
            <w:pPr>
              <w:pStyle w:val="TableParagraph"/>
              <w:spacing w:before="0" w:line="229" w:lineRule="exact"/>
              <w:ind w:left="144"/>
              <w:rPr>
                <w:sz w:val="20"/>
              </w:rPr>
            </w:pPr>
            <w:r>
              <w:rPr>
                <w:color w:val="585858"/>
                <w:sz w:val="20"/>
              </w:rPr>
              <w:t>Quantile</w:t>
            </w:r>
          </w:p>
          <w:p w:rsidR="00784246" w:rsidRDefault="00C2142A">
            <w:pPr>
              <w:pStyle w:val="TableParagraph"/>
              <w:spacing w:before="0"/>
              <w:ind w:left="144"/>
              <w:rPr>
                <w:sz w:val="20"/>
              </w:rPr>
            </w:pPr>
            <w:r>
              <w:rPr>
                <w:color w:val="585858"/>
                <w:sz w:val="20"/>
              </w:rPr>
              <w:t>regression</w:t>
            </w:r>
          </w:p>
        </w:tc>
      </w:tr>
      <w:tr w:rsidR="00784246">
        <w:trPr>
          <w:trHeight w:hRule="exact" w:val="295"/>
        </w:trPr>
        <w:tc>
          <w:tcPr>
            <w:tcW w:w="2270" w:type="dxa"/>
          </w:tcPr>
          <w:p w:rsidR="00784246" w:rsidRDefault="00784246"/>
        </w:tc>
        <w:tc>
          <w:tcPr>
            <w:tcW w:w="3667" w:type="dxa"/>
          </w:tcPr>
          <w:p w:rsidR="00784246" w:rsidRDefault="00C2142A">
            <w:pPr>
              <w:pStyle w:val="TableParagraph"/>
              <w:spacing w:before="0" w:line="232" w:lineRule="exact"/>
              <w:ind w:left="375"/>
              <w:rPr>
                <w:sz w:val="20"/>
              </w:rPr>
            </w:pPr>
            <w:r>
              <w:rPr>
                <w:color w:val="585858"/>
                <w:sz w:val="20"/>
              </w:rPr>
              <w:t xml:space="preserve">Chlorophyll </w:t>
            </w:r>
            <w:r>
              <w:rPr>
                <w:i/>
                <w:color w:val="585858"/>
                <w:sz w:val="20"/>
              </w:rPr>
              <w:t xml:space="preserve">a </w:t>
            </w:r>
            <w:r>
              <w:rPr>
                <w:color w:val="585858"/>
                <w:sz w:val="20"/>
              </w:rPr>
              <w:t>(Biggs, 2000)</w:t>
            </w:r>
          </w:p>
        </w:tc>
        <w:tc>
          <w:tcPr>
            <w:tcW w:w="1236" w:type="dxa"/>
          </w:tcPr>
          <w:p w:rsidR="00784246" w:rsidRDefault="00C2142A">
            <w:pPr>
              <w:pStyle w:val="TableParagraph"/>
              <w:spacing w:before="0" w:line="232" w:lineRule="exact"/>
              <w:ind w:left="286" w:right="289"/>
              <w:jc w:val="center"/>
              <w:rPr>
                <w:sz w:val="20"/>
              </w:rPr>
            </w:pPr>
            <w:r>
              <w:rPr>
                <w:color w:val="585858"/>
                <w:sz w:val="20"/>
              </w:rPr>
              <w:t>30</w:t>
            </w:r>
          </w:p>
        </w:tc>
        <w:tc>
          <w:tcPr>
            <w:tcW w:w="1854" w:type="dxa"/>
          </w:tcPr>
          <w:p w:rsidR="00784246" w:rsidRDefault="00C2142A">
            <w:pPr>
              <w:pStyle w:val="TableParagraph"/>
              <w:spacing w:before="0" w:line="232" w:lineRule="exact"/>
              <w:ind w:left="144"/>
              <w:rPr>
                <w:sz w:val="20"/>
              </w:rPr>
            </w:pPr>
            <w:r>
              <w:rPr>
                <w:color w:val="585858"/>
                <w:sz w:val="20"/>
              </w:rPr>
              <w:t>Log regression</w:t>
            </w:r>
          </w:p>
        </w:tc>
      </w:tr>
      <w:tr w:rsidR="00784246">
        <w:trPr>
          <w:trHeight w:hRule="exact" w:val="540"/>
        </w:trPr>
        <w:tc>
          <w:tcPr>
            <w:tcW w:w="2270" w:type="dxa"/>
          </w:tcPr>
          <w:p w:rsidR="00784246" w:rsidRDefault="00C2142A">
            <w:pPr>
              <w:pStyle w:val="TableParagraph"/>
              <w:spacing w:before="28"/>
              <w:ind w:left="105"/>
              <w:rPr>
                <w:sz w:val="20"/>
              </w:rPr>
            </w:pPr>
            <w:r>
              <w:rPr>
                <w:color w:val="585858"/>
                <w:sz w:val="20"/>
              </w:rPr>
              <w:t>Macroinvertebrates</w:t>
            </w:r>
          </w:p>
        </w:tc>
        <w:tc>
          <w:tcPr>
            <w:tcW w:w="3667" w:type="dxa"/>
          </w:tcPr>
          <w:p w:rsidR="00784246" w:rsidRDefault="00C2142A">
            <w:pPr>
              <w:pStyle w:val="TableParagraph"/>
              <w:spacing w:before="28"/>
              <w:ind w:left="375" w:right="608"/>
              <w:rPr>
                <w:sz w:val="20"/>
              </w:rPr>
            </w:pPr>
            <w:r>
              <w:rPr>
                <w:color w:val="585858"/>
                <w:sz w:val="20"/>
              </w:rPr>
              <w:t>Macroinvertebrate community index (MCI)</w:t>
            </w:r>
          </w:p>
        </w:tc>
        <w:tc>
          <w:tcPr>
            <w:tcW w:w="1236" w:type="dxa"/>
          </w:tcPr>
          <w:p w:rsidR="00784246" w:rsidRDefault="00C2142A">
            <w:pPr>
              <w:pStyle w:val="TableParagraph"/>
              <w:spacing w:before="28"/>
              <w:ind w:left="288" w:right="288"/>
              <w:jc w:val="center"/>
              <w:rPr>
                <w:sz w:val="20"/>
              </w:rPr>
            </w:pPr>
            <w:r>
              <w:rPr>
                <w:color w:val="585858"/>
                <w:sz w:val="20"/>
              </w:rPr>
              <w:t>388</w:t>
            </w:r>
          </w:p>
        </w:tc>
        <w:tc>
          <w:tcPr>
            <w:tcW w:w="1854" w:type="dxa"/>
          </w:tcPr>
          <w:p w:rsidR="00784246" w:rsidRDefault="00C2142A">
            <w:pPr>
              <w:pStyle w:val="TableParagraph"/>
              <w:spacing w:before="28"/>
              <w:ind w:left="144" w:right="800"/>
              <w:rPr>
                <w:sz w:val="20"/>
              </w:rPr>
            </w:pPr>
            <w:r>
              <w:rPr>
                <w:color w:val="585858"/>
                <w:sz w:val="20"/>
              </w:rPr>
              <w:t>Piecewise regression</w:t>
            </w:r>
          </w:p>
        </w:tc>
      </w:tr>
      <w:tr w:rsidR="00784246">
        <w:trPr>
          <w:trHeight w:hRule="exact" w:val="500"/>
        </w:trPr>
        <w:tc>
          <w:tcPr>
            <w:tcW w:w="2270" w:type="dxa"/>
          </w:tcPr>
          <w:p w:rsidR="00784246" w:rsidRDefault="00784246"/>
        </w:tc>
        <w:tc>
          <w:tcPr>
            <w:tcW w:w="3667" w:type="dxa"/>
          </w:tcPr>
          <w:p w:rsidR="00784246" w:rsidRDefault="00C2142A">
            <w:pPr>
              <w:pStyle w:val="TableParagraph"/>
              <w:spacing w:before="0" w:line="232" w:lineRule="exact"/>
              <w:ind w:left="375"/>
              <w:rPr>
                <w:sz w:val="20"/>
              </w:rPr>
            </w:pPr>
            <w:r>
              <w:rPr>
                <w:color w:val="585858"/>
                <w:sz w:val="20"/>
              </w:rPr>
              <w:t>Quantitative macroinvertebrate</w:t>
            </w:r>
          </w:p>
          <w:p w:rsidR="00784246" w:rsidRDefault="00C2142A">
            <w:pPr>
              <w:pStyle w:val="TableParagraph"/>
              <w:ind w:left="375"/>
              <w:rPr>
                <w:sz w:val="20"/>
              </w:rPr>
            </w:pPr>
            <w:r>
              <w:rPr>
                <w:color w:val="585858"/>
                <w:sz w:val="20"/>
              </w:rPr>
              <w:t>community index (QMCI)</w:t>
            </w:r>
          </w:p>
        </w:tc>
        <w:tc>
          <w:tcPr>
            <w:tcW w:w="1236" w:type="dxa"/>
          </w:tcPr>
          <w:p w:rsidR="00784246" w:rsidRDefault="00C2142A">
            <w:pPr>
              <w:pStyle w:val="TableParagraph"/>
              <w:spacing w:before="0" w:line="232" w:lineRule="exact"/>
              <w:ind w:left="288" w:right="288"/>
              <w:jc w:val="center"/>
              <w:rPr>
                <w:sz w:val="20"/>
              </w:rPr>
            </w:pPr>
            <w:r>
              <w:rPr>
                <w:color w:val="585858"/>
                <w:sz w:val="20"/>
              </w:rPr>
              <w:t>293</w:t>
            </w:r>
          </w:p>
        </w:tc>
        <w:tc>
          <w:tcPr>
            <w:tcW w:w="1854" w:type="dxa"/>
          </w:tcPr>
          <w:p w:rsidR="00784246" w:rsidRDefault="00C2142A">
            <w:pPr>
              <w:pStyle w:val="TableParagraph"/>
              <w:spacing w:before="0" w:line="232" w:lineRule="exact"/>
              <w:ind w:left="144"/>
              <w:rPr>
                <w:sz w:val="20"/>
              </w:rPr>
            </w:pPr>
            <w:r>
              <w:rPr>
                <w:color w:val="585858"/>
                <w:sz w:val="20"/>
              </w:rPr>
              <w:t>Piecewise</w:t>
            </w:r>
          </w:p>
          <w:p w:rsidR="00784246" w:rsidRDefault="00C2142A">
            <w:pPr>
              <w:pStyle w:val="TableParagraph"/>
              <w:ind w:left="144"/>
              <w:rPr>
                <w:sz w:val="20"/>
              </w:rPr>
            </w:pPr>
            <w:r>
              <w:rPr>
                <w:color w:val="585858"/>
                <w:sz w:val="20"/>
              </w:rPr>
              <w:t>regression</w:t>
            </w:r>
          </w:p>
        </w:tc>
      </w:tr>
      <w:tr w:rsidR="00784246">
        <w:trPr>
          <w:trHeight w:hRule="exact" w:val="494"/>
        </w:trPr>
        <w:tc>
          <w:tcPr>
            <w:tcW w:w="2270" w:type="dxa"/>
          </w:tcPr>
          <w:p w:rsidR="00784246" w:rsidRDefault="00784246"/>
        </w:tc>
        <w:tc>
          <w:tcPr>
            <w:tcW w:w="3667" w:type="dxa"/>
          </w:tcPr>
          <w:p w:rsidR="00784246" w:rsidRDefault="00C2142A">
            <w:pPr>
              <w:pStyle w:val="TableParagraph"/>
              <w:spacing w:before="0" w:line="232" w:lineRule="exact"/>
              <w:ind w:left="375"/>
              <w:rPr>
                <w:sz w:val="20"/>
              </w:rPr>
            </w:pPr>
            <w:r>
              <w:rPr>
                <w:color w:val="585858"/>
                <w:sz w:val="20"/>
              </w:rPr>
              <w:t>Macroinvertebrate average score</w:t>
            </w:r>
          </w:p>
          <w:p w:rsidR="00784246" w:rsidRDefault="00C2142A">
            <w:pPr>
              <w:pStyle w:val="TableParagraph"/>
              <w:spacing w:before="0"/>
              <w:ind w:left="375"/>
              <w:rPr>
                <w:sz w:val="20"/>
              </w:rPr>
            </w:pPr>
            <w:r>
              <w:rPr>
                <w:color w:val="585858"/>
                <w:sz w:val="20"/>
              </w:rPr>
              <w:t>per metric (ASPM)</w:t>
            </w:r>
          </w:p>
        </w:tc>
        <w:tc>
          <w:tcPr>
            <w:tcW w:w="1236" w:type="dxa"/>
          </w:tcPr>
          <w:p w:rsidR="00784246" w:rsidRDefault="00C2142A">
            <w:pPr>
              <w:pStyle w:val="TableParagraph"/>
              <w:spacing w:before="0" w:line="232" w:lineRule="exact"/>
              <w:ind w:left="288" w:right="288"/>
              <w:jc w:val="center"/>
              <w:rPr>
                <w:sz w:val="20"/>
              </w:rPr>
            </w:pPr>
            <w:r>
              <w:rPr>
                <w:color w:val="585858"/>
                <w:sz w:val="20"/>
              </w:rPr>
              <w:t>388</w:t>
            </w:r>
          </w:p>
        </w:tc>
        <w:tc>
          <w:tcPr>
            <w:tcW w:w="1854" w:type="dxa"/>
          </w:tcPr>
          <w:p w:rsidR="00784246" w:rsidRDefault="00C2142A">
            <w:pPr>
              <w:pStyle w:val="TableParagraph"/>
              <w:spacing w:before="0" w:line="232" w:lineRule="exact"/>
              <w:ind w:left="144"/>
              <w:rPr>
                <w:sz w:val="20"/>
              </w:rPr>
            </w:pPr>
            <w:r>
              <w:rPr>
                <w:color w:val="585858"/>
                <w:sz w:val="20"/>
              </w:rPr>
              <w:t>Piecewise</w:t>
            </w:r>
          </w:p>
          <w:p w:rsidR="00784246" w:rsidRDefault="00C2142A">
            <w:pPr>
              <w:pStyle w:val="TableParagraph"/>
              <w:spacing w:before="0"/>
              <w:ind w:left="144"/>
              <w:rPr>
                <w:sz w:val="20"/>
              </w:rPr>
            </w:pPr>
            <w:r>
              <w:rPr>
                <w:color w:val="585858"/>
                <w:sz w:val="20"/>
              </w:rPr>
              <w:t>regression</w:t>
            </w:r>
          </w:p>
        </w:tc>
      </w:tr>
      <w:tr w:rsidR="00784246">
        <w:trPr>
          <w:trHeight w:hRule="exact" w:val="490"/>
        </w:trPr>
        <w:tc>
          <w:tcPr>
            <w:tcW w:w="2270" w:type="dxa"/>
          </w:tcPr>
          <w:p w:rsidR="00784246" w:rsidRDefault="00C2142A">
            <w:pPr>
              <w:pStyle w:val="TableParagraph"/>
              <w:spacing w:before="0" w:line="227" w:lineRule="exact"/>
              <w:ind w:left="105"/>
              <w:rPr>
                <w:sz w:val="20"/>
              </w:rPr>
            </w:pPr>
            <w:r>
              <w:rPr>
                <w:color w:val="585858"/>
                <w:sz w:val="20"/>
              </w:rPr>
              <w:t>Fish</w:t>
            </w:r>
          </w:p>
        </w:tc>
        <w:tc>
          <w:tcPr>
            <w:tcW w:w="3667" w:type="dxa"/>
          </w:tcPr>
          <w:p w:rsidR="00784246" w:rsidRDefault="00C2142A">
            <w:pPr>
              <w:pStyle w:val="TableParagraph"/>
              <w:spacing w:before="0" w:line="227" w:lineRule="exact"/>
              <w:ind w:left="375"/>
              <w:rPr>
                <w:sz w:val="20"/>
              </w:rPr>
            </w:pPr>
            <w:r>
              <w:rPr>
                <w:color w:val="585858"/>
                <w:sz w:val="20"/>
              </w:rPr>
              <w:t>Fish index of biotic integrity (F-IBI)</w:t>
            </w:r>
          </w:p>
        </w:tc>
        <w:tc>
          <w:tcPr>
            <w:tcW w:w="1236" w:type="dxa"/>
          </w:tcPr>
          <w:p w:rsidR="00784246" w:rsidRDefault="00C2142A">
            <w:pPr>
              <w:pStyle w:val="TableParagraph"/>
              <w:spacing w:before="0" w:line="227" w:lineRule="exact"/>
              <w:ind w:left="286" w:right="289"/>
              <w:jc w:val="center"/>
              <w:rPr>
                <w:sz w:val="20"/>
              </w:rPr>
            </w:pPr>
            <w:r>
              <w:rPr>
                <w:color w:val="585858"/>
                <w:sz w:val="20"/>
              </w:rPr>
              <w:t>2922</w:t>
            </w:r>
          </w:p>
        </w:tc>
        <w:tc>
          <w:tcPr>
            <w:tcW w:w="1854" w:type="dxa"/>
          </w:tcPr>
          <w:p w:rsidR="00784246" w:rsidRDefault="00C2142A">
            <w:pPr>
              <w:pStyle w:val="TableParagraph"/>
              <w:spacing w:before="0" w:line="227" w:lineRule="exact"/>
              <w:ind w:left="144"/>
              <w:rPr>
                <w:sz w:val="20"/>
              </w:rPr>
            </w:pPr>
            <w:r>
              <w:rPr>
                <w:color w:val="585858"/>
                <w:sz w:val="20"/>
              </w:rPr>
              <w:t>Quantile</w:t>
            </w:r>
          </w:p>
          <w:p w:rsidR="00784246" w:rsidRDefault="00C2142A">
            <w:pPr>
              <w:pStyle w:val="TableParagraph"/>
              <w:spacing w:before="0"/>
              <w:ind w:left="144"/>
              <w:rPr>
                <w:sz w:val="20"/>
              </w:rPr>
            </w:pPr>
            <w:r>
              <w:rPr>
                <w:color w:val="585858"/>
                <w:sz w:val="20"/>
              </w:rPr>
              <w:t>regression</w:t>
            </w:r>
          </w:p>
        </w:tc>
      </w:tr>
      <w:tr w:rsidR="00784246">
        <w:trPr>
          <w:trHeight w:hRule="exact" w:val="250"/>
        </w:trPr>
        <w:tc>
          <w:tcPr>
            <w:tcW w:w="2270" w:type="dxa"/>
          </w:tcPr>
          <w:p w:rsidR="00784246" w:rsidRDefault="00C2142A">
            <w:pPr>
              <w:pStyle w:val="TableParagraph"/>
              <w:spacing w:before="0" w:line="227" w:lineRule="exact"/>
              <w:ind w:left="105"/>
              <w:rPr>
                <w:sz w:val="20"/>
              </w:rPr>
            </w:pPr>
            <w:r>
              <w:rPr>
                <w:color w:val="585858"/>
                <w:sz w:val="20"/>
              </w:rPr>
              <w:t>Ecosystem processes</w:t>
            </w:r>
          </w:p>
        </w:tc>
        <w:tc>
          <w:tcPr>
            <w:tcW w:w="3667" w:type="dxa"/>
          </w:tcPr>
          <w:p w:rsidR="00784246" w:rsidRDefault="00C2142A">
            <w:pPr>
              <w:pStyle w:val="TableParagraph"/>
              <w:spacing w:before="0" w:line="227" w:lineRule="exact"/>
              <w:ind w:left="375"/>
              <w:rPr>
                <w:sz w:val="20"/>
              </w:rPr>
            </w:pPr>
            <w:r>
              <w:rPr>
                <w:color w:val="585858"/>
                <w:sz w:val="20"/>
              </w:rPr>
              <w:t>Ecosystem respiration</w:t>
            </w:r>
          </w:p>
        </w:tc>
        <w:tc>
          <w:tcPr>
            <w:tcW w:w="1236" w:type="dxa"/>
          </w:tcPr>
          <w:p w:rsidR="00784246" w:rsidRDefault="00C2142A">
            <w:pPr>
              <w:pStyle w:val="TableParagraph"/>
              <w:spacing w:before="0" w:line="227" w:lineRule="exact"/>
              <w:ind w:left="288" w:right="288"/>
              <w:jc w:val="center"/>
              <w:rPr>
                <w:sz w:val="20"/>
              </w:rPr>
            </w:pPr>
            <w:r>
              <w:rPr>
                <w:color w:val="585858"/>
                <w:sz w:val="20"/>
              </w:rPr>
              <w:t>83</w:t>
            </w:r>
          </w:p>
        </w:tc>
        <w:tc>
          <w:tcPr>
            <w:tcW w:w="1854" w:type="dxa"/>
          </w:tcPr>
          <w:p w:rsidR="00784246" w:rsidRDefault="00C2142A">
            <w:pPr>
              <w:pStyle w:val="TableParagraph"/>
              <w:spacing w:before="0" w:line="227" w:lineRule="exact"/>
              <w:ind w:left="144"/>
              <w:rPr>
                <w:sz w:val="20"/>
              </w:rPr>
            </w:pPr>
            <w:r>
              <w:rPr>
                <w:color w:val="585858"/>
                <w:sz w:val="20"/>
              </w:rPr>
              <w:t>Log-log regression</w:t>
            </w:r>
          </w:p>
        </w:tc>
      </w:tr>
      <w:tr w:rsidR="00784246">
        <w:trPr>
          <w:trHeight w:hRule="exact" w:val="274"/>
        </w:trPr>
        <w:tc>
          <w:tcPr>
            <w:tcW w:w="2270" w:type="dxa"/>
          </w:tcPr>
          <w:p w:rsidR="00784246" w:rsidRDefault="00784246"/>
        </w:tc>
        <w:tc>
          <w:tcPr>
            <w:tcW w:w="3667" w:type="dxa"/>
          </w:tcPr>
          <w:p w:rsidR="00784246" w:rsidRDefault="00C2142A">
            <w:pPr>
              <w:pStyle w:val="TableParagraph"/>
              <w:spacing w:before="0" w:line="232" w:lineRule="exact"/>
              <w:ind w:left="375"/>
              <w:rPr>
                <w:sz w:val="20"/>
              </w:rPr>
            </w:pPr>
            <w:r>
              <w:rPr>
                <w:color w:val="585858"/>
                <w:sz w:val="20"/>
              </w:rPr>
              <w:t>Gross primary production</w:t>
            </w:r>
          </w:p>
        </w:tc>
        <w:tc>
          <w:tcPr>
            <w:tcW w:w="1236" w:type="dxa"/>
          </w:tcPr>
          <w:p w:rsidR="00784246" w:rsidRDefault="00C2142A">
            <w:pPr>
              <w:pStyle w:val="TableParagraph"/>
              <w:spacing w:before="0" w:line="232" w:lineRule="exact"/>
              <w:ind w:left="288" w:right="288"/>
              <w:jc w:val="center"/>
              <w:rPr>
                <w:sz w:val="20"/>
              </w:rPr>
            </w:pPr>
            <w:r>
              <w:rPr>
                <w:color w:val="585858"/>
                <w:sz w:val="20"/>
              </w:rPr>
              <w:t>83</w:t>
            </w:r>
          </w:p>
        </w:tc>
        <w:tc>
          <w:tcPr>
            <w:tcW w:w="1854" w:type="dxa"/>
          </w:tcPr>
          <w:p w:rsidR="00784246" w:rsidRDefault="00C2142A">
            <w:pPr>
              <w:pStyle w:val="TableParagraph"/>
              <w:spacing w:before="0" w:line="232" w:lineRule="exact"/>
              <w:ind w:left="144"/>
              <w:rPr>
                <w:sz w:val="20"/>
              </w:rPr>
            </w:pPr>
            <w:r>
              <w:rPr>
                <w:color w:val="585858"/>
                <w:sz w:val="20"/>
              </w:rPr>
              <w:t>Log-log regression</w:t>
            </w:r>
          </w:p>
        </w:tc>
      </w:tr>
      <w:tr w:rsidR="00784246">
        <w:trPr>
          <w:trHeight w:hRule="exact" w:val="288"/>
        </w:trPr>
        <w:tc>
          <w:tcPr>
            <w:tcW w:w="2270" w:type="dxa"/>
            <w:tcBorders>
              <w:bottom w:val="single" w:sz="4" w:space="0" w:color="000000"/>
            </w:tcBorders>
          </w:tcPr>
          <w:p w:rsidR="00784246" w:rsidRDefault="00784246"/>
        </w:tc>
        <w:tc>
          <w:tcPr>
            <w:tcW w:w="3667" w:type="dxa"/>
            <w:tcBorders>
              <w:bottom w:val="single" w:sz="4" w:space="0" w:color="000000"/>
            </w:tcBorders>
          </w:tcPr>
          <w:p w:rsidR="00784246" w:rsidRDefault="00C2142A">
            <w:pPr>
              <w:pStyle w:val="TableParagraph"/>
              <w:spacing w:before="6"/>
              <w:ind w:left="375"/>
              <w:rPr>
                <w:sz w:val="20"/>
              </w:rPr>
            </w:pPr>
            <w:r>
              <w:rPr>
                <w:color w:val="585858"/>
                <w:sz w:val="20"/>
              </w:rPr>
              <w:t>Cotton decay</w:t>
            </w:r>
          </w:p>
        </w:tc>
        <w:tc>
          <w:tcPr>
            <w:tcW w:w="1236" w:type="dxa"/>
            <w:tcBorders>
              <w:bottom w:val="single" w:sz="4" w:space="0" w:color="000000"/>
            </w:tcBorders>
          </w:tcPr>
          <w:p w:rsidR="00784246" w:rsidRDefault="00C2142A">
            <w:pPr>
              <w:pStyle w:val="TableParagraph"/>
              <w:spacing w:before="6"/>
              <w:ind w:left="288" w:right="288"/>
              <w:jc w:val="center"/>
              <w:rPr>
                <w:sz w:val="20"/>
              </w:rPr>
            </w:pPr>
            <w:r>
              <w:rPr>
                <w:color w:val="585858"/>
                <w:sz w:val="20"/>
              </w:rPr>
              <w:t>83</w:t>
            </w:r>
          </w:p>
        </w:tc>
        <w:tc>
          <w:tcPr>
            <w:tcW w:w="1854" w:type="dxa"/>
            <w:tcBorders>
              <w:bottom w:val="single" w:sz="4" w:space="0" w:color="000000"/>
            </w:tcBorders>
          </w:tcPr>
          <w:p w:rsidR="00784246" w:rsidRDefault="00C2142A">
            <w:pPr>
              <w:pStyle w:val="TableParagraph"/>
              <w:spacing w:before="6"/>
              <w:ind w:left="144"/>
              <w:rPr>
                <w:sz w:val="20"/>
              </w:rPr>
            </w:pPr>
            <w:r>
              <w:rPr>
                <w:color w:val="585858"/>
                <w:sz w:val="20"/>
              </w:rPr>
              <w:t>Log-log regression</w:t>
            </w:r>
          </w:p>
        </w:tc>
      </w:tr>
    </w:tbl>
    <w:p w:rsidR="00784246" w:rsidRDefault="00784246">
      <w:pPr>
        <w:pStyle w:val="BodyText"/>
        <w:rPr>
          <w:sz w:val="20"/>
        </w:rPr>
      </w:pPr>
    </w:p>
    <w:p w:rsidR="00784246" w:rsidRDefault="00784246">
      <w:pPr>
        <w:pStyle w:val="BodyText"/>
        <w:spacing w:before="10"/>
        <w:rPr>
          <w:sz w:val="27"/>
        </w:rPr>
      </w:pPr>
    </w:p>
    <w:p w:rsidR="00784246" w:rsidRDefault="00C2142A">
      <w:pPr>
        <w:spacing w:before="56"/>
        <w:ind w:left="100"/>
        <w:jc w:val="both"/>
        <w:rPr>
          <w:i/>
        </w:rPr>
      </w:pPr>
      <w:r>
        <w:rPr>
          <w:i/>
          <w:color w:val="585858"/>
        </w:rPr>
        <w:t>Periphyton-nutrient relationships</w:t>
      </w:r>
    </w:p>
    <w:p w:rsidR="00784246" w:rsidRDefault="00784246">
      <w:pPr>
        <w:pStyle w:val="BodyText"/>
        <w:spacing w:before="10"/>
        <w:rPr>
          <w:i/>
          <w:sz w:val="18"/>
        </w:rPr>
      </w:pPr>
    </w:p>
    <w:p w:rsidR="00784246" w:rsidRDefault="00C2142A">
      <w:pPr>
        <w:pStyle w:val="BodyText"/>
        <w:spacing w:before="1" w:line="357" w:lineRule="auto"/>
        <w:ind w:left="100" w:right="116"/>
        <w:jc w:val="both"/>
      </w:pPr>
      <w:r>
        <w:rPr>
          <w:color w:val="585858"/>
        </w:rPr>
        <w:t>Two</w:t>
      </w:r>
      <w:r>
        <w:rPr>
          <w:color w:val="585858"/>
          <w:spacing w:val="-5"/>
        </w:rPr>
        <w:t xml:space="preserve"> </w:t>
      </w:r>
      <w:r>
        <w:rPr>
          <w:color w:val="585858"/>
        </w:rPr>
        <w:t>periphyton-nutrient</w:t>
      </w:r>
      <w:r>
        <w:rPr>
          <w:color w:val="585858"/>
          <w:spacing w:val="-12"/>
        </w:rPr>
        <w:t xml:space="preserve"> </w:t>
      </w:r>
      <w:r>
        <w:rPr>
          <w:color w:val="585858"/>
        </w:rPr>
        <w:t>datasets</w:t>
      </w:r>
      <w:r>
        <w:rPr>
          <w:color w:val="585858"/>
          <w:spacing w:val="-9"/>
        </w:rPr>
        <w:t xml:space="preserve"> </w:t>
      </w:r>
      <w:r>
        <w:rPr>
          <w:color w:val="585858"/>
        </w:rPr>
        <w:t>were</w:t>
      </w:r>
      <w:r>
        <w:rPr>
          <w:color w:val="585858"/>
          <w:spacing w:val="-6"/>
        </w:rPr>
        <w:t xml:space="preserve"> </w:t>
      </w:r>
      <w:r>
        <w:rPr>
          <w:color w:val="585858"/>
        </w:rPr>
        <w:t>used.</w:t>
      </w:r>
      <w:r>
        <w:rPr>
          <w:color w:val="585858"/>
          <w:spacing w:val="-5"/>
        </w:rPr>
        <w:t xml:space="preserve"> </w:t>
      </w:r>
      <w:r>
        <w:rPr>
          <w:color w:val="585858"/>
        </w:rPr>
        <w:t>The</w:t>
      </w:r>
      <w:r>
        <w:rPr>
          <w:color w:val="585858"/>
          <w:spacing w:val="-11"/>
        </w:rPr>
        <w:t xml:space="preserve"> </w:t>
      </w:r>
      <w:r>
        <w:rPr>
          <w:color w:val="585858"/>
        </w:rPr>
        <w:t>relationships</w:t>
      </w:r>
      <w:r>
        <w:rPr>
          <w:color w:val="585858"/>
          <w:spacing w:val="-9"/>
        </w:rPr>
        <w:t xml:space="preserve"> </w:t>
      </w:r>
      <w:r>
        <w:rPr>
          <w:color w:val="585858"/>
        </w:rPr>
        <w:t>derived</w:t>
      </w:r>
      <w:r>
        <w:rPr>
          <w:color w:val="585858"/>
          <w:spacing w:val="-6"/>
        </w:rPr>
        <w:t xml:space="preserve"> </w:t>
      </w:r>
      <w:r>
        <w:rPr>
          <w:color w:val="585858"/>
        </w:rPr>
        <w:t>from</w:t>
      </w:r>
      <w:r>
        <w:rPr>
          <w:color w:val="585858"/>
          <w:spacing w:val="-10"/>
        </w:rPr>
        <w:t xml:space="preserve"> </w:t>
      </w:r>
      <w:r>
        <w:rPr>
          <w:color w:val="585858"/>
        </w:rPr>
        <w:t>both</w:t>
      </w:r>
      <w:r>
        <w:rPr>
          <w:color w:val="585858"/>
          <w:spacing w:val="-5"/>
        </w:rPr>
        <w:t xml:space="preserve"> </w:t>
      </w:r>
      <w:r>
        <w:rPr>
          <w:color w:val="585858"/>
        </w:rPr>
        <w:t>sources</w:t>
      </w:r>
      <w:r>
        <w:rPr>
          <w:color w:val="585858"/>
          <w:spacing w:val="-9"/>
        </w:rPr>
        <w:t xml:space="preserve"> </w:t>
      </w:r>
      <w:r>
        <w:rPr>
          <w:color w:val="585858"/>
        </w:rPr>
        <w:t xml:space="preserve">were used to provide nutrient criteria </w:t>
      </w:r>
      <w:r>
        <w:rPr>
          <w:color w:val="585858"/>
          <w:spacing w:val="-3"/>
        </w:rPr>
        <w:t xml:space="preserve">for </w:t>
      </w:r>
      <w:r>
        <w:rPr>
          <w:color w:val="585858"/>
        </w:rPr>
        <w:t xml:space="preserve">bands that aligned with the periphyton attribute table </w:t>
      </w:r>
      <w:r>
        <w:rPr>
          <w:color w:val="585858"/>
          <w:spacing w:val="-3"/>
        </w:rPr>
        <w:t xml:space="preserve">in </w:t>
      </w:r>
      <w:r>
        <w:rPr>
          <w:color w:val="585858"/>
        </w:rPr>
        <w:t xml:space="preserve">current NPS-FM that has A, B, C and D criteria of 50, 120 and </w:t>
      </w:r>
      <w:r>
        <w:rPr>
          <w:color w:val="585858"/>
          <w:spacing w:val="-2"/>
        </w:rPr>
        <w:t xml:space="preserve">200 </w:t>
      </w:r>
      <w:r>
        <w:rPr>
          <w:color w:val="585858"/>
        </w:rPr>
        <w:t xml:space="preserve">mg chlorophyll </w:t>
      </w:r>
      <w:r>
        <w:rPr>
          <w:i/>
          <w:color w:val="585858"/>
        </w:rPr>
        <w:t>a</w:t>
      </w:r>
      <w:r>
        <w:rPr>
          <w:i/>
          <w:color w:val="585858"/>
          <w:spacing w:val="-19"/>
        </w:rPr>
        <w:t xml:space="preserve"> </w:t>
      </w:r>
      <w:r>
        <w:rPr>
          <w:color w:val="585858"/>
        </w:rPr>
        <w:t>m-</w:t>
      </w:r>
      <w:r>
        <w:rPr>
          <w:color w:val="585858"/>
          <w:position w:val="8"/>
          <w:sz w:val="14"/>
        </w:rPr>
        <w:t>2</w:t>
      </w:r>
      <w:r>
        <w:rPr>
          <w:color w:val="585858"/>
        </w:rPr>
        <w:t>.</w:t>
      </w:r>
    </w:p>
    <w:p w:rsidR="00784246" w:rsidRDefault="00C2142A">
      <w:pPr>
        <w:pStyle w:val="BodyText"/>
        <w:spacing w:before="203" w:line="360" w:lineRule="auto"/>
        <w:ind w:left="100" w:right="109" w:firstLine="355"/>
        <w:jc w:val="both"/>
      </w:pPr>
      <w:r>
        <w:rPr>
          <w:color w:val="585858"/>
        </w:rPr>
        <w:t>The first relationship was sourced from Biggs (2000), who collected a variety of periphyton and</w:t>
      </w:r>
      <w:r>
        <w:rPr>
          <w:color w:val="585858"/>
          <w:spacing w:val="-14"/>
        </w:rPr>
        <w:t xml:space="preserve"> </w:t>
      </w:r>
      <w:r>
        <w:rPr>
          <w:color w:val="585858"/>
        </w:rPr>
        <w:t>nutrient</w:t>
      </w:r>
      <w:r>
        <w:rPr>
          <w:color w:val="585858"/>
          <w:spacing w:val="-19"/>
        </w:rPr>
        <w:t xml:space="preserve"> </w:t>
      </w:r>
      <w:r>
        <w:rPr>
          <w:color w:val="585858"/>
        </w:rPr>
        <w:t>measures</w:t>
      </w:r>
      <w:r>
        <w:rPr>
          <w:color w:val="585858"/>
          <w:spacing w:val="-13"/>
        </w:rPr>
        <w:t xml:space="preserve"> </w:t>
      </w:r>
      <w:r>
        <w:rPr>
          <w:color w:val="585858"/>
        </w:rPr>
        <w:t>from</w:t>
      </w:r>
      <w:r>
        <w:rPr>
          <w:color w:val="585858"/>
          <w:spacing w:val="-17"/>
        </w:rPr>
        <w:t xml:space="preserve"> </w:t>
      </w:r>
      <w:r>
        <w:rPr>
          <w:color w:val="585858"/>
        </w:rPr>
        <w:t>30</w:t>
      </w:r>
      <w:r>
        <w:rPr>
          <w:color w:val="585858"/>
          <w:spacing w:val="-18"/>
        </w:rPr>
        <w:t xml:space="preserve"> </w:t>
      </w:r>
      <w:r>
        <w:rPr>
          <w:color w:val="585858"/>
        </w:rPr>
        <w:t>rivers</w:t>
      </w:r>
      <w:r>
        <w:rPr>
          <w:color w:val="585858"/>
          <w:spacing w:val="-16"/>
        </w:rPr>
        <w:t xml:space="preserve"> </w:t>
      </w:r>
      <w:r>
        <w:rPr>
          <w:color w:val="585858"/>
        </w:rPr>
        <w:t>throughout</w:t>
      </w:r>
      <w:r>
        <w:rPr>
          <w:color w:val="585858"/>
          <w:spacing w:val="-15"/>
        </w:rPr>
        <w:t xml:space="preserve"> </w:t>
      </w:r>
      <w:r>
        <w:rPr>
          <w:color w:val="585858"/>
          <w:spacing w:val="-3"/>
        </w:rPr>
        <w:t>New</w:t>
      </w:r>
      <w:r>
        <w:rPr>
          <w:color w:val="585858"/>
          <w:spacing w:val="-13"/>
        </w:rPr>
        <w:t xml:space="preserve"> </w:t>
      </w:r>
      <w:r>
        <w:rPr>
          <w:color w:val="585858"/>
        </w:rPr>
        <w:t>Zealand</w:t>
      </w:r>
      <w:r>
        <w:rPr>
          <w:color w:val="585858"/>
          <w:spacing w:val="-14"/>
        </w:rPr>
        <w:t xml:space="preserve"> </w:t>
      </w:r>
      <w:r>
        <w:rPr>
          <w:color w:val="585858"/>
        </w:rPr>
        <w:t>and</w:t>
      </w:r>
      <w:r>
        <w:rPr>
          <w:color w:val="585858"/>
          <w:spacing w:val="-19"/>
        </w:rPr>
        <w:t xml:space="preserve"> </w:t>
      </w:r>
      <w:r>
        <w:rPr>
          <w:color w:val="585858"/>
        </w:rPr>
        <w:t>derived</w:t>
      </w:r>
      <w:r>
        <w:rPr>
          <w:color w:val="585858"/>
          <w:spacing w:val="-19"/>
        </w:rPr>
        <w:t xml:space="preserve"> </w:t>
      </w:r>
      <w:r>
        <w:rPr>
          <w:color w:val="585858"/>
        </w:rPr>
        <w:t>regression</w:t>
      </w:r>
      <w:r>
        <w:rPr>
          <w:color w:val="585858"/>
          <w:spacing w:val="-14"/>
        </w:rPr>
        <w:t xml:space="preserve"> </w:t>
      </w:r>
      <w:r>
        <w:rPr>
          <w:color w:val="585858"/>
        </w:rPr>
        <w:t>equations for maximum chlorophyll a as predicted by nitrate-nitrogen (N) or dissolved reactive phosphorus</w:t>
      </w:r>
      <w:r>
        <w:rPr>
          <w:color w:val="585858"/>
          <w:spacing w:val="-4"/>
        </w:rPr>
        <w:t xml:space="preserve"> </w:t>
      </w:r>
      <w:r>
        <w:rPr>
          <w:color w:val="585858"/>
        </w:rPr>
        <w:t>(DRP).</w:t>
      </w:r>
    </w:p>
    <w:p w:rsidR="00784246" w:rsidRDefault="00784246">
      <w:pPr>
        <w:pStyle w:val="BodyText"/>
        <w:spacing w:before="7"/>
        <w:rPr>
          <w:sz w:val="16"/>
        </w:rPr>
      </w:pPr>
    </w:p>
    <w:p w:rsidR="00784246" w:rsidRDefault="00C2142A">
      <w:pPr>
        <w:pStyle w:val="BodyText"/>
        <w:spacing w:line="360" w:lineRule="auto"/>
        <w:ind w:left="100" w:right="110" w:firstLine="355"/>
        <w:jc w:val="both"/>
      </w:pPr>
      <w:r>
        <w:rPr>
          <w:color w:val="585858"/>
        </w:rPr>
        <w:t xml:space="preserve">The second set of relationships were sourced from Matheson et al (2016), whereby upper quantile regression was used to relate nutrient concentrations with periphyton biomass from 871 and 981 sites </w:t>
      </w:r>
      <w:r>
        <w:rPr>
          <w:color w:val="585858"/>
          <w:spacing w:val="-3"/>
        </w:rPr>
        <w:t xml:space="preserve">for </w:t>
      </w:r>
      <w:r>
        <w:rPr>
          <w:color w:val="585858"/>
        </w:rPr>
        <w:t xml:space="preserve">N and P respectively. With large datasets, </w:t>
      </w:r>
      <w:r>
        <w:rPr>
          <w:color w:val="585858"/>
          <w:spacing w:val="-3"/>
        </w:rPr>
        <w:t xml:space="preserve">an </w:t>
      </w:r>
      <w:r>
        <w:rPr>
          <w:color w:val="585858"/>
        </w:rPr>
        <w:t>advantage of quantile regression</w:t>
      </w:r>
      <w:r>
        <w:rPr>
          <w:color w:val="585858"/>
          <w:spacing w:val="-13"/>
        </w:rPr>
        <w:t xml:space="preserve"> </w:t>
      </w:r>
      <w:r>
        <w:rPr>
          <w:color w:val="585858"/>
        </w:rPr>
        <w:t>is</w:t>
      </w:r>
      <w:r>
        <w:rPr>
          <w:color w:val="585858"/>
          <w:spacing w:val="-8"/>
        </w:rPr>
        <w:t xml:space="preserve"> </w:t>
      </w:r>
      <w:r>
        <w:rPr>
          <w:color w:val="585858"/>
        </w:rPr>
        <w:t>that</w:t>
      </w:r>
      <w:r>
        <w:rPr>
          <w:color w:val="585858"/>
          <w:spacing w:val="-11"/>
        </w:rPr>
        <w:t xml:space="preserve"> </w:t>
      </w:r>
      <w:r>
        <w:rPr>
          <w:color w:val="585858"/>
        </w:rPr>
        <w:t>it</w:t>
      </w:r>
      <w:r>
        <w:rPr>
          <w:color w:val="585858"/>
          <w:spacing w:val="-11"/>
        </w:rPr>
        <w:t xml:space="preserve"> </w:t>
      </w:r>
      <w:r>
        <w:rPr>
          <w:color w:val="585858"/>
        </w:rPr>
        <w:t>can</w:t>
      </w:r>
      <w:r>
        <w:rPr>
          <w:color w:val="585858"/>
          <w:spacing w:val="-9"/>
        </w:rPr>
        <w:t xml:space="preserve"> </w:t>
      </w:r>
      <w:r>
        <w:rPr>
          <w:color w:val="585858"/>
        </w:rPr>
        <w:t>elucidate</w:t>
      </w:r>
      <w:r>
        <w:rPr>
          <w:color w:val="585858"/>
          <w:spacing w:val="-10"/>
        </w:rPr>
        <w:t xml:space="preserve"> </w:t>
      </w:r>
      <w:r>
        <w:rPr>
          <w:color w:val="585858"/>
        </w:rPr>
        <w:t>relationships</w:t>
      </w:r>
      <w:r>
        <w:rPr>
          <w:color w:val="585858"/>
          <w:spacing w:val="-13"/>
        </w:rPr>
        <w:t xml:space="preserve"> </w:t>
      </w:r>
      <w:r>
        <w:rPr>
          <w:color w:val="585858"/>
        </w:rPr>
        <w:t>between</w:t>
      </w:r>
      <w:r>
        <w:rPr>
          <w:color w:val="585858"/>
          <w:spacing w:val="-9"/>
        </w:rPr>
        <w:t xml:space="preserve"> </w:t>
      </w:r>
      <w:r>
        <w:rPr>
          <w:color w:val="585858"/>
        </w:rPr>
        <w:t>variables</w:t>
      </w:r>
      <w:r>
        <w:rPr>
          <w:color w:val="585858"/>
          <w:spacing w:val="-13"/>
        </w:rPr>
        <w:t xml:space="preserve"> </w:t>
      </w:r>
      <w:r>
        <w:rPr>
          <w:color w:val="585858"/>
        </w:rPr>
        <w:t>without</w:t>
      </w:r>
      <w:r>
        <w:rPr>
          <w:color w:val="585858"/>
          <w:spacing w:val="-16"/>
        </w:rPr>
        <w:t xml:space="preserve"> </w:t>
      </w:r>
      <w:r>
        <w:rPr>
          <w:color w:val="585858"/>
        </w:rPr>
        <w:t>needing</w:t>
      </w:r>
      <w:r>
        <w:rPr>
          <w:color w:val="585858"/>
          <w:spacing w:val="-12"/>
        </w:rPr>
        <w:t xml:space="preserve"> </w:t>
      </w:r>
      <w:r>
        <w:rPr>
          <w:color w:val="585858"/>
        </w:rPr>
        <w:t>to</w:t>
      </w:r>
      <w:r>
        <w:rPr>
          <w:color w:val="585858"/>
          <w:spacing w:val="-14"/>
        </w:rPr>
        <w:t xml:space="preserve"> </w:t>
      </w:r>
      <w:r>
        <w:rPr>
          <w:color w:val="585858"/>
        </w:rPr>
        <w:t>control</w:t>
      </w:r>
      <w:r>
        <w:rPr>
          <w:color w:val="585858"/>
          <w:spacing w:val="-9"/>
        </w:rPr>
        <w:t xml:space="preserve"> </w:t>
      </w:r>
      <w:r>
        <w:rPr>
          <w:color w:val="585858"/>
          <w:spacing w:val="-3"/>
        </w:rPr>
        <w:t xml:space="preserve">for </w:t>
      </w:r>
      <w:r>
        <w:rPr>
          <w:color w:val="585858"/>
        </w:rPr>
        <w:t xml:space="preserve">other limiting factors where data may not be available. They do not, however, account for interactions by other factors (Cade and Noon, 2003). This </w:t>
      </w:r>
      <w:r>
        <w:rPr>
          <w:color w:val="585858"/>
          <w:spacing w:val="-3"/>
        </w:rPr>
        <w:t xml:space="preserve">is </w:t>
      </w:r>
      <w:r>
        <w:rPr>
          <w:color w:val="585858"/>
        </w:rPr>
        <w:t>better explained graphically (Fig. 2.), with a figure reproduced from Cade &amp; Noon</w:t>
      </w:r>
      <w:r>
        <w:rPr>
          <w:color w:val="585858"/>
          <w:spacing w:val="-24"/>
        </w:rPr>
        <w:t xml:space="preserve"> </w:t>
      </w:r>
      <w:r>
        <w:rPr>
          <w:color w:val="585858"/>
        </w:rPr>
        <w:t>(2003).</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803"/>
        <w:rPr>
          <w:sz w:val="20"/>
        </w:rPr>
      </w:pPr>
      <w:r>
        <w:rPr>
          <w:noProof/>
          <w:sz w:val="20"/>
          <w:lang w:val="en-NZ" w:eastAsia="en-NZ"/>
        </w:rPr>
        <w:drawing>
          <wp:inline distT="0" distB="0" distL="0" distR="0">
            <wp:extent cx="5033459" cy="7763256"/>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85" cstate="print"/>
                    <a:stretch>
                      <a:fillRect/>
                    </a:stretch>
                  </pic:blipFill>
                  <pic:spPr>
                    <a:xfrm>
                      <a:off x="0" y="0"/>
                      <a:ext cx="5033459" cy="7763256"/>
                    </a:xfrm>
                    <a:prstGeom prst="rect">
                      <a:avLst/>
                    </a:prstGeom>
                  </pic:spPr>
                </pic:pic>
              </a:graphicData>
            </a:graphic>
          </wp:inline>
        </w:drawing>
      </w:r>
    </w:p>
    <w:p w:rsidR="00784246" w:rsidRDefault="00784246">
      <w:pPr>
        <w:pStyle w:val="BodyText"/>
        <w:spacing w:before="5"/>
        <w:rPr>
          <w:sz w:val="21"/>
        </w:rPr>
      </w:pPr>
    </w:p>
    <w:p w:rsidR="00784246" w:rsidRDefault="00C2142A">
      <w:pPr>
        <w:spacing w:before="51" w:line="264" w:lineRule="auto"/>
        <w:ind w:left="100"/>
        <w:rPr>
          <w:sz w:val="24"/>
        </w:rPr>
      </w:pPr>
      <w:r>
        <w:rPr>
          <w:b/>
          <w:color w:val="585858"/>
          <w:sz w:val="24"/>
        </w:rPr>
        <w:t xml:space="preserve">Fig. 2. </w:t>
      </w:r>
      <w:r>
        <w:rPr>
          <w:color w:val="585858"/>
          <w:sz w:val="24"/>
        </w:rPr>
        <w:t>Hypothetical example of quantile regression detecting relationships in large datasets when there are other limiting variables. Copied from Cade &amp; Noon (2003).</w:t>
      </w:r>
    </w:p>
    <w:p w:rsidR="00784246" w:rsidRDefault="00784246">
      <w:pPr>
        <w:spacing w:line="264" w:lineRule="auto"/>
        <w:rPr>
          <w:sz w:val="24"/>
        </w:rPr>
        <w:sectPr w:rsidR="00784246">
          <w:pgSz w:w="11910" w:h="16840"/>
          <w:pgMar w:top="720" w:right="134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20"/>
        <w:jc w:val="both"/>
        <w:rPr>
          <w:i/>
        </w:rPr>
      </w:pPr>
      <w:r>
        <w:rPr>
          <w:i/>
          <w:color w:val="585858"/>
        </w:rPr>
        <w:t>Invertebrate-nutrient relationships</w:t>
      </w:r>
    </w:p>
    <w:p w:rsidR="00784246" w:rsidRDefault="00784246">
      <w:pPr>
        <w:pStyle w:val="BodyText"/>
        <w:spacing w:before="5"/>
        <w:rPr>
          <w:i/>
          <w:sz w:val="27"/>
        </w:rPr>
      </w:pPr>
    </w:p>
    <w:p w:rsidR="00784246" w:rsidRDefault="00C2142A">
      <w:pPr>
        <w:pStyle w:val="BodyText"/>
        <w:spacing w:before="1" w:line="360" w:lineRule="auto"/>
        <w:ind w:left="120" w:right="108"/>
        <w:jc w:val="both"/>
      </w:pPr>
      <w:r>
        <w:rPr>
          <w:color w:val="585858"/>
        </w:rPr>
        <w:t xml:space="preserve">STAG has recommended two invertebrate attribute tables are included </w:t>
      </w:r>
      <w:r>
        <w:rPr>
          <w:color w:val="585858"/>
          <w:spacing w:val="-3"/>
        </w:rPr>
        <w:t xml:space="preserve">in </w:t>
      </w:r>
      <w:r>
        <w:rPr>
          <w:color w:val="585858"/>
        </w:rPr>
        <w:t xml:space="preserve">the proposed </w:t>
      </w:r>
      <w:r>
        <w:rPr>
          <w:color w:val="585858"/>
          <w:spacing w:val="-3"/>
        </w:rPr>
        <w:t xml:space="preserve">NPS. </w:t>
      </w:r>
      <w:r>
        <w:rPr>
          <w:color w:val="585858"/>
        </w:rPr>
        <w:t xml:space="preserve">The first is based on QMCI &amp; MCI (macroinvertebrate community index) (Stark and Maxted, 2007), with band thresholds of A/B = 6.5 &amp; 130, B/C = 5.5 &amp; 110, and </w:t>
      </w:r>
      <w:r>
        <w:rPr>
          <w:color w:val="585858"/>
          <w:spacing w:val="-3"/>
        </w:rPr>
        <w:t xml:space="preserve">C/D </w:t>
      </w:r>
      <w:r>
        <w:rPr>
          <w:color w:val="585858"/>
        </w:rPr>
        <w:t xml:space="preserve">= 4.5 &amp; </w:t>
      </w:r>
      <w:r>
        <w:rPr>
          <w:color w:val="585858"/>
          <w:spacing w:val="-3"/>
        </w:rPr>
        <w:t xml:space="preserve">90 </w:t>
      </w:r>
      <w:r>
        <w:rPr>
          <w:color w:val="585858"/>
        </w:rPr>
        <w:t xml:space="preserve">respectively. The second </w:t>
      </w:r>
      <w:r>
        <w:rPr>
          <w:color w:val="585858"/>
          <w:spacing w:val="-3"/>
        </w:rPr>
        <w:t xml:space="preserve">is </w:t>
      </w:r>
      <w:r>
        <w:rPr>
          <w:color w:val="585858"/>
        </w:rPr>
        <w:t xml:space="preserve">based on Collier’s (Collier, 2008) ASPM (average score per metric), with band thresholds of A/B=0.6, B/C=0.4 and C/D=0.3. In deriving invertebrate-nutrient relationships, STAG has used annual macroinvertebrate survey data collected for state-of-environment monitoring across the country. Scores used were calculated by Clapcott et al (2017) to ensure the consistent calculation of MCI, QMCI and ASPM across regions. The raw macroinvertebrate data was collected by different agencies, with variation </w:t>
      </w:r>
      <w:r>
        <w:rPr>
          <w:color w:val="585858"/>
          <w:spacing w:val="-3"/>
        </w:rPr>
        <w:t xml:space="preserve">in </w:t>
      </w:r>
      <w:r>
        <w:rPr>
          <w:color w:val="585858"/>
        </w:rPr>
        <w:t xml:space="preserve">sampling technique and intensity, taxonomic and count resolution, and skill in identifying invertebrates. Considering these drawbacks and accepting the inevitable scatter that may arise </w:t>
      </w:r>
      <w:r>
        <w:rPr>
          <w:color w:val="585858"/>
          <w:spacing w:val="-3"/>
        </w:rPr>
        <w:t xml:space="preserve">as </w:t>
      </w:r>
      <w:r>
        <w:rPr>
          <w:color w:val="585858"/>
        </w:rPr>
        <w:t>a result (perhaps explaining why</w:t>
      </w:r>
      <w:r>
        <w:rPr>
          <w:color w:val="585858"/>
          <w:spacing w:val="-15"/>
        </w:rPr>
        <w:t xml:space="preserve"> </w:t>
      </w:r>
      <w:r>
        <w:rPr>
          <w:color w:val="585858"/>
        </w:rPr>
        <w:t>regional</w:t>
      </w:r>
      <w:r>
        <w:rPr>
          <w:color w:val="585858"/>
          <w:spacing w:val="-15"/>
        </w:rPr>
        <w:t xml:space="preserve"> </w:t>
      </w:r>
      <w:r>
        <w:rPr>
          <w:color w:val="585858"/>
        </w:rPr>
        <w:t>correlations</w:t>
      </w:r>
      <w:r>
        <w:rPr>
          <w:color w:val="585858"/>
          <w:spacing w:val="-13"/>
        </w:rPr>
        <w:t xml:space="preserve"> </w:t>
      </w:r>
      <w:r>
        <w:rPr>
          <w:color w:val="585858"/>
        </w:rPr>
        <w:t>were</w:t>
      </w:r>
      <w:r>
        <w:rPr>
          <w:color w:val="585858"/>
          <w:spacing w:val="-15"/>
        </w:rPr>
        <w:t xml:space="preserve"> </w:t>
      </w:r>
      <w:r>
        <w:rPr>
          <w:color w:val="585858"/>
        </w:rPr>
        <w:t>stronger</w:t>
      </w:r>
      <w:r>
        <w:rPr>
          <w:color w:val="585858"/>
          <w:spacing w:val="-13"/>
        </w:rPr>
        <w:t xml:space="preserve"> </w:t>
      </w:r>
      <w:r>
        <w:rPr>
          <w:color w:val="585858"/>
        </w:rPr>
        <w:t>than</w:t>
      </w:r>
      <w:r>
        <w:rPr>
          <w:color w:val="585858"/>
          <w:spacing w:val="-19"/>
        </w:rPr>
        <w:t xml:space="preserve"> </w:t>
      </w:r>
      <w:r>
        <w:rPr>
          <w:color w:val="585858"/>
        </w:rPr>
        <w:t>river</w:t>
      </w:r>
      <w:r>
        <w:rPr>
          <w:color w:val="585858"/>
          <w:spacing w:val="-13"/>
        </w:rPr>
        <w:t xml:space="preserve"> </w:t>
      </w:r>
      <w:r>
        <w:rPr>
          <w:color w:val="585858"/>
        </w:rPr>
        <w:t>class</w:t>
      </w:r>
      <w:r>
        <w:rPr>
          <w:color w:val="585858"/>
          <w:spacing w:val="-13"/>
        </w:rPr>
        <w:t xml:space="preserve"> </w:t>
      </w:r>
      <w:r>
        <w:rPr>
          <w:color w:val="585858"/>
        </w:rPr>
        <w:t>specific</w:t>
      </w:r>
      <w:r>
        <w:rPr>
          <w:color w:val="585858"/>
          <w:spacing w:val="-16"/>
        </w:rPr>
        <w:t xml:space="preserve"> </w:t>
      </w:r>
      <w:r>
        <w:rPr>
          <w:color w:val="585858"/>
        </w:rPr>
        <w:t>ones</w:t>
      </w:r>
      <w:r>
        <w:rPr>
          <w:color w:val="585858"/>
          <w:spacing w:val="-13"/>
        </w:rPr>
        <w:t xml:space="preserve"> </w:t>
      </w:r>
      <w:r>
        <w:rPr>
          <w:color w:val="585858"/>
          <w:spacing w:val="-3"/>
        </w:rPr>
        <w:t>in</w:t>
      </w:r>
      <w:r>
        <w:rPr>
          <w:color w:val="585858"/>
          <w:spacing w:val="-7"/>
        </w:rPr>
        <w:t xml:space="preserve"> </w:t>
      </w:r>
      <w:r>
        <w:rPr>
          <w:color w:val="585858"/>
        </w:rPr>
        <w:t>Appendix</w:t>
      </w:r>
      <w:r>
        <w:rPr>
          <w:color w:val="585858"/>
          <w:spacing w:val="-15"/>
        </w:rPr>
        <w:t xml:space="preserve"> </w:t>
      </w:r>
      <w:r>
        <w:rPr>
          <w:color w:val="585858"/>
        </w:rPr>
        <w:t>L),</w:t>
      </w:r>
      <w:r>
        <w:rPr>
          <w:color w:val="585858"/>
          <w:spacing w:val="-14"/>
        </w:rPr>
        <w:t xml:space="preserve"> </w:t>
      </w:r>
      <w:r>
        <w:rPr>
          <w:color w:val="585858"/>
        </w:rPr>
        <w:t>the</w:t>
      </w:r>
      <w:r>
        <w:rPr>
          <w:color w:val="585858"/>
          <w:spacing w:val="-15"/>
        </w:rPr>
        <w:t xml:space="preserve"> </w:t>
      </w:r>
      <w:r>
        <w:rPr>
          <w:color w:val="585858"/>
        </w:rPr>
        <w:t>dataset was</w:t>
      </w:r>
      <w:r>
        <w:rPr>
          <w:color w:val="585858"/>
          <w:spacing w:val="-4"/>
        </w:rPr>
        <w:t xml:space="preserve"> </w:t>
      </w:r>
      <w:r>
        <w:rPr>
          <w:color w:val="585858"/>
        </w:rPr>
        <w:t>still</w:t>
      </w:r>
      <w:r>
        <w:rPr>
          <w:color w:val="585858"/>
          <w:spacing w:val="-4"/>
        </w:rPr>
        <w:t xml:space="preserve"> </w:t>
      </w:r>
      <w:r>
        <w:rPr>
          <w:color w:val="585858"/>
        </w:rPr>
        <w:t>preferred</w:t>
      </w:r>
      <w:r>
        <w:rPr>
          <w:color w:val="585858"/>
          <w:spacing w:val="-6"/>
        </w:rPr>
        <w:t xml:space="preserve"> </w:t>
      </w:r>
      <w:r>
        <w:rPr>
          <w:color w:val="585858"/>
        </w:rPr>
        <w:t>as</w:t>
      </w:r>
      <w:r>
        <w:rPr>
          <w:color w:val="585858"/>
          <w:spacing w:val="-4"/>
        </w:rPr>
        <w:t xml:space="preserve"> </w:t>
      </w:r>
      <w:r>
        <w:rPr>
          <w:color w:val="585858"/>
        </w:rPr>
        <w:t>it</w:t>
      </w:r>
      <w:r>
        <w:rPr>
          <w:color w:val="585858"/>
          <w:spacing w:val="-2"/>
        </w:rPr>
        <w:t xml:space="preserve"> </w:t>
      </w:r>
      <w:r>
        <w:rPr>
          <w:color w:val="585858"/>
        </w:rPr>
        <w:t>is</w:t>
      </w:r>
      <w:r>
        <w:rPr>
          <w:color w:val="585858"/>
          <w:spacing w:val="-3"/>
        </w:rPr>
        <w:t xml:space="preserve"> </w:t>
      </w:r>
      <w:r>
        <w:rPr>
          <w:color w:val="585858"/>
        </w:rPr>
        <w:t>the</w:t>
      </w:r>
      <w:r>
        <w:rPr>
          <w:color w:val="585858"/>
          <w:spacing w:val="-5"/>
        </w:rPr>
        <w:t xml:space="preserve"> </w:t>
      </w:r>
      <w:r>
        <w:rPr>
          <w:color w:val="585858"/>
        </w:rPr>
        <w:t>most</w:t>
      </w:r>
      <w:r>
        <w:rPr>
          <w:color w:val="585858"/>
          <w:spacing w:val="-1"/>
        </w:rPr>
        <w:t xml:space="preserve"> </w:t>
      </w:r>
      <w:r>
        <w:rPr>
          <w:color w:val="585858"/>
        </w:rPr>
        <w:t>comprehensive</w:t>
      </w:r>
      <w:r>
        <w:rPr>
          <w:color w:val="585858"/>
          <w:spacing w:val="-10"/>
        </w:rPr>
        <w:t xml:space="preserve"> </w:t>
      </w:r>
      <w:r>
        <w:rPr>
          <w:color w:val="585858"/>
        </w:rPr>
        <w:t>and</w:t>
      </w:r>
      <w:r>
        <w:rPr>
          <w:color w:val="585858"/>
          <w:spacing w:val="-1"/>
        </w:rPr>
        <w:t xml:space="preserve"> </w:t>
      </w:r>
      <w:r>
        <w:rPr>
          <w:color w:val="585858"/>
        </w:rPr>
        <w:t>with</w:t>
      </w:r>
      <w:r>
        <w:rPr>
          <w:color w:val="585858"/>
          <w:spacing w:val="1"/>
        </w:rPr>
        <w:t xml:space="preserve"> </w:t>
      </w:r>
      <w:r>
        <w:rPr>
          <w:color w:val="585858"/>
        </w:rPr>
        <w:t>the</w:t>
      </w:r>
      <w:r>
        <w:rPr>
          <w:color w:val="585858"/>
          <w:spacing w:val="-5"/>
        </w:rPr>
        <w:t xml:space="preserve"> </w:t>
      </w:r>
      <w:r>
        <w:rPr>
          <w:color w:val="585858"/>
        </w:rPr>
        <w:t>greatest</w:t>
      </w:r>
      <w:r>
        <w:rPr>
          <w:color w:val="585858"/>
          <w:spacing w:val="-6"/>
        </w:rPr>
        <w:t xml:space="preserve"> </w:t>
      </w:r>
      <w:r>
        <w:rPr>
          <w:color w:val="585858"/>
        </w:rPr>
        <w:t>spatial coverage.</w:t>
      </w:r>
    </w:p>
    <w:p w:rsidR="00784246" w:rsidRDefault="00C2142A">
      <w:pPr>
        <w:pStyle w:val="BodyText"/>
        <w:spacing w:before="197" w:line="360" w:lineRule="auto"/>
        <w:ind w:left="120" w:right="105" w:firstLine="355"/>
        <w:jc w:val="both"/>
      </w:pPr>
      <w:r>
        <w:rPr>
          <w:color w:val="585858"/>
        </w:rPr>
        <w:t xml:space="preserve">At sites with paired monthly nutrient monitoring (388 sites), </w:t>
      </w:r>
      <w:r>
        <w:rPr>
          <w:color w:val="585858"/>
          <w:spacing w:val="-2"/>
        </w:rPr>
        <w:t xml:space="preserve">the </w:t>
      </w:r>
      <w:r>
        <w:rPr>
          <w:color w:val="585858"/>
        </w:rPr>
        <w:t xml:space="preserve">average annual scores </w:t>
      </w:r>
      <w:r>
        <w:rPr>
          <w:color w:val="585858"/>
          <w:spacing w:val="-3"/>
        </w:rPr>
        <w:t xml:space="preserve">for </w:t>
      </w:r>
      <w:r>
        <w:rPr>
          <w:color w:val="585858"/>
        </w:rPr>
        <w:t xml:space="preserve">each of the three metrics were correlated with the median DIN and DRP concentrations over the same five-year period (2012-2016). Given that it is inevitable </w:t>
      </w:r>
      <w:r>
        <w:rPr>
          <w:color w:val="585858"/>
          <w:spacing w:val="-3"/>
        </w:rPr>
        <w:t xml:space="preserve">for </w:t>
      </w:r>
      <w:r>
        <w:rPr>
          <w:color w:val="585858"/>
        </w:rPr>
        <w:t>large datasets to have outliers with disproportionately high influence, piecewise regression using Crawley’s (2013) iterative</w:t>
      </w:r>
      <w:r>
        <w:rPr>
          <w:color w:val="585858"/>
          <w:spacing w:val="-4"/>
        </w:rPr>
        <w:t xml:space="preserve"> </w:t>
      </w:r>
      <w:r>
        <w:rPr>
          <w:color w:val="585858"/>
        </w:rPr>
        <w:t>procedure</w:t>
      </w:r>
      <w:r>
        <w:rPr>
          <w:color w:val="585858"/>
          <w:spacing w:val="-9"/>
        </w:rPr>
        <w:t xml:space="preserve"> </w:t>
      </w:r>
      <w:r>
        <w:rPr>
          <w:color w:val="585858"/>
        </w:rPr>
        <w:t>was</w:t>
      </w:r>
      <w:r>
        <w:rPr>
          <w:color w:val="585858"/>
          <w:spacing w:val="-3"/>
        </w:rPr>
        <w:t xml:space="preserve"> </w:t>
      </w:r>
      <w:r>
        <w:rPr>
          <w:color w:val="585858"/>
        </w:rPr>
        <w:t>used</w:t>
      </w:r>
      <w:r>
        <w:rPr>
          <w:color w:val="585858"/>
          <w:spacing w:val="-4"/>
        </w:rPr>
        <w:t xml:space="preserve"> </w:t>
      </w:r>
      <w:r>
        <w:rPr>
          <w:color w:val="585858"/>
        </w:rPr>
        <w:t>to</w:t>
      </w:r>
      <w:r>
        <w:rPr>
          <w:color w:val="585858"/>
          <w:spacing w:val="-3"/>
        </w:rPr>
        <w:t xml:space="preserve"> </w:t>
      </w:r>
      <w:r>
        <w:rPr>
          <w:color w:val="585858"/>
        </w:rPr>
        <w:t>‘break’</w:t>
      </w:r>
      <w:r>
        <w:rPr>
          <w:color w:val="585858"/>
          <w:spacing w:val="-2"/>
        </w:rPr>
        <w:t xml:space="preserve"> </w:t>
      </w:r>
      <w:r>
        <w:rPr>
          <w:color w:val="585858"/>
        </w:rPr>
        <w:t>off</w:t>
      </w:r>
      <w:r>
        <w:rPr>
          <w:color w:val="585858"/>
          <w:spacing w:val="-5"/>
        </w:rPr>
        <w:t xml:space="preserve"> </w:t>
      </w:r>
      <w:r>
        <w:rPr>
          <w:color w:val="585858"/>
        </w:rPr>
        <w:t>the</w:t>
      </w:r>
      <w:r>
        <w:rPr>
          <w:color w:val="585858"/>
          <w:spacing w:val="-4"/>
        </w:rPr>
        <w:t xml:space="preserve"> </w:t>
      </w:r>
      <w:r>
        <w:rPr>
          <w:color w:val="585858"/>
          <w:spacing w:val="-3"/>
        </w:rPr>
        <w:t xml:space="preserve">few </w:t>
      </w:r>
      <w:r>
        <w:rPr>
          <w:color w:val="585858"/>
        </w:rPr>
        <w:t>extreme</w:t>
      </w:r>
      <w:r>
        <w:rPr>
          <w:color w:val="585858"/>
          <w:spacing w:val="-3"/>
        </w:rPr>
        <w:t xml:space="preserve"> </w:t>
      </w:r>
      <w:r>
        <w:rPr>
          <w:color w:val="585858"/>
        </w:rPr>
        <w:t>points</w:t>
      </w:r>
      <w:r>
        <w:rPr>
          <w:color w:val="585858"/>
          <w:spacing w:val="-2"/>
        </w:rPr>
        <w:t xml:space="preserve"> </w:t>
      </w:r>
      <w:r>
        <w:rPr>
          <w:color w:val="585858"/>
        </w:rPr>
        <w:t>until</w:t>
      </w:r>
      <w:r>
        <w:rPr>
          <w:color w:val="585858"/>
          <w:spacing w:val="-4"/>
        </w:rPr>
        <w:t xml:space="preserve"> </w:t>
      </w:r>
      <w:r>
        <w:rPr>
          <w:color w:val="585858"/>
        </w:rPr>
        <w:t>the</w:t>
      </w:r>
      <w:r>
        <w:rPr>
          <w:color w:val="585858"/>
          <w:spacing w:val="-9"/>
        </w:rPr>
        <w:t xml:space="preserve"> </w:t>
      </w:r>
      <w:r>
        <w:rPr>
          <w:color w:val="585858"/>
        </w:rPr>
        <w:t>lowest</w:t>
      </w:r>
      <w:r>
        <w:rPr>
          <w:color w:val="585858"/>
          <w:spacing w:val="-5"/>
        </w:rPr>
        <w:t xml:space="preserve"> </w:t>
      </w:r>
      <w:r>
        <w:rPr>
          <w:color w:val="585858"/>
        </w:rPr>
        <w:t>residual</w:t>
      </w:r>
      <w:r>
        <w:rPr>
          <w:color w:val="585858"/>
          <w:spacing w:val="-3"/>
        </w:rPr>
        <w:t xml:space="preserve"> </w:t>
      </w:r>
      <w:r>
        <w:rPr>
          <w:color w:val="585858"/>
        </w:rPr>
        <w:t xml:space="preserve">MSE was achieved. The points excluded were also identified as extreme outliers using the ‘rule of thumb’ that suggests </w:t>
      </w:r>
      <w:r>
        <w:rPr>
          <w:color w:val="585858"/>
          <w:spacing w:val="-3"/>
        </w:rPr>
        <w:t xml:space="preserve">an </w:t>
      </w:r>
      <w:r>
        <w:rPr>
          <w:color w:val="585858"/>
        </w:rPr>
        <w:t xml:space="preserve">extreme outlier is Q3+3*IQR, where Q3 </w:t>
      </w:r>
      <w:r>
        <w:rPr>
          <w:color w:val="585858"/>
          <w:spacing w:val="-3"/>
        </w:rPr>
        <w:t xml:space="preserve">is </w:t>
      </w:r>
      <w:r>
        <w:rPr>
          <w:color w:val="585858"/>
          <w:spacing w:val="-2"/>
        </w:rPr>
        <w:t xml:space="preserve">the </w:t>
      </w:r>
      <w:r>
        <w:rPr>
          <w:color w:val="585858"/>
        </w:rPr>
        <w:t xml:space="preserve">third quartile and IQR is the inter-quartile range. All relationships had significant correlations (Table </w:t>
      </w:r>
      <w:r>
        <w:rPr>
          <w:color w:val="585858"/>
          <w:spacing w:val="-3"/>
        </w:rPr>
        <w:t xml:space="preserve">2, </w:t>
      </w:r>
      <w:r>
        <w:rPr>
          <w:color w:val="585858"/>
        </w:rPr>
        <w:t xml:space="preserve">Figure 3) and were used to determine the nutrient concentrations that corresponded with the bands described above. Given that MCI and QMCI are very similar metrics and in </w:t>
      </w:r>
      <w:r>
        <w:rPr>
          <w:color w:val="585858"/>
          <w:spacing w:val="-2"/>
        </w:rPr>
        <w:t xml:space="preserve">the </w:t>
      </w:r>
      <w:r>
        <w:rPr>
          <w:color w:val="585858"/>
        </w:rPr>
        <w:t>same attribute table, the concentrations derived for each band were averaged so that collectively they had the same</w:t>
      </w:r>
      <w:r>
        <w:rPr>
          <w:color w:val="585858"/>
          <w:spacing w:val="-13"/>
        </w:rPr>
        <w:t xml:space="preserve"> </w:t>
      </w:r>
      <w:r>
        <w:rPr>
          <w:color w:val="585858"/>
        </w:rPr>
        <w:t>weighting</w:t>
      </w:r>
      <w:r>
        <w:rPr>
          <w:color w:val="585858"/>
          <w:spacing w:val="-11"/>
        </w:rPr>
        <w:t xml:space="preserve"> </w:t>
      </w:r>
      <w:r>
        <w:rPr>
          <w:color w:val="585858"/>
        </w:rPr>
        <w:t>towards</w:t>
      </w:r>
      <w:r>
        <w:rPr>
          <w:color w:val="585858"/>
          <w:spacing w:val="-7"/>
        </w:rPr>
        <w:t xml:space="preserve"> </w:t>
      </w:r>
      <w:r>
        <w:rPr>
          <w:color w:val="585858"/>
        </w:rPr>
        <w:t>the</w:t>
      </w:r>
      <w:r>
        <w:rPr>
          <w:color w:val="585858"/>
          <w:spacing w:val="-14"/>
        </w:rPr>
        <w:t xml:space="preserve"> </w:t>
      </w:r>
      <w:r>
        <w:rPr>
          <w:color w:val="585858"/>
        </w:rPr>
        <w:t>invertebrate</w:t>
      </w:r>
      <w:r>
        <w:rPr>
          <w:color w:val="585858"/>
          <w:spacing w:val="-14"/>
        </w:rPr>
        <w:t xml:space="preserve"> </w:t>
      </w:r>
      <w:r>
        <w:rPr>
          <w:color w:val="585858"/>
        </w:rPr>
        <w:t>partition</w:t>
      </w:r>
      <w:r>
        <w:rPr>
          <w:color w:val="585858"/>
          <w:spacing w:val="-7"/>
        </w:rPr>
        <w:t xml:space="preserve"> </w:t>
      </w:r>
      <w:r>
        <w:rPr>
          <w:color w:val="585858"/>
          <w:spacing w:val="-3"/>
        </w:rPr>
        <w:t>of</w:t>
      </w:r>
      <w:r>
        <w:rPr>
          <w:color w:val="585858"/>
          <w:spacing w:val="-10"/>
        </w:rPr>
        <w:t xml:space="preserve"> </w:t>
      </w:r>
      <w:r>
        <w:rPr>
          <w:color w:val="585858"/>
        </w:rPr>
        <w:t>overall</w:t>
      </w:r>
      <w:r>
        <w:rPr>
          <w:color w:val="585858"/>
          <w:spacing w:val="-13"/>
        </w:rPr>
        <w:t xml:space="preserve"> </w:t>
      </w:r>
      <w:r>
        <w:rPr>
          <w:color w:val="585858"/>
        </w:rPr>
        <w:t>criteria</w:t>
      </w:r>
      <w:r>
        <w:rPr>
          <w:color w:val="585858"/>
          <w:spacing w:val="-14"/>
        </w:rPr>
        <w:t xml:space="preserve"> </w:t>
      </w:r>
      <w:r>
        <w:rPr>
          <w:color w:val="585858"/>
        </w:rPr>
        <w:t>derivation</w:t>
      </w:r>
      <w:r>
        <w:rPr>
          <w:color w:val="585858"/>
          <w:spacing w:val="-12"/>
        </w:rPr>
        <w:t xml:space="preserve"> </w:t>
      </w:r>
      <w:r>
        <w:rPr>
          <w:color w:val="585858"/>
        </w:rPr>
        <w:t>as</w:t>
      </w:r>
      <w:r>
        <w:rPr>
          <w:color w:val="585858"/>
          <w:spacing w:val="-12"/>
        </w:rPr>
        <w:t xml:space="preserve"> </w:t>
      </w:r>
      <w:r>
        <w:rPr>
          <w:color w:val="585858"/>
        </w:rPr>
        <w:t>ASPM</w:t>
      </w:r>
      <w:r>
        <w:rPr>
          <w:color w:val="585858"/>
          <w:spacing w:val="-12"/>
        </w:rPr>
        <w:t xml:space="preserve"> </w:t>
      </w:r>
      <w:r>
        <w:rPr>
          <w:color w:val="585858"/>
        </w:rPr>
        <w:t>(Figure 4).</w:t>
      </w:r>
    </w:p>
    <w:p w:rsidR="00784246" w:rsidRDefault="00784246">
      <w:pPr>
        <w:pStyle w:val="BodyText"/>
        <w:spacing w:before="9"/>
        <w:rPr>
          <w:sz w:val="16"/>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79"/>
        <w:gridCol w:w="2772"/>
        <w:gridCol w:w="3582"/>
      </w:tblGrid>
      <w:tr w:rsidR="00784246">
        <w:trPr>
          <w:trHeight w:hRule="exact" w:val="243"/>
        </w:trPr>
        <w:tc>
          <w:tcPr>
            <w:tcW w:w="9033" w:type="dxa"/>
            <w:gridSpan w:val="3"/>
            <w:tcBorders>
              <w:bottom w:val="single" w:sz="4" w:space="0" w:color="000000"/>
            </w:tcBorders>
          </w:tcPr>
          <w:p w:rsidR="00784246" w:rsidRDefault="00C2142A">
            <w:pPr>
              <w:pStyle w:val="TableParagraph"/>
              <w:spacing w:before="0" w:line="244" w:lineRule="exact"/>
              <w:ind w:left="120"/>
              <w:rPr>
                <w:rFonts w:ascii="Times New Roman"/>
              </w:rPr>
            </w:pPr>
            <w:r>
              <w:rPr>
                <w:rFonts w:ascii="Times New Roman"/>
                <w:b/>
                <w:color w:val="585858"/>
              </w:rPr>
              <w:t xml:space="preserve">Table 2. </w:t>
            </w:r>
            <w:r>
              <w:rPr>
                <w:rFonts w:ascii="Times New Roman"/>
                <w:color w:val="585858"/>
              </w:rPr>
              <w:t>Regression statistics between invertebrate metrics and nutrient concentrations.</w:t>
            </w:r>
          </w:p>
        </w:tc>
      </w:tr>
      <w:tr w:rsidR="00784246">
        <w:trPr>
          <w:trHeight w:hRule="exact" w:val="271"/>
        </w:trPr>
        <w:tc>
          <w:tcPr>
            <w:tcW w:w="2679" w:type="dxa"/>
            <w:tcBorders>
              <w:top w:val="single" w:sz="4" w:space="0" w:color="000000"/>
              <w:bottom w:val="single" w:sz="4" w:space="0" w:color="000000"/>
            </w:tcBorders>
          </w:tcPr>
          <w:p w:rsidR="00784246" w:rsidRDefault="00C2142A">
            <w:pPr>
              <w:pStyle w:val="TableParagraph"/>
              <w:spacing w:before="0" w:line="244" w:lineRule="exact"/>
              <w:ind w:left="1013"/>
              <w:rPr>
                <w:rFonts w:ascii="Times New Roman"/>
              </w:rPr>
            </w:pPr>
            <w:r>
              <w:rPr>
                <w:rFonts w:ascii="Times New Roman"/>
                <w:color w:val="585858"/>
              </w:rPr>
              <w:t>Relationship</w:t>
            </w:r>
          </w:p>
        </w:tc>
        <w:tc>
          <w:tcPr>
            <w:tcW w:w="2772" w:type="dxa"/>
            <w:tcBorders>
              <w:top w:val="single" w:sz="4" w:space="0" w:color="000000"/>
              <w:bottom w:val="single" w:sz="4" w:space="0" w:color="000000"/>
            </w:tcBorders>
          </w:tcPr>
          <w:p w:rsidR="00784246" w:rsidRDefault="00C2142A">
            <w:pPr>
              <w:pStyle w:val="TableParagraph"/>
              <w:spacing w:before="0" w:line="243" w:lineRule="exact"/>
              <w:ind w:left="1815"/>
              <w:rPr>
                <w:rFonts w:ascii="Times New Roman"/>
                <w:sz w:val="14"/>
              </w:rPr>
            </w:pPr>
            <w:r>
              <w:rPr>
                <w:rFonts w:ascii="Times New Roman"/>
                <w:color w:val="585858"/>
                <w:position w:val="-8"/>
              </w:rPr>
              <w:t>R</w:t>
            </w:r>
            <w:r>
              <w:rPr>
                <w:rFonts w:ascii="Times New Roman"/>
                <w:color w:val="585858"/>
                <w:sz w:val="14"/>
              </w:rPr>
              <w:t>2</w:t>
            </w:r>
          </w:p>
        </w:tc>
        <w:tc>
          <w:tcPr>
            <w:tcW w:w="3581" w:type="dxa"/>
            <w:tcBorders>
              <w:top w:val="single" w:sz="4" w:space="0" w:color="000000"/>
              <w:bottom w:val="single" w:sz="4" w:space="0" w:color="000000"/>
            </w:tcBorders>
          </w:tcPr>
          <w:p w:rsidR="00784246" w:rsidRDefault="00C2142A">
            <w:pPr>
              <w:pStyle w:val="TableParagraph"/>
              <w:spacing w:before="0" w:line="244" w:lineRule="exact"/>
              <w:ind w:left="1775"/>
              <w:rPr>
                <w:rFonts w:ascii="Times New Roman"/>
              </w:rPr>
            </w:pPr>
            <w:r>
              <w:rPr>
                <w:rFonts w:ascii="Times New Roman"/>
                <w:color w:val="585858"/>
              </w:rPr>
              <w:t>p-value</w:t>
            </w:r>
          </w:p>
        </w:tc>
      </w:tr>
      <w:tr w:rsidR="00784246">
        <w:trPr>
          <w:trHeight w:hRule="exact" w:val="275"/>
        </w:trPr>
        <w:tc>
          <w:tcPr>
            <w:tcW w:w="2679" w:type="dxa"/>
            <w:tcBorders>
              <w:top w:val="single" w:sz="4" w:space="0" w:color="000000"/>
            </w:tcBorders>
          </w:tcPr>
          <w:p w:rsidR="00784246" w:rsidRDefault="00C2142A">
            <w:pPr>
              <w:pStyle w:val="TableParagraph"/>
              <w:spacing w:before="0" w:line="249" w:lineRule="exact"/>
              <w:ind w:left="120"/>
              <w:rPr>
                <w:rFonts w:ascii="Times New Roman"/>
              </w:rPr>
            </w:pPr>
            <w:r>
              <w:rPr>
                <w:rFonts w:ascii="Times New Roman"/>
                <w:color w:val="585858"/>
              </w:rPr>
              <w:t>MCI vs N</w:t>
            </w:r>
          </w:p>
        </w:tc>
        <w:tc>
          <w:tcPr>
            <w:tcW w:w="2772" w:type="dxa"/>
            <w:tcBorders>
              <w:top w:val="single" w:sz="4" w:space="0" w:color="000000"/>
            </w:tcBorders>
          </w:tcPr>
          <w:p w:rsidR="00784246" w:rsidRDefault="00C2142A">
            <w:pPr>
              <w:pStyle w:val="TableParagraph"/>
              <w:spacing w:before="0" w:line="249" w:lineRule="exact"/>
              <w:ind w:left="557"/>
              <w:rPr>
                <w:rFonts w:ascii="Times New Roman"/>
              </w:rPr>
            </w:pPr>
            <w:r>
              <w:rPr>
                <w:rFonts w:ascii="Times New Roman"/>
                <w:color w:val="585858"/>
              </w:rPr>
              <w:t>0.13</w:t>
            </w:r>
          </w:p>
        </w:tc>
        <w:tc>
          <w:tcPr>
            <w:tcW w:w="3581" w:type="dxa"/>
            <w:tcBorders>
              <w:top w:val="single" w:sz="4" w:space="0" w:color="000000"/>
            </w:tcBorders>
          </w:tcPr>
          <w:p w:rsidR="00784246" w:rsidRDefault="00C2142A">
            <w:pPr>
              <w:pStyle w:val="TableParagraph"/>
              <w:ind w:left="738"/>
            </w:pPr>
            <w:r>
              <w:rPr>
                <w:color w:val="585858"/>
              </w:rPr>
              <w:t>&lt;0.001</w:t>
            </w:r>
          </w:p>
        </w:tc>
      </w:tr>
      <w:tr w:rsidR="00784246">
        <w:trPr>
          <w:trHeight w:hRule="exact" w:val="269"/>
        </w:trPr>
        <w:tc>
          <w:tcPr>
            <w:tcW w:w="2679" w:type="dxa"/>
          </w:tcPr>
          <w:p w:rsidR="00784246" w:rsidRDefault="00C2142A">
            <w:pPr>
              <w:pStyle w:val="TableParagraph"/>
              <w:spacing w:before="0" w:line="248" w:lineRule="exact"/>
              <w:ind w:left="120"/>
              <w:rPr>
                <w:rFonts w:ascii="Times New Roman"/>
              </w:rPr>
            </w:pPr>
            <w:r>
              <w:rPr>
                <w:rFonts w:ascii="Times New Roman"/>
                <w:color w:val="585858"/>
              </w:rPr>
              <w:t>MCI vs P</w:t>
            </w:r>
          </w:p>
        </w:tc>
        <w:tc>
          <w:tcPr>
            <w:tcW w:w="2772" w:type="dxa"/>
          </w:tcPr>
          <w:p w:rsidR="00784246" w:rsidRDefault="00C2142A">
            <w:pPr>
              <w:pStyle w:val="TableParagraph"/>
              <w:spacing w:before="0" w:line="248" w:lineRule="exact"/>
              <w:ind w:left="557"/>
              <w:rPr>
                <w:rFonts w:ascii="Times New Roman"/>
              </w:rPr>
            </w:pPr>
            <w:r>
              <w:rPr>
                <w:rFonts w:ascii="Times New Roman"/>
                <w:color w:val="585858"/>
              </w:rPr>
              <w:t>0.10</w:t>
            </w:r>
          </w:p>
        </w:tc>
        <w:tc>
          <w:tcPr>
            <w:tcW w:w="3581" w:type="dxa"/>
          </w:tcPr>
          <w:p w:rsidR="00784246" w:rsidRDefault="00C2142A">
            <w:pPr>
              <w:pStyle w:val="TableParagraph"/>
              <w:ind w:left="738"/>
            </w:pPr>
            <w:r>
              <w:rPr>
                <w:color w:val="585858"/>
              </w:rPr>
              <w:t>&lt;0.001</w:t>
            </w:r>
          </w:p>
        </w:tc>
      </w:tr>
      <w:tr w:rsidR="00784246">
        <w:trPr>
          <w:trHeight w:hRule="exact" w:val="269"/>
        </w:trPr>
        <w:tc>
          <w:tcPr>
            <w:tcW w:w="2679" w:type="dxa"/>
          </w:tcPr>
          <w:p w:rsidR="00784246" w:rsidRDefault="00C2142A">
            <w:pPr>
              <w:pStyle w:val="TableParagraph"/>
              <w:spacing w:before="0" w:line="248" w:lineRule="exact"/>
              <w:ind w:left="120"/>
              <w:rPr>
                <w:rFonts w:ascii="Times New Roman"/>
              </w:rPr>
            </w:pPr>
            <w:r>
              <w:rPr>
                <w:rFonts w:ascii="Times New Roman"/>
                <w:color w:val="585858"/>
              </w:rPr>
              <w:t>QMCI vs N</w:t>
            </w:r>
          </w:p>
        </w:tc>
        <w:tc>
          <w:tcPr>
            <w:tcW w:w="2772" w:type="dxa"/>
          </w:tcPr>
          <w:p w:rsidR="00784246" w:rsidRDefault="00C2142A">
            <w:pPr>
              <w:pStyle w:val="TableParagraph"/>
              <w:spacing w:before="0" w:line="248" w:lineRule="exact"/>
              <w:ind w:left="557"/>
              <w:rPr>
                <w:rFonts w:ascii="Times New Roman"/>
              </w:rPr>
            </w:pPr>
            <w:r>
              <w:rPr>
                <w:rFonts w:ascii="Times New Roman"/>
                <w:color w:val="585858"/>
              </w:rPr>
              <w:t>0.09</w:t>
            </w:r>
          </w:p>
        </w:tc>
        <w:tc>
          <w:tcPr>
            <w:tcW w:w="3581" w:type="dxa"/>
          </w:tcPr>
          <w:p w:rsidR="00784246" w:rsidRDefault="00C2142A">
            <w:pPr>
              <w:pStyle w:val="TableParagraph"/>
              <w:spacing w:before="0"/>
              <w:ind w:left="738"/>
            </w:pPr>
            <w:r>
              <w:rPr>
                <w:color w:val="585858"/>
              </w:rPr>
              <w:t>&lt;0.001</w:t>
            </w:r>
          </w:p>
        </w:tc>
      </w:tr>
      <w:tr w:rsidR="00784246">
        <w:trPr>
          <w:trHeight w:hRule="exact" w:val="269"/>
        </w:trPr>
        <w:tc>
          <w:tcPr>
            <w:tcW w:w="2679" w:type="dxa"/>
          </w:tcPr>
          <w:p w:rsidR="00784246" w:rsidRDefault="00C2142A">
            <w:pPr>
              <w:pStyle w:val="TableParagraph"/>
              <w:spacing w:before="0" w:line="248" w:lineRule="exact"/>
              <w:ind w:left="120"/>
              <w:rPr>
                <w:rFonts w:ascii="Times New Roman"/>
              </w:rPr>
            </w:pPr>
            <w:r>
              <w:rPr>
                <w:rFonts w:ascii="Times New Roman"/>
                <w:color w:val="585858"/>
              </w:rPr>
              <w:t>QMCI vs P</w:t>
            </w:r>
          </w:p>
        </w:tc>
        <w:tc>
          <w:tcPr>
            <w:tcW w:w="2772" w:type="dxa"/>
          </w:tcPr>
          <w:p w:rsidR="00784246" w:rsidRDefault="00C2142A">
            <w:pPr>
              <w:pStyle w:val="TableParagraph"/>
              <w:spacing w:before="0" w:line="248" w:lineRule="exact"/>
              <w:ind w:left="557"/>
              <w:rPr>
                <w:rFonts w:ascii="Times New Roman"/>
              </w:rPr>
            </w:pPr>
            <w:r>
              <w:rPr>
                <w:rFonts w:ascii="Times New Roman"/>
                <w:color w:val="585858"/>
              </w:rPr>
              <w:t>0.06</w:t>
            </w:r>
          </w:p>
        </w:tc>
        <w:tc>
          <w:tcPr>
            <w:tcW w:w="3581" w:type="dxa"/>
          </w:tcPr>
          <w:p w:rsidR="00784246" w:rsidRDefault="00C2142A">
            <w:pPr>
              <w:pStyle w:val="TableParagraph"/>
              <w:spacing w:before="0"/>
              <w:ind w:left="738"/>
            </w:pPr>
            <w:r>
              <w:rPr>
                <w:color w:val="585858"/>
              </w:rPr>
              <w:t>&lt;0.001</w:t>
            </w:r>
          </w:p>
        </w:tc>
      </w:tr>
      <w:tr w:rsidR="00784246">
        <w:trPr>
          <w:trHeight w:hRule="exact" w:val="269"/>
        </w:trPr>
        <w:tc>
          <w:tcPr>
            <w:tcW w:w="2679" w:type="dxa"/>
          </w:tcPr>
          <w:p w:rsidR="00784246" w:rsidRDefault="00C2142A">
            <w:pPr>
              <w:pStyle w:val="TableParagraph"/>
              <w:spacing w:before="0" w:line="248" w:lineRule="exact"/>
              <w:ind w:left="120"/>
              <w:rPr>
                <w:rFonts w:ascii="Times New Roman"/>
              </w:rPr>
            </w:pPr>
            <w:r>
              <w:rPr>
                <w:rFonts w:ascii="Times New Roman"/>
                <w:color w:val="585858"/>
              </w:rPr>
              <w:t>ASPM vs N</w:t>
            </w:r>
          </w:p>
        </w:tc>
        <w:tc>
          <w:tcPr>
            <w:tcW w:w="2772" w:type="dxa"/>
          </w:tcPr>
          <w:p w:rsidR="00784246" w:rsidRDefault="00C2142A">
            <w:pPr>
              <w:pStyle w:val="TableParagraph"/>
              <w:spacing w:before="0" w:line="248" w:lineRule="exact"/>
              <w:ind w:left="557"/>
              <w:rPr>
                <w:rFonts w:ascii="Times New Roman"/>
              </w:rPr>
            </w:pPr>
            <w:r>
              <w:rPr>
                <w:rFonts w:ascii="Times New Roman"/>
                <w:color w:val="585858"/>
              </w:rPr>
              <w:t>0.10</w:t>
            </w:r>
          </w:p>
        </w:tc>
        <w:tc>
          <w:tcPr>
            <w:tcW w:w="3581" w:type="dxa"/>
          </w:tcPr>
          <w:p w:rsidR="00784246" w:rsidRDefault="00C2142A">
            <w:pPr>
              <w:pStyle w:val="TableParagraph"/>
              <w:spacing w:before="0"/>
              <w:ind w:left="738"/>
            </w:pPr>
            <w:r>
              <w:rPr>
                <w:color w:val="585858"/>
              </w:rPr>
              <w:t>&lt;0.001</w:t>
            </w:r>
          </w:p>
        </w:tc>
      </w:tr>
      <w:tr w:rsidR="00784246">
        <w:trPr>
          <w:trHeight w:hRule="exact" w:val="272"/>
        </w:trPr>
        <w:tc>
          <w:tcPr>
            <w:tcW w:w="2679" w:type="dxa"/>
            <w:tcBorders>
              <w:bottom w:val="single" w:sz="4" w:space="0" w:color="000000"/>
            </w:tcBorders>
          </w:tcPr>
          <w:p w:rsidR="00784246" w:rsidRDefault="00C2142A">
            <w:pPr>
              <w:pStyle w:val="TableParagraph"/>
              <w:spacing w:before="0" w:line="248" w:lineRule="exact"/>
              <w:ind w:left="120"/>
              <w:rPr>
                <w:rFonts w:ascii="Times New Roman"/>
              </w:rPr>
            </w:pPr>
            <w:r>
              <w:rPr>
                <w:rFonts w:ascii="Times New Roman"/>
                <w:color w:val="585858"/>
              </w:rPr>
              <w:t>ASPM vs P</w:t>
            </w:r>
          </w:p>
        </w:tc>
        <w:tc>
          <w:tcPr>
            <w:tcW w:w="2772" w:type="dxa"/>
            <w:tcBorders>
              <w:bottom w:val="single" w:sz="4" w:space="0" w:color="000000"/>
            </w:tcBorders>
          </w:tcPr>
          <w:p w:rsidR="00784246" w:rsidRDefault="00C2142A">
            <w:pPr>
              <w:pStyle w:val="TableParagraph"/>
              <w:spacing w:before="0" w:line="248" w:lineRule="exact"/>
              <w:ind w:left="557"/>
              <w:rPr>
                <w:rFonts w:ascii="Times New Roman"/>
              </w:rPr>
            </w:pPr>
            <w:r>
              <w:rPr>
                <w:rFonts w:ascii="Times New Roman"/>
                <w:color w:val="585858"/>
              </w:rPr>
              <w:t>0.10</w:t>
            </w:r>
          </w:p>
        </w:tc>
        <w:tc>
          <w:tcPr>
            <w:tcW w:w="3581" w:type="dxa"/>
            <w:tcBorders>
              <w:bottom w:val="single" w:sz="4" w:space="0" w:color="000000"/>
            </w:tcBorders>
          </w:tcPr>
          <w:p w:rsidR="00784246" w:rsidRDefault="00C2142A">
            <w:pPr>
              <w:pStyle w:val="TableParagraph"/>
              <w:spacing w:before="0"/>
              <w:ind w:left="738"/>
            </w:pPr>
            <w:r>
              <w:rPr>
                <w:color w:val="585858"/>
              </w:rPr>
              <w:t>&lt;0.001</w:t>
            </w:r>
          </w:p>
        </w:tc>
      </w:tr>
    </w:tbl>
    <w:p w:rsidR="00784246" w:rsidRDefault="00784246">
      <w:pPr>
        <w:sectPr w:rsidR="00784246">
          <w:pgSz w:w="11910" w:h="16840"/>
          <w:pgMar w:top="720" w:right="1320" w:bottom="760" w:left="132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13"/>
        <w:rPr>
          <w:sz w:val="20"/>
        </w:rPr>
      </w:pPr>
      <w:r>
        <w:rPr>
          <w:noProof/>
          <w:sz w:val="20"/>
          <w:lang w:val="en-NZ" w:eastAsia="en-NZ"/>
        </w:rPr>
        <w:drawing>
          <wp:inline distT="0" distB="0" distL="0" distR="0">
            <wp:extent cx="5714959" cy="7677150"/>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86" cstate="print"/>
                    <a:stretch>
                      <a:fillRect/>
                    </a:stretch>
                  </pic:blipFill>
                  <pic:spPr>
                    <a:xfrm>
                      <a:off x="0" y="0"/>
                      <a:ext cx="5714959" cy="7677150"/>
                    </a:xfrm>
                    <a:prstGeom prst="rect">
                      <a:avLst/>
                    </a:prstGeom>
                  </pic:spPr>
                </pic:pic>
              </a:graphicData>
            </a:graphic>
          </wp:inline>
        </w:drawing>
      </w:r>
    </w:p>
    <w:p w:rsidR="00784246" w:rsidRDefault="00784246">
      <w:pPr>
        <w:pStyle w:val="BodyText"/>
        <w:spacing w:before="8"/>
      </w:pPr>
    </w:p>
    <w:p w:rsidR="00784246" w:rsidRDefault="00C2142A">
      <w:pPr>
        <w:pStyle w:val="BodyText"/>
        <w:spacing w:before="57"/>
        <w:ind w:left="100"/>
      </w:pPr>
      <w:r>
        <w:rPr>
          <w:b/>
          <w:color w:val="585858"/>
        </w:rPr>
        <w:t xml:space="preserve">Fig. 3. </w:t>
      </w:r>
      <w:r>
        <w:rPr>
          <w:color w:val="585858"/>
        </w:rPr>
        <w:t>The MCI, QMCI and ASPM versus DIN and DRP concentrations.</w:t>
      </w:r>
    </w:p>
    <w:p w:rsidR="00784246" w:rsidRDefault="00784246">
      <w:pPr>
        <w:sectPr w:rsidR="00784246">
          <w:footerReference w:type="default" r:id="rId87"/>
          <w:pgSz w:w="11910" w:h="16840"/>
          <w:pgMar w:top="720" w:right="134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00"/>
        <w:jc w:val="both"/>
        <w:rPr>
          <w:i/>
        </w:rPr>
      </w:pPr>
      <w:r>
        <w:rPr>
          <w:i/>
          <w:color w:val="585858"/>
        </w:rPr>
        <w:t>Fish-nutrient relationships</w:t>
      </w:r>
    </w:p>
    <w:p w:rsidR="00784246" w:rsidRDefault="00784246">
      <w:pPr>
        <w:pStyle w:val="BodyText"/>
        <w:spacing w:before="5"/>
        <w:rPr>
          <w:i/>
          <w:sz w:val="27"/>
        </w:rPr>
      </w:pPr>
    </w:p>
    <w:p w:rsidR="00784246" w:rsidRDefault="00C2142A">
      <w:pPr>
        <w:pStyle w:val="BodyText"/>
        <w:spacing w:before="1" w:line="360" w:lineRule="auto"/>
        <w:ind w:left="100" w:right="111"/>
        <w:jc w:val="both"/>
      </w:pPr>
      <w:r>
        <w:rPr>
          <w:color w:val="585858"/>
        </w:rPr>
        <w:t xml:space="preserve">The Fish Index of Biotic Integrity (Joy &amp; Death, 2004) is a popular, nationally applicable fish- based indicator of ecological health and has been recommended by STAG for inclusion </w:t>
      </w:r>
      <w:r>
        <w:rPr>
          <w:color w:val="585858"/>
          <w:spacing w:val="-3"/>
        </w:rPr>
        <w:t xml:space="preserve">in </w:t>
      </w:r>
      <w:r>
        <w:rPr>
          <w:color w:val="585858"/>
        </w:rPr>
        <w:t>the proposed NPS. The fish IBI data was calculated for sites surveyed and collated in the NZ Freshwater</w:t>
      </w:r>
      <w:r>
        <w:rPr>
          <w:color w:val="585858"/>
          <w:spacing w:val="-8"/>
        </w:rPr>
        <w:t xml:space="preserve"> </w:t>
      </w:r>
      <w:r>
        <w:rPr>
          <w:color w:val="585858"/>
        </w:rPr>
        <w:t>Fish</w:t>
      </w:r>
      <w:r>
        <w:rPr>
          <w:color w:val="585858"/>
          <w:spacing w:val="-4"/>
        </w:rPr>
        <w:t xml:space="preserve"> </w:t>
      </w:r>
      <w:r>
        <w:rPr>
          <w:color w:val="585858"/>
        </w:rPr>
        <w:t>Database</w:t>
      </w:r>
      <w:r>
        <w:rPr>
          <w:color w:val="585858"/>
          <w:spacing w:val="-5"/>
        </w:rPr>
        <w:t xml:space="preserve"> </w:t>
      </w:r>
      <w:r>
        <w:rPr>
          <w:color w:val="585858"/>
        </w:rPr>
        <w:t>(NZFFD)</w:t>
      </w:r>
      <w:r>
        <w:rPr>
          <w:color w:val="585858"/>
          <w:spacing w:val="-5"/>
        </w:rPr>
        <w:t xml:space="preserve"> </w:t>
      </w:r>
      <w:r>
        <w:rPr>
          <w:color w:val="585858"/>
        </w:rPr>
        <w:t>between</w:t>
      </w:r>
      <w:r>
        <w:rPr>
          <w:color w:val="585858"/>
          <w:spacing w:val="-4"/>
        </w:rPr>
        <w:t xml:space="preserve"> </w:t>
      </w:r>
      <w:r>
        <w:rPr>
          <w:color w:val="585858"/>
        </w:rPr>
        <w:t>2010</w:t>
      </w:r>
      <w:r>
        <w:rPr>
          <w:color w:val="585858"/>
          <w:spacing w:val="1"/>
        </w:rPr>
        <w:t xml:space="preserve"> </w:t>
      </w:r>
      <w:r>
        <w:rPr>
          <w:color w:val="585858"/>
        </w:rPr>
        <w:t>and 2017.</w:t>
      </w:r>
      <w:r>
        <w:rPr>
          <w:color w:val="585858"/>
          <w:spacing w:val="-4"/>
        </w:rPr>
        <w:t xml:space="preserve"> </w:t>
      </w:r>
      <w:r>
        <w:rPr>
          <w:color w:val="585858"/>
        </w:rPr>
        <w:t>Only</w:t>
      </w:r>
      <w:r>
        <w:rPr>
          <w:color w:val="585858"/>
          <w:spacing w:val="-5"/>
        </w:rPr>
        <w:t xml:space="preserve"> </w:t>
      </w:r>
      <w:r>
        <w:rPr>
          <w:color w:val="585858"/>
        </w:rPr>
        <w:t>survey</w:t>
      </w:r>
      <w:r>
        <w:rPr>
          <w:color w:val="585858"/>
          <w:spacing w:val="-11"/>
        </w:rPr>
        <w:t xml:space="preserve"> </w:t>
      </w:r>
      <w:r>
        <w:rPr>
          <w:color w:val="585858"/>
        </w:rPr>
        <w:t>records</w:t>
      </w:r>
      <w:r>
        <w:rPr>
          <w:color w:val="585858"/>
          <w:spacing w:val="-3"/>
        </w:rPr>
        <w:t xml:space="preserve"> </w:t>
      </w:r>
      <w:r>
        <w:rPr>
          <w:color w:val="585858"/>
        </w:rPr>
        <w:t>that</w:t>
      </w:r>
      <w:r>
        <w:rPr>
          <w:color w:val="585858"/>
          <w:spacing w:val="-7"/>
        </w:rPr>
        <w:t xml:space="preserve"> </w:t>
      </w:r>
      <w:r>
        <w:rPr>
          <w:color w:val="585858"/>
        </w:rPr>
        <w:t>covered</w:t>
      </w:r>
      <w:r>
        <w:rPr>
          <w:color w:val="585858"/>
          <w:spacing w:val="-6"/>
        </w:rPr>
        <w:t xml:space="preserve"> </w:t>
      </w:r>
      <w:r>
        <w:rPr>
          <w:color w:val="585858"/>
        </w:rPr>
        <w:t xml:space="preserve">at least 150m of river reach were used, </w:t>
      </w:r>
      <w:r>
        <w:rPr>
          <w:color w:val="585858"/>
          <w:spacing w:val="-3"/>
        </w:rPr>
        <w:t xml:space="preserve">as </w:t>
      </w:r>
      <w:r>
        <w:rPr>
          <w:color w:val="585858"/>
        </w:rPr>
        <w:t>recommended in Joy, David, &amp; Lake (2013). Where sites were</w:t>
      </w:r>
      <w:r>
        <w:rPr>
          <w:color w:val="585858"/>
          <w:spacing w:val="-10"/>
        </w:rPr>
        <w:t xml:space="preserve"> </w:t>
      </w:r>
      <w:r>
        <w:rPr>
          <w:color w:val="585858"/>
        </w:rPr>
        <w:t>surveyed</w:t>
      </w:r>
      <w:r>
        <w:rPr>
          <w:color w:val="585858"/>
          <w:spacing w:val="-10"/>
        </w:rPr>
        <w:t xml:space="preserve"> </w:t>
      </w:r>
      <w:r>
        <w:rPr>
          <w:color w:val="585858"/>
        </w:rPr>
        <w:t>on</w:t>
      </w:r>
      <w:r>
        <w:rPr>
          <w:color w:val="585858"/>
          <w:spacing w:val="-12"/>
        </w:rPr>
        <w:t xml:space="preserve"> </w:t>
      </w:r>
      <w:r>
        <w:rPr>
          <w:color w:val="585858"/>
        </w:rPr>
        <w:t>multiple</w:t>
      </w:r>
      <w:r>
        <w:rPr>
          <w:color w:val="585858"/>
          <w:spacing w:val="-10"/>
        </w:rPr>
        <w:t xml:space="preserve"> </w:t>
      </w:r>
      <w:r>
        <w:rPr>
          <w:color w:val="585858"/>
        </w:rPr>
        <w:t>occasions,</w:t>
      </w:r>
      <w:r>
        <w:rPr>
          <w:color w:val="585858"/>
          <w:spacing w:val="-9"/>
        </w:rPr>
        <w:t xml:space="preserve"> </w:t>
      </w:r>
      <w:r>
        <w:rPr>
          <w:color w:val="585858"/>
        </w:rPr>
        <w:t>a</w:t>
      </w:r>
      <w:r>
        <w:rPr>
          <w:color w:val="585858"/>
          <w:spacing w:val="-10"/>
        </w:rPr>
        <w:t xml:space="preserve"> </w:t>
      </w:r>
      <w:r>
        <w:rPr>
          <w:color w:val="585858"/>
        </w:rPr>
        <w:t>survey</w:t>
      </w:r>
      <w:r>
        <w:rPr>
          <w:color w:val="585858"/>
          <w:spacing w:val="-10"/>
        </w:rPr>
        <w:t xml:space="preserve"> </w:t>
      </w:r>
      <w:r>
        <w:rPr>
          <w:color w:val="585858"/>
        </w:rPr>
        <w:t>was</w:t>
      </w:r>
      <w:r>
        <w:rPr>
          <w:color w:val="585858"/>
          <w:spacing w:val="-12"/>
        </w:rPr>
        <w:t xml:space="preserve"> </w:t>
      </w:r>
      <w:r>
        <w:rPr>
          <w:color w:val="585858"/>
        </w:rPr>
        <w:t>selected</w:t>
      </w:r>
      <w:r>
        <w:rPr>
          <w:color w:val="585858"/>
          <w:spacing w:val="-10"/>
        </w:rPr>
        <w:t xml:space="preserve"> </w:t>
      </w:r>
      <w:r>
        <w:rPr>
          <w:color w:val="585858"/>
        </w:rPr>
        <w:t>at</w:t>
      </w:r>
      <w:r>
        <w:rPr>
          <w:color w:val="585858"/>
          <w:spacing w:val="-10"/>
        </w:rPr>
        <w:t xml:space="preserve"> </w:t>
      </w:r>
      <w:r>
        <w:rPr>
          <w:color w:val="585858"/>
        </w:rPr>
        <w:t>random,</w:t>
      </w:r>
      <w:r>
        <w:rPr>
          <w:color w:val="585858"/>
          <w:spacing w:val="-13"/>
        </w:rPr>
        <w:t xml:space="preserve"> </w:t>
      </w:r>
      <w:r>
        <w:rPr>
          <w:color w:val="585858"/>
        </w:rPr>
        <w:t>which</w:t>
      </w:r>
      <w:r>
        <w:rPr>
          <w:color w:val="585858"/>
          <w:spacing w:val="-8"/>
        </w:rPr>
        <w:t xml:space="preserve"> </w:t>
      </w:r>
      <w:r>
        <w:rPr>
          <w:color w:val="585858"/>
        </w:rPr>
        <w:t>amounted</w:t>
      </w:r>
      <w:r>
        <w:rPr>
          <w:color w:val="585858"/>
          <w:spacing w:val="-10"/>
        </w:rPr>
        <w:t xml:space="preserve"> </w:t>
      </w:r>
      <w:r>
        <w:rPr>
          <w:color w:val="585858"/>
        </w:rPr>
        <w:t>to</w:t>
      </w:r>
      <w:r>
        <w:rPr>
          <w:color w:val="585858"/>
          <w:spacing w:val="-9"/>
        </w:rPr>
        <w:t xml:space="preserve"> </w:t>
      </w:r>
      <w:r>
        <w:rPr>
          <w:color w:val="585858"/>
        </w:rPr>
        <w:t xml:space="preserve">2923 sites. Regular fish monitoring </w:t>
      </w:r>
      <w:r>
        <w:rPr>
          <w:color w:val="585858"/>
          <w:spacing w:val="-3"/>
        </w:rPr>
        <w:t xml:space="preserve">is </w:t>
      </w:r>
      <w:r>
        <w:rPr>
          <w:color w:val="585858"/>
        </w:rPr>
        <w:t xml:space="preserve">not common </w:t>
      </w:r>
      <w:r>
        <w:rPr>
          <w:color w:val="585858"/>
          <w:spacing w:val="-3"/>
        </w:rPr>
        <w:t xml:space="preserve">in </w:t>
      </w:r>
      <w:r>
        <w:rPr>
          <w:color w:val="585858"/>
        </w:rPr>
        <w:t xml:space="preserve">regional council state of environment monitoring. </w:t>
      </w:r>
      <w:r>
        <w:rPr>
          <w:color w:val="585858"/>
          <w:spacing w:val="-3"/>
        </w:rPr>
        <w:t xml:space="preserve">As </w:t>
      </w:r>
      <w:r>
        <w:rPr>
          <w:color w:val="585858"/>
        </w:rPr>
        <w:t xml:space="preserve">a result, most surveys in the NZFFD are one-off surveys and are unfortunately not paired with monthly nutrient monitoring. One-off surveys </w:t>
      </w:r>
      <w:r>
        <w:rPr>
          <w:color w:val="585858"/>
          <w:spacing w:val="-3"/>
        </w:rPr>
        <w:t xml:space="preserve">in </w:t>
      </w:r>
      <w:r>
        <w:rPr>
          <w:color w:val="585858"/>
        </w:rPr>
        <w:t>NZFFD are likely to have considerable</w:t>
      </w:r>
      <w:r>
        <w:rPr>
          <w:color w:val="585858"/>
          <w:spacing w:val="-11"/>
        </w:rPr>
        <w:t xml:space="preserve"> </w:t>
      </w:r>
      <w:r>
        <w:rPr>
          <w:color w:val="585858"/>
        </w:rPr>
        <w:t>variability</w:t>
      </w:r>
      <w:r>
        <w:rPr>
          <w:color w:val="585858"/>
          <w:spacing w:val="-7"/>
        </w:rPr>
        <w:t xml:space="preserve"> </w:t>
      </w:r>
      <w:r>
        <w:rPr>
          <w:color w:val="585858"/>
          <w:spacing w:val="-3"/>
        </w:rPr>
        <w:t>as</w:t>
      </w:r>
      <w:r>
        <w:rPr>
          <w:color w:val="585858"/>
          <w:spacing w:val="-9"/>
        </w:rPr>
        <w:t xml:space="preserve"> </w:t>
      </w:r>
      <w:r>
        <w:rPr>
          <w:color w:val="585858"/>
        </w:rPr>
        <w:t>survey</w:t>
      </w:r>
      <w:r>
        <w:rPr>
          <w:color w:val="585858"/>
          <w:spacing w:val="-12"/>
        </w:rPr>
        <w:t xml:space="preserve"> </w:t>
      </w:r>
      <w:r>
        <w:rPr>
          <w:color w:val="585858"/>
        </w:rPr>
        <w:t>intent,</w:t>
      </w:r>
      <w:r>
        <w:rPr>
          <w:color w:val="585858"/>
          <w:spacing w:val="-10"/>
        </w:rPr>
        <w:t xml:space="preserve"> </w:t>
      </w:r>
      <w:r>
        <w:rPr>
          <w:color w:val="585858"/>
        </w:rPr>
        <w:t>intensity</w:t>
      </w:r>
      <w:r>
        <w:rPr>
          <w:color w:val="585858"/>
          <w:spacing w:val="-11"/>
        </w:rPr>
        <w:t xml:space="preserve"> </w:t>
      </w:r>
      <w:r>
        <w:rPr>
          <w:color w:val="585858"/>
        </w:rPr>
        <w:t>and</w:t>
      </w:r>
      <w:r>
        <w:rPr>
          <w:color w:val="585858"/>
          <w:spacing w:val="-6"/>
        </w:rPr>
        <w:t xml:space="preserve"> </w:t>
      </w:r>
      <w:r>
        <w:rPr>
          <w:color w:val="585858"/>
        </w:rPr>
        <w:t>skill</w:t>
      </w:r>
      <w:r>
        <w:rPr>
          <w:color w:val="585858"/>
          <w:spacing w:val="-10"/>
        </w:rPr>
        <w:t xml:space="preserve"> </w:t>
      </w:r>
      <w:r>
        <w:rPr>
          <w:color w:val="585858"/>
        </w:rPr>
        <w:t>of</w:t>
      </w:r>
      <w:r>
        <w:rPr>
          <w:color w:val="585858"/>
          <w:spacing w:val="-11"/>
        </w:rPr>
        <w:t xml:space="preserve"> </w:t>
      </w:r>
      <w:r>
        <w:rPr>
          <w:color w:val="585858"/>
        </w:rPr>
        <w:t>operators</w:t>
      </w:r>
      <w:r>
        <w:rPr>
          <w:color w:val="585858"/>
          <w:spacing w:val="-4"/>
        </w:rPr>
        <w:t xml:space="preserve"> </w:t>
      </w:r>
      <w:r>
        <w:rPr>
          <w:color w:val="585858"/>
        </w:rPr>
        <w:t>differs,</w:t>
      </w:r>
      <w:r>
        <w:rPr>
          <w:color w:val="585858"/>
          <w:spacing w:val="-10"/>
        </w:rPr>
        <w:t xml:space="preserve"> </w:t>
      </w:r>
      <w:r>
        <w:rPr>
          <w:color w:val="585858"/>
        </w:rPr>
        <w:t>along</w:t>
      </w:r>
      <w:r>
        <w:rPr>
          <w:color w:val="585858"/>
          <w:spacing w:val="-13"/>
        </w:rPr>
        <w:t xml:space="preserve"> </w:t>
      </w:r>
      <w:r>
        <w:rPr>
          <w:color w:val="585858"/>
        </w:rPr>
        <w:t>with</w:t>
      </w:r>
      <w:r>
        <w:rPr>
          <w:color w:val="585858"/>
          <w:spacing w:val="-9"/>
        </w:rPr>
        <w:t xml:space="preserve"> </w:t>
      </w:r>
      <w:r>
        <w:rPr>
          <w:color w:val="585858"/>
        </w:rPr>
        <w:t xml:space="preserve">most surveys being one-off snapshots. Fish communities do, however, tend to be relatively more consistent over time than periphyton and invertebrate communities, and the IBI </w:t>
      </w:r>
      <w:r>
        <w:rPr>
          <w:color w:val="585858"/>
          <w:spacing w:val="-3"/>
        </w:rPr>
        <w:t xml:space="preserve">is </w:t>
      </w:r>
      <w:r>
        <w:rPr>
          <w:color w:val="585858"/>
        </w:rPr>
        <w:t xml:space="preserve">based on species presence, rather than abundance, which adds a level of robustness against differences in sampling intensity. Given the lack of paired nutrient monitoring, modelled nutrient predictions </w:t>
      </w:r>
      <w:r>
        <w:rPr>
          <w:color w:val="585858"/>
          <w:spacing w:val="-3"/>
        </w:rPr>
        <w:t xml:space="preserve">for </w:t>
      </w:r>
      <w:r>
        <w:rPr>
          <w:color w:val="585858"/>
        </w:rPr>
        <w:t xml:space="preserve">each site were used, </w:t>
      </w:r>
      <w:r>
        <w:rPr>
          <w:color w:val="585858"/>
          <w:spacing w:val="-3"/>
        </w:rPr>
        <w:t xml:space="preserve">as </w:t>
      </w:r>
      <w:r>
        <w:rPr>
          <w:color w:val="585858"/>
        </w:rPr>
        <w:t>predicted by Larned, Snelder and Unwin</w:t>
      </w:r>
      <w:r>
        <w:rPr>
          <w:color w:val="585858"/>
          <w:spacing w:val="-7"/>
        </w:rPr>
        <w:t xml:space="preserve"> </w:t>
      </w:r>
      <w:r>
        <w:rPr>
          <w:color w:val="585858"/>
        </w:rPr>
        <w:t>(2017).</w:t>
      </w:r>
    </w:p>
    <w:p w:rsidR="00784246" w:rsidRDefault="00C2142A">
      <w:pPr>
        <w:pStyle w:val="BodyText"/>
        <w:spacing w:before="197" w:line="360" w:lineRule="auto"/>
        <w:ind w:left="100" w:right="111" w:firstLine="355"/>
        <w:jc w:val="both"/>
      </w:pPr>
      <w:r>
        <w:rPr>
          <w:color w:val="585858"/>
        </w:rPr>
        <w:t xml:space="preserve">Given that the IBI </w:t>
      </w:r>
      <w:r>
        <w:rPr>
          <w:color w:val="585858"/>
          <w:spacing w:val="-3"/>
        </w:rPr>
        <w:t xml:space="preserve">is </w:t>
      </w:r>
      <w:r>
        <w:rPr>
          <w:color w:val="585858"/>
        </w:rPr>
        <w:t>a holistic indicator that responds to a range of pressures, nutrients being</w:t>
      </w:r>
      <w:r>
        <w:rPr>
          <w:color w:val="585858"/>
          <w:spacing w:val="-8"/>
        </w:rPr>
        <w:t xml:space="preserve"> </w:t>
      </w:r>
      <w:r>
        <w:rPr>
          <w:color w:val="585858"/>
        </w:rPr>
        <w:t>one,</w:t>
      </w:r>
      <w:r>
        <w:rPr>
          <w:color w:val="585858"/>
          <w:spacing w:val="-9"/>
        </w:rPr>
        <w:t xml:space="preserve"> </w:t>
      </w:r>
      <w:r>
        <w:rPr>
          <w:color w:val="585858"/>
        </w:rPr>
        <w:t>and</w:t>
      </w:r>
      <w:r>
        <w:rPr>
          <w:color w:val="585858"/>
          <w:spacing w:val="-6"/>
        </w:rPr>
        <w:t xml:space="preserve"> </w:t>
      </w:r>
      <w:r>
        <w:rPr>
          <w:color w:val="585858"/>
        </w:rPr>
        <w:t>that</w:t>
      </w:r>
      <w:r>
        <w:rPr>
          <w:color w:val="585858"/>
          <w:spacing w:val="-12"/>
        </w:rPr>
        <w:t xml:space="preserve"> </w:t>
      </w:r>
      <w:r>
        <w:rPr>
          <w:color w:val="585858"/>
        </w:rPr>
        <w:t>surveys</w:t>
      </w:r>
      <w:r>
        <w:rPr>
          <w:color w:val="585858"/>
          <w:spacing w:val="-9"/>
        </w:rPr>
        <w:t xml:space="preserve"> </w:t>
      </w:r>
      <w:r>
        <w:rPr>
          <w:color w:val="585858"/>
        </w:rPr>
        <w:t>differ</w:t>
      </w:r>
      <w:r>
        <w:rPr>
          <w:color w:val="585858"/>
          <w:spacing w:val="-4"/>
        </w:rPr>
        <w:t xml:space="preserve"> </w:t>
      </w:r>
      <w:r>
        <w:rPr>
          <w:color w:val="585858"/>
        </w:rPr>
        <w:t>considerably</w:t>
      </w:r>
      <w:r>
        <w:rPr>
          <w:color w:val="585858"/>
          <w:spacing w:val="-11"/>
        </w:rPr>
        <w:t xml:space="preserve"> </w:t>
      </w:r>
      <w:r>
        <w:rPr>
          <w:color w:val="585858"/>
        </w:rPr>
        <w:t>in</w:t>
      </w:r>
      <w:r>
        <w:rPr>
          <w:color w:val="585858"/>
          <w:spacing w:val="-10"/>
        </w:rPr>
        <w:t xml:space="preserve"> </w:t>
      </w:r>
      <w:r>
        <w:rPr>
          <w:color w:val="585858"/>
        </w:rPr>
        <w:t>quality, quantile</w:t>
      </w:r>
      <w:r>
        <w:rPr>
          <w:color w:val="585858"/>
          <w:spacing w:val="-10"/>
        </w:rPr>
        <w:t xml:space="preserve"> </w:t>
      </w:r>
      <w:r>
        <w:rPr>
          <w:color w:val="585858"/>
        </w:rPr>
        <w:t>regression</w:t>
      </w:r>
      <w:r>
        <w:rPr>
          <w:color w:val="585858"/>
          <w:spacing w:val="-9"/>
        </w:rPr>
        <w:t xml:space="preserve"> </w:t>
      </w:r>
      <w:r>
        <w:rPr>
          <w:color w:val="585858"/>
        </w:rPr>
        <w:t>was</w:t>
      </w:r>
      <w:r>
        <w:rPr>
          <w:color w:val="585858"/>
          <w:spacing w:val="-4"/>
        </w:rPr>
        <w:t xml:space="preserve"> </w:t>
      </w:r>
      <w:r>
        <w:rPr>
          <w:color w:val="585858"/>
        </w:rPr>
        <w:t>used</w:t>
      </w:r>
      <w:r>
        <w:rPr>
          <w:color w:val="585858"/>
          <w:spacing w:val="-6"/>
        </w:rPr>
        <w:t xml:space="preserve"> </w:t>
      </w:r>
      <w:r>
        <w:rPr>
          <w:color w:val="585858"/>
        </w:rPr>
        <w:t>to</w:t>
      </w:r>
      <w:r>
        <w:rPr>
          <w:color w:val="585858"/>
          <w:spacing w:val="-10"/>
        </w:rPr>
        <w:t xml:space="preserve"> </w:t>
      </w:r>
      <w:r>
        <w:rPr>
          <w:color w:val="585858"/>
        </w:rPr>
        <w:t>relate fish IBI with nutrients to capture the relationship when nutrients are likely to be the limiting factor and not interacting with the many other factors. Consistent with the quantile used by Matheson et al (2016) for the periphyton-nutrient relationships, the 85</w:t>
      </w:r>
      <w:r>
        <w:rPr>
          <w:color w:val="585858"/>
          <w:position w:val="8"/>
          <w:sz w:val="14"/>
        </w:rPr>
        <w:t xml:space="preserve">th </w:t>
      </w:r>
      <w:r>
        <w:rPr>
          <w:color w:val="585858"/>
        </w:rPr>
        <w:t>percentile was chosen as</w:t>
      </w:r>
      <w:r>
        <w:rPr>
          <w:color w:val="585858"/>
          <w:spacing w:val="-10"/>
        </w:rPr>
        <w:t xml:space="preserve"> </w:t>
      </w:r>
      <w:r>
        <w:rPr>
          <w:color w:val="585858"/>
        </w:rPr>
        <w:t>this</w:t>
      </w:r>
      <w:r>
        <w:rPr>
          <w:color w:val="585858"/>
          <w:spacing w:val="-10"/>
        </w:rPr>
        <w:t xml:space="preserve"> </w:t>
      </w:r>
      <w:r>
        <w:rPr>
          <w:color w:val="585858"/>
        </w:rPr>
        <w:t>appeared</w:t>
      </w:r>
      <w:r>
        <w:rPr>
          <w:color w:val="585858"/>
          <w:spacing w:val="-11"/>
        </w:rPr>
        <w:t xml:space="preserve"> </w:t>
      </w:r>
      <w:r>
        <w:rPr>
          <w:color w:val="585858"/>
        </w:rPr>
        <w:t>a</w:t>
      </w:r>
      <w:r>
        <w:rPr>
          <w:color w:val="585858"/>
          <w:spacing w:val="-16"/>
        </w:rPr>
        <w:t xml:space="preserve"> </w:t>
      </w:r>
      <w:r>
        <w:rPr>
          <w:color w:val="585858"/>
        </w:rPr>
        <w:t>reasonable</w:t>
      </w:r>
      <w:r>
        <w:rPr>
          <w:color w:val="585858"/>
          <w:spacing w:val="-15"/>
        </w:rPr>
        <w:t xml:space="preserve"> </w:t>
      </w:r>
      <w:r>
        <w:rPr>
          <w:color w:val="585858"/>
        </w:rPr>
        <w:t>balance</w:t>
      </w:r>
      <w:r>
        <w:rPr>
          <w:color w:val="585858"/>
          <w:spacing w:val="-16"/>
        </w:rPr>
        <w:t xml:space="preserve"> </w:t>
      </w:r>
      <w:r>
        <w:rPr>
          <w:color w:val="585858"/>
        </w:rPr>
        <w:t>between</w:t>
      </w:r>
      <w:r>
        <w:rPr>
          <w:color w:val="585858"/>
          <w:spacing w:val="-10"/>
        </w:rPr>
        <w:t xml:space="preserve"> </w:t>
      </w:r>
      <w:r>
        <w:rPr>
          <w:color w:val="585858"/>
        </w:rPr>
        <w:t>capturing</w:t>
      </w:r>
      <w:r>
        <w:rPr>
          <w:color w:val="585858"/>
          <w:spacing w:val="-13"/>
        </w:rPr>
        <w:t xml:space="preserve"> </w:t>
      </w:r>
      <w:r>
        <w:rPr>
          <w:color w:val="585858"/>
        </w:rPr>
        <w:t>the</w:t>
      </w:r>
      <w:r>
        <w:rPr>
          <w:color w:val="585858"/>
          <w:spacing w:val="-16"/>
        </w:rPr>
        <w:t xml:space="preserve"> </w:t>
      </w:r>
      <w:r>
        <w:rPr>
          <w:color w:val="585858"/>
        </w:rPr>
        <w:t>upper</w:t>
      </w:r>
      <w:r>
        <w:rPr>
          <w:color w:val="585858"/>
          <w:spacing w:val="-10"/>
        </w:rPr>
        <w:t xml:space="preserve"> </w:t>
      </w:r>
      <w:r>
        <w:rPr>
          <w:color w:val="585858"/>
        </w:rPr>
        <w:t>quantile</w:t>
      </w:r>
      <w:r>
        <w:rPr>
          <w:color w:val="585858"/>
          <w:spacing w:val="-15"/>
        </w:rPr>
        <w:t xml:space="preserve"> </w:t>
      </w:r>
      <w:r>
        <w:rPr>
          <w:color w:val="585858"/>
        </w:rPr>
        <w:t>relationship</w:t>
      </w:r>
      <w:r>
        <w:rPr>
          <w:color w:val="585858"/>
          <w:spacing w:val="-14"/>
        </w:rPr>
        <w:t xml:space="preserve"> </w:t>
      </w:r>
      <w:r>
        <w:rPr>
          <w:color w:val="585858"/>
        </w:rPr>
        <w:t>yet</w:t>
      </w:r>
      <w:r>
        <w:rPr>
          <w:color w:val="585858"/>
          <w:spacing w:val="-12"/>
        </w:rPr>
        <w:t xml:space="preserve"> </w:t>
      </w:r>
      <w:r>
        <w:rPr>
          <w:color w:val="585858"/>
        </w:rPr>
        <w:t xml:space="preserve">not being driven by exceptionally high values. The quantile regression was used to determine the nutrient concentrations used </w:t>
      </w:r>
      <w:r>
        <w:rPr>
          <w:color w:val="585858"/>
          <w:spacing w:val="-3"/>
        </w:rPr>
        <w:t xml:space="preserve">for </w:t>
      </w:r>
      <w:r>
        <w:rPr>
          <w:color w:val="585858"/>
        </w:rPr>
        <w:t>each band that corresponded with the 25</w:t>
      </w:r>
      <w:r>
        <w:rPr>
          <w:color w:val="585858"/>
          <w:position w:val="8"/>
          <w:sz w:val="14"/>
        </w:rPr>
        <w:t>th</w:t>
      </w:r>
      <w:r>
        <w:rPr>
          <w:color w:val="585858"/>
        </w:rPr>
        <w:t>, 50</w:t>
      </w:r>
      <w:r>
        <w:rPr>
          <w:color w:val="585858"/>
          <w:position w:val="8"/>
          <w:sz w:val="14"/>
        </w:rPr>
        <w:t xml:space="preserve">th </w:t>
      </w:r>
      <w:r>
        <w:rPr>
          <w:color w:val="585858"/>
        </w:rPr>
        <w:t>and 75</w:t>
      </w:r>
      <w:r>
        <w:rPr>
          <w:color w:val="585858"/>
          <w:position w:val="8"/>
          <w:sz w:val="14"/>
        </w:rPr>
        <w:t xml:space="preserve">th </w:t>
      </w:r>
      <w:r>
        <w:rPr>
          <w:color w:val="585858"/>
        </w:rPr>
        <w:t>percentiles of the fish IBI</w:t>
      </w:r>
      <w:r>
        <w:rPr>
          <w:color w:val="585858"/>
          <w:spacing w:val="-16"/>
        </w:rPr>
        <w:t xml:space="preserve"> </w:t>
      </w:r>
      <w:r>
        <w:rPr>
          <w:color w:val="585858"/>
        </w:rPr>
        <w:t>data.</w:t>
      </w:r>
    </w:p>
    <w:p w:rsidR="00784246" w:rsidRDefault="00784246">
      <w:pPr>
        <w:spacing w:line="360" w:lineRule="auto"/>
        <w:jc w:val="both"/>
        <w:sectPr w:rsidR="00784246">
          <w:footerReference w:type="default" r:id="rId88"/>
          <w:pgSz w:w="11910" w:h="16840"/>
          <w:pgMar w:top="720" w:right="1320" w:bottom="760" w:left="1340" w:header="520" w:footer="571" w:gutter="0"/>
          <w:pgNumType w:start="2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20"/>
        <w:jc w:val="both"/>
        <w:rPr>
          <w:i/>
        </w:rPr>
      </w:pPr>
      <w:r>
        <w:rPr>
          <w:i/>
          <w:color w:val="585858"/>
        </w:rPr>
        <w:t>Ecosystem process-nutrient relationships</w:t>
      </w:r>
    </w:p>
    <w:p w:rsidR="00784246" w:rsidRDefault="00784246">
      <w:pPr>
        <w:pStyle w:val="BodyText"/>
        <w:spacing w:before="5"/>
        <w:rPr>
          <w:i/>
          <w:sz w:val="27"/>
        </w:rPr>
      </w:pPr>
    </w:p>
    <w:p w:rsidR="00784246" w:rsidRDefault="00C2142A">
      <w:pPr>
        <w:pStyle w:val="BodyText"/>
        <w:spacing w:before="1" w:line="360" w:lineRule="auto"/>
        <w:ind w:left="120" w:right="109"/>
        <w:jc w:val="both"/>
      </w:pPr>
      <w:r>
        <w:rPr>
          <w:color w:val="585858"/>
        </w:rPr>
        <w:t>Three metrics of ecosystem processing were used, being gross primary production (GPP), ecosystem respiration (ER) and cotton cellulose decomposition potential. The data used comprised 84 sites across three main bioregions of NZ, as described by Clapcott et al (2010). Bands for GPP and ER were derived from those proposed by Young et al (2008) and recommended by STAG in the ecosystem metabolism attribute. For cotton decomposition, there were no previously suggested bands, instead the 25</w:t>
      </w:r>
      <w:r>
        <w:rPr>
          <w:color w:val="585858"/>
          <w:position w:val="8"/>
          <w:sz w:val="14"/>
        </w:rPr>
        <w:t>th</w:t>
      </w:r>
      <w:r>
        <w:rPr>
          <w:color w:val="585858"/>
        </w:rPr>
        <w:t>, 50</w:t>
      </w:r>
      <w:r>
        <w:rPr>
          <w:color w:val="585858"/>
          <w:position w:val="8"/>
          <w:sz w:val="14"/>
        </w:rPr>
        <w:t xml:space="preserve">th </w:t>
      </w:r>
      <w:r>
        <w:rPr>
          <w:color w:val="585858"/>
        </w:rPr>
        <w:t>and 75</w:t>
      </w:r>
      <w:r>
        <w:rPr>
          <w:color w:val="585858"/>
          <w:position w:val="8"/>
          <w:sz w:val="14"/>
        </w:rPr>
        <w:t xml:space="preserve">th </w:t>
      </w:r>
      <w:r>
        <w:rPr>
          <w:color w:val="585858"/>
        </w:rPr>
        <w:t>percentiles comprised the A, B and C bands respectively. Log-log transformations were applied to all metric and nutrient relationships, and all were statistically significant (Table 3).</w:t>
      </w:r>
    </w:p>
    <w:p w:rsidR="00784246" w:rsidRDefault="00784246">
      <w:pPr>
        <w:pStyle w:val="BodyText"/>
        <w:spacing w:before="6" w:after="1"/>
        <w:rPr>
          <w:sz w:val="20"/>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0"/>
        <w:gridCol w:w="2725"/>
        <w:gridCol w:w="3578"/>
      </w:tblGrid>
      <w:tr w:rsidR="00784246">
        <w:trPr>
          <w:trHeight w:hRule="exact" w:val="247"/>
        </w:trPr>
        <w:tc>
          <w:tcPr>
            <w:tcW w:w="9033" w:type="dxa"/>
            <w:gridSpan w:val="3"/>
            <w:tcBorders>
              <w:bottom w:val="single" w:sz="4" w:space="0" w:color="000000"/>
            </w:tcBorders>
          </w:tcPr>
          <w:p w:rsidR="00784246" w:rsidRDefault="00C2142A">
            <w:pPr>
              <w:pStyle w:val="TableParagraph"/>
              <w:spacing w:before="0" w:line="245" w:lineRule="exact"/>
              <w:ind w:left="120"/>
              <w:rPr>
                <w:sz w:val="24"/>
              </w:rPr>
            </w:pPr>
            <w:r>
              <w:rPr>
                <w:b/>
                <w:color w:val="585858"/>
                <w:sz w:val="24"/>
              </w:rPr>
              <w:t xml:space="preserve">Table 3. </w:t>
            </w:r>
            <w:r>
              <w:rPr>
                <w:color w:val="585858"/>
                <w:sz w:val="24"/>
              </w:rPr>
              <w:t>Regression statistics between ecosystem process metrics and nutrients.</w:t>
            </w:r>
          </w:p>
        </w:tc>
      </w:tr>
      <w:tr w:rsidR="00784246">
        <w:trPr>
          <w:trHeight w:hRule="exact" w:val="302"/>
        </w:trPr>
        <w:tc>
          <w:tcPr>
            <w:tcW w:w="2730" w:type="dxa"/>
            <w:tcBorders>
              <w:top w:val="single" w:sz="4" w:space="0" w:color="000000"/>
              <w:bottom w:val="single" w:sz="4" w:space="0" w:color="000000"/>
            </w:tcBorders>
          </w:tcPr>
          <w:p w:rsidR="00784246" w:rsidRDefault="00C2142A">
            <w:pPr>
              <w:pStyle w:val="TableParagraph"/>
              <w:spacing w:before="2"/>
              <w:ind w:left="912"/>
              <w:rPr>
                <w:sz w:val="24"/>
              </w:rPr>
            </w:pPr>
            <w:r>
              <w:rPr>
                <w:color w:val="585858"/>
                <w:sz w:val="24"/>
              </w:rPr>
              <w:t>Relationship</w:t>
            </w:r>
          </w:p>
        </w:tc>
        <w:tc>
          <w:tcPr>
            <w:tcW w:w="2725" w:type="dxa"/>
            <w:tcBorders>
              <w:top w:val="single" w:sz="4" w:space="0" w:color="000000"/>
              <w:bottom w:val="single" w:sz="4" w:space="0" w:color="000000"/>
            </w:tcBorders>
          </w:tcPr>
          <w:p w:rsidR="00784246" w:rsidRDefault="00C2142A">
            <w:pPr>
              <w:pStyle w:val="TableParagraph"/>
              <w:spacing w:before="0" w:line="293" w:lineRule="exact"/>
              <w:ind w:left="1759"/>
              <w:rPr>
                <w:sz w:val="16"/>
              </w:rPr>
            </w:pPr>
            <w:r>
              <w:rPr>
                <w:color w:val="585858"/>
                <w:position w:val="-7"/>
                <w:sz w:val="24"/>
              </w:rPr>
              <w:t>R</w:t>
            </w:r>
            <w:r>
              <w:rPr>
                <w:color w:val="585858"/>
                <w:sz w:val="16"/>
              </w:rPr>
              <w:t>2</w:t>
            </w:r>
          </w:p>
        </w:tc>
        <w:tc>
          <w:tcPr>
            <w:tcW w:w="3578" w:type="dxa"/>
            <w:tcBorders>
              <w:top w:val="single" w:sz="4" w:space="0" w:color="000000"/>
              <w:bottom w:val="single" w:sz="4" w:space="0" w:color="000000"/>
            </w:tcBorders>
          </w:tcPr>
          <w:p w:rsidR="00784246" w:rsidRDefault="00C2142A">
            <w:pPr>
              <w:pStyle w:val="TableParagraph"/>
              <w:spacing w:before="2"/>
              <w:ind w:left="1714"/>
              <w:rPr>
                <w:sz w:val="24"/>
              </w:rPr>
            </w:pPr>
            <w:r>
              <w:rPr>
                <w:color w:val="585858"/>
                <w:sz w:val="24"/>
              </w:rPr>
              <w:t>p-value</w:t>
            </w:r>
          </w:p>
        </w:tc>
      </w:tr>
      <w:tr w:rsidR="00784246">
        <w:trPr>
          <w:trHeight w:hRule="exact" w:val="321"/>
        </w:trPr>
        <w:tc>
          <w:tcPr>
            <w:tcW w:w="2730" w:type="dxa"/>
            <w:tcBorders>
              <w:top w:val="single" w:sz="4" w:space="0" w:color="000000"/>
            </w:tcBorders>
          </w:tcPr>
          <w:p w:rsidR="00784246" w:rsidRDefault="00C2142A">
            <w:pPr>
              <w:pStyle w:val="TableParagraph"/>
              <w:spacing w:before="2"/>
              <w:ind w:left="120"/>
              <w:rPr>
                <w:sz w:val="24"/>
              </w:rPr>
            </w:pPr>
            <w:r>
              <w:rPr>
                <w:color w:val="585858"/>
                <w:sz w:val="24"/>
              </w:rPr>
              <w:t>GPP vs N</w:t>
            </w:r>
          </w:p>
        </w:tc>
        <w:tc>
          <w:tcPr>
            <w:tcW w:w="2725" w:type="dxa"/>
            <w:tcBorders>
              <w:top w:val="single" w:sz="4" w:space="0" w:color="000000"/>
            </w:tcBorders>
          </w:tcPr>
          <w:p w:rsidR="00784246" w:rsidRDefault="00C2142A">
            <w:pPr>
              <w:pStyle w:val="TableParagraph"/>
              <w:spacing w:before="2"/>
              <w:ind w:left="506"/>
              <w:rPr>
                <w:sz w:val="24"/>
              </w:rPr>
            </w:pPr>
            <w:r>
              <w:rPr>
                <w:color w:val="585858"/>
                <w:sz w:val="24"/>
              </w:rPr>
              <w:t>0.15</w:t>
            </w:r>
          </w:p>
        </w:tc>
        <w:tc>
          <w:tcPr>
            <w:tcW w:w="3578" w:type="dxa"/>
            <w:tcBorders>
              <w:top w:val="single" w:sz="4" w:space="0" w:color="000000"/>
            </w:tcBorders>
          </w:tcPr>
          <w:p w:rsidR="00784246" w:rsidRDefault="00C2142A">
            <w:pPr>
              <w:pStyle w:val="TableParagraph"/>
              <w:spacing w:before="2"/>
              <w:ind w:left="734"/>
              <w:rPr>
                <w:sz w:val="24"/>
              </w:rPr>
            </w:pPr>
            <w:r>
              <w:rPr>
                <w:color w:val="585858"/>
                <w:sz w:val="24"/>
              </w:rPr>
              <w:t>0.0004</w:t>
            </w:r>
          </w:p>
        </w:tc>
      </w:tr>
      <w:tr w:rsidR="00784246">
        <w:trPr>
          <w:trHeight w:hRule="exact" w:val="293"/>
        </w:trPr>
        <w:tc>
          <w:tcPr>
            <w:tcW w:w="2730" w:type="dxa"/>
          </w:tcPr>
          <w:p w:rsidR="00784246" w:rsidRDefault="00C2142A">
            <w:pPr>
              <w:pStyle w:val="TableParagraph"/>
              <w:spacing w:before="0" w:line="271" w:lineRule="exact"/>
              <w:ind w:left="120"/>
              <w:rPr>
                <w:sz w:val="24"/>
              </w:rPr>
            </w:pPr>
            <w:r>
              <w:rPr>
                <w:color w:val="585858"/>
                <w:sz w:val="24"/>
              </w:rPr>
              <w:t>GPP vs P</w:t>
            </w:r>
          </w:p>
        </w:tc>
        <w:tc>
          <w:tcPr>
            <w:tcW w:w="2725" w:type="dxa"/>
          </w:tcPr>
          <w:p w:rsidR="00784246" w:rsidRDefault="00C2142A">
            <w:pPr>
              <w:pStyle w:val="TableParagraph"/>
              <w:spacing w:before="0" w:line="271" w:lineRule="exact"/>
              <w:ind w:left="506"/>
              <w:rPr>
                <w:sz w:val="24"/>
              </w:rPr>
            </w:pPr>
            <w:r>
              <w:rPr>
                <w:color w:val="585858"/>
                <w:sz w:val="24"/>
              </w:rPr>
              <w:t>0.06</w:t>
            </w:r>
          </w:p>
        </w:tc>
        <w:tc>
          <w:tcPr>
            <w:tcW w:w="3578" w:type="dxa"/>
          </w:tcPr>
          <w:p w:rsidR="00784246" w:rsidRDefault="00C2142A">
            <w:pPr>
              <w:pStyle w:val="TableParagraph"/>
              <w:spacing w:before="0" w:line="271" w:lineRule="exact"/>
              <w:ind w:left="734"/>
              <w:rPr>
                <w:sz w:val="24"/>
              </w:rPr>
            </w:pPr>
            <w:r>
              <w:rPr>
                <w:color w:val="585858"/>
                <w:sz w:val="24"/>
              </w:rPr>
              <w:t>0.02</w:t>
            </w:r>
          </w:p>
        </w:tc>
      </w:tr>
      <w:tr w:rsidR="00784246">
        <w:trPr>
          <w:trHeight w:hRule="exact" w:val="293"/>
        </w:trPr>
        <w:tc>
          <w:tcPr>
            <w:tcW w:w="2730" w:type="dxa"/>
          </w:tcPr>
          <w:p w:rsidR="00784246" w:rsidRDefault="00C2142A">
            <w:pPr>
              <w:pStyle w:val="TableParagraph"/>
              <w:spacing w:before="0" w:line="271" w:lineRule="exact"/>
              <w:ind w:left="120"/>
              <w:rPr>
                <w:sz w:val="24"/>
              </w:rPr>
            </w:pPr>
            <w:r>
              <w:rPr>
                <w:color w:val="585858"/>
                <w:sz w:val="24"/>
              </w:rPr>
              <w:t>ER vs N</w:t>
            </w:r>
          </w:p>
        </w:tc>
        <w:tc>
          <w:tcPr>
            <w:tcW w:w="2725" w:type="dxa"/>
          </w:tcPr>
          <w:p w:rsidR="00784246" w:rsidRDefault="00C2142A">
            <w:pPr>
              <w:pStyle w:val="TableParagraph"/>
              <w:spacing w:before="0" w:line="271" w:lineRule="exact"/>
              <w:ind w:left="506"/>
              <w:rPr>
                <w:sz w:val="24"/>
              </w:rPr>
            </w:pPr>
            <w:r>
              <w:rPr>
                <w:color w:val="585858"/>
                <w:sz w:val="24"/>
              </w:rPr>
              <w:t>0.13</w:t>
            </w:r>
          </w:p>
        </w:tc>
        <w:tc>
          <w:tcPr>
            <w:tcW w:w="3578" w:type="dxa"/>
          </w:tcPr>
          <w:p w:rsidR="00784246" w:rsidRDefault="00C2142A">
            <w:pPr>
              <w:pStyle w:val="TableParagraph"/>
              <w:spacing w:before="0" w:line="271" w:lineRule="exact"/>
              <w:ind w:left="734"/>
              <w:rPr>
                <w:sz w:val="24"/>
              </w:rPr>
            </w:pPr>
            <w:r>
              <w:rPr>
                <w:color w:val="585858"/>
                <w:sz w:val="24"/>
              </w:rPr>
              <w:t>0.001</w:t>
            </w:r>
          </w:p>
        </w:tc>
      </w:tr>
      <w:tr w:rsidR="00784246">
        <w:trPr>
          <w:trHeight w:hRule="exact" w:val="293"/>
        </w:trPr>
        <w:tc>
          <w:tcPr>
            <w:tcW w:w="2730" w:type="dxa"/>
          </w:tcPr>
          <w:p w:rsidR="00784246" w:rsidRDefault="00C2142A">
            <w:pPr>
              <w:pStyle w:val="TableParagraph"/>
              <w:spacing w:before="0" w:line="271" w:lineRule="exact"/>
              <w:ind w:left="120"/>
              <w:rPr>
                <w:sz w:val="24"/>
              </w:rPr>
            </w:pPr>
            <w:r>
              <w:rPr>
                <w:color w:val="585858"/>
                <w:sz w:val="24"/>
              </w:rPr>
              <w:t>ER vs P</w:t>
            </w:r>
          </w:p>
        </w:tc>
        <w:tc>
          <w:tcPr>
            <w:tcW w:w="2725" w:type="dxa"/>
          </w:tcPr>
          <w:p w:rsidR="00784246" w:rsidRDefault="00C2142A">
            <w:pPr>
              <w:pStyle w:val="TableParagraph"/>
              <w:spacing w:before="0" w:line="271" w:lineRule="exact"/>
              <w:ind w:left="506"/>
              <w:rPr>
                <w:sz w:val="24"/>
              </w:rPr>
            </w:pPr>
            <w:r>
              <w:rPr>
                <w:color w:val="585858"/>
                <w:sz w:val="24"/>
              </w:rPr>
              <w:t>0.13</w:t>
            </w:r>
          </w:p>
        </w:tc>
        <w:tc>
          <w:tcPr>
            <w:tcW w:w="3578" w:type="dxa"/>
          </w:tcPr>
          <w:p w:rsidR="00784246" w:rsidRDefault="00C2142A">
            <w:pPr>
              <w:pStyle w:val="TableParagraph"/>
              <w:spacing w:before="0" w:line="271" w:lineRule="exact"/>
              <w:ind w:left="734"/>
              <w:rPr>
                <w:sz w:val="24"/>
              </w:rPr>
            </w:pPr>
            <w:r>
              <w:rPr>
                <w:color w:val="585858"/>
                <w:sz w:val="24"/>
              </w:rPr>
              <w:t>0.0008</w:t>
            </w:r>
          </w:p>
        </w:tc>
      </w:tr>
      <w:tr w:rsidR="00784246">
        <w:trPr>
          <w:trHeight w:hRule="exact" w:val="293"/>
        </w:trPr>
        <w:tc>
          <w:tcPr>
            <w:tcW w:w="2730" w:type="dxa"/>
          </w:tcPr>
          <w:p w:rsidR="00784246" w:rsidRDefault="00C2142A">
            <w:pPr>
              <w:pStyle w:val="TableParagraph"/>
              <w:spacing w:before="0" w:line="271" w:lineRule="exact"/>
              <w:ind w:left="120"/>
              <w:rPr>
                <w:sz w:val="24"/>
              </w:rPr>
            </w:pPr>
            <w:r>
              <w:rPr>
                <w:color w:val="585858"/>
                <w:sz w:val="24"/>
              </w:rPr>
              <w:t>Cotton K dd vs N</w:t>
            </w:r>
          </w:p>
        </w:tc>
        <w:tc>
          <w:tcPr>
            <w:tcW w:w="2725" w:type="dxa"/>
          </w:tcPr>
          <w:p w:rsidR="00784246" w:rsidRDefault="00C2142A">
            <w:pPr>
              <w:pStyle w:val="TableParagraph"/>
              <w:spacing w:before="0" w:line="271" w:lineRule="exact"/>
              <w:ind w:left="506"/>
              <w:rPr>
                <w:sz w:val="24"/>
              </w:rPr>
            </w:pPr>
            <w:r>
              <w:rPr>
                <w:color w:val="585858"/>
                <w:sz w:val="24"/>
              </w:rPr>
              <w:t>0.16</w:t>
            </w:r>
          </w:p>
        </w:tc>
        <w:tc>
          <w:tcPr>
            <w:tcW w:w="3578" w:type="dxa"/>
          </w:tcPr>
          <w:p w:rsidR="00784246" w:rsidRDefault="00C2142A">
            <w:pPr>
              <w:pStyle w:val="TableParagraph"/>
              <w:spacing w:before="0" w:line="271" w:lineRule="exact"/>
              <w:ind w:left="734"/>
              <w:rPr>
                <w:sz w:val="24"/>
              </w:rPr>
            </w:pPr>
            <w:r>
              <w:rPr>
                <w:color w:val="585858"/>
                <w:sz w:val="24"/>
              </w:rPr>
              <w:t>0.0003</w:t>
            </w:r>
          </w:p>
        </w:tc>
      </w:tr>
      <w:tr w:rsidR="00784246">
        <w:trPr>
          <w:trHeight w:hRule="exact" w:val="274"/>
        </w:trPr>
        <w:tc>
          <w:tcPr>
            <w:tcW w:w="2730" w:type="dxa"/>
            <w:tcBorders>
              <w:bottom w:val="single" w:sz="4" w:space="0" w:color="000000"/>
            </w:tcBorders>
          </w:tcPr>
          <w:p w:rsidR="00784246" w:rsidRDefault="00C2142A">
            <w:pPr>
              <w:pStyle w:val="TableParagraph"/>
              <w:spacing w:before="0" w:line="271" w:lineRule="exact"/>
              <w:ind w:left="120"/>
              <w:rPr>
                <w:sz w:val="24"/>
              </w:rPr>
            </w:pPr>
            <w:r>
              <w:rPr>
                <w:color w:val="585858"/>
                <w:sz w:val="24"/>
              </w:rPr>
              <w:t>Cotton K dd vs P</w:t>
            </w:r>
          </w:p>
        </w:tc>
        <w:tc>
          <w:tcPr>
            <w:tcW w:w="2725" w:type="dxa"/>
            <w:tcBorders>
              <w:bottom w:val="single" w:sz="4" w:space="0" w:color="000000"/>
            </w:tcBorders>
          </w:tcPr>
          <w:p w:rsidR="00784246" w:rsidRDefault="00C2142A">
            <w:pPr>
              <w:pStyle w:val="TableParagraph"/>
              <w:spacing w:before="0" w:line="271" w:lineRule="exact"/>
              <w:ind w:left="506"/>
              <w:rPr>
                <w:sz w:val="24"/>
              </w:rPr>
            </w:pPr>
            <w:r>
              <w:rPr>
                <w:color w:val="585858"/>
                <w:sz w:val="24"/>
              </w:rPr>
              <w:t>0.10</w:t>
            </w:r>
          </w:p>
        </w:tc>
        <w:tc>
          <w:tcPr>
            <w:tcW w:w="3578" w:type="dxa"/>
            <w:tcBorders>
              <w:bottom w:val="single" w:sz="4" w:space="0" w:color="000000"/>
            </w:tcBorders>
          </w:tcPr>
          <w:p w:rsidR="00784246" w:rsidRDefault="00C2142A">
            <w:pPr>
              <w:pStyle w:val="TableParagraph"/>
              <w:spacing w:before="0" w:line="271" w:lineRule="exact"/>
              <w:ind w:left="734"/>
              <w:rPr>
                <w:sz w:val="24"/>
              </w:rPr>
            </w:pPr>
            <w:r>
              <w:rPr>
                <w:color w:val="585858"/>
                <w:sz w:val="24"/>
              </w:rPr>
              <w:t>0.004</w:t>
            </w:r>
          </w:p>
        </w:tc>
      </w:tr>
    </w:tbl>
    <w:p w:rsidR="00784246" w:rsidRDefault="00784246">
      <w:pPr>
        <w:pStyle w:val="BodyText"/>
      </w:pPr>
    </w:p>
    <w:p w:rsidR="00784246" w:rsidRDefault="00784246">
      <w:pPr>
        <w:pStyle w:val="BodyText"/>
        <w:spacing w:before="10"/>
        <w:rPr>
          <w:sz w:val="30"/>
        </w:rPr>
      </w:pPr>
    </w:p>
    <w:p w:rsidR="00784246" w:rsidRDefault="00C2142A">
      <w:pPr>
        <w:ind w:left="120"/>
        <w:jc w:val="both"/>
        <w:rPr>
          <w:b/>
          <w:i/>
        </w:rPr>
      </w:pPr>
      <w:r>
        <w:rPr>
          <w:b/>
          <w:i/>
          <w:color w:val="585858"/>
        </w:rPr>
        <w:t>Aggregating nutrient relationships</w:t>
      </w:r>
    </w:p>
    <w:p w:rsidR="00784246" w:rsidRDefault="00784246">
      <w:pPr>
        <w:pStyle w:val="BodyText"/>
        <w:spacing w:before="6"/>
        <w:rPr>
          <w:b/>
          <w:i/>
          <w:sz w:val="27"/>
        </w:rPr>
      </w:pPr>
    </w:p>
    <w:p w:rsidR="00784246" w:rsidRDefault="00C2142A">
      <w:pPr>
        <w:pStyle w:val="BodyText"/>
        <w:spacing w:before="1" w:line="360" w:lineRule="auto"/>
        <w:ind w:left="120" w:right="107"/>
        <w:jc w:val="both"/>
      </w:pPr>
      <w:r>
        <w:rPr>
          <w:color w:val="585858"/>
        </w:rPr>
        <w:t xml:space="preserve">Where multiple nutrient-metric relationships were used to derive criteria </w:t>
      </w:r>
      <w:r>
        <w:rPr>
          <w:color w:val="585858"/>
          <w:spacing w:val="-3"/>
        </w:rPr>
        <w:t xml:space="preserve">for </w:t>
      </w:r>
      <w:r>
        <w:rPr>
          <w:color w:val="585858"/>
        </w:rPr>
        <w:t>a single trophic level, these were averaged equally to produce nutrient band thresholds for each trophic level (summarized</w:t>
      </w:r>
      <w:r>
        <w:rPr>
          <w:color w:val="585858"/>
          <w:spacing w:val="-6"/>
        </w:rPr>
        <w:t xml:space="preserve"> </w:t>
      </w:r>
      <w:r>
        <w:rPr>
          <w:color w:val="585858"/>
        </w:rPr>
        <w:t>in</w:t>
      </w:r>
      <w:r>
        <w:rPr>
          <w:color w:val="585858"/>
          <w:spacing w:val="-4"/>
        </w:rPr>
        <w:t xml:space="preserve"> </w:t>
      </w:r>
      <w:r>
        <w:rPr>
          <w:color w:val="585858"/>
        </w:rPr>
        <w:t>Table</w:t>
      </w:r>
      <w:r>
        <w:rPr>
          <w:color w:val="585858"/>
          <w:spacing w:val="-5"/>
        </w:rPr>
        <w:t xml:space="preserve"> </w:t>
      </w:r>
      <w:r>
        <w:rPr>
          <w:color w:val="585858"/>
        </w:rPr>
        <w:t>4).</w:t>
      </w:r>
      <w:r>
        <w:rPr>
          <w:color w:val="585858"/>
          <w:spacing w:val="-4"/>
        </w:rPr>
        <w:t xml:space="preserve"> </w:t>
      </w:r>
      <w:r>
        <w:rPr>
          <w:color w:val="585858"/>
        </w:rPr>
        <w:t>The</w:t>
      </w:r>
      <w:r>
        <w:rPr>
          <w:color w:val="585858"/>
          <w:spacing w:val="-5"/>
        </w:rPr>
        <w:t xml:space="preserve"> </w:t>
      </w:r>
      <w:r>
        <w:rPr>
          <w:color w:val="585858"/>
        </w:rPr>
        <w:t>nutrient</w:t>
      </w:r>
      <w:r>
        <w:rPr>
          <w:color w:val="585858"/>
          <w:spacing w:val="-1"/>
        </w:rPr>
        <w:t xml:space="preserve"> </w:t>
      </w:r>
      <w:r>
        <w:rPr>
          <w:color w:val="585858"/>
        </w:rPr>
        <w:t>criteria</w:t>
      </w:r>
      <w:r>
        <w:rPr>
          <w:color w:val="585858"/>
          <w:spacing w:val="-6"/>
        </w:rPr>
        <w:t xml:space="preserve"> </w:t>
      </w:r>
      <w:r>
        <w:rPr>
          <w:color w:val="585858"/>
          <w:spacing w:val="-3"/>
        </w:rPr>
        <w:t xml:space="preserve">for </w:t>
      </w:r>
      <w:r>
        <w:rPr>
          <w:color w:val="585858"/>
        </w:rPr>
        <w:t>each trophic</w:t>
      </w:r>
      <w:r>
        <w:rPr>
          <w:color w:val="585858"/>
          <w:spacing w:val="-1"/>
        </w:rPr>
        <w:t xml:space="preserve"> </w:t>
      </w:r>
      <w:r>
        <w:rPr>
          <w:color w:val="585858"/>
        </w:rPr>
        <w:t>group</w:t>
      </w:r>
      <w:r>
        <w:rPr>
          <w:color w:val="585858"/>
          <w:spacing w:val="-9"/>
        </w:rPr>
        <w:t xml:space="preserve"> </w:t>
      </w:r>
      <w:r>
        <w:rPr>
          <w:color w:val="585858"/>
        </w:rPr>
        <w:t>were</w:t>
      </w:r>
      <w:r>
        <w:rPr>
          <w:color w:val="585858"/>
          <w:spacing w:val="-5"/>
        </w:rPr>
        <w:t xml:space="preserve"> </w:t>
      </w:r>
      <w:r>
        <w:rPr>
          <w:color w:val="585858"/>
        </w:rPr>
        <w:t>then</w:t>
      </w:r>
      <w:r>
        <w:rPr>
          <w:color w:val="585858"/>
          <w:spacing w:val="-4"/>
        </w:rPr>
        <w:t xml:space="preserve"> </w:t>
      </w:r>
      <w:r>
        <w:rPr>
          <w:color w:val="585858"/>
        </w:rPr>
        <w:t>combined</w:t>
      </w:r>
      <w:r>
        <w:rPr>
          <w:color w:val="585858"/>
          <w:spacing w:val="-6"/>
        </w:rPr>
        <w:t xml:space="preserve"> </w:t>
      </w:r>
      <w:r>
        <w:rPr>
          <w:color w:val="585858"/>
        </w:rPr>
        <w:t xml:space="preserve">into a single criterion by averaging, so as to not value some biological groups more than others (Figure 4). Alternative aggregation methods examined included averaging with periphyton excluded (given that the NPS already requires nutrients to bet set where needed to limit excessive periphyton growth) and using the most stringent criterion across the four trophic groups </w:t>
      </w:r>
      <w:r>
        <w:rPr>
          <w:color w:val="585858"/>
          <w:spacing w:val="-3"/>
        </w:rPr>
        <w:t xml:space="preserve">for </w:t>
      </w:r>
      <w:r>
        <w:rPr>
          <w:color w:val="585858"/>
        </w:rPr>
        <w:t xml:space="preserve">each band. Excluding the periphyton criteria from the averaging made very little difference to </w:t>
      </w:r>
      <w:r>
        <w:rPr>
          <w:color w:val="585858"/>
          <w:spacing w:val="-2"/>
        </w:rPr>
        <w:t xml:space="preserve">the </w:t>
      </w:r>
      <w:r>
        <w:rPr>
          <w:color w:val="585858"/>
        </w:rPr>
        <w:t>final bands derived. The trophic group specific nutrient criteria and the averaged</w:t>
      </w:r>
      <w:r>
        <w:rPr>
          <w:color w:val="585858"/>
          <w:spacing w:val="-10"/>
        </w:rPr>
        <w:t xml:space="preserve"> </w:t>
      </w:r>
      <w:r>
        <w:rPr>
          <w:color w:val="585858"/>
        </w:rPr>
        <w:t>overall</w:t>
      </w:r>
      <w:r>
        <w:rPr>
          <w:color w:val="585858"/>
          <w:spacing w:val="-9"/>
        </w:rPr>
        <w:t xml:space="preserve"> </w:t>
      </w:r>
      <w:r>
        <w:rPr>
          <w:color w:val="585858"/>
        </w:rPr>
        <w:t>criteria</w:t>
      </w:r>
      <w:r>
        <w:rPr>
          <w:color w:val="585858"/>
          <w:spacing w:val="-10"/>
        </w:rPr>
        <w:t xml:space="preserve"> </w:t>
      </w:r>
      <w:r>
        <w:rPr>
          <w:color w:val="585858"/>
        </w:rPr>
        <w:t>are</w:t>
      </w:r>
      <w:r>
        <w:rPr>
          <w:color w:val="585858"/>
          <w:spacing w:val="-10"/>
        </w:rPr>
        <w:t xml:space="preserve"> </w:t>
      </w:r>
      <w:r>
        <w:rPr>
          <w:color w:val="585858"/>
        </w:rPr>
        <w:t>presented</w:t>
      </w:r>
      <w:r>
        <w:rPr>
          <w:color w:val="585858"/>
          <w:spacing w:val="-10"/>
        </w:rPr>
        <w:t xml:space="preserve"> </w:t>
      </w:r>
      <w:r>
        <w:rPr>
          <w:color w:val="585858"/>
        </w:rPr>
        <w:t>in</w:t>
      </w:r>
      <w:r>
        <w:rPr>
          <w:color w:val="585858"/>
          <w:spacing w:val="-7"/>
        </w:rPr>
        <w:t xml:space="preserve"> </w:t>
      </w:r>
      <w:r>
        <w:rPr>
          <w:color w:val="585858"/>
        </w:rPr>
        <w:t>Table</w:t>
      </w:r>
      <w:r>
        <w:rPr>
          <w:color w:val="585858"/>
          <w:spacing w:val="-10"/>
        </w:rPr>
        <w:t xml:space="preserve"> </w:t>
      </w:r>
      <w:r>
        <w:rPr>
          <w:color w:val="585858"/>
          <w:spacing w:val="-3"/>
        </w:rPr>
        <w:t>5.</w:t>
      </w:r>
      <w:r>
        <w:rPr>
          <w:color w:val="585858"/>
          <w:spacing w:val="-9"/>
        </w:rPr>
        <w:t xml:space="preserve"> </w:t>
      </w:r>
      <w:r>
        <w:rPr>
          <w:color w:val="585858"/>
        </w:rPr>
        <w:t>Suggested</w:t>
      </w:r>
      <w:r>
        <w:rPr>
          <w:color w:val="585858"/>
          <w:spacing w:val="-10"/>
        </w:rPr>
        <w:t xml:space="preserve"> </w:t>
      </w:r>
      <w:r>
        <w:rPr>
          <w:color w:val="585858"/>
        </w:rPr>
        <w:t>attribute</w:t>
      </w:r>
      <w:r>
        <w:rPr>
          <w:color w:val="585858"/>
          <w:spacing w:val="-10"/>
        </w:rPr>
        <w:t xml:space="preserve"> </w:t>
      </w:r>
      <w:r>
        <w:rPr>
          <w:color w:val="585858"/>
        </w:rPr>
        <w:t>tables</w:t>
      </w:r>
      <w:r>
        <w:rPr>
          <w:color w:val="585858"/>
          <w:spacing w:val="-8"/>
        </w:rPr>
        <w:t xml:space="preserve"> </w:t>
      </w:r>
      <w:r>
        <w:rPr>
          <w:color w:val="585858"/>
        </w:rPr>
        <w:t>and</w:t>
      </w:r>
      <w:r>
        <w:rPr>
          <w:color w:val="585858"/>
          <w:spacing w:val="-15"/>
        </w:rPr>
        <w:t xml:space="preserve"> </w:t>
      </w:r>
      <w:r>
        <w:rPr>
          <w:color w:val="585858"/>
        </w:rPr>
        <w:t>band</w:t>
      </w:r>
      <w:r>
        <w:rPr>
          <w:color w:val="585858"/>
          <w:spacing w:val="-10"/>
        </w:rPr>
        <w:t xml:space="preserve"> </w:t>
      </w:r>
      <w:r>
        <w:rPr>
          <w:color w:val="585858"/>
        </w:rPr>
        <w:t>threshold descriptions</w:t>
      </w:r>
      <w:r>
        <w:rPr>
          <w:color w:val="585858"/>
          <w:spacing w:val="-13"/>
        </w:rPr>
        <w:t xml:space="preserve"> </w:t>
      </w:r>
      <w:r>
        <w:rPr>
          <w:color w:val="585858"/>
        </w:rPr>
        <w:t>are</w:t>
      </w:r>
      <w:r>
        <w:rPr>
          <w:color w:val="585858"/>
          <w:spacing w:val="-15"/>
        </w:rPr>
        <w:t xml:space="preserve"> </w:t>
      </w:r>
      <w:r>
        <w:rPr>
          <w:color w:val="585858"/>
        </w:rPr>
        <w:t>provided</w:t>
      </w:r>
      <w:r>
        <w:rPr>
          <w:color w:val="585858"/>
          <w:spacing w:val="-15"/>
        </w:rPr>
        <w:t xml:space="preserve"> </w:t>
      </w:r>
      <w:r>
        <w:rPr>
          <w:color w:val="585858"/>
        </w:rPr>
        <w:t>in</w:t>
      </w:r>
      <w:r>
        <w:rPr>
          <w:color w:val="585858"/>
          <w:spacing w:val="-14"/>
        </w:rPr>
        <w:t xml:space="preserve"> </w:t>
      </w:r>
      <w:r>
        <w:rPr>
          <w:color w:val="585858"/>
        </w:rPr>
        <w:t>Tables</w:t>
      </w:r>
      <w:r>
        <w:rPr>
          <w:color w:val="585858"/>
          <w:spacing w:val="-10"/>
        </w:rPr>
        <w:t xml:space="preserve"> </w:t>
      </w:r>
      <w:r>
        <w:rPr>
          <w:color w:val="585858"/>
        </w:rPr>
        <w:t>G1</w:t>
      </w:r>
      <w:r>
        <w:rPr>
          <w:color w:val="585858"/>
          <w:spacing w:val="-16"/>
        </w:rPr>
        <w:t xml:space="preserve"> </w:t>
      </w:r>
      <w:r>
        <w:rPr>
          <w:color w:val="585858"/>
        </w:rPr>
        <w:t>and</w:t>
      </w:r>
      <w:r>
        <w:rPr>
          <w:color w:val="585858"/>
          <w:spacing w:val="-15"/>
        </w:rPr>
        <w:t xml:space="preserve"> </w:t>
      </w:r>
      <w:r>
        <w:rPr>
          <w:color w:val="585858"/>
        </w:rPr>
        <w:t>G2</w:t>
      </w:r>
      <w:r>
        <w:rPr>
          <w:color w:val="585858"/>
          <w:spacing w:val="-16"/>
        </w:rPr>
        <w:t xml:space="preserve"> </w:t>
      </w:r>
      <w:r>
        <w:rPr>
          <w:color w:val="585858"/>
        </w:rPr>
        <w:t>of</w:t>
      </w:r>
      <w:r>
        <w:rPr>
          <w:color w:val="585858"/>
          <w:spacing w:val="-15"/>
        </w:rPr>
        <w:t xml:space="preserve"> </w:t>
      </w:r>
      <w:r>
        <w:rPr>
          <w:color w:val="585858"/>
        </w:rPr>
        <w:t>Appendix</w:t>
      </w:r>
      <w:r>
        <w:rPr>
          <w:color w:val="585858"/>
          <w:spacing w:val="-15"/>
        </w:rPr>
        <w:t xml:space="preserve"> </w:t>
      </w:r>
      <w:r>
        <w:rPr>
          <w:color w:val="585858"/>
        </w:rPr>
        <w:t>G.</w:t>
      </w:r>
      <w:r>
        <w:rPr>
          <w:color w:val="585858"/>
          <w:spacing w:val="-14"/>
        </w:rPr>
        <w:t xml:space="preserve"> </w:t>
      </w:r>
      <w:r>
        <w:rPr>
          <w:color w:val="585858"/>
        </w:rPr>
        <w:t>A</w:t>
      </w:r>
      <w:r>
        <w:rPr>
          <w:color w:val="585858"/>
          <w:spacing w:val="-19"/>
        </w:rPr>
        <w:t xml:space="preserve"> </w:t>
      </w:r>
      <w:r>
        <w:rPr>
          <w:color w:val="585858"/>
        </w:rPr>
        <w:t>short</w:t>
      </w:r>
      <w:r>
        <w:rPr>
          <w:color w:val="585858"/>
          <w:spacing w:val="-16"/>
        </w:rPr>
        <w:t xml:space="preserve"> </w:t>
      </w:r>
      <w:r>
        <w:rPr>
          <w:color w:val="585858"/>
        </w:rPr>
        <w:t>comparison</w:t>
      </w:r>
      <w:r>
        <w:rPr>
          <w:color w:val="585858"/>
          <w:spacing w:val="-12"/>
        </w:rPr>
        <w:t xml:space="preserve"> </w:t>
      </w:r>
      <w:r>
        <w:rPr>
          <w:color w:val="585858"/>
        </w:rPr>
        <w:t>of</w:t>
      </w:r>
      <w:r>
        <w:rPr>
          <w:color w:val="585858"/>
          <w:spacing w:val="-16"/>
        </w:rPr>
        <w:t xml:space="preserve"> </w:t>
      </w:r>
      <w:r>
        <w:rPr>
          <w:color w:val="585858"/>
        </w:rPr>
        <w:t>this</w:t>
      </w:r>
      <w:r>
        <w:rPr>
          <w:color w:val="585858"/>
          <w:spacing w:val="-13"/>
        </w:rPr>
        <w:t xml:space="preserve"> </w:t>
      </w:r>
      <w:r>
        <w:rPr>
          <w:color w:val="585858"/>
        </w:rPr>
        <w:t xml:space="preserve">method with that of Death </w:t>
      </w:r>
      <w:r>
        <w:rPr>
          <w:i/>
          <w:color w:val="585858"/>
        </w:rPr>
        <w:t>et al.</w:t>
      </w:r>
      <w:r>
        <w:rPr>
          <w:color w:val="585858"/>
        </w:rPr>
        <w:t xml:space="preserve">,(no date) </w:t>
      </w:r>
      <w:r>
        <w:rPr>
          <w:color w:val="585858"/>
          <w:spacing w:val="-3"/>
        </w:rPr>
        <w:t xml:space="preserve">is </w:t>
      </w:r>
      <w:r>
        <w:rPr>
          <w:color w:val="585858"/>
        </w:rPr>
        <w:t>provided in Appendix</w:t>
      </w:r>
      <w:r>
        <w:rPr>
          <w:color w:val="585858"/>
          <w:spacing w:val="-6"/>
        </w:rPr>
        <w:t xml:space="preserve"> </w:t>
      </w:r>
      <w:r>
        <w:rPr>
          <w:color w:val="585858"/>
        </w:rPr>
        <w:t>H.</w:t>
      </w:r>
    </w:p>
    <w:p w:rsidR="00784246" w:rsidRDefault="00784246">
      <w:pPr>
        <w:spacing w:line="360" w:lineRule="auto"/>
        <w:jc w:val="both"/>
        <w:sectPr w:rsidR="00784246">
          <w:pgSz w:w="11910" w:h="16840"/>
          <w:pgMar w:top="720" w:right="1320" w:bottom="760" w:left="132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23"/>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12"/>
        <w:gridCol w:w="1558"/>
        <w:gridCol w:w="741"/>
        <w:gridCol w:w="932"/>
        <w:gridCol w:w="990"/>
        <w:gridCol w:w="770"/>
        <w:gridCol w:w="920"/>
        <w:gridCol w:w="780"/>
        <w:gridCol w:w="1698"/>
      </w:tblGrid>
      <w:tr w:rsidR="00784246">
        <w:trPr>
          <w:trHeight w:hRule="exact" w:val="271"/>
        </w:trPr>
        <w:tc>
          <w:tcPr>
            <w:tcW w:w="9201" w:type="dxa"/>
            <w:gridSpan w:val="9"/>
          </w:tcPr>
          <w:p w:rsidR="00784246" w:rsidRDefault="00C2142A">
            <w:pPr>
              <w:pStyle w:val="TableParagraph"/>
              <w:tabs>
                <w:tab w:val="left" w:pos="9200"/>
              </w:tabs>
              <w:spacing w:before="0" w:line="245" w:lineRule="exact"/>
              <w:ind w:left="14"/>
              <w:rPr>
                <w:sz w:val="24"/>
              </w:rPr>
            </w:pPr>
            <w:r>
              <w:rPr>
                <w:b/>
                <w:color w:val="585858"/>
                <w:sz w:val="24"/>
                <w:u w:val="single" w:color="000000"/>
              </w:rPr>
              <w:t xml:space="preserve"> </w:t>
            </w:r>
            <w:r>
              <w:rPr>
                <w:b/>
                <w:color w:val="585858"/>
                <w:spacing w:val="-10"/>
                <w:sz w:val="24"/>
                <w:u w:val="single" w:color="000000"/>
              </w:rPr>
              <w:t xml:space="preserve"> </w:t>
            </w:r>
            <w:r>
              <w:rPr>
                <w:b/>
                <w:color w:val="585858"/>
                <w:sz w:val="24"/>
                <w:u w:val="single" w:color="000000"/>
              </w:rPr>
              <w:t xml:space="preserve">Table 4. </w:t>
            </w:r>
            <w:r>
              <w:rPr>
                <w:color w:val="585858"/>
                <w:sz w:val="24"/>
                <w:u w:val="single" w:color="000000"/>
              </w:rPr>
              <w:t>The bands used for each ecological metric used in nutrient band</w:t>
            </w:r>
            <w:r>
              <w:rPr>
                <w:color w:val="585858"/>
                <w:spacing w:val="-35"/>
                <w:sz w:val="24"/>
                <w:u w:val="single" w:color="000000"/>
              </w:rPr>
              <w:t xml:space="preserve"> </w:t>
            </w:r>
            <w:r>
              <w:rPr>
                <w:color w:val="585858"/>
                <w:sz w:val="24"/>
                <w:u w:val="single" w:color="000000"/>
              </w:rPr>
              <w:t>derivation.</w:t>
            </w:r>
            <w:r>
              <w:rPr>
                <w:color w:val="585858"/>
                <w:sz w:val="24"/>
                <w:u w:val="single" w:color="000000"/>
              </w:rPr>
              <w:tab/>
            </w:r>
          </w:p>
        </w:tc>
      </w:tr>
      <w:tr w:rsidR="00784246">
        <w:trPr>
          <w:trHeight w:hRule="exact" w:val="598"/>
        </w:trPr>
        <w:tc>
          <w:tcPr>
            <w:tcW w:w="812" w:type="dxa"/>
          </w:tcPr>
          <w:p w:rsidR="00784246" w:rsidRDefault="00C2142A">
            <w:pPr>
              <w:pStyle w:val="TableParagraph"/>
              <w:spacing w:before="0" w:line="276" w:lineRule="exact"/>
              <w:ind w:left="120"/>
              <w:rPr>
                <w:sz w:val="24"/>
              </w:rPr>
            </w:pPr>
            <w:r>
              <w:rPr>
                <w:color w:val="585858"/>
                <w:sz w:val="24"/>
              </w:rPr>
              <w:t>Band</w:t>
            </w:r>
          </w:p>
        </w:tc>
        <w:tc>
          <w:tcPr>
            <w:tcW w:w="1558" w:type="dxa"/>
          </w:tcPr>
          <w:p w:rsidR="00784246" w:rsidRDefault="00C2142A">
            <w:pPr>
              <w:pStyle w:val="TableParagraph"/>
              <w:spacing w:before="0" w:line="276" w:lineRule="exact"/>
              <w:ind w:left="157"/>
              <w:rPr>
                <w:sz w:val="24"/>
              </w:rPr>
            </w:pPr>
            <w:r>
              <w:rPr>
                <w:color w:val="585858"/>
                <w:sz w:val="24"/>
              </w:rPr>
              <w:t>Chlorophyll</w:t>
            </w:r>
          </w:p>
          <w:p w:rsidR="00784246" w:rsidRDefault="00C2142A">
            <w:pPr>
              <w:pStyle w:val="TableParagraph"/>
              <w:tabs>
                <w:tab w:val="left" w:pos="157"/>
                <w:tab w:val="left" w:pos="8388"/>
              </w:tabs>
              <w:spacing w:before="0"/>
              <w:ind w:left="-799" w:right="-6831"/>
              <w:rPr>
                <w:sz w:val="24"/>
              </w:rPr>
            </w:pPr>
            <w:r>
              <w:rPr>
                <w:color w:val="585858"/>
                <w:sz w:val="24"/>
                <w:u w:val="single" w:color="000000"/>
              </w:rPr>
              <w:t xml:space="preserve"> </w:t>
            </w:r>
            <w:r>
              <w:rPr>
                <w:color w:val="585858"/>
                <w:sz w:val="24"/>
                <w:u w:val="single" w:color="000000"/>
              </w:rPr>
              <w:tab/>
              <w:t>a</w:t>
            </w:r>
            <w:r>
              <w:rPr>
                <w:color w:val="585858"/>
                <w:sz w:val="24"/>
                <w:u w:val="single" w:color="000000"/>
              </w:rPr>
              <w:tab/>
            </w:r>
          </w:p>
        </w:tc>
        <w:tc>
          <w:tcPr>
            <w:tcW w:w="741" w:type="dxa"/>
          </w:tcPr>
          <w:p w:rsidR="00784246" w:rsidRDefault="00C2142A">
            <w:pPr>
              <w:pStyle w:val="TableParagraph"/>
              <w:spacing w:before="0" w:line="276" w:lineRule="exact"/>
              <w:ind w:left="160"/>
              <w:rPr>
                <w:sz w:val="24"/>
              </w:rPr>
            </w:pPr>
            <w:r>
              <w:rPr>
                <w:color w:val="585858"/>
                <w:sz w:val="24"/>
              </w:rPr>
              <w:t>MCI</w:t>
            </w:r>
          </w:p>
        </w:tc>
        <w:tc>
          <w:tcPr>
            <w:tcW w:w="932" w:type="dxa"/>
          </w:tcPr>
          <w:p w:rsidR="00784246" w:rsidRDefault="00C2142A">
            <w:pPr>
              <w:pStyle w:val="TableParagraph"/>
              <w:spacing w:before="0" w:line="276" w:lineRule="exact"/>
              <w:ind w:left="125"/>
              <w:rPr>
                <w:sz w:val="24"/>
              </w:rPr>
            </w:pPr>
            <w:r>
              <w:rPr>
                <w:color w:val="585858"/>
                <w:sz w:val="24"/>
              </w:rPr>
              <w:t>QMCI</w:t>
            </w:r>
          </w:p>
        </w:tc>
        <w:tc>
          <w:tcPr>
            <w:tcW w:w="990" w:type="dxa"/>
          </w:tcPr>
          <w:p w:rsidR="00784246" w:rsidRDefault="00C2142A">
            <w:pPr>
              <w:pStyle w:val="TableParagraph"/>
              <w:spacing w:before="0" w:line="276" w:lineRule="exact"/>
              <w:ind w:left="158"/>
              <w:rPr>
                <w:sz w:val="24"/>
              </w:rPr>
            </w:pPr>
            <w:r>
              <w:rPr>
                <w:color w:val="585858"/>
                <w:sz w:val="24"/>
              </w:rPr>
              <w:t>ASPM</w:t>
            </w:r>
          </w:p>
        </w:tc>
        <w:tc>
          <w:tcPr>
            <w:tcW w:w="770" w:type="dxa"/>
          </w:tcPr>
          <w:p w:rsidR="00784246" w:rsidRDefault="00C2142A">
            <w:pPr>
              <w:pStyle w:val="TableParagraph"/>
              <w:spacing w:before="0" w:line="276" w:lineRule="exact"/>
              <w:ind w:left="191"/>
              <w:rPr>
                <w:sz w:val="24"/>
              </w:rPr>
            </w:pPr>
            <w:r>
              <w:rPr>
                <w:color w:val="585858"/>
                <w:sz w:val="24"/>
              </w:rPr>
              <w:t>IBI</w:t>
            </w:r>
          </w:p>
        </w:tc>
        <w:tc>
          <w:tcPr>
            <w:tcW w:w="920" w:type="dxa"/>
          </w:tcPr>
          <w:p w:rsidR="00784246" w:rsidRDefault="00C2142A">
            <w:pPr>
              <w:pStyle w:val="TableParagraph"/>
              <w:spacing w:before="0" w:line="276" w:lineRule="exact"/>
              <w:ind w:left="271"/>
              <w:rPr>
                <w:sz w:val="24"/>
              </w:rPr>
            </w:pPr>
            <w:r>
              <w:rPr>
                <w:color w:val="585858"/>
                <w:sz w:val="24"/>
              </w:rPr>
              <w:t>GPP</w:t>
            </w:r>
          </w:p>
        </w:tc>
        <w:tc>
          <w:tcPr>
            <w:tcW w:w="780" w:type="dxa"/>
          </w:tcPr>
          <w:p w:rsidR="00784246" w:rsidRDefault="00C2142A">
            <w:pPr>
              <w:pStyle w:val="TableParagraph"/>
              <w:spacing w:before="0" w:line="276" w:lineRule="exact"/>
              <w:ind w:left="201"/>
              <w:rPr>
                <w:sz w:val="24"/>
              </w:rPr>
            </w:pPr>
            <w:r>
              <w:rPr>
                <w:color w:val="585858"/>
                <w:sz w:val="24"/>
              </w:rPr>
              <w:t>ER</w:t>
            </w:r>
          </w:p>
        </w:tc>
        <w:tc>
          <w:tcPr>
            <w:tcW w:w="1697" w:type="dxa"/>
          </w:tcPr>
          <w:p w:rsidR="00784246" w:rsidRDefault="00C2142A">
            <w:pPr>
              <w:pStyle w:val="TableParagraph"/>
              <w:spacing w:before="0" w:line="276" w:lineRule="exact"/>
              <w:ind w:left="271"/>
              <w:rPr>
                <w:sz w:val="24"/>
              </w:rPr>
            </w:pPr>
            <w:r>
              <w:rPr>
                <w:color w:val="585858"/>
                <w:sz w:val="24"/>
              </w:rPr>
              <w:t>Cotton K dd</w:t>
            </w:r>
          </w:p>
        </w:tc>
      </w:tr>
      <w:tr w:rsidR="00784246">
        <w:trPr>
          <w:trHeight w:hRule="exact" w:val="300"/>
        </w:trPr>
        <w:tc>
          <w:tcPr>
            <w:tcW w:w="812" w:type="dxa"/>
          </w:tcPr>
          <w:p w:rsidR="00784246" w:rsidRDefault="00C2142A">
            <w:pPr>
              <w:pStyle w:val="TableParagraph"/>
              <w:spacing w:before="0" w:line="279" w:lineRule="exact"/>
              <w:ind w:left="120"/>
              <w:rPr>
                <w:sz w:val="24"/>
              </w:rPr>
            </w:pPr>
            <w:r>
              <w:rPr>
                <w:color w:val="585858"/>
                <w:sz w:val="24"/>
              </w:rPr>
              <w:t>A</w:t>
            </w:r>
          </w:p>
        </w:tc>
        <w:tc>
          <w:tcPr>
            <w:tcW w:w="1558" w:type="dxa"/>
          </w:tcPr>
          <w:p w:rsidR="00784246" w:rsidRDefault="00C2142A">
            <w:pPr>
              <w:pStyle w:val="TableParagraph"/>
              <w:spacing w:before="0" w:line="279" w:lineRule="exact"/>
              <w:ind w:left="157"/>
              <w:rPr>
                <w:sz w:val="24"/>
              </w:rPr>
            </w:pPr>
            <w:r>
              <w:rPr>
                <w:color w:val="585858"/>
                <w:sz w:val="24"/>
              </w:rPr>
              <w:t>50</w:t>
            </w:r>
          </w:p>
        </w:tc>
        <w:tc>
          <w:tcPr>
            <w:tcW w:w="741" w:type="dxa"/>
          </w:tcPr>
          <w:p w:rsidR="00784246" w:rsidRDefault="00C2142A">
            <w:pPr>
              <w:pStyle w:val="TableParagraph"/>
              <w:spacing w:before="0" w:line="279" w:lineRule="exact"/>
              <w:ind w:left="160"/>
              <w:rPr>
                <w:sz w:val="24"/>
              </w:rPr>
            </w:pPr>
            <w:r>
              <w:rPr>
                <w:color w:val="585858"/>
                <w:sz w:val="24"/>
              </w:rPr>
              <w:t>130</w:t>
            </w:r>
          </w:p>
        </w:tc>
        <w:tc>
          <w:tcPr>
            <w:tcW w:w="932" w:type="dxa"/>
          </w:tcPr>
          <w:p w:rsidR="00784246" w:rsidRDefault="00C2142A">
            <w:pPr>
              <w:pStyle w:val="TableParagraph"/>
              <w:spacing w:before="0" w:line="279" w:lineRule="exact"/>
              <w:ind w:left="125"/>
              <w:rPr>
                <w:sz w:val="24"/>
              </w:rPr>
            </w:pPr>
            <w:r>
              <w:rPr>
                <w:color w:val="585858"/>
                <w:sz w:val="24"/>
              </w:rPr>
              <w:t>6.5</w:t>
            </w:r>
          </w:p>
        </w:tc>
        <w:tc>
          <w:tcPr>
            <w:tcW w:w="990" w:type="dxa"/>
          </w:tcPr>
          <w:p w:rsidR="00784246" w:rsidRDefault="00C2142A">
            <w:pPr>
              <w:pStyle w:val="TableParagraph"/>
              <w:spacing w:before="0" w:line="279" w:lineRule="exact"/>
              <w:ind w:left="158"/>
              <w:rPr>
                <w:sz w:val="24"/>
              </w:rPr>
            </w:pPr>
            <w:r>
              <w:rPr>
                <w:color w:val="585858"/>
                <w:sz w:val="24"/>
              </w:rPr>
              <w:t>0.6</w:t>
            </w:r>
          </w:p>
        </w:tc>
        <w:tc>
          <w:tcPr>
            <w:tcW w:w="770" w:type="dxa"/>
          </w:tcPr>
          <w:p w:rsidR="00784246" w:rsidRDefault="00C2142A">
            <w:pPr>
              <w:pStyle w:val="TableParagraph"/>
              <w:spacing w:before="0" w:line="279" w:lineRule="exact"/>
              <w:ind w:left="191"/>
              <w:rPr>
                <w:sz w:val="24"/>
              </w:rPr>
            </w:pPr>
            <w:r>
              <w:rPr>
                <w:color w:val="585858"/>
                <w:sz w:val="24"/>
              </w:rPr>
              <w:t>36</w:t>
            </w:r>
          </w:p>
        </w:tc>
        <w:tc>
          <w:tcPr>
            <w:tcW w:w="920" w:type="dxa"/>
          </w:tcPr>
          <w:p w:rsidR="00784246" w:rsidRDefault="00C2142A">
            <w:pPr>
              <w:pStyle w:val="TableParagraph"/>
              <w:spacing w:before="0" w:line="279" w:lineRule="exact"/>
              <w:ind w:left="271"/>
              <w:rPr>
                <w:sz w:val="24"/>
              </w:rPr>
            </w:pPr>
            <w:r>
              <w:rPr>
                <w:color w:val="585858"/>
                <w:sz w:val="24"/>
              </w:rPr>
              <w:t>3.5</w:t>
            </w:r>
          </w:p>
        </w:tc>
        <w:tc>
          <w:tcPr>
            <w:tcW w:w="780" w:type="dxa"/>
          </w:tcPr>
          <w:p w:rsidR="00784246" w:rsidRDefault="00C2142A">
            <w:pPr>
              <w:pStyle w:val="TableParagraph"/>
              <w:spacing w:before="0" w:line="279" w:lineRule="exact"/>
              <w:ind w:left="201"/>
              <w:rPr>
                <w:sz w:val="24"/>
              </w:rPr>
            </w:pPr>
            <w:r>
              <w:rPr>
                <w:color w:val="585858"/>
                <w:sz w:val="24"/>
              </w:rPr>
              <w:t>5.8</w:t>
            </w:r>
          </w:p>
        </w:tc>
        <w:tc>
          <w:tcPr>
            <w:tcW w:w="1697" w:type="dxa"/>
          </w:tcPr>
          <w:p w:rsidR="00784246" w:rsidRDefault="00C2142A">
            <w:pPr>
              <w:pStyle w:val="TableParagraph"/>
              <w:spacing w:before="0" w:line="279" w:lineRule="exact"/>
              <w:ind w:left="271"/>
              <w:rPr>
                <w:sz w:val="24"/>
              </w:rPr>
            </w:pPr>
            <w:r>
              <w:rPr>
                <w:color w:val="585858"/>
                <w:sz w:val="24"/>
              </w:rPr>
              <w:t>0.0009</w:t>
            </w:r>
          </w:p>
        </w:tc>
      </w:tr>
      <w:tr w:rsidR="00784246">
        <w:trPr>
          <w:trHeight w:hRule="exact" w:val="293"/>
        </w:trPr>
        <w:tc>
          <w:tcPr>
            <w:tcW w:w="812" w:type="dxa"/>
          </w:tcPr>
          <w:p w:rsidR="00784246" w:rsidRDefault="00C2142A">
            <w:pPr>
              <w:pStyle w:val="TableParagraph"/>
              <w:spacing w:before="0" w:line="271" w:lineRule="exact"/>
              <w:ind w:left="120"/>
              <w:rPr>
                <w:sz w:val="24"/>
              </w:rPr>
            </w:pPr>
            <w:r>
              <w:rPr>
                <w:color w:val="585858"/>
                <w:sz w:val="24"/>
              </w:rPr>
              <w:t>B</w:t>
            </w:r>
          </w:p>
        </w:tc>
        <w:tc>
          <w:tcPr>
            <w:tcW w:w="1558" w:type="dxa"/>
          </w:tcPr>
          <w:p w:rsidR="00784246" w:rsidRDefault="00C2142A">
            <w:pPr>
              <w:pStyle w:val="TableParagraph"/>
              <w:spacing w:before="0" w:line="271" w:lineRule="exact"/>
              <w:ind w:left="157"/>
              <w:rPr>
                <w:sz w:val="24"/>
              </w:rPr>
            </w:pPr>
            <w:r>
              <w:rPr>
                <w:color w:val="585858"/>
                <w:sz w:val="24"/>
              </w:rPr>
              <w:t>120</w:t>
            </w:r>
          </w:p>
        </w:tc>
        <w:tc>
          <w:tcPr>
            <w:tcW w:w="741" w:type="dxa"/>
          </w:tcPr>
          <w:p w:rsidR="00784246" w:rsidRDefault="00C2142A">
            <w:pPr>
              <w:pStyle w:val="TableParagraph"/>
              <w:spacing w:before="0" w:line="271" w:lineRule="exact"/>
              <w:ind w:left="160"/>
              <w:rPr>
                <w:sz w:val="24"/>
              </w:rPr>
            </w:pPr>
            <w:r>
              <w:rPr>
                <w:color w:val="585858"/>
                <w:sz w:val="24"/>
              </w:rPr>
              <w:t>110</w:t>
            </w:r>
          </w:p>
        </w:tc>
        <w:tc>
          <w:tcPr>
            <w:tcW w:w="932" w:type="dxa"/>
          </w:tcPr>
          <w:p w:rsidR="00784246" w:rsidRDefault="00C2142A">
            <w:pPr>
              <w:pStyle w:val="TableParagraph"/>
              <w:spacing w:before="0" w:line="271" w:lineRule="exact"/>
              <w:ind w:left="125"/>
              <w:rPr>
                <w:sz w:val="24"/>
              </w:rPr>
            </w:pPr>
            <w:r>
              <w:rPr>
                <w:color w:val="585858"/>
                <w:sz w:val="24"/>
              </w:rPr>
              <w:t>5.5</w:t>
            </w:r>
          </w:p>
        </w:tc>
        <w:tc>
          <w:tcPr>
            <w:tcW w:w="990" w:type="dxa"/>
          </w:tcPr>
          <w:p w:rsidR="00784246" w:rsidRDefault="00C2142A">
            <w:pPr>
              <w:pStyle w:val="TableParagraph"/>
              <w:spacing w:before="0" w:line="271" w:lineRule="exact"/>
              <w:ind w:left="158"/>
              <w:rPr>
                <w:sz w:val="24"/>
              </w:rPr>
            </w:pPr>
            <w:r>
              <w:rPr>
                <w:color w:val="585858"/>
                <w:sz w:val="24"/>
              </w:rPr>
              <w:t>0.4</w:t>
            </w:r>
          </w:p>
        </w:tc>
        <w:tc>
          <w:tcPr>
            <w:tcW w:w="770" w:type="dxa"/>
          </w:tcPr>
          <w:p w:rsidR="00784246" w:rsidRDefault="00C2142A">
            <w:pPr>
              <w:pStyle w:val="TableParagraph"/>
              <w:spacing w:before="0" w:line="271" w:lineRule="exact"/>
              <w:ind w:left="191"/>
              <w:rPr>
                <w:sz w:val="24"/>
              </w:rPr>
            </w:pPr>
            <w:r>
              <w:rPr>
                <w:color w:val="585858"/>
                <w:sz w:val="24"/>
              </w:rPr>
              <w:t>28</w:t>
            </w:r>
          </w:p>
        </w:tc>
        <w:tc>
          <w:tcPr>
            <w:tcW w:w="920" w:type="dxa"/>
          </w:tcPr>
          <w:p w:rsidR="00784246" w:rsidRDefault="00C2142A">
            <w:pPr>
              <w:pStyle w:val="TableParagraph"/>
              <w:spacing w:before="0" w:line="271" w:lineRule="exact"/>
              <w:ind w:left="271"/>
              <w:rPr>
                <w:sz w:val="24"/>
              </w:rPr>
            </w:pPr>
            <w:r>
              <w:rPr>
                <w:color w:val="585858"/>
                <w:sz w:val="24"/>
              </w:rPr>
              <w:t>5</w:t>
            </w:r>
          </w:p>
        </w:tc>
        <w:tc>
          <w:tcPr>
            <w:tcW w:w="780" w:type="dxa"/>
          </w:tcPr>
          <w:p w:rsidR="00784246" w:rsidRDefault="00C2142A">
            <w:pPr>
              <w:pStyle w:val="TableParagraph"/>
              <w:spacing w:before="0" w:line="271" w:lineRule="exact"/>
              <w:ind w:left="201"/>
              <w:rPr>
                <w:sz w:val="24"/>
              </w:rPr>
            </w:pPr>
            <w:r>
              <w:rPr>
                <w:color w:val="585858"/>
                <w:sz w:val="24"/>
              </w:rPr>
              <w:t>7</w:t>
            </w:r>
          </w:p>
        </w:tc>
        <w:tc>
          <w:tcPr>
            <w:tcW w:w="1697" w:type="dxa"/>
          </w:tcPr>
          <w:p w:rsidR="00784246" w:rsidRDefault="00C2142A">
            <w:pPr>
              <w:pStyle w:val="TableParagraph"/>
              <w:spacing w:before="0" w:line="271" w:lineRule="exact"/>
              <w:ind w:left="271"/>
              <w:rPr>
                <w:sz w:val="24"/>
              </w:rPr>
            </w:pPr>
            <w:r>
              <w:rPr>
                <w:color w:val="585858"/>
                <w:sz w:val="24"/>
              </w:rPr>
              <w:t>0.0019</w:t>
            </w:r>
          </w:p>
        </w:tc>
      </w:tr>
      <w:tr w:rsidR="00784246">
        <w:trPr>
          <w:trHeight w:hRule="exact" w:val="274"/>
        </w:trPr>
        <w:tc>
          <w:tcPr>
            <w:tcW w:w="812" w:type="dxa"/>
            <w:tcBorders>
              <w:bottom w:val="single" w:sz="4" w:space="0" w:color="000000"/>
            </w:tcBorders>
          </w:tcPr>
          <w:p w:rsidR="00784246" w:rsidRDefault="00C2142A">
            <w:pPr>
              <w:pStyle w:val="TableParagraph"/>
              <w:spacing w:before="0" w:line="271" w:lineRule="exact"/>
              <w:ind w:left="120"/>
              <w:rPr>
                <w:sz w:val="24"/>
              </w:rPr>
            </w:pPr>
            <w:r>
              <w:rPr>
                <w:color w:val="585858"/>
                <w:sz w:val="24"/>
              </w:rPr>
              <w:t>C</w:t>
            </w:r>
          </w:p>
        </w:tc>
        <w:tc>
          <w:tcPr>
            <w:tcW w:w="1558" w:type="dxa"/>
            <w:tcBorders>
              <w:bottom w:val="single" w:sz="4" w:space="0" w:color="000000"/>
            </w:tcBorders>
          </w:tcPr>
          <w:p w:rsidR="00784246" w:rsidRDefault="00C2142A">
            <w:pPr>
              <w:pStyle w:val="TableParagraph"/>
              <w:spacing w:before="0" w:line="271" w:lineRule="exact"/>
              <w:ind w:left="157"/>
              <w:rPr>
                <w:sz w:val="24"/>
              </w:rPr>
            </w:pPr>
            <w:r>
              <w:rPr>
                <w:color w:val="585858"/>
                <w:sz w:val="24"/>
              </w:rPr>
              <w:t>200</w:t>
            </w:r>
          </w:p>
        </w:tc>
        <w:tc>
          <w:tcPr>
            <w:tcW w:w="741" w:type="dxa"/>
            <w:tcBorders>
              <w:bottom w:val="single" w:sz="4" w:space="0" w:color="000000"/>
            </w:tcBorders>
          </w:tcPr>
          <w:p w:rsidR="00784246" w:rsidRDefault="00C2142A">
            <w:pPr>
              <w:pStyle w:val="TableParagraph"/>
              <w:spacing w:before="0" w:line="271" w:lineRule="exact"/>
              <w:ind w:left="160"/>
              <w:rPr>
                <w:sz w:val="24"/>
              </w:rPr>
            </w:pPr>
            <w:r>
              <w:rPr>
                <w:color w:val="585858"/>
                <w:sz w:val="24"/>
              </w:rPr>
              <w:t>90</w:t>
            </w:r>
          </w:p>
        </w:tc>
        <w:tc>
          <w:tcPr>
            <w:tcW w:w="932" w:type="dxa"/>
            <w:tcBorders>
              <w:bottom w:val="single" w:sz="4" w:space="0" w:color="000000"/>
            </w:tcBorders>
          </w:tcPr>
          <w:p w:rsidR="00784246" w:rsidRDefault="00C2142A">
            <w:pPr>
              <w:pStyle w:val="TableParagraph"/>
              <w:spacing w:before="0" w:line="271" w:lineRule="exact"/>
              <w:ind w:left="125"/>
              <w:rPr>
                <w:sz w:val="24"/>
              </w:rPr>
            </w:pPr>
            <w:r>
              <w:rPr>
                <w:color w:val="585858"/>
                <w:sz w:val="24"/>
              </w:rPr>
              <w:t>4.5</w:t>
            </w:r>
          </w:p>
        </w:tc>
        <w:tc>
          <w:tcPr>
            <w:tcW w:w="990" w:type="dxa"/>
            <w:tcBorders>
              <w:bottom w:val="single" w:sz="4" w:space="0" w:color="000000"/>
            </w:tcBorders>
          </w:tcPr>
          <w:p w:rsidR="00784246" w:rsidRDefault="00C2142A">
            <w:pPr>
              <w:pStyle w:val="TableParagraph"/>
              <w:spacing w:before="0" w:line="271" w:lineRule="exact"/>
              <w:ind w:left="158"/>
              <w:rPr>
                <w:sz w:val="24"/>
              </w:rPr>
            </w:pPr>
            <w:r>
              <w:rPr>
                <w:color w:val="585858"/>
                <w:sz w:val="24"/>
              </w:rPr>
              <w:t>0.3</w:t>
            </w:r>
          </w:p>
        </w:tc>
        <w:tc>
          <w:tcPr>
            <w:tcW w:w="770" w:type="dxa"/>
            <w:tcBorders>
              <w:bottom w:val="single" w:sz="4" w:space="0" w:color="000000"/>
            </w:tcBorders>
          </w:tcPr>
          <w:p w:rsidR="00784246" w:rsidRDefault="00C2142A">
            <w:pPr>
              <w:pStyle w:val="TableParagraph"/>
              <w:spacing w:before="0" w:line="271" w:lineRule="exact"/>
              <w:ind w:left="191"/>
              <w:rPr>
                <w:sz w:val="24"/>
              </w:rPr>
            </w:pPr>
            <w:r>
              <w:rPr>
                <w:color w:val="585858"/>
                <w:sz w:val="24"/>
              </w:rPr>
              <w:t>20</w:t>
            </w:r>
          </w:p>
        </w:tc>
        <w:tc>
          <w:tcPr>
            <w:tcW w:w="920" w:type="dxa"/>
            <w:tcBorders>
              <w:bottom w:val="single" w:sz="4" w:space="0" w:color="000000"/>
            </w:tcBorders>
          </w:tcPr>
          <w:p w:rsidR="00784246" w:rsidRDefault="00C2142A">
            <w:pPr>
              <w:pStyle w:val="TableParagraph"/>
              <w:spacing w:before="0" w:line="271" w:lineRule="exact"/>
              <w:ind w:left="271"/>
              <w:rPr>
                <w:sz w:val="24"/>
              </w:rPr>
            </w:pPr>
            <w:r>
              <w:rPr>
                <w:color w:val="585858"/>
                <w:sz w:val="24"/>
              </w:rPr>
              <w:t>7</w:t>
            </w:r>
          </w:p>
        </w:tc>
        <w:tc>
          <w:tcPr>
            <w:tcW w:w="780" w:type="dxa"/>
            <w:tcBorders>
              <w:bottom w:val="single" w:sz="4" w:space="0" w:color="000000"/>
            </w:tcBorders>
          </w:tcPr>
          <w:p w:rsidR="00784246" w:rsidRDefault="00C2142A">
            <w:pPr>
              <w:pStyle w:val="TableParagraph"/>
              <w:spacing w:before="0" w:line="271" w:lineRule="exact"/>
              <w:ind w:left="201"/>
              <w:rPr>
                <w:sz w:val="24"/>
              </w:rPr>
            </w:pPr>
            <w:r>
              <w:rPr>
                <w:color w:val="585858"/>
                <w:sz w:val="24"/>
              </w:rPr>
              <w:t>9.5</w:t>
            </w:r>
          </w:p>
        </w:tc>
        <w:tc>
          <w:tcPr>
            <w:tcW w:w="1697" w:type="dxa"/>
            <w:tcBorders>
              <w:bottom w:val="single" w:sz="4" w:space="0" w:color="000000"/>
            </w:tcBorders>
          </w:tcPr>
          <w:p w:rsidR="00784246" w:rsidRDefault="00C2142A">
            <w:pPr>
              <w:pStyle w:val="TableParagraph"/>
              <w:spacing w:before="0" w:line="271" w:lineRule="exact"/>
              <w:ind w:left="271"/>
              <w:rPr>
                <w:sz w:val="24"/>
              </w:rPr>
            </w:pPr>
            <w:r>
              <w:rPr>
                <w:color w:val="585858"/>
                <w:sz w:val="24"/>
              </w:rPr>
              <w:t>0.00395</w:t>
            </w:r>
          </w:p>
        </w:tc>
      </w:tr>
    </w:tbl>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16"/>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3"/>
        <w:gridCol w:w="887"/>
        <w:gridCol w:w="1041"/>
        <w:gridCol w:w="1020"/>
        <w:gridCol w:w="1002"/>
        <w:gridCol w:w="1097"/>
        <w:gridCol w:w="984"/>
        <w:gridCol w:w="1158"/>
        <w:gridCol w:w="979"/>
      </w:tblGrid>
      <w:tr w:rsidR="00784246">
        <w:trPr>
          <w:trHeight w:hRule="exact" w:val="323"/>
        </w:trPr>
        <w:tc>
          <w:tcPr>
            <w:tcW w:w="9191" w:type="dxa"/>
            <w:gridSpan w:val="9"/>
          </w:tcPr>
          <w:p w:rsidR="00784246" w:rsidRDefault="00C2142A">
            <w:pPr>
              <w:pStyle w:val="TableParagraph"/>
              <w:tabs>
                <w:tab w:val="left" w:pos="9190"/>
              </w:tabs>
              <w:spacing w:before="0" w:line="245" w:lineRule="exact"/>
              <w:ind w:left="0"/>
              <w:rPr>
                <w:sz w:val="24"/>
              </w:rPr>
            </w:pPr>
            <w:r>
              <w:rPr>
                <w:b/>
                <w:color w:val="585858"/>
                <w:sz w:val="24"/>
                <w:u w:val="single" w:color="000000"/>
              </w:rPr>
              <w:t xml:space="preserve"> </w:t>
            </w:r>
            <w:r>
              <w:rPr>
                <w:b/>
                <w:color w:val="585858"/>
                <w:spacing w:val="-10"/>
                <w:sz w:val="24"/>
                <w:u w:val="single" w:color="000000"/>
              </w:rPr>
              <w:t xml:space="preserve"> </w:t>
            </w:r>
            <w:r>
              <w:rPr>
                <w:b/>
                <w:color w:val="585858"/>
                <w:sz w:val="24"/>
                <w:u w:val="single" w:color="000000"/>
              </w:rPr>
              <w:t>Table 5</w:t>
            </w:r>
            <w:r>
              <w:rPr>
                <w:color w:val="585858"/>
                <w:sz w:val="24"/>
                <w:u w:val="single" w:color="000000"/>
              </w:rPr>
              <w:t>. Nutrient criteria for each trophic group and the overall average</w:t>
            </w:r>
            <w:r>
              <w:rPr>
                <w:color w:val="585858"/>
                <w:spacing w:val="-30"/>
                <w:sz w:val="24"/>
                <w:u w:val="single" w:color="000000"/>
              </w:rPr>
              <w:t xml:space="preserve"> </w:t>
            </w:r>
            <w:r>
              <w:rPr>
                <w:color w:val="585858"/>
                <w:sz w:val="24"/>
                <w:u w:val="single" w:color="000000"/>
              </w:rPr>
              <w:t>(mg/L).</w:t>
            </w:r>
            <w:r>
              <w:rPr>
                <w:color w:val="585858"/>
                <w:sz w:val="24"/>
                <w:u w:val="single" w:color="000000"/>
              </w:rPr>
              <w:tab/>
            </w:r>
          </w:p>
        </w:tc>
      </w:tr>
      <w:tr w:rsidR="00784246">
        <w:trPr>
          <w:trHeight w:hRule="exact" w:val="1629"/>
        </w:trPr>
        <w:tc>
          <w:tcPr>
            <w:tcW w:w="1023" w:type="dxa"/>
            <w:tcBorders>
              <w:bottom w:val="single" w:sz="4" w:space="0" w:color="000000"/>
            </w:tcBorders>
            <w:textDirection w:val="btLr"/>
          </w:tcPr>
          <w:p w:rsidR="00784246" w:rsidRDefault="00784246">
            <w:pPr>
              <w:pStyle w:val="TableParagraph"/>
              <w:spacing w:before="8"/>
              <w:ind w:left="0"/>
              <w:rPr>
                <w:sz w:val="29"/>
              </w:rPr>
            </w:pPr>
          </w:p>
          <w:p w:rsidR="00784246" w:rsidRDefault="00C2142A">
            <w:pPr>
              <w:pStyle w:val="TableParagraph"/>
              <w:spacing w:before="0"/>
              <w:ind w:left="398"/>
              <w:rPr>
                <w:sz w:val="24"/>
              </w:rPr>
            </w:pPr>
            <w:r>
              <w:rPr>
                <w:color w:val="585858"/>
                <w:spacing w:val="-3"/>
                <w:sz w:val="24"/>
              </w:rPr>
              <w:t>Nu</w:t>
            </w:r>
            <w:r>
              <w:rPr>
                <w:color w:val="585858"/>
                <w:spacing w:val="1"/>
                <w:sz w:val="24"/>
              </w:rPr>
              <w:t>t</w:t>
            </w:r>
            <w:r>
              <w:rPr>
                <w:color w:val="585858"/>
                <w:spacing w:val="-1"/>
                <w:sz w:val="24"/>
              </w:rPr>
              <w:t>r</w:t>
            </w:r>
            <w:r>
              <w:rPr>
                <w:color w:val="585858"/>
                <w:spacing w:val="-2"/>
                <w:sz w:val="24"/>
              </w:rPr>
              <w:t>i</w:t>
            </w:r>
            <w:r>
              <w:rPr>
                <w:color w:val="585858"/>
                <w:sz w:val="24"/>
              </w:rPr>
              <w:t>ent</w:t>
            </w:r>
          </w:p>
        </w:tc>
        <w:tc>
          <w:tcPr>
            <w:tcW w:w="887" w:type="dxa"/>
            <w:tcBorders>
              <w:bottom w:val="single" w:sz="4" w:space="0" w:color="000000"/>
            </w:tcBorders>
            <w:textDirection w:val="btLr"/>
          </w:tcPr>
          <w:p w:rsidR="00784246" w:rsidRDefault="00784246">
            <w:pPr>
              <w:pStyle w:val="TableParagraph"/>
              <w:spacing w:before="3"/>
              <w:ind w:left="0"/>
              <w:rPr>
                <w:sz w:val="29"/>
              </w:rPr>
            </w:pPr>
          </w:p>
          <w:p w:rsidR="00784246" w:rsidRDefault="00C2142A">
            <w:pPr>
              <w:pStyle w:val="TableParagraph"/>
              <w:spacing w:before="0"/>
              <w:ind w:left="581"/>
              <w:rPr>
                <w:sz w:val="24"/>
              </w:rPr>
            </w:pPr>
            <w:r>
              <w:rPr>
                <w:color w:val="585858"/>
                <w:sz w:val="24"/>
              </w:rPr>
              <w:t>Band</w:t>
            </w:r>
          </w:p>
        </w:tc>
        <w:tc>
          <w:tcPr>
            <w:tcW w:w="1041" w:type="dxa"/>
            <w:tcBorders>
              <w:bottom w:val="single" w:sz="4" w:space="0" w:color="000000"/>
            </w:tcBorders>
            <w:textDirection w:val="btLr"/>
          </w:tcPr>
          <w:p w:rsidR="00784246" w:rsidRDefault="00784246">
            <w:pPr>
              <w:pStyle w:val="TableParagraph"/>
              <w:spacing w:before="0"/>
              <w:ind w:left="0"/>
              <w:rPr>
                <w:sz w:val="24"/>
              </w:rPr>
            </w:pPr>
          </w:p>
          <w:p w:rsidR="00784246" w:rsidRDefault="00C2142A">
            <w:pPr>
              <w:pStyle w:val="TableParagraph"/>
              <w:spacing w:before="200"/>
              <w:ind w:left="269"/>
              <w:rPr>
                <w:sz w:val="24"/>
              </w:rPr>
            </w:pPr>
            <w:r>
              <w:rPr>
                <w:color w:val="585858"/>
                <w:sz w:val="24"/>
              </w:rPr>
              <w:t>Pe</w:t>
            </w:r>
            <w:r>
              <w:rPr>
                <w:color w:val="585858"/>
                <w:spacing w:val="-2"/>
                <w:sz w:val="24"/>
              </w:rPr>
              <w:t>r</w:t>
            </w:r>
            <w:r>
              <w:rPr>
                <w:color w:val="585858"/>
                <w:spacing w:val="-1"/>
                <w:sz w:val="24"/>
              </w:rPr>
              <w:t>iphy</w:t>
            </w:r>
            <w:r>
              <w:rPr>
                <w:color w:val="585858"/>
                <w:spacing w:val="1"/>
                <w:sz w:val="24"/>
              </w:rPr>
              <w:t>t</w:t>
            </w:r>
            <w:r>
              <w:rPr>
                <w:color w:val="585858"/>
                <w:sz w:val="24"/>
              </w:rPr>
              <w:t>on</w:t>
            </w:r>
          </w:p>
        </w:tc>
        <w:tc>
          <w:tcPr>
            <w:tcW w:w="1020" w:type="dxa"/>
            <w:tcBorders>
              <w:bottom w:val="single" w:sz="4" w:space="0" w:color="000000"/>
            </w:tcBorders>
            <w:textDirection w:val="btLr"/>
          </w:tcPr>
          <w:p w:rsidR="00784246" w:rsidRDefault="00784246">
            <w:pPr>
              <w:pStyle w:val="TableParagraph"/>
              <w:spacing w:before="0"/>
              <w:ind w:left="0"/>
              <w:rPr>
                <w:sz w:val="24"/>
              </w:rPr>
            </w:pPr>
          </w:p>
          <w:p w:rsidR="00784246" w:rsidRDefault="00C2142A">
            <w:pPr>
              <w:pStyle w:val="TableParagraph"/>
              <w:spacing w:before="181"/>
              <w:ind w:left="158"/>
              <w:rPr>
                <w:sz w:val="24"/>
              </w:rPr>
            </w:pPr>
            <w:r>
              <w:rPr>
                <w:color w:val="585858"/>
                <w:sz w:val="24"/>
              </w:rPr>
              <w:t>In</w:t>
            </w:r>
            <w:r>
              <w:rPr>
                <w:color w:val="585858"/>
                <w:spacing w:val="-2"/>
                <w:sz w:val="24"/>
              </w:rPr>
              <w:t>v</w:t>
            </w:r>
            <w:r>
              <w:rPr>
                <w:color w:val="585858"/>
                <w:sz w:val="24"/>
              </w:rPr>
              <w:t>erteb</w:t>
            </w:r>
            <w:r>
              <w:rPr>
                <w:color w:val="585858"/>
                <w:spacing w:val="-1"/>
                <w:sz w:val="24"/>
              </w:rPr>
              <w:t>ra</w:t>
            </w:r>
            <w:r>
              <w:rPr>
                <w:color w:val="585858"/>
                <w:sz w:val="24"/>
              </w:rPr>
              <w:t>tes</w:t>
            </w:r>
          </w:p>
        </w:tc>
        <w:tc>
          <w:tcPr>
            <w:tcW w:w="1002" w:type="dxa"/>
            <w:tcBorders>
              <w:bottom w:val="single" w:sz="4" w:space="0" w:color="000000"/>
            </w:tcBorders>
            <w:textDirection w:val="btLr"/>
          </w:tcPr>
          <w:p w:rsidR="00784246" w:rsidRDefault="00784246">
            <w:pPr>
              <w:pStyle w:val="TableParagraph"/>
              <w:spacing w:before="0"/>
              <w:ind w:left="0"/>
              <w:rPr>
                <w:sz w:val="24"/>
              </w:rPr>
            </w:pPr>
          </w:p>
          <w:p w:rsidR="00784246" w:rsidRDefault="00C2142A">
            <w:pPr>
              <w:pStyle w:val="TableParagraph"/>
              <w:spacing w:before="179"/>
              <w:ind w:left="616" w:right="540"/>
              <w:jc w:val="center"/>
              <w:rPr>
                <w:sz w:val="24"/>
              </w:rPr>
            </w:pPr>
            <w:r>
              <w:rPr>
                <w:color w:val="585858"/>
                <w:sz w:val="24"/>
              </w:rPr>
              <w:t>Fi</w:t>
            </w:r>
            <w:r>
              <w:rPr>
                <w:color w:val="585858"/>
                <w:spacing w:val="-2"/>
                <w:sz w:val="24"/>
              </w:rPr>
              <w:t>s</w:t>
            </w:r>
            <w:r>
              <w:rPr>
                <w:color w:val="585858"/>
                <w:sz w:val="24"/>
              </w:rPr>
              <w:t>h</w:t>
            </w:r>
          </w:p>
        </w:tc>
        <w:tc>
          <w:tcPr>
            <w:tcW w:w="1097" w:type="dxa"/>
            <w:tcBorders>
              <w:bottom w:val="single" w:sz="4" w:space="0" w:color="000000"/>
            </w:tcBorders>
            <w:textDirection w:val="btLr"/>
          </w:tcPr>
          <w:p w:rsidR="00784246" w:rsidRDefault="00784246">
            <w:pPr>
              <w:pStyle w:val="TableParagraph"/>
              <w:spacing w:before="2"/>
              <w:ind w:left="0"/>
              <w:rPr>
                <w:sz w:val="28"/>
              </w:rPr>
            </w:pPr>
          </w:p>
          <w:p w:rsidR="00784246" w:rsidRDefault="00C2142A">
            <w:pPr>
              <w:pStyle w:val="TableParagraph"/>
              <w:spacing w:before="0" w:line="244" w:lineRule="auto"/>
              <w:ind w:left="355" w:right="214" w:hanging="53"/>
              <w:rPr>
                <w:sz w:val="24"/>
              </w:rPr>
            </w:pPr>
            <w:r>
              <w:rPr>
                <w:color w:val="585858"/>
                <w:sz w:val="24"/>
              </w:rPr>
              <w:t>Ec</w:t>
            </w:r>
            <w:r>
              <w:rPr>
                <w:color w:val="585858"/>
                <w:spacing w:val="-1"/>
                <w:sz w:val="24"/>
              </w:rPr>
              <w:t>o</w:t>
            </w:r>
            <w:r>
              <w:rPr>
                <w:color w:val="585858"/>
                <w:spacing w:val="-2"/>
                <w:sz w:val="24"/>
              </w:rPr>
              <w:t>s</w:t>
            </w:r>
            <w:r>
              <w:rPr>
                <w:color w:val="585858"/>
                <w:spacing w:val="-1"/>
                <w:sz w:val="24"/>
              </w:rPr>
              <w:t>y</w:t>
            </w:r>
            <w:r>
              <w:rPr>
                <w:color w:val="585858"/>
                <w:spacing w:val="-2"/>
                <w:sz w:val="24"/>
              </w:rPr>
              <w:t>s</w:t>
            </w:r>
            <w:r>
              <w:rPr>
                <w:color w:val="585858"/>
                <w:spacing w:val="1"/>
                <w:sz w:val="24"/>
              </w:rPr>
              <w:t>t</w:t>
            </w:r>
            <w:r>
              <w:rPr>
                <w:color w:val="585858"/>
                <w:sz w:val="24"/>
              </w:rPr>
              <w:t>em pr</w:t>
            </w:r>
            <w:r>
              <w:rPr>
                <w:color w:val="585858"/>
                <w:spacing w:val="-2"/>
                <w:sz w:val="24"/>
              </w:rPr>
              <w:t>o</w:t>
            </w:r>
            <w:r>
              <w:rPr>
                <w:color w:val="585858"/>
                <w:spacing w:val="-1"/>
                <w:sz w:val="24"/>
              </w:rPr>
              <w:t>ce</w:t>
            </w:r>
            <w:r>
              <w:rPr>
                <w:color w:val="585858"/>
                <w:spacing w:val="-2"/>
                <w:sz w:val="24"/>
              </w:rPr>
              <w:t>ss</w:t>
            </w:r>
            <w:r>
              <w:rPr>
                <w:color w:val="585858"/>
                <w:sz w:val="24"/>
              </w:rPr>
              <w:t>es</w:t>
            </w:r>
          </w:p>
        </w:tc>
        <w:tc>
          <w:tcPr>
            <w:tcW w:w="984" w:type="dxa"/>
            <w:tcBorders>
              <w:bottom w:val="single" w:sz="4" w:space="0" w:color="000000"/>
            </w:tcBorders>
            <w:textDirection w:val="btLr"/>
          </w:tcPr>
          <w:p w:rsidR="00784246" w:rsidRDefault="00784246">
            <w:pPr>
              <w:pStyle w:val="TableParagraph"/>
              <w:spacing w:before="3"/>
              <w:ind w:left="0"/>
              <w:rPr>
                <w:sz w:val="34"/>
              </w:rPr>
            </w:pPr>
          </w:p>
          <w:p w:rsidR="00784246" w:rsidRDefault="00C2142A">
            <w:pPr>
              <w:pStyle w:val="TableParagraph"/>
              <w:ind w:left="394"/>
              <w:rPr>
                <w:b/>
                <w:sz w:val="24"/>
              </w:rPr>
            </w:pPr>
            <w:r>
              <w:rPr>
                <w:b/>
                <w:color w:val="585858"/>
                <w:spacing w:val="2"/>
                <w:sz w:val="24"/>
              </w:rPr>
              <w:t>A</w:t>
            </w:r>
            <w:r>
              <w:rPr>
                <w:b/>
                <w:color w:val="585858"/>
                <w:sz w:val="24"/>
              </w:rPr>
              <w:t>ve</w:t>
            </w:r>
            <w:r>
              <w:rPr>
                <w:b/>
                <w:color w:val="585858"/>
                <w:spacing w:val="1"/>
                <w:sz w:val="24"/>
              </w:rPr>
              <w:t>r</w:t>
            </w:r>
            <w:r>
              <w:rPr>
                <w:b/>
                <w:color w:val="585858"/>
                <w:sz w:val="24"/>
              </w:rPr>
              <w:t>a</w:t>
            </w:r>
            <w:r>
              <w:rPr>
                <w:b/>
                <w:color w:val="585858"/>
                <w:spacing w:val="-2"/>
                <w:sz w:val="24"/>
              </w:rPr>
              <w:t>g</w:t>
            </w:r>
            <w:r>
              <w:rPr>
                <w:b/>
                <w:color w:val="585858"/>
                <w:sz w:val="24"/>
              </w:rPr>
              <w:t>e</w:t>
            </w:r>
          </w:p>
        </w:tc>
        <w:tc>
          <w:tcPr>
            <w:tcW w:w="1158" w:type="dxa"/>
            <w:tcBorders>
              <w:bottom w:val="single" w:sz="4" w:space="0" w:color="000000"/>
            </w:tcBorders>
            <w:textDirection w:val="btLr"/>
          </w:tcPr>
          <w:p w:rsidR="00784246" w:rsidRDefault="00C2142A">
            <w:pPr>
              <w:pStyle w:val="TableParagraph"/>
              <w:spacing w:before="203" w:line="244" w:lineRule="auto"/>
              <w:ind w:left="167" w:right="86" w:hanging="6"/>
              <w:jc w:val="center"/>
              <w:rPr>
                <w:b/>
                <w:sz w:val="24"/>
              </w:rPr>
            </w:pPr>
            <w:r>
              <w:rPr>
                <w:b/>
                <w:color w:val="585858"/>
                <w:spacing w:val="2"/>
                <w:sz w:val="24"/>
              </w:rPr>
              <w:t>A</w:t>
            </w:r>
            <w:r>
              <w:rPr>
                <w:b/>
                <w:color w:val="585858"/>
                <w:sz w:val="24"/>
              </w:rPr>
              <w:t>ve</w:t>
            </w:r>
            <w:r>
              <w:rPr>
                <w:b/>
                <w:color w:val="585858"/>
                <w:spacing w:val="1"/>
                <w:sz w:val="24"/>
              </w:rPr>
              <w:t>r</w:t>
            </w:r>
            <w:r>
              <w:rPr>
                <w:b/>
                <w:color w:val="585858"/>
                <w:sz w:val="24"/>
              </w:rPr>
              <w:t>a</w:t>
            </w:r>
            <w:r>
              <w:rPr>
                <w:b/>
                <w:color w:val="585858"/>
                <w:spacing w:val="-2"/>
                <w:sz w:val="24"/>
              </w:rPr>
              <w:t>g</w:t>
            </w:r>
            <w:r>
              <w:rPr>
                <w:b/>
                <w:color w:val="585858"/>
                <w:sz w:val="24"/>
              </w:rPr>
              <w:t xml:space="preserve">e </w:t>
            </w:r>
            <w:r>
              <w:rPr>
                <w:b/>
                <w:color w:val="585858"/>
                <w:spacing w:val="-2"/>
                <w:sz w:val="24"/>
              </w:rPr>
              <w:t>(</w:t>
            </w:r>
            <w:r>
              <w:rPr>
                <w:b/>
                <w:color w:val="585858"/>
                <w:sz w:val="24"/>
              </w:rPr>
              <w:t>e</w:t>
            </w:r>
            <w:r>
              <w:rPr>
                <w:b/>
                <w:color w:val="585858"/>
                <w:spacing w:val="1"/>
                <w:sz w:val="24"/>
              </w:rPr>
              <w:t>x</w:t>
            </w:r>
            <w:r>
              <w:rPr>
                <w:b/>
                <w:color w:val="585858"/>
                <w:spacing w:val="-2"/>
                <w:sz w:val="24"/>
              </w:rPr>
              <w:t>c</w:t>
            </w:r>
            <w:r>
              <w:rPr>
                <w:b/>
                <w:color w:val="585858"/>
                <w:spacing w:val="-3"/>
                <w:sz w:val="24"/>
              </w:rPr>
              <w:t>l</w:t>
            </w:r>
            <w:r>
              <w:rPr>
                <w:b/>
                <w:color w:val="585858"/>
                <w:spacing w:val="-2"/>
                <w:sz w:val="24"/>
              </w:rPr>
              <w:t>u</w:t>
            </w:r>
            <w:r>
              <w:rPr>
                <w:b/>
                <w:color w:val="585858"/>
                <w:spacing w:val="-1"/>
                <w:sz w:val="24"/>
              </w:rPr>
              <w:t>d</w:t>
            </w:r>
            <w:r>
              <w:rPr>
                <w:b/>
                <w:color w:val="585858"/>
                <w:spacing w:val="1"/>
                <w:sz w:val="24"/>
              </w:rPr>
              <w:t>i</w:t>
            </w:r>
            <w:r>
              <w:rPr>
                <w:b/>
                <w:color w:val="585858"/>
                <w:sz w:val="24"/>
              </w:rPr>
              <w:t xml:space="preserve">ng </w:t>
            </w:r>
            <w:r>
              <w:rPr>
                <w:b/>
                <w:color w:val="585858"/>
                <w:spacing w:val="1"/>
                <w:sz w:val="24"/>
              </w:rPr>
              <w:t>p</w:t>
            </w:r>
            <w:r>
              <w:rPr>
                <w:b/>
                <w:color w:val="585858"/>
                <w:sz w:val="24"/>
              </w:rPr>
              <w:t>e</w:t>
            </w:r>
            <w:r>
              <w:rPr>
                <w:b/>
                <w:color w:val="585858"/>
                <w:spacing w:val="1"/>
                <w:sz w:val="24"/>
              </w:rPr>
              <w:t>r</w:t>
            </w:r>
            <w:r>
              <w:rPr>
                <w:b/>
                <w:color w:val="585858"/>
                <w:spacing w:val="-3"/>
                <w:sz w:val="24"/>
              </w:rPr>
              <w:t>i</w:t>
            </w:r>
            <w:r>
              <w:rPr>
                <w:b/>
                <w:color w:val="585858"/>
                <w:spacing w:val="1"/>
                <w:sz w:val="24"/>
              </w:rPr>
              <w:t>p</w:t>
            </w:r>
            <w:r>
              <w:rPr>
                <w:b/>
                <w:color w:val="585858"/>
                <w:sz w:val="24"/>
              </w:rPr>
              <w:t>h</w:t>
            </w:r>
            <w:r>
              <w:rPr>
                <w:b/>
                <w:color w:val="585858"/>
                <w:spacing w:val="-3"/>
                <w:sz w:val="24"/>
              </w:rPr>
              <w:t>y</w:t>
            </w:r>
            <w:r>
              <w:rPr>
                <w:b/>
                <w:color w:val="585858"/>
                <w:spacing w:val="2"/>
                <w:sz w:val="24"/>
              </w:rPr>
              <w:t>t</w:t>
            </w:r>
            <w:r>
              <w:rPr>
                <w:b/>
                <w:color w:val="585858"/>
                <w:sz w:val="24"/>
              </w:rPr>
              <w:t>on)</w:t>
            </w:r>
          </w:p>
        </w:tc>
        <w:tc>
          <w:tcPr>
            <w:tcW w:w="979" w:type="dxa"/>
            <w:tcBorders>
              <w:bottom w:val="single" w:sz="4" w:space="0" w:color="000000"/>
            </w:tcBorders>
            <w:textDirection w:val="btLr"/>
          </w:tcPr>
          <w:p w:rsidR="00784246" w:rsidRDefault="00C2142A">
            <w:pPr>
              <w:pStyle w:val="TableParagraph"/>
              <w:spacing w:before="169" w:line="244" w:lineRule="auto"/>
              <w:ind w:left="326" w:right="238" w:firstLine="235"/>
              <w:rPr>
                <w:b/>
                <w:sz w:val="24"/>
              </w:rPr>
            </w:pPr>
            <w:r>
              <w:rPr>
                <w:b/>
                <w:color w:val="585858"/>
                <w:sz w:val="24"/>
              </w:rPr>
              <w:t>Most s</w:t>
            </w:r>
            <w:r>
              <w:rPr>
                <w:b/>
                <w:color w:val="585858"/>
                <w:spacing w:val="2"/>
                <w:sz w:val="24"/>
              </w:rPr>
              <w:t>t</w:t>
            </w:r>
            <w:r>
              <w:rPr>
                <w:b/>
                <w:color w:val="585858"/>
                <w:spacing w:val="1"/>
                <w:sz w:val="24"/>
              </w:rPr>
              <w:t>ri</w:t>
            </w:r>
            <w:r>
              <w:rPr>
                <w:b/>
                <w:color w:val="585858"/>
                <w:sz w:val="24"/>
              </w:rPr>
              <w:t>n</w:t>
            </w:r>
            <w:r>
              <w:rPr>
                <w:b/>
                <w:color w:val="585858"/>
                <w:spacing w:val="-2"/>
                <w:sz w:val="24"/>
              </w:rPr>
              <w:t>g</w:t>
            </w:r>
            <w:r>
              <w:rPr>
                <w:b/>
                <w:color w:val="585858"/>
                <w:sz w:val="24"/>
              </w:rPr>
              <w:t>e</w:t>
            </w:r>
            <w:r>
              <w:rPr>
                <w:b/>
                <w:color w:val="585858"/>
                <w:spacing w:val="-5"/>
                <w:sz w:val="24"/>
              </w:rPr>
              <w:t>n</w:t>
            </w:r>
            <w:r>
              <w:rPr>
                <w:b/>
                <w:color w:val="585858"/>
                <w:sz w:val="24"/>
              </w:rPr>
              <w:t>t</w:t>
            </w:r>
          </w:p>
        </w:tc>
      </w:tr>
      <w:tr w:rsidR="00784246">
        <w:trPr>
          <w:trHeight w:hRule="exact" w:val="326"/>
        </w:trPr>
        <w:tc>
          <w:tcPr>
            <w:tcW w:w="1023" w:type="dxa"/>
            <w:tcBorders>
              <w:top w:val="single" w:sz="4" w:space="0" w:color="000000"/>
            </w:tcBorders>
          </w:tcPr>
          <w:p w:rsidR="00784246" w:rsidRDefault="00C2142A">
            <w:pPr>
              <w:pStyle w:val="TableParagraph"/>
              <w:spacing w:before="2"/>
              <w:ind w:left="105"/>
              <w:rPr>
                <w:sz w:val="24"/>
              </w:rPr>
            </w:pPr>
            <w:r>
              <w:rPr>
                <w:color w:val="585858"/>
                <w:sz w:val="24"/>
              </w:rPr>
              <w:t>DIN</w:t>
            </w:r>
          </w:p>
        </w:tc>
        <w:tc>
          <w:tcPr>
            <w:tcW w:w="887" w:type="dxa"/>
            <w:tcBorders>
              <w:top w:val="single" w:sz="4" w:space="0" w:color="000000"/>
            </w:tcBorders>
          </w:tcPr>
          <w:p w:rsidR="00784246" w:rsidRDefault="00C2142A">
            <w:pPr>
              <w:pStyle w:val="TableParagraph"/>
              <w:spacing w:before="2"/>
              <w:ind w:left="105"/>
              <w:rPr>
                <w:sz w:val="24"/>
              </w:rPr>
            </w:pPr>
            <w:r>
              <w:rPr>
                <w:color w:val="585858"/>
                <w:sz w:val="24"/>
              </w:rPr>
              <w:t>A</w:t>
            </w:r>
          </w:p>
        </w:tc>
        <w:tc>
          <w:tcPr>
            <w:tcW w:w="1041" w:type="dxa"/>
            <w:tcBorders>
              <w:top w:val="single" w:sz="4" w:space="0" w:color="000000"/>
            </w:tcBorders>
          </w:tcPr>
          <w:p w:rsidR="00784246" w:rsidRDefault="00C2142A">
            <w:pPr>
              <w:pStyle w:val="TableParagraph"/>
              <w:spacing w:before="2"/>
              <w:ind w:left="241"/>
              <w:rPr>
                <w:sz w:val="24"/>
              </w:rPr>
            </w:pPr>
            <w:r>
              <w:rPr>
                <w:color w:val="585858"/>
                <w:sz w:val="24"/>
              </w:rPr>
              <w:t>0.11</w:t>
            </w:r>
          </w:p>
        </w:tc>
        <w:tc>
          <w:tcPr>
            <w:tcW w:w="1020" w:type="dxa"/>
            <w:tcBorders>
              <w:top w:val="single" w:sz="4" w:space="0" w:color="000000"/>
            </w:tcBorders>
          </w:tcPr>
          <w:p w:rsidR="00784246" w:rsidRDefault="00C2142A">
            <w:pPr>
              <w:pStyle w:val="TableParagraph"/>
              <w:spacing w:before="2"/>
              <w:ind w:left="218"/>
              <w:rPr>
                <w:sz w:val="24"/>
              </w:rPr>
            </w:pPr>
            <w:r>
              <w:rPr>
                <w:color w:val="585858"/>
                <w:sz w:val="24"/>
              </w:rPr>
              <w:t>0.01</w:t>
            </w:r>
          </w:p>
        </w:tc>
        <w:tc>
          <w:tcPr>
            <w:tcW w:w="1002" w:type="dxa"/>
            <w:tcBorders>
              <w:top w:val="single" w:sz="4" w:space="0" w:color="000000"/>
            </w:tcBorders>
          </w:tcPr>
          <w:p w:rsidR="00784246" w:rsidRDefault="00C2142A">
            <w:pPr>
              <w:pStyle w:val="TableParagraph"/>
              <w:spacing w:before="2"/>
              <w:ind w:left="220"/>
              <w:rPr>
                <w:sz w:val="24"/>
              </w:rPr>
            </w:pPr>
            <w:r>
              <w:rPr>
                <w:color w:val="585858"/>
                <w:sz w:val="24"/>
              </w:rPr>
              <w:t>0.50</w:t>
            </w:r>
          </w:p>
        </w:tc>
        <w:tc>
          <w:tcPr>
            <w:tcW w:w="1097" w:type="dxa"/>
            <w:tcBorders>
              <w:top w:val="single" w:sz="4" w:space="0" w:color="000000"/>
            </w:tcBorders>
          </w:tcPr>
          <w:p w:rsidR="00784246" w:rsidRDefault="00C2142A">
            <w:pPr>
              <w:pStyle w:val="TableParagraph"/>
              <w:spacing w:before="2"/>
              <w:ind w:left="241"/>
              <w:rPr>
                <w:sz w:val="24"/>
              </w:rPr>
            </w:pPr>
            <w:r>
              <w:rPr>
                <w:color w:val="585858"/>
                <w:sz w:val="24"/>
              </w:rPr>
              <w:t>0.35</w:t>
            </w:r>
          </w:p>
        </w:tc>
        <w:tc>
          <w:tcPr>
            <w:tcW w:w="984" w:type="dxa"/>
            <w:tcBorders>
              <w:top w:val="single" w:sz="4" w:space="0" w:color="000000"/>
            </w:tcBorders>
          </w:tcPr>
          <w:p w:rsidR="00784246" w:rsidRDefault="00C2142A">
            <w:pPr>
              <w:pStyle w:val="TableParagraph"/>
              <w:spacing w:before="2"/>
              <w:ind w:left="166"/>
              <w:rPr>
                <w:b/>
                <w:sz w:val="24"/>
              </w:rPr>
            </w:pPr>
            <w:r>
              <w:rPr>
                <w:b/>
                <w:color w:val="585858"/>
                <w:sz w:val="24"/>
              </w:rPr>
              <w:t>0.24</w:t>
            </w:r>
          </w:p>
        </w:tc>
        <w:tc>
          <w:tcPr>
            <w:tcW w:w="1158" w:type="dxa"/>
            <w:tcBorders>
              <w:top w:val="single" w:sz="4" w:space="0" w:color="000000"/>
            </w:tcBorders>
          </w:tcPr>
          <w:p w:rsidR="00784246" w:rsidRDefault="00C2142A">
            <w:pPr>
              <w:pStyle w:val="TableParagraph"/>
              <w:spacing w:before="2"/>
              <w:ind w:left="201"/>
              <w:rPr>
                <w:b/>
                <w:sz w:val="24"/>
              </w:rPr>
            </w:pPr>
            <w:r>
              <w:rPr>
                <w:b/>
                <w:color w:val="585858"/>
                <w:sz w:val="24"/>
              </w:rPr>
              <w:t>0.29</w:t>
            </w:r>
          </w:p>
        </w:tc>
        <w:tc>
          <w:tcPr>
            <w:tcW w:w="979" w:type="dxa"/>
            <w:tcBorders>
              <w:top w:val="single" w:sz="4" w:space="0" w:color="000000"/>
            </w:tcBorders>
          </w:tcPr>
          <w:p w:rsidR="00784246" w:rsidRDefault="00C2142A">
            <w:pPr>
              <w:pStyle w:val="TableParagraph"/>
              <w:spacing w:before="2"/>
              <w:ind w:left="66"/>
              <w:rPr>
                <w:b/>
                <w:sz w:val="24"/>
              </w:rPr>
            </w:pPr>
            <w:r>
              <w:rPr>
                <w:b/>
                <w:color w:val="585858"/>
                <w:sz w:val="24"/>
              </w:rPr>
              <w:t>0.01</w:t>
            </w:r>
          </w:p>
        </w:tc>
      </w:tr>
      <w:tr w:rsidR="00784246">
        <w:trPr>
          <w:trHeight w:hRule="exact" w:val="298"/>
        </w:trPr>
        <w:tc>
          <w:tcPr>
            <w:tcW w:w="1023" w:type="dxa"/>
          </w:tcPr>
          <w:p w:rsidR="00784246" w:rsidRDefault="00784246"/>
        </w:tc>
        <w:tc>
          <w:tcPr>
            <w:tcW w:w="887" w:type="dxa"/>
          </w:tcPr>
          <w:p w:rsidR="00784246" w:rsidRDefault="00C2142A">
            <w:pPr>
              <w:pStyle w:val="TableParagraph"/>
              <w:spacing w:before="0" w:line="276" w:lineRule="exact"/>
              <w:ind w:left="105"/>
              <w:rPr>
                <w:sz w:val="24"/>
              </w:rPr>
            </w:pPr>
            <w:r>
              <w:rPr>
                <w:color w:val="585858"/>
                <w:sz w:val="24"/>
              </w:rPr>
              <w:t>B</w:t>
            </w:r>
          </w:p>
        </w:tc>
        <w:tc>
          <w:tcPr>
            <w:tcW w:w="1041" w:type="dxa"/>
          </w:tcPr>
          <w:p w:rsidR="00784246" w:rsidRDefault="00C2142A">
            <w:pPr>
              <w:pStyle w:val="TableParagraph"/>
              <w:spacing w:before="0" w:line="276" w:lineRule="exact"/>
              <w:ind w:left="241"/>
              <w:rPr>
                <w:sz w:val="24"/>
              </w:rPr>
            </w:pPr>
            <w:r>
              <w:rPr>
                <w:color w:val="585858"/>
                <w:sz w:val="24"/>
              </w:rPr>
              <w:t>0.53</w:t>
            </w:r>
          </w:p>
        </w:tc>
        <w:tc>
          <w:tcPr>
            <w:tcW w:w="1020" w:type="dxa"/>
          </w:tcPr>
          <w:p w:rsidR="00784246" w:rsidRDefault="00C2142A">
            <w:pPr>
              <w:pStyle w:val="TableParagraph"/>
              <w:spacing w:before="0" w:line="276" w:lineRule="exact"/>
              <w:ind w:left="218"/>
              <w:rPr>
                <w:sz w:val="24"/>
              </w:rPr>
            </w:pPr>
            <w:r>
              <w:rPr>
                <w:color w:val="585858"/>
                <w:sz w:val="24"/>
              </w:rPr>
              <w:t>0.33</w:t>
            </w:r>
          </w:p>
        </w:tc>
        <w:tc>
          <w:tcPr>
            <w:tcW w:w="1002" w:type="dxa"/>
          </w:tcPr>
          <w:p w:rsidR="00784246" w:rsidRDefault="00C2142A">
            <w:pPr>
              <w:pStyle w:val="TableParagraph"/>
              <w:spacing w:before="0" w:line="276" w:lineRule="exact"/>
              <w:ind w:left="220"/>
              <w:rPr>
                <w:sz w:val="24"/>
              </w:rPr>
            </w:pPr>
            <w:r>
              <w:rPr>
                <w:color w:val="585858"/>
                <w:sz w:val="24"/>
              </w:rPr>
              <w:t>0.63</w:t>
            </w:r>
          </w:p>
        </w:tc>
        <w:tc>
          <w:tcPr>
            <w:tcW w:w="1097" w:type="dxa"/>
          </w:tcPr>
          <w:p w:rsidR="00784246" w:rsidRDefault="00C2142A">
            <w:pPr>
              <w:pStyle w:val="TableParagraph"/>
              <w:spacing w:before="0" w:line="276" w:lineRule="exact"/>
              <w:ind w:left="241"/>
              <w:rPr>
                <w:sz w:val="24"/>
              </w:rPr>
            </w:pPr>
            <w:r>
              <w:rPr>
                <w:color w:val="585858"/>
                <w:sz w:val="24"/>
              </w:rPr>
              <w:t>0.50</w:t>
            </w:r>
          </w:p>
        </w:tc>
        <w:tc>
          <w:tcPr>
            <w:tcW w:w="984" w:type="dxa"/>
          </w:tcPr>
          <w:p w:rsidR="00784246" w:rsidRDefault="00C2142A">
            <w:pPr>
              <w:pStyle w:val="TableParagraph"/>
              <w:spacing w:before="0" w:line="276" w:lineRule="exact"/>
              <w:ind w:left="166"/>
              <w:rPr>
                <w:b/>
                <w:sz w:val="24"/>
              </w:rPr>
            </w:pPr>
            <w:r>
              <w:rPr>
                <w:b/>
                <w:color w:val="585858"/>
                <w:sz w:val="24"/>
              </w:rPr>
              <w:t>0.50</w:t>
            </w:r>
          </w:p>
        </w:tc>
        <w:tc>
          <w:tcPr>
            <w:tcW w:w="1158" w:type="dxa"/>
          </w:tcPr>
          <w:p w:rsidR="00784246" w:rsidRDefault="00C2142A">
            <w:pPr>
              <w:pStyle w:val="TableParagraph"/>
              <w:spacing w:before="0" w:line="276" w:lineRule="exact"/>
              <w:ind w:left="201"/>
              <w:rPr>
                <w:b/>
                <w:sz w:val="24"/>
              </w:rPr>
            </w:pPr>
            <w:r>
              <w:rPr>
                <w:b/>
                <w:color w:val="585858"/>
                <w:sz w:val="24"/>
              </w:rPr>
              <w:t>0.49</w:t>
            </w:r>
          </w:p>
        </w:tc>
        <w:tc>
          <w:tcPr>
            <w:tcW w:w="979" w:type="dxa"/>
          </w:tcPr>
          <w:p w:rsidR="00784246" w:rsidRDefault="00C2142A">
            <w:pPr>
              <w:pStyle w:val="TableParagraph"/>
              <w:spacing w:before="0" w:line="276" w:lineRule="exact"/>
              <w:ind w:left="66"/>
              <w:rPr>
                <w:b/>
                <w:sz w:val="24"/>
              </w:rPr>
            </w:pPr>
            <w:r>
              <w:rPr>
                <w:b/>
                <w:color w:val="585858"/>
                <w:sz w:val="24"/>
              </w:rPr>
              <w:t>0.33</w:t>
            </w:r>
          </w:p>
        </w:tc>
      </w:tr>
      <w:tr w:rsidR="00784246">
        <w:trPr>
          <w:trHeight w:hRule="exact" w:val="274"/>
        </w:trPr>
        <w:tc>
          <w:tcPr>
            <w:tcW w:w="1023" w:type="dxa"/>
            <w:tcBorders>
              <w:bottom w:val="single" w:sz="4" w:space="0" w:color="000000"/>
            </w:tcBorders>
          </w:tcPr>
          <w:p w:rsidR="00784246" w:rsidRDefault="00784246"/>
        </w:tc>
        <w:tc>
          <w:tcPr>
            <w:tcW w:w="887" w:type="dxa"/>
            <w:tcBorders>
              <w:bottom w:val="single" w:sz="4" w:space="0" w:color="000000"/>
            </w:tcBorders>
          </w:tcPr>
          <w:p w:rsidR="00784246" w:rsidRDefault="00C2142A">
            <w:pPr>
              <w:pStyle w:val="TableParagraph"/>
              <w:spacing w:before="0" w:line="271" w:lineRule="exact"/>
              <w:ind w:left="105"/>
              <w:rPr>
                <w:sz w:val="24"/>
              </w:rPr>
            </w:pPr>
            <w:r>
              <w:rPr>
                <w:color w:val="585858"/>
                <w:sz w:val="24"/>
              </w:rPr>
              <w:t>C</w:t>
            </w:r>
          </w:p>
        </w:tc>
        <w:tc>
          <w:tcPr>
            <w:tcW w:w="1041" w:type="dxa"/>
            <w:tcBorders>
              <w:bottom w:val="single" w:sz="4" w:space="0" w:color="000000"/>
            </w:tcBorders>
          </w:tcPr>
          <w:p w:rsidR="00784246" w:rsidRDefault="00C2142A">
            <w:pPr>
              <w:pStyle w:val="TableParagraph"/>
              <w:spacing w:before="0" w:line="271" w:lineRule="exact"/>
              <w:ind w:left="241"/>
              <w:rPr>
                <w:sz w:val="24"/>
              </w:rPr>
            </w:pPr>
            <w:r>
              <w:rPr>
                <w:color w:val="585858"/>
                <w:sz w:val="24"/>
              </w:rPr>
              <w:t>1.00</w:t>
            </w:r>
          </w:p>
        </w:tc>
        <w:tc>
          <w:tcPr>
            <w:tcW w:w="1020" w:type="dxa"/>
            <w:tcBorders>
              <w:bottom w:val="single" w:sz="4" w:space="0" w:color="000000"/>
            </w:tcBorders>
          </w:tcPr>
          <w:p w:rsidR="00784246" w:rsidRDefault="00C2142A">
            <w:pPr>
              <w:pStyle w:val="TableParagraph"/>
              <w:spacing w:before="0" w:line="271" w:lineRule="exact"/>
              <w:ind w:left="218"/>
              <w:rPr>
                <w:sz w:val="24"/>
              </w:rPr>
            </w:pPr>
            <w:r>
              <w:rPr>
                <w:color w:val="585858"/>
                <w:sz w:val="24"/>
              </w:rPr>
              <w:t>1.47</w:t>
            </w:r>
          </w:p>
        </w:tc>
        <w:tc>
          <w:tcPr>
            <w:tcW w:w="1002" w:type="dxa"/>
            <w:tcBorders>
              <w:bottom w:val="single" w:sz="4" w:space="0" w:color="000000"/>
            </w:tcBorders>
          </w:tcPr>
          <w:p w:rsidR="00784246" w:rsidRDefault="00C2142A">
            <w:pPr>
              <w:pStyle w:val="TableParagraph"/>
              <w:spacing w:before="0" w:line="271" w:lineRule="exact"/>
              <w:ind w:left="220"/>
              <w:rPr>
                <w:sz w:val="24"/>
              </w:rPr>
            </w:pPr>
            <w:r>
              <w:rPr>
                <w:color w:val="585858"/>
                <w:sz w:val="24"/>
              </w:rPr>
              <w:t>0.76</w:t>
            </w:r>
          </w:p>
        </w:tc>
        <w:tc>
          <w:tcPr>
            <w:tcW w:w="1097" w:type="dxa"/>
            <w:tcBorders>
              <w:bottom w:val="single" w:sz="4" w:space="0" w:color="000000"/>
            </w:tcBorders>
          </w:tcPr>
          <w:p w:rsidR="00784246" w:rsidRDefault="00C2142A">
            <w:pPr>
              <w:pStyle w:val="TableParagraph"/>
              <w:spacing w:before="0" w:line="271" w:lineRule="exact"/>
              <w:ind w:left="241"/>
              <w:rPr>
                <w:sz w:val="24"/>
              </w:rPr>
            </w:pPr>
            <w:r>
              <w:rPr>
                <w:color w:val="585858"/>
                <w:sz w:val="24"/>
              </w:rPr>
              <w:t>0.77</w:t>
            </w:r>
          </w:p>
        </w:tc>
        <w:tc>
          <w:tcPr>
            <w:tcW w:w="984" w:type="dxa"/>
            <w:tcBorders>
              <w:bottom w:val="single" w:sz="4" w:space="0" w:color="000000"/>
            </w:tcBorders>
          </w:tcPr>
          <w:p w:rsidR="00784246" w:rsidRDefault="00C2142A">
            <w:pPr>
              <w:pStyle w:val="TableParagraph"/>
              <w:spacing w:before="0" w:line="271" w:lineRule="exact"/>
              <w:ind w:left="166"/>
              <w:rPr>
                <w:b/>
                <w:sz w:val="24"/>
              </w:rPr>
            </w:pPr>
            <w:r>
              <w:rPr>
                <w:b/>
                <w:color w:val="585858"/>
                <w:sz w:val="24"/>
              </w:rPr>
              <w:t>1.00</w:t>
            </w:r>
          </w:p>
        </w:tc>
        <w:tc>
          <w:tcPr>
            <w:tcW w:w="1158" w:type="dxa"/>
            <w:tcBorders>
              <w:bottom w:val="single" w:sz="4" w:space="0" w:color="000000"/>
            </w:tcBorders>
          </w:tcPr>
          <w:p w:rsidR="00784246" w:rsidRDefault="00C2142A">
            <w:pPr>
              <w:pStyle w:val="TableParagraph"/>
              <w:spacing w:before="0" w:line="271" w:lineRule="exact"/>
              <w:ind w:left="201"/>
              <w:rPr>
                <w:b/>
                <w:sz w:val="24"/>
              </w:rPr>
            </w:pPr>
            <w:r>
              <w:rPr>
                <w:b/>
                <w:color w:val="585858"/>
                <w:sz w:val="24"/>
              </w:rPr>
              <w:t>1.00</w:t>
            </w:r>
          </w:p>
        </w:tc>
        <w:tc>
          <w:tcPr>
            <w:tcW w:w="979" w:type="dxa"/>
            <w:tcBorders>
              <w:bottom w:val="single" w:sz="4" w:space="0" w:color="000000"/>
            </w:tcBorders>
          </w:tcPr>
          <w:p w:rsidR="00784246" w:rsidRDefault="00C2142A">
            <w:pPr>
              <w:pStyle w:val="TableParagraph"/>
              <w:spacing w:before="0" w:line="271" w:lineRule="exact"/>
              <w:ind w:left="66"/>
              <w:rPr>
                <w:b/>
                <w:sz w:val="24"/>
              </w:rPr>
            </w:pPr>
            <w:r>
              <w:rPr>
                <w:b/>
                <w:color w:val="585858"/>
                <w:sz w:val="24"/>
              </w:rPr>
              <w:t>0.76</w:t>
            </w:r>
          </w:p>
        </w:tc>
      </w:tr>
      <w:tr w:rsidR="00784246">
        <w:trPr>
          <w:trHeight w:hRule="exact" w:val="624"/>
        </w:trPr>
        <w:tc>
          <w:tcPr>
            <w:tcW w:w="1023"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105"/>
              <w:rPr>
                <w:sz w:val="24"/>
              </w:rPr>
            </w:pPr>
            <w:r>
              <w:rPr>
                <w:color w:val="585858"/>
                <w:sz w:val="24"/>
              </w:rPr>
              <w:t>DRP</w:t>
            </w:r>
          </w:p>
        </w:tc>
        <w:tc>
          <w:tcPr>
            <w:tcW w:w="887"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105"/>
              <w:rPr>
                <w:sz w:val="24"/>
              </w:rPr>
            </w:pPr>
            <w:r>
              <w:rPr>
                <w:color w:val="585858"/>
                <w:sz w:val="24"/>
              </w:rPr>
              <w:t>A</w:t>
            </w:r>
          </w:p>
        </w:tc>
        <w:tc>
          <w:tcPr>
            <w:tcW w:w="1041"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241"/>
              <w:rPr>
                <w:sz w:val="24"/>
              </w:rPr>
            </w:pPr>
            <w:r>
              <w:rPr>
                <w:color w:val="585858"/>
                <w:sz w:val="24"/>
              </w:rPr>
              <w:t>0.004</w:t>
            </w:r>
          </w:p>
        </w:tc>
        <w:tc>
          <w:tcPr>
            <w:tcW w:w="1020"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218"/>
              <w:rPr>
                <w:sz w:val="24"/>
              </w:rPr>
            </w:pPr>
            <w:r>
              <w:rPr>
                <w:color w:val="585858"/>
                <w:sz w:val="24"/>
              </w:rPr>
              <w:t>0.001</w:t>
            </w:r>
          </w:p>
        </w:tc>
        <w:tc>
          <w:tcPr>
            <w:tcW w:w="1002"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220"/>
              <w:rPr>
                <w:sz w:val="24"/>
              </w:rPr>
            </w:pPr>
            <w:r>
              <w:rPr>
                <w:color w:val="585858"/>
                <w:sz w:val="24"/>
              </w:rPr>
              <w:t>0.013</w:t>
            </w:r>
          </w:p>
        </w:tc>
        <w:tc>
          <w:tcPr>
            <w:tcW w:w="1097"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241"/>
              <w:rPr>
                <w:sz w:val="24"/>
              </w:rPr>
            </w:pPr>
            <w:r>
              <w:rPr>
                <w:color w:val="585858"/>
                <w:sz w:val="24"/>
              </w:rPr>
              <w:t>0.008</w:t>
            </w:r>
          </w:p>
        </w:tc>
        <w:tc>
          <w:tcPr>
            <w:tcW w:w="984"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166"/>
              <w:rPr>
                <w:b/>
                <w:sz w:val="24"/>
              </w:rPr>
            </w:pPr>
            <w:r>
              <w:rPr>
                <w:b/>
                <w:color w:val="585858"/>
                <w:sz w:val="24"/>
              </w:rPr>
              <w:t>0.006</w:t>
            </w:r>
          </w:p>
        </w:tc>
        <w:tc>
          <w:tcPr>
            <w:tcW w:w="1158"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201"/>
              <w:rPr>
                <w:b/>
                <w:sz w:val="24"/>
              </w:rPr>
            </w:pPr>
            <w:r>
              <w:rPr>
                <w:b/>
                <w:color w:val="585858"/>
                <w:sz w:val="24"/>
              </w:rPr>
              <w:t>0.007</w:t>
            </w:r>
          </w:p>
        </w:tc>
        <w:tc>
          <w:tcPr>
            <w:tcW w:w="979" w:type="dxa"/>
            <w:tcBorders>
              <w:top w:val="single" w:sz="4" w:space="0" w:color="000000"/>
            </w:tcBorders>
          </w:tcPr>
          <w:p w:rsidR="00784246" w:rsidRDefault="00784246">
            <w:pPr>
              <w:pStyle w:val="TableParagraph"/>
              <w:spacing w:before="6"/>
              <w:ind w:left="0"/>
              <w:rPr>
                <w:sz w:val="24"/>
              </w:rPr>
            </w:pPr>
          </w:p>
          <w:p w:rsidR="00784246" w:rsidRDefault="00C2142A">
            <w:pPr>
              <w:pStyle w:val="TableParagraph"/>
              <w:ind w:left="66"/>
              <w:rPr>
                <w:b/>
                <w:sz w:val="24"/>
              </w:rPr>
            </w:pPr>
            <w:r>
              <w:rPr>
                <w:b/>
                <w:color w:val="585858"/>
                <w:sz w:val="24"/>
              </w:rPr>
              <w:t>0.001</w:t>
            </w:r>
          </w:p>
        </w:tc>
      </w:tr>
      <w:tr w:rsidR="00784246">
        <w:trPr>
          <w:trHeight w:hRule="exact" w:val="298"/>
        </w:trPr>
        <w:tc>
          <w:tcPr>
            <w:tcW w:w="1023" w:type="dxa"/>
          </w:tcPr>
          <w:p w:rsidR="00784246" w:rsidRDefault="00784246"/>
        </w:tc>
        <w:tc>
          <w:tcPr>
            <w:tcW w:w="887" w:type="dxa"/>
          </w:tcPr>
          <w:p w:rsidR="00784246" w:rsidRDefault="00C2142A">
            <w:pPr>
              <w:pStyle w:val="TableParagraph"/>
              <w:spacing w:before="0" w:line="276" w:lineRule="exact"/>
              <w:ind w:left="105"/>
              <w:rPr>
                <w:sz w:val="24"/>
              </w:rPr>
            </w:pPr>
            <w:r>
              <w:rPr>
                <w:color w:val="585858"/>
                <w:sz w:val="24"/>
              </w:rPr>
              <w:t>B</w:t>
            </w:r>
          </w:p>
        </w:tc>
        <w:tc>
          <w:tcPr>
            <w:tcW w:w="1041" w:type="dxa"/>
          </w:tcPr>
          <w:p w:rsidR="00784246" w:rsidRDefault="00C2142A">
            <w:pPr>
              <w:pStyle w:val="TableParagraph"/>
              <w:spacing w:before="0" w:line="276" w:lineRule="exact"/>
              <w:ind w:left="241"/>
              <w:rPr>
                <w:sz w:val="24"/>
              </w:rPr>
            </w:pPr>
            <w:r>
              <w:rPr>
                <w:color w:val="585858"/>
                <w:sz w:val="24"/>
              </w:rPr>
              <w:t>0.009</w:t>
            </w:r>
          </w:p>
        </w:tc>
        <w:tc>
          <w:tcPr>
            <w:tcW w:w="1020" w:type="dxa"/>
          </w:tcPr>
          <w:p w:rsidR="00784246" w:rsidRDefault="00C2142A">
            <w:pPr>
              <w:pStyle w:val="TableParagraph"/>
              <w:spacing w:before="0" w:line="276" w:lineRule="exact"/>
              <w:ind w:left="218"/>
              <w:rPr>
                <w:sz w:val="24"/>
              </w:rPr>
            </w:pPr>
            <w:r>
              <w:rPr>
                <w:color w:val="585858"/>
                <w:sz w:val="24"/>
              </w:rPr>
              <w:t>0.009</w:t>
            </w:r>
          </w:p>
        </w:tc>
        <w:tc>
          <w:tcPr>
            <w:tcW w:w="1002" w:type="dxa"/>
          </w:tcPr>
          <w:p w:rsidR="00784246" w:rsidRDefault="00C2142A">
            <w:pPr>
              <w:pStyle w:val="TableParagraph"/>
              <w:spacing w:before="0" w:line="276" w:lineRule="exact"/>
              <w:ind w:left="220"/>
              <w:rPr>
                <w:sz w:val="24"/>
              </w:rPr>
            </w:pPr>
            <w:r>
              <w:rPr>
                <w:color w:val="585858"/>
                <w:sz w:val="24"/>
              </w:rPr>
              <w:t>0.016</w:t>
            </w:r>
          </w:p>
        </w:tc>
        <w:tc>
          <w:tcPr>
            <w:tcW w:w="1097" w:type="dxa"/>
          </w:tcPr>
          <w:p w:rsidR="00784246" w:rsidRDefault="00C2142A">
            <w:pPr>
              <w:pStyle w:val="TableParagraph"/>
              <w:spacing w:before="0" w:line="276" w:lineRule="exact"/>
              <w:ind w:left="241"/>
              <w:rPr>
                <w:sz w:val="24"/>
              </w:rPr>
            </w:pPr>
            <w:r>
              <w:rPr>
                <w:color w:val="585858"/>
                <w:sz w:val="24"/>
              </w:rPr>
              <w:t>0.009</w:t>
            </w:r>
          </w:p>
        </w:tc>
        <w:tc>
          <w:tcPr>
            <w:tcW w:w="984" w:type="dxa"/>
          </w:tcPr>
          <w:p w:rsidR="00784246" w:rsidRDefault="00C2142A">
            <w:pPr>
              <w:pStyle w:val="TableParagraph"/>
              <w:spacing w:before="0" w:line="276" w:lineRule="exact"/>
              <w:ind w:left="166"/>
              <w:rPr>
                <w:b/>
                <w:sz w:val="24"/>
              </w:rPr>
            </w:pPr>
            <w:r>
              <w:rPr>
                <w:b/>
                <w:color w:val="585858"/>
                <w:sz w:val="24"/>
              </w:rPr>
              <w:t>0.010</w:t>
            </w:r>
          </w:p>
        </w:tc>
        <w:tc>
          <w:tcPr>
            <w:tcW w:w="1158" w:type="dxa"/>
          </w:tcPr>
          <w:p w:rsidR="00784246" w:rsidRDefault="00C2142A">
            <w:pPr>
              <w:pStyle w:val="TableParagraph"/>
              <w:spacing w:before="0" w:line="276" w:lineRule="exact"/>
              <w:ind w:left="201"/>
              <w:rPr>
                <w:b/>
                <w:sz w:val="24"/>
              </w:rPr>
            </w:pPr>
            <w:r>
              <w:rPr>
                <w:b/>
                <w:color w:val="585858"/>
                <w:sz w:val="24"/>
              </w:rPr>
              <w:t>0.011</w:t>
            </w:r>
          </w:p>
        </w:tc>
        <w:tc>
          <w:tcPr>
            <w:tcW w:w="979" w:type="dxa"/>
          </w:tcPr>
          <w:p w:rsidR="00784246" w:rsidRDefault="00C2142A">
            <w:pPr>
              <w:pStyle w:val="TableParagraph"/>
              <w:spacing w:before="0" w:line="276" w:lineRule="exact"/>
              <w:ind w:left="66"/>
              <w:rPr>
                <w:b/>
                <w:sz w:val="24"/>
              </w:rPr>
            </w:pPr>
            <w:r>
              <w:rPr>
                <w:b/>
                <w:color w:val="585858"/>
                <w:sz w:val="24"/>
              </w:rPr>
              <w:t>0.009</w:t>
            </w:r>
          </w:p>
        </w:tc>
      </w:tr>
      <w:tr w:rsidR="00784246">
        <w:trPr>
          <w:trHeight w:hRule="exact" w:val="274"/>
        </w:trPr>
        <w:tc>
          <w:tcPr>
            <w:tcW w:w="1023" w:type="dxa"/>
          </w:tcPr>
          <w:p w:rsidR="00784246" w:rsidRDefault="00784246"/>
        </w:tc>
        <w:tc>
          <w:tcPr>
            <w:tcW w:w="887" w:type="dxa"/>
            <w:tcBorders>
              <w:bottom w:val="single" w:sz="4" w:space="0" w:color="000000"/>
            </w:tcBorders>
          </w:tcPr>
          <w:p w:rsidR="00784246" w:rsidRDefault="00C2142A">
            <w:pPr>
              <w:pStyle w:val="TableParagraph"/>
              <w:spacing w:before="0" w:line="271" w:lineRule="exact"/>
              <w:ind w:left="105"/>
              <w:rPr>
                <w:sz w:val="24"/>
              </w:rPr>
            </w:pPr>
            <w:r>
              <w:rPr>
                <w:color w:val="585858"/>
                <w:sz w:val="24"/>
              </w:rPr>
              <w:t>C</w:t>
            </w:r>
          </w:p>
        </w:tc>
        <w:tc>
          <w:tcPr>
            <w:tcW w:w="1041" w:type="dxa"/>
            <w:tcBorders>
              <w:bottom w:val="single" w:sz="4" w:space="0" w:color="000000"/>
            </w:tcBorders>
          </w:tcPr>
          <w:p w:rsidR="00784246" w:rsidRDefault="00C2142A">
            <w:pPr>
              <w:pStyle w:val="TableParagraph"/>
              <w:spacing w:before="0" w:line="271" w:lineRule="exact"/>
              <w:ind w:left="241"/>
              <w:rPr>
                <w:sz w:val="24"/>
              </w:rPr>
            </w:pPr>
            <w:r>
              <w:rPr>
                <w:color w:val="585858"/>
                <w:sz w:val="24"/>
              </w:rPr>
              <w:t>0.016</w:t>
            </w:r>
          </w:p>
        </w:tc>
        <w:tc>
          <w:tcPr>
            <w:tcW w:w="1020" w:type="dxa"/>
            <w:tcBorders>
              <w:bottom w:val="single" w:sz="4" w:space="0" w:color="000000"/>
            </w:tcBorders>
          </w:tcPr>
          <w:p w:rsidR="00784246" w:rsidRDefault="00C2142A">
            <w:pPr>
              <w:pStyle w:val="TableParagraph"/>
              <w:spacing w:before="0" w:line="271" w:lineRule="exact"/>
              <w:ind w:left="218"/>
              <w:rPr>
                <w:sz w:val="24"/>
              </w:rPr>
            </w:pPr>
            <w:r>
              <w:rPr>
                <w:color w:val="585858"/>
                <w:sz w:val="24"/>
              </w:rPr>
              <w:t>0.028</w:t>
            </w:r>
          </w:p>
        </w:tc>
        <w:tc>
          <w:tcPr>
            <w:tcW w:w="1002" w:type="dxa"/>
            <w:tcBorders>
              <w:bottom w:val="single" w:sz="4" w:space="0" w:color="000000"/>
            </w:tcBorders>
          </w:tcPr>
          <w:p w:rsidR="00784246" w:rsidRDefault="00C2142A">
            <w:pPr>
              <w:pStyle w:val="TableParagraph"/>
              <w:spacing w:before="0" w:line="271" w:lineRule="exact"/>
              <w:ind w:left="220"/>
              <w:rPr>
                <w:sz w:val="24"/>
              </w:rPr>
            </w:pPr>
            <w:r>
              <w:rPr>
                <w:color w:val="585858"/>
                <w:sz w:val="24"/>
              </w:rPr>
              <w:t>0.019</w:t>
            </w:r>
          </w:p>
        </w:tc>
        <w:tc>
          <w:tcPr>
            <w:tcW w:w="1097" w:type="dxa"/>
            <w:tcBorders>
              <w:bottom w:val="single" w:sz="4" w:space="0" w:color="000000"/>
            </w:tcBorders>
          </w:tcPr>
          <w:p w:rsidR="00784246" w:rsidRDefault="00C2142A">
            <w:pPr>
              <w:pStyle w:val="TableParagraph"/>
              <w:spacing w:before="0" w:line="271" w:lineRule="exact"/>
              <w:ind w:left="241"/>
              <w:rPr>
                <w:sz w:val="24"/>
              </w:rPr>
            </w:pPr>
            <w:r>
              <w:rPr>
                <w:color w:val="585858"/>
                <w:sz w:val="24"/>
              </w:rPr>
              <w:t>0.010</w:t>
            </w:r>
          </w:p>
        </w:tc>
        <w:tc>
          <w:tcPr>
            <w:tcW w:w="984" w:type="dxa"/>
            <w:tcBorders>
              <w:bottom w:val="single" w:sz="4" w:space="0" w:color="000000"/>
            </w:tcBorders>
          </w:tcPr>
          <w:p w:rsidR="00784246" w:rsidRDefault="00C2142A">
            <w:pPr>
              <w:pStyle w:val="TableParagraph"/>
              <w:spacing w:before="0" w:line="271" w:lineRule="exact"/>
              <w:ind w:left="166"/>
              <w:rPr>
                <w:b/>
                <w:sz w:val="24"/>
              </w:rPr>
            </w:pPr>
            <w:r>
              <w:rPr>
                <w:b/>
                <w:color w:val="585858"/>
                <w:sz w:val="24"/>
              </w:rPr>
              <w:t>0.018</w:t>
            </w:r>
          </w:p>
        </w:tc>
        <w:tc>
          <w:tcPr>
            <w:tcW w:w="1158" w:type="dxa"/>
            <w:tcBorders>
              <w:bottom w:val="single" w:sz="4" w:space="0" w:color="000000"/>
            </w:tcBorders>
          </w:tcPr>
          <w:p w:rsidR="00784246" w:rsidRDefault="00C2142A">
            <w:pPr>
              <w:pStyle w:val="TableParagraph"/>
              <w:spacing w:before="0" w:line="271" w:lineRule="exact"/>
              <w:ind w:left="201"/>
              <w:rPr>
                <w:b/>
                <w:sz w:val="24"/>
              </w:rPr>
            </w:pPr>
            <w:r>
              <w:rPr>
                <w:b/>
                <w:color w:val="585858"/>
                <w:sz w:val="24"/>
              </w:rPr>
              <w:t>0.019</w:t>
            </w:r>
          </w:p>
        </w:tc>
        <w:tc>
          <w:tcPr>
            <w:tcW w:w="979" w:type="dxa"/>
            <w:tcBorders>
              <w:bottom w:val="single" w:sz="4" w:space="0" w:color="000000"/>
            </w:tcBorders>
          </w:tcPr>
          <w:p w:rsidR="00784246" w:rsidRDefault="00C2142A">
            <w:pPr>
              <w:pStyle w:val="TableParagraph"/>
              <w:spacing w:before="0" w:line="271" w:lineRule="exact"/>
              <w:ind w:left="66"/>
              <w:rPr>
                <w:b/>
                <w:sz w:val="24"/>
              </w:rPr>
            </w:pPr>
            <w:r>
              <w:rPr>
                <w:b/>
                <w:color w:val="585858"/>
                <w:sz w:val="24"/>
              </w:rPr>
              <w:t>0.010</w:t>
            </w:r>
          </w:p>
        </w:tc>
      </w:tr>
    </w:tbl>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C2142A">
      <w:pPr>
        <w:pStyle w:val="BodyText"/>
        <w:spacing w:before="4"/>
        <w:rPr>
          <w:sz w:val="18"/>
        </w:rPr>
      </w:pPr>
      <w:r>
        <w:rPr>
          <w:noProof/>
          <w:lang w:val="en-NZ" w:eastAsia="en-NZ"/>
        </w:rPr>
        <w:drawing>
          <wp:anchor distT="0" distB="0" distL="0" distR="0" simplePos="0" relativeHeight="251314688" behindDoc="0" locked="0" layoutInCell="1" allowOverlap="1">
            <wp:simplePos x="0" y="0"/>
            <wp:positionH relativeFrom="page">
              <wp:posOffset>914400</wp:posOffset>
            </wp:positionH>
            <wp:positionV relativeFrom="paragraph">
              <wp:posOffset>167118</wp:posOffset>
            </wp:positionV>
            <wp:extent cx="5695255" cy="2823019"/>
            <wp:effectExtent l="0" t="0" r="0" b="0"/>
            <wp:wrapTopAndBottom/>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89" cstate="print"/>
                    <a:stretch>
                      <a:fillRect/>
                    </a:stretch>
                  </pic:blipFill>
                  <pic:spPr>
                    <a:xfrm>
                      <a:off x="0" y="0"/>
                      <a:ext cx="5695255" cy="2823019"/>
                    </a:xfrm>
                    <a:prstGeom prst="rect">
                      <a:avLst/>
                    </a:prstGeom>
                  </pic:spPr>
                </pic:pic>
              </a:graphicData>
            </a:graphic>
          </wp:anchor>
        </w:drawing>
      </w:r>
    </w:p>
    <w:p w:rsidR="00784246" w:rsidRDefault="00784246">
      <w:pPr>
        <w:pStyle w:val="BodyText"/>
        <w:spacing w:before="3"/>
        <w:rPr>
          <w:sz w:val="14"/>
        </w:rPr>
      </w:pPr>
    </w:p>
    <w:p w:rsidR="00784246" w:rsidRDefault="00C2142A">
      <w:pPr>
        <w:pStyle w:val="BodyText"/>
        <w:spacing w:before="57" w:line="261" w:lineRule="auto"/>
        <w:ind w:left="120" w:right="1148"/>
      </w:pPr>
      <w:r>
        <w:rPr>
          <w:b/>
          <w:color w:val="585858"/>
        </w:rPr>
        <w:t xml:space="preserve">Fig. 4. </w:t>
      </w:r>
      <w:r>
        <w:rPr>
          <w:color w:val="585858"/>
        </w:rPr>
        <w:t>Schematic showing the compilation of multiple lines of evidence to inform the proposed DIN national bottom line.</w:t>
      </w:r>
    </w:p>
    <w:p w:rsidR="00784246" w:rsidRDefault="00784246">
      <w:pPr>
        <w:spacing w:line="261" w:lineRule="auto"/>
        <w:sectPr w:rsidR="00784246">
          <w:pgSz w:w="11910" w:h="16840"/>
          <w:pgMar w:top="720" w:right="1160" w:bottom="760" w:left="132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00"/>
        <w:jc w:val="both"/>
        <w:rPr>
          <w:b/>
        </w:rPr>
      </w:pPr>
      <w:r>
        <w:rPr>
          <w:b/>
          <w:color w:val="585858"/>
        </w:rPr>
        <w:t>Alternative option for DRP</w:t>
      </w:r>
    </w:p>
    <w:p w:rsidR="00784246" w:rsidRDefault="00784246">
      <w:pPr>
        <w:pStyle w:val="BodyText"/>
        <w:spacing w:before="5"/>
        <w:rPr>
          <w:b/>
          <w:sz w:val="27"/>
        </w:rPr>
      </w:pPr>
    </w:p>
    <w:p w:rsidR="00784246" w:rsidRDefault="00C2142A">
      <w:pPr>
        <w:pStyle w:val="BodyText"/>
        <w:spacing w:before="1" w:line="360" w:lineRule="auto"/>
        <w:ind w:left="100" w:right="107"/>
        <w:jc w:val="both"/>
      </w:pPr>
      <w:r>
        <w:rPr>
          <w:color w:val="585858"/>
        </w:rPr>
        <w:t xml:space="preserve">In Appendix K, the derived nutrient criteria were compared with reference condition by river class as predicted by McDowell </w:t>
      </w:r>
      <w:r>
        <w:rPr>
          <w:i/>
          <w:color w:val="585858"/>
        </w:rPr>
        <w:t xml:space="preserve">et al. </w:t>
      </w:r>
      <w:r>
        <w:rPr>
          <w:color w:val="585858"/>
        </w:rPr>
        <w:t xml:space="preserve">(2013) and as measured at sites considered to be in </w:t>
      </w:r>
      <w:r>
        <w:rPr>
          <w:color w:val="585858"/>
          <w:spacing w:val="-3"/>
        </w:rPr>
        <w:t xml:space="preserve">an </w:t>
      </w:r>
      <w:r>
        <w:rPr>
          <w:color w:val="585858"/>
        </w:rPr>
        <w:t xml:space="preserve">undisturbed, </w:t>
      </w:r>
      <w:r>
        <w:rPr>
          <w:color w:val="585858"/>
          <w:spacing w:val="-3"/>
        </w:rPr>
        <w:t xml:space="preserve">or </w:t>
      </w:r>
      <w:r>
        <w:rPr>
          <w:color w:val="585858"/>
        </w:rPr>
        <w:t xml:space="preserve">reference, condition. Estimated DIN at reference condition fell largely within the proposed A-band, </w:t>
      </w:r>
      <w:r>
        <w:rPr>
          <w:color w:val="585858"/>
          <w:spacing w:val="-3"/>
        </w:rPr>
        <w:t xml:space="preserve">as </w:t>
      </w:r>
      <w:r>
        <w:rPr>
          <w:color w:val="585858"/>
        </w:rPr>
        <w:t xml:space="preserve">it should. DRP, however, was estimated to be more variable between and within river classes. The Volcanic Acidic (VA) river class was the most problematic </w:t>
      </w:r>
      <w:r>
        <w:rPr>
          <w:color w:val="585858"/>
          <w:spacing w:val="3"/>
        </w:rPr>
        <w:t xml:space="preserve">as </w:t>
      </w:r>
      <w:r>
        <w:rPr>
          <w:color w:val="585858"/>
          <w:spacing w:val="-2"/>
        </w:rPr>
        <w:t xml:space="preserve">the </w:t>
      </w:r>
      <w:r>
        <w:rPr>
          <w:color w:val="585858"/>
        </w:rPr>
        <w:t>estimated</w:t>
      </w:r>
      <w:r>
        <w:rPr>
          <w:color w:val="585858"/>
          <w:spacing w:val="-5"/>
        </w:rPr>
        <w:t xml:space="preserve"> </w:t>
      </w:r>
      <w:r>
        <w:rPr>
          <w:color w:val="585858"/>
        </w:rPr>
        <w:t>medians</w:t>
      </w:r>
      <w:r>
        <w:rPr>
          <w:color w:val="585858"/>
          <w:spacing w:val="-8"/>
        </w:rPr>
        <w:t xml:space="preserve"> </w:t>
      </w:r>
      <w:r>
        <w:rPr>
          <w:color w:val="585858"/>
        </w:rPr>
        <w:t>and</w:t>
      </w:r>
      <w:r>
        <w:rPr>
          <w:color w:val="585858"/>
          <w:spacing w:val="-10"/>
        </w:rPr>
        <w:t xml:space="preserve"> </w:t>
      </w:r>
      <w:r>
        <w:rPr>
          <w:color w:val="585858"/>
        </w:rPr>
        <w:t>spread</w:t>
      </w:r>
      <w:r>
        <w:rPr>
          <w:color w:val="585858"/>
          <w:spacing w:val="-6"/>
        </w:rPr>
        <w:t xml:space="preserve"> </w:t>
      </w:r>
      <w:r>
        <w:rPr>
          <w:color w:val="585858"/>
          <w:spacing w:val="-3"/>
        </w:rPr>
        <w:t xml:space="preserve">for </w:t>
      </w:r>
      <w:r>
        <w:rPr>
          <w:color w:val="585858"/>
        </w:rPr>
        <w:t>reference</w:t>
      </w:r>
      <w:r>
        <w:rPr>
          <w:color w:val="585858"/>
          <w:spacing w:val="-10"/>
        </w:rPr>
        <w:t xml:space="preserve"> </w:t>
      </w:r>
      <w:r>
        <w:rPr>
          <w:color w:val="585858"/>
        </w:rPr>
        <w:t>sites</w:t>
      </w:r>
      <w:r>
        <w:rPr>
          <w:color w:val="585858"/>
          <w:spacing w:val="-8"/>
        </w:rPr>
        <w:t xml:space="preserve"> </w:t>
      </w:r>
      <w:r>
        <w:rPr>
          <w:color w:val="585858"/>
        </w:rPr>
        <w:t>expanded</w:t>
      </w:r>
      <w:r>
        <w:rPr>
          <w:color w:val="585858"/>
          <w:spacing w:val="-6"/>
        </w:rPr>
        <w:t xml:space="preserve"> </w:t>
      </w:r>
      <w:r>
        <w:rPr>
          <w:color w:val="585858"/>
        </w:rPr>
        <w:t>across</w:t>
      </w:r>
      <w:r>
        <w:rPr>
          <w:color w:val="585858"/>
          <w:spacing w:val="-3"/>
        </w:rPr>
        <w:t xml:space="preserve"> </w:t>
      </w:r>
      <w:r>
        <w:rPr>
          <w:color w:val="585858"/>
        </w:rPr>
        <w:t>the</w:t>
      </w:r>
      <w:r>
        <w:rPr>
          <w:color w:val="585858"/>
          <w:spacing w:val="-10"/>
        </w:rPr>
        <w:t xml:space="preserve"> </w:t>
      </w:r>
      <w:r>
        <w:rPr>
          <w:color w:val="585858"/>
        </w:rPr>
        <w:t>C</w:t>
      </w:r>
      <w:r>
        <w:rPr>
          <w:color w:val="585858"/>
          <w:spacing w:val="-5"/>
        </w:rPr>
        <w:t xml:space="preserve"> </w:t>
      </w:r>
      <w:r>
        <w:rPr>
          <w:color w:val="585858"/>
        </w:rPr>
        <w:t>and</w:t>
      </w:r>
      <w:r>
        <w:rPr>
          <w:color w:val="585858"/>
          <w:spacing w:val="-10"/>
        </w:rPr>
        <w:t xml:space="preserve"> </w:t>
      </w:r>
      <w:r>
        <w:rPr>
          <w:color w:val="585858"/>
        </w:rPr>
        <w:t>D</w:t>
      </w:r>
      <w:r>
        <w:rPr>
          <w:color w:val="585858"/>
          <w:spacing w:val="-8"/>
        </w:rPr>
        <w:t xml:space="preserve"> </w:t>
      </w:r>
      <w:r>
        <w:rPr>
          <w:color w:val="585858"/>
        </w:rPr>
        <w:t>bands.</w:t>
      </w:r>
      <w:r>
        <w:rPr>
          <w:color w:val="585858"/>
          <w:spacing w:val="4"/>
        </w:rPr>
        <w:t xml:space="preserve"> </w:t>
      </w:r>
      <w:r>
        <w:rPr>
          <w:color w:val="585858"/>
        </w:rPr>
        <w:t>Of</w:t>
      </w:r>
      <w:r>
        <w:rPr>
          <w:color w:val="585858"/>
          <w:spacing w:val="-11"/>
        </w:rPr>
        <w:t xml:space="preserve"> </w:t>
      </w:r>
      <w:r>
        <w:rPr>
          <w:color w:val="585858"/>
        </w:rPr>
        <w:t>the</w:t>
      </w:r>
      <w:r>
        <w:rPr>
          <w:color w:val="585858"/>
          <w:spacing w:val="-5"/>
        </w:rPr>
        <w:t xml:space="preserve"> </w:t>
      </w:r>
      <w:r>
        <w:rPr>
          <w:color w:val="585858"/>
        </w:rPr>
        <w:t xml:space="preserve">79 measured DRP reference sites – eight (all within the VA class) – were in the D band. Approximately 15% of New Zealand’s river network </w:t>
      </w:r>
      <w:r>
        <w:rPr>
          <w:color w:val="585858"/>
          <w:spacing w:val="-3"/>
        </w:rPr>
        <w:t xml:space="preserve">is in </w:t>
      </w:r>
      <w:r>
        <w:rPr>
          <w:color w:val="585858"/>
        </w:rPr>
        <w:t>the VA geology class of the REC (Snelder, Biggs and Weatherhead, 2010). STAG suggest two options for</w:t>
      </w:r>
      <w:r>
        <w:rPr>
          <w:color w:val="585858"/>
          <w:spacing w:val="-32"/>
        </w:rPr>
        <w:t xml:space="preserve"> </w:t>
      </w:r>
      <w:r>
        <w:rPr>
          <w:color w:val="585858"/>
        </w:rPr>
        <w:t>consideration:</w:t>
      </w:r>
    </w:p>
    <w:p w:rsidR="00784246" w:rsidRDefault="00784246">
      <w:pPr>
        <w:pStyle w:val="BodyText"/>
        <w:spacing w:before="7"/>
        <w:rPr>
          <w:sz w:val="16"/>
        </w:rPr>
      </w:pPr>
    </w:p>
    <w:p w:rsidR="00784246" w:rsidRDefault="00C2142A">
      <w:pPr>
        <w:pStyle w:val="ListParagraph"/>
        <w:numPr>
          <w:ilvl w:val="0"/>
          <w:numId w:val="7"/>
        </w:numPr>
        <w:tabs>
          <w:tab w:val="left" w:pos="821"/>
        </w:tabs>
        <w:spacing w:line="355" w:lineRule="auto"/>
        <w:ind w:right="120"/>
        <w:jc w:val="both"/>
        <w:rPr>
          <w:rFonts w:ascii="Constantia" w:hAnsi="Constantia"/>
        </w:rPr>
      </w:pPr>
      <w:r>
        <w:rPr>
          <w:rFonts w:ascii="Constantia" w:hAnsi="Constantia"/>
          <w:color w:val="585858"/>
        </w:rPr>
        <w:t xml:space="preserve">Set a national DRP bottom line but allow Regional Councils to account </w:t>
      </w:r>
      <w:r>
        <w:rPr>
          <w:rFonts w:ascii="Constantia" w:hAnsi="Constantia"/>
          <w:color w:val="585858"/>
          <w:spacing w:val="-3"/>
        </w:rPr>
        <w:t xml:space="preserve">for </w:t>
      </w:r>
      <w:r>
        <w:rPr>
          <w:rFonts w:ascii="Constantia" w:hAnsi="Constantia"/>
          <w:color w:val="585858"/>
        </w:rPr>
        <w:t xml:space="preserve">sites with naturally high DRP to breach the bottom line by </w:t>
      </w:r>
      <w:r>
        <w:rPr>
          <w:rFonts w:ascii="Constantia" w:hAnsi="Constantia"/>
          <w:color w:val="585858"/>
          <w:spacing w:val="-4"/>
        </w:rPr>
        <w:t xml:space="preserve">use </w:t>
      </w:r>
      <w:r>
        <w:rPr>
          <w:rFonts w:ascii="Constantia" w:hAnsi="Constantia"/>
          <w:color w:val="585858"/>
        </w:rPr>
        <w:t>of the "exceptions</w:t>
      </w:r>
      <w:r>
        <w:rPr>
          <w:rFonts w:ascii="Constantia" w:hAnsi="Constantia"/>
          <w:color w:val="585858"/>
          <w:spacing w:val="-8"/>
        </w:rPr>
        <w:t xml:space="preserve"> </w:t>
      </w:r>
      <w:r>
        <w:rPr>
          <w:rFonts w:ascii="Constantia" w:hAnsi="Constantia"/>
          <w:color w:val="585858"/>
        </w:rPr>
        <w:t>clause”.</w:t>
      </w:r>
    </w:p>
    <w:p w:rsidR="00784246" w:rsidRDefault="00C2142A">
      <w:pPr>
        <w:pStyle w:val="ListParagraph"/>
        <w:numPr>
          <w:ilvl w:val="0"/>
          <w:numId w:val="7"/>
        </w:numPr>
        <w:tabs>
          <w:tab w:val="left" w:pos="821"/>
        </w:tabs>
        <w:spacing w:before="5" w:line="360" w:lineRule="auto"/>
        <w:ind w:right="107"/>
        <w:jc w:val="both"/>
        <w:rPr>
          <w:rFonts w:ascii="Constantia" w:hAnsi="Constantia"/>
        </w:rPr>
      </w:pPr>
      <w:r>
        <w:rPr>
          <w:rFonts w:ascii="Constantia" w:hAnsi="Constantia"/>
          <w:color w:val="585858"/>
        </w:rPr>
        <w:t xml:space="preserve">Include a separate DRP criterion </w:t>
      </w:r>
      <w:r>
        <w:rPr>
          <w:rFonts w:ascii="Constantia" w:hAnsi="Constantia"/>
          <w:color w:val="585858"/>
          <w:spacing w:val="-3"/>
        </w:rPr>
        <w:t xml:space="preserve">for </w:t>
      </w:r>
      <w:r>
        <w:rPr>
          <w:rFonts w:ascii="Constantia" w:hAnsi="Constantia"/>
          <w:color w:val="585858"/>
        </w:rPr>
        <w:t xml:space="preserve">rivers </w:t>
      </w:r>
      <w:r>
        <w:rPr>
          <w:rFonts w:ascii="Constantia" w:hAnsi="Constantia"/>
          <w:color w:val="585858"/>
          <w:spacing w:val="-3"/>
        </w:rPr>
        <w:t xml:space="preserve">in </w:t>
      </w:r>
      <w:r>
        <w:rPr>
          <w:rFonts w:ascii="Constantia" w:hAnsi="Constantia"/>
          <w:color w:val="585858"/>
        </w:rPr>
        <w:t xml:space="preserve">the </w:t>
      </w:r>
      <w:r>
        <w:rPr>
          <w:rFonts w:ascii="Constantia" w:hAnsi="Constantia"/>
          <w:color w:val="585858"/>
          <w:spacing w:val="-3"/>
        </w:rPr>
        <w:t xml:space="preserve">VA </w:t>
      </w:r>
      <w:r>
        <w:rPr>
          <w:rFonts w:ascii="Constantia" w:hAnsi="Constantia"/>
          <w:color w:val="585858"/>
        </w:rPr>
        <w:t xml:space="preserve">geology class. There </w:t>
      </w:r>
      <w:r>
        <w:rPr>
          <w:rFonts w:ascii="Constantia" w:hAnsi="Constantia"/>
          <w:color w:val="585858"/>
          <w:spacing w:val="-3"/>
        </w:rPr>
        <w:t xml:space="preserve">is </w:t>
      </w:r>
      <w:r>
        <w:rPr>
          <w:rFonts w:ascii="Constantia" w:hAnsi="Constantia"/>
          <w:color w:val="585858"/>
        </w:rPr>
        <w:t>insufficient data</w:t>
      </w:r>
      <w:r>
        <w:rPr>
          <w:rFonts w:ascii="Constantia" w:hAnsi="Constantia"/>
          <w:color w:val="585858"/>
          <w:spacing w:val="-10"/>
        </w:rPr>
        <w:t xml:space="preserve"> </w:t>
      </w:r>
      <w:r>
        <w:rPr>
          <w:rFonts w:ascii="Constantia" w:hAnsi="Constantia"/>
          <w:color w:val="585858"/>
        </w:rPr>
        <w:t>for</w:t>
      </w:r>
      <w:r>
        <w:rPr>
          <w:rFonts w:ascii="Constantia" w:hAnsi="Constantia"/>
          <w:color w:val="585858"/>
          <w:spacing w:val="-8"/>
        </w:rPr>
        <w:t xml:space="preserve"> </w:t>
      </w:r>
      <w:r>
        <w:rPr>
          <w:rFonts w:ascii="Constantia" w:hAnsi="Constantia"/>
          <w:color w:val="585858"/>
        </w:rPr>
        <w:t>this</w:t>
      </w:r>
      <w:r>
        <w:rPr>
          <w:rFonts w:ascii="Constantia" w:hAnsi="Constantia"/>
          <w:color w:val="585858"/>
          <w:spacing w:val="-13"/>
        </w:rPr>
        <w:t xml:space="preserve"> </w:t>
      </w:r>
      <w:r>
        <w:rPr>
          <w:rFonts w:ascii="Constantia" w:hAnsi="Constantia"/>
          <w:color w:val="585858"/>
        </w:rPr>
        <w:t>river</w:t>
      </w:r>
      <w:r>
        <w:rPr>
          <w:rFonts w:ascii="Constantia" w:hAnsi="Constantia"/>
          <w:color w:val="585858"/>
          <w:spacing w:val="-8"/>
        </w:rPr>
        <w:t xml:space="preserve"> </w:t>
      </w:r>
      <w:r>
        <w:rPr>
          <w:rFonts w:ascii="Constantia" w:hAnsi="Constantia"/>
          <w:color w:val="585858"/>
        </w:rPr>
        <w:t>class</w:t>
      </w:r>
      <w:r>
        <w:rPr>
          <w:rFonts w:ascii="Constantia" w:hAnsi="Constantia"/>
          <w:color w:val="585858"/>
          <w:spacing w:val="-8"/>
        </w:rPr>
        <w:t xml:space="preserve"> </w:t>
      </w:r>
      <w:r>
        <w:rPr>
          <w:rFonts w:ascii="Constantia" w:hAnsi="Constantia"/>
          <w:color w:val="585858"/>
        </w:rPr>
        <w:t>to</w:t>
      </w:r>
      <w:r>
        <w:rPr>
          <w:rFonts w:ascii="Constantia" w:hAnsi="Constantia"/>
          <w:color w:val="585858"/>
          <w:spacing w:val="-9"/>
        </w:rPr>
        <w:t xml:space="preserve"> </w:t>
      </w:r>
      <w:r>
        <w:rPr>
          <w:rFonts w:ascii="Constantia" w:hAnsi="Constantia"/>
          <w:color w:val="585858"/>
        </w:rPr>
        <w:t>recreate</w:t>
      </w:r>
      <w:r>
        <w:rPr>
          <w:rFonts w:ascii="Constantia" w:hAnsi="Constantia"/>
          <w:color w:val="585858"/>
          <w:spacing w:val="-10"/>
        </w:rPr>
        <w:t xml:space="preserve"> </w:t>
      </w:r>
      <w:r>
        <w:rPr>
          <w:rFonts w:ascii="Constantia" w:hAnsi="Constantia"/>
          <w:color w:val="585858"/>
        </w:rPr>
        <w:t>all</w:t>
      </w:r>
      <w:r>
        <w:rPr>
          <w:rFonts w:ascii="Constantia" w:hAnsi="Constantia"/>
          <w:color w:val="585858"/>
          <w:spacing w:val="-9"/>
        </w:rPr>
        <w:t xml:space="preserve"> </w:t>
      </w:r>
      <w:r>
        <w:rPr>
          <w:rFonts w:ascii="Constantia" w:hAnsi="Constantia"/>
          <w:color w:val="585858"/>
        </w:rPr>
        <w:t>the</w:t>
      </w:r>
      <w:r>
        <w:rPr>
          <w:rFonts w:ascii="Constantia" w:hAnsi="Constantia"/>
          <w:color w:val="585858"/>
          <w:spacing w:val="-15"/>
        </w:rPr>
        <w:t xml:space="preserve"> </w:t>
      </w:r>
      <w:r>
        <w:rPr>
          <w:rFonts w:ascii="Constantia" w:hAnsi="Constantia"/>
          <w:color w:val="585858"/>
        </w:rPr>
        <w:t>regressions</w:t>
      </w:r>
      <w:r>
        <w:rPr>
          <w:rFonts w:ascii="Constantia" w:hAnsi="Constantia"/>
          <w:color w:val="585858"/>
          <w:spacing w:val="-8"/>
        </w:rPr>
        <w:t xml:space="preserve"> </w:t>
      </w:r>
      <w:r>
        <w:rPr>
          <w:rFonts w:ascii="Constantia" w:hAnsi="Constantia"/>
          <w:color w:val="585858"/>
        </w:rPr>
        <w:t>used</w:t>
      </w:r>
      <w:r>
        <w:rPr>
          <w:rFonts w:ascii="Constantia" w:hAnsi="Constantia"/>
          <w:color w:val="585858"/>
          <w:spacing w:val="-10"/>
        </w:rPr>
        <w:t xml:space="preserve"> </w:t>
      </w:r>
      <w:r>
        <w:rPr>
          <w:rFonts w:ascii="Constantia" w:hAnsi="Constantia"/>
          <w:color w:val="585858"/>
        </w:rPr>
        <w:t>for</w:t>
      </w:r>
      <w:r>
        <w:rPr>
          <w:rFonts w:ascii="Constantia" w:hAnsi="Constantia"/>
          <w:color w:val="585858"/>
          <w:spacing w:val="-8"/>
        </w:rPr>
        <w:t xml:space="preserve"> </w:t>
      </w:r>
      <w:r>
        <w:rPr>
          <w:rFonts w:ascii="Constantia" w:hAnsi="Constantia"/>
          <w:color w:val="585858"/>
        </w:rPr>
        <w:t>this</w:t>
      </w:r>
      <w:r>
        <w:rPr>
          <w:rFonts w:ascii="Constantia" w:hAnsi="Constantia"/>
          <w:color w:val="585858"/>
          <w:spacing w:val="-13"/>
        </w:rPr>
        <w:t xml:space="preserve"> </w:t>
      </w:r>
      <w:r>
        <w:rPr>
          <w:rFonts w:ascii="Constantia" w:hAnsi="Constantia"/>
          <w:color w:val="585858"/>
        </w:rPr>
        <w:t>river</w:t>
      </w:r>
      <w:r>
        <w:rPr>
          <w:rFonts w:ascii="Constantia" w:hAnsi="Constantia"/>
          <w:color w:val="585858"/>
          <w:spacing w:val="-8"/>
        </w:rPr>
        <w:t xml:space="preserve"> </w:t>
      </w:r>
      <w:r>
        <w:rPr>
          <w:rFonts w:ascii="Constantia" w:hAnsi="Constantia"/>
          <w:color w:val="585858"/>
        </w:rPr>
        <w:t>class</w:t>
      </w:r>
      <w:r>
        <w:rPr>
          <w:rFonts w:ascii="Constantia" w:hAnsi="Constantia"/>
          <w:color w:val="585858"/>
          <w:spacing w:val="-8"/>
        </w:rPr>
        <w:t xml:space="preserve"> </w:t>
      </w:r>
      <w:r>
        <w:rPr>
          <w:rFonts w:ascii="Constantia" w:hAnsi="Constantia"/>
          <w:color w:val="585858"/>
        </w:rPr>
        <w:t>only.</w:t>
      </w:r>
      <w:r>
        <w:rPr>
          <w:rFonts w:ascii="Constantia" w:hAnsi="Constantia"/>
          <w:color w:val="585858"/>
          <w:spacing w:val="-9"/>
        </w:rPr>
        <w:t xml:space="preserve"> </w:t>
      </w:r>
      <w:r>
        <w:rPr>
          <w:rFonts w:ascii="Constantia" w:hAnsi="Constantia"/>
          <w:color w:val="585858"/>
        </w:rPr>
        <w:t>Of</w:t>
      </w:r>
      <w:r>
        <w:rPr>
          <w:rFonts w:ascii="Constantia" w:hAnsi="Constantia"/>
          <w:color w:val="585858"/>
          <w:spacing w:val="-11"/>
        </w:rPr>
        <w:t xml:space="preserve"> </w:t>
      </w:r>
      <w:r>
        <w:rPr>
          <w:rFonts w:ascii="Constantia" w:hAnsi="Constantia"/>
          <w:color w:val="585858"/>
        </w:rPr>
        <w:t xml:space="preserve">the 80 monitored nutrient reference sites, the 23 </w:t>
      </w:r>
      <w:r>
        <w:rPr>
          <w:rFonts w:ascii="Constantia" w:hAnsi="Constantia"/>
          <w:color w:val="585858"/>
          <w:spacing w:val="-3"/>
        </w:rPr>
        <w:t xml:space="preserve">in </w:t>
      </w:r>
      <w:r>
        <w:rPr>
          <w:rFonts w:ascii="Constantia" w:hAnsi="Constantia"/>
          <w:color w:val="585858"/>
        </w:rPr>
        <w:t xml:space="preserve">VA geology have </w:t>
      </w:r>
      <w:r>
        <w:rPr>
          <w:rFonts w:ascii="Constantia" w:hAnsi="Constantia"/>
          <w:color w:val="585858"/>
          <w:spacing w:val="-3"/>
        </w:rPr>
        <w:t xml:space="preserve">an </w:t>
      </w:r>
      <w:r>
        <w:rPr>
          <w:rFonts w:ascii="Constantia" w:hAnsi="Constantia"/>
          <w:color w:val="585858"/>
        </w:rPr>
        <w:t>average 5-year median</w:t>
      </w:r>
      <w:r>
        <w:rPr>
          <w:rFonts w:ascii="Constantia" w:hAnsi="Constantia"/>
          <w:color w:val="585858"/>
          <w:spacing w:val="-13"/>
        </w:rPr>
        <w:t xml:space="preserve"> </w:t>
      </w:r>
      <w:r>
        <w:rPr>
          <w:rFonts w:ascii="Constantia" w:hAnsi="Constantia"/>
          <w:color w:val="585858"/>
        </w:rPr>
        <w:t>DRP</w:t>
      </w:r>
      <w:r>
        <w:rPr>
          <w:rFonts w:ascii="Constantia" w:hAnsi="Constantia"/>
          <w:color w:val="585858"/>
          <w:spacing w:val="-8"/>
        </w:rPr>
        <w:t xml:space="preserve"> </w:t>
      </w:r>
      <w:r>
        <w:rPr>
          <w:rFonts w:ascii="Constantia" w:hAnsi="Constantia"/>
          <w:color w:val="585858"/>
        </w:rPr>
        <w:t>that</w:t>
      </w:r>
      <w:r>
        <w:rPr>
          <w:rFonts w:ascii="Constantia" w:hAnsi="Constantia"/>
          <w:color w:val="585858"/>
          <w:spacing w:val="-10"/>
        </w:rPr>
        <w:t xml:space="preserve"> </w:t>
      </w:r>
      <w:r>
        <w:rPr>
          <w:rFonts w:ascii="Constantia" w:hAnsi="Constantia"/>
          <w:color w:val="585858"/>
        </w:rPr>
        <w:t>is</w:t>
      </w:r>
      <w:r>
        <w:rPr>
          <w:rFonts w:ascii="Constantia" w:hAnsi="Constantia"/>
          <w:color w:val="585858"/>
          <w:spacing w:val="-12"/>
        </w:rPr>
        <w:t xml:space="preserve"> </w:t>
      </w:r>
      <w:r>
        <w:rPr>
          <w:rFonts w:ascii="Constantia" w:hAnsi="Constantia"/>
          <w:color w:val="585858"/>
        </w:rPr>
        <w:t>0.007</w:t>
      </w:r>
      <w:r>
        <w:rPr>
          <w:rFonts w:ascii="Constantia" w:hAnsi="Constantia"/>
          <w:color w:val="585858"/>
          <w:spacing w:val="-15"/>
        </w:rPr>
        <w:t xml:space="preserve"> </w:t>
      </w:r>
      <w:r>
        <w:rPr>
          <w:rFonts w:ascii="Constantia" w:hAnsi="Constantia"/>
          <w:color w:val="585858"/>
        </w:rPr>
        <w:t>mg/L</w:t>
      </w:r>
      <w:r>
        <w:rPr>
          <w:rFonts w:ascii="Constantia" w:hAnsi="Constantia"/>
          <w:color w:val="585858"/>
          <w:spacing w:val="-12"/>
        </w:rPr>
        <w:t xml:space="preserve"> </w:t>
      </w:r>
      <w:r>
        <w:rPr>
          <w:rFonts w:ascii="Constantia" w:hAnsi="Constantia"/>
          <w:color w:val="585858"/>
        </w:rPr>
        <w:t>greater</w:t>
      </w:r>
      <w:r>
        <w:rPr>
          <w:rFonts w:ascii="Constantia" w:hAnsi="Constantia"/>
          <w:color w:val="585858"/>
          <w:spacing w:val="-12"/>
        </w:rPr>
        <w:t xml:space="preserve"> </w:t>
      </w:r>
      <w:r>
        <w:rPr>
          <w:rFonts w:ascii="Constantia" w:hAnsi="Constantia"/>
          <w:color w:val="585858"/>
        </w:rPr>
        <w:t>than</w:t>
      </w:r>
      <w:r>
        <w:rPr>
          <w:rFonts w:ascii="Constantia" w:hAnsi="Constantia"/>
          <w:color w:val="585858"/>
          <w:spacing w:val="-13"/>
        </w:rPr>
        <w:t xml:space="preserve"> </w:t>
      </w:r>
      <w:r>
        <w:rPr>
          <w:rFonts w:ascii="Constantia" w:hAnsi="Constantia"/>
          <w:color w:val="585858"/>
        </w:rPr>
        <w:t>the</w:t>
      </w:r>
      <w:r>
        <w:rPr>
          <w:rFonts w:ascii="Constantia" w:hAnsi="Constantia"/>
          <w:color w:val="585858"/>
          <w:spacing w:val="-9"/>
        </w:rPr>
        <w:t xml:space="preserve"> </w:t>
      </w:r>
      <w:r>
        <w:rPr>
          <w:rFonts w:ascii="Constantia" w:hAnsi="Constantia"/>
          <w:color w:val="585858"/>
        </w:rPr>
        <w:t>average</w:t>
      </w:r>
      <w:r>
        <w:rPr>
          <w:rFonts w:ascii="Constantia" w:hAnsi="Constantia"/>
          <w:color w:val="585858"/>
          <w:spacing w:val="-9"/>
        </w:rPr>
        <w:t xml:space="preserve"> </w:t>
      </w:r>
      <w:r>
        <w:rPr>
          <w:rFonts w:ascii="Constantia" w:hAnsi="Constantia"/>
          <w:color w:val="585858"/>
        </w:rPr>
        <w:t>of</w:t>
      </w:r>
      <w:r>
        <w:rPr>
          <w:rFonts w:ascii="Constantia" w:hAnsi="Constantia"/>
          <w:color w:val="585858"/>
          <w:spacing w:val="-9"/>
        </w:rPr>
        <w:t xml:space="preserve"> </w:t>
      </w:r>
      <w:r>
        <w:rPr>
          <w:rFonts w:ascii="Constantia" w:hAnsi="Constantia"/>
          <w:color w:val="585858"/>
        </w:rPr>
        <w:t>the</w:t>
      </w:r>
      <w:r>
        <w:rPr>
          <w:rFonts w:ascii="Constantia" w:hAnsi="Constantia"/>
          <w:color w:val="585858"/>
          <w:spacing w:val="-14"/>
        </w:rPr>
        <w:t xml:space="preserve"> </w:t>
      </w:r>
      <w:r>
        <w:rPr>
          <w:rFonts w:ascii="Constantia" w:hAnsi="Constantia"/>
          <w:color w:val="585858"/>
        </w:rPr>
        <w:t>remaining</w:t>
      </w:r>
      <w:r>
        <w:rPr>
          <w:rFonts w:ascii="Constantia" w:hAnsi="Constantia"/>
          <w:color w:val="585858"/>
          <w:spacing w:val="-15"/>
        </w:rPr>
        <w:t xml:space="preserve"> </w:t>
      </w:r>
      <w:r>
        <w:rPr>
          <w:rFonts w:ascii="Constantia" w:hAnsi="Constantia"/>
          <w:color w:val="585858"/>
        </w:rPr>
        <w:t>53</w:t>
      </w:r>
      <w:r>
        <w:rPr>
          <w:rFonts w:ascii="Constantia" w:hAnsi="Constantia"/>
          <w:color w:val="585858"/>
          <w:spacing w:val="-8"/>
        </w:rPr>
        <w:t xml:space="preserve"> </w:t>
      </w:r>
      <w:r>
        <w:rPr>
          <w:rFonts w:ascii="Constantia" w:hAnsi="Constantia"/>
          <w:color w:val="585858"/>
        </w:rPr>
        <w:t>sites.</w:t>
      </w:r>
      <w:r>
        <w:rPr>
          <w:rFonts w:ascii="Constantia" w:hAnsi="Constantia"/>
          <w:color w:val="585858"/>
          <w:spacing w:val="-13"/>
        </w:rPr>
        <w:t xml:space="preserve"> </w:t>
      </w:r>
      <w:r>
        <w:rPr>
          <w:rFonts w:ascii="Constantia" w:hAnsi="Constantia"/>
          <w:color w:val="585858"/>
        </w:rPr>
        <w:t>When using</w:t>
      </w:r>
      <w:r>
        <w:rPr>
          <w:rFonts w:ascii="Constantia" w:hAnsi="Constantia"/>
          <w:color w:val="585858"/>
          <w:spacing w:val="-8"/>
        </w:rPr>
        <w:t xml:space="preserve"> </w:t>
      </w:r>
      <w:r>
        <w:rPr>
          <w:rFonts w:ascii="Constantia" w:hAnsi="Constantia"/>
          <w:color w:val="585858"/>
        </w:rPr>
        <w:t>predicted</w:t>
      </w:r>
      <w:r>
        <w:rPr>
          <w:rFonts w:ascii="Constantia" w:hAnsi="Constantia"/>
          <w:color w:val="585858"/>
          <w:spacing w:val="-11"/>
        </w:rPr>
        <w:t xml:space="preserve"> </w:t>
      </w:r>
      <w:r>
        <w:rPr>
          <w:rFonts w:ascii="Constantia" w:hAnsi="Constantia"/>
          <w:color w:val="585858"/>
        </w:rPr>
        <w:t>reference</w:t>
      </w:r>
      <w:r>
        <w:rPr>
          <w:rFonts w:ascii="Constantia" w:hAnsi="Constantia"/>
          <w:color w:val="585858"/>
          <w:spacing w:val="-11"/>
        </w:rPr>
        <w:t xml:space="preserve"> </w:t>
      </w:r>
      <w:r>
        <w:rPr>
          <w:rFonts w:ascii="Constantia" w:hAnsi="Constantia"/>
          <w:color w:val="585858"/>
        </w:rPr>
        <w:t>condition</w:t>
      </w:r>
      <w:r>
        <w:rPr>
          <w:rFonts w:ascii="Constantia" w:hAnsi="Constantia"/>
          <w:color w:val="585858"/>
          <w:spacing w:val="-5"/>
        </w:rPr>
        <w:t xml:space="preserve"> </w:t>
      </w:r>
      <w:r>
        <w:rPr>
          <w:rFonts w:ascii="Constantia" w:hAnsi="Constantia"/>
          <w:color w:val="585858"/>
        </w:rPr>
        <w:t>from</w:t>
      </w:r>
      <w:r>
        <w:rPr>
          <w:rFonts w:ascii="Constantia" w:hAnsi="Constantia"/>
          <w:color w:val="585858"/>
          <w:spacing w:val="-10"/>
        </w:rPr>
        <w:t xml:space="preserve"> </w:t>
      </w:r>
      <w:r>
        <w:rPr>
          <w:rFonts w:ascii="Constantia" w:hAnsi="Constantia"/>
          <w:color w:val="585858"/>
        </w:rPr>
        <w:t>McDowell</w:t>
      </w:r>
      <w:r>
        <w:rPr>
          <w:rFonts w:ascii="Constantia" w:hAnsi="Constantia"/>
          <w:color w:val="585858"/>
          <w:spacing w:val="-3"/>
        </w:rPr>
        <w:t xml:space="preserve"> </w:t>
      </w:r>
      <w:r>
        <w:rPr>
          <w:rFonts w:ascii="Constantia" w:hAnsi="Constantia"/>
          <w:i/>
          <w:color w:val="585858"/>
        </w:rPr>
        <w:t>et</w:t>
      </w:r>
      <w:r>
        <w:rPr>
          <w:rFonts w:ascii="Constantia" w:hAnsi="Constantia"/>
          <w:i/>
          <w:color w:val="585858"/>
          <w:spacing w:val="-5"/>
        </w:rPr>
        <w:t xml:space="preserve"> </w:t>
      </w:r>
      <w:r>
        <w:rPr>
          <w:rFonts w:ascii="Constantia" w:hAnsi="Constantia"/>
          <w:i/>
          <w:color w:val="585858"/>
        </w:rPr>
        <w:t>al’s</w:t>
      </w:r>
      <w:r>
        <w:rPr>
          <w:rFonts w:ascii="Constantia" w:hAnsi="Constantia"/>
          <w:i/>
          <w:color w:val="585858"/>
          <w:spacing w:val="-4"/>
        </w:rPr>
        <w:t xml:space="preserve"> </w:t>
      </w:r>
      <w:r>
        <w:rPr>
          <w:rFonts w:ascii="Constantia" w:hAnsi="Constantia"/>
          <w:color w:val="585858"/>
        </w:rPr>
        <w:t>(2013)</w:t>
      </w:r>
      <w:r>
        <w:rPr>
          <w:rFonts w:ascii="Constantia" w:hAnsi="Constantia"/>
          <w:color w:val="585858"/>
          <w:spacing w:val="-10"/>
        </w:rPr>
        <w:t xml:space="preserve"> </w:t>
      </w:r>
      <w:r>
        <w:rPr>
          <w:rFonts w:ascii="Constantia" w:hAnsi="Constantia"/>
          <w:color w:val="585858"/>
        </w:rPr>
        <w:t>3</w:t>
      </w:r>
      <w:r>
        <w:rPr>
          <w:rFonts w:ascii="Constantia" w:hAnsi="Constantia"/>
          <w:color w:val="585858"/>
          <w:position w:val="8"/>
          <w:sz w:val="14"/>
        </w:rPr>
        <w:t>rd</w:t>
      </w:r>
      <w:r>
        <w:rPr>
          <w:rFonts w:ascii="Constantia" w:hAnsi="Constantia"/>
          <w:color w:val="585858"/>
          <w:spacing w:val="12"/>
          <w:position w:val="8"/>
          <w:sz w:val="14"/>
        </w:rPr>
        <w:t xml:space="preserve"> </w:t>
      </w:r>
      <w:r>
        <w:rPr>
          <w:rFonts w:ascii="Constantia" w:hAnsi="Constantia"/>
          <w:color w:val="585858"/>
        </w:rPr>
        <w:t>order</w:t>
      </w:r>
      <w:r>
        <w:rPr>
          <w:rFonts w:ascii="Constantia" w:hAnsi="Constantia"/>
          <w:color w:val="585858"/>
          <w:spacing w:val="-4"/>
        </w:rPr>
        <w:t xml:space="preserve"> </w:t>
      </w:r>
      <w:r>
        <w:rPr>
          <w:rFonts w:ascii="Constantia" w:hAnsi="Constantia"/>
          <w:color w:val="585858"/>
        </w:rPr>
        <w:t>classification, the</w:t>
      </w:r>
      <w:r>
        <w:rPr>
          <w:rFonts w:ascii="Constantia" w:hAnsi="Constantia"/>
          <w:color w:val="585858"/>
          <w:spacing w:val="-11"/>
        </w:rPr>
        <w:t xml:space="preserve"> </w:t>
      </w:r>
      <w:r>
        <w:rPr>
          <w:rFonts w:ascii="Constantia" w:hAnsi="Constantia"/>
          <w:color w:val="585858"/>
        </w:rPr>
        <w:t>average</w:t>
      </w:r>
      <w:r>
        <w:rPr>
          <w:rFonts w:ascii="Constantia" w:hAnsi="Constantia"/>
          <w:color w:val="585858"/>
          <w:spacing w:val="-11"/>
        </w:rPr>
        <w:t xml:space="preserve"> </w:t>
      </w:r>
      <w:r>
        <w:rPr>
          <w:rFonts w:ascii="Constantia" w:hAnsi="Constantia"/>
          <w:color w:val="585858"/>
        </w:rPr>
        <w:t>DRP</w:t>
      </w:r>
      <w:r>
        <w:rPr>
          <w:rFonts w:ascii="Constantia" w:hAnsi="Constantia"/>
          <w:color w:val="585858"/>
          <w:spacing w:val="-10"/>
        </w:rPr>
        <w:t xml:space="preserve"> </w:t>
      </w:r>
      <w:r>
        <w:rPr>
          <w:rFonts w:ascii="Constantia" w:hAnsi="Constantia"/>
          <w:color w:val="585858"/>
        </w:rPr>
        <w:t>concentration</w:t>
      </w:r>
      <w:r>
        <w:rPr>
          <w:rFonts w:ascii="Constantia" w:hAnsi="Constantia"/>
          <w:color w:val="585858"/>
          <w:spacing w:val="-9"/>
        </w:rPr>
        <w:t xml:space="preserve"> </w:t>
      </w:r>
      <w:r>
        <w:rPr>
          <w:rFonts w:ascii="Constantia" w:hAnsi="Constantia"/>
          <w:color w:val="585858"/>
        </w:rPr>
        <w:t>(weighted</w:t>
      </w:r>
      <w:r>
        <w:rPr>
          <w:rFonts w:ascii="Constantia" w:hAnsi="Constantia"/>
          <w:color w:val="585858"/>
          <w:spacing w:val="-15"/>
        </w:rPr>
        <w:t xml:space="preserve"> </w:t>
      </w:r>
      <w:r>
        <w:rPr>
          <w:rFonts w:ascii="Constantia" w:hAnsi="Constantia"/>
          <w:color w:val="585858"/>
        </w:rPr>
        <w:t>by</w:t>
      </w:r>
      <w:r>
        <w:rPr>
          <w:rFonts w:ascii="Constantia" w:hAnsi="Constantia"/>
          <w:color w:val="585858"/>
          <w:spacing w:val="-11"/>
        </w:rPr>
        <w:t xml:space="preserve"> </w:t>
      </w:r>
      <w:r>
        <w:rPr>
          <w:rFonts w:ascii="Constantia" w:hAnsi="Constantia"/>
          <w:color w:val="585858"/>
        </w:rPr>
        <w:t>river</w:t>
      </w:r>
      <w:r>
        <w:rPr>
          <w:rFonts w:ascii="Constantia" w:hAnsi="Constantia"/>
          <w:color w:val="585858"/>
          <w:spacing w:val="-9"/>
        </w:rPr>
        <w:t xml:space="preserve"> </w:t>
      </w:r>
      <w:r>
        <w:rPr>
          <w:rFonts w:ascii="Constantia" w:hAnsi="Constantia"/>
          <w:color w:val="585858"/>
        </w:rPr>
        <w:t>length)</w:t>
      </w:r>
      <w:r>
        <w:rPr>
          <w:rFonts w:ascii="Constantia" w:hAnsi="Constantia"/>
          <w:color w:val="585858"/>
          <w:spacing w:val="-10"/>
        </w:rPr>
        <w:t xml:space="preserve"> </w:t>
      </w:r>
      <w:r>
        <w:rPr>
          <w:rFonts w:ascii="Constantia" w:hAnsi="Constantia"/>
          <w:color w:val="585858"/>
        </w:rPr>
        <w:t>for</w:t>
      </w:r>
      <w:r>
        <w:rPr>
          <w:rFonts w:ascii="Constantia" w:hAnsi="Constantia"/>
          <w:color w:val="585858"/>
          <w:spacing w:val="-9"/>
        </w:rPr>
        <w:t xml:space="preserve"> </w:t>
      </w:r>
      <w:r>
        <w:rPr>
          <w:rFonts w:ascii="Constantia" w:hAnsi="Constantia"/>
          <w:color w:val="585858"/>
        </w:rPr>
        <w:t>the</w:t>
      </w:r>
      <w:r>
        <w:rPr>
          <w:rFonts w:ascii="Constantia" w:hAnsi="Constantia"/>
          <w:color w:val="585858"/>
          <w:spacing w:val="-11"/>
        </w:rPr>
        <w:t xml:space="preserve"> </w:t>
      </w:r>
      <w:r>
        <w:rPr>
          <w:rFonts w:ascii="Constantia" w:hAnsi="Constantia"/>
          <w:color w:val="585858"/>
        </w:rPr>
        <w:t>VA</w:t>
      </w:r>
      <w:r>
        <w:rPr>
          <w:rFonts w:ascii="Constantia" w:hAnsi="Constantia"/>
          <w:color w:val="585858"/>
          <w:spacing w:val="-10"/>
        </w:rPr>
        <w:t xml:space="preserve"> </w:t>
      </w:r>
      <w:r>
        <w:rPr>
          <w:rFonts w:ascii="Constantia" w:hAnsi="Constantia"/>
          <w:color w:val="585858"/>
        </w:rPr>
        <w:t>class</w:t>
      </w:r>
      <w:r>
        <w:rPr>
          <w:rFonts w:ascii="Constantia" w:hAnsi="Constantia"/>
          <w:color w:val="585858"/>
          <w:spacing w:val="-9"/>
        </w:rPr>
        <w:t xml:space="preserve"> </w:t>
      </w:r>
      <w:r>
        <w:rPr>
          <w:rFonts w:ascii="Constantia" w:hAnsi="Constantia"/>
          <w:color w:val="585858"/>
          <w:spacing w:val="-3"/>
        </w:rPr>
        <w:t>is</w:t>
      </w:r>
      <w:r>
        <w:rPr>
          <w:rFonts w:ascii="Constantia" w:hAnsi="Constantia"/>
          <w:color w:val="585858"/>
          <w:spacing w:val="-9"/>
        </w:rPr>
        <w:t xml:space="preserve"> </w:t>
      </w:r>
      <w:r>
        <w:rPr>
          <w:rFonts w:ascii="Constantia" w:hAnsi="Constantia"/>
          <w:color w:val="585858"/>
        </w:rPr>
        <w:t>0.004</w:t>
      </w:r>
      <w:r>
        <w:rPr>
          <w:rFonts w:ascii="Constantia" w:hAnsi="Constantia"/>
          <w:color w:val="585858"/>
          <w:spacing w:val="-13"/>
        </w:rPr>
        <w:t xml:space="preserve"> </w:t>
      </w:r>
      <w:r>
        <w:rPr>
          <w:rFonts w:ascii="Constantia" w:hAnsi="Constantia"/>
          <w:color w:val="585858"/>
        </w:rPr>
        <w:t>mg/L higher than the average DRP concentration for all other river classes combined. A simple,</w:t>
      </w:r>
      <w:r>
        <w:rPr>
          <w:rFonts w:ascii="Constantia" w:hAnsi="Constantia"/>
          <w:color w:val="585858"/>
          <w:spacing w:val="-13"/>
        </w:rPr>
        <w:t xml:space="preserve"> </w:t>
      </w:r>
      <w:r>
        <w:rPr>
          <w:rFonts w:ascii="Constantia" w:hAnsi="Constantia"/>
          <w:color w:val="585858"/>
        </w:rPr>
        <w:t>albeit</w:t>
      </w:r>
      <w:r>
        <w:rPr>
          <w:rFonts w:ascii="Constantia" w:hAnsi="Constantia"/>
          <w:color w:val="585858"/>
          <w:spacing w:val="-15"/>
        </w:rPr>
        <w:t xml:space="preserve"> </w:t>
      </w:r>
      <w:r>
        <w:rPr>
          <w:rFonts w:ascii="Constantia" w:hAnsi="Constantia"/>
          <w:color w:val="585858"/>
        </w:rPr>
        <w:t>coarse,</w:t>
      </w:r>
      <w:r>
        <w:rPr>
          <w:rFonts w:ascii="Constantia" w:hAnsi="Constantia"/>
          <w:color w:val="585858"/>
          <w:spacing w:val="-17"/>
        </w:rPr>
        <w:t xml:space="preserve"> </w:t>
      </w:r>
      <w:r>
        <w:rPr>
          <w:rFonts w:ascii="Constantia" w:hAnsi="Constantia"/>
          <w:color w:val="585858"/>
        </w:rPr>
        <w:t>work-around</w:t>
      </w:r>
      <w:r>
        <w:rPr>
          <w:rFonts w:ascii="Constantia" w:hAnsi="Constantia"/>
          <w:color w:val="585858"/>
          <w:spacing w:val="-14"/>
        </w:rPr>
        <w:t xml:space="preserve"> </w:t>
      </w:r>
      <w:r>
        <w:rPr>
          <w:rFonts w:ascii="Constantia" w:hAnsi="Constantia"/>
          <w:color w:val="585858"/>
        </w:rPr>
        <w:t>is</w:t>
      </w:r>
      <w:r>
        <w:rPr>
          <w:rFonts w:ascii="Constantia" w:hAnsi="Constantia"/>
          <w:color w:val="585858"/>
          <w:spacing w:val="-12"/>
        </w:rPr>
        <w:t xml:space="preserve"> </w:t>
      </w:r>
      <w:r>
        <w:rPr>
          <w:rFonts w:ascii="Constantia" w:hAnsi="Constantia"/>
          <w:color w:val="585858"/>
        </w:rPr>
        <w:t>to</w:t>
      </w:r>
      <w:r>
        <w:rPr>
          <w:rFonts w:ascii="Constantia" w:hAnsi="Constantia"/>
          <w:color w:val="585858"/>
          <w:spacing w:val="-13"/>
        </w:rPr>
        <w:t xml:space="preserve"> </w:t>
      </w:r>
      <w:r>
        <w:rPr>
          <w:rFonts w:ascii="Constantia" w:hAnsi="Constantia"/>
          <w:color w:val="585858"/>
        </w:rPr>
        <w:t>increase</w:t>
      </w:r>
      <w:r>
        <w:rPr>
          <w:rFonts w:ascii="Constantia" w:hAnsi="Constantia"/>
          <w:color w:val="585858"/>
          <w:spacing w:val="-17"/>
        </w:rPr>
        <w:t xml:space="preserve"> </w:t>
      </w:r>
      <w:r>
        <w:rPr>
          <w:rFonts w:ascii="Constantia" w:hAnsi="Constantia"/>
          <w:color w:val="585858"/>
        </w:rPr>
        <w:t>each</w:t>
      </w:r>
      <w:r>
        <w:rPr>
          <w:rFonts w:ascii="Constantia" w:hAnsi="Constantia"/>
          <w:color w:val="585858"/>
          <w:spacing w:val="-12"/>
        </w:rPr>
        <w:t xml:space="preserve"> </w:t>
      </w:r>
      <w:r>
        <w:rPr>
          <w:rFonts w:ascii="Constantia" w:hAnsi="Constantia"/>
          <w:color w:val="585858"/>
        </w:rPr>
        <w:t>band</w:t>
      </w:r>
      <w:r>
        <w:rPr>
          <w:rFonts w:ascii="Constantia" w:hAnsi="Constantia"/>
          <w:color w:val="585858"/>
          <w:spacing w:val="-14"/>
        </w:rPr>
        <w:t xml:space="preserve"> </w:t>
      </w:r>
      <w:r>
        <w:rPr>
          <w:rFonts w:ascii="Constantia" w:hAnsi="Constantia"/>
          <w:color w:val="585858"/>
        </w:rPr>
        <w:t>criteria</w:t>
      </w:r>
      <w:r>
        <w:rPr>
          <w:rFonts w:ascii="Constantia" w:hAnsi="Constantia"/>
          <w:color w:val="585858"/>
          <w:spacing w:val="-14"/>
        </w:rPr>
        <w:t xml:space="preserve"> </w:t>
      </w:r>
      <w:r>
        <w:rPr>
          <w:rFonts w:ascii="Constantia" w:hAnsi="Constantia"/>
          <w:color w:val="585858"/>
        </w:rPr>
        <w:t>by</w:t>
      </w:r>
      <w:r>
        <w:rPr>
          <w:rFonts w:ascii="Constantia" w:hAnsi="Constantia"/>
          <w:color w:val="585858"/>
          <w:spacing w:val="-19"/>
        </w:rPr>
        <w:t xml:space="preserve"> </w:t>
      </w:r>
      <w:r>
        <w:rPr>
          <w:rFonts w:ascii="Constantia" w:hAnsi="Constantia"/>
          <w:color w:val="585858"/>
        </w:rPr>
        <w:t>0.004-0.007</w:t>
      </w:r>
      <w:r>
        <w:rPr>
          <w:rFonts w:ascii="Constantia" w:hAnsi="Constantia"/>
          <w:color w:val="585858"/>
          <w:spacing w:val="-15"/>
        </w:rPr>
        <w:t xml:space="preserve"> </w:t>
      </w:r>
      <w:r>
        <w:rPr>
          <w:rFonts w:ascii="Constantia" w:hAnsi="Constantia"/>
          <w:color w:val="585858"/>
        </w:rPr>
        <w:t>mg/L. If</w:t>
      </w:r>
      <w:r>
        <w:rPr>
          <w:rFonts w:ascii="Constantia" w:hAnsi="Constantia"/>
          <w:color w:val="585858"/>
          <w:spacing w:val="-10"/>
        </w:rPr>
        <w:t xml:space="preserve"> </w:t>
      </w:r>
      <w:r>
        <w:rPr>
          <w:rFonts w:ascii="Constantia" w:hAnsi="Constantia"/>
          <w:color w:val="585858"/>
        </w:rPr>
        <w:t>the</w:t>
      </w:r>
      <w:r>
        <w:rPr>
          <w:rFonts w:ascii="Constantia" w:hAnsi="Constantia"/>
          <w:color w:val="585858"/>
          <w:spacing w:val="-14"/>
        </w:rPr>
        <w:t xml:space="preserve"> </w:t>
      </w:r>
      <w:r>
        <w:rPr>
          <w:rFonts w:ascii="Constantia" w:hAnsi="Constantia"/>
          <w:color w:val="585858"/>
        </w:rPr>
        <w:t>bands</w:t>
      </w:r>
      <w:r>
        <w:rPr>
          <w:rFonts w:ascii="Constantia" w:hAnsi="Constantia"/>
          <w:color w:val="585858"/>
          <w:spacing w:val="-7"/>
        </w:rPr>
        <w:t xml:space="preserve"> </w:t>
      </w:r>
      <w:r>
        <w:rPr>
          <w:rFonts w:ascii="Constantia" w:hAnsi="Constantia"/>
          <w:color w:val="585858"/>
        </w:rPr>
        <w:t>are</w:t>
      </w:r>
      <w:r>
        <w:rPr>
          <w:rFonts w:ascii="Constantia" w:hAnsi="Constantia"/>
          <w:color w:val="585858"/>
          <w:spacing w:val="-9"/>
        </w:rPr>
        <w:t xml:space="preserve"> </w:t>
      </w:r>
      <w:r>
        <w:rPr>
          <w:rFonts w:ascii="Constantia" w:hAnsi="Constantia"/>
          <w:color w:val="585858"/>
        </w:rPr>
        <w:t>increased</w:t>
      </w:r>
      <w:r>
        <w:rPr>
          <w:rFonts w:ascii="Constantia" w:hAnsi="Constantia"/>
          <w:color w:val="585858"/>
          <w:spacing w:val="-14"/>
        </w:rPr>
        <w:t xml:space="preserve"> </w:t>
      </w:r>
      <w:r>
        <w:rPr>
          <w:rFonts w:ascii="Constantia" w:hAnsi="Constantia"/>
          <w:color w:val="585858"/>
        </w:rPr>
        <w:t>0.007</w:t>
      </w:r>
      <w:r>
        <w:rPr>
          <w:rFonts w:ascii="Constantia" w:hAnsi="Constantia"/>
          <w:color w:val="585858"/>
          <w:spacing w:val="-15"/>
        </w:rPr>
        <w:t xml:space="preserve"> </w:t>
      </w:r>
      <w:r>
        <w:rPr>
          <w:rFonts w:ascii="Constantia" w:hAnsi="Constantia"/>
          <w:color w:val="585858"/>
        </w:rPr>
        <w:t>mg/L</w:t>
      </w:r>
      <w:r>
        <w:rPr>
          <w:rFonts w:ascii="Constantia" w:hAnsi="Constantia"/>
          <w:color w:val="585858"/>
          <w:spacing w:val="-12"/>
        </w:rPr>
        <w:t xml:space="preserve"> </w:t>
      </w:r>
      <w:r>
        <w:rPr>
          <w:rFonts w:ascii="Constantia" w:hAnsi="Constantia"/>
          <w:color w:val="585858"/>
        </w:rPr>
        <w:t>then</w:t>
      </w:r>
      <w:r>
        <w:rPr>
          <w:rFonts w:ascii="Constantia" w:hAnsi="Constantia"/>
          <w:color w:val="585858"/>
          <w:spacing w:val="-13"/>
        </w:rPr>
        <w:t xml:space="preserve"> </w:t>
      </w:r>
      <w:r>
        <w:rPr>
          <w:rFonts w:ascii="Constantia" w:hAnsi="Constantia"/>
          <w:color w:val="585858"/>
        </w:rPr>
        <w:t>for</w:t>
      </w:r>
      <w:r>
        <w:rPr>
          <w:rFonts w:ascii="Constantia" w:hAnsi="Constantia"/>
          <w:color w:val="585858"/>
          <w:spacing w:val="-11"/>
        </w:rPr>
        <w:t xml:space="preserve"> </w:t>
      </w:r>
      <w:r>
        <w:rPr>
          <w:rFonts w:ascii="Constantia" w:hAnsi="Constantia"/>
          <w:color w:val="585858"/>
        </w:rPr>
        <w:t>the</w:t>
      </w:r>
      <w:r>
        <w:rPr>
          <w:rFonts w:ascii="Constantia" w:hAnsi="Constantia"/>
          <w:color w:val="585858"/>
          <w:spacing w:val="-14"/>
        </w:rPr>
        <w:t xml:space="preserve"> </w:t>
      </w:r>
      <w:r>
        <w:rPr>
          <w:rFonts w:ascii="Constantia" w:hAnsi="Constantia"/>
          <w:color w:val="585858"/>
          <w:spacing w:val="-3"/>
        </w:rPr>
        <w:t>VA</w:t>
      </w:r>
      <w:r>
        <w:rPr>
          <w:rFonts w:ascii="Constantia" w:hAnsi="Constantia"/>
          <w:color w:val="585858"/>
          <w:spacing w:val="-9"/>
        </w:rPr>
        <w:t xml:space="preserve"> </w:t>
      </w:r>
      <w:r>
        <w:rPr>
          <w:rFonts w:ascii="Constantia" w:hAnsi="Constantia"/>
          <w:color w:val="585858"/>
        </w:rPr>
        <w:t>class</w:t>
      </w:r>
      <w:r>
        <w:rPr>
          <w:rFonts w:ascii="Constantia" w:hAnsi="Constantia"/>
          <w:color w:val="585858"/>
          <w:spacing w:val="-12"/>
        </w:rPr>
        <w:t xml:space="preserve"> </w:t>
      </w:r>
      <w:r>
        <w:rPr>
          <w:rFonts w:ascii="Constantia" w:hAnsi="Constantia"/>
          <w:color w:val="585858"/>
        </w:rPr>
        <w:t>the</w:t>
      </w:r>
      <w:r>
        <w:rPr>
          <w:rFonts w:ascii="Constantia" w:hAnsi="Constantia"/>
          <w:color w:val="585858"/>
          <w:spacing w:val="-14"/>
        </w:rPr>
        <w:t xml:space="preserve"> </w:t>
      </w:r>
      <w:r>
        <w:rPr>
          <w:rFonts w:ascii="Constantia" w:hAnsi="Constantia"/>
          <w:color w:val="585858"/>
        </w:rPr>
        <w:t>band</w:t>
      </w:r>
      <w:r>
        <w:rPr>
          <w:rFonts w:ascii="Constantia" w:hAnsi="Constantia"/>
          <w:color w:val="585858"/>
          <w:spacing w:val="-14"/>
        </w:rPr>
        <w:t xml:space="preserve"> </w:t>
      </w:r>
      <w:r>
        <w:rPr>
          <w:rFonts w:ascii="Constantia" w:hAnsi="Constantia"/>
          <w:color w:val="585858"/>
        </w:rPr>
        <w:t>thresholds</w:t>
      </w:r>
      <w:r>
        <w:rPr>
          <w:rFonts w:ascii="Constantia" w:hAnsi="Constantia"/>
          <w:color w:val="585858"/>
          <w:spacing w:val="-12"/>
        </w:rPr>
        <w:t xml:space="preserve"> </w:t>
      </w:r>
      <w:r>
        <w:rPr>
          <w:rFonts w:ascii="Constantia" w:hAnsi="Constantia"/>
          <w:color w:val="585858"/>
        </w:rPr>
        <w:t>become: A/B=0.013 mg/L, B/C=0.017 mg/L and C/D=0.025 mg/L. A possible alternative attribute table is Appendix</w:t>
      </w:r>
      <w:r>
        <w:rPr>
          <w:rFonts w:ascii="Constantia" w:hAnsi="Constantia"/>
          <w:color w:val="585858"/>
          <w:spacing w:val="-7"/>
        </w:rPr>
        <w:t xml:space="preserve"> </w:t>
      </w:r>
      <w:r>
        <w:rPr>
          <w:rFonts w:ascii="Constantia" w:hAnsi="Constantia"/>
          <w:color w:val="585858"/>
        </w:rPr>
        <w:t>G.</w:t>
      </w:r>
    </w:p>
    <w:p w:rsidR="00784246" w:rsidRDefault="00C2142A">
      <w:pPr>
        <w:pStyle w:val="BodyText"/>
        <w:spacing w:before="158" w:line="360" w:lineRule="auto"/>
        <w:ind w:left="100" w:right="112"/>
        <w:jc w:val="both"/>
      </w:pPr>
      <w:r>
        <w:rPr>
          <w:color w:val="585858"/>
        </w:rPr>
        <w:t>If option (1) is accepted then there may be somewhere between 5-15% of sites in New Zealand that requiring an exemption – particularly in parts of Auckland, Bay of Plenty, Taranaki, Manawatu and Banks Peninsula. Where those natural exceptions apply, there is a risk that</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pPr>
      <w:r>
        <w:rPr>
          <w:color w:val="585858"/>
        </w:rPr>
        <w:t>councils may choose targets that are inconsistent with the stringency of the overall policy direction and could therefore fail to safeguard ecosystem health.</w:t>
      </w:r>
    </w:p>
    <w:p w:rsidR="00784246" w:rsidRDefault="00784246">
      <w:pPr>
        <w:pStyle w:val="BodyText"/>
        <w:spacing w:before="6"/>
        <w:rPr>
          <w:sz w:val="16"/>
        </w:rPr>
      </w:pPr>
    </w:p>
    <w:p w:rsidR="00784246" w:rsidRDefault="00C2142A">
      <w:pPr>
        <w:pStyle w:val="BodyText"/>
        <w:spacing w:line="360" w:lineRule="auto"/>
        <w:ind w:left="100" w:right="108" w:firstLine="355"/>
        <w:jc w:val="both"/>
      </w:pPr>
      <w:r>
        <w:rPr>
          <w:color w:val="585858"/>
        </w:rPr>
        <w:t xml:space="preserve">If option (2) is accepted, then the number of sites requiring exemption would be considerably reduced. However, the method used is coarse. If sufficient data ever becomes available </w:t>
      </w:r>
      <w:r>
        <w:rPr>
          <w:color w:val="585858"/>
          <w:spacing w:val="-3"/>
        </w:rPr>
        <w:t xml:space="preserve">in </w:t>
      </w:r>
      <w:r>
        <w:rPr>
          <w:color w:val="585858"/>
        </w:rPr>
        <w:t>future, then VA criteria could be re-examined using the same methodology as the default</w:t>
      </w:r>
      <w:r>
        <w:rPr>
          <w:color w:val="585858"/>
          <w:spacing w:val="-2"/>
        </w:rPr>
        <w:t xml:space="preserve"> </w:t>
      </w:r>
      <w:r>
        <w:rPr>
          <w:color w:val="585858"/>
        </w:rPr>
        <w:t>criteria, though</w:t>
      </w:r>
      <w:r>
        <w:rPr>
          <w:color w:val="585858"/>
          <w:spacing w:val="-5"/>
        </w:rPr>
        <w:t xml:space="preserve"> </w:t>
      </w:r>
      <w:r>
        <w:rPr>
          <w:color w:val="585858"/>
        </w:rPr>
        <w:t>this</w:t>
      </w:r>
      <w:r>
        <w:rPr>
          <w:color w:val="585858"/>
          <w:spacing w:val="-4"/>
        </w:rPr>
        <w:t xml:space="preserve"> </w:t>
      </w:r>
      <w:r>
        <w:rPr>
          <w:color w:val="585858"/>
        </w:rPr>
        <w:t>may</w:t>
      </w:r>
      <w:r>
        <w:rPr>
          <w:color w:val="585858"/>
          <w:spacing w:val="-7"/>
        </w:rPr>
        <w:t xml:space="preserve"> </w:t>
      </w:r>
      <w:r>
        <w:rPr>
          <w:color w:val="585858"/>
        </w:rPr>
        <w:t>be</w:t>
      </w:r>
      <w:r>
        <w:rPr>
          <w:color w:val="585858"/>
          <w:spacing w:val="-6"/>
        </w:rPr>
        <w:t xml:space="preserve"> </w:t>
      </w:r>
      <w:r>
        <w:rPr>
          <w:color w:val="585858"/>
        </w:rPr>
        <w:t>unlikely</w:t>
      </w:r>
      <w:r>
        <w:rPr>
          <w:color w:val="585858"/>
          <w:spacing w:val="-7"/>
        </w:rPr>
        <w:t xml:space="preserve"> </w:t>
      </w:r>
      <w:r>
        <w:rPr>
          <w:color w:val="585858"/>
        </w:rPr>
        <w:t>as</w:t>
      </w:r>
      <w:r>
        <w:rPr>
          <w:color w:val="585858"/>
          <w:spacing w:val="-9"/>
        </w:rPr>
        <w:t xml:space="preserve"> </w:t>
      </w:r>
      <w:r>
        <w:rPr>
          <w:color w:val="585858"/>
        </w:rPr>
        <w:t>river classes</w:t>
      </w:r>
      <w:r>
        <w:rPr>
          <w:color w:val="585858"/>
          <w:spacing w:val="-4"/>
        </w:rPr>
        <w:t xml:space="preserve"> </w:t>
      </w:r>
      <w:r>
        <w:rPr>
          <w:color w:val="585858"/>
        </w:rPr>
        <w:t>tend</w:t>
      </w:r>
      <w:r>
        <w:rPr>
          <w:color w:val="585858"/>
          <w:spacing w:val="-7"/>
        </w:rPr>
        <w:t xml:space="preserve"> </w:t>
      </w:r>
      <w:r>
        <w:rPr>
          <w:color w:val="585858"/>
        </w:rPr>
        <w:t>to</w:t>
      </w:r>
      <w:r>
        <w:rPr>
          <w:color w:val="585858"/>
          <w:spacing w:val="-5"/>
        </w:rPr>
        <w:t xml:space="preserve"> </w:t>
      </w:r>
      <w:r>
        <w:rPr>
          <w:color w:val="585858"/>
        </w:rPr>
        <w:t>show</w:t>
      </w:r>
      <w:r>
        <w:rPr>
          <w:color w:val="585858"/>
          <w:spacing w:val="-4"/>
        </w:rPr>
        <w:t xml:space="preserve"> </w:t>
      </w:r>
      <w:r>
        <w:rPr>
          <w:color w:val="585858"/>
        </w:rPr>
        <w:t>bias</w:t>
      </w:r>
      <w:r>
        <w:rPr>
          <w:color w:val="585858"/>
          <w:spacing w:val="-4"/>
        </w:rPr>
        <w:t xml:space="preserve"> </w:t>
      </w:r>
      <w:r>
        <w:rPr>
          <w:color w:val="585858"/>
        </w:rPr>
        <w:t>towards</w:t>
      </w:r>
      <w:r>
        <w:rPr>
          <w:color w:val="585858"/>
          <w:spacing w:val="-5"/>
        </w:rPr>
        <w:t xml:space="preserve"> </w:t>
      </w:r>
      <w:r>
        <w:rPr>
          <w:color w:val="585858"/>
        </w:rPr>
        <w:t>different land</w:t>
      </w:r>
      <w:r>
        <w:rPr>
          <w:color w:val="585858"/>
          <w:spacing w:val="-10"/>
        </w:rPr>
        <w:t xml:space="preserve"> </w:t>
      </w:r>
      <w:r>
        <w:rPr>
          <w:color w:val="585858"/>
        </w:rPr>
        <w:t>uses</w:t>
      </w:r>
      <w:r>
        <w:rPr>
          <w:color w:val="585858"/>
          <w:spacing w:val="-8"/>
        </w:rPr>
        <w:t xml:space="preserve"> </w:t>
      </w:r>
      <w:r>
        <w:rPr>
          <w:color w:val="585858"/>
        </w:rPr>
        <w:t>that</w:t>
      </w:r>
      <w:r>
        <w:rPr>
          <w:color w:val="585858"/>
          <w:spacing w:val="-16"/>
        </w:rPr>
        <w:t xml:space="preserve"> </w:t>
      </w:r>
      <w:r>
        <w:rPr>
          <w:color w:val="585858"/>
        </w:rPr>
        <w:t>may</w:t>
      </w:r>
      <w:r>
        <w:rPr>
          <w:color w:val="585858"/>
          <w:spacing w:val="-15"/>
        </w:rPr>
        <w:t xml:space="preserve"> </w:t>
      </w:r>
      <w:r>
        <w:rPr>
          <w:color w:val="585858"/>
        </w:rPr>
        <w:t>not</w:t>
      </w:r>
      <w:r>
        <w:rPr>
          <w:color w:val="585858"/>
          <w:spacing w:val="-10"/>
        </w:rPr>
        <w:t xml:space="preserve"> </w:t>
      </w:r>
      <w:r>
        <w:rPr>
          <w:color w:val="585858"/>
        </w:rPr>
        <w:t>provide</w:t>
      </w:r>
      <w:r>
        <w:rPr>
          <w:color w:val="585858"/>
          <w:spacing w:val="-10"/>
        </w:rPr>
        <w:t xml:space="preserve"> </w:t>
      </w:r>
      <w:r>
        <w:rPr>
          <w:color w:val="585858"/>
        </w:rPr>
        <w:t>the</w:t>
      </w:r>
      <w:r>
        <w:rPr>
          <w:color w:val="585858"/>
          <w:spacing w:val="-10"/>
        </w:rPr>
        <w:t xml:space="preserve"> </w:t>
      </w:r>
      <w:r>
        <w:rPr>
          <w:color w:val="585858"/>
        </w:rPr>
        <w:t>complete</w:t>
      </w:r>
      <w:r>
        <w:rPr>
          <w:color w:val="585858"/>
          <w:spacing w:val="-10"/>
        </w:rPr>
        <w:t xml:space="preserve"> </w:t>
      </w:r>
      <w:r>
        <w:rPr>
          <w:color w:val="585858"/>
        </w:rPr>
        <w:t>gradient.</w:t>
      </w:r>
      <w:r>
        <w:rPr>
          <w:color w:val="585858"/>
          <w:spacing w:val="-9"/>
        </w:rPr>
        <w:t xml:space="preserve"> </w:t>
      </w:r>
      <w:r>
        <w:rPr>
          <w:color w:val="585858"/>
        </w:rPr>
        <w:t>There</w:t>
      </w:r>
      <w:r>
        <w:rPr>
          <w:color w:val="585858"/>
          <w:spacing w:val="-10"/>
        </w:rPr>
        <w:t xml:space="preserve"> </w:t>
      </w:r>
      <w:r>
        <w:rPr>
          <w:color w:val="585858"/>
          <w:spacing w:val="-3"/>
        </w:rPr>
        <w:t>is</w:t>
      </w:r>
      <w:r>
        <w:rPr>
          <w:color w:val="585858"/>
          <w:spacing w:val="-8"/>
        </w:rPr>
        <w:t xml:space="preserve"> </w:t>
      </w:r>
      <w:r>
        <w:rPr>
          <w:color w:val="585858"/>
        </w:rPr>
        <w:t>also</w:t>
      </w:r>
      <w:r>
        <w:rPr>
          <w:color w:val="585858"/>
          <w:spacing w:val="-8"/>
        </w:rPr>
        <w:t xml:space="preserve"> </w:t>
      </w:r>
      <w:r>
        <w:rPr>
          <w:color w:val="585858"/>
        </w:rPr>
        <w:t>a</w:t>
      </w:r>
      <w:r>
        <w:rPr>
          <w:color w:val="585858"/>
          <w:spacing w:val="-14"/>
        </w:rPr>
        <w:t xml:space="preserve"> </w:t>
      </w:r>
      <w:r>
        <w:rPr>
          <w:color w:val="585858"/>
        </w:rPr>
        <w:t>policy</w:t>
      </w:r>
      <w:r>
        <w:rPr>
          <w:color w:val="585858"/>
          <w:spacing w:val="-10"/>
        </w:rPr>
        <w:t xml:space="preserve"> </w:t>
      </w:r>
      <w:r>
        <w:rPr>
          <w:color w:val="585858"/>
        </w:rPr>
        <w:t>question</w:t>
      </w:r>
      <w:r>
        <w:rPr>
          <w:color w:val="585858"/>
          <w:spacing w:val="-13"/>
        </w:rPr>
        <w:t xml:space="preserve"> </w:t>
      </w:r>
      <w:r>
        <w:rPr>
          <w:color w:val="585858"/>
        </w:rPr>
        <w:t>of</w:t>
      </w:r>
      <w:r>
        <w:rPr>
          <w:color w:val="585858"/>
          <w:spacing w:val="-10"/>
        </w:rPr>
        <w:t xml:space="preserve"> </w:t>
      </w:r>
      <w:r>
        <w:rPr>
          <w:color w:val="585858"/>
        </w:rPr>
        <w:t xml:space="preserve">whether natural baselines should be accounted for to allow the same ‘headroom’ </w:t>
      </w:r>
      <w:r>
        <w:rPr>
          <w:color w:val="585858"/>
          <w:spacing w:val="-3"/>
        </w:rPr>
        <w:t xml:space="preserve">for </w:t>
      </w:r>
      <w:r>
        <w:rPr>
          <w:color w:val="585858"/>
        </w:rPr>
        <w:t xml:space="preserve">degradation, </w:t>
      </w:r>
      <w:r>
        <w:rPr>
          <w:color w:val="585858"/>
          <w:spacing w:val="-3"/>
        </w:rPr>
        <w:t xml:space="preserve">or </w:t>
      </w:r>
      <w:r>
        <w:rPr>
          <w:color w:val="585858"/>
        </w:rPr>
        <w:t>whether an equivalent ecosystem health is required across the board and places with higher reference condition simply have less natural ‘headroom’ for development. An argument could also be made that aquatic life in VA geological classes could tolerate more liberal bottom-lines, as Duggan, Boothroyd and Speirs (2007) found even pristine sites lacked the sensitive macroinvertebrates</w:t>
      </w:r>
      <w:r>
        <w:rPr>
          <w:color w:val="585858"/>
          <w:spacing w:val="-9"/>
        </w:rPr>
        <w:t xml:space="preserve"> </w:t>
      </w:r>
      <w:r>
        <w:rPr>
          <w:color w:val="585858"/>
        </w:rPr>
        <w:t>observed</w:t>
      </w:r>
      <w:r>
        <w:rPr>
          <w:color w:val="585858"/>
          <w:spacing w:val="-11"/>
        </w:rPr>
        <w:t xml:space="preserve"> </w:t>
      </w:r>
      <w:r>
        <w:rPr>
          <w:color w:val="585858"/>
        </w:rPr>
        <w:t>elsewhere</w:t>
      </w:r>
      <w:r>
        <w:rPr>
          <w:color w:val="585858"/>
          <w:spacing w:val="-11"/>
        </w:rPr>
        <w:t xml:space="preserve"> </w:t>
      </w:r>
      <w:r>
        <w:rPr>
          <w:color w:val="585858"/>
        </w:rPr>
        <w:t>and</w:t>
      </w:r>
      <w:r>
        <w:rPr>
          <w:color w:val="585858"/>
          <w:spacing w:val="-11"/>
        </w:rPr>
        <w:t xml:space="preserve"> </w:t>
      </w:r>
      <w:r>
        <w:rPr>
          <w:color w:val="585858"/>
        </w:rPr>
        <w:t>were</w:t>
      </w:r>
      <w:r>
        <w:rPr>
          <w:color w:val="585858"/>
          <w:spacing w:val="-11"/>
        </w:rPr>
        <w:t xml:space="preserve"> </w:t>
      </w:r>
      <w:r>
        <w:rPr>
          <w:color w:val="585858"/>
        </w:rPr>
        <w:t>dominated</w:t>
      </w:r>
      <w:r>
        <w:rPr>
          <w:color w:val="585858"/>
          <w:spacing w:val="-11"/>
        </w:rPr>
        <w:t xml:space="preserve"> </w:t>
      </w:r>
      <w:r>
        <w:rPr>
          <w:color w:val="585858"/>
        </w:rPr>
        <w:t>by</w:t>
      </w:r>
      <w:r>
        <w:rPr>
          <w:color w:val="585858"/>
          <w:spacing w:val="-11"/>
        </w:rPr>
        <w:t xml:space="preserve"> </w:t>
      </w:r>
      <w:r>
        <w:rPr>
          <w:color w:val="585858"/>
        </w:rPr>
        <w:t>tolerant</w:t>
      </w:r>
      <w:r>
        <w:rPr>
          <w:color w:val="585858"/>
          <w:spacing w:val="-7"/>
        </w:rPr>
        <w:t xml:space="preserve"> </w:t>
      </w:r>
      <w:r>
        <w:rPr>
          <w:color w:val="585858"/>
        </w:rPr>
        <w:t>taxa.</w:t>
      </w:r>
      <w:r>
        <w:rPr>
          <w:color w:val="585858"/>
          <w:spacing w:val="-2"/>
        </w:rPr>
        <w:t xml:space="preserve"> </w:t>
      </w:r>
      <w:r>
        <w:rPr>
          <w:color w:val="585858"/>
        </w:rPr>
        <w:t>Furthermore,</w:t>
      </w:r>
      <w:r>
        <w:rPr>
          <w:color w:val="585858"/>
          <w:spacing w:val="-10"/>
        </w:rPr>
        <w:t xml:space="preserve"> </w:t>
      </w:r>
      <w:r>
        <w:rPr>
          <w:color w:val="585858"/>
        </w:rPr>
        <w:t xml:space="preserve">the VA geology class did have a higher median change-point between nutrients and MCI, though there was a large spread within the river class (Appendix K). However, both of those studies only focused </w:t>
      </w:r>
      <w:r>
        <w:rPr>
          <w:color w:val="585858"/>
          <w:spacing w:val="-3"/>
        </w:rPr>
        <w:t xml:space="preserve">on </w:t>
      </w:r>
      <w:r>
        <w:rPr>
          <w:color w:val="585858"/>
        </w:rPr>
        <w:t xml:space="preserve">macroinvertebrates and did not assess periphyton, microbes, macrophytes, </w:t>
      </w:r>
      <w:r>
        <w:rPr>
          <w:color w:val="585858"/>
          <w:spacing w:val="-3"/>
        </w:rPr>
        <w:t xml:space="preserve">or </w:t>
      </w:r>
      <w:r>
        <w:rPr>
          <w:color w:val="585858"/>
        </w:rPr>
        <w:t>fish. There is also considerable variability in reference DRP concentrations within the VA geology class, and the mechanisms predicting the release of DRP from sediment are not well understood,</w:t>
      </w:r>
      <w:r>
        <w:rPr>
          <w:color w:val="585858"/>
          <w:spacing w:val="-16"/>
        </w:rPr>
        <w:t xml:space="preserve"> </w:t>
      </w:r>
      <w:r>
        <w:rPr>
          <w:color w:val="585858"/>
        </w:rPr>
        <w:t>with</w:t>
      </w:r>
      <w:r>
        <w:rPr>
          <w:color w:val="585858"/>
          <w:spacing w:val="-16"/>
        </w:rPr>
        <w:t xml:space="preserve"> </w:t>
      </w:r>
      <w:r>
        <w:rPr>
          <w:color w:val="585858"/>
        </w:rPr>
        <w:t>links</w:t>
      </w:r>
      <w:r>
        <w:rPr>
          <w:color w:val="585858"/>
          <w:spacing w:val="-16"/>
        </w:rPr>
        <w:t xml:space="preserve"> </w:t>
      </w:r>
      <w:r>
        <w:rPr>
          <w:color w:val="585858"/>
        </w:rPr>
        <w:t>suggested</w:t>
      </w:r>
      <w:r>
        <w:rPr>
          <w:color w:val="585858"/>
          <w:spacing w:val="-17"/>
        </w:rPr>
        <w:t xml:space="preserve"> </w:t>
      </w:r>
      <w:r>
        <w:rPr>
          <w:color w:val="585858"/>
        </w:rPr>
        <w:t>with</w:t>
      </w:r>
      <w:r>
        <w:rPr>
          <w:color w:val="585858"/>
          <w:spacing w:val="-11"/>
        </w:rPr>
        <w:t xml:space="preserve"> </w:t>
      </w:r>
      <w:r>
        <w:rPr>
          <w:color w:val="585858"/>
        </w:rPr>
        <w:t>acidity,</w:t>
      </w:r>
      <w:r>
        <w:rPr>
          <w:color w:val="585858"/>
          <w:spacing w:val="-16"/>
        </w:rPr>
        <w:t xml:space="preserve"> </w:t>
      </w:r>
      <w:r>
        <w:rPr>
          <w:color w:val="585858"/>
        </w:rPr>
        <w:t>temperature,</w:t>
      </w:r>
      <w:r>
        <w:rPr>
          <w:color w:val="585858"/>
          <w:spacing w:val="-16"/>
        </w:rPr>
        <w:t xml:space="preserve"> </w:t>
      </w:r>
      <w:r>
        <w:rPr>
          <w:color w:val="585858"/>
        </w:rPr>
        <w:t>water</w:t>
      </w:r>
      <w:r>
        <w:rPr>
          <w:color w:val="585858"/>
          <w:spacing w:val="-16"/>
        </w:rPr>
        <w:t xml:space="preserve"> </w:t>
      </w:r>
      <w:r>
        <w:rPr>
          <w:color w:val="585858"/>
        </w:rPr>
        <w:t>hardness,</w:t>
      </w:r>
      <w:r>
        <w:rPr>
          <w:color w:val="585858"/>
          <w:spacing w:val="-16"/>
        </w:rPr>
        <w:t xml:space="preserve"> </w:t>
      </w:r>
      <w:r>
        <w:rPr>
          <w:color w:val="585858"/>
        </w:rPr>
        <w:t>drying</w:t>
      </w:r>
      <w:r>
        <w:rPr>
          <w:color w:val="585858"/>
          <w:spacing w:val="-15"/>
        </w:rPr>
        <w:t xml:space="preserve"> </w:t>
      </w:r>
      <w:r>
        <w:rPr>
          <w:color w:val="585858"/>
        </w:rPr>
        <w:t>and</w:t>
      </w:r>
      <w:r>
        <w:rPr>
          <w:color w:val="585858"/>
          <w:spacing w:val="-17"/>
        </w:rPr>
        <w:t xml:space="preserve"> </w:t>
      </w:r>
      <w:r>
        <w:rPr>
          <w:color w:val="585858"/>
        </w:rPr>
        <w:t>wetting, oxygenation, and even interactions with some aquatic life such as microbes, invertebrates and macrophytes.</w:t>
      </w:r>
    </w:p>
    <w:p w:rsidR="00784246" w:rsidRDefault="00784246">
      <w:pPr>
        <w:pStyle w:val="BodyText"/>
      </w:pPr>
    </w:p>
    <w:p w:rsidR="00784246" w:rsidRDefault="00784246">
      <w:pPr>
        <w:pStyle w:val="BodyText"/>
      </w:pPr>
    </w:p>
    <w:p w:rsidR="00784246" w:rsidRDefault="00784246">
      <w:pPr>
        <w:pStyle w:val="BodyText"/>
        <w:spacing w:before="4"/>
        <w:rPr>
          <w:sz w:val="21"/>
        </w:rPr>
      </w:pPr>
    </w:p>
    <w:p w:rsidR="00784246" w:rsidRDefault="00C2142A">
      <w:pPr>
        <w:ind w:left="100"/>
        <w:rPr>
          <w:b/>
          <w:i/>
        </w:rPr>
      </w:pPr>
      <w:r>
        <w:rPr>
          <w:b/>
          <w:i/>
          <w:color w:val="585858"/>
        </w:rPr>
        <w:t>Deriving 95</w:t>
      </w:r>
      <w:r>
        <w:rPr>
          <w:b/>
          <w:i/>
          <w:color w:val="585858"/>
          <w:position w:val="8"/>
          <w:sz w:val="14"/>
        </w:rPr>
        <w:t xml:space="preserve">th </w:t>
      </w:r>
      <w:r>
        <w:rPr>
          <w:b/>
          <w:i/>
          <w:color w:val="585858"/>
        </w:rPr>
        <w:t>percentiles</w:t>
      </w:r>
    </w:p>
    <w:p w:rsidR="00784246" w:rsidRDefault="00784246">
      <w:pPr>
        <w:pStyle w:val="BodyText"/>
        <w:spacing w:before="5"/>
        <w:rPr>
          <w:b/>
          <w:i/>
          <w:sz w:val="27"/>
        </w:rPr>
      </w:pPr>
    </w:p>
    <w:p w:rsidR="00784246" w:rsidRDefault="00C2142A">
      <w:pPr>
        <w:pStyle w:val="BodyText"/>
        <w:spacing w:before="1" w:line="357" w:lineRule="auto"/>
        <w:ind w:left="100" w:right="197"/>
      </w:pPr>
      <w:r>
        <w:rPr>
          <w:color w:val="585858"/>
        </w:rPr>
        <w:t>Given that all relationships derived used average annual median concentrations, to determine the 95</w:t>
      </w:r>
      <w:r>
        <w:rPr>
          <w:color w:val="585858"/>
          <w:position w:val="8"/>
          <w:sz w:val="14"/>
        </w:rPr>
        <w:t xml:space="preserve">th </w:t>
      </w:r>
      <w:r>
        <w:rPr>
          <w:color w:val="585858"/>
        </w:rPr>
        <w:t>percentile a typical standard deviation expected for each band was estimated and the 95</w:t>
      </w:r>
      <w:r>
        <w:rPr>
          <w:color w:val="585858"/>
          <w:position w:val="8"/>
          <w:sz w:val="14"/>
        </w:rPr>
        <w:t xml:space="preserve">th </w:t>
      </w:r>
      <w:r>
        <w:rPr>
          <w:color w:val="585858"/>
        </w:rPr>
        <w:t>percentile was defined as two standard deviations from the median. For all SoE monitoring sites, the standard deviation of data collected between 2012 and 2016 was correlated with the average annual median (N: r</w:t>
      </w:r>
      <w:r>
        <w:rPr>
          <w:color w:val="585858"/>
          <w:position w:val="8"/>
          <w:sz w:val="14"/>
        </w:rPr>
        <w:t>2</w:t>
      </w:r>
      <w:r>
        <w:rPr>
          <w:color w:val="585858"/>
        </w:rPr>
        <w:t>=0.89, p&lt;0.0001, Fig. 4.; P: r</w:t>
      </w:r>
      <w:r>
        <w:rPr>
          <w:color w:val="585858"/>
          <w:position w:val="8"/>
          <w:sz w:val="14"/>
        </w:rPr>
        <w:t>2</w:t>
      </w:r>
      <w:r>
        <w:rPr>
          <w:color w:val="585858"/>
        </w:rPr>
        <w:t>=0.95, p=&lt;0.0001). Using these correlations, the 95</w:t>
      </w:r>
      <w:r>
        <w:rPr>
          <w:color w:val="585858"/>
          <w:position w:val="8"/>
          <w:sz w:val="14"/>
        </w:rPr>
        <w:t xml:space="preserve">th </w:t>
      </w:r>
      <w:r>
        <w:rPr>
          <w:color w:val="585858"/>
        </w:rPr>
        <w:t>percentiles were derived for each band.</w:t>
      </w:r>
    </w:p>
    <w:p w:rsidR="00784246" w:rsidRDefault="00784246">
      <w:pPr>
        <w:spacing w:line="357" w:lineRule="auto"/>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5"/>
        <w:rPr>
          <w:sz w:val="21"/>
        </w:rPr>
      </w:pPr>
    </w:p>
    <w:p w:rsidR="00784246" w:rsidRDefault="00C2142A">
      <w:pPr>
        <w:pStyle w:val="BodyText"/>
        <w:ind w:left="640"/>
        <w:rPr>
          <w:sz w:val="20"/>
        </w:rPr>
      </w:pPr>
      <w:r>
        <w:rPr>
          <w:noProof/>
          <w:sz w:val="20"/>
          <w:lang w:val="en-NZ" w:eastAsia="en-NZ"/>
        </w:rPr>
        <w:drawing>
          <wp:inline distT="0" distB="0" distL="0" distR="0">
            <wp:extent cx="4111166" cy="3337560"/>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90" cstate="print"/>
                    <a:stretch>
                      <a:fillRect/>
                    </a:stretch>
                  </pic:blipFill>
                  <pic:spPr>
                    <a:xfrm>
                      <a:off x="0" y="0"/>
                      <a:ext cx="4111166" cy="3337560"/>
                    </a:xfrm>
                    <a:prstGeom prst="rect">
                      <a:avLst/>
                    </a:prstGeom>
                  </pic:spPr>
                </pic:pic>
              </a:graphicData>
            </a:graphic>
          </wp:inline>
        </w:drawing>
      </w:r>
    </w:p>
    <w:p w:rsidR="00784246" w:rsidRDefault="00784246">
      <w:pPr>
        <w:pStyle w:val="BodyText"/>
        <w:rPr>
          <w:sz w:val="20"/>
        </w:rPr>
      </w:pPr>
    </w:p>
    <w:p w:rsidR="00784246" w:rsidRDefault="00C2142A">
      <w:pPr>
        <w:pStyle w:val="BodyText"/>
        <w:spacing w:before="190" w:line="261" w:lineRule="auto"/>
        <w:ind w:left="100" w:right="366"/>
      </w:pPr>
      <w:r>
        <w:rPr>
          <w:b/>
          <w:color w:val="585858"/>
        </w:rPr>
        <w:t xml:space="preserve">Fig. 5. </w:t>
      </w:r>
      <w:r>
        <w:rPr>
          <w:color w:val="585858"/>
        </w:rPr>
        <w:t>Correlation between DIN median and standard deviation across SoE monitoring sites between 2012-2016.</w:t>
      </w:r>
    </w:p>
    <w:p w:rsidR="00784246" w:rsidRDefault="00784246">
      <w:pPr>
        <w:pStyle w:val="BodyText"/>
      </w:pPr>
    </w:p>
    <w:p w:rsidR="00784246" w:rsidRDefault="00784246">
      <w:pPr>
        <w:pStyle w:val="BodyText"/>
      </w:pPr>
    </w:p>
    <w:p w:rsidR="00784246" w:rsidRDefault="00C2142A">
      <w:pPr>
        <w:spacing w:before="158"/>
        <w:ind w:left="100"/>
        <w:jc w:val="both"/>
        <w:rPr>
          <w:b/>
        </w:rPr>
      </w:pPr>
      <w:r>
        <w:rPr>
          <w:b/>
          <w:color w:val="585858"/>
        </w:rPr>
        <w:t>Discussion</w:t>
      </w:r>
    </w:p>
    <w:p w:rsidR="00784246" w:rsidRDefault="00784246">
      <w:pPr>
        <w:pStyle w:val="BodyText"/>
        <w:spacing w:before="11"/>
        <w:rPr>
          <w:b/>
          <w:sz w:val="18"/>
        </w:rPr>
      </w:pPr>
    </w:p>
    <w:p w:rsidR="00784246" w:rsidRDefault="00C2142A">
      <w:pPr>
        <w:pStyle w:val="BodyText"/>
        <w:spacing w:line="360" w:lineRule="auto"/>
        <w:ind w:left="100" w:right="109"/>
        <w:jc w:val="both"/>
      </w:pPr>
      <w:r>
        <w:rPr>
          <w:color w:val="585858"/>
        </w:rPr>
        <w:t xml:space="preserve">Using multiple lines of evidence, national-scale (not site specific) nutrient criteria have been proposed for the NPS-FM (Appendix </w:t>
      </w:r>
      <w:r>
        <w:rPr>
          <w:color w:val="585858"/>
          <w:spacing w:val="-3"/>
        </w:rPr>
        <w:t xml:space="preserve">G). </w:t>
      </w:r>
      <w:r>
        <w:rPr>
          <w:color w:val="585858"/>
        </w:rPr>
        <w:t xml:space="preserve">Whilst many of the relationships had considerable prediction error, and thus some uncertainty is inevitable, using multiple lines of evidence provides strength – if one relationship </w:t>
      </w:r>
      <w:r>
        <w:rPr>
          <w:color w:val="585858"/>
          <w:spacing w:val="-3"/>
        </w:rPr>
        <w:t xml:space="preserve">is </w:t>
      </w:r>
      <w:r>
        <w:rPr>
          <w:color w:val="585858"/>
        </w:rPr>
        <w:t xml:space="preserve">poor, then it </w:t>
      </w:r>
      <w:r>
        <w:rPr>
          <w:color w:val="585858"/>
          <w:spacing w:val="-3"/>
        </w:rPr>
        <w:t xml:space="preserve">is </w:t>
      </w:r>
      <w:r>
        <w:rPr>
          <w:color w:val="585858"/>
        </w:rPr>
        <w:t xml:space="preserve">only a single line among numerous other lines. </w:t>
      </w:r>
      <w:r>
        <w:rPr>
          <w:color w:val="585858"/>
          <w:spacing w:val="-3"/>
        </w:rPr>
        <w:t xml:space="preserve">As </w:t>
      </w:r>
      <w:r>
        <w:rPr>
          <w:color w:val="585858"/>
        </w:rPr>
        <w:t xml:space="preserve">emphasized earlier, the criteria are intended </w:t>
      </w:r>
      <w:r>
        <w:rPr>
          <w:color w:val="585858"/>
          <w:spacing w:val="-3"/>
        </w:rPr>
        <w:t xml:space="preserve">to </w:t>
      </w:r>
      <w:r>
        <w:rPr>
          <w:color w:val="585858"/>
        </w:rPr>
        <w:t xml:space="preserve">be correlative and of similar stringency to other bands. They </w:t>
      </w:r>
      <w:r>
        <w:rPr>
          <w:color w:val="585858"/>
          <w:spacing w:val="-3"/>
        </w:rPr>
        <w:t xml:space="preserve">do </w:t>
      </w:r>
      <w:r>
        <w:rPr>
          <w:color w:val="585858"/>
        </w:rPr>
        <w:t xml:space="preserve">not represent functional ecological thresholds </w:t>
      </w:r>
      <w:r>
        <w:rPr>
          <w:color w:val="585858"/>
          <w:spacing w:val="-3"/>
        </w:rPr>
        <w:t xml:space="preserve">or </w:t>
      </w:r>
      <w:r>
        <w:rPr>
          <w:color w:val="585858"/>
        </w:rPr>
        <w:t xml:space="preserve">tipping points nor do they guarantee that a particular target of a given metric (i.e., an MCI of 90) </w:t>
      </w:r>
      <w:r>
        <w:rPr>
          <w:color w:val="585858"/>
          <w:spacing w:val="-3"/>
        </w:rPr>
        <w:t xml:space="preserve">is  </w:t>
      </w:r>
      <w:r>
        <w:rPr>
          <w:color w:val="585858"/>
        </w:rPr>
        <w:t xml:space="preserve">achieved – this a consequence of averaging multiple lines of evidence with different metrics together to produce criteria. Nutrients are a fundamental component of ecosystems and any enrichment increases the probability of a reduction </w:t>
      </w:r>
      <w:r>
        <w:rPr>
          <w:color w:val="585858"/>
          <w:spacing w:val="-3"/>
        </w:rPr>
        <w:t xml:space="preserve">in </w:t>
      </w:r>
      <w:r>
        <w:rPr>
          <w:color w:val="585858"/>
        </w:rPr>
        <w:t>ecosystem health; likewise, reducing nutrients increases the probability of an improvement in ecosystem health. Councils may still need</w:t>
      </w:r>
      <w:r>
        <w:rPr>
          <w:color w:val="585858"/>
          <w:spacing w:val="-7"/>
        </w:rPr>
        <w:t xml:space="preserve"> </w:t>
      </w:r>
      <w:r>
        <w:rPr>
          <w:color w:val="585858"/>
        </w:rPr>
        <w:t>to</w:t>
      </w:r>
      <w:r>
        <w:rPr>
          <w:color w:val="585858"/>
          <w:spacing w:val="-10"/>
        </w:rPr>
        <w:t xml:space="preserve"> </w:t>
      </w:r>
      <w:r>
        <w:rPr>
          <w:color w:val="585858"/>
        </w:rPr>
        <w:t>reduce</w:t>
      </w:r>
      <w:r>
        <w:rPr>
          <w:color w:val="585858"/>
          <w:spacing w:val="-6"/>
        </w:rPr>
        <w:t xml:space="preserve"> </w:t>
      </w:r>
      <w:r>
        <w:rPr>
          <w:color w:val="585858"/>
        </w:rPr>
        <w:t>nutrients</w:t>
      </w:r>
      <w:r>
        <w:rPr>
          <w:color w:val="585858"/>
          <w:spacing w:val="-7"/>
        </w:rPr>
        <w:t xml:space="preserve"> </w:t>
      </w:r>
      <w:r>
        <w:rPr>
          <w:color w:val="585858"/>
        </w:rPr>
        <w:t>to</w:t>
      </w:r>
      <w:r>
        <w:rPr>
          <w:color w:val="585858"/>
          <w:spacing w:val="-5"/>
        </w:rPr>
        <w:t xml:space="preserve"> </w:t>
      </w:r>
      <w:r>
        <w:rPr>
          <w:color w:val="585858"/>
        </w:rPr>
        <w:t>more</w:t>
      </w:r>
      <w:r>
        <w:rPr>
          <w:color w:val="585858"/>
          <w:spacing w:val="-11"/>
        </w:rPr>
        <w:t xml:space="preserve"> </w:t>
      </w:r>
      <w:r>
        <w:rPr>
          <w:color w:val="585858"/>
        </w:rPr>
        <w:t>stringent</w:t>
      </w:r>
      <w:r>
        <w:rPr>
          <w:color w:val="585858"/>
          <w:spacing w:val="-7"/>
        </w:rPr>
        <w:t xml:space="preserve"> </w:t>
      </w:r>
      <w:r>
        <w:rPr>
          <w:color w:val="585858"/>
        </w:rPr>
        <w:t>levels</w:t>
      </w:r>
      <w:r>
        <w:rPr>
          <w:color w:val="585858"/>
          <w:spacing w:val="-4"/>
        </w:rPr>
        <w:t xml:space="preserve"> </w:t>
      </w:r>
      <w:r>
        <w:rPr>
          <w:color w:val="585858"/>
        </w:rPr>
        <w:t>than</w:t>
      </w:r>
      <w:r>
        <w:rPr>
          <w:color w:val="585858"/>
          <w:spacing w:val="-5"/>
        </w:rPr>
        <w:t xml:space="preserve"> </w:t>
      </w:r>
      <w:r>
        <w:rPr>
          <w:color w:val="585858"/>
        </w:rPr>
        <w:t>proposed</w:t>
      </w:r>
      <w:r>
        <w:rPr>
          <w:color w:val="585858"/>
          <w:spacing w:val="-11"/>
        </w:rPr>
        <w:t xml:space="preserve"> </w:t>
      </w:r>
      <w:r>
        <w:rPr>
          <w:color w:val="585858"/>
        </w:rPr>
        <w:t>here</w:t>
      </w:r>
      <w:r>
        <w:rPr>
          <w:color w:val="585858"/>
          <w:spacing w:val="-11"/>
        </w:rPr>
        <w:t xml:space="preserve"> </w:t>
      </w:r>
      <w:r>
        <w:rPr>
          <w:color w:val="585858"/>
        </w:rPr>
        <w:t>when</w:t>
      </w:r>
      <w:r>
        <w:rPr>
          <w:color w:val="585858"/>
          <w:spacing w:val="-5"/>
        </w:rPr>
        <w:t xml:space="preserve"> </w:t>
      </w:r>
      <w:r>
        <w:rPr>
          <w:color w:val="585858"/>
        </w:rPr>
        <w:t>communities</w:t>
      </w:r>
      <w:r>
        <w:rPr>
          <w:color w:val="585858"/>
          <w:spacing w:val="-4"/>
        </w:rPr>
        <w:t xml:space="preserve"> </w:t>
      </w:r>
      <w:r>
        <w:rPr>
          <w:color w:val="585858"/>
        </w:rPr>
        <w:t xml:space="preserve">aspire for a high level of ecosystem health </w:t>
      </w:r>
      <w:r>
        <w:rPr>
          <w:color w:val="585858"/>
          <w:spacing w:val="-3"/>
        </w:rPr>
        <w:t xml:space="preserve">or </w:t>
      </w:r>
      <w:r>
        <w:rPr>
          <w:color w:val="585858"/>
        </w:rPr>
        <w:t xml:space="preserve">when needed to meet targets for other attributes (e.g., ecosystem metabolism </w:t>
      </w:r>
      <w:r>
        <w:rPr>
          <w:color w:val="585858"/>
          <w:spacing w:val="-3"/>
        </w:rPr>
        <w:t xml:space="preserve">or </w:t>
      </w:r>
      <w:r>
        <w:rPr>
          <w:color w:val="585858"/>
        </w:rPr>
        <w:t>periphyton</w:t>
      </w:r>
      <w:r>
        <w:rPr>
          <w:color w:val="585858"/>
          <w:spacing w:val="-7"/>
        </w:rPr>
        <w:t xml:space="preserve"> </w:t>
      </w:r>
      <w:r>
        <w:rPr>
          <w:color w:val="585858"/>
        </w:rPr>
        <w:t>targets).</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11" w:firstLine="355"/>
        <w:jc w:val="both"/>
      </w:pPr>
      <w:r>
        <w:rPr>
          <w:color w:val="585858"/>
        </w:rPr>
        <w:t xml:space="preserve">In deriving the criteria, linear regressions were used to model both </w:t>
      </w:r>
      <w:r>
        <w:rPr>
          <w:color w:val="585858"/>
          <w:spacing w:val="-2"/>
        </w:rPr>
        <w:t xml:space="preserve">the </w:t>
      </w:r>
      <w:r>
        <w:rPr>
          <w:color w:val="585858"/>
        </w:rPr>
        <w:t>median of some relationships</w:t>
      </w:r>
      <w:r>
        <w:rPr>
          <w:color w:val="585858"/>
          <w:spacing w:val="-14"/>
        </w:rPr>
        <w:t xml:space="preserve"> </w:t>
      </w:r>
      <w:r>
        <w:rPr>
          <w:color w:val="585858"/>
        </w:rPr>
        <w:t>and</w:t>
      </w:r>
      <w:r>
        <w:rPr>
          <w:color w:val="585858"/>
          <w:spacing w:val="-16"/>
        </w:rPr>
        <w:t xml:space="preserve"> </w:t>
      </w:r>
      <w:r>
        <w:rPr>
          <w:color w:val="585858"/>
        </w:rPr>
        <w:t>a</w:t>
      </w:r>
      <w:r>
        <w:rPr>
          <w:color w:val="585858"/>
          <w:spacing w:val="-16"/>
        </w:rPr>
        <w:t xml:space="preserve"> </w:t>
      </w:r>
      <w:r>
        <w:rPr>
          <w:color w:val="585858"/>
        </w:rPr>
        <w:t>given</w:t>
      </w:r>
      <w:r>
        <w:rPr>
          <w:color w:val="585858"/>
          <w:spacing w:val="-10"/>
        </w:rPr>
        <w:t xml:space="preserve"> </w:t>
      </w:r>
      <w:r>
        <w:rPr>
          <w:color w:val="585858"/>
        </w:rPr>
        <w:t>quantile</w:t>
      </w:r>
      <w:r>
        <w:rPr>
          <w:color w:val="585858"/>
          <w:spacing w:val="-15"/>
        </w:rPr>
        <w:t xml:space="preserve"> </w:t>
      </w:r>
      <w:r>
        <w:rPr>
          <w:color w:val="585858"/>
          <w:spacing w:val="-3"/>
        </w:rPr>
        <w:t>in</w:t>
      </w:r>
      <w:r>
        <w:rPr>
          <w:color w:val="585858"/>
          <w:spacing w:val="-15"/>
        </w:rPr>
        <w:t xml:space="preserve"> </w:t>
      </w:r>
      <w:r>
        <w:rPr>
          <w:color w:val="585858"/>
        </w:rPr>
        <w:t>others.</w:t>
      </w:r>
      <w:r>
        <w:rPr>
          <w:color w:val="585858"/>
          <w:spacing w:val="-15"/>
        </w:rPr>
        <w:t xml:space="preserve"> </w:t>
      </w:r>
      <w:r>
        <w:rPr>
          <w:color w:val="585858"/>
        </w:rPr>
        <w:t>An</w:t>
      </w:r>
      <w:r>
        <w:rPr>
          <w:color w:val="585858"/>
          <w:spacing w:val="-15"/>
        </w:rPr>
        <w:t xml:space="preserve"> </w:t>
      </w:r>
      <w:r>
        <w:rPr>
          <w:color w:val="585858"/>
        </w:rPr>
        <w:t>implication</w:t>
      </w:r>
      <w:r>
        <w:rPr>
          <w:color w:val="585858"/>
          <w:spacing w:val="-9"/>
        </w:rPr>
        <w:t xml:space="preserve"> </w:t>
      </w:r>
      <w:r>
        <w:rPr>
          <w:color w:val="585858"/>
        </w:rPr>
        <w:t>of</w:t>
      </w:r>
      <w:r>
        <w:rPr>
          <w:color w:val="585858"/>
          <w:spacing w:val="-16"/>
        </w:rPr>
        <w:t xml:space="preserve"> </w:t>
      </w:r>
      <w:r>
        <w:rPr>
          <w:color w:val="585858"/>
        </w:rPr>
        <w:t>this</w:t>
      </w:r>
      <w:r>
        <w:rPr>
          <w:color w:val="585858"/>
          <w:spacing w:val="-14"/>
        </w:rPr>
        <w:t xml:space="preserve"> </w:t>
      </w:r>
      <w:r>
        <w:rPr>
          <w:color w:val="585858"/>
        </w:rPr>
        <w:t>is</w:t>
      </w:r>
      <w:r>
        <w:rPr>
          <w:color w:val="585858"/>
          <w:spacing w:val="-14"/>
        </w:rPr>
        <w:t xml:space="preserve"> </w:t>
      </w:r>
      <w:r>
        <w:rPr>
          <w:color w:val="585858"/>
        </w:rPr>
        <w:t>that</w:t>
      </w:r>
      <w:r>
        <w:rPr>
          <w:color w:val="585858"/>
          <w:spacing w:val="-16"/>
        </w:rPr>
        <w:t xml:space="preserve"> </w:t>
      </w:r>
      <w:r>
        <w:rPr>
          <w:color w:val="585858"/>
        </w:rPr>
        <w:t>the</w:t>
      </w:r>
      <w:r>
        <w:rPr>
          <w:color w:val="585858"/>
          <w:spacing w:val="-16"/>
        </w:rPr>
        <w:t xml:space="preserve"> </w:t>
      </w:r>
      <w:r>
        <w:rPr>
          <w:color w:val="585858"/>
        </w:rPr>
        <w:t>relationships</w:t>
      </w:r>
      <w:r>
        <w:rPr>
          <w:color w:val="585858"/>
          <w:spacing w:val="-14"/>
        </w:rPr>
        <w:t xml:space="preserve"> </w:t>
      </w:r>
      <w:r>
        <w:rPr>
          <w:color w:val="585858"/>
        </w:rPr>
        <w:t xml:space="preserve">using an upper quantile are usually likely to arise </w:t>
      </w:r>
      <w:r>
        <w:rPr>
          <w:color w:val="585858"/>
          <w:spacing w:val="-3"/>
        </w:rPr>
        <w:t xml:space="preserve">in </w:t>
      </w:r>
      <w:r>
        <w:rPr>
          <w:color w:val="585858"/>
        </w:rPr>
        <w:t xml:space="preserve">more liberal nutrient criteria than those derived from the median. However, quantile regressions were preferred </w:t>
      </w:r>
      <w:r>
        <w:rPr>
          <w:color w:val="585858"/>
          <w:spacing w:val="-3"/>
        </w:rPr>
        <w:t xml:space="preserve">for </w:t>
      </w:r>
      <w:r>
        <w:rPr>
          <w:color w:val="585858"/>
        </w:rPr>
        <w:t xml:space="preserve">the relationships from Matheson </w:t>
      </w:r>
      <w:r>
        <w:rPr>
          <w:i/>
          <w:color w:val="585858"/>
        </w:rPr>
        <w:t xml:space="preserve">et al </w:t>
      </w:r>
      <w:r>
        <w:rPr>
          <w:color w:val="585858"/>
        </w:rPr>
        <w:t>(2016) and for the fish IBI because the metrics/datasets were highly influenced by other factors – using quantile regressions allowed the encapsulation of nutrients at limiting levels (assuming no other interactions). In contrast, the MCI was developed primarily to respond to organic enrichment – whilst other factors do influence the score, the relationships with nutrients could be reasonably encapsulated from regression of the mean. If all lines of evidence used regression of the median, then the final criteria would be more stringent than proposed</w:t>
      </w:r>
      <w:r>
        <w:rPr>
          <w:color w:val="585858"/>
          <w:spacing w:val="-3"/>
        </w:rPr>
        <w:t xml:space="preserve"> </w:t>
      </w:r>
      <w:r>
        <w:rPr>
          <w:color w:val="585858"/>
        </w:rPr>
        <w:t>here.</w:t>
      </w:r>
    </w:p>
    <w:p w:rsidR="00784246" w:rsidRDefault="00784246">
      <w:pPr>
        <w:pStyle w:val="BodyText"/>
        <w:spacing w:before="5"/>
        <w:rPr>
          <w:sz w:val="16"/>
        </w:rPr>
      </w:pPr>
    </w:p>
    <w:p w:rsidR="00784246" w:rsidRDefault="00C2142A">
      <w:pPr>
        <w:pStyle w:val="BodyText"/>
        <w:spacing w:before="1" w:line="360" w:lineRule="auto"/>
        <w:ind w:left="100" w:right="108" w:firstLine="355"/>
        <w:jc w:val="both"/>
      </w:pPr>
      <w:r>
        <w:rPr>
          <w:color w:val="585858"/>
        </w:rPr>
        <w:t xml:space="preserve">It is, however, encouraging that the nitrogen bottom-line </w:t>
      </w:r>
      <w:r>
        <w:rPr>
          <w:color w:val="585858"/>
          <w:spacing w:val="-3"/>
        </w:rPr>
        <w:t xml:space="preserve">is </w:t>
      </w:r>
      <w:r>
        <w:rPr>
          <w:color w:val="585858"/>
        </w:rPr>
        <w:t>in line with Camargo &amp; Alonso (2006), who conducted a global review of inorganic nitrogen pollution in rivers and suggested levels should be less than 0.5-1 mg/L to prevent eutrophication and protect against toxicity. Furthermore, the B-bands for both N and P are well aligned with the ANZECC (2000) trigger values for lowland rivers of 0.444 mg/L and 0.010 mg/L respectively. They are also sufficiently protective</w:t>
      </w:r>
      <w:r>
        <w:rPr>
          <w:color w:val="585858"/>
          <w:spacing w:val="-6"/>
        </w:rPr>
        <w:t xml:space="preserve"> </w:t>
      </w:r>
      <w:r>
        <w:rPr>
          <w:color w:val="585858"/>
          <w:spacing w:val="-3"/>
        </w:rPr>
        <w:t>to</w:t>
      </w:r>
      <w:r>
        <w:rPr>
          <w:color w:val="585858"/>
          <w:spacing w:val="-9"/>
        </w:rPr>
        <w:t xml:space="preserve"> </w:t>
      </w:r>
      <w:r>
        <w:rPr>
          <w:color w:val="585858"/>
        </w:rPr>
        <w:t>ensure</w:t>
      </w:r>
      <w:r>
        <w:rPr>
          <w:color w:val="585858"/>
          <w:spacing w:val="-10"/>
        </w:rPr>
        <w:t xml:space="preserve"> </w:t>
      </w:r>
      <w:r>
        <w:rPr>
          <w:color w:val="585858"/>
        </w:rPr>
        <w:t>that</w:t>
      </w:r>
      <w:r>
        <w:rPr>
          <w:color w:val="585858"/>
          <w:spacing w:val="-11"/>
        </w:rPr>
        <w:t xml:space="preserve"> </w:t>
      </w:r>
      <w:r>
        <w:rPr>
          <w:color w:val="585858"/>
        </w:rPr>
        <w:t>there</w:t>
      </w:r>
      <w:r>
        <w:rPr>
          <w:color w:val="585858"/>
          <w:spacing w:val="-10"/>
        </w:rPr>
        <w:t xml:space="preserve"> </w:t>
      </w:r>
      <w:r>
        <w:rPr>
          <w:color w:val="585858"/>
        </w:rPr>
        <w:t>are</w:t>
      </w:r>
      <w:r>
        <w:rPr>
          <w:color w:val="585858"/>
          <w:spacing w:val="-10"/>
        </w:rPr>
        <w:t xml:space="preserve"> </w:t>
      </w:r>
      <w:r>
        <w:rPr>
          <w:color w:val="585858"/>
        </w:rPr>
        <w:t>no</w:t>
      </w:r>
      <w:r>
        <w:rPr>
          <w:color w:val="585858"/>
          <w:spacing w:val="-9"/>
        </w:rPr>
        <w:t xml:space="preserve"> </w:t>
      </w:r>
      <w:r>
        <w:rPr>
          <w:color w:val="585858"/>
        </w:rPr>
        <w:t>observable</w:t>
      </w:r>
      <w:r>
        <w:rPr>
          <w:color w:val="585858"/>
          <w:spacing w:val="-10"/>
        </w:rPr>
        <w:t xml:space="preserve"> </w:t>
      </w:r>
      <w:r>
        <w:rPr>
          <w:color w:val="585858"/>
        </w:rPr>
        <w:t>toxic</w:t>
      </w:r>
      <w:r>
        <w:rPr>
          <w:color w:val="585858"/>
          <w:spacing w:val="-8"/>
        </w:rPr>
        <w:t xml:space="preserve"> </w:t>
      </w:r>
      <w:r>
        <w:rPr>
          <w:color w:val="585858"/>
        </w:rPr>
        <w:t>effects</w:t>
      </w:r>
      <w:r>
        <w:rPr>
          <w:color w:val="585858"/>
          <w:spacing w:val="-8"/>
        </w:rPr>
        <w:t xml:space="preserve"> </w:t>
      </w:r>
      <w:r>
        <w:rPr>
          <w:color w:val="585858"/>
        </w:rPr>
        <w:t>on</w:t>
      </w:r>
      <w:r>
        <w:rPr>
          <w:color w:val="585858"/>
          <w:spacing w:val="-5"/>
        </w:rPr>
        <w:t xml:space="preserve"> </w:t>
      </w:r>
      <w:r>
        <w:rPr>
          <w:color w:val="585858"/>
        </w:rPr>
        <w:t>the</w:t>
      </w:r>
      <w:r>
        <w:rPr>
          <w:color w:val="585858"/>
          <w:spacing w:val="-10"/>
        </w:rPr>
        <w:t xml:space="preserve"> </w:t>
      </w:r>
      <w:r>
        <w:rPr>
          <w:color w:val="585858"/>
          <w:spacing w:val="-3"/>
        </w:rPr>
        <w:t>few</w:t>
      </w:r>
      <w:r>
        <w:rPr>
          <w:color w:val="585858"/>
          <w:spacing w:val="-8"/>
        </w:rPr>
        <w:t xml:space="preserve"> </w:t>
      </w:r>
      <w:r>
        <w:rPr>
          <w:color w:val="585858"/>
        </w:rPr>
        <w:t>sensitive</w:t>
      </w:r>
      <w:r>
        <w:rPr>
          <w:color w:val="585858"/>
          <w:spacing w:val="-10"/>
        </w:rPr>
        <w:t xml:space="preserve"> </w:t>
      </w:r>
      <w:r>
        <w:rPr>
          <w:color w:val="585858"/>
        </w:rPr>
        <w:t>species</w:t>
      </w:r>
      <w:r>
        <w:rPr>
          <w:color w:val="585858"/>
          <w:spacing w:val="-8"/>
        </w:rPr>
        <w:t xml:space="preserve"> </w:t>
      </w:r>
      <w:r>
        <w:rPr>
          <w:color w:val="585858"/>
        </w:rPr>
        <w:t>tested (Hickey and Martin,</w:t>
      </w:r>
      <w:r>
        <w:rPr>
          <w:color w:val="585858"/>
          <w:spacing w:val="-8"/>
        </w:rPr>
        <w:t xml:space="preserve"> </w:t>
      </w:r>
      <w:r>
        <w:rPr>
          <w:color w:val="585858"/>
        </w:rPr>
        <w:t>2009).</w:t>
      </w:r>
    </w:p>
    <w:p w:rsidR="00784246" w:rsidRDefault="00784246">
      <w:pPr>
        <w:pStyle w:val="BodyText"/>
        <w:spacing w:before="7"/>
        <w:rPr>
          <w:sz w:val="16"/>
        </w:rPr>
      </w:pPr>
    </w:p>
    <w:p w:rsidR="00784246" w:rsidRDefault="00C2142A">
      <w:pPr>
        <w:pStyle w:val="BodyText"/>
        <w:spacing w:line="360" w:lineRule="auto"/>
        <w:ind w:left="100" w:right="108" w:firstLine="355"/>
        <w:jc w:val="both"/>
      </w:pPr>
      <w:r>
        <w:rPr>
          <w:color w:val="585858"/>
        </w:rPr>
        <w:t>An exploration of spatially-explicit saturation change-points (Appendix A) demonstrated that</w:t>
      </w:r>
      <w:r>
        <w:rPr>
          <w:color w:val="585858"/>
          <w:spacing w:val="-7"/>
        </w:rPr>
        <w:t xml:space="preserve"> </w:t>
      </w:r>
      <w:r>
        <w:rPr>
          <w:color w:val="585858"/>
        </w:rPr>
        <w:t>across</w:t>
      </w:r>
      <w:r>
        <w:rPr>
          <w:color w:val="585858"/>
          <w:spacing w:val="-9"/>
        </w:rPr>
        <w:t xml:space="preserve"> </w:t>
      </w:r>
      <w:r>
        <w:rPr>
          <w:color w:val="585858"/>
        </w:rPr>
        <w:t>all</w:t>
      </w:r>
      <w:r>
        <w:rPr>
          <w:color w:val="585858"/>
          <w:spacing w:val="-10"/>
        </w:rPr>
        <w:t xml:space="preserve"> </w:t>
      </w:r>
      <w:r>
        <w:rPr>
          <w:color w:val="585858"/>
        </w:rPr>
        <w:t>river</w:t>
      </w:r>
      <w:r>
        <w:rPr>
          <w:color w:val="585858"/>
          <w:spacing w:val="-9"/>
        </w:rPr>
        <w:t xml:space="preserve"> </w:t>
      </w:r>
      <w:r>
        <w:rPr>
          <w:color w:val="585858"/>
        </w:rPr>
        <w:t>classes,</w:t>
      </w:r>
      <w:r>
        <w:rPr>
          <w:color w:val="585858"/>
          <w:spacing w:val="-10"/>
        </w:rPr>
        <w:t xml:space="preserve"> </w:t>
      </w:r>
      <w:r>
        <w:rPr>
          <w:color w:val="585858"/>
        </w:rPr>
        <w:t>DIN</w:t>
      </w:r>
      <w:r>
        <w:rPr>
          <w:color w:val="585858"/>
          <w:spacing w:val="-8"/>
        </w:rPr>
        <w:t xml:space="preserve"> </w:t>
      </w:r>
      <w:r>
        <w:rPr>
          <w:color w:val="585858"/>
        </w:rPr>
        <w:t>and</w:t>
      </w:r>
      <w:r>
        <w:rPr>
          <w:color w:val="585858"/>
          <w:spacing w:val="-11"/>
        </w:rPr>
        <w:t xml:space="preserve"> </w:t>
      </w:r>
      <w:r>
        <w:rPr>
          <w:color w:val="585858"/>
        </w:rPr>
        <w:t>MCI</w:t>
      </w:r>
      <w:r>
        <w:rPr>
          <w:color w:val="585858"/>
          <w:spacing w:val="-4"/>
        </w:rPr>
        <w:t xml:space="preserve"> </w:t>
      </w:r>
      <w:r>
        <w:rPr>
          <w:color w:val="585858"/>
        </w:rPr>
        <w:t>demonstrated</w:t>
      </w:r>
      <w:r>
        <w:rPr>
          <w:color w:val="585858"/>
          <w:spacing w:val="-6"/>
        </w:rPr>
        <w:t xml:space="preserve"> </w:t>
      </w:r>
      <w:r>
        <w:rPr>
          <w:color w:val="585858"/>
        </w:rPr>
        <w:t>a</w:t>
      </w:r>
      <w:r>
        <w:rPr>
          <w:color w:val="585858"/>
          <w:spacing w:val="-11"/>
        </w:rPr>
        <w:t xml:space="preserve"> </w:t>
      </w:r>
      <w:r>
        <w:rPr>
          <w:color w:val="585858"/>
        </w:rPr>
        <w:t>consistent</w:t>
      </w:r>
      <w:r>
        <w:rPr>
          <w:color w:val="585858"/>
          <w:spacing w:val="-12"/>
        </w:rPr>
        <w:t xml:space="preserve"> </w:t>
      </w:r>
      <w:r>
        <w:rPr>
          <w:color w:val="585858"/>
        </w:rPr>
        <w:t>change-point</w:t>
      </w:r>
      <w:r>
        <w:rPr>
          <w:color w:val="585858"/>
          <w:spacing w:val="-12"/>
        </w:rPr>
        <w:t xml:space="preserve"> </w:t>
      </w:r>
      <w:r>
        <w:rPr>
          <w:color w:val="585858"/>
        </w:rPr>
        <w:t>near</w:t>
      </w:r>
      <w:r>
        <w:rPr>
          <w:color w:val="585858"/>
          <w:spacing w:val="-10"/>
        </w:rPr>
        <w:t xml:space="preserve"> </w:t>
      </w:r>
      <w:r>
        <w:rPr>
          <w:color w:val="585858"/>
        </w:rPr>
        <w:t>~1mg/L, above</w:t>
      </w:r>
      <w:r>
        <w:rPr>
          <w:color w:val="585858"/>
          <w:spacing w:val="-15"/>
        </w:rPr>
        <w:t xml:space="preserve"> </w:t>
      </w:r>
      <w:r>
        <w:rPr>
          <w:color w:val="585858"/>
        </w:rPr>
        <w:t>which</w:t>
      </w:r>
      <w:r>
        <w:rPr>
          <w:color w:val="585858"/>
          <w:spacing w:val="-8"/>
        </w:rPr>
        <w:t xml:space="preserve"> </w:t>
      </w:r>
      <w:r>
        <w:rPr>
          <w:color w:val="585858"/>
        </w:rPr>
        <w:t>the</w:t>
      </w:r>
      <w:r>
        <w:rPr>
          <w:color w:val="585858"/>
          <w:spacing w:val="-13"/>
        </w:rPr>
        <w:t xml:space="preserve"> </w:t>
      </w:r>
      <w:r>
        <w:rPr>
          <w:color w:val="585858"/>
        </w:rPr>
        <w:t>response</w:t>
      </w:r>
      <w:r>
        <w:rPr>
          <w:color w:val="585858"/>
          <w:spacing w:val="-15"/>
        </w:rPr>
        <w:t xml:space="preserve"> </w:t>
      </w:r>
      <w:r>
        <w:rPr>
          <w:color w:val="585858"/>
        </w:rPr>
        <w:t>of</w:t>
      </w:r>
      <w:r>
        <w:rPr>
          <w:color w:val="585858"/>
          <w:spacing w:val="-15"/>
        </w:rPr>
        <w:t xml:space="preserve"> </w:t>
      </w:r>
      <w:r>
        <w:rPr>
          <w:color w:val="585858"/>
        </w:rPr>
        <w:t>MCI</w:t>
      </w:r>
      <w:r>
        <w:rPr>
          <w:color w:val="585858"/>
          <w:spacing w:val="-13"/>
        </w:rPr>
        <w:t xml:space="preserve"> </w:t>
      </w:r>
      <w:r>
        <w:rPr>
          <w:color w:val="585858"/>
        </w:rPr>
        <w:t>to</w:t>
      </w:r>
      <w:r>
        <w:rPr>
          <w:color w:val="585858"/>
          <w:spacing w:val="-14"/>
        </w:rPr>
        <w:t xml:space="preserve"> </w:t>
      </w:r>
      <w:r>
        <w:rPr>
          <w:color w:val="585858"/>
        </w:rPr>
        <w:t>DIN</w:t>
      </w:r>
      <w:r>
        <w:rPr>
          <w:color w:val="585858"/>
          <w:spacing w:val="-12"/>
        </w:rPr>
        <w:t xml:space="preserve"> </w:t>
      </w:r>
      <w:r>
        <w:rPr>
          <w:color w:val="585858"/>
        </w:rPr>
        <w:t>enrichment</w:t>
      </w:r>
      <w:r>
        <w:rPr>
          <w:color w:val="585858"/>
          <w:spacing w:val="-11"/>
        </w:rPr>
        <w:t xml:space="preserve"> </w:t>
      </w:r>
      <w:r>
        <w:rPr>
          <w:color w:val="585858"/>
        </w:rPr>
        <w:t>was</w:t>
      </w:r>
      <w:r>
        <w:rPr>
          <w:color w:val="585858"/>
          <w:spacing w:val="-18"/>
        </w:rPr>
        <w:t xml:space="preserve"> </w:t>
      </w:r>
      <w:r>
        <w:rPr>
          <w:color w:val="585858"/>
        </w:rPr>
        <w:t>saturated.</w:t>
      </w:r>
      <w:r>
        <w:rPr>
          <w:color w:val="585858"/>
          <w:spacing w:val="-14"/>
        </w:rPr>
        <w:t xml:space="preserve"> </w:t>
      </w:r>
      <w:r>
        <w:rPr>
          <w:color w:val="585858"/>
        </w:rPr>
        <w:t>The</w:t>
      </w:r>
      <w:r>
        <w:rPr>
          <w:color w:val="585858"/>
          <w:spacing w:val="-15"/>
        </w:rPr>
        <w:t xml:space="preserve"> </w:t>
      </w:r>
      <w:r>
        <w:rPr>
          <w:color w:val="585858"/>
        </w:rPr>
        <w:t>change-points</w:t>
      </w:r>
      <w:r>
        <w:rPr>
          <w:color w:val="585858"/>
          <w:spacing w:val="-13"/>
        </w:rPr>
        <w:t xml:space="preserve"> </w:t>
      </w:r>
      <w:r>
        <w:rPr>
          <w:color w:val="585858"/>
        </w:rPr>
        <w:t xml:space="preserve">between DRP and MCI were, however, more varied, with </w:t>
      </w:r>
      <w:r>
        <w:rPr>
          <w:color w:val="585858"/>
          <w:spacing w:val="-2"/>
        </w:rPr>
        <w:t xml:space="preserve">the </w:t>
      </w:r>
      <w:r>
        <w:rPr>
          <w:color w:val="585858"/>
        </w:rPr>
        <w:t>VA geology class having change-points at higher</w:t>
      </w:r>
      <w:r>
        <w:rPr>
          <w:color w:val="585858"/>
          <w:spacing w:val="-14"/>
        </w:rPr>
        <w:t xml:space="preserve"> </w:t>
      </w:r>
      <w:r>
        <w:rPr>
          <w:color w:val="585858"/>
        </w:rPr>
        <w:t>concentrations,</w:t>
      </w:r>
      <w:r>
        <w:rPr>
          <w:color w:val="585858"/>
          <w:spacing w:val="-15"/>
        </w:rPr>
        <w:t xml:space="preserve"> </w:t>
      </w:r>
      <w:r>
        <w:rPr>
          <w:color w:val="585858"/>
        </w:rPr>
        <w:t>perhaps</w:t>
      </w:r>
      <w:r>
        <w:rPr>
          <w:color w:val="585858"/>
          <w:spacing w:val="-14"/>
        </w:rPr>
        <w:t xml:space="preserve"> </w:t>
      </w:r>
      <w:r>
        <w:rPr>
          <w:color w:val="585858"/>
        </w:rPr>
        <w:t>reflecting</w:t>
      </w:r>
      <w:r>
        <w:rPr>
          <w:color w:val="585858"/>
          <w:spacing w:val="-13"/>
        </w:rPr>
        <w:t xml:space="preserve"> </w:t>
      </w:r>
      <w:r>
        <w:rPr>
          <w:color w:val="585858"/>
        </w:rPr>
        <w:t>more</w:t>
      </w:r>
      <w:r>
        <w:rPr>
          <w:color w:val="585858"/>
          <w:spacing w:val="-16"/>
        </w:rPr>
        <w:t xml:space="preserve"> </w:t>
      </w:r>
      <w:r>
        <w:rPr>
          <w:color w:val="585858"/>
        </w:rPr>
        <w:t>tolerant</w:t>
      </w:r>
      <w:r>
        <w:rPr>
          <w:color w:val="585858"/>
          <w:spacing w:val="-12"/>
        </w:rPr>
        <w:t xml:space="preserve"> </w:t>
      </w:r>
      <w:r>
        <w:rPr>
          <w:color w:val="585858"/>
        </w:rPr>
        <w:t>communities</w:t>
      </w:r>
      <w:r>
        <w:rPr>
          <w:color w:val="585858"/>
          <w:spacing w:val="-12"/>
        </w:rPr>
        <w:t xml:space="preserve"> </w:t>
      </w:r>
      <w:r>
        <w:rPr>
          <w:color w:val="585858"/>
        </w:rPr>
        <w:t>due</w:t>
      </w:r>
      <w:r>
        <w:rPr>
          <w:color w:val="585858"/>
          <w:spacing w:val="-16"/>
        </w:rPr>
        <w:t xml:space="preserve"> </w:t>
      </w:r>
      <w:r>
        <w:rPr>
          <w:color w:val="585858"/>
        </w:rPr>
        <w:t>to</w:t>
      </w:r>
      <w:r>
        <w:rPr>
          <w:color w:val="585858"/>
          <w:spacing w:val="-15"/>
        </w:rPr>
        <w:t xml:space="preserve"> </w:t>
      </w:r>
      <w:r>
        <w:rPr>
          <w:color w:val="585858"/>
        </w:rPr>
        <w:t>naturally</w:t>
      </w:r>
      <w:r>
        <w:rPr>
          <w:color w:val="585858"/>
          <w:spacing w:val="-20"/>
        </w:rPr>
        <w:t xml:space="preserve"> </w:t>
      </w:r>
      <w:r>
        <w:rPr>
          <w:color w:val="585858"/>
        </w:rPr>
        <w:t>high</w:t>
      </w:r>
      <w:r>
        <w:rPr>
          <w:color w:val="585858"/>
          <w:spacing w:val="-14"/>
        </w:rPr>
        <w:t xml:space="preserve"> </w:t>
      </w:r>
      <w:r>
        <w:rPr>
          <w:color w:val="585858"/>
        </w:rPr>
        <w:t xml:space="preserve">DRP concentrations – though there was still considerable variation of change-points within the VA class. </w:t>
      </w:r>
      <w:r>
        <w:rPr>
          <w:color w:val="585858"/>
          <w:spacing w:val="-3"/>
        </w:rPr>
        <w:t xml:space="preserve">As </w:t>
      </w:r>
      <w:r>
        <w:rPr>
          <w:color w:val="585858"/>
        </w:rPr>
        <w:t xml:space="preserve">the proposed bottom-lines show strong alignment with the estimated change-points between nutrients and MCI for different river classes, improvements </w:t>
      </w:r>
      <w:r>
        <w:rPr>
          <w:color w:val="585858"/>
          <w:spacing w:val="-3"/>
        </w:rPr>
        <w:t xml:space="preserve">in </w:t>
      </w:r>
      <w:r>
        <w:rPr>
          <w:color w:val="585858"/>
        </w:rPr>
        <w:t>nutrient state that are better than the bottom-line have greater propensity of also improving MCI scores. The criteria are also, and desirably so, more stringent than nutrient criteria derived from upper quantile regressions</w:t>
      </w:r>
      <w:r>
        <w:rPr>
          <w:color w:val="585858"/>
          <w:spacing w:val="-4"/>
        </w:rPr>
        <w:t xml:space="preserve"> </w:t>
      </w:r>
      <w:r>
        <w:rPr>
          <w:color w:val="585858"/>
        </w:rPr>
        <w:t>between</w:t>
      </w:r>
      <w:r>
        <w:rPr>
          <w:color w:val="585858"/>
          <w:spacing w:val="-10"/>
        </w:rPr>
        <w:t xml:space="preserve"> </w:t>
      </w:r>
      <w:r>
        <w:rPr>
          <w:color w:val="585858"/>
        </w:rPr>
        <w:t>macroinvertebrate</w:t>
      </w:r>
      <w:r>
        <w:rPr>
          <w:color w:val="585858"/>
          <w:spacing w:val="-6"/>
        </w:rPr>
        <w:t xml:space="preserve"> </w:t>
      </w:r>
      <w:r>
        <w:rPr>
          <w:color w:val="585858"/>
        </w:rPr>
        <w:t>metrics</w:t>
      </w:r>
      <w:r>
        <w:rPr>
          <w:color w:val="585858"/>
          <w:spacing w:val="-4"/>
        </w:rPr>
        <w:t xml:space="preserve"> </w:t>
      </w:r>
      <w:r>
        <w:rPr>
          <w:color w:val="585858"/>
        </w:rPr>
        <w:t>and</w:t>
      </w:r>
      <w:r>
        <w:rPr>
          <w:color w:val="585858"/>
          <w:spacing w:val="-6"/>
        </w:rPr>
        <w:t xml:space="preserve"> </w:t>
      </w:r>
      <w:r>
        <w:rPr>
          <w:color w:val="585858"/>
        </w:rPr>
        <w:t>nutrients</w:t>
      </w:r>
      <w:r>
        <w:rPr>
          <w:color w:val="585858"/>
          <w:spacing w:val="-9"/>
        </w:rPr>
        <w:t xml:space="preserve"> </w:t>
      </w:r>
      <w:r>
        <w:rPr>
          <w:color w:val="585858"/>
        </w:rPr>
        <w:t>in</w:t>
      </w:r>
      <w:r>
        <w:rPr>
          <w:color w:val="585858"/>
          <w:spacing w:val="-5"/>
        </w:rPr>
        <w:t xml:space="preserve"> </w:t>
      </w:r>
      <w:r>
        <w:rPr>
          <w:color w:val="585858"/>
        </w:rPr>
        <w:t>Appendix</w:t>
      </w:r>
      <w:r>
        <w:rPr>
          <w:color w:val="585858"/>
          <w:spacing w:val="-8"/>
        </w:rPr>
        <w:t xml:space="preserve"> </w:t>
      </w:r>
      <w:r>
        <w:rPr>
          <w:color w:val="585858"/>
        </w:rPr>
        <w:t>C.</w:t>
      </w:r>
      <w:r>
        <w:rPr>
          <w:color w:val="585858"/>
          <w:spacing w:val="-5"/>
        </w:rPr>
        <w:t xml:space="preserve"> </w:t>
      </w:r>
      <w:r>
        <w:rPr>
          <w:color w:val="585858"/>
        </w:rPr>
        <w:t>Nutrient</w:t>
      </w:r>
      <w:r>
        <w:rPr>
          <w:color w:val="585858"/>
          <w:spacing w:val="-12"/>
        </w:rPr>
        <w:t xml:space="preserve"> </w:t>
      </w:r>
      <w:r>
        <w:rPr>
          <w:color w:val="585858"/>
        </w:rPr>
        <w:t>bottom- lines that exceed the quantile regression criteria from Appendix C would highly likely be insufficiently  protective  to  meet the  proposed MCI,  QMCI  and  ASPM bottom-lines,</w:t>
      </w:r>
      <w:r>
        <w:rPr>
          <w:color w:val="585858"/>
          <w:spacing w:val="12"/>
        </w:rPr>
        <w:t xml:space="preserve"> </w:t>
      </w:r>
      <w:r>
        <w:rPr>
          <w:color w:val="585858"/>
        </w:rPr>
        <w:t>as was</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18"/>
        </w:rPr>
      </w:pPr>
    </w:p>
    <w:p w:rsidR="00784246" w:rsidRDefault="00C2142A">
      <w:pPr>
        <w:pStyle w:val="BodyText"/>
        <w:spacing w:line="357" w:lineRule="auto"/>
        <w:ind w:left="100" w:right="110"/>
        <w:jc w:val="both"/>
      </w:pPr>
      <w:r>
        <w:rPr>
          <w:color w:val="585858"/>
        </w:rPr>
        <w:t>sought by some who consider nitrogen bottom-lines more appropriately set at the 95</w:t>
      </w:r>
      <w:r>
        <w:rPr>
          <w:color w:val="585858"/>
          <w:position w:val="8"/>
          <w:sz w:val="14"/>
        </w:rPr>
        <w:t>th</w:t>
      </w:r>
      <w:r>
        <w:rPr>
          <w:color w:val="585858"/>
        </w:rPr>
        <w:t>, or even the 90</w:t>
      </w:r>
      <w:r>
        <w:rPr>
          <w:color w:val="585858"/>
          <w:position w:val="8"/>
          <w:sz w:val="14"/>
        </w:rPr>
        <w:t>th</w:t>
      </w:r>
      <w:r>
        <w:rPr>
          <w:color w:val="585858"/>
        </w:rPr>
        <w:t>, percentiles for protection against nitrate-nitrogen toxicity.</w:t>
      </w:r>
    </w:p>
    <w:p w:rsidR="00784246" w:rsidRDefault="00C2142A">
      <w:pPr>
        <w:pStyle w:val="BodyText"/>
        <w:spacing w:before="203" w:line="360" w:lineRule="auto"/>
        <w:ind w:left="100" w:right="106" w:firstLine="355"/>
        <w:jc w:val="both"/>
      </w:pPr>
      <w:r>
        <w:rPr>
          <w:color w:val="585858"/>
        </w:rPr>
        <w:t xml:space="preserve">The DIN bottom-line also aligns closely with the point where the cumulative change in macroinvertebrate community compositions exceeds </w:t>
      </w:r>
      <w:r>
        <w:rPr>
          <w:color w:val="585858"/>
          <w:spacing w:val="-2"/>
        </w:rPr>
        <w:t xml:space="preserve">20% </w:t>
      </w:r>
      <w:r>
        <w:rPr>
          <w:color w:val="585858"/>
        </w:rPr>
        <w:t xml:space="preserve">(of the change range assessed) with increasing DIN, </w:t>
      </w:r>
      <w:r>
        <w:rPr>
          <w:color w:val="585858"/>
          <w:spacing w:val="-3"/>
        </w:rPr>
        <w:t xml:space="preserve">as </w:t>
      </w:r>
      <w:r>
        <w:rPr>
          <w:color w:val="585858"/>
        </w:rPr>
        <w:t xml:space="preserve">identified by the gradient forest analysis </w:t>
      </w:r>
      <w:r>
        <w:rPr>
          <w:color w:val="585858"/>
          <w:spacing w:val="-3"/>
        </w:rPr>
        <w:t xml:space="preserve">in </w:t>
      </w:r>
      <w:r>
        <w:rPr>
          <w:color w:val="585858"/>
        </w:rPr>
        <w:t>Appendix D. Both DIN and DRP bottom-lines also align closely with the points where a fitted function of declining Fish Observer/Expected</w:t>
      </w:r>
      <w:r>
        <w:rPr>
          <w:color w:val="585858"/>
          <w:spacing w:val="-10"/>
        </w:rPr>
        <w:t xml:space="preserve"> </w:t>
      </w:r>
      <w:r>
        <w:rPr>
          <w:color w:val="585858"/>
        </w:rPr>
        <w:t>assemblage</w:t>
      </w:r>
      <w:r>
        <w:rPr>
          <w:color w:val="585858"/>
          <w:spacing w:val="-10"/>
        </w:rPr>
        <w:t xml:space="preserve"> </w:t>
      </w:r>
      <w:r>
        <w:rPr>
          <w:color w:val="585858"/>
        </w:rPr>
        <w:t>scores</w:t>
      </w:r>
      <w:r>
        <w:rPr>
          <w:color w:val="585858"/>
          <w:spacing w:val="-8"/>
        </w:rPr>
        <w:t xml:space="preserve"> </w:t>
      </w:r>
      <w:r>
        <w:rPr>
          <w:color w:val="585858"/>
        </w:rPr>
        <w:t>flatten</w:t>
      </w:r>
      <w:r>
        <w:rPr>
          <w:color w:val="585858"/>
          <w:spacing w:val="-4"/>
        </w:rPr>
        <w:t xml:space="preserve"> </w:t>
      </w:r>
      <w:r>
        <w:rPr>
          <w:color w:val="585858"/>
        </w:rPr>
        <w:t>out</w:t>
      </w:r>
      <w:r>
        <w:rPr>
          <w:color w:val="585858"/>
          <w:spacing w:val="-11"/>
        </w:rPr>
        <w:t xml:space="preserve"> </w:t>
      </w:r>
      <w:r>
        <w:rPr>
          <w:color w:val="585858"/>
        </w:rPr>
        <w:t>and</w:t>
      </w:r>
      <w:r>
        <w:rPr>
          <w:color w:val="585858"/>
          <w:spacing w:val="-5"/>
        </w:rPr>
        <w:t xml:space="preserve"> </w:t>
      </w:r>
      <w:r>
        <w:rPr>
          <w:color w:val="585858"/>
        </w:rPr>
        <w:t>reduce</w:t>
      </w:r>
      <w:r>
        <w:rPr>
          <w:color w:val="585858"/>
          <w:spacing w:val="-10"/>
        </w:rPr>
        <w:t xml:space="preserve"> </w:t>
      </w:r>
      <w:r>
        <w:rPr>
          <w:color w:val="585858"/>
        </w:rPr>
        <w:t>responding</w:t>
      </w:r>
      <w:r>
        <w:rPr>
          <w:color w:val="585858"/>
          <w:spacing w:val="-6"/>
        </w:rPr>
        <w:t xml:space="preserve"> </w:t>
      </w:r>
      <w:r>
        <w:rPr>
          <w:color w:val="585858"/>
        </w:rPr>
        <w:t>to</w:t>
      </w:r>
      <w:r>
        <w:rPr>
          <w:color w:val="585858"/>
          <w:spacing w:val="-9"/>
        </w:rPr>
        <w:t xml:space="preserve"> </w:t>
      </w:r>
      <w:r>
        <w:rPr>
          <w:color w:val="585858"/>
        </w:rPr>
        <w:t>increasing</w:t>
      </w:r>
      <w:r>
        <w:rPr>
          <w:color w:val="585858"/>
          <w:spacing w:val="-12"/>
        </w:rPr>
        <w:t xml:space="preserve"> </w:t>
      </w:r>
      <w:r>
        <w:rPr>
          <w:color w:val="585858"/>
        </w:rPr>
        <w:t>DIN</w:t>
      </w:r>
      <w:r>
        <w:rPr>
          <w:color w:val="585858"/>
          <w:spacing w:val="-7"/>
        </w:rPr>
        <w:t xml:space="preserve"> </w:t>
      </w:r>
      <w:r>
        <w:rPr>
          <w:color w:val="585858"/>
        </w:rPr>
        <w:t xml:space="preserve">and DRP (i.e., the responses are saturated), as shown </w:t>
      </w:r>
      <w:r>
        <w:rPr>
          <w:color w:val="585858"/>
          <w:spacing w:val="-3"/>
        </w:rPr>
        <w:t xml:space="preserve">in </w:t>
      </w:r>
      <w:r>
        <w:rPr>
          <w:color w:val="585858"/>
        </w:rPr>
        <w:t xml:space="preserve">Appendix E. Based </w:t>
      </w:r>
      <w:r>
        <w:rPr>
          <w:color w:val="585858"/>
          <w:spacing w:val="-3"/>
        </w:rPr>
        <w:t xml:space="preserve">on </w:t>
      </w:r>
      <w:r>
        <w:rPr>
          <w:color w:val="585858"/>
          <w:spacing w:val="-2"/>
        </w:rPr>
        <w:t xml:space="preserve">the </w:t>
      </w:r>
      <w:r>
        <w:rPr>
          <w:color w:val="585858"/>
        </w:rPr>
        <w:t xml:space="preserve">Macroinvertebrate Change Analysis in Appendix F, the proposed DIN bottom-line would protect approximately </w:t>
      </w:r>
      <w:r>
        <w:rPr>
          <w:color w:val="585858"/>
          <w:spacing w:val="-2"/>
        </w:rPr>
        <w:t xml:space="preserve">40% </w:t>
      </w:r>
      <w:r>
        <w:rPr>
          <w:color w:val="585858"/>
        </w:rPr>
        <w:t xml:space="preserve">of taxa, and DRP bottom-line approximately 60% of taxa, from experiencing more than minor change </w:t>
      </w:r>
      <w:r>
        <w:rPr>
          <w:color w:val="585858"/>
          <w:spacing w:val="-3"/>
        </w:rPr>
        <w:t xml:space="preserve">in </w:t>
      </w:r>
      <w:r>
        <w:rPr>
          <w:color w:val="585858"/>
        </w:rPr>
        <w:t>probability of presence. To yield an 80% species protection, then DIN would be approximately 0.5 mg/L and DRP approximately 0.011 mg/L – aligning closely with the proposed B-bands. Regional explorations of macroinvertebrate- nutrient responses within the Manawatu-Whanganui region also found that the impact of nutrients</w:t>
      </w:r>
      <w:r>
        <w:rPr>
          <w:color w:val="585858"/>
          <w:spacing w:val="-9"/>
        </w:rPr>
        <w:t xml:space="preserve"> </w:t>
      </w:r>
      <w:r>
        <w:rPr>
          <w:color w:val="585858"/>
        </w:rPr>
        <w:t>on</w:t>
      </w:r>
      <w:r>
        <w:rPr>
          <w:color w:val="585858"/>
          <w:spacing w:val="-9"/>
        </w:rPr>
        <w:t xml:space="preserve"> </w:t>
      </w:r>
      <w:r>
        <w:rPr>
          <w:color w:val="585858"/>
        </w:rPr>
        <w:t>various</w:t>
      </w:r>
      <w:r>
        <w:rPr>
          <w:color w:val="585858"/>
          <w:spacing w:val="-4"/>
        </w:rPr>
        <w:t xml:space="preserve"> </w:t>
      </w:r>
      <w:r>
        <w:rPr>
          <w:color w:val="585858"/>
        </w:rPr>
        <w:t>ecosystem</w:t>
      </w:r>
      <w:r>
        <w:rPr>
          <w:color w:val="585858"/>
          <w:spacing w:val="-10"/>
        </w:rPr>
        <w:t xml:space="preserve"> </w:t>
      </w:r>
      <w:r>
        <w:rPr>
          <w:color w:val="585858"/>
        </w:rPr>
        <w:t>health</w:t>
      </w:r>
      <w:r>
        <w:rPr>
          <w:color w:val="585858"/>
          <w:spacing w:val="-5"/>
        </w:rPr>
        <w:t xml:space="preserve"> </w:t>
      </w:r>
      <w:r>
        <w:rPr>
          <w:color w:val="585858"/>
        </w:rPr>
        <w:t>metrics</w:t>
      </w:r>
      <w:r>
        <w:rPr>
          <w:color w:val="585858"/>
          <w:spacing w:val="-9"/>
        </w:rPr>
        <w:t xml:space="preserve"> </w:t>
      </w:r>
      <w:r>
        <w:rPr>
          <w:color w:val="585858"/>
        </w:rPr>
        <w:t>and</w:t>
      </w:r>
      <w:r>
        <w:rPr>
          <w:color w:val="585858"/>
          <w:spacing w:val="-11"/>
        </w:rPr>
        <w:t xml:space="preserve"> </w:t>
      </w:r>
      <w:r>
        <w:rPr>
          <w:color w:val="585858"/>
        </w:rPr>
        <w:t>assemblage</w:t>
      </w:r>
      <w:r>
        <w:rPr>
          <w:color w:val="585858"/>
          <w:spacing w:val="-6"/>
        </w:rPr>
        <w:t xml:space="preserve"> </w:t>
      </w:r>
      <w:r>
        <w:rPr>
          <w:color w:val="585858"/>
        </w:rPr>
        <w:t>turnover</w:t>
      </w:r>
      <w:r>
        <w:rPr>
          <w:color w:val="585858"/>
          <w:spacing w:val="-9"/>
        </w:rPr>
        <w:t xml:space="preserve"> </w:t>
      </w:r>
      <w:r>
        <w:rPr>
          <w:color w:val="585858"/>
        </w:rPr>
        <w:t>ceased</w:t>
      </w:r>
      <w:r>
        <w:rPr>
          <w:color w:val="585858"/>
          <w:spacing w:val="-11"/>
        </w:rPr>
        <w:t xml:space="preserve"> </w:t>
      </w:r>
      <w:r>
        <w:rPr>
          <w:color w:val="585858"/>
        </w:rPr>
        <w:t>at</w:t>
      </w:r>
      <w:r>
        <w:rPr>
          <w:color w:val="585858"/>
          <w:spacing w:val="-7"/>
        </w:rPr>
        <w:t xml:space="preserve"> </w:t>
      </w:r>
      <w:r>
        <w:rPr>
          <w:color w:val="585858"/>
        </w:rPr>
        <w:t>TN~0.5</w:t>
      </w:r>
      <w:r>
        <w:rPr>
          <w:color w:val="585858"/>
          <w:spacing w:val="-10"/>
        </w:rPr>
        <w:t xml:space="preserve"> </w:t>
      </w:r>
      <w:r>
        <w:rPr>
          <w:color w:val="585858"/>
        </w:rPr>
        <w:t>mg/L</w:t>
      </w:r>
    </w:p>
    <w:p w:rsidR="00784246" w:rsidRDefault="00C2142A">
      <w:pPr>
        <w:pStyle w:val="BodyText"/>
        <w:spacing w:line="360" w:lineRule="auto"/>
        <w:ind w:left="100" w:right="104"/>
        <w:jc w:val="both"/>
      </w:pPr>
      <w:r>
        <w:rPr>
          <w:color w:val="585858"/>
        </w:rPr>
        <w:t xml:space="preserve">– also aligning with the proposed B-band (Wagenhoff, Clapcott, </w:t>
      </w:r>
      <w:r>
        <w:rPr>
          <w:i/>
          <w:color w:val="585858"/>
        </w:rPr>
        <w:t>et al.</w:t>
      </w:r>
      <w:r>
        <w:rPr>
          <w:color w:val="585858"/>
        </w:rPr>
        <w:t xml:space="preserve">, 2017; Wagenhoff, Liess, </w:t>
      </w:r>
      <w:r>
        <w:rPr>
          <w:i/>
          <w:color w:val="585858"/>
        </w:rPr>
        <w:t>et al.</w:t>
      </w:r>
      <w:r>
        <w:rPr>
          <w:color w:val="585858"/>
        </w:rPr>
        <w:t xml:space="preserve">, 2017). The same studies also found nutrient impacts on macroinvertebrate metrics, assemblage turnover and cotton decay at TN~0.2 mg/L – similar to the proposed A-band; and bacteria assemblage turnover peaked at TN~0.9 mg/L – similar to the proposed bottom-line (Wagenhoff, Clapcott, </w:t>
      </w:r>
      <w:r>
        <w:rPr>
          <w:i/>
          <w:color w:val="585858"/>
        </w:rPr>
        <w:t>et al.</w:t>
      </w:r>
      <w:r>
        <w:rPr>
          <w:color w:val="585858"/>
        </w:rPr>
        <w:t xml:space="preserve">, 2017; Wagenhoff, Liess, </w:t>
      </w:r>
      <w:r>
        <w:rPr>
          <w:i/>
          <w:color w:val="585858"/>
        </w:rPr>
        <w:t>et al.</w:t>
      </w:r>
      <w:r>
        <w:rPr>
          <w:color w:val="585858"/>
        </w:rPr>
        <w:t>, 2017).</w:t>
      </w:r>
    </w:p>
    <w:p w:rsidR="00784246" w:rsidRDefault="00784246">
      <w:pPr>
        <w:pStyle w:val="BodyText"/>
        <w:spacing w:before="6"/>
        <w:rPr>
          <w:sz w:val="16"/>
        </w:rPr>
      </w:pPr>
    </w:p>
    <w:p w:rsidR="00784246" w:rsidRDefault="00C2142A">
      <w:pPr>
        <w:pStyle w:val="BodyText"/>
        <w:spacing w:line="360" w:lineRule="auto"/>
        <w:ind w:left="100" w:right="110" w:firstLine="355"/>
        <w:jc w:val="both"/>
      </w:pPr>
      <w:r>
        <w:rPr>
          <w:color w:val="585858"/>
        </w:rPr>
        <w:t>In</w:t>
      </w:r>
      <w:r>
        <w:rPr>
          <w:color w:val="585858"/>
          <w:spacing w:val="-5"/>
        </w:rPr>
        <w:t xml:space="preserve"> </w:t>
      </w:r>
      <w:r>
        <w:rPr>
          <w:color w:val="585858"/>
        </w:rPr>
        <w:t>the</w:t>
      </w:r>
      <w:r>
        <w:rPr>
          <w:color w:val="585858"/>
          <w:spacing w:val="-6"/>
        </w:rPr>
        <w:t xml:space="preserve"> </w:t>
      </w:r>
      <w:r>
        <w:rPr>
          <w:color w:val="585858"/>
        </w:rPr>
        <w:t>USA,</w:t>
      </w:r>
      <w:r>
        <w:rPr>
          <w:color w:val="585858"/>
          <w:spacing w:val="-10"/>
        </w:rPr>
        <w:t xml:space="preserve"> </w:t>
      </w:r>
      <w:r>
        <w:rPr>
          <w:color w:val="585858"/>
        </w:rPr>
        <w:t>the</w:t>
      </w:r>
      <w:r>
        <w:rPr>
          <w:color w:val="585858"/>
          <w:spacing w:val="-6"/>
        </w:rPr>
        <w:t xml:space="preserve"> </w:t>
      </w:r>
      <w:r>
        <w:rPr>
          <w:color w:val="585858"/>
        </w:rPr>
        <w:t>USEPA</w:t>
      </w:r>
      <w:r>
        <w:rPr>
          <w:color w:val="585858"/>
          <w:spacing w:val="-6"/>
        </w:rPr>
        <w:t xml:space="preserve"> </w:t>
      </w:r>
      <w:r>
        <w:rPr>
          <w:color w:val="585858"/>
        </w:rPr>
        <w:t>developed</w:t>
      </w:r>
      <w:r>
        <w:rPr>
          <w:color w:val="585858"/>
          <w:spacing w:val="-11"/>
        </w:rPr>
        <w:t xml:space="preserve"> </w:t>
      </w:r>
      <w:r>
        <w:rPr>
          <w:color w:val="585858"/>
        </w:rPr>
        <w:t>nutrient</w:t>
      </w:r>
      <w:r>
        <w:rPr>
          <w:color w:val="585858"/>
          <w:spacing w:val="-12"/>
        </w:rPr>
        <w:t xml:space="preserve"> </w:t>
      </w:r>
      <w:r>
        <w:rPr>
          <w:color w:val="585858"/>
        </w:rPr>
        <w:t>criteria</w:t>
      </w:r>
      <w:r>
        <w:rPr>
          <w:color w:val="585858"/>
          <w:spacing w:val="-11"/>
        </w:rPr>
        <w:t xml:space="preserve"> </w:t>
      </w:r>
      <w:r>
        <w:rPr>
          <w:color w:val="585858"/>
        </w:rPr>
        <w:t>for</w:t>
      </w:r>
      <w:r>
        <w:rPr>
          <w:color w:val="585858"/>
          <w:spacing w:val="-4"/>
        </w:rPr>
        <w:t xml:space="preserve"> </w:t>
      </w:r>
      <w:r>
        <w:rPr>
          <w:color w:val="585858"/>
        </w:rPr>
        <w:t>TN</w:t>
      </w:r>
      <w:r>
        <w:rPr>
          <w:color w:val="585858"/>
          <w:spacing w:val="-8"/>
        </w:rPr>
        <w:t xml:space="preserve"> </w:t>
      </w:r>
      <w:r>
        <w:rPr>
          <w:color w:val="585858"/>
        </w:rPr>
        <w:t>and</w:t>
      </w:r>
      <w:r>
        <w:rPr>
          <w:color w:val="585858"/>
          <w:spacing w:val="-6"/>
        </w:rPr>
        <w:t xml:space="preserve"> </w:t>
      </w:r>
      <w:r>
        <w:rPr>
          <w:color w:val="585858"/>
        </w:rPr>
        <w:t>TP</w:t>
      </w:r>
      <w:r>
        <w:rPr>
          <w:color w:val="585858"/>
          <w:spacing w:val="-10"/>
        </w:rPr>
        <w:t xml:space="preserve"> </w:t>
      </w:r>
      <w:r>
        <w:rPr>
          <w:color w:val="585858"/>
        </w:rPr>
        <w:t>for</w:t>
      </w:r>
      <w:r>
        <w:rPr>
          <w:color w:val="585858"/>
          <w:spacing w:val="-8"/>
        </w:rPr>
        <w:t xml:space="preserve"> </w:t>
      </w:r>
      <w:r>
        <w:rPr>
          <w:color w:val="585858"/>
        </w:rPr>
        <w:t>13</w:t>
      </w:r>
      <w:r>
        <w:rPr>
          <w:color w:val="585858"/>
          <w:spacing w:val="-6"/>
        </w:rPr>
        <w:t xml:space="preserve"> </w:t>
      </w:r>
      <w:r>
        <w:rPr>
          <w:color w:val="585858"/>
        </w:rPr>
        <w:t>different</w:t>
      </w:r>
      <w:r>
        <w:rPr>
          <w:color w:val="585858"/>
          <w:spacing w:val="-7"/>
        </w:rPr>
        <w:t xml:space="preserve"> </w:t>
      </w:r>
      <w:r>
        <w:rPr>
          <w:color w:val="585858"/>
        </w:rPr>
        <w:t xml:space="preserve">ecoregions (USEPA, 2019). For TN, other than one ecoregion that has a standard of 2.18 mg/L, the other twelve have standards ranging from 0.12-0.90 mg/L. The proposed DIN bottom-line of 1 mg/L slightly exceeds this range, but </w:t>
      </w:r>
      <w:r>
        <w:rPr>
          <w:color w:val="585858"/>
          <w:spacing w:val="-3"/>
        </w:rPr>
        <w:t xml:space="preserve">is </w:t>
      </w:r>
      <w:r>
        <w:rPr>
          <w:color w:val="585858"/>
        </w:rPr>
        <w:t>not substantially higher than the upper range of standards in the</w:t>
      </w:r>
      <w:r>
        <w:rPr>
          <w:color w:val="585858"/>
          <w:spacing w:val="-5"/>
        </w:rPr>
        <w:t xml:space="preserve"> </w:t>
      </w:r>
      <w:r>
        <w:rPr>
          <w:color w:val="585858"/>
        </w:rPr>
        <w:t>USA.</w:t>
      </w:r>
      <w:r>
        <w:rPr>
          <w:color w:val="585858"/>
          <w:spacing w:val="-4"/>
        </w:rPr>
        <w:t xml:space="preserve"> </w:t>
      </w:r>
      <w:r>
        <w:rPr>
          <w:color w:val="585858"/>
        </w:rPr>
        <w:t>Particularly</w:t>
      </w:r>
      <w:r>
        <w:rPr>
          <w:color w:val="585858"/>
          <w:spacing w:val="-5"/>
        </w:rPr>
        <w:t xml:space="preserve"> </w:t>
      </w:r>
      <w:r>
        <w:rPr>
          <w:color w:val="585858"/>
        </w:rPr>
        <w:t>when</w:t>
      </w:r>
      <w:r>
        <w:rPr>
          <w:color w:val="585858"/>
          <w:spacing w:val="-9"/>
        </w:rPr>
        <w:t xml:space="preserve"> </w:t>
      </w:r>
      <w:r>
        <w:rPr>
          <w:color w:val="585858"/>
        </w:rPr>
        <w:t>considering</w:t>
      </w:r>
      <w:r>
        <w:rPr>
          <w:color w:val="585858"/>
          <w:spacing w:val="-7"/>
        </w:rPr>
        <w:t xml:space="preserve"> </w:t>
      </w:r>
      <w:r>
        <w:rPr>
          <w:color w:val="585858"/>
        </w:rPr>
        <w:t>that</w:t>
      </w:r>
      <w:r>
        <w:rPr>
          <w:color w:val="585858"/>
          <w:spacing w:val="-11"/>
        </w:rPr>
        <w:t xml:space="preserve"> </w:t>
      </w:r>
      <w:r>
        <w:rPr>
          <w:color w:val="585858"/>
        </w:rPr>
        <w:t>TN</w:t>
      </w:r>
      <w:r>
        <w:rPr>
          <w:color w:val="585858"/>
          <w:spacing w:val="-7"/>
        </w:rPr>
        <w:t xml:space="preserve"> </w:t>
      </w:r>
      <w:r>
        <w:rPr>
          <w:color w:val="585858"/>
        </w:rPr>
        <w:t>includes</w:t>
      </w:r>
      <w:r>
        <w:rPr>
          <w:color w:val="585858"/>
          <w:spacing w:val="-4"/>
        </w:rPr>
        <w:t xml:space="preserve"> </w:t>
      </w:r>
      <w:r>
        <w:rPr>
          <w:color w:val="585858"/>
        </w:rPr>
        <w:t>more</w:t>
      </w:r>
      <w:r>
        <w:rPr>
          <w:color w:val="585858"/>
          <w:spacing w:val="-5"/>
        </w:rPr>
        <w:t xml:space="preserve"> </w:t>
      </w:r>
      <w:r>
        <w:rPr>
          <w:color w:val="585858"/>
        </w:rPr>
        <w:t>forms</w:t>
      </w:r>
      <w:r>
        <w:rPr>
          <w:color w:val="585858"/>
          <w:spacing w:val="-8"/>
        </w:rPr>
        <w:t xml:space="preserve"> </w:t>
      </w:r>
      <w:r>
        <w:rPr>
          <w:color w:val="585858"/>
        </w:rPr>
        <w:t>of</w:t>
      </w:r>
      <w:r>
        <w:rPr>
          <w:color w:val="585858"/>
          <w:spacing w:val="-5"/>
        </w:rPr>
        <w:t xml:space="preserve"> </w:t>
      </w:r>
      <w:r>
        <w:rPr>
          <w:color w:val="585858"/>
        </w:rPr>
        <w:t>N</w:t>
      </w:r>
      <w:r>
        <w:rPr>
          <w:color w:val="585858"/>
          <w:spacing w:val="-7"/>
        </w:rPr>
        <w:t xml:space="preserve"> </w:t>
      </w:r>
      <w:r>
        <w:rPr>
          <w:color w:val="585858"/>
        </w:rPr>
        <w:t>than</w:t>
      </w:r>
      <w:r>
        <w:rPr>
          <w:color w:val="585858"/>
          <w:spacing w:val="-9"/>
        </w:rPr>
        <w:t xml:space="preserve"> </w:t>
      </w:r>
      <w:r>
        <w:rPr>
          <w:color w:val="585858"/>
        </w:rPr>
        <w:t>DIN,</w:t>
      </w:r>
      <w:r>
        <w:rPr>
          <w:color w:val="585858"/>
          <w:spacing w:val="-4"/>
        </w:rPr>
        <w:t xml:space="preserve"> </w:t>
      </w:r>
      <w:r>
        <w:rPr>
          <w:color w:val="585858"/>
        </w:rPr>
        <w:t>using</w:t>
      </w:r>
      <w:r>
        <w:rPr>
          <w:color w:val="585858"/>
          <w:spacing w:val="-7"/>
        </w:rPr>
        <w:t xml:space="preserve"> </w:t>
      </w:r>
      <w:r>
        <w:rPr>
          <w:color w:val="585858"/>
        </w:rPr>
        <w:t>data from LAWA, a DIN of 1 mg/L correlates to a TN concentration of approximately 1.3 mg/L, Also, worth noting that 1 mg/L is simply a bottom-line and councils should set more stringent standards if local conditions and goals necessitate. In terms of TP, the thirteen regions range from</w:t>
      </w:r>
      <w:r>
        <w:rPr>
          <w:color w:val="585858"/>
          <w:spacing w:val="-4"/>
        </w:rPr>
        <w:t xml:space="preserve"> </w:t>
      </w:r>
      <w:r>
        <w:rPr>
          <w:color w:val="585858"/>
        </w:rPr>
        <w:t>0.01</w:t>
      </w:r>
      <w:r>
        <w:rPr>
          <w:color w:val="585858"/>
          <w:spacing w:val="-7"/>
        </w:rPr>
        <w:t xml:space="preserve"> </w:t>
      </w:r>
      <w:r>
        <w:rPr>
          <w:color w:val="585858"/>
        </w:rPr>
        <w:t>mg/L</w:t>
      </w:r>
      <w:r>
        <w:rPr>
          <w:color w:val="585858"/>
          <w:spacing w:val="-3"/>
        </w:rPr>
        <w:t xml:space="preserve"> </w:t>
      </w:r>
      <w:r>
        <w:rPr>
          <w:color w:val="585858"/>
        </w:rPr>
        <w:t>to</w:t>
      </w:r>
      <w:r>
        <w:rPr>
          <w:color w:val="585858"/>
          <w:spacing w:val="-4"/>
        </w:rPr>
        <w:t xml:space="preserve"> </w:t>
      </w:r>
      <w:r>
        <w:rPr>
          <w:color w:val="585858"/>
        </w:rPr>
        <w:t>0.076</w:t>
      </w:r>
      <w:r>
        <w:rPr>
          <w:color w:val="585858"/>
          <w:spacing w:val="-4"/>
        </w:rPr>
        <w:t xml:space="preserve"> </w:t>
      </w:r>
      <w:r>
        <w:rPr>
          <w:color w:val="585858"/>
        </w:rPr>
        <w:t>mg/L.</w:t>
      </w:r>
      <w:r>
        <w:rPr>
          <w:color w:val="585858"/>
          <w:spacing w:val="-4"/>
        </w:rPr>
        <w:t xml:space="preserve"> </w:t>
      </w:r>
      <w:r>
        <w:rPr>
          <w:color w:val="585858"/>
        </w:rPr>
        <w:t>Also</w:t>
      </w:r>
      <w:r>
        <w:rPr>
          <w:color w:val="585858"/>
          <w:spacing w:val="-4"/>
        </w:rPr>
        <w:t xml:space="preserve"> </w:t>
      </w:r>
      <w:r>
        <w:rPr>
          <w:color w:val="585858"/>
        </w:rPr>
        <w:t>using</w:t>
      </w:r>
      <w:r>
        <w:rPr>
          <w:color w:val="585858"/>
          <w:spacing w:val="-7"/>
        </w:rPr>
        <w:t xml:space="preserve"> </w:t>
      </w:r>
      <w:r>
        <w:rPr>
          <w:color w:val="585858"/>
        </w:rPr>
        <w:t>data</w:t>
      </w:r>
      <w:r>
        <w:rPr>
          <w:color w:val="585858"/>
          <w:spacing w:val="-5"/>
        </w:rPr>
        <w:t xml:space="preserve"> </w:t>
      </w:r>
      <w:r>
        <w:rPr>
          <w:color w:val="585858"/>
        </w:rPr>
        <w:t>from</w:t>
      </w:r>
      <w:r>
        <w:rPr>
          <w:color w:val="585858"/>
          <w:spacing w:val="-9"/>
        </w:rPr>
        <w:t xml:space="preserve"> </w:t>
      </w:r>
      <w:r>
        <w:rPr>
          <w:color w:val="585858"/>
        </w:rPr>
        <w:t>LAWA,</w:t>
      </w:r>
      <w:r>
        <w:rPr>
          <w:color w:val="585858"/>
          <w:spacing w:val="-4"/>
        </w:rPr>
        <w:t xml:space="preserve"> </w:t>
      </w:r>
      <w:r>
        <w:rPr>
          <w:color w:val="585858"/>
        </w:rPr>
        <w:t>a</w:t>
      </w:r>
      <w:r>
        <w:rPr>
          <w:color w:val="585858"/>
          <w:spacing w:val="-10"/>
        </w:rPr>
        <w:t xml:space="preserve"> </w:t>
      </w:r>
      <w:r>
        <w:rPr>
          <w:color w:val="585858"/>
        </w:rPr>
        <w:t>DRP</w:t>
      </w:r>
      <w:r>
        <w:rPr>
          <w:color w:val="585858"/>
          <w:spacing w:val="-4"/>
        </w:rPr>
        <w:t xml:space="preserve"> </w:t>
      </w:r>
      <w:r>
        <w:rPr>
          <w:color w:val="585858"/>
        </w:rPr>
        <w:t>concentration</w:t>
      </w:r>
      <w:r>
        <w:rPr>
          <w:color w:val="585858"/>
          <w:spacing w:val="-3"/>
        </w:rPr>
        <w:t xml:space="preserve"> </w:t>
      </w:r>
      <w:r>
        <w:rPr>
          <w:color w:val="585858"/>
        </w:rPr>
        <w:t>of</w:t>
      </w:r>
      <w:r>
        <w:rPr>
          <w:color w:val="585858"/>
          <w:spacing w:val="-5"/>
        </w:rPr>
        <w:t xml:space="preserve"> </w:t>
      </w:r>
      <w:r>
        <w:rPr>
          <w:color w:val="585858"/>
        </w:rPr>
        <w:t>0.018</w:t>
      </w:r>
      <w:r>
        <w:rPr>
          <w:color w:val="585858"/>
          <w:spacing w:val="-9"/>
        </w:rPr>
        <w:t xml:space="preserve"> </w:t>
      </w:r>
      <w:r>
        <w:rPr>
          <w:color w:val="585858"/>
        </w:rPr>
        <w:t>mg/L correlates</w:t>
      </w:r>
      <w:r>
        <w:rPr>
          <w:color w:val="585858"/>
          <w:spacing w:val="-13"/>
        </w:rPr>
        <w:t xml:space="preserve"> </w:t>
      </w:r>
      <w:r>
        <w:rPr>
          <w:color w:val="585858"/>
          <w:spacing w:val="-3"/>
        </w:rPr>
        <w:t>to</w:t>
      </w:r>
      <w:r>
        <w:rPr>
          <w:color w:val="585858"/>
          <w:spacing w:val="-14"/>
        </w:rPr>
        <w:t xml:space="preserve"> </w:t>
      </w:r>
      <w:r>
        <w:rPr>
          <w:color w:val="585858"/>
        </w:rPr>
        <w:t>an</w:t>
      </w:r>
      <w:r>
        <w:rPr>
          <w:color w:val="585858"/>
          <w:spacing w:val="-14"/>
        </w:rPr>
        <w:t xml:space="preserve"> </w:t>
      </w:r>
      <w:r>
        <w:rPr>
          <w:color w:val="585858"/>
        </w:rPr>
        <w:t>approximate</w:t>
      </w:r>
      <w:r>
        <w:rPr>
          <w:color w:val="585858"/>
          <w:spacing w:val="-14"/>
        </w:rPr>
        <w:t xml:space="preserve"> </w:t>
      </w:r>
      <w:r>
        <w:rPr>
          <w:color w:val="585858"/>
        </w:rPr>
        <w:t>TP</w:t>
      </w:r>
      <w:r>
        <w:rPr>
          <w:color w:val="585858"/>
          <w:spacing w:val="-13"/>
        </w:rPr>
        <w:t xml:space="preserve"> </w:t>
      </w:r>
      <w:r>
        <w:rPr>
          <w:color w:val="585858"/>
        </w:rPr>
        <w:t>concentration</w:t>
      </w:r>
      <w:r>
        <w:rPr>
          <w:color w:val="585858"/>
          <w:spacing w:val="-13"/>
        </w:rPr>
        <w:t xml:space="preserve"> </w:t>
      </w:r>
      <w:r>
        <w:rPr>
          <w:color w:val="585858"/>
        </w:rPr>
        <w:t>of</w:t>
      </w:r>
      <w:r>
        <w:rPr>
          <w:color w:val="585858"/>
          <w:spacing w:val="-14"/>
        </w:rPr>
        <w:t xml:space="preserve"> </w:t>
      </w:r>
      <w:r>
        <w:rPr>
          <w:color w:val="585858"/>
        </w:rPr>
        <w:t>0.037</w:t>
      </w:r>
      <w:r>
        <w:rPr>
          <w:color w:val="585858"/>
          <w:spacing w:val="-15"/>
        </w:rPr>
        <w:t xml:space="preserve"> </w:t>
      </w:r>
      <w:r>
        <w:rPr>
          <w:color w:val="585858"/>
        </w:rPr>
        <w:t>mg/L</w:t>
      </w:r>
      <w:r>
        <w:rPr>
          <w:color w:val="585858"/>
          <w:spacing w:val="-11"/>
        </w:rPr>
        <w:t xml:space="preserve"> </w:t>
      </w:r>
      <w:r>
        <w:rPr>
          <w:color w:val="585858"/>
        </w:rPr>
        <w:t>–</w:t>
      </w:r>
      <w:r>
        <w:rPr>
          <w:color w:val="585858"/>
          <w:spacing w:val="-18"/>
        </w:rPr>
        <w:t xml:space="preserve"> </w:t>
      </w:r>
      <w:r>
        <w:rPr>
          <w:color w:val="585858"/>
        </w:rPr>
        <w:t>which</w:t>
      </w:r>
      <w:r>
        <w:rPr>
          <w:color w:val="585858"/>
          <w:spacing w:val="-13"/>
        </w:rPr>
        <w:t xml:space="preserve"> </w:t>
      </w:r>
      <w:r>
        <w:rPr>
          <w:color w:val="585858"/>
        </w:rPr>
        <w:t>is</w:t>
      </w:r>
      <w:r>
        <w:rPr>
          <w:color w:val="585858"/>
          <w:spacing w:val="-13"/>
        </w:rPr>
        <w:t xml:space="preserve"> </w:t>
      </w:r>
      <w:r>
        <w:rPr>
          <w:color w:val="585858"/>
        </w:rPr>
        <w:t>mid-range</w:t>
      </w:r>
      <w:r>
        <w:rPr>
          <w:color w:val="585858"/>
          <w:spacing w:val="-14"/>
        </w:rPr>
        <w:t xml:space="preserve"> </w:t>
      </w:r>
      <w:r>
        <w:rPr>
          <w:color w:val="585858"/>
        </w:rPr>
        <w:t>of</w:t>
      </w:r>
      <w:r>
        <w:rPr>
          <w:color w:val="585858"/>
          <w:spacing w:val="-14"/>
        </w:rPr>
        <w:t xml:space="preserve"> </w:t>
      </w:r>
      <w:r>
        <w:rPr>
          <w:color w:val="585858"/>
        </w:rPr>
        <w:t>the</w:t>
      </w:r>
      <w:r>
        <w:rPr>
          <w:color w:val="585858"/>
          <w:spacing w:val="-14"/>
        </w:rPr>
        <w:t xml:space="preserve"> </w:t>
      </w:r>
      <w:r>
        <w:rPr>
          <w:color w:val="585858"/>
        </w:rPr>
        <w:t xml:space="preserve">USEPA standards. Whilst </w:t>
      </w:r>
      <w:r>
        <w:rPr>
          <w:color w:val="585858"/>
          <w:spacing w:val="-2"/>
        </w:rPr>
        <w:t xml:space="preserve">the </w:t>
      </w:r>
      <w:r>
        <w:rPr>
          <w:color w:val="585858"/>
        </w:rPr>
        <w:t>USEPA use 13 ecoregions to prescribe criteria, a single nutrient criterion for  NZ  is  still  at  a  finer  scale than  the  USA  ecoregion  approach  -  given  that  the  USA</w:t>
      </w:r>
      <w:r>
        <w:rPr>
          <w:color w:val="585858"/>
          <w:spacing w:val="-13"/>
        </w:rPr>
        <w:t xml:space="preserve"> </w:t>
      </w:r>
      <w:r>
        <w:rPr>
          <w:color w:val="585858"/>
          <w:spacing w:val="-3"/>
        </w:rPr>
        <w:t>is</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pPr>
      <w:r>
        <w:rPr>
          <w:color w:val="585858"/>
        </w:rPr>
        <w:t>approximately</w:t>
      </w:r>
      <w:r>
        <w:rPr>
          <w:color w:val="585858"/>
          <w:spacing w:val="-10"/>
        </w:rPr>
        <w:t xml:space="preserve"> </w:t>
      </w:r>
      <w:r>
        <w:rPr>
          <w:color w:val="585858"/>
          <w:spacing w:val="-3"/>
        </w:rPr>
        <w:t>36</w:t>
      </w:r>
      <w:r>
        <w:rPr>
          <w:color w:val="585858"/>
          <w:spacing w:val="-7"/>
        </w:rPr>
        <w:t xml:space="preserve"> </w:t>
      </w:r>
      <w:r>
        <w:rPr>
          <w:color w:val="585858"/>
        </w:rPr>
        <w:t>times</w:t>
      </w:r>
      <w:r>
        <w:rPr>
          <w:color w:val="585858"/>
          <w:spacing w:val="-8"/>
        </w:rPr>
        <w:t xml:space="preserve"> </w:t>
      </w:r>
      <w:r>
        <w:rPr>
          <w:color w:val="585858"/>
        </w:rPr>
        <w:t>the</w:t>
      </w:r>
      <w:r>
        <w:rPr>
          <w:color w:val="585858"/>
          <w:spacing w:val="-15"/>
        </w:rPr>
        <w:t xml:space="preserve"> </w:t>
      </w:r>
      <w:r>
        <w:rPr>
          <w:color w:val="585858"/>
        </w:rPr>
        <w:t>size</w:t>
      </w:r>
      <w:r>
        <w:rPr>
          <w:color w:val="585858"/>
          <w:spacing w:val="-15"/>
        </w:rPr>
        <w:t xml:space="preserve"> </w:t>
      </w:r>
      <w:r>
        <w:rPr>
          <w:color w:val="585858"/>
        </w:rPr>
        <w:t>of</w:t>
      </w:r>
      <w:r>
        <w:rPr>
          <w:color w:val="585858"/>
          <w:spacing w:val="-10"/>
        </w:rPr>
        <w:t xml:space="preserve"> </w:t>
      </w:r>
      <w:r>
        <w:rPr>
          <w:color w:val="585858"/>
        </w:rPr>
        <w:t>NZ,</w:t>
      </w:r>
      <w:r>
        <w:rPr>
          <w:color w:val="585858"/>
          <w:spacing w:val="-14"/>
        </w:rPr>
        <w:t xml:space="preserve"> </w:t>
      </w:r>
      <w:r>
        <w:rPr>
          <w:color w:val="585858"/>
        </w:rPr>
        <w:t>the</w:t>
      </w:r>
      <w:r>
        <w:rPr>
          <w:color w:val="585858"/>
          <w:spacing w:val="-15"/>
        </w:rPr>
        <w:t xml:space="preserve"> </w:t>
      </w:r>
      <w:r>
        <w:rPr>
          <w:color w:val="585858"/>
        </w:rPr>
        <w:t>average</w:t>
      </w:r>
      <w:r>
        <w:rPr>
          <w:color w:val="585858"/>
          <w:spacing w:val="-15"/>
        </w:rPr>
        <w:t xml:space="preserve"> </w:t>
      </w:r>
      <w:r>
        <w:rPr>
          <w:color w:val="585858"/>
        </w:rPr>
        <w:t>ecoregion</w:t>
      </w:r>
      <w:r>
        <w:rPr>
          <w:color w:val="585858"/>
          <w:spacing w:val="-8"/>
        </w:rPr>
        <w:t xml:space="preserve"> </w:t>
      </w:r>
      <w:r>
        <w:rPr>
          <w:color w:val="585858"/>
          <w:spacing w:val="-3"/>
        </w:rPr>
        <w:t>is</w:t>
      </w:r>
      <w:r>
        <w:rPr>
          <w:color w:val="585858"/>
          <w:spacing w:val="-13"/>
        </w:rPr>
        <w:t xml:space="preserve"> </w:t>
      </w:r>
      <w:r>
        <w:rPr>
          <w:color w:val="585858"/>
        </w:rPr>
        <w:t>approximately</w:t>
      </w:r>
      <w:r>
        <w:rPr>
          <w:color w:val="585858"/>
          <w:spacing w:val="-15"/>
        </w:rPr>
        <w:t xml:space="preserve"> </w:t>
      </w:r>
      <w:r>
        <w:rPr>
          <w:color w:val="585858"/>
        </w:rPr>
        <w:t>three</w:t>
      </w:r>
      <w:r>
        <w:rPr>
          <w:color w:val="585858"/>
          <w:spacing w:val="-10"/>
        </w:rPr>
        <w:t xml:space="preserve"> </w:t>
      </w:r>
      <w:r>
        <w:rPr>
          <w:color w:val="585858"/>
        </w:rPr>
        <w:t>times</w:t>
      </w:r>
      <w:r>
        <w:rPr>
          <w:color w:val="585858"/>
          <w:spacing w:val="-8"/>
        </w:rPr>
        <w:t xml:space="preserve"> </w:t>
      </w:r>
      <w:r>
        <w:rPr>
          <w:color w:val="585858"/>
        </w:rPr>
        <w:t>larger than</w:t>
      </w:r>
      <w:r>
        <w:rPr>
          <w:color w:val="585858"/>
          <w:spacing w:val="-3"/>
        </w:rPr>
        <w:t xml:space="preserve"> </w:t>
      </w:r>
      <w:r>
        <w:rPr>
          <w:color w:val="585858"/>
        </w:rPr>
        <w:t>NZ.</w:t>
      </w:r>
    </w:p>
    <w:p w:rsidR="00784246" w:rsidRDefault="00784246">
      <w:pPr>
        <w:pStyle w:val="BodyText"/>
        <w:spacing w:before="6"/>
        <w:rPr>
          <w:sz w:val="16"/>
        </w:rPr>
      </w:pPr>
    </w:p>
    <w:p w:rsidR="00784246" w:rsidRDefault="00C2142A">
      <w:pPr>
        <w:pStyle w:val="BodyText"/>
        <w:spacing w:line="360" w:lineRule="auto"/>
        <w:ind w:left="100" w:right="109" w:firstLine="355"/>
        <w:jc w:val="both"/>
      </w:pPr>
      <w:r>
        <w:rPr>
          <w:color w:val="585858"/>
        </w:rPr>
        <w:t>China,</w:t>
      </w:r>
      <w:r>
        <w:rPr>
          <w:color w:val="585858"/>
          <w:spacing w:val="-9"/>
        </w:rPr>
        <w:t xml:space="preserve"> </w:t>
      </w:r>
      <w:r>
        <w:rPr>
          <w:color w:val="585858"/>
        </w:rPr>
        <w:t>since</w:t>
      </w:r>
      <w:r>
        <w:rPr>
          <w:color w:val="585858"/>
          <w:spacing w:val="-5"/>
        </w:rPr>
        <w:t xml:space="preserve"> </w:t>
      </w:r>
      <w:r>
        <w:rPr>
          <w:color w:val="585858"/>
        </w:rPr>
        <w:t>2003,</w:t>
      </w:r>
      <w:r>
        <w:rPr>
          <w:color w:val="585858"/>
          <w:spacing w:val="-9"/>
        </w:rPr>
        <w:t xml:space="preserve"> </w:t>
      </w:r>
      <w:r>
        <w:rPr>
          <w:color w:val="585858"/>
        </w:rPr>
        <w:t>have</w:t>
      </w:r>
      <w:r>
        <w:rPr>
          <w:color w:val="585858"/>
          <w:spacing w:val="-5"/>
        </w:rPr>
        <w:t xml:space="preserve"> </w:t>
      </w:r>
      <w:r>
        <w:rPr>
          <w:color w:val="585858"/>
        </w:rPr>
        <w:t>used</w:t>
      </w:r>
      <w:r>
        <w:rPr>
          <w:color w:val="585858"/>
          <w:spacing w:val="-10"/>
        </w:rPr>
        <w:t xml:space="preserve"> </w:t>
      </w:r>
      <w:r>
        <w:rPr>
          <w:color w:val="585858"/>
        </w:rPr>
        <w:t>a</w:t>
      </w:r>
      <w:r>
        <w:rPr>
          <w:color w:val="585858"/>
          <w:spacing w:val="-5"/>
        </w:rPr>
        <w:t xml:space="preserve"> </w:t>
      </w:r>
      <w:r>
        <w:rPr>
          <w:color w:val="585858"/>
        </w:rPr>
        <w:t>6-tier</w:t>
      </w:r>
      <w:r>
        <w:rPr>
          <w:color w:val="585858"/>
          <w:spacing w:val="-4"/>
        </w:rPr>
        <w:t xml:space="preserve"> </w:t>
      </w:r>
      <w:r>
        <w:rPr>
          <w:color w:val="585858"/>
        </w:rPr>
        <w:t>grading</w:t>
      </w:r>
      <w:r>
        <w:rPr>
          <w:color w:val="585858"/>
          <w:spacing w:val="-7"/>
        </w:rPr>
        <w:t xml:space="preserve"> </w:t>
      </w:r>
      <w:r>
        <w:rPr>
          <w:color w:val="585858"/>
        </w:rPr>
        <w:t>system</w:t>
      </w:r>
      <w:r>
        <w:rPr>
          <w:color w:val="585858"/>
          <w:spacing w:val="-4"/>
        </w:rPr>
        <w:t xml:space="preserve"> </w:t>
      </w:r>
      <w:r>
        <w:rPr>
          <w:color w:val="585858"/>
        </w:rPr>
        <w:t>to</w:t>
      </w:r>
      <w:r>
        <w:rPr>
          <w:color w:val="585858"/>
          <w:spacing w:val="-4"/>
        </w:rPr>
        <w:t xml:space="preserve"> </w:t>
      </w:r>
      <w:r>
        <w:rPr>
          <w:color w:val="585858"/>
        </w:rPr>
        <w:t>rate</w:t>
      </w:r>
      <w:r>
        <w:rPr>
          <w:color w:val="585858"/>
          <w:spacing w:val="-10"/>
        </w:rPr>
        <w:t xml:space="preserve"> </w:t>
      </w:r>
      <w:r>
        <w:rPr>
          <w:color w:val="585858"/>
        </w:rPr>
        <w:t>surface</w:t>
      </w:r>
      <w:r>
        <w:rPr>
          <w:color w:val="585858"/>
          <w:spacing w:val="-10"/>
        </w:rPr>
        <w:t xml:space="preserve"> </w:t>
      </w:r>
      <w:r>
        <w:rPr>
          <w:color w:val="585858"/>
        </w:rPr>
        <w:t>water</w:t>
      </w:r>
      <w:r>
        <w:rPr>
          <w:color w:val="585858"/>
          <w:spacing w:val="-3"/>
        </w:rPr>
        <w:t xml:space="preserve"> </w:t>
      </w:r>
      <w:r>
        <w:rPr>
          <w:color w:val="585858"/>
        </w:rPr>
        <w:t>quality.</w:t>
      </w:r>
      <w:r>
        <w:rPr>
          <w:color w:val="585858"/>
          <w:spacing w:val="-4"/>
        </w:rPr>
        <w:t xml:space="preserve"> </w:t>
      </w:r>
      <w:r>
        <w:rPr>
          <w:color w:val="585858"/>
        </w:rPr>
        <w:t>Similar</w:t>
      </w:r>
      <w:r>
        <w:rPr>
          <w:color w:val="585858"/>
          <w:spacing w:val="-3"/>
        </w:rPr>
        <w:t xml:space="preserve"> </w:t>
      </w:r>
      <w:r>
        <w:rPr>
          <w:color w:val="585858"/>
        </w:rPr>
        <w:t xml:space="preserve">to NZ, the national policy sets the minimum </w:t>
      </w:r>
      <w:r>
        <w:rPr>
          <w:color w:val="585858"/>
          <w:spacing w:val="-3"/>
        </w:rPr>
        <w:t xml:space="preserve">tier </w:t>
      </w:r>
      <w:r>
        <w:rPr>
          <w:color w:val="585858"/>
        </w:rPr>
        <w:t xml:space="preserve">rivers must attain by a given date. Local management authorities must meet or do better than the prescribed grade. For TN, </w:t>
      </w:r>
      <w:r>
        <w:rPr>
          <w:color w:val="585858"/>
          <w:spacing w:val="-2"/>
        </w:rPr>
        <w:t xml:space="preserve">the </w:t>
      </w:r>
      <w:r>
        <w:rPr>
          <w:color w:val="585858"/>
        </w:rPr>
        <w:t xml:space="preserve">grade thresholds are I=0.25 mg/L, II=0.5 mg/L, III=1.0 mg/L, IV=1.5mg/L, V=2.0 mg/L and inferior to V&gt;2.0 mg/L. For TP, the grades are I=0.02 mg/L, II=0.1 mg/L, III=0.2 mg/L, IV=0.3 mg/L, V=0.4 mg/L and inferior to V&gt;0.4 mg/L. By mid-century </w:t>
      </w:r>
      <w:r>
        <w:rPr>
          <w:color w:val="585858"/>
          <w:spacing w:val="-3"/>
        </w:rPr>
        <w:t xml:space="preserve">it </w:t>
      </w:r>
      <w:r>
        <w:rPr>
          <w:color w:val="585858"/>
        </w:rPr>
        <w:t xml:space="preserve">is anticipated that all rivers should at least meet grade III, with some rivers having intermediate targets prescribed to them at either IV </w:t>
      </w:r>
      <w:r>
        <w:rPr>
          <w:color w:val="585858"/>
          <w:spacing w:val="-3"/>
        </w:rPr>
        <w:t xml:space="preserve">or </w:t>
      </w:r>
      <w:r>
        <w:rPr>
          <w:color w:val="585858"/>
        </w:rPr>
        <w:t>V to ensure they are on a trajectory to improvement and reaching grade III – effectively a national</w:t>
      </w:r>
      <w:r>
        <w:rPr>
          <w:color w:val="585858"/>
          <w:spacing w:val="-15"/>
        </w:rPr>
        <w:t xml:space="preserve"> </w:t>
      </w:r>
      <w:r>
        <w:rPr>
          <w:color w:val="585858"/>
        </w:rPr>
        <w:t>bottom-line.</w:t>
      </w:r>
      <w:r>
        <w:rPr>
          <w:color w:val="585858"/>
          <w:spacing w:val="-14"/>
        </w:rPr>
        <w:t xml:space="preserve"> </w:t>
      </w:r>
      <w:r>
        <w:rPr>
          <w:color w:val="585858"/>
        </w:rPr>
        <w:t>For</w:t>
      </w:r>
      <w:r>
        <w:rPr>
          <w:color w:val="585858"/>
          <w:spacing w:val="-13"/>
        </w:rPr>
        <w:t xml:space="preserve"> </w:t>
      </w:r>
      <w:r>
        <w:rPr>
          <w:color w:val="585858"/>
        </w:rPr>
        <w:t>nitrogen,</w:t>
      </w:r>
      <w:r>
        <w:rPr>
          <w:color w:val="585858"/>
          <w:spacing w:val="-14"/>
        </w:rPr>
        <w:t xml:space="preserve"> </w:t>
      </w:r>
      <w:r>
        <w:rPr>
          <w:color w:val="585858"/>
        </w:rPr>
        <w:t>China’s</w:t>
      </w:r>
      <w:r>
        <w:rPr>
          <w:color w:val="585858"/>
          <w:spacing w:val="-13"/>
        </w:rPr>
        <w:t xml:space="preserve"> </w:t>
      </w:r>
      <w:r>
        <w:rPr>
          <w:color w:val="585858"/>
        </w:rPr>
        <w:t>I-III</w:t>
      </w:r>
      <w:r>
        <w:rPr>
          <w:color w:val="585858"/>
          <w:spacing w:val="-8"/>
        </w:rPr>
        <w:t xml:space="preserve"> </w:t>
      </w:r>
      <w:r>
        <w:rPr>
          <w:color w:val="585858"/>
          <w:spacing w:val="-3"/>
        </w:rPr>
        <w:t>grades</w:t>
      </w:r>
      <w:r>
        <w:rPr>
          <w:color w:val="585858"/>
          <w:spacing w:val="-9"/>
        </w:rPr>
        <w:t xml:space="preserve"> </w:t>
      </w:r>
      <w:r>
        <w:rPr>
          <w:color w:val="585858"/>
        </w:rPr>
        <w:t>align</w:t>
      </w:r>
      <w:r>
        <w:rPr>
          <w:color w:val="585858"/>
          <w:spacing w:val="-14"/>
        </w:rPr>
        <w:t xml:space="preserve"> </w:t>
      </w:r>
      <w:r>
        <w:rPr>
          <w:color w:val="585858"/>
        </w:rPr>
        <w:t>with</w:t>
      </w:r>
      <w:r>
        <w:rPr>
          <w:color w:val="585858"/>
          <w:spacing w:val="-13"/>
        </w:rPr>
        <w:t xml:space="preserve"> </w:t>
      </w:r>
      <w:r>
        <w:rPr>
          <w:color w:val="585858"/>
        </w:rPr>
        <w:t>the</w:t>
      </w:r>
      <w:r>
        <w:rPr>
          <w:color w:val="585858"/>
          <w:spacing w:val="-15"/>
        </w:rPr>
        <w:t xml:space="preserve"> </w:t>
      </w:r>
      <w:r>
        <w:rPr>
          <w:color w:val="585858"/>
        </w:rPr>
        <w:t>proposed</w:t>
      </w:r>
      <w:r>
        <w:rPr>
          <w:color w:val="585858"/>
          <w:spacing w:val="-15"/>
        </w:rPr>
        <w:t xml:space="preserve"> </w:t>
      </w:r>
      <w:r>
        <w:rPr>
          <w:color w:val="585858"/>
        </w:rPr>
        <w:t>A-C</w:t>
      </w:r>
      <w:r>
        <w:rPr>
          <w:color w:val="585858"/>
          <w:spacing w:val="-14"/>
        </w:rPr>
        <w:t xml:space="preserve"> </w:t>
      </w:r>
      <w:r>
        <w:rPr>
          <w:color w:val="585858"/>
        </w:rPr>
        <w:t>grades,</w:t>
      </w:r>
      <w:r>
        <w:rPr>
          <w:color w:val="585858"/>
          <w:spacing w:val="-14"/>
        </w:rPr>
        <w:t xml:space="preserve"> </w:t>
      </w:r>
      <w:r>
        <w:rPr>
          <w:color w:val="585858"/>
        </w:rPr>
        <w:t>with China’s</w:t>
      </w:r>
      <w:r>
        <w:rPr>
          <w:color w:val="585858"/>
          <w:spacing w:val="-1"/>
        </w:rPr>
        <w:t xml:space="preserve"> </w:t>
      </w:r>
      <w:r>
        <w:rPr>
          <w:color w:val="585858"/>
        </w:rPr>
        <w:t>grades</w:t>
      </w:r>
      <w:r>
        <w:rPr>
          <w:color w:val="585858"/>
          <w:spacing w:val="-6"/>
        </w:rPr>
        <w:t xml:space="preserve"> </w:t>
      </w:r>
      <w:r>
        <w:rPr>
          <w:color w:val="585858"/>
        </w:rPr>
        <w:t>being</w:t>
      </w:r>
      <w:r>
        <w:rPr>
          <w:color w:val="585858"/>
          <w:spacing w:val="-10"/>
        </w:rPr>
        <w:t xml:space="preserve"> </w:t>
      </w:r>
      <w:r>
        <w:rPr>
          <w:color w:val="585858"/>
        </w:rPr>
        <w:t>slightly</w:t>
      </w:r>
      <w:r>
        <w:rPr>
          <w:color w:val="585858"/>
          <w:spacing w:val="-8"/>
        </w:rPr>
        <w:t xml:space="preserve"> </w:t>
      </w:r>
      <w:r>
        <w:rPr>
          <w:color w:val="585858"/>
        </w:rPr>
        <w:t>more</w:t>
      </w:r>
      <w:r>
        <w:rPr>
          <w:color w:val="585858"/>
          <w:spacing w:val="-8"/>
        </w:rPr>
        <w:t xml:space="preserve"> </w:t>
      </w:r>
      <w:r>
        <w:rPr>
          <w:color w:val="585858"/>
        </w:rPr>
        <w:t>conservative</w:t>
      </w:r>
      <w:r>
        <w:rPr>
          <w:color w:val="585858"/>
          <w:spacing w:val="-3"/>
        </w:rPr>
        <w:t xml:space="preserve"> </w:t>
      </w:r>
      <w:r>
        <w:rPr>
          <w:color w:val="585858"/>
        </w:rPr>
        <w:t>as</w:t>
      </w:r>
      <w:r>
        <w:rPr>
          <w:color w:val="585858"/>
          <w:spacing w:val="-6"/>
        </w:rPr>
        <w:t xml:space="preserve"> </w:t>
      </w:r>
      <w:r>
        <w:rPr>
          <w:color w:val="585858"/>
        </w:rPr>
        <w:t>they</w:t>
      </w:r>
      <w:r>
        <w:rPr>
          <w:color w:val="585858"/>
          <w:spacing w:val="-4"/>
        </w:rPr>
        <w:t xml:space="preserve"> </w:t>
      </w:r>
      <w:r>
        <w:rPr>
          <w:color w:val="585858"/>
        </w:rPr>
        <w:t>use</w:t>
      </w:r>
      <w:r>
        <w:rPr>
          <w:color w:val="585858"/>
          <w:spacing w:val="-8"/>
        </w:rPr>
        <w:t xml:space="preserve"> </w:t>
      </w:r>
      <w:r>
        <w:rPr>
          <w:color w:val="585858"/>
        </w:rPr>
        <w:t>TN</w:t>
      </w:r>
      <w:r>
        <w:rPr>
          <w:color w:val="585858"/>
          <w:spacing w:val="-5"/>
        </w:rPr>
        <w:t xml:space="preserve"> </w:t>
      </w:r>
      <w:r>
        <w:rPr>
          <w:color w:val="585858"/>
        </w:rPr>
        <w:t>not</w:t>
      </w:r>
      <w:r>
        <w:rPr>
          <w:color w:val="585858"/>
          <w:spacing w:val="-8"/>
        </w:rPr>
        <w:t xml:space="preserve"> </w:t>
      </w:r>
      <w:r>
        <w:rPr>
          <w:color w:val="585858"/>
        </w:rPr>
        <w:t>DIN.</w:t>
      </w:r>
      <w:r>
        <w:rPr>
          <w:color w:val="585858"/>
          <w:spacing w:val="-7"/>
        </w:rPr>
        <w:t xml:space="preserve"> </w:t>
      </w:r>
      <w:r>
        <w:rPr>
          <w:color w:val="585858"/>
        </w:rPr>
        <w:t>The</w:t>
      </w:r>
      <w:r>
        <w:rPr>
          <w:color w:val="585858"/>
          <w:spacing w:val="-3"/>
        </w:rPr>
        <w:t xml:space="preserve"> TP</w:t>
      </w:r>
      <w:r>
        <w:rPr>
          <w:color w:val="585858"/>
          <w:spacing w:val="-2"/>
        </w:rPr>
        <w:t xml:space="preserve"> </w:t>
      </w:r>
      <w:r>
        <w:rPr>
          <w:color w:val="585858"/>
        </w:rPr>
        <w:t>standards</w:t>
      </w:r>
      <w:r>
        <w:rPr>
          <w:color w:val="585858"/>
          <w:spacing w:val="2"/>
        </w:rPr>
        <w:t xml:space="preserve"> </w:t>
      </w:r>
      <w:r>
        <w:rPr>
          <w:color w:val="585858"/>
        </w:rPr>
        <w:t xml:space="preserve">used in China are, however, considerably more liberal than those proposed here for </w:t>
      </w:r>
      <w:r>
        <w:rPr>
          <w:color w:val="585858"/>
          <w:spacing w:val="-3"/>
        </w:rPr>
        <w:t xml:space="preserve">NZ, </w:t>
      </w:r>
      <w:r>
        <w:rPr>
          <w:color w:val="585858"/>
        </w:rPr>
        <w:t>with proposed bottom-line here sitting broadly at the higher end of China’s grade II. China has considerably different geology from NZ and has substantial phosphorus pollution from the wastewater treatment plants that treat China’s 1.4 billion inhabitants. NZ rivers typically have phosphorus concentrations an order of magnitude less than</w:t>
      </w:r>
      <w:r>
        <w:rPr>
          <w:color w:val="585858"/>
          <w:spacing w:val="-23"/>
        </w:rPr>
        <w:t xml:space="preserve"> </w:t>
      </w:r>
      <w:r>
        <w:rPr>
          <w:color w:val="585858"/>
        </w:rPr>
        <w:t>China’s.</w:t>
      </w:r>
    </w:p>
    <w:p w:rsidR="00784246" w:rsidRDefault="00784246">
      <w:pPr>
        <w:pStyle w:val="BodyText"/>
        <w:spacing w:before="6"/>
        <w:rPr>
          <w:sz w:val="16"/>
        </w:rPr>
      </w:pPr>
    </w:p>
    <w:p w:rsidR="00784246" w:rsidRDefault="00C2142A">
      <w:pPr>
        <w:pStyle w:val="BodyText"/>
        <w:spacing w:line="360" w:lineRule="auto"/>
        <w:ind w:left="100" w:right="109" w:firstLine="355"/>
        <w:jc w:val="both"/>
      </w:pPr>
      <w:r>
        <w:rPr>
          <w:color w:val="585858"/>
        </w:rPr>
        <w:t xml:space="preserve">In summary, DIN and DRP nutrient criteria are proposed, DIN A-D band thresholds are proposed at 0.24, 0.50 and </w:t>
      </w:r>
      <w:r>
        <w:rPr>
          <w:color w:val="585858"/>
          <w:spacing w:val="-2"/>
        </w:rPr>
        <w:t xml:space="preserve">1.0 </w:t>
      </w:r>
      <w:r>
        <w:rPr>
          <w:color w:val="585858"/>
        </w:rPr>
        <w:t xml:space="preserve">mg/l respectively, and DRP A-D band thresholds are proposed at 0.006, 0.01 and 0.018 mg/l respectively. The criteria were derived using multiple lines of evidence, using datasets that span the country, and the bands </w:t>
      </w:r>
      <w:r>
        <w:rPr>
          <w:color w:val="585858"/>
          <w:spacing w:val="2"/>
        </w:rPr>
        <w:t xml:space="preserve">are </w:t>
      </w:r>
      <w:r>
        <w:rPr>
          <w:color w:val="585858"/>
        </w:rPr>
        <w:t xml:space="preserve">benchmarked against the other proposed attributes. Nutrients are a fundamental component of any ecosystem and their enrichment and imbalance </w:t>
      </w:r>
      <w:r>
        <w:rPr>
          <w:color w:val="585858"/>
          <w:spacing w:val="-3"/>
        </w:rPr>
        <w:t xml:space="preserve">can </w:t>
      </w:r>
      <w:r>
        <w:rPr>
          <w:color w:val="585858"/>
        </w:rPr>
        <w:t>cascade through ecosystems and substantially alter their structure</w:t>
      </w:r>
      <w:r>
        <w:rPr>
          <w:color w:val="585858"/>
          <w:spacing w:val="-6"/>
        </w:rPr>
        <w:t xml:space="preserve"> </w:t>
      </w:r>
      <w:r>
        <w:rPr>
          <w:color w:val="585858"/>
        </w:rPr>
        <w:t>and</w:t>
      </w:r>
      <w:r>
        <w:rPr>
          <w:color w:val="585858"/>
          <w:spacing w:val="-6"/>
        </w:rPr>
        <w:t xml:space="preserve"> </w:t>
      </w:r>
      <w:r>
        <w:rPr>
          <w:color w:val="585858"/>
        </w:rPr>
        <w:t>function.</w:t>
      </w:r>
      <w:r>
        <w:rPr>
          <w:color w:val="585858"/>
          <w:spacing w:val="-10"/>
        </w:rPr>
        <w:t xml:space="preserve"> </w:t>
      </w:r>
      <w:r>
        <w:rPr>
          <w:color w:val="585858"/>
        </w:rPr>
        <w:t>Reducing</w:t>
      </w:r>
      <w:r>
        <w:rPr>
          <w:color w:val="585858"/>
          <w:spacing w:val="-8"/>
        </w:rPr>
        <w:t xml:space="preserve"> </w:t>
      </w:r>
      <w:r>
        <w:rPr>
          <w:color w:val="585858"/>
        </w:rPr>
        <w:t>anthropogenic</w:t>
      </w:r>
      <w:r>
        <w:rPr>
          <w:color w:val="585858"/>
          <w:spacing w:val="-12"/>
        </w:rPr>
        <w:t xml:space="preserve"> </w:t>
      </w:r>
      <w:r>
        <w:rPr>
          <w:color w:val="585858"/>
        </w:rPr>
        <w:t>nutrient</w:t>
      </w:r>
      <w:r>
        <w:rPr>
          <w:color w:val="585858"/>
          <w:spacing w:val="-7"/>
        </w:rPr>
        <w:t xml:space="preserve"> </w:t>
      </w:r>
      <w:r>
        <w:rPr>
          <w:color w:val="585858"/>
        </w:rPr>
        <w:t>enrichment</w:t>
      </w:r>
      <w:r>
        <w:rPr>
          <w:color w:val="585858"/>
          <w:spacing w:val="-12"/>
        </w:rPr>
        <w:t xml:space="preserve"> </w:t>
      </w:r>
      <w:r>
        <w:rPr>
          <w:color w:val="585858"/>
        </w:rPr>
        <w:t>will</w:t>
      </w:r>
      <w:r>
        <w:rPr>
          <w:color w:val="585858"/>
          <w:spacing w:val="-10"/>
        </w:rPr>
        <w:t xml:space="preserve"> </w:t>
      </w:r>
      <w:r>
        <w:rPr>
          <w:color w:val="585858"/>
        </w:rPr>
        <w:t>highly</w:t>
      </w:r>
      <w:r>
        <w:rPr>
          <w:color w:val="585858"/>
          <w:spacing w:val="-11"/>
        </w:rPr>
        <w:t xml:space="preserve"> </w:t>
      </w:r>
      <w:r>
        <w:rPr>
          <w:color w:val="585858"/>
        </w:rPr>
        <w:t>likely</w:t>
      </w:r>
      <w:r>
        <w:rPr>
          <w:color w:val="585858"/>
          <w:spacing w:val="-11"/>
        </w:rPr>
        <w:t xml:space="preserve"> </w:t>
      </w:r>
      <w:r>
        <w:rPr>
          <w:color w:val="585858"/>
        </w:rPr>
        <w:t>result</w:t>
      </w:r>
      <w:r>
        <w:rPr>
          <w:color w:val="585858"/>
          <w:spacing w:val="-11"/>
        </w:rPr>
        <w:t xml:space="preserve"> </w:t>
      </w:r>
      <w:r>
        <w:rPr>
          <w:color w:val="585858"/>
        </w:rPr>
        <w:t>in improvements to the health of any river ecosystem – if a single metric does not detect improvement, then it is highly likely another metric will (if measured at</w:t>
      </w:r>
      <w:r>
        <w:rPr>
          <w:color w:val="585858"/>
          <w:spacing w:val="-33"/>
        </w:rPr>
        <w:t xml:space="preserve"> </w:t>
      </w:r>
      <w:r>
        <w:rPr>
          <w:color w:val="585858"/>
        </w:rPr>
        <w:t>all).</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4" w:name="_bookmark3"/>
      <w:bookmarkEnd w:id="4"/>
      <w:r>
        <w:rPr>
          <w:color w:val="007788"/>
        </w:rPr>
        <w:t>APPENDIX A: Exploration of spatially explicit nutrient criteria</w:t>
      </w:r>
    </w:p>
    <w:p w:rsidR="00784246" w:rsidRDefault="00C2142A">
      <w:pPr>
        <w:pStyle w:val="BodyText"/>
        <w:spacing w:before="160" w:line="360" w:lineRule="auto"/>
        <w:ind w:left="100" w:right="109"/>
        <w:jc w:val="both"/>
      </w:pPr>
      <w:r>
        <w:rPr>
          <w:color w:val="585858"/>
        </w:rPr>
        <w:t>In setting nutrient targets, it is desirable to ensure they are more stringent than any identified change-points</w:t>
      </w:r>
      <w:r>
        <w:rPr>
          <w:color w:val="585858"/>
          <w:spacing w:val="-4"/>
        </w:rPr>
        <w:t xml:space="preserve"> </w:t>
      </w:r>
      <w:r>
        <w:rPr>
          <w:color w:val="585858"/>
          <w:spacing w:val="-3"/>
        </w:rPr>
        <w:t>in</w:t>
      </w:r>
      <w:r>
        <w:rPr>
          <w:color w:val="585858"/>
          <w:spacing w:val="-5"/>
        </w:rPr>
        <w:t xml:space="preserve"> </w:t>
      </w:r>
      <w:r>
        <w:rPr>
          <w:color w:val="585858"/>
        </w:rPr>
        <w:t>biological</w:t>
      </w:r>
      <w:r>
        <w:rPr>
          <w:color w:val="585858"/>
          <w:spacing w:val="-6"/>
        </w:rPr>
        <w:t xml:space="preserve"> </w:t>
      </w:r>
      <w:r>
        <w:rPr>
          <w:color w:val="585858"/>
        </w:rPr>
        <w:t>response.</w:t>
      </w:r>
      <w:r>
        <w:rPr>
          <w:color w:val="585858"/>
          <w:spacing w:val="-10"/>
        </w:rPr>
        <w:t xml:space="preserve"> </w:t>
      </w:r>
      <w:r>
        <w:rPr>
          <w:color w:val="585858"/>
        </w:rPr>
        <w:t>That</w:t>
      </w:r>
      <w:r>
        <w:rPr>
          <w:color w:val="585858"/>
          <w:spacing w:val="-7"/>
        </w:rPr>
        <w:t xml:space="preserve"> </w:t>
      </w:r>
      <w:r>
        <w:rPr>
          <w:color w:val="585858"/>
        </w:rPr>
        <w:t>way,</w:t>
      </w:r>
      <w:r>
        <w:rPr>
          <w:color w:val="585858"/>
          <w:spacing w:val="-5"/>
        </w:rPr>
        <w:t xml:space="preserve"> </w:t>
      </w:r>
      <w:r>
        <w:rPr>
          <w:color w:val="585858"/>
        </w:rPr>
        <w:t>tipping</w:t>
      </w:r>
      <w:r>
        <w:rPr>
          <w:color w:val="585858"/>
          <w:spacing w:val="-8"/>
        </w:rPr>
        <w:t xml:space="preserve"> </w:t>
      </w:r>
      <w:r>
        <w:rPr>
          <w:color w:val="585858"/>
        </w:rPr>
        <w:t>points</w:t>
      </w:r>
      <w:r>
        <w:rPr>
          <w:color w:val="585858"/>
          <w:spacing w:val="-4"/>
        </w:rPr>
        <w:t xml:space="preserve"> </w:t>
      </w:r>
      <w:r>
        <w:rPr>
          <w:color w:val="585858"/>
        </w:rPr>
        <w:t>are</w:t>
      </w:r>
      <w:r>
        <w:rPr>
          <w:color w:val="585858"/>
          <w:spacing w:val="-11"/>
        </w:rPr>
        <w:t xml:space="preserve"> </w:t>
      </w:r>
      <w:r>
        <w:rPr>
          <w:color w:val="585858"/>
        </w:rPr>
        <w:t>avoided,</w:t>
      </w:r>
      <w:r>
        <w:rPr>
          <w:color w:val="585858"/>
          <w:spacing w:val="-6"/>
        </w:rPr>
        <w:t xml:space="preserve"> </w:t>
      </w:r>
      <w:r>
        <w:rPr>
          <w:color w:val="585858"/>
        </w:rPr>
        <w:t>and</w:t>
      </w:r>
      <w:r>
        <w:rPr>
          <w:color w:val="585858"/>
          <w:spacing w:val="-6"/>
        </w:rPr>
        <w:t xml:space="preserve"> </w:t>
      </w:r>
      <w:r>
        <w:rPr>
          <w:color w:val="585858"/>
        </w:rPr>
        <w:t>nutrients</w:t>
      </w:r>
      <w:r>
        <w:rPr>
          <w:color w:val="585858"/>
          <w:spacing w:val="-4"/>
        </w:rPr>
        <w:t xml:space="preserve"> </w:t>
      </w:r>
      <w:r>
        <w:rPr>
          <w:color w:val="585858"/>
        </w:rPr>
        <w:t>levels are in the vicinity required for further improvements to have a greater probability of realizing measurable ecological benefit (i.e., more stringent than the level that saturates ecological response).</w:t>
      </w:r>
    </w:p>
    <w:p w:rsidR="00784246" w:rsidRDefault="00784246">
      <w:pPr>
        <w:pStyle w:val="BodyText"/>
        <w:spacing w:before="6"/>
        <w:rPr>
          <w:sz w:val="16"/>
        </w:rPr>
      </w:pPr>
    </w:p>
    <w:p w:rsidR="00784246" w:rsidRDefault="00C2142A">
      <w:pPr>
        <w:pStyle w:val="BodyText"/>
        <w:spacing w:before="1" w:line="360" w:lineRule="auto"/>
        <w:ind w:left="100" w:right="111" w:firstLine="355"/>
        <w:jc w:val="both"/>
      </w:pPr>
      <w:r>
        <w:rPr>
          <w:color w:val="585858"/>
        </w:rPr>
        <w:t>Here the aim is to identify river class specific change-points between nutrient concentrations and the macroinvertebrate community index (MCI).</w:t>
      </w:r>
    </w:p>
    <w:p w:rsidR="00784246" w:rsidRDefault="00C2142A">
      <w:pPr>
        <w:pStyle w:val="BodyText"/>
        <w:spacing w:before="197" w:line="360" w:lineRule="auto"/>
        <w:ind w:left="100" w:right="108" w:firstLine="355"/>
        <w:jc w:val="both"/>
      </w:pPr>
      <w:r>
        <w:rPr>
          <w:color w:val="585858"/>
        </w:rPr>
        <w:t>Given</w:t>
      </w:r>
      <w:r>
        <w:rPr>
          <w:color w:val="585858"/>
          <w:spacing w:val="-3"/>
        </w:rPr>
        <w:t xml:space="preserve"> </w:t>
      </w:r>
      <w:r>
        <w:rPr>
          <w:color w:val="585858"/>
        </w:rPr>
        <w:t>that</w:t>
      </w:r>
      <w:r>
        <w:rPr>
          <w:color w:val="585858"/>
          <w:spacing w:val="-5"/>
        </w:rPr>
        <w:t xml:space="preserve"> </w:t>
      </w:r>
      <w:r>
        <w:rPr>
          <w:color w:val="585858"/>
        </w:rPr>
        <w:t>state</w:t>
      </w:r>
      <w:r>
        <w:rPr>
          <w:color w:val="585858"/>
          <w:spacing w:val="-4"/>
        </w:rPr>
        <w:t xml:space="preserve"> </w:t>
      </w:r>
      <w:r>
        <w:rPr>
          <w:color w:val="585858"/>
        </w:rPr>
        <w:t>of</w:t>
      </w:r>
      <w:r>
        <w:rPr>
          <w:color w:val="585858"/>
          <w:spacing w:val="-4"/>
        </w:rPr>
        <w:t xml:space="preserve"> </w:t>
      </w:r>
      <w:r>
        <w:rPr>
          <w:color w:val="585858"/>
        </w:rPr>
        <w:t>environment</w:t>
      </w:r>
      <w:r>
        <w:rPr>
          <w:color w:val="585858"/>
          <w:spacing w:val="-4"/>
        </w:rPr>
        <w:t xml:space="preserve"> </w:t>
      </w:r>
      <w:r>
        <w:rPr>
          <w:color w:val="585858"/>
        </w:rPr>
        <w:t>(SOE)</w:t>
      </w:r>
      <w:r>
        <w:rPr>
          <w:color w:val="585858"/>
          <w:spacing w:val="-9"/>
        </w:rPr>
        <w:t xml:space="preserve"> </w:t>
      </w:r>
      <w:r>
        <w:rPr>
          <w:color w:val="585858"/>
        </w:rPr>
        <w:t>monitoring</w:t>
      </w:r>
      <w:r>
        <w:rPr>
          <w:color w:val="585858"/>
          <w:spacing w:val="-11"/>
        </w:rPr>
        <w:t xml:space="preserve"> </w:t>
      </w:r>
      <w:r>
        <w:rPr>
          <w:color w:val="585858"/>
        </w:rPr>
        <w:t>data</w:t>
      </w:r>
      <w:r>
        <w:rPr>
          <w:color w:val="585858"/>
          <w:spacing w:val="-4"/>
        </w:rPr>
        <w:t xml:space="preserve"> </w:t>
      </w:r>
      <w:r>
        <w:rPr>
          <w:color w:val="585858"/>
        </w:rPr>
        <w:t>across</w:t>
      </w:r>
      <w:r>
        <w:rPr>
          <w:color w:val="585858"/>
          <w:spacing w:val="-7"/>
        </w:rPr>
        <w:t xml:space="preserve"> </w:t>
      </w:r>
      <w:r>
        <w:rPr>
          <w:color w:val="585858"/>
        </w:rPr>
        <w:t>New</w:t>
      </w:r>
      <w:r>
        <w:rPr>
          <w:color w:val="585858"/>
          <w:spacing w:val="-8"/>
        </w:rPr>
        <w:t xml:space="preserve"> </w:t>
      </w:r>
      <w:r>
        <w:rPr>
          <w:color w:val="585858"/>
        </w:rPr>
        <w:t>Zealand’s</w:t>
      </w:r>
      <w:r>
        <w:rPr>
          <w:color w:val="585858"/>
          <w:spacing w:val="-7"/>
        </w:rPr>
        <w:t xml:space="preserve"> </w:t>
      </w:r>
      <w:r>
        <w:rPr>
          <w:color w:val="585858"/>
        </w:rPr>
        <w:t>river</w:t>
      </w:r>
      <w:r>
        <w:rPr>
          <w:color w:val="585858"/>
          <w:spacing w:val="-2"/>
        </w:rPr>
        <w:t xml:space="preserve"> </w:t>
      </w:r>
      <w:r>
        <w:rPr>
          <w:color w:val="585858"/>
        </w:rPr>
        <w:t>network is</w:t>
      </w:r>
      <w:r>
        <w:rPr>
          <w:color w:val="585858"/>
          <w:spacing w:val="-14"/>
        </w:rPr>
        <w:t xml:space="preserve"> </w:t>
      </w:r>
      <w:r>
        <w:rPr>
          <w:color w:val="585858"/>
        </w:rPr>
        <w:t>non-random,</w:t>
      </w:r>
      <w:r>
        <w:rPr>
          <w:color w:val="585858"/>
          <w:spacing w:val="-15"/>
        </w:rPr>
        <w:t xml:space="preserve"> </w:t>
      </w:r>
      <w:r>
        <w:rPr>
          <w:color w:val="585858"/>
        </w:rPr>
        <w:t>skewed</w:t>
      </w:r>
      <w:r>
        <w:rPr>
          <w:color w:val="585858"/>
          <w:spacing w:val="-16"/>
        </w:rPr>
        <w:t xml:space="preserve"> </w:t>
      </w:r>
      <w:r>
        <w:rPr>
          <w:color w:val="585858"/>
        </w:rPr>
        <w:t>and</w:t>
      </w:r>
      <w:r>
        <w:rPr>
          <w:color w:val="585858"/>
          <w:spacing w:val="-16"/>
        </w:rPr>
        <w:t xml:space="preserve"> </w:t>
      </w:r>
      <w:r>
        <w:rPr>
          <w:color w:val="585858"/>
        </w:rPr>
        <w:t>does</w:t>
      </w:r>
      <w:r>
        <w:rPr>
          <w:color w:val="585858"/>
          <w:spacing w:val="-17"/>
        </w:rPr>
        <w:t xml:space="preserve"> </w:t>
      </w:r>
      <w:r>
        <w:rPr>
          <w:color w:val="585858"/>
        </w:rPr>
        <w:t>not</w:t>
      </w:r>
      <w:r>
        <w:rPr>
          <w:color w:val="585858"/>
          <w:spacing w:val="-16"/>
        </w:rPr>
        <w:t xml:space="preserve"> </w:t>
      </w:r>
      <w:r>
        <w:rPr>
          <w:color w:val="585858"/>
        </w:rPr>
        <w:t>adequately</w:t>
      </w:r>
      <w:r>
        <w:rPr>
          <w:color w:val="585858"/>
          <w:spacing w:val="-16"/>
        </w:rPr>
        <w:t xml:space="preserve"> </w:t>
      </w:r>
      <w:r>
        <w:rPr>
          <w:color w:val="585858"/>
          <w:spacing w:val="-3"/>
        </w:rPr>
        <w:t>span</w:t>
      </w:r>
      <w:r>
        <w:rPr>
          <w:color w:val="585858"/>
          <w:spacing w:val="-15"/>
        </w:rPr>
        <w:t xml:space="preserve"> </w:t>
      </w:r>
      <w:r>
        <w:rPr>
          <w:color w:val="585858"/>
        </w:rPr>
        <w:t>the</w:t>
      </w:r>
      <w:r>
        <w:rPr>
          <w:color w:val="585858"/>
          <w:spacing w:val="-16"/>
        </w:rPr>
        <w:t xml:space="preserve"> </w:t>
      </w:r>
      <w:r>
        <w:rPr>
          <w:color w:val="585858"/>
        </w:rPr>
        <w:t>entire</w:t>
      </w:r>
      <w:r>
        <w:rPr>
          <w:color w:val="585858"/>
          <w:spacing w:val="-19"/>
        </w:rPr>
        <w:t xml:space="preserve"> </w:t>
      </w:r>
      <w:r>
        <w:rPr>
          <w:color w:val="585858"/>
        </w:rPr>
        <w:t>nutrient</w:t>
      </w:r>
      <w:r>
        <w:rPr>
          <w:color w:val="585858"/>
          <w:spacing w:val="-17"/>
        </w:rPr>
        <w:t xml:space="preserve"> </w:t>
      </w:r>
      <w:r>
        <w:rPr>
          <w:color w:val="585858"/>
        </w:rPr>
        <w:t>concentration</w:t>
      </w:r>
      <w:r>
        <w:rPr>
          <w:color w:val="585858"/>
          <w:spacing w:val="-18"/>
        </w:rPr>
        <w:t xml:space="preserve"> </w:t>
      </w:r>
      <w:r>
        <w:rPr>
          <w:color w:val="585858"/>
        </w:rPr>
        <w:t xml:space="preserve">gradient for each river class, Boosted Regression Tree (BRT) models were used to predict the change in MCI across nutrient gradients for every river reach, accounting </w:t>
      </w:r>
      <w:r>
        <w:rPr>
          <w:color w:val="585858"/>
          <w:spacing w:val="-3"/>
        </w:rPr>
        <w:t xml:space="preserve">for </w:t>
      </w:r>
      <w:r>
        <w:rPr>
          <w:color w:val="585858"/>
        </w:rPr>
        <w:t>a range of site-specific environmental variables that may influence the relationship. BRTs are capable of fitting complex interactions, non-linear predictors, and can handle non-normal error terms and missing values (Elith, Leathwick and Hastie,</w:t>
      </w:r>
      <w:r>
        <w:rPr>
          <w:color w:val="585858"/>
          <w:spacing w:val="-19"/>
        </w:rPr>
        <w:t xml:space="preserve"> </w:t>
      </w:r>
      <w:r>
        <w:rPr>
          <w:color w:val="585858"/>
        </w:rPr>
        <w:t>2008).</w:t>
      </w:r>
    </w:p>
    <w:p w:rsidR="00784246" w:rsidRDefault="00C2142A">
      <w:pPr>
        <w:pStyle w:val="BodyText"/>
        <w:spacing w:before="197" w:line="360" w:lineRule="auto"/>
        <w:ind w:left="100" w:right="110" w:firstLine="355"/>
        <w:jc w:val="both"/>
      </w:pPr>
      <w:r>
        <w:rPr>
          <w:color w:val="585858"/>
        </w:rPr>
        <w:t xml:space="preserve">Data used in the analysis included the median MCI, as calculated by Clapcott </w:t>
      </w:r>
      <w:r>
        <w:rPr>
          <w:i/>
          <w:color w:val="585858"/>
        </w:rPr>
        <w:t xml:space="preserve">et al </w:t>
      </w:r>
      <w:r>
        <w:rPr>
          <w:color w:val="585858"/>
        </w:rPr>
        <w:t xml:space="preserve">(2017), from annual surveys between 2012-2016, collected as part of the state of environment monitoring. DIN and DRP concentrations are medians at paired sites over the same five-year period. All environmental variables were sourced from the Freshwater Environments New Zealand (FENZ) geodatabase (Leathwick </w:t>
      </w:r>
      <w:r>
        <w:rPr>
          <w:i/>
          <w:color w:val="585858"/>
        </w:rPr>
        <w:t>et al.</w:t>
      </w:r>
      <w:r>
        <w:rPr>
          <w:color w:val="585858"/>
        </w:rPr>
        <w:t>, 2010).</w:t>
      </w:r>
    </w:p>
    <w:p w:rsidR="00784246" w:rsidRDefault="00C2142A">
      <w:pPr>
        <w:pStyle w:val="BodyText"/>
        <w:spacing w:before="121" w:line="360" w:lineRule="auto"/>
        <w:ind w:left="100" w:right="105" w:firstLine="355"/>
        <w:jc w:val="both"/>
      </w:pPr>
      <w:r>
        <w:rPr>
          <w:color w:val="585858"/>
        </w:rPr>
        <w:t>Two</w:t>
      </w:r>
      <w:r>
        <w:rPr>
          <w:color w:val="585858"/>
          <w:spacing w:val="-4"/>
        </w:rPr>
        <w:t xml:space="preserve"> </w:t>
      </w:r>
      <w:r>
        <w:rPr>
          <w:color w:val="585858"/>
        </w:rPr>
        <w:t>BRT</w:t>
      </w:r>
      <w:r>
        <w:rPr>
          <w:color w:val="585858"/>
          <w:spacing w:val="-1"/>
        </w:rPr>
        <w:t xml:space="preserve"> </w:t>
      </w:r>
      <w:r>
        <w:rPr>
          <w:color w:val="585858"/>
        </w:rPr>
        <w:t>models</w:t>
      </w:r>
      <w:r>
        <w:rPr>
          <w:color w:val="585858"/>
          <w:spacing w:val="-8"/>
        </w:rPr>
        <w:t xml:space="preserve"> </w:t>
      </w:r>
      <w:r>
        <w:rPr>
          <w:color w:val="585858"/>
        </w:rPr>
        <w:t>were</w:t>
      </w:r>
      <w:r>
        <w:rPr>
          <w:color w:val="585858"/>
          <w:spacing w:val="-5"/>
        </w:rPr>
        <w:t xml:space="preserve"> </w:t>
      </w:r>
      <w:r>
        <w:rPr>
          <w:color w:val="585858"/>
        </w:rPr>
        <w:t>developed,</w:t>
      </w:r>
      <w:r>
        <w:rPr>
          <w:color w:val="585858"/>
          <w:spacing w:val="-9"/>
        </w:rPr>
        <w:t xml:space="preserve"> </w:t>
      </w:r>
      <w:r>
        <w:rPr>
          <w:color w:val="585858"/>
        </w:rPr>
        <w:t>both</w:t>
      </w:r>
      <w:r>
        <w:rPr>
          <w:color w:val="585858"/>
          <w:spacing w:val="-4"/>
        </w:rPr>
        <w:t xml:space="preserve"> </w:t>
      </w:r>
      <w:r>
        <w:rPr>
          <w:color w:val="585858"/>
        </w:rPr>
        <w:t>predicted</w:t>
      </w:r>
      <w:r>
        <w:rPr>
          <w:color w:val="585858"/>
          <w:spacing w:val="-9"/>
        </w:rPr>
        <w:t xml:space="preserve"> </w:t>
      </w:r>
      <w:r>
        <w:rPr>
          <w:color w:val="585858"/>
        </w:rPr>
        <w:t>MCI</w:t>
      </w:r>
      <w:r>
        <w:rPr>
          <w:color w:val="585858"/>
          <w:spacing w:val="-3"/>
        </w:rPr>
        <w:t xml:space="preserve"> </w:t>
      </w:r>
      <w:r>
        <w:rPr>
          <w:color w:val="585858"/>
        </w:rPr>
        <w:t>using</w:t>
      </w:r>
      <w:r>
        <w:rPr>
          <w:color w:val="585858"/>
          <w:spacing w:val="-2"/>
        </w:rPr>
        <w:t xml:space="preserve"> </w:t>
      </w:r>
      <w:r>
        <w:rPr>
          <w:color w:val="585858"/>
        </w:rPr>
        <w:t>the</w:t>
      </w:r>
      <w:r>
        <w:rPr>
          <w:color w:val="585858"/>
          <w:spacing w:val="-5"/>
        </w:rPr>
        <w:t xml:space="preserve"> </w:t>
      </w:r>
      <w:r>
        <w:rPr>
          <w:color w:val="585858"/>
        </w:rPr>
        <w:t>factors</w:t>
      </w:r>
      <w:r>
        <w:rPr>
          <w:color w:val="585858"/>
          <w:spacing w:val="-3"/>
        </w:rPr>
        <w:t xml:space="preserve"> in</w:t>
      </w:r>
      <w:r>
        <w:rPr>
          <w:color w:val="585858"/>
          <w:spacing w:val="3"/>
        </w:rPr>
        <w:t xml:space="preserve"> </w:t>
      </w:r>
      <w:r>
        <w:rPr>
          <w:color w:val="585858"/>
        </w:rPr>
        <w:t>Table</w:t>
      </w:r>
      <w:r>
        <w:rPr>
          <w:color w:val="585858"/>
          <w:spacing w:val="-4"/>
        </w:rPr>
        <w:t xml:space="preserve"> </w:t>
      </w:r>
      <w:r>
        <w:rPr>
          <w:color w:val="585858"/>
        </w:rPr>
        <w:t>A1,</w:t>
      </w:r>
      <w:r>
        <w:rPr>
          <w:color w:val="585858"/>
          <w:spacing w:val="-4"/>
        </w:rPr>
        <w:t xml:space="preserve"> </w:t>
      </w:r>
      <w:r>
        <w:rPr>
          <w:color w:val="585858"/>
        </w:rPr>
        <w:t>though the</w:t>
      </w:r>
      <w:r>
        <w:rPr>
          <w:color w:val="585858"/>
          <w:spacing w:val="-10"/>
        </w:rPr>
        <w:t xml:space="preserve"> </w:t>
      </w:r>
      <w:r>
        <w:rPr>
          <w:color w:val="585858"/>
        </w:rPr>
        <w:t>first</w:t>
      </w:r>
      <w:r>
        <w:rPr>
          <w:color w:val="585858"/>
          <w:spacing w:val="-11"/>
        </w:rPr>
        <w:t xml:space="preserve"> </w:t>
      </w:r>
      <w:r>
        <w:rPr>
          <w:color w:val="585858"/>
        </w:rPr>
        <w:t>used</w:t>
      </w:r>
      <w:r>
        <w:rPr>
          <w:color w:val="585858"/>
          <w:spacing w:val="-15"/>
        </w:rPr>
        <w:t xml:space="preserve"> </w:t>
      </w:r>
      <w:r>
        <w:rPr>
          <w:color w:val="585858"/>
        </w:rPr>
        <w:t>DIN</w:t>
      </w:r>
      <w:r>
        <w:rPr>
          <w:color w:val="585858"/>
          <w:spacing w:val="-12"/>
        </w:rPr>
        <w:t xml:space="preserve"> </w:t>
      </w:r>
      <w:r>
        <w:rPr>
          <w:color w:val="585858"/>
        </w:rPr>
        <w:t>only</w:t>
      </w:r>
      <w:r>
        <w:rPr>
          <w:color w:val="585858"/>
          <w:spacing w:val="-10"/>
        </w:rPr>
        <w:t xml:space="preserve"> </w:t>
      </w:r>
      <w:r>
        <w:rPr>
          <w:color w:val="585858"/>
          <w:spacing w:val="-3"/>
        </w:rPr>
        <w:t>as</w:t>
      </w:r>
      <w:r>
        <w:rPr>
          <w:color w:val="585858"/>
          <w:spacing w:val="-8"/>
        </w:rPr>
        <w:t xml:space="preserve"> </w:t>
      </w:r>
      <w:r>
        <w:rPr>
          <w:color w:val="585858"/>
        </w:rPr>
        <w:t>the</w:t>
      </w:r>
      <w:r>
        <w:rPr>
          <w:color w:val="585858"/>
          <w:spacing w:val="-15"/>
        </w:rPr>
        <w:t xml:space="preserve"> </w:t>
      </w:r>
      <w:r>
        <w:rPr>
          <w:color w:val="585858"/>
        </w:rPr>
        <w:t>nutrient</w:t>
      </w:r>
      <w:r>
        <w:rPr>
          <w:color w:val="585858"/>
          <w:spacing w:val="-16"/>
        </w:rPr>
        <w:t xml:space="preserve"> </w:t>
      </w:r>
      <w:r>
        <w:rPr>
          <w:color w:val="585858"/>
        </w:rPr>
        <w:t>species,</w:t>
      </w:r>
      <w:r>
        <w:rPr>
          <w:color w:val="585858"/>
          <w:spacing w:val="-14"/>
        </w:rPr>
        <w:t xml:space="preserve"> </w:t>
      </w:r>
      <w:r>
        <w:rPr>
          <w:color w:val="585858"/>
        </w:rPr>
        <w:t>whereas</w:t>
      </w:r>
      <w:r>
        <w:rPr>
          <w:color w:val="585858"/>
          <w:spacing w:val="-9"/>
        </w:rPr>
        <w:t xml:space="preserve"> </w:t>
      </w:r>
      <w:r>
        <w:rPr>
          <w:color w:val="585858"/>
        </w:rPr>
        <w:t>the</w:t>
      </w:r>
      <w:r>
        <w:rPr>
          <w:color w:val="585858"/>
          <w:spacing w:val="-15"/>
        </w:rPr>
        <w:t xml:space="preserve"> </w:t>
      </w:r>
      <w:r>
        <w:rPr>
          <w:color w:val="585858"/>
        </w:rPr>
        <w:t>second</w:t>
      </w:r>
      <w:r>
        <w:rPr>
          <w:color w:val="585858"/>
          <w:spacing w:val="-10"/>
        </w:rPr>
        <w:t xml:space="preserve"> </w:t>
      </w:r>
      <w:r>
        <w:rPr>
          <w:color w:val="585858"/>
        </w:rPr>
        <w:t>used</w:t>
      </w:r>
      <w:r>
        <w:rPr>
          <w:color w:val="585858"/>
          <w:spacing w:val="-15"/>
        </w:rPr>
        <w:t xml:space="preserve"> </w:t>
      </w:r>
      <w:r>
        <w:rPr>
          <w:color w:val="585858"/>
        </w:rPr>
        <w:t>DRP</w:t>
      </w:r>
      <w:r>
        <w:rPr>
          <w:color w:val="585858"/>
          <w:spacing w:val="-13"/>
        </w:rPr>
        <w:t xml:space="preserve"> </w:t>
      </w:r>
      <w:r>
        <w:rPr>
          <w:color w:val="585858"/>
        </w:rPr>
        <w:t>only.</w:t>
      </w:r>
      <w:r>
        <w:rPr>
          <w:color w:val="585858"/>
          <w:spacing w:val="-9"/>
        </w:rPr>
        <w:t xml:space="preserve"> </w:t>
      </w:r>
      <w:r>
        <w:rPr>
          <w:color w:val="585858"/>
        </w:rPr>
        <w:t>Two</w:t>
      </w:r>
      <w:r>
        <w:rPr>
          <w:color w:val="585858"/>
          <w:spacing w:val="-14"/>
        </w:rPr>
        <w:t xml:space="preserve"> </w:t>
      </w:r>
      <w:r>
        <w:rPr>
          <w:color w:val="585858"/>
        </w:rPr>
        <w:t xml:space="preserve">separate models were preferred, given potential collinearity. BRTs were ran with a tree complexity of 10, learning rate of 0.001, and cross-validated using a bag fraction of 0.2, and carried out using the Dismo package (Hijmans </w:t>
      </w:r>
      <w:r>
        <w:rPr>
          <w:i/>
          <w:color w:val="585858"/>
        </w:rPr>
        <w:t>et al.</w:t>
      </w:r>
      <w:r>
        <w:rPr>
          <w:color w:val="585858"/>
        </w:rPr>
        <w:t xml:space="preserve">, 2012) in R (R Core Team, 2016). </w:t>
      </w:r>
      <w:r>
        <w:rPr>
          <w:color w:val="585858"/>
          <w:spacing w:val="-3"/>
        </w:rPr>
        <w:t xml:space="preserve">Both </w:t>
      </w:r>
      <w:r>
        <w:rPr>
          <w:color w:val="585858"/>
        </w:rPr>
        <w:t>models performed excellently, with the DIN-based model having a cross-validated correlation coefficient of 0.77 (SE=0.018) and the DRP-based model having a cross-validated correlation coefficient of 0.76 (SE=0.015).</w:t>
      </w:r>
      <w:r>
        <w:rPr>
          <w:color w:val="585858"/>
          <w:spacing w:val="-12"/>
        </w:rPr>
        <w:t xml:space="preserve"> </w:t>
      </w:r>
      <w:r>
        <w:rPr>
          <w:color w:val="585858"/>
        </w:rPr>
        <w:t>The</w:t>
      </w:r>
      <w:r>
        <w:rPr>
          <w:color w:val="585858"/>
          <w:spacing w:val="-14"/>
        </w:rPr>
        <w:t xml:space="preserve"> </w:t>
      </w:r>
      <w:r>
        <w:rPr>
          <w:color w:val="585858"/>
        </w:rPr>
        <w:t>six</w:t>
      </w:r>
      <w:r>
        <w:rPr>
          <w:color w:val="585858"/>
          <w:spacing w:val="-14"/>
        </w:rPr>
        <w:t xml:space="preserve"> </w:t>
      </w:r>
      <w:r>
        <w:rPr>
          <w:color w:val="585858"/>
        </w:rPr>
        <w:t>most</w:t>
      </w:r>
      <w:r>
        <w:rPr>
          <w:color w:val="585858"/>
          <w:spacing w:val="-10"/>
        </w:rPr>
        <w:t xml:space="preserve"> </w:t>
      </w:r>
      <w:r>
        <w:rPr>
          <w:color w:val="585858"/>
        </w:rPr>
        <w:t>influential</w:t>
      </w:r>
      <w:r>
        <w:rPr>
          <w:color w:val="585858"/>
          <w:spacing w:val="-14"/>
        </w:rPr>
        <w:t xml:space="preserve"> </w:t>
      </w:r>
      <w:r>
        <w:rPr>
          <w:color w:val="585858"/>
        </w:rPr>
        <w:t>predictors</w:t>
      </w:r>
      <w:r>
        <w:rPr>
          <w:color w:val="585858"/>
          <w:spacing w:val="-12"/>
        </w:rPr>
        <w:t xml:space="preserve"> </w:t>
      </w:r>
      <w:r>
        <w:rPr>
          <w:color w:val="585858"/>
        </w:rPr>
        <w:t>(of</w:t>
      </w:r>
      <w:r>
        <w:rPr>
          <w:color w:val="585858"/>
          <w:spacing w:val="-15"/>
        </w:rPr>
        <w:t xml:space="preserve"> </w:t>
      </w:r>
      <w:r>
        <w:rPr>
          <w:color w:val="585858"/>
        </w:rPr>
        <w:t>decreasing</w:t>
      </w:r>
      <w:r>
        <w:rPr>
          <w:color w:val="585858"/>
          <w:spacing w:val="-15"/>
        </w:rPr>
        <w:t xml:space="preserve"> </w:t>
      </w:r>
      <w:r>
        <w:rPr>
          <w:color w:val="585858"/>
        </w:rPr>
        <w:t>influence)</w:t>
      </w:r>
      <w:r>
        <w:rPr>
          <w:color w:val="585858"/>
          <w:spacing w:val="-13"/>
        </w:rPr>
        <w:t xml:space="preserve"> </w:t>
      </w:r>
      <w:r>
        <w:rPr>
          <w:color w:val="585858"/>
        </w:rPr>
        <w:t>of</w:t>
      </w:r>
      <w:r>
        <w:rPr>
          <w:color w:val="585858"/>
          <w:spacing w:val="-14"/>
        </w:rPr>
        <w:t xml:space="preserve"> </w:t>
      </w:r>
      <w:r>
        <w:rPr>
          <w:color w:val="585858"/>
        </w:rPr>
        <w:t>the</w:t>
      </w:r>
      <w:r>
        <w:rPr>
          <w:color w:val="585858"/>
          <w:spacing w:val="-14"/>
        </w:rPr>
        <w:t xml:space="preserve"> </w:t>
      </w:r>
      <w:r>
        <w:rPr>
          <w:color w:val="585858"/>
        </w:rPr>
        <w:t>DIN-based</w:t>
      </w:r>
      <w:r>
        <w:rPr>
          <w:color w:val="585858"/>
          <w:spacing w:val="-14"/>
        </w:rPr>
        <w:t xml:space="preserve"> </w:t>
      </w:r>
      <w:r>
        <w:rPr>
          <w:color w:val="585858"/>
        </w:rPr>
        <w:t>model were: SegFlowVariability, DIN, SegJanAirT, SegMinTNorm. USHardness and ReachSed. The six most influential predictors (of decreasing influence) of the DRP-based model were: SegFlowVariability, USCalcium, SegMinTNorm, DRP, SegFlow and ReachSed. In both models there</w:t>
      </w:r>
      <w:r>
        <w:rPr>
          <w:color w:val="585858"/>
          <w:spacing w:val="-12"/>
        </w:rPr>
        <w:t xml:space="preserve"> </w:t>
      </w:r>
      <w:r>
        <w:rPr>
          <w:color w:val="585858"/>
        </w:rPr>
        <w:t>was</w:t>
      </w:r>
      <w:r>
        <w:rPr>
          <w:color w:val="585858"/>
          <w:spacing w:val="-10"/>
        </w:rPr>
        <w:t xml:space="preserve"> </w:t>
      </w:r>
      <w:r>
        <w:rPr>
          <w:color w:val="585858"/>
        </w:rPr>
        <w:t>a</w:t>
      </w:r>
      <w:r>
        <w:rPr>
          <w:color w:val="585858"/>
          <w:spacing w:val="-12"/>
        </w:rPr>
        <w:t xml:space="preserve"> </w:t>
      </w:r>
      <w:r>
        <w:rPr>
          <w:color w:val="585858"/>
        </w:rPr>
        <w:t>large,</w:t>
      </w:r>
      <w:r>
        <w:rPr>
          <w:color w:val="585858"/>
          <w:spacing w:val="-11"/>
        </w:rPr>
        <w:t xml:space="preserve"> </w:t>
      </w:r>
      <w:r>
        <w:rPr>
          <w:color w:val="585858"/>
        </w:rPr>
        <w:t>and</w:t>
      </w:r>
      <w:r>
        <w:rPr>
          <w:color w:val="585858"/>
          <w:spacing w:val="-12"/>
        </w:rPr>
        <w:t xml:space="preserve"> </w:t>
      </w:r>
      <w:r>
        <w:rPr>
          <w:color w:val="585858"/>
        </w:rPr>
        <w:t>almost</w:t>
      </w:r>
      <w:r>
        <w:rPr>
          <w:color w:val="585858"/>
          <w:spacing w:val="-8"/>
        </w:rPr>
        <w:t xml:space="preserve"> </w:t>
      </w:r>
      <w:r>
        <w:rPr>
          <w:color w:val="585858"/>
        </w:rPr>
        <w:t>identical,</w:t>
      </w:r>
      <w:r>
        <w:rPr>
          <w:color w:val="585858"/>
          <w:spacing w:val="-11"/>
        </w:rPr>
        <w:t xml:space="preserve"> </w:t>
      </w:r>
      <w:r>
        <w:rPr>
          <w:color w:val="585858"/>
        </w:rPr>
        <w:t>interaction</w:t>
      </w:r>
      <w:r>
        <w:rPr>
          <w:color w:val="585858"/>
          <w:spacing w:val="-15"/>
        </w:rPr>
        <w:t xml:space="preserve"> </w:t>
      </w:r>
      <w:r>
        <w:rPr>
          <w:color w:val="585858"/>
        </w:rPr>
        <w:t>between</w:t>
      </w:r>
      <w:r>
        <w:rPr>
          <w:color w:val="585858"/>
          <w:spacing w:val="-11"/>
        </w:rPr>
        <w:t xml:space="preserve"> </w:t>
      </w:r>
      <w:r>
        <w:rPr>
          <w:color w:val="585858"/>
        </w:rPr>
        <w:t>SegFlowVariability</w:t>
      </w:r>
      <w:r>
        <w:rPr>
          <w:color w:val="585858"/>
          <w:spacing w:val="-12"/>
        </w:rPr>
        <w:t xml:space="preserve"> </w:t>
      </w:r>
      <w:r>
        <w:rPr>
          <w:color w:val="585858"/>
        </w:rPr>
        <w:t>and</w:t>
      </w:r>
      <w:r>
        <w:rPr>
          <w:color w:val="585858"/>
          <w:spacing w:val="-12"/>
        </w:rPr>
        <w:t xml:space="preserve"> </w:t>
      </w:r>
      <w:r>
        <w:rPr>
          <w:color w:val="585858"/>
        </w:rPr>
        <w:t>SegJanAirT,</w:t>
      </w:r>
    </w:p>
    <w:p w:rsidR="00784246" w:rsidRDefault="00784246">
      <w:pPr>
        <w:spacing w:line="360" w:lineRule="auto"/>
        <w:jc w:val="both"/>
        <w:sectPr w:rsidR="00784246">
          <w:footerReference w:type="default" r:id="rId91"/>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240" w:right="43"/>
      </w:pPr>
      <w:r>
        <w:rPr>
          <w:color w:val="585858"/>
        </w:rPr>
        <w:t>that associates hydrologically stable rivers and warm Summer air temperatures with relatively lower MCI scores (Figure A1).</w:t>
      </w:r>
    </w:p>
    <w:p w:rsidR="00784246" w:rsidRDefault="00784246">
      <w:pPr>
        <w:pStyle w:val="BodyText"/>
        <w:spacing w:before="11"/>
        <w:rPr>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7275"/>
      </w:tblGrid>
      <w:tr w:rsidR="00784246">
        <w:trPr>
          <w:trHeight w:hRule="exact" w:val="548"/>
        </w:trPr>
        <w:tc>
          <w:tcPr>
            <w:tcW w:w="9282" w:type="dxa"/>
            <w:gridSpan w:val="2"/>
          </w:tcPr>
          <w:p w:rsidR="00784246" w:rsidRDefault="00C2142A">
            <w:pPr>
              <w:pStyle w:val="TableParagraph"/>
              <w:spacing w:before="2"/>
              <w:ind w:right="1174"/>
            </w:pPr>
            <w:r>
              <w:rPr>
                <w:b/>
                <w:color w:val="585858"/>
              </w:rPr>
              <w:t xml:space="preserve">Table A1. </w:t>
            </w:r>
            <w:r>
              <w:rPr>
                <w:color w:val="585858"/>
              </w:rPr>
              <w:t xml:space="preserve">Environmental predictors from FENZ (Leathwick </w:t>
            </w:r>
            <w:r>
              <w:rPr>
                <w:i/>
                <w:color w:val="585858"/>
              </w:rPr>
              <w:t>et al.</w:t>
            </w:r>
            <w:r>
              <w:rPr>
                <w:color w:val="585858"/>
              </w:rPr>
              <w:t>, 2010) used in BRT explorations.</w:t>
            </w:r>
          </w:p>
        </w:tc>
      </w:tr>
      <w:tr w:rsidR="00784246">
        <w:trPr>
          <w:trHeight w:hRule="exact" w:val="278"/>
        </w:trPr>
        <w:tc>
          <w:tcPr>
            <w:tcW w:w="2007" w:type="dxa"/>
          </w:tcPr>
          <w:p w:rsidR="00784246" w:rsidRDefault="00C2142A">
            <w:pPr>
              <w:pStyle w:val="TableParagraph"/>
            </w:pPr>
            <w:r>
              <w:rPr>
                <w:color w:val="585858"/>
              </w:rPr>
              <w:t>SegJanAirT</w:t>
            </w:r>
          </w:p>
        </w:tc>
        <w:tc>
          <w:tcPr>
            <w:tcW w:w="7275" w:type="dxa"/>
          </w:tcPr>
          <w:p w:rsidR="00784246" w:rsidRDefault="00C2142A">
            <w:pPr>
              <w:pStyle w:val="TableParagraph"/>
            </w:pPr>
            <w:r>
              <w:rPr>
                <w:color w:val="585858"/>
              </w:rPr>
              <w:t>Average January Air Temperature (°C)</w:t>
            </w:r>
          </w:p>
        </w:tc>
      </w:tr>
      <w:tr w:rsidR="00784246">
        <w:trPr>
          <w:trHeight w:hRule="exact" w:val="547"/>
        </w:trPr>
        <w:tc>
          <w:tcPr>
            <w:tcW w:w="2007" w:type="dxa"/>
          </w:tcPr>
          <w:p w:rsidR="00784246" w:rsidRDefault="00C2142A">
            <w:pPr>
              <w:pStyle w:val="TableParagraph"/>
            </w:pPr>
            <w:r>
              <w:rPr>
                <w:color w:val="585858"/>
              </w:rPr>
              <w:t>SegMinTNorm</w:t>
            </w:r>
          </w:p>
        </w:tc>
        <w:tc>
          <w:tcPr>
            <w:tcW w:w="7275" w:type="dxa"/>
          </w:tcPr>
          <w:p w:rsidR="00784246" w:rsidRDefault="00C2142A">
            <w:pPr>
              <w:pStyle w:val="TableParagraph"/>
              <w:ind w:right="271"/>
            </w:pPr>
            <w:r>
              <w:rPr>
                <w:color w:val="585858"/>
              </w:rPr>
              <w:t>Average minimum daily air temperature (°C) normalised with respect to SegJanAirT</w:t>
            </w:r>
          </w:p>
        </w:tc>
      </w:tr>
      <w:tr w:rsidR="00784246">
        <w:trPr>
          <w:trHeight w:hRule="exact" w:val="278"/>
        </w:trPr>
        <w:tc>
          <w:tcPr>
            <w:tcW w:w="2007" w:type="dxa"/>
          </w:tcPr>
          <w:p w:rsidR="00784246" w:rsidRDefault="00C2142A">
            <w:pPr>
              <w:pStyle w:val="TableParagraph"/>
            </w:pPr>
            <w:r>
              <w:rPr>
                <w:color w:val="585858"/>
              </w:rPr>
              <w:t>SegFlow</w:t>
            </w:r>
          </w:p>
        </w:tc>
        <w:tc>
          <w:tcPr>
            <w:tcW w:w="7275" w:type="dxa"/>
          </w:tcPr>
          <w:p w:rsidR="00784246" w:rsidRDefault="00C2142A">
            <w:pPr>
              <w:pStyle w:val="TableParagraph"/>
              <w:spacing w:before="0" w:line="270" w:lineRule="exact"/>
            </w:pPr>
            <w:r>
              <w:rPr>
                <w:color w:val="585858"/>
              </w:rPr>
              <w:t>Mean annual flow (m</w:t>
            </w:r>
            <w:r>
              <w:rPr>
                <w:color w:val="585858"/>
                <w:position w:val="8"/>
                <w:sz w:val="14"/>
              </w:rPr>
              <w:t>3</w:t>
            </w:r>
            <w:r>
              <w:rPr>
                <w:color w:val="585858"/>
              </w:rPr>
              <w:t>/sec)</w:t>
            </w:r>
          </w:p>
        </w:tc>
      </w:tr>
      <w:tr w:rsidR="00784246">
        <w:trPr>
          <w:trHeight w:hRule="exact" w:val="279"/>
        </w:trPr>
        <w:tc>
          <w:tcPr>
            <w:tcW w:w="2007" w:type="dxa"/>
          </w:tcPr>
          <w:p w:rsidR="00784246" w:rsidRDefault="00C2142A">
            <w:pPr>
              <w:pStyle w:val="TableParagraph"/>
              <w:spacing w:before="2"/>
            </w:pPr>
            <w:r>
              <w:rPr>
                <w:color w:val="585858"/>
              </w:rPr>
              <w:t>SegLowFlow</w:t>
            </w:r>
          </w:p>
        </w:tc>
        <w:tc>
          <w:tcPr>
            <w:tcW w:w="7275" w:type="dxa"/>
          </w:tcPr>
          <w:p w:rsidR="00784246" w:rsidRDefault="00C2142A">
            <w:pPr>
              <w:pStyle w:val="TableParagraph"/>
              <w:spacing w:before="0" w:line="271" w:lineRule="exact"/>
            </w:pPr>
            <w:r>
              <w:rPr>
                <w:color w:val="585858"/>
              </w:rPr>
              <w:t>Mean annual 7-day low flow (m</w:t>
            </w:r>
            <w:r>
              <w:rPr>
                <w:color w:val="585858"/>
                <w:position w:val="8"/>
                <w:sz w:val="14"/>
              </w:rPr>
              <w:t>3</w:t>
            </w:r>
            <w:r>
              <w:rPr>
                <w:color w:val="585858"/>
              </w:rPr>
              <w:t>/sec)</w:t>
            </w:r>
          </w:p>
        </w:tc>
      </w:tr>
      <w:tr w:rsidR="00784246">
        <w:trPr>
          <w:trHeight w:hRule="exact" w:val="816"/>
        </w:trPr>
        <w:tc>
          <w:tcPr>
            <w:tcW w:w="2007" w:type="dxa"/>
          </w:tcPr>
          <w:p w:rsidR="00784246" w:rsidRDefault="00C2142A">
            <w:pPr>
              <w:pStyle w:val="TableParagraph"/>
            </w:pPr>
            <w:r>
              <w:rPr>
                <w:color w:val="585858"/>
              </w:rPr>
              <w:t>SegFlowVariability</w:t>
            </w:r>
          </w:p>
        </w:tc>
        <w:tc>
          <w:tcPr>
            <w:tcW w:w="7275" w:type="dxa"/>
          </w:tcPr>
          <w:p w:rsidR="00784246" w:rsidRDefault="00C2142A">
            <w:pPr>
              <w:pStyle w:val="TableParagraph"/>
              <w:ind w:right="125"/>
            </w:pPr>
            <w:r>
              <w:rPr>
                <w:color w:val="585858"/>
              </w:rPr>
              <w:t>Ratio of annual low flow/annual mean flow – indicates long-term stability of</w:t>
            </w:r>
          </w:p>
          <w:p w:rsidR="00784246" w:rsidRDefault="00C2142A">
            <w:pPr>
              <w:pStyle w:val="TableParagraph"/>
              <w:spacing w:before="0"/>
            </w:pPr>
            <w:r>
              <w:rPr>
                <w:color w:val="585858"/>
              </w:rPr>
              <w:t>flow through the year</w:t>
            </w:r>
          </w:p>
        </w:tc>
      </w:tr>
      <w:tr w:rsidR="00784246">
        <w:trPr>
          <w:trHeight w:hRule="exact" w:val="547"/>
        </w:trPr>
        <w:tc>
          <w:tcPr>
            <w:tcW w:w="2007" w:type="dxa"/>
          </w:tcPr>
          <w:p w:rsidR="00784246" w:rsidRDefault="00C2142A">
            <w:pPr>
              <w:pStyle w:val="TableParagraph"/>
            </w:pPr>
            <w:r>
              <w:rPr>
                <w:color w:val="585858"/>
              </w:rPr>
              <w:t>SegRipNative</w:t>
            </w:r>
          </w:p>
        </w:tc>
        <w:tc>
          <w:tcPr>
            <w:tcW w:w="7275" w:type="dxa"/>
          </w:tcPr>
          <w:p w:rsidR="00784246" w:rsidRDefault="00C2142A">
            <w:pPr>
              <w:pStyle w:val="TableParagraph"/>
            </w:pPr>
            <w:r>
              <w:rPr>
                <w:color w:val="585858"/>
              </w:rPr>
              <w:t>Proportion of native riparian vegetation within a 100 m buffer of the river</w:t>
            </w:r>
          </w:p>
        </w:tc>
      </w:tr>
      <w:tr w:rsidR="00784246">
        <w:trPr>
          <w:trHeight w:hRule="exact" w:val="548"/>
        </w:trPr>
        <w:tc>
          <w:tcPr>
            <w:tcW w:w="2007" w:type="dxa"/>
          </w:tcPr>
          <w:p w:rsidR="00784246" w:rsidRDefault="00C2142A">
            <w:pPr>
              <w:pStyle w:val="TableParagraph"/>
              <w:spacing w:before="2"/>
            </w:pPr>
            <w:r>
              <w:rPr>
                <w:color w:val="585858"/>
              </w:rPr>
              <w:t>USCalcium</w:t>
            </w:r>
          </w:p>
        </w:tc>
        <w:tc>
          <w:tcPr>
            <w:tcW w:w="7275" w:type="dxa"/>
          </w:tcPr>
          <w:p w:rsidR="00784246" w:rsidRDefault="00C2142A">
            <w:pPr>
              <w:pStyle w:val="TableParagraph"/>
              <w:spacing w:before="2"/>
              <w:ind w:right="227"/>
            </w:pPr>
            <w:r>
              <w:rPr>
                <w:color w:val="585858"/>
              </w:rPr>
              <w:t>Average calcium concentration of rocks in the catchment, 1 = very low to 4 = very high</w:t>
            </w:r>
          </w:p>
        </w:tc>
      </w:tr>
      <w:tr w:rsidR="00784246">
        <w:trPr>
          <w:trHeight w:hRule="exact" w:val="278"/>
        </w:trPr>
        <w:tc>
          <w:tcPr>
            <w:tcW w:w="2007" w:type="dxa"/>
          </w:tcPr>
          <w:p w:rsidR="00784246" w:rsidRDefault="00C2142A">
            <w:pPr>
              <w:pStyle w:val="TableParagraph"/>
            </w:pPr>
            <w:r>
              <w:rPr>
                <w:color w:val="585858"/>
              </w:rPr>
              <w:t>USHardness</w:t>
            </w:r>
          </w:p>
        </w:tc>
        <w:tc>
          <w:tcPr>
            <w:tcW w:w="7275" w:type="dxa"/>
          </w:tcPr>
          <w:p w:rsidR="00784246" w:rsidRDefault="00C2142A">
            <w:pPr>
              <w:pStyle w:val="TableParagraph"/>
            </w:pPr>
            <w:r>
              <w:rPr>
                <w:color w:val="585858"/>
              </w:rPr>
              <w:t>Average hardness of rocks in the catchment, 1 = very low to 5 = very high</w:t>
            </w:r>
          </w:p>
        </w:tc>
      </w:tr>
      <w:tr w:rsidR="00784246">
        <w:trPr>
          <w:trHeight w:hRule="exact" w:val="547"/>
        </w:trPr>
        <w:tc>
          <w:tcPr>
            <w:tcW w:w="2007" w:type="dxa"/>
          </w:tcPr>
          <w:p w:rsidR="00784246" w:rsidRDefault="00C2142A">
            <w:pPr>
              <w:pStyle w:val="TableParagraph"/>
            </w:pPr>
            <w:r>
              <w:rPr>
                <w:color w:val="585858"/>
              </w:rPr>
              <w:t>USPhosporus</w:t>
            </w:r>
          </w:p>
        </w:tc>
        <w:tc>
          <w:tcPr>
            <w:tcW w:w="7275" w:type="dxa"/>
          </w:tcPr>
          <w:p w:rsidR="00784246" w:rsidRDefault="00C2142A">
            <w:pPr>
              <w:pStyle w:val="TableParagraph"/>
              <w:ind w:right="101"/>
            </w:pPr>
            <w:r>
              <w:rPr>
                <w:color w:val="585858"/>
              </w:rPr>
              <w:t>Average phosphorus concentration of rocks in the catchment, 1 = very low to 5 = very high</w:t>
            </w:r>
          </w:p>
        </w:tc>
      </w:tr>
      <w:tr w:rsidR="00784246">
        <w:trPr>
          <w:trHeight w:hRule="exact" w:val="279"/>
        </w:trPr>
        <w:tc>
          <w:tcPr>
            <w:tcW w:w="2007" w:type="dxa"/>
          </w:tcPr>
          <w:p w:rsidR="00784246" w:rsidRDefault="00C2142A">
            <w:pPr>
              <w:pStyle w:val="TableParagraph"/>
            </w:pPr>
            <w:r>
              <w:rPr>
                <w:color w:val="585858"/>
              </w:rPr>
              <w:t>USPeat</w:t>
            </w:r>
          </w:p>
        </w:tc>
        <w:tc>
          <w:tcPr>
            <w:tcW w:w="7275" w:type="dxa"/>
          </w:tcPr>
          <w:p w:rsidR="00784246" w:rsidRDefault="00C2142A">
            <w:pPr>
              <w:pStyle w:val="TableParagraph"/>
            </w:pPr>
            <w:r>
              <w:rPr>
                <w:color w:val="585858"/>
              </w:rPr>
              <w:t>Proportion of upstream catchment covered by peat</w:t>
            </w:r>
          </w:p>
        </w:tc>
      </w:tr>
      <w:tr w:rsidR="00784246">
        <w:trPr>
          <w:trHeight w:hRule="exact" w:val="278"/>
        </w:trPr>
        <w:tc>
          <w:tcPr>
            <w:tcW w:w="2007" w:type="dxa"/>
          </w:tcPr>
          <w:p w:rsidR="00784246" w:rsidRDefault="00C2142A">
            <w:pPr>
              <w:pStyle w:val="TableParagraph"/>
            </w:pPr>
            <w:r>
              <w:rPr>
                <w:color w:val="585858"/>
              </w:rPr>
              <w:t>USWetland</w:t>
            </w:r>
          </w:p>
        </w:tc>
        <w:tc>
          <w:tcPr>
            <w:tcW w:w="7275" w:type="dxa"/>
          </w:tcPr>
          <w:p w:rsidR="00784246" w:rsidRDefault="00C2142A">
            <w:pPr>
              <w:pStyle w:val="TableParagraph"/>
            </w:pPr>
            <w:r>
              <w:rPr>
                <w:color w:val="585858"/>
              </w:rPr>
              <w:t>Proportion of upstream catchment covered by wetland</w:t>
            </w:r>
          </w:p>
        </w:tc>
      </w:tr>
      <w:tr w:rsidR="00784246">
        <w:trPr>
          <w:trHeight w:hRule="exact" w:val="278"/>
        </w:trPr>
        <w:tc>
          <w:tcPr>
            <w:tcW w:w="2007" w:type="dxa"/>
          </w:tcPr>
          <w:p w:rsidR="00784246" w:rsidRDefault="00C2142A">
            <w:pPr>
              <w:pStyle w:val="TableParagraph"/>
            </w:pPr>
            <w:r>
              <w:rPr>
                <w:color w:val="585858"/>
              </w:rPr>
              <w:t>USLake</w:t>
            </w:r>
          </w:p>
        </w:tc>
        <w:tc>
          <w:tcPr>
            <w:tcW w:w="7275" w:type="dxa"/>
          </w:tcPr>
          <w:p w:rsidR="00784246" w:rsidRDefault="00C2142A">
            <w:pPr>
              <w:pStyle w:val="TableParagraph"/>
            </w:pPr>
            <w:r>
              <w:rPr>
                <w:color w:val="585858"/>
              </w:rPr>
              <w:t>Proportion of upstream catchment covered by lake</w:t>
            </w:r>
          </w:p>
        </w:tc>
      </w:tr>
      <w:tr w:rsidR="00784246">
        <w:trPr>
          <w:trHeight w:hRule="exact" w:val="278"/>
        </w:trPr>
        <w:tc>
          <w:tcPr>
            <w:tcW w:w="2007" w:type="dxa"/>
          </w:tcPr>
          <w:p w:rsidR="00784246" w:rsidRDefault="00C2142A">
            <w:pPr>
              <w:pStyle w:val="TableParagraph"/>
            </w:pPr>
            <w:r>
              <w:rPr>
                <w:color w:val="585858"/>
              </w:rPr>
              <w:t>USGlacier</w:t>
            </w:r>
          </w:p>
        </w:tc>
        <w:tc>
          <w:tcPr>
            <w:tcW w:w="7275" w:type="dxa"/>
          </w:tcPr>
          <w:p w:rsidR="00784246" w:rsidRDefault="00C2142A">
            <w:pPr>
              <w:pStyle w:val="TableParagraph"/>
            </w:pPr>
            <w:r>
              <w:rPr>
                <w:color w:val="585858"/>
              </w:rPr>
              <w:t>Proportion of upstream catchment covered by glacier</w:t>
            </w:r>
          </w:p>
        </w:tc>
      </w:tr>
      <w:tr w:rsidR="00784246">
        <w:trPr>
          <w:trHeight w:hRule="exact" w:val="816"/>
        </w:trPr>
        <w:tc>
          <w:tcPr>
            <w:tcW w:w="2007" w:type="dxa"/>
          </w:tcPr>
          <w:p w:rsidR="00784246" w:rsidRDefault="00C2142A">
            <w:pPr>
              <w:pStyle w:val="TableParagraph"/>
            </w:pPr>
            <w:r>
              <w:rPr>
                <w:color w:val="585858"/>
              </w:rPr>
              <w:t>ReachSed</w:t>
            </w:r>
          </w:p>
        </w:tc>
        <w:tc>
          <w:tcPr>
            <w:tcW w:w="7275" w:type="dxa"/>
          </w:tcPr>
          <w:p w:rsidR="00784246" w:rsidRDefault="00C2142A">
            <w:pPr>
              <w:pStyle w:val="TableParagraph"/>
              <w:ind w:right="173"/>
            </w:pPr>
            <w:r>
              <w:rPr>
                <w:color w:val="585858"/>
              </w:rPr>
              <w:t>Weighted average of proportional cover of bed sediment using categories of: 1 = mud; 2 = sand; 3 = fine gravel; 4 = coarse gravel; 5 = cobble; 6 = boulder; 7 = bedrock</w:t>
            </w:r>
          </w:p>
        </w:tc>
      </w:tr>
      <w:tr w:rsidR="00784246">
        <w:trPr>
          <w:trHeight w:hRule="exact" w:val="816"/>
        </w:trPr>
        <w:tc>
          <w:tcPr>
            <w:tcW w:w="2007" w:type="dxa"/>
          </w:tcPr>
          <w:p w:rsidR="00784246" w:rsidRDefault="00C2142A">
            <w:pPr>
              <w:pStyle w:val="TableParagraph"/>
            </w:pPr>
            <w:r>
              <w:rPr>
                <w:color w:val="585858"/>
              </w:rPr>
              <w:t>ReachHab</w:t>
            </w:r>
          </w:p>
        </w:tc>
        <w:tc>
          <w:tcPr>
            <w:tcW w:w="7275" w:type="dxa"/>
          </w:tcPr>
          <w:p w:rsidR="00784246" w:rsidRDefault="00C2142A">
            <w:pPr>
              <w:pStyle w:val="TableParagraph"/>
              <w:ind w:right="281"/>
            </w:pPr>
            <w:r>
              <w:rPr>
                <w:color w:val="585858"/>
              </w:rPr>
              <w:t>Weighted average of proportional cover of local habitat using categories of: 1 = still; 2 = backwater; 3 = pool; 4 = run; 5 = riffle; 6 = rapid; 7 = cascade</w:t>
            </w:r>
          </w:p>
        </w:tc>
      </w:tr>
    </w:tbl>
    <w:p w:rsidR="00784246" w:rsidRDefault="00784246">
      <w:pPr>
        <w:pStyle w:val="BodyText"/>
        <w:rPr>
          <w:sz w:val="20"/>
        </w:rPr>
      </w:pPr>
    </w:p>
    <w:p w:rsidR="00784246" w:rsidRDefault="00784246">
      <w:pPr>
        <w:pStyle w:val="BodyText"/>
        <w:rPr>
          <w:sz w:val="20"/>
        </w:rPr>
      </w:pPr>
    </w:p>
    <w:p w:rsidR="00784246" w:rsidRDefault="00C2142A">
      <w:pPr>
        <w:pStyle w:val="BodyText"/>
        <w:spacing w:before="1"/>
        <w:rPr>
          <w:sz w:val="12"/>
        </w:rPr>
      </w:pPr>
      <w:r>
        <w:rPr>
          <w:noProof/>
          <w:lang w:val="en-NZ" w:eastAsia="en-NZ"/>
        </w:rPr>
        <w:drawing>
          <wp:anchor distT="0" distB="0" distL="0" distR="0" simplePos="0" relativeHeight="251315712" behindDoc="0" locked="0" layoutInCell="1" allowOverlap="1">
            <wp:simplePos x="0" y="0"/>
            <wp:positionH relativeFrom="page">
              <wp:posOffset>1152525</wp:posOffset>
            </wp:positionH>
            <wp:positionV relativeFrom="paragraph">
              <wp:posOffset>118638</wp:posOffset>
            </wp:positionV>
            <wp:extent cx="2382719" cy="2527173"/>
            <wp:effectExtent l="0" t="0" r="0" b="0"/>
            <wp:wrapTopAndBottom/>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92" cstate="print"/>
                    <a:stretch>
                      <a:fillRect/>
                    </a:stretch>
                  </pic:blipFill>
                  <pic:spPr>
                    <a:xfrm>
                      <a:off x="0" y="0"/>
                      <a:ext cx="2382719" cy="2527173"/>
                    </a:xfrm>
                    <a:prstGeom prst="rect">
                      <a:avLst/>
                    </a:prstGeom>
                  </pic:spPr>
                </pic:pic>
              </a:graphicData>
            </a:graphic>
          </wp:anchor>
        </w:drawing>
      </w:r>
      <w:r>
        <w:rPr>
          <w:noProof/>
          <w:lang w:val="en-NZ" w:eastAsia="en-NZ"/>
        </w:rPr>
        <w:drawing>
          <wp:anchor distT="0" distB="0" distL="0" distR="0" simplePos="0" relativeHeight="251316736" behindDoc="0" locked="0" layoutInCell="1" allowOverlap="1">
            <wp:simplePos x="0" y="0"/>
            <wp:positionH relativeFrom="page">
              <wp:posOffset>3800475</wp:posOffset>
            </wp:positionH>
            <wp:positionV relativeFrom="paragraph">
              <wp:posOffset>150388</wp:posOffset>
            </wp:positionV>
            <wp:extent cx="2434943" cy="2482500"/>
            <wp:effectExtent l="0" t="0" r="0" b="0"/>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93" cstate="print"/>
                    <a:stretch>
                      <a:fillRect/>
                    </a:stretch>
                  </pic:blipFill>
                  <pic:spPr>
                    <a:xfrm>
                      <a:off x="0" y="0"/>
                      <a:ext cx="2434943" cy="2482500"/>
                    </a:xfrm>
                    <a:prstGeom prst="rect">
                      <a:avLst/>
                    </a:prstGeom>
                  </pic:spPr>
                </pic:pic>
              </a:graphicData>
            </a:graphic>
          </wp:anchor>
        </w:drawing>
      </w:r>
    </w:p>
    <w:p w:rsidR="00784246" w:rsidRDefault="00C2142A">
      <w:pPr>
        <w:pStyle w:val="BodyText"/>
        <w:spacing w:before="143" w:line="360" w:lineRule="auto"/>
        <w:ind w:left="240" w:right="43"/>
      </w:pPr>
      <w:r>
        <w:rPr>
          <w:b/>
          <w:color w:val="585858"/>
        </w:rPr>
        <w:t xml:space="preserve">Fig. A1. </w:t>
      </w:r>
      <w:r>
        <w:rPr>
          <w:color w:val="585858"/>
        </w:rPr>
        <w:t>Interaction plots between SegFlowVariability and SegJanAirT in predicting mean MCI, for the DIN-based model (left) and the DRP-based model (right).</w:t>
      </w:r>
    </w:p>
    <w:p w:rsidR="00784246" w:rsidRDefault="00784246">
      <w:pPr>
        <w:spacing w:line="360" w:lineRule="auto"/>
        <w:sectPr w:rsidR="00784246">
          <w:footerReference w:type="default" r:id="rId94"/>
          <w:pgSz w:w="11910" w:h="16840"/>
          <w:pgMar w:top="720" w:right="1180" w:bottom="760" w:left="1200" w:header="520" w:footer="571" w:gutter="0"/>
          <w:pgNumType w:start="3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06" w:firstLine="355"/>
        <w:jc w:val="both"/>
      </w:pPr>
      <w:r>
        <w:rPr>
          <w:color w:val="585858"/>
        </w:rPr>
        <w:t xml:space="preserve">For all river reaches across the entire network, as mapped in FENZ, </w:t>
      </w:r>
      <w:r>
        <w:rPr>
          <w:color w:val="585858"/>
          <w:spacing w:val="-2"/>
        </w:rPr>
        <w:t xml:space="preserve">the </w:t>
      </w:r>
      <w:r>
        <w:rPr>
          <w:color w:val="585858"/>
        </w:rPr>
        <w:t>DIN-based model was used to predict the MCI across a DIN gradient (intervals=0.05 mg/L) and the DRP-based model</w:t>
      </w:r>
      <w:r>
        <w:rPr>
          <w:color w:val="585858"/>
          <w:spacing w:val="-15"/>
        </w:rPr>
        <w:t xml:space="preserve"> </w:t>
      </w:r>
      <w:r>
        <w:rPr>
          <w:color w:val="585858"/>
        </w:rPr>
        <w:t>was</w:t>
      </w:r>
      <w:r>
        <w:rPr>
          <w:color w:val="585858"/>
          <w:spacing w:val="-13"/>
        </w:rPr>
        <w:t xml:space="preserve"> </w:t>
      </w:r>
      <w:r>
        <w:rPr>
          <w:color w:val="585858"/>
        </w:rPr>
        <w:t>used</w:t>
      </w:r>
      <w:r>
        <w:rPr>
          <w:color w:val="585858"/>
          <w:spacing w:val="-15"/>
        </w:rPr>
        <w:t xml:space="preserve"> </w:t>
      </w:r>
      <w:r>
        <w:rPr>
          <w:color w:val="585858"/>
        </w:rPr>
        <w:t>to</w:t>
      </w:r>
      <w:r>
        <w:rPr>
          <w:color w:val="585858"/>
          <w:spacing w:val="-19"/>
        </w:rPr>
        <w:t xml:space="preserve"> </w:t>
      </w:r>
      <w:r>
        <w:rPr>
          <w:color w:val="585858"/>
        </w:rPr>
        <w:t>predict</w:t>
      </w:r>
      <w:r>
        <w:rPr>
          <w:color w:val="585858"/>
          <w:spacing w:val="-16"/>
        </w:rPr>
        <w:t xml:space="preserve"> </w:t>
      </w:r>
      <w:r>
        <w:rPr>
          <w:color w:val="585858"/>
        </w:rPr>
        <w:t>the</w:t>
      </w:r>
      <w:r>
        <w:rPr>
          <w:color w:val="585858"/>
          <w:spacing w:val="-19"/>
        </w:rPr>
        <w:t xml:space="preserve"> </w:t>
      </w:r>
      <w:r>
        <w:rPr>
          <w:color w:val="585858"/>
        </w:rPr>
        <w:t>MCI</w:t>
      </w:r>
      <w:r>
        <w:rPr>
          <w:color w:val="585858"/>
          <w:spacing w:val="-13"/>
        </w:rPr>
        <w:t xml:space="preserve"> </w:t>
      </w:r>
      <w:r>
        <w:rPr>
          <w:color w:val="585858"/>
        </w:rPr>
        <w:t>across</w:t>
      </w:r>
      <w:r>
        <w:rPr>
          <w:color w:val="585858"/>
          <w:spacing w:val="-13"/>
        </w:rPr>
        <w:t xml:space="preserve"> </w:t>
      </w:r>
      <w:r>
        <w:rPr>
          <w:color w:val="585858"/>
        </w:rPr>
        <w:t>a</w:t>
      </w:r>
      <w:r>
        <w:rPr>
          <w:color w:val="585858"/>
          <w:spacing w:val="-20"/>
        </w:rPr>
        <w:t xml:space="preserve"> </w:t>
      </w:r>
      <w:r>
        <w:rPr>
          <w:color w:val="585858"/>
        </w:rPr>
        <w:t>DRP</w:t>
      </w:r>
      <w:r>
        <w:rPr>
          <w:color w:val="585858"/>
          <w:spacing w:val="-14"/>
        </w:rPr>
        <w:t xml:space="preserve"> </w:t>
      </w:r>
      <w:r>
        <w:rPr>
          <w:color w:val="585858"/>
        </w:rPr>
        <w:t>gradient</w:t>
      </w:r>
      <w:r>
        <w:rPr>
          <w:color w:val="585858"/>
          <w:spacing w:val="-15"/>
        </w:rPr>
        <w:t xml:space="preserve"> </w:t>
      </w:r>
      <w:r>
        <w:rPr>
          <w:color w:val="585858"/>
        </w:rPr>
        <w:t>(intervals=0.002</w:t>
      </w:r>
      <w:r>
        <w:rPr>
          <w:color w:val="585858"/>
          <w:spacing w:val="-21"/>
        </w:rPr>
        <w:t xml:space="preserve"> </w:t>
      </w:r>
      <w:r>
        <w:rPr>
          <w:color w:val="585858"/>
        </w:rPr>
        <w:t>mg/L).</w:t>
      </w:r>
      <w:r>
        <w:rPr>
          <w:color w:val="585858"/>
          <w:spacing w:val="-5"/>
        </w:rPr>
        <w:t xml:space="preserve"> </w:t>
      </w:r>
      <w:r>
        <w:rPr>
          <w:color w:val="585858"/>
        </w:rPr>
        <w:t>The</w:t>
      </w:r>
      <w:r>
        <w:rPr>
          <w:color w:val="585858"/>
          <w:spacing w:val="-15"/>
        </w:rPr>
        <w:t xml:space="preserve"> </w:t>
      </w:r>
      <w:r>
        <w:rPr>
          <w:color w:val="585858"/>
        </w:rPr>
        <w:t xml:space="preserve">dominant change-point was then detected </w:t>
      </w:r>
      <w:r>
        <w:rPr>
          <w:color w:val="585858"/>
          <w:spacing w:val="-3"/>
        </w:rPr>
        <w:t xml:space="preserve">for </w:t>
      </w:r>
      <w:r>
        <w:rPr>
          <w:color w:val="585858"/>
        </w:rPr>
        <w:t>both nutrient species at every river reach. Change-points were identified using King and Richardson’s (2003) non-parametric change-point analysis (nCPA)</w:t>
      </w:r>
      <w:r>
        <w:rPr>
          <w:color w:val="585858"/>
          <w:spacing w:val="-2"/>
        </w:rPr>
        <w:t xml:space="preserve"> </w:t>
      </w:r>
      <w:r>
        <w:rPr>
          <w:color w:val="585858"/>
        </w:rPr>
        <w:t>procedure.</w:t>
      </w:r>
    </w:p>
    <w:p w:rsidR="00784246" w:rsidRDefault="00C2142A">
      <w:pPr>
        <w:pStyle w:val="BodyText"/>
        <w:spacing w:before="116" w:line="360" w:lineRule="auto"/>
        <w:ind w:left="100" w:right="106" w:firstLine="355"/>
        <w:jc w:val="both"/>
      </w:pPr>
      <w:r>
        <w:rPr>
          <w:color w:val="585858"/>
        </w:rPr>
        <w:t>The medians, along with the 20</w:t>
      </w:r>
      <w:r>
        <w:rPr>
          <w:color w:val="585858"/>
          <w:position w:val="8"/>
          <w:sz w:val="14"/>
        </w:rPr>
        <w:t xml:space="preserve">th </w:t>
      </w:r>
      <w:r>
        <w:rPr>
          <w:color w:val="585858"/>
        </w:rPr>
        <w:t>and 80</w:t>
      </w:r>
      <w:r>
        <w:rPr>
          <w:color w:val="585858"/>
          <w:position w:val="8"/>
          <w:sz w:val="14"/>
        </w:rPr>
        <w:t xml:space="preserve">th </w:t>
      </w:r>
      <w:r>
        <w:rPr>
          <w:color w:val="585858"/>
        </w:rPr>
        <w:t>percentiles, of change-points for all non- conservation</w:t>
      </w:r>
      <w:r>
        <w:rPr>
          <w:color w:val="585858"/>
          <w:spacing w:val="-9"/>
        </w:rPr>
        <w:t xml:space="preserve"> </w:t>
      </w:r>
      <w:r>
        <w:rPr>
          <w:color w:val="585858"/>
        </w:rPr>
        <w:t>dominated</w:t>
      </w:r>
      <w:r>
        <w:rPr>
          <w:color w:val="585858"/>
          <w:spacing w:val="-15"/>
        </w:rPr>
        <w:t xml:space="preserve"> </w:t>
      </w:r>
      <w:r>
        <w:rPr>
          <w:color w:val="585858"/>
        </w:rPr>
        <w:t>river</w:t>
      </w:r>
      <w:r>
        <w:rPr>
          <w:color w:val="585858"/>
          <w:spacing w:val="-13"/>
        </w:rPr>
        <w:t xml:space="preserve"> </w:t>
      </w:r>
      <w:r>
        <w:rPr>
          <w:color w:val="585858"/>
        </w:rPr>
        <w:t>reaches</w:t>
      </w:r>
      <w:r>
        <w:rPr>
          <w:color w:val="585858"/>
          <w:spacing w:val="-13"/>
        </w:rPr>
        <w:t xml:space="preserve"> </w:t>
      </w:r>
      <w:r>
        <w:rPr>
          <w:color w:val="585858"/>
        </w:rPr>
        <w:t>within</w:t>
      </w:r>
      <w:r>
        <w:rPr>
          <w:color w:val="585858"/>
          <w:spacing w:val="-14"/>
        </w:rPr>
        <w:t xml:space="preserve"> </w:t>
      </w:r>
      <w:r>
        <w:rPr>
          <w:color w:val="585858"/>
        </w:rPr>
        <w:t>the</w:t>
      </w:r>
      <w:r>
        <w:rPr>
          <w:color w:val="585858"/>
          <w:spacing w:val="-15"/>
        </w:rPr>
        <w:t xml:space="preserve"> </w:t>
      </w:r>
      <w:r>
        <w:rPr>
          <w:color w:val="585858"/>
        </w:rPr>
        <w:t>climate</w:t>
      </w:r>
      <w:r>
        <w:rPr>
          <w:color w:val="585858"/>
          <w:spacing w:val="-10"/>
        </w:rPr>
        <w:t xml:space="preserve"> </w:t>
      </w:r>
      <w:r>
        <w:rPr>
          <w:color w:val="585858"/>
        </w:rPr>
        <w:t>and</w:t>
      </w:r>
      <w:r>
        <w:rPr>
          <w:color w:val="585858"/>
          <w:spacing w:val="-15"/>
        </w:rPr>
        <w:t xml:space="preserve"> </w:t>
      </w:r>
      <w:r>
        <w:rPr>
          <w:color w:val="585858"/>
        </w:rPr>
        <w:t>geology</w:t>
      </w:r>
      <w:r>
        <w:rPr>
          <w:color w:val="585858"/>
          <w:spacing w:val="-15"/>
        </w:rPr>
        <w:t xml:space="preserve"> </w:t>
      </w:r>
      <w:r>
        <w:rPr>
          <w:color w:val="585858"/>
        </w:rPr>
        <w:t>classes,</w:t>
      </w:r>
      <w:r>
        <w:rPr>
          <w:color w:val="585858"/>
          <w:spacing w:val="-7"/>
        </w:rPr>
        <w:t xml:space="preserve"> </w:t>
      </w:r>
      <w:r>
        <w:rPr>
          <w:color w:val="585858"/>
        </w:rPr>
        <w:t>based</w:t>
      </w:r>
      <w:r>
        <w:rPr>
          <w:color w:val="585858"/>
          <w:spacing w:val="-15"/>
        </w:rPr>
        <w:t xml:space="preserve"> </w:t>
      </w:r>
      <w:r>
        <w:rPr>
          <w:color w:val="585858"/>
          <w:spacing w:val="-3"/>
        </w:rPr>
        <w:t>on</w:t>
      </w:r>
      <w:r>
        <w:rPr>
          <w:color w:val="585858"/>
          <w:spacing w:val="-14"/>
        </w:rPr>
        <w:t xml:space="preserve"> </w:t>
      </w:r>
      <w:r>
        <w:rPr>
          <w:color w:val="585858"/>
        </w:rPr>
        <w:t>the</w:t>
      </w:r>
      <w:r>
        <w:rPr>
          <w:color w:val="585858"/>
          <w:spacing w:val="-13"/>
        </w:rPr>
        <w:t xml:space="preserve"> </w:t>
      </w:r>
      <w:r>
        <w:rPr>
          <w:color w:val="585858"/>
        </w:rPr>
        <w:t xml:space="preserve">River Environment Classification (REC) system (Snelder, Biggs and Weatherhead, 2010), are presented in Tables A2-5, and maps of the geology class median concentrations in Figures </w:t>
      </w:r>
      <w:r>
        <w:rPr>
          <w:color w:val="585858"/>
          <w:spacing w:val="16"/>
        </w:rPr>
        <w:t xml:space="preserve"> </w:t>
      </w:r>
      <w:r>
        <w:rPr>
          <w:color w:val="585858"/>
        </w:rPr>
        <w:t>A2-</w:t>
      </w:r>
    </w:p>
    <w:p w:rsidR="00784246" w:rsidRDefault="00C2142A">
      <w:pPr>
        <w:pStyle w:val="BodyText"/>
        <w:spacing w:line="360" w:lineRule="auto"/>
        <w:ind w:left="100"/>
      </w:pPr>
      <w:r>
        <w:rPr>
          <w:color w:val="585858"/>
        </w:rPr>
        <w:t>3. The extremely wet climate classes were merged with the wet climate classes, given that they have few reaches.</w:t>
      </w:r>
    </w:p>
    <w:p w:rsidR="00784246" w:rsidRDefault="00C2142A">
      <w:pPr>
        <w:pStyle w:val="BodyText"/>
        <w:spacing w:before="119" w:line="360" w:lineRule="auto"/>
        <w:ind w:left="100" w:right="107" w:firstLine="355"/>
        <w:jc w:val="both"/>
      </w:pPr>
      <w:r>
        <w:rPr>
          <w:color w:val="585858"/>
        </w:rPr>
        <w:t>As</w:t>
      </w:r>
      <w:r>
        <w:rPr>
          <w:color w:val="585858"/>
          <w:spacing w:val="-14"/>
        </w:rPr>
        <w:t xml:space="preserve"> </w:t>
      </w:r>
      <w:r>
        <w:rPr>
          <w:color w:val="585858"/>
        </w:rPr>
        <w:t>with</w:t>
      </w:r>
      <w:r>
        <w:rPr>
          <w:color w:val="585858"/>
          <w:spacing w:val="-14"/>
        </w:rPr>
        <w:t xml:space="preserve"> </w:t>
      </w:r>
      <w:r>
        <w:rPr>
          <w:color w:val="585858"/>
        </w:rPr>
        <w:t>all</w:t>
      </w:r>
      <w:r>
        <w:rPr>
          <w:color w:val="585858"/>
          <w:spacing w:val="-15"/>
        </w:rPr>
        <w:t xml:space="preserve"> </w:t>
      </w:r>
      <w:r>
        <w:rPr>
          <w:color w:val="585858"/>
        </w:rPr>
        <w:t>analyses</w:t>
      </w:r>
      <w:r>
        <w:rPr>
          <w:color w:val="585858"/>
          <w:spacing w:val="-14"/>
        </w:rPr>
        <w:t xml:space="preserve"> </w:t>
      </w:r>
      <w:r>
        <w:rPr>
          <w:color w:val="585858"/>
        </w:rPr>
        <w:t>using</w:t>
      </w:r>
      <w:r>
        <w:rPr>
          <w:color w:val="585858"/>
          <w:spacing w:val="-17"/>
        </w:rPr>
        <w:t xml:space="preserve"> </w:t>
      </w:r>
      <w:r>
        <w:rPr>
          <w:color w:val="585858"/>
        </w:rPr>
        <w:t>these</w:t>
      </w:r>
      <w:r>
        <w:rPr>
          <w:color w:val="585858"/>
          <w:spacing w:val="-16"/>
        </w:rPr>
        <w:t xml:space="preserve"> </w:t>
      </w:r>
      <w:r>
        <w:rPr>
          <w:color w:val="585858"/>
        </w:rPr>
        <w:t>datasets,</w:t>
      </w:r>
      <w:r>
        <w:rPr>
          <w:color w:val="585858"/>
          <w:spacing w:val="-19"/>
        </w:rPr>
        <w:t xml:space="preserve"> </w:t>
      </w:r>
      <w:r>
        <w:rPr>
          <w:color w:val="585858"/>
        </w:rPr>
        <w:t>potential</w:t>
      </w:r>
      <w:r>
        <w:rPr>
          <w:color w:val="585858"/>
          <w:spacing w:val="-15"/>
        </w:rPr>
        <w:t xml:space="preserve"> </w:t>
      </w:r>
      <w:r>
        <w:rPr>
          <w:color w:val="585858"/>
        </w:rPr>
        <w:t>sources</w:t>
      </w:r>
      <w:r>
        <w:rPr>
          <w:color w:val="585858"/>
          <w:spacing w:val="-14"/>
        </w:rPr>
        <w:t xml:space="preserve"> </w:t>
      </w:r>
      <w:r>
        <w:rPr>
          <w:color w:val="585858"/>
        </w:rPr>
        <w:t>of</w:t>
      </w:r>
      <w:r>
        <w:rPr>
          <w:color w:val="585858"/>
          <w:spacing w:val="-16"/>
        </w:rPr>
        <w:t xml:space="preserve"> </w:t>
      </w:r>
      <w:r>
        <w:rPr>
          <w:color w:val="585858"/>
        </w:rPr>
        <w:t>uncertainty</w:t>
      </w:r>
      <w:r>
        <w:rPr>
          <w:color w:val="585858"/>
          <w:spacing w:val="-17"/>
        </w:rPr>
        <w:t xml:space="preserve"> </w:t>
      </w:r>
      <w:r>
        <w:rPr>
          <w:color w:val="585858"/>
        </w:rPr>
        <w:t>include</w:t>
      </w:r>
      <w:r>
        <w:rPr>
          <w:color w:val="585858"/>
          <w:spacing w:val="-16"/>
        </w:rPr>
        <w:t xml:space="preserve"> </w:t>
      </w:r>
      <w:r>
        <w:rPr>
          <w:color w:val="585858"/>
        </w:rPr>
        <w:t xml:space="preserve">differences between councils in in their spatial coverage; representativeness; collection technique; and invertebrate identification intensity, taxonomic resolution and quality. To improve the consistency of scoring, MCI values derived by Clapcott et al (2017) were used instead of council derived scores. Nutrient grab sampling also presents considerable uncertainty as nutrients can fluctuate diurnally, seasonally, with rainfall patterns, and labs differ </w:t>
      </w:r>
      <w:r>
        <w:rPr>
          <w:color w:val="585858"/>
          <w:spacing w:val="-3"/>
        </w:rPr>
        <w:t xml:space="preserve">in </w:t>
      </w:r>
      <w:r>
        <w:rPr>
          <w:color w:val="585858"/>
        </w:rPr>
        <w:t>their consistency between</w:t>
      </w:r>
      <w:r>
        <w:rPr>
          <w:color w:val="585858"/>
          <w:spacing w:val="-6"/>
        </w:rPr>
        <w:t xml:space="preserve"> </w:t>
      </w:r>
      <w:r>
        <w:rPr>
          <w:color w:val="585858"/>
        </w:rPr>
        <w:t>labs</w:t>
      </w:r>
      <w:r>
        <w:rPr>
          <w:color w:val="585858"/>
          <w:spacing w:val="-5"/>
        </w:rPr>
        <w:t xml:space="preserve"> </w:t>
      </w:r>
      <w:r>
        <w:rPr>
          <w:color w:val="585858"/>
        </w:rPr>
        <w:t>in</w:t>
      </w:r>
      <w:r>
        <w:rPr>
          <w:color w:val="585858"/>
          <w:spacing w:val="-6"/>
        </w:rPr>
        <w:t xml:space="preserve"> </w:t>
      </w:r>
      <w:r>
        <w:rPr>
          <w:color w:val="585858"/>
        </w:rPr>
        <w:t>determining</w:t>
      </w:r>
      <w:r>
        <w:rPr>
          <w:color w:val="585858"/>
          <w:spacing w:val="-4"/>
        </w:rPr>
        <w:t xml:space="preserve"> </w:t>
      </w:r>
      <w:r>
        <w:rPr>
          <w:color w:val="585858"/>
        </w:rPr>
        <w:t>concentrations.</w:t>
      </w:r>
      <w:r>
        <w:rPr>
          <w:color w:val="585858"/>
          <w:spacing w:val="-6"/>
        </w:rPr>
        <w:t xml:space="preserve"> </w:t>
      </w:r>
      <w:r>
        <w:rPr>
          <w:color w:val="585858"/>
        </w:rPr>
        <w:t>Many</w:t>
      </w:r>
      <w:r>
        <w:rPr>
          <w:color w:val="585858"/>
          <w:spacing w:val="-11"/>
        </w:rPr>
        <w:t xml:space="preserve"> </w:t>
      </w:r>
      <w:r>
        <w:rPr>
          <w:color w:val="585858"/>
        </w:rPr>
        <w:t>of</w:t>
      </w:r>
      <w:r>
        <w:rPr>
          <w:color w:val="585858"/>
          <w:spacing w:val="-3"/>
        </w:rPr>
        <w:t xml:space="preserve"> </w:t>
      </w:r>
      <w:r>
        <w:rPr>
          <w:color w:val="585858"/>
        </w:rPr>
        <w:t>the</w:t>
      </w:r>
      <w:r>
        <w:rPr>
          <w:color w:val="585858"/>
          <w:spacing w:val="-7"/>
        </w:rPr>
        <w:t xml:space="preserve"> </w:t>
      </w:r>
      <w:r>
        <w:rPr>
          <w:color w:val="585858"/>
        </w:rPr>
        <w:t>FENZ</w:t>
      </w:r>
      <w:r>
        <w:rPr>
          <w:color w:val="585858"/>
          <w:spacing w:val="-5"/>
        </w:rPr>
        <w:t xml:space="preserve"> </w:t>
      </w:r>
      <w:r>
        <w:rPr>
          <w:color w:val="585858"/>
        </w:rPr>
        <w:t>geodatabase</w:t>
      </w:r>
      <w:r>
        <w:rPr>
          <w:color w:val="585858"/>
          <w:spacing w:val="-3"/>
        </w:rPr>
        <w:t xml:space="preserve"> </w:t>
      </w:r>
      <w:r>
        <w:rPr>
          <w:color w:val="585858"/>
        </w:rPr>
        <w:t>attributes</w:t>
      </w:r>
      <w:r>
        <w:rPr>
          <w:color w:val="585858"/>
          <w:spacing w:val="-5"/>
        </w:rPr>
        <w:t xml:space="preserve"> </w:t>
      </w:r>
      <w:r>
        <w:rPr>
          <w:color w:val="585858"/>
        </w:rPr>
        <w:t>are</w:t>
      </w:r>
      <w:r>
        <w:rPr>
          <w:color w:val="585858"/>
          <w:spacing w:val="-3"/>
        </w:rPr>
        <w:t xml:space="preserve"> </w:t>
      </w:r>
      <w:r>
        <w:rPr>
          <w:color w:val="585858"/>
        </w:rPr>
        <w:t>also modelled or derived from coarse base layers, inherently bringing in error. The boosted regression tree modelling also presents its own error (indicated by the CV-correlations and standard errors), and the nCPA method also has uncertainty in identifying the change-point. However, despite these sources of uncertainty, FENZ is the best aggregation of reach-specific environmental variables for all river reaches available and the BRT models showed excellent performance</w:t>
      </w:r>
      <w:r>
        <w:rPr>
          <w:color w:val="585858"/>
          <w:spacing w:val="-16"/>
        </w:rPr>
        <w:t xml:space="preserve"> </w:t>
      </w:r>
      <w:r>
        <w:rPr>
          <w:color w:val="585858"/>
        </w:rPr>
        <w:t>in</w:t>
      </w:r>
      <w:r>
        <w:rPr>
          <w:color w:val="585858"/>
          <w:spacing w:val="-16"/>
        </w:rPr>
        <w:t xml:space="preserve"> </w:t>
      </w:r>
      <w:r>
        <w:rPr>
          <w:color w:val="585858"/>
        </w:rPr>
        <w:t>predicting</w:t>
      </w:r>
      <w:r>
        <w:rPr>
          <w:color w:val="585858"/>
          <w:spacing w:val="-17"/>
        </w:rPr>
        <w:t xml:space="preserve"> </w:t>
      </w:r>
      <w:r>
        <w:rPr>
          <w:color w:val="585858"/>
        </w:rPr>
        <w:t>the</w:t>
      </w:r>
      <w:r>
        <w:rPr>
          <w:color w:val="585858"/>
          <w:spacing w:val="-16"/>
        </w:rPr>
        <w:t xml:space="preserve"> </w:t>
      </w:r>
      <w:r>
        <w:rPr>
          <w:color w:val="585858"/>
        </w:rPr>
        <w:t>MCI.</w:t>
      </w:r>
      <w:r>
        <w:rPr>
          <w:color w:val="585858"/>
          <w:spacing w:val="-16"/>
        </w:rPr>
        <w:t xml:space="preserve"> </w:t>
      </w:r>
      <w:r>
        <w:rPr>
          <w:color w:val="585858"/>
        </w:rPr>
        <w:t>Furthermore,</w:t>
      </w:r>
      <w:r>
        <w:rPr>
          <w:color w:val="585858"/>
          <w:spacing w:val="-16"/>
        </w:rPr>
        <w:t xml:space="preserve"> </w:t>
      </w:r>
      <w:r>
        <w:rPr>
          <w:color w:val="585858"/>
        </w:rPr>
        <w:t>by</w:t>
      </w:r>
      <w:r>
        <w:rPr>
          <w:color w:val="585858"/>
          <w:spacing w:val="-12"/>
        </w:rPr>
        <w:t xml:space="preserve"> </w:t>
      </w:r>
      <w:r>
        <w:rPr>
          <w:color w:val="585858"/>
        </w:rPr>
        <w:t>using</w:t>
      </w:r>
      <w:r>
        <w:rPr>
          <w:color w:val="585858"/>
          <w:spacing w:val="-14"/>
        </w:rPr>
        <w:t xml:space="preserve"> </w:t>
      </w:r>
      <w:r>
        <w:rPr>
          <w:color w:val="585858"/>
        </w:rPr>
        <w:t>medians</w:t>
      </w:r>
      <w:r>
        <w:rPr>
          <w:color w:val="585858"/>
          <w:spacing w:val="-15"/>
        </w:rPr>
        <w:t xml:space="preserve"> </w:t>
      </w:r>
      <w:r>
        <w:rPr>
          <w:color w:val="585858"/>
        </w:rPr>
        <w:t>and</w:t>
      </w:r>
      <w:r>
        <w:rPr>
          <w:color w:val="585858"/>
          <w:spacing w:val="-16"/>
        </w:rPr>
        <w:t xml:space="preserve"> </w:t>
      </w:r>
      <w:r>
        <w:rPr>
          <w:color w:val="585858"/>
        </w:rPr>
        <w:t>percentiles</w:t>
      </w:r>
      <w:r>
        <w:rPr>
          <w:color w:val="585858"/>
          <w:spacing w:val="-14"/>
        </w:rPr>
        <w:t xml:space="preserve"> </w:t>
      </w:r>
      <w:r>
        <w:rPr>
          <w:color w:val="585858"/>
        </w:rPr>
        <w:t>to</w:t>
      </w:r>
      <w:r>
        <w:rPr>
          <w:color w:val="585858"/>
          <w:spacing w:val="-16"/>
        </w:rPr>
        <w:t xml:space="preserve"> </w:t>
      </w:r>
      <w:r>
        <w:rPr>
          <w:color w:val="585858"/>
        </w:rPr>
        <w:t xml:space="preserve">represent river-class concentrations, this overcomes the presentation of false-precision at </w:t>
      </w:r>
      <w:r>
        <w:rPr>
          <w:color w:val="585858"/>
          <w:spacing w:val="-2"/>
        </w:rPr>
        <w:t xml:space="preserve">the </w:t>
      </w:r>
      <w:r>
        <w:rPr>
          <w:color w:val="585858"/>
        </w:rPr>
        <w:t>river-class scale.</w:t>
      </w:r>
    </w:p>
    <w:p w:rsidR="00784246" w:rsidRDefault="00784246">
      <w:pPr>
        <w:pStyle w:val="BodyText"/>
        <w:spacing w:before="6"/>
        <w:rPr>
          <w:sz w:val="16"/>
        </w:rPr>
      </w:pPr>
    </w:p>
    <w:p w:rsidR="00784246" w:rsidRDefault="00C2142A">
      <w:pPr>
        <w:pStyle w:val="BodyText"/>
        <w:spacing w:line="360" w:lineRule="auto"/>
        <w:ind w:left="100" w:right="110" w:firstLine="355"/>
        <w:jc w:val="both"/>
      </w:pPr>
      <w:r>
        <w:rPr>
          <w:color w:val="585858"/>
        </w:rPr>
        <w:t>The analysis suggests that DIN change points, across most river reaches and river classes, occur at</w:t>
      </w:r>
      <w:r>
        <w:rPr>
          <w:color w:val="585858"/>
          <w:spacing w:val="-8"/>
        </w:rPr>
        <w:t xml:space="preserve"> </w:t>
      </w:r>
      <w:r>
        <w:rPr>
          <w:color w:val="585858"/>
        </w:rPr>
        <w:t>around</w:t>
      </w:r>
      <w:r>
        <w:rPr>
          <w:color w:val="585858"/>
          <w:spacing w:val="-7"/>
        </w:rPr>
        <w:t xml:space="preserve"> </w:t>
      </w:r>
      <w:r>
        <w:rPr>
          <w:color w:val="585858"/>
        </w:rPr>
        <w:t>0.98</w:t>
      </w:r>
      <w:r>
        <w:rPr>
          <w:color w:val="585858"/>
          <w:spacing w:val="-5"/>
        </w:rPr>
        <w:t xml:space="preserve"> </w:t>
      </w:r>
      <w:r>
        <w:rPr>
          <w:color w:val="585858"/>
        </w:rPr>
        <w:t>mg/L,</w:t>
      </w:r>
      <w:r>
        <w:rPr>
          <w:color w:val="585858"/>
          <w:spacing w:val="-10"/>
        </w:rPr>
        <w:t xml:space="preserve"> </w:t>
      </w:r>
      <w:r>
        <w:rPr>
          <w:color w:val="585858"/>
        </w:rPr>
        <w:t>with</w:t>
      </w:r>
      <w:r>
        <w:rPr>
          <w:color w:val="585858"/>
          <w:spacing w:val="-5"/>
        </w:rPr>
        <w:t xml:space="preserve"> </w:t>
      </w:r>
      <w:r>
        <w:rPr>
          <w:color w:val="585858"/>
        </w:rPr>
        <w:t>a</w:t>
      </w:r>
      <w:r>
        <w:rPr>
          <w:color w:val="585858"/>
          <w:spacing w:val="-6"/>
        </w:rPr>
        <w:t xml:space="preserve"> </w:t>
      </w:r>
      <w:r>
        <w:rPr>
          <w:color w:val="585858"/>
        </w:rPr>
        <w:t>small</w:t>
      </w:r>
      <w:r>
        <w:rPr>
          <w:color w:val="585858"/>
          <w:spacing w:val="-6"/>
        </w:rPr>
        <w:t xml:space="preserve"> </w:t>
      </w:r>
      <w:r>
        <w:rPr>
          <w:color w:val="585858"/>
        </w:rPr>
        <w:t>portion</w:t>
      </w:r>
      <w:r>
        <w:rPr>
          <w:color w:val="585858"/>
          <w:spacing w:val="-9"/>
        </w:rPr>
        <w:t xml:space="preserve"> </w:t>
      </w:r>
      <w:r>
        <w:rPr>
          <w:color w:val="585858"/>
        </w:rPr>
        <w:t>having</w:t>
      </w:r>
      <w:r>
        <w:rPr>
          <w:color w:val="585858"/>
          <w:spacing w:val="-3"/>
        </w:rPr>
        <w:t xml:space="preserve"> </w:t>
      </w:r>
      <w:r>
        <w:rPr>
          <w:color w:val="585858"/>
        </w:rPr>
        <w:t>change-points</w:t>
      </w:r>
      <w:r>
        <w:rPr>
          <w:color w:val="585858"/>
          <w:spacing w:val="-4"/>
        </w:rPr>
        <w:t xml:space="preserve"> </w:t>
      </w:r>
      <w:r>
        <w:rPr>
          <w:color w:val="585858"/>
        </w:rPr>
        <w:t>at</w:t>
      </w:r>
      <w:r>
        <w:rPr>
          <w:color w:val="585858"/>
          <w:spacing w:val="-8"/>
        </w:rPr>
        <w:t xml:space="preserve"> </w:t>
      </w:r>
      <w:r>
        <w:rPr>
          <w:color w:val="585858"/>
        </w:rPr>
        <w:t>lower</w:t>
      </w:r>
      <w:r>
        <w:rPr>
          <w:color w:val="585858"/>
          <w:spacing w:val="-4"/>
        </w:rPr>
        <w:t xml:space="preserve"> </w:t>
      </w:r>
      <w:r>
        <w:rPr>
          <w:color w:val="585858"/>
        </w:rPr>
        <w:t xml:space="preserve">concentrations, suggesting those few reaches may require more stringent nutrient concentrations than the rest before improvements </w:t>
      </w:r>
      <w:r>
        <w:rPr>
          <w:color w:val="585858"/>
          <w:spacing w:val="-3"/>
        </w:rPr>
        <w:t xml:space="preserve">in </w:t>
      </w:r>
      <w:r>
        <w:rPr>
          <w:color w:val="585858"/>
        </w:rPr>
        <w:t>MCI are likely to be realized if nutrients are the only driver to be improved.</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09" w:firstLine="355"/>
        <w:jc w:val="both"/>
      </w:pPr>
      <w:r>
        <w:rPr>
          <w:color w:val="585858"/>
        </w:rPr>
        <w:t>The DRP change points, across most river reaches and river classes, occur at around 0.017 mg/L, with almost all river classes having reaches that had change-points at 0.023 mg/L. The volcanic acidic (VA) river class had a higher median threshold (0.021 mg/L) than all other geology classes (~0.017 mg/L); however, the range between the 20</w:t>
      </w:r>
      <w:r>
        <w:rPr>
          <w:color w:val="585858"/>
          <w:position w:val="8"/>
          <w:sz w:val="14"/>
        </w:rPr>
        <w:t xml:space="preserve">th </w:t>
      </w:r>
      <w:r>
        <w:rPr>
          <w:color w:val="585858"/>
        </w:rPr>
        <w:t>and 80</w:t>
      </w:r>
      <w:r>
        <w:rPr>
          <w:color w:val="585858"/>
          <w:position w:val="8"/>
          <w:sz w:val="14"/>
        </w:rPr>
        <w:t xml:space="preserve">th </w:t>
      </w:r>
      <w:r>
        <w:rPr>
          <w:color w:val="585858"/>
        </w:rPr>
        <w:t>percentiles were also larger, suggesting the higher change-point is not universal across the river class.</w:t>
      </w:r>
    </w:p>
    <w:p w:rsidR="00784246" w:rsidRDefault="00784246">
      <w:pPr>
        <w:pStyle w:val="BodyText"/>
        <w:spacing w:before="11"/>
        <w:rPr>
          <w:sz w:val="15"/>
        </w:rPr>
      </w:pPr>
    </w:p>
    <w:tbl>
      <w:tblPr>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2"/>
        <w:gridCol w:w="1292"/>
        <w:gridCol w:w="1575"/>
        <w:gridCol w:w="1575"/>
      </w:tblGrid>
      <w:tr w:rsidR="00784246">
        <w:trPr>
          <w:trHeight w:hRule="exact" w:val="524"/>
        </w:trPr>
        <w:tc>
          <w:tcPr>
            <w:tcW w:w="5733" w:type="dxa"/>
            <w:gridSpan w:val="4"/>
          </w:tcPr>
          <w:p w:rsidR="00784246" w:rsidRDefault="00C2142A">
            <w:pPr>
              <w:pStyle w:val="TableParagraph"/>
              <w:spacing w:before="0" w:line="242" w:lineRule="auto"/>
              <w:ind w:left="105" w:right="7"/>
              <w:rPr>
                <w:sz w:val="21"/>
              </w:rPr>
            </w:pPr>
            <w:r>
              <w:rPr>
                <w:b/>
                <w:color w:val="585858"/>
                <w:sz w:val="21"/>
              </w:rPr>
              <w:t xml:space="preserve">Table A2. </w:t>
            </w:r>
            <w:r>
              <w:rPr>
                <w:color w:val="585858"/>
                <w:sz w:val="21"/>
              </w:rPr>
              <w:t>The median, 20</w:t>
            </w:r>
            <w:r>
              <w:rPr>
                <w:color w:val="585858"/>
                <w:position w:val="7"/>
                <w:sz w:val="14"/>
              </w:rPr>
              <w:t xml:space="preserve">th </w:t>
            </w:r>
            <w:r>
              <w:rPr>
                <w:color w:val="585858"/>
                <w:sz w:val="21"/>
              </w:rPr>
              <w:t>and 80</w:t>
            </w:r>
            <w:r>
              <w:rPr>
                <w:color w:val="585858"/>
                <w:position w:val="7"/>
                <w:sz w:val="14"/>
              </w:rPr>
              <w:t xml:space="preserve">th </w:t>
            </w:r>
            <w:r>
              <w:rPr>
                <w:color w:val="585858"/>
                <w:sz w:val="21"/>
              </w:rPr>
              <w:t>percentile, change- points between DIN and MCI for the REC climate classes.</w:t>
            </w:r>
          </w:p>
        </w:tc>
      </w:tr>
      <w:tr w:rsidR="00784246">
        <w:trPr>
          <w:trHeight w:hRule="exact" w:val="269"/>
        </w:trPr>
        <w:tc>
          <w:tcPr>
            <w:tcW w:w="1292" w:type="dxa"/>
          </w:tcPr>
          <w:p w:rsidR="00784246" w:rsidRDefault="00C2142A">
            <w:pPr>
              <w:pStyle w:val="TableParagraph"/>
              <w:spacing w:before="0" w:line="253" w:lineRule="exact"/>
              <w:ind w:left="105"/>
              <w:rPr>
                <w:sz w:val="21"/>
              </w:rPr>
            </w:pPr>
            <w:r>
              <w:rPr>
                <w:color w:val="585858"/>
                <w:sz w:val="21"/>
              </w:rPr>
              <w:t>Climate</w:t>
            </w:r>
          </w:p>
        </w:tc>
        <w:tc>
          <w:tcPr>
            <w:tcW w:w="1292" w:type="dxa"/>
          </w:tcPr>
          <w:p w:rsidR="00784246" w:rsidRDefault="00C2142A">
            <w:pPr>
              <w:pStyle w:val="TableParagraph"/>
              <w:spacing w:before="0" w:line="253" w:lineRule="exact"/>
              <w:ind w:left="105"/>
              <w:rPr>
                <w:sz w:val="21"/>
              </w:rPr>
            </w:pPr>
            <w:r>
              <w:rPr>
                <w:color w:val="585858"/>
                <w:sz w:val="21"/>
              </w:rPr>
              <w:t>Median</w:t>
            </w:r>
          </w:p>
        </w:tc>
        <w:tc>
          <w:tcPr>
            <w:tcW w:w="1575" w:type="dxa"/>
          </w:tcPr>
          <w:p w:rsidR="00784246" w:rsidRDefault="00C2142A">
            <w:pPr>
              <w:pStyle w:val="TableParagraph"/>
              <w:spacing w:before="0" w:line="253" w:lineRule="exact"/>
              <w:ind w:left="105"/>
              <w:rPr>
                <w:sz w:val="21"/>
              </w:rPr>
            </w:pPr>
            <w:r>
              <w:rPr>
                <w:color w:val="585858"/>
                <w:sz w:val="21"/>
              </w:rPr>
              <w:t>20</w:t>
            </w:r>
            <w:r>
              <w:rPr>
                <w:color w:val="585858"/>
                <w:position w:val="7"/>
                <w:sz w:val="14"/>
              </w:rPr>
              <w:t xml:space="preserve">th </w:t>
            </w:r>
            <w:r>
              <w:rPr>
                <w:color w:val="585858"/>
                <w:sz w:val="21"/>
              </w:rPr>
              <w:t>percentile</w:t>
            </w:r>
          </w:p>
        </w:tc>
        <w:tc>
          <w:tcPr>
            <w:tcW w:w="1575" w:type="dxa"/>
          </w:tcPr>
          <w:p w:rsidR="00784246" w:rsidRDefault="00C2142A">
            <w:pPr>
              <w:pStyle w:val="TableParagraph"/>
              <w:spacing w:before="0" w:line="253" w:lineRule="exact"/>
              <w:rPr>
                <w:sz w:val="21"/>
              </w:rPr>
            </w:pPr>
            <w:r>
              <w:rPr>
                <w:color w:val="585858"/>
                <w:sz w:val="21"/>
              </w:rPr>
              <w:t>80</w:t>
            </w:r>
            <w:r>
              <w:rPr>
                <w:color w:val="585858"/>
                <w:position w:val="7"/>
                <w:sz w:val="14"/>
              </w:rPr>
              <w:t xml:space="preserve">th </w:t>
            </w:r>
            <w:r>
              <w:rPr>
                <w:color w:val="585858"/>
                <w:sz w:val="21"/>
              </w:rPr>
              <w:t>percentile</w:t>
            </w:r>
          </w:p>
        </w:tc>
      </w:tr>
      <w:tr w:rsidR="00784246">
        <w:trPr>
          <w:trHeight w:hRule="exact" w:val="274"/>
        </w:trPr>
        <w:tc>
          <w:tcPr>
            <w:tcW w:w="1292" w:type="dxa"/>
          </w:tcPr>
          <w:p w:rsidR="00784246" w:rsidRDefault="00C2142A">
            <w:pPr>
              <w:pStyle w:val="TableParagraph"/>
              <w:ind w:left="105"/>
              <w:rPr>
                <w:sz w:val="21"/>
              </w:rPr>
            </w:pPr>
            <w:r>
              <w:rPr>
                <w:color w:val="585858"/>
                <w:sz w:val="21"/>
              </w:rPr>
              <w:t>CD</w:t>
            </w:r>
          </w:p>
        </w:tc>
        <w:tc>
          <w:tcPr>
            <w:tcW w:w="1292" w:type="dxa"/>
          </w:tcPr>
          <w:p w:rsidR="00784246" w:rsidRDefault="00C2142A">
            <w:pPr>
              <w:pStyle w:val="TableParagraph"/>
              <w:ind w:left="105"/>
              <w:rPr>
                <w:sz w:val="21"/>
              </w:rPr>
            </w:pPr>
            <w:r>
              <w:rPr>
                <w:color w:val="585858"/>
                <w:sz w:val="21"/>
              </w:rPr>
              <w:t>0.975</w:t>
            </w:r>
          </w:p>
        </w:tc>
        <w:tc>
          <w:tcPr>
            <w:tcW w:w="1575" w:type="dxa"/>
          </w:tcPr>
          <w:p w:rsidR="00784246" w:rsidRDefault="00C2142A">
            <w:pPr>
              <w:pStyle w:val="TableParagraph"/>
              <w:ind w:left="105"/>
              <w:rPr>
                <w:sz w:val="21"/>
              </w:rPr>
            </w:pPr>
            <w:r>
              <w:rPr>
                <w:color w:val="585858"/>
                <w:sz w:val="21"/>
              </w:rPr>
              <w:t>0.875</w:t>
            </w:r>
          </w:p>
        </w:tc>
        <w:tc>
          <w:tcPr>
            <w:tcW w:w="1575" w:type="dxa"/>
          </w:tcPr>
          <w:p w:rsidR="00784246" w:rsidRDefault="00C2142A">
            <w:pPr>
              <w:pStyle w:val="TableParagraph"/>
              <w:rPr>
                <w:sz w:val="21"/>
              </w:rPr>
            </w:pPr>
            <w:r>
              <w:rPr>
                <w:color w:val="585858"/>
                <w:sz w:val="21"/>
              </w:rPr>
              <w:t>1.025</w:t>
            </w:r>
          </w:p>
        </w:tc>
      </w:tr>
      <w:tr w:rsidR="00784246">
        <w:trPr>
          <w:trHeight w:hRule="exact" w:val="269"/>
        </w:trPr>
        <w:tc>
          <w:tcPr>
            <w:tcW w:w="1292" w:type="dxa"/>
          </w:tcPr>
          <w:p w:rsidR="00784246" w:rsidRDefault="00C2142A">
            <w:pPr>
              <w:pStyle w:val="TableParagraph"/>
              <w:spacing w:before="0" w:line="253" w:lineRule="exact"/>
              <w:ind w:left="105"/>
              <w:rPr>
                <w:sz w:val="21"/>
              </w:rPr>
            </w:pPr>
            <w:r>
              <w:rPr>
                <w:color w:val="585858"/>
                <w:sz w:val="21"/>
              </w:rPr>
              <w:t>CW</w:t>
            </w:r>
          </w:p>
        </w:tc>
        <w:tc>
          <w:tcPr>
            <w:tcW w:w="1292" w:type="dxa"/>
          </w:tcPr>
          <w:p w:rsidR="00784246" w:rsidRDefault="00C2142A">
            <w:pPr>
              <w:pStyle w:val="TableParagraph"/>
              <w:spacing w:before="0" w:line="253" w:lineRule="exact"/>
              <w:ind w:left="105"/>
              <w:rPr>
                <w:sz w:val="21"/>
              </w:rPr>
            </w:pPr>
            <w:r>
              <w:rPr>
                <w:color w:val="585858"/>
                <w:sz w:val="21"/>
              </w:rPr>
              <w:t>0.925</w:t>
            </w:r>
          </w:p>
        </w:tc>
        <w:tc>
          <w:tcPr>
            <w:tcW w:w="1575" w:type="dxa"/>
          </w:tcPr>
          <w:p w:rsidR="00784246" w:rsidRDefault="00C2142A">
            <w:pPr>
              <w:pStyle w:val="TableParagraph"/>
              <w:spacing w:before="0" w:line="253" w:lineRule="exact"/>
              <w:ind w:left="105"/>
              <w:rPr>
                <w:sz w:val="21"/>
              </w:rPr>
            </w:pPr>
            <w:r>
              <w:rPr>
                <w:color w:val="585858"/>
                <w:sz w:val="21"/>
              </w:rPr>
              <w:t>0.375</w:t>
            </w:r>
          </w:p>
        </w:tc>
        <w:tc>
          <w:tcPr>
            <w:tcW w:w="1575" w:type="dxa"/>
          </w:tcPr>
          <w:p w:rsidR="00784246" w:rsidRDefault="00C2142A">
            <w:pPr>
              <w:pStyle w:val="TableParagraph"/>
              <w:spacing w:before="0" w:line="253" w:lineRule="exact"/>
              <w:rPr>
                <w:sz w:val="21"/>
              </w:rPr>
            </w:pPr>
            <w:r>
              <w:rPr>
                <w:color w:val="585858"/>
                <w:sz w:val="21"/>
              </w:rPr>
              <w:t>0.975</w:t>
            </w:r>
          </w:p>
        </w:tc>
      </w:tr>
      <w:tr w:rsidR="00784246">
        <w:trPr>
          <w:trHeight w:hRule="exact" w:val="269"/>
        </w:trPr>
        <w:tc>
          <w:tcPr>
            <w:tcW w:w="1292" w:type="dxa"/>
          </w:tcPr>
          <w:p w:rsidR="00784246" w:rsidRDefault="00C2142A">
            <w:pPr>
              <w:pStyle w:val="TableParagraph"/>
              <w:spacing w:before="0" w:line="253" w:lineRule="exact"/>
              <w:ind w:left="105"/>
              <w:rPr>
                <w:sz w:val="21"/>
              </w:rPr>
            </w:pPr>
            <w:r>
              <w:rPr>
                <w:color w:val="585858"/>
                <w:sz w:val="21"/>
              </w:rPr>
              <w:t>WD</w:t>
            </w:r>
          </w:p>
        </w:tc>
        <w:tc>
          <w:tcPr>
            <w:tcW w:w="1292" w:type="dxa"/>
          </w:tcPr>
          <w:p w:rsidR="00784246" w:rsidRDefault="00C2142A">
            <w:pPr>
              <w:pStyle w:val="TableParagraph"/>
              <w:spacing w:before="0" w:line="253" w:lineRule="exact"/>
              <w:ind w:left="105"/>
              <w:rPr>
                <w:sz w:val="21"/>
              </w:rPr>
            </w:pPr>
            <w:r>
              <w:rPr>
                <w:color w:val="585858"/>
                <w:sz w:val="21"/>
              </w:rPr>
              <w:t>0.975</w:t>
            </w:r>
          </w:p>
        </w:tc>
        <w:tc>
          <w:tcPr>
            <w:tcW w:w="1575" w:type="dxa"/>
          </w:tcPr>
          <w:p w:rsidR="00784246" w:rsidRDefault="00C2142A">
            <w:pPr>
              <w:pStyle w:val="TableParagraph"/>
              <w:spacing w:before="0" w:line="253" w:lineRule="exact"/>
              <w:ind w:left="105"/>
              <w:rPr>
                <w:sz w:val="21"/>
              </w:rPr>
            </w:pPr>
            <w:r>
              <w:rPr>
                <w:color w:val="585858"/>
                <w:sz w:val="21"/>
              </w:rPr>
              <w:t>0.975</w:t>
            </w:r>
          </w:p>
        </w:tc>
        <w:tc>
          <w:tcPr>
            <w:tcW w:w="1575" w:type="dxa"/>
          </w:tcPr>
          <w:p w:rsidR="00784246" w:rsidRDefault="00C2142A">
            <w:pPr>
              <w:pStyle w:val="TableParagraph"/>
              <w:spacing w:before="0" w:line="253" w:lineRule="exact"/>
              <w:rPr>
                <w:sz w:val="21"/>
              </w:rPr>
            </w:pPr>
            <w:r>
              <w:rPr>
                <w:color w:val="585858"/>
                <w:sz w:val="21"/>
              </w:rPr>
              <w:t>1.025</w:t>
            </w:r>
          </w:p>
        </w:tc>
      </w:tr>
      <w:tr w:rsidR="00784246">
        <w:trPr>
          <w:trHeight w:hRule="exact" w:val="274"/>
        </w:trPr>
        <w:tc>
          <w:tcPr>
            <w:tcW w:w="1292" w:type="dxa"/>
          </w:tcPr>
          <w:p w:rsidR="00784246" w:rsidRDefault="00C2142A">
            <w:pPr>
              <w:pStyle w:val="TableParagraph"/>
              <w:spacing w:before="0" w:line="253" w:lineRule="exact"/>
              <w:ind w:left="105"/>
              <w:rPr>
                <w:sz w:val="21"/>
              </w:rPr>
            </w:pPr>
            <w:r>
              <w:rPr>
                <w:color w:val="585858"/>
                <w:sz w:val="21"/>
              </w:rPr>
              <w:t>WW</w:t>
            </w:r>
          </w:p>
        </w:tc>
        <w:tc>
          <w:tcPr>
            <w:tcW w:w="1292" w:type="dxa"/>
          </w:tcPr>
          <w:p w:rsidR="00784246" w:rsidRDefault="00C2142A">
            <w:pPr>
              <w:pStyle w:val="TableParagraph"/>
              <w:spacing w:before="0" w:line="253" w:lineRule="exact"/>
              <w:ind w:left="105"/>
              <w:rPr>
                <w:sz w:val="21"/>
              </w:rPr>
            </w:pPr>
            <w:r>
              <w:rPr>
                <w:color w:val="585858"/>
                <w:sz w:val="21"/>
              </w:rPr>
              <w:t>0.975</w:t>
            </w:r>
          </w:p>
        </w:tc>
        <w:tc>
          <w:tcPr>
            <w:tcW w:w="1575" w:type="dxa"/>
          </w:tcPr>
          <w:p w:rsidR="00784246" w:rsidRDefault="00C2142A">
            <w:pPr>
              <w:pStyle w:val="TableParagraph"/>
              <w:spacing w:before="0" w:line="253" w:lineRule="exact"/>
              <w:ind w:left="105"/>
              <w:rPr>
                <w:sz w:val="21"/>
              </w:rPr>
            </w:pPr>
            <w:r>
              <w:rPr>
                <w:color w:val="585858"/>
                <w:sz w:val="21"/>
              </w:rPr>
              <w:t>0.725</w:t>
            </w:r>
          </w:p>
        </w:tc>
        <w:tc>
          <w:tcPr>
            <w:tcW w:w="1575" w:type="dxa"/>
          </w:tcPr>
          <w:p w:rsidR="00784246" w:rsidRDefault="00C2142A">
            <w:pPr>
              <w:pStyle w:val="TableParagraph"/>
              <w:spacing w:before="0" w:line="253" w:lineRule="exact"/>
              <w:rPr>
                <w:sz w:val="21"/>
              </w:rPr>
            </w:pPr>
            <w:r>
              <w:rPr>
                <w:color w:val="585858"/>
                <w:sz w:val="21"/>
              </w:rPr>
              <w:t>1.025</w:t>
            </w:r>
          </w:p>
        </w:tc>
      </w:tr>
    </w:tbl>
    <w:p w:rsidR="00784246" w:rsidRDefault="00784246">
      <w:pPr>
        <w:pStyle w:val="BodyText"/>
        <w:rPr>
          <w:sz w:val="20"/>
        </w:rPr>
      </w:pPr>
    </w:p>
    <w:p w:rsidR="00784246" w:rsidRDefault="00784246">
      <w:pPr>
        <w:pStyle w:val="BodyText"/>
        <w:spacing w:before="2"/>
        <w:rPr>
          <w:sz w:val="29"/>
        </w:rPr>
      </w:pPr>
    </w:p>
    <w:tbl>
      <w:tblPr>
        <w:tblW w:w="0" w:type="auto"/>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282"/>
        <w:gridCol w:w="1565"/>
        <w:gridCol w:w="1571"/>
      </w:tblGrid>
      <w:tr w:rsidR="00784246">
        <w:trPr>
          <w:trHeight w:hRule="exact" w:val="523"/>
        </w:trPr>
        <w:tc>
          <w:tcPr>
            <w:tcW w:w="5748" w:type="dxa"/>
            <w:gridSpan w:val="4"/>
          </w:tcPr>
          <w:p w:rsidR="00784246" w:rsidRDefault="00C2142A">
            <w:pPr>
              <w:pStyle w:val="TableParagraph"/>
              <w:spacing w:before="0" w:line="237" w:lineRule="auto"/>
              <w:ind w:right="32"/>
              <w:rPr>
                <w:sz w:val="21"/>
              </w:rPr>
            </w:pPr>
            <w:r>
              <w:rPr>
                <w:b/>
                <w:color w:val="585858"/>
                <w:sz w:val="21"/>
              </w:rPr>
              <w:t xml:space="preserve">Table A3. </w:t>
            </w:r>
            <w:r>
              <w:rPr>
                <w:color w:val="585858"/>
                <w:sz w:val="21"/>
              </w:rPr>
              <w:t>The median, 20</w:t>
            </w:r>
            <w:r>
              <w:rPr>
                <w:color w:val="585858"/>
                <w:position w:val="7"/>
                <w:sz w:val="14"/>
              </w:rPr>
              <w:t xml:space="preserve">th </w:t>
            </w:r>
            <w:r>
              <w:rPr>
                <w:color w:val="585858"/>
                <w:sz w:val="21"/>
              </w:rPr>
              <w:t>and 80</w:t>
            </w:r>
            <w:r>
              <w:rPr>
                <w:color w:val="585858"/>
                <w:position w:val="7"/>
                <w:sz w:val="14"/>
              </w:rPr>
              <w:t xml:space="preserve">th </w:t>
            </w:r>
            <w:r>
              <w:rPr>
                <w:color w:val="585858"/>
                <w:sz w:val="21"/>
              </w:rPr>
              <w:t>percentile, change- points between DIN and MCI for the REC geology classes.</w:t>
            </w:r>
          </w:p>
        </w:tc>
      </w:tr>
      <w:tr w:rsidR="00784246">
        <w:trPr>
          <w:trHeight w:hRule="exact" w:val="264"/>
        </w:trPr>
        <w:tc>
          <w:tcPr>
            <w:tcW w:w="1330" w:type="dxa"/>
          </w:tcPr>
          <w:p w:rsidR="00784246" w:rsidRDefault="00C2142A">
            <w:pPr>
              <w:pStyle w:val="TableParagraph"/>
              <w:spacing w:before="0" w:line="253" w:lineRule="exact"/>
              <w:rPr>
                <w:sz w:val="21"/>
              </w:rPr>
            </w:pPr>
            <w:r>
              <w:rPr>
                <w:color w:val="585858"/>
                <w:sz w:val="21"/>
              </w:rPr>
              <w:t>Geology</w:t>
            </w:r>
          </w:p>
        </w:tc>
        <w:tc>
          <w:tcPr>
            <w:tcW w:w="1282" w:type="dxa"/>
          </w:tcPr>
          <w:p w:rsidR="00784246" w:rsidRDefault="00C2142A">
            <w:pPr>
              <w:pStyle w:val="TableParagraph"/>
              <w:spacing w:before="0" w:line="253" w:lineRule="exact"/>
              <w:rPr>
                <w:sz w:val="21"/>
              </w:rPr>
            </w:pPr>
            <w:r>
              <w:rPr>
                <w:color w:val="585858"/>
                <w:sz w:val="21"/>
              </w:rPr>
              <w:t>Median</w:t>
            </w:r>
          </w:p>
        </w:tc>
        <w:tc>
          <w:tcPr>
            <w:tcW w:w="1565" w:type="dxa"/>
          </w:tcPr>
          <w:p w:rsidR="00784246" w:rsidRDefault="00C2142A">
            <w:pPr>
              <w:pStyle w:val="TableParagraph"/>
              <w:spacing w:before="0" w:line="253" w:lineRule="exact"/>
              <w:rPr>
                <w:sz w:val="21"/>
              </w:rPr>
            </w:pPr>
            <w:r>
              <w:rPr>
                <w:color w:val="585858"/>
                <w:sz w:val="21"/>
              </w:rPr>
              <w:t>20</w:t>
            </w:r>
            <w:r>
              <w:rPr>
                <w:color w:val="585858"/>
                <w:position w:val="7"/>
                <w:sz w:val="14"/>
              </w:rPr>
              <w:t xml:space="preserve">th </w:t>
            </w:r>
            <w:r>
              <w:rPr>
                <w:color w:val="585858"/>
                <w:sz w:val="21"/>
              </w:rPr>
              <w:t>percentile</w:t>
            </w:r>
          </w:p>
        </w:tc>
        <w:tc>
          <w:tcPr>
            <w:tcW w:w="1570" w:type="dxa"/>
          </w:tcPr>
          <w:p w:rsidR="00784246" w:rsidRDefault="00C2142A">
            <w:pPr>
              <w:pStyle w:val="TableParagraph"/>
              <w:spacing w:before="0" w:line="253" w:lineRule="exact"/>
              <w:ind w:left="105"/>
              <w:rPr>
                <w:sz w:val="21"/>
              </w:rPr>
            </w:pPr>
            <w:r>
              <w:rPr>
                <w:color w:val="585858"/>
                <w:sz w:val="21"/>
              </w:rPr>
              <w:t>80</w:t>
            </w:r>
            <w:r>
              <w:rPr>
                <w:color w:val="585858"/>
                <w:position w:val="7"/>
                <w:sz w:val="14"/>
              </w:rPr>
              <w:t xml:space="preserve">th </w:t>
            </w:r>
            <w:r>
              <w:rPr>
                <w:color w:val="585858"/>
                <w:sz w:val="21"/>
              </w:rPr>
              <w:t>percentile</w:t>
            </w:r>
          </w:p>
        </w:tc>
      </w:tr>
      <w:tr w:rsidR="00784246">
        <w:trPr>
          <w:trHeight w:hRule="exact" w:val="269"/>
        </w:trPr>
        <w:tc>
          <w:tcPr>
            <w:tcW w:w="1330" w:type="dxa"/>
          </w:tcPr>
          <w:p w:rsidR="00784246" w:rsidRDefault="00C2142A">
            <w:pPr>
              <w:pStyle w:val="TableParagraph"/>
              <w:spacing w:before="0" w:line="253" w:lineRule="exact"/>
              <w:rPr>
                <w:sz w:val="21"/>
              </w:rPr>
            </w:pPr>
            <w:r>
              <w:rPr>
                <w:color w:val="585858"/>
                <w:sz w:val="21"/>
              </w:rPr>
              <w:t>Al</w:t>
            </w:r>
          </w:p>
        </w:tc>
        <w:tc>
          <w:tcPr>
            <w:tcW w:w="1282" w:type="dxa"/>
          </w:tcPr>
          <w:p w:rsidR="00784246" w:rsidRDefault="00C2142A">
            <w:pPr>
              <w:pStyle w:val="TableParagraph"/>
              <w:spacing w:before="0" w:line="253" w:lineRule="exact"/>
              <w:rPr>
                <w:sz w:val="21"/>
              </w:rPr>
            </w:pPr>
            <w:r>
              <w:rPr>
                <w:color w:val="585858"/>
                <w:sz w:val="21"/>
              </w:rPr>
              <w:t>0.975</w:t>
            </w:r>
          </w:p>
        </w:tc>
        <w:tc>
          <w:tcPr>
            <w:tcW w:w="1565" w:type="dxa"/>
          </w:tcPr>
          <w:p w:rsidR="00784246" w:rsidRDefault="00C2142A">
            <w:pPr>
              <w:pStyle w:val="TableParagraph"/>
              <w:spacing w:before="0" w:line="253" w:lineRule="exact"/>
              <w:rPr>
                <w:sz w:val="21"/>
              </w:rPr>
            </w:pPr>
            <w:r>
              <w:rPr>
                <w:color w:val="585858"/>
                <w:sz w:val="21"/>
              </w:rPr>
              <w:t>0.975</w:t>
            </w:r>
          </w:p>
        </w:tc>
        <w:tc>
          <w:tcPr>
            <w:tcW w:w="1570" w:type="dxa"/>
          </w:tcPr>
          <w:p w:rsidR="00784246" w:rsidRDefault="00C2142A">
            <w:pPr>
              <w:pStyle w:val="TableParagraph"/>
              <w:spacing w:before="0" w:line="253" w:lineRule="exact"/>
              <w:ind w:left="105"/>
              <w:rPr>
                <w:sz w:val="21"/>
              </w:rPr>
            </w:pPr>
            <w:r>
              <w:rPr>
                <w:color w:val="585858"/>
                <w:sz w:val="21"/>
              </w:rPr>
              <w:t>1.025</w:t>
            </w:r>
          </w:p>
        </w:tc>
      </w:tr>
      <w:tr w:rsidR="00784246">
        <w:trPr>
          <w:trHeight w:hRule="exact" w:val="264"/>
        </w:trPr>
        <w:tc>
          <w:tcPr>
            <w:tcW w:w="1330" w:type="dxa"/>
          </w:tcPr>
          <w:p w:rsidR="00784246" w:rsidRDefault="00C2142A">
            <w:pPr>
              <w:pStyle w:val="TableParagraph"/>
              <w:spacing w:before="0" w:line="254" w:lineRule="exact"/>
              <w:rPr>
                <w:sz w:val="21"/>
              </w:rPr>
            </w:pPr>
            <w:r>
              <w:rPr>
                <w:color w:val="585858"/>
                <w:sz w:val="21"/>
              </w:rPr>
              <w:t>HS</w:t>
            </w:r>
          </w:p>
        </w:tc>
        <w:tc>
          <w:tcPr>
            <w:tcW w:w="1282" w:type="dxa"/>
          </w:tcPr>
          <w:p w:rsidR="00784246" w:rsidRDefault="00C2142A">
            <w:pPr>
              <w:pStyle w:val="TableParagraph"/>
              <w:spacing w:before="0" w:line="254" w:lineRule="exact"/>
              <w:rPr>
                <w:sz w:val="21"/>
              </w:rPr>
            </w:pPr>
            <w:r>
              <w:rPr>
                <w:color w:val="585858"/>
                <w:sz w:val="21"/>
              </w:rPr>
              <w:t>0.975</w:t>
            </w:r>
          </w:p>
        </w:tc>
        <w:tc>
          <w:tcPr>
            <w:tcW w:w="1565" w:type="dxa"/>
          </w:tcPr>
          <w:p w:rsidR="00784246" w:rsidRDefault="00C2142A">
            <w:pPr>
              <w:pStyle w:val="TableParagraph"/>
              <w:spacing w:before="0" w:line="254" w:lineRule="exact"/>
              <w:rPr>
                <w:sz w:val="21"/>
              </w:rPr>
            </w:pPr>
            <w:r>
              <w:rPr>
                <w:color w:val="585858"/>
                <w:sz w:val="21"/>
              </w:rPr>
              <w:t>0.425</w:t>
            </w:r>
          </w:p>
        </w:tc>
        <w:tc>
          <w:tcPr>
            <w:tcW w:w="1570" w:type="dxa"/>
          </w:tcPr>
          <w:p w:rsidR="00784246" w:rsidRDefault="00C2142A">
            <w:pPr>
              <w:pStyle w:val="TableParagraph"/>
              <w:spacing w:before="0" w:line="254" w:lineRule="exact"/>
              <w:ind w:left="105"/>
              <w:rPr>
                <w:sz w:val="21"/>
              </w:rPr>
            </w:pPr>
            <w:r>
              <w:rPr>
                <w:color w:val="585858"/>
                <w:sz w:val="21"/>
              </w:rPr>
              <w:t>0.975</w:t>
            </w:r>
          </w:p>
        </w:tc>
      </w:tr>
      <w:tr w:rsidR="00784246">
        <w:trPr>
          <w:trHeight w:hRule="exact" w:val="269"/>
        </w:trPr>
        <w:tc>
          <w:tcPr>
            <w:tcW w:w="1330" w:type="dxa"/>
          </w:tcPr>
          <w:p w:rsidR="00784246" w:rsidRDefault="00C2142A">
            <w:pPr>
              <w:pStyle w:val="TableParagraph"/>
              <w:spacing w:before="0" w:line="253" w:lineRule="exact"/>
              <w:rPr>
                <w:sz w:val="21"/>
              </w:rPr>
            </w:pPr>
            <w:r>
              <w:rPr>
                <w:color w:val="585858"/>
                <w:sz w:val="21"/>
              </w:rPr>
              <w:t>M</w:t>
            </w:r>
          </w:p>
        </w:tc>
        <w:tc>
          <w:tcPr>
            <w:tcW w:w="1282" w:type="dxa"/>
          </w:tcPr>
          <w:p w:rsidR="00784246" w:rsidRDefault="00C2142A">
            <w:pPr>
              <w:pStyle w:val="TableParagraph"/>
              <w:spacing w:before="0" w:line="253" w:lineRule="exact"/>
              <w:rPr>
                <w:sz w:val="21"/>
              </w:rPr>
            </w:pPr>
            <w:r>
              <w:rPr>
                <w:color w:val="585858"/>
                <w:sz w:val="21"/>
              </w:rPr>
              <w:t>0.975</w:t>
            </w:r>
          </w:p>
        </w:tc>
        <w:tc>
          <w:tcPr>
            <w:tcW w:w="1565" w:type="dxa"/>
          </w:tcPr>
          <w:p w:rsidR="00784246" w:rsidRDefault="00C2142A">
            <w:pPr>
              <w:pStyle w:val="TableParagraph"/>
              <w:spacing w:before="0" w:line="253" w:lineRule="exact"/>
              <w:rPr>
                <w:sz w:val="21"/>
              </w:rPr>
            </w:pPr>
            <w:r>
              <w:rPr>
                <w:color w:val="585858"/>
                <w:sz w:val="21"/>
              </w:rPr>
              <w:t>0.725</w:t>
            </w:r>
          </w:p>
        </w:tc>
        <w:tc>
          <w:tcPr>
            <w:tcW w:w="1570" w:type="dxa"/>
          </w:tcPr>
          <w:p w:rsidR="00784246" w:rsidRDefault="00C2142A">
            <w:pPr>
              <w:pStyle w:val="TableParagraph"/>
              <w:spacing w:before="0" w:line="253" w:lineRule="exact"/>
              <w:ind w:left="105"/>
              <w:rPr>
                <w:sz w:val="21"/>
              </w:rPr>
            </w:pPr>
            <w:r>
              <w:rPr>
                <w:color w:val="585858"/>
                <w:sz w:val="21"/>
              </w:rPr>
              <w:t>0.975</w:t>
            </w:r>
          </w:p>
        </w:tc>
      </w:tr>
      <w:tr w:rsidR="00784246">
        <w:trPr>
          <w:trHeight w:hRule="exact" w:val="264"/>
        </w:trPr>
        <w:tc>
          <w:tcPr>
            <w:tcW w:w="1330" w:type="dxa"/>
          </w:tcPr>
          <w:p w:rsidR="00784246" w:rsidRDefault="00C2142A">
            <w:pPr>
              <w:pStyle w:val="TableParagraph"/>
              <w:spacing w:before="0" w:line="253" w:lineRule="exact"/>
              <w:rPr>
                <w:sz w:val="21"/>
              </w:rPr>
            </w:pPr>
            <w:r>
              <w:rPr>
                <w:color w:val="585858"/>
                <w:sz w:val="21"/>
              </w:rPr>
              <w:t>Pl</w:t>
            </w:r>
          </w:p>
        </w:tc>
        <w:tc>
          <w:tcPr>
            <w:tcW w:w="1282" w:type="dxa"/>
          </w:tcPr>
          <w:p w:rsidR="00784246" w:rsidRDefault="00C2142A">
            <w:pPr>
              <w:pStyle w:val="TableParagraph"/>
              <w:spacing w:before="0" w:line="253" w:lineRule="exact"/>
              <w:rPr>
                <w:sz w:val="21"/>
              </w:rPr>
            </w:pPr>
            <w:r>
              <w:rPr>
                <w:color w:val="585858"/>
                <w:sz w:val="21"/>
              </w:rPr>
              <w:t>0.875</w:t>
            </w:r>
          </w:p>
        </w:tc>
        <w:tc>
          <w:tcPr>
            <w:tcW w:w="1565" w:type="dxa"/>
          </w:tcPr>
          <w:p w:rsidR="00784246" w:rsidRDefault="00C2142A">
            <w:pPr>
              <w:pStyle w:val="TableParagraph"/>
              <w:spacing w:before="0" w:line="253" w:lineRule="exact"/>
              <w:rPr>
                <w:sz w:val="21"/>
              </w:rPr>
            </w:pPr>
            <w:r>
              <w:rPr>
                <w:color w:val="585858"/>
                <w:sz w:val="21"/>
              </w:rPr>
              <w:t>0.325</w:t>
            </w:r>
          </w:p>
        </w:tc>
        <w:tc>
          <w:tcPr>
            <w:tcW w:w="1570" w:type="dxa"/>
          </w:tcPr>
          <w:p w:rsidR="00784246" w:rsidRDefault="00C2142A">
            <w:pPr>
              <w:pStyle w:val="TableParagraph"/>
              <w:spacing w:before="0" w:line="253" w:lineRule="exact"/>
              <w:ind w:left="105"/>
              <w:rPr>
                <w:sz w:val="21"/>
              </w:rPr>
            </w:pPr>
            <w:r>
              <w:rPr>
                <w:color w:val="585858"/>
                <w:sz w:val="21"/>
              </w:rPr>
              <w:t>0.975</w:t>
            </w:r>
          </w:p>
        </w:tc>
      </w:tr>
      <w:tr w:rsidR="00784246">
        <w:trPr>
          <w:trHeight w:hRule="exact" w:val="269"/>
        </w:trPr>
        <w:tc>
          <w:tcPr>
            <w:tcW w:w="1330" w:type="dxa"/>
          </w:tcPr>
          <w:p w:rsidR="00784246" w:rsidRDefault="00C2142A">
            <w:pPr>
              <w:pStyle w:val="TableParagraph"/>
              <w:spacing w:before="0" w:line="253" w:lineRule="exact"/>
              <w:rPr>
                <w:sz w:val="21"/>
              </w:rPr>
            </w:pPr>
            <w:r>
              <w:rPr>
                <w:color w:val="585858"/>
                <w:sz w:val="21"/>
              </w:rPr>
              <w:t>SS</w:t>
            </w:r>
          </w:p>
        </w:tc>
        <w:tc>
          <w:tcPr>
            <w:tcW w:w="1282" w:type="dxa"/>
          </w:tcPr>
          <w:p w:rsidR="00784246" w:rsidRDefault="00C2142A">
            <w:pPr>
              <w:pStyle w:val="TableParagraph"/>
              <w:spacing w:before="0" w:line="253" w:lineRule="exact"/>
              <w:rPr>
                <w:sz w:val="21"/>
              </w:rPr>
            </w:pPr>
            <w:r>
              <w:rPr>
                <w:color w:val="585858"/>
                <w:sz w:val="21"/>
              </w:rPr>
              <w:t>0.975</w:t>
            </w:r>
          </w:p>
        </w:tc>
        <w:tc>
          <w:tcPr>
            <w:tcW w:w="1565" w:type="dxa"/>
          </w:tcPr>
          <w:p w:rsidR="00784246" w:rsidRDefault="00C2142A">
            <w:pPr>
              <w:pStyle w:val="TableParagraph"/>
              <w:spacing w:before="0" w:line="253" w:lineRule="exact"/>
              <w:rPr>
                <w:sz w:val="21"/>
              </w:rPr>
            </w:pPr>
            <w:r>
              <w:rPr>
                <w:color w:val="585858"/>
                <w:sz w:val="21"/>
              </w:rPr>
              <w:t>0.725</w:t>
            </w:r>
          </w:p>
        </w:tc>
        <w:tc>
          <w:tcPr>
            <w:tcW w:w="1570" w:type="dxa"/>
          </w:tcPr>
          <w:p w:rsidR="00784246" w:rsidRDefault="00C2142A">
            <w:pPr>
              <w:pStyle w:val="TableParagraph"/>
              <w:spacing w:before="0" w:line="253" w:lineRule="exact"/>
              <w:ind w:left="105"/>
              <w:rPr>
                <w:sz w:val="21"/>
              </w:rPr>
            </w:pPr>
            <w:r>
              <w:rPr>
                <w:color w:val="585858"/>
                <w:sz w:val="21"/>
              </w:rPr>
              <w:t>1.025</w:t>
            </w:r>
          </w:p>
        </w:tc>
      </w:tr>
      <w:tr w:rsidR="00784246">
        <w:trPr>
          <w:trHeight w:hRule="exact" w:val="264"/>
        </w:trPr>
        <w:tc>
          <w:tcPr>
            <w:tcW w:w="1330" w:type="dxa"/>
          </w:tcPr>
          <w:p w:rsidR="00784246" w:rsidRDefault="00C2142A">
            <w:pPr>
              <w:pStyle w:val="TableParagraph"/>
              <w:spacing w:before="0" w:line="253" w:lineRule="exact"/>
              <w:rPr>
                <w:sz w:val="21"/>
              </w:rPr>
            </w:pPr>
            <w:r>
              <w:rPr>
                <w:color w:val="585858"/>
                <w:sz w:val="21"/>
              </w:rPr>
              <w:t>VA</w:t>
            </w:r>
          </w:p>
        </w:tc>
        <w:tc>
          <w:tcPr>
            <w:tcW w:w="1282" w:type="dxa"/>
          </w:tcPr>
          <w:p w:rsidR="00784246" w:rsidRDefault="00C2142A">
            <w:pPr>
              <w:pStyle w:val="TableParagraph"/>
              <w:spacing w:before="0" w:line="253" w:lineRule="exact"/>
              <w:rPr>
                <w:sz w:val="21"/>
              </w:rPr>
            </w:pPr>
            <w:r>
              <w:rPr>
                <w:color w:val="585858"/>
                <w:sz w:val="21"/>
              </w:rPr>
              <w:t>0.975</w:t>
            </w:r>
          </w:p>
        </w:tc>
        <w:tc>
          <w:tcPr>
            <w:tcW w:w="1565" w:type="dxa"/>
          </w:tcPr>
          <w:p w:rsidR="00784246" w:rsidRDefault="00C2142A">
            <w:pPr>
              <w:pStyle w:val="TableParagraph"/>
              <w:spacing w:before="0" w:line="253" w:lineRule="exact"/>
              <w:rPr>
                <w:sz w:val="21"/>
              </w:rPr>
            </w:pPr>
            <w:r>
              <w:rPr>
                <w:color w:val="585858"/>
                <w:sz w:val="21"/>
              </w:rPr>
              <w:t>0.375</w:t>
            </w:r>
          </w:p>
        </w:tc>
        <w:tc>
          <w:tcPr>
            <w:tcW w:w="1570" w:type="dxa"/>
          </w:tcPr>
          <w:p w:rsidR="00784246" w:rsidRDefault="00C2142A">
            <w:pPr>
              <w:pStyle w:val="TableParagraph"/>
              <w:spacing w:before="0" w:line="253" w:lineRule="exact"/>
              <w:ind w:left="105"/>
              <w:rPr>
                <w:sz w:val="21"/>
              </w:rPr>
            </w:pPr>
            <w:r>
              <w:rPr>
                <w:color w:val="585858"/>
                <w:sz w:val="21"/>
              </w:rPr>
              <w:t>1.025</w:t>
            </w:r>
          </w:p>
        </w:tc>
      </w:tr>
      <w:tr w:rsidR="00784246">
        <w:trPr>
          <w:trHeight w:hRule="exact" w:val="269"/>
        </w:trPr>
        <w:tc>
          <w:tcPr>
            <w:tcW w:w="1330" w:type="dxa"/>
          </w:tcPr>
          <w:p w:rsidR="00784246" w:rsidRDefault="00C2142A">
            <w:pPr>
              <w:pStyle w:val="TableParagraph"/>
              <w:spacing w:before="0" w:line="253" w:lineRule="exact"/>
              <w:rPr>
                <w:sz w:val="21"/>
              </w:rPr>
            </w:pPr>
            <w:r>
              <w:rPr>
                <w:color w:val="585858"/>
                <w:sz w:val="21"/>
              </w:rPr>
              <w:t>VB</w:t>
            </w:r>
          </w:p>
        </w:tc>
        <w:tc>
          <w:tcPr>
            <w:tcW w:w="1282" w:type="dxa"/>
          </w:tcPr>
          <w:p w:rsidR="00784246" w:rsidRDefault="00C2142A">
            <w:pPr>
              <w:pStyle w:val="TableParagraph"/>
              <w:spacing w:before="0" w:line="253" w:lineRule="exact"/>
              <w:rPr>
                <w:sz w:val="21"/>
              </w:rPr>
            </w:pPr>
            <w:r>
              <w:rPr>
                <w:color w:val="585858"/>
                <w:sz w:val="21"/>
              </w:rPr>
              <w:t>0.625</w:t>
            </w:r>
          </w:p>
        </w:tc>
        <w:tc>
          <w:tcPr>
            <w:tcW w:w="1565" w:type="dxa"/>
          </w:tcPr>
          <w:p w:rsidR="00784246" w:rsidRDefault="00C2142A">
            <w:pPr>
              <w:pStyle w:val="TableParagraph"/>
              <w:spacing w:before="0" w:line="253" w:lineRule="exact"/>
              <w:rPr>
                <w:sz w:val="21"/>
              </w:rPr>
            </w:pPr>
            <w:r>
              <w:rPr>
                <w:color w:val="585858"/>
                <w:sz w:val="21"/>
              </w:rPr>
              <w:t>0.325</w:t>
            </w:r>
          </w:p>
        </w:tc>
        <w:tc>
          <w:tcPr>
            <w:tcW w:w="1570" w:type="dxa"/>
          </w:tcPr>
          <w:p w:rsidR="00784246" w:rsidRDefault="00C2142A">
            <w:pPr>
              <w:pStyle w:val="TableParagraph"/>
              <w:spacing w:before="0" w:line="253" w:lineRule="exact"/>
              <w:ind w:left="105"/>
              <w:rPr>
                <w:sz w:val="21"/>
              </w:rPr>
            </w:pPr>
            <w:r>
              <w:rPr>
                <w:color w:val="585858"/>
                <w:sz w:val="21"/>
              </w:rPr>
              <w:t>0.975</w:t>
            </w:r>
          </w:p>
        </w:tc>
      </w:tr>
    </w:tbl>
    <w:p w:rsidR="00784246" w:rsidRDefault="00784246">
      <w:pPr>
        <w:pStyle w:val="BodyText"/>
        <w:rPr>
          <w:sz w:val="20"/>
        </w:rPr>
      </w:pPr>
    </w:p>
    <w:p w:rsidR="00784246" w:rsidRDefault="00784246">
      <w:pPr>
        <w:pStyle w:val="BodyText"/>
        <w:spacing w:before="2"/>
        <w:rPr>
          <w:sz w:val="29"/>
        </w:rPr>
      </w:pPr>
    </w:p>
    <w:tbl>
      <w:tblPr>
        <w:tblW w:w="0" w:type="auto"/>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277"/>
        <w:gridCol w:w="1556"/>
        <w:gridCol w:w="1556"/>
      </w:tblGrid>
      <w:tr w:rsidR="00784246">
        <w:trPr>
          <w:trHeight w:hRule="exact" w:val="523"/>
        </w:trPr>
        <w:tc>
          <w:tcPr>
            <w:tcW w:w="5671" w:type="dxa"/>
            <w:gridSpan w:val="4"/>
          </w:tcPr>
          <w:p w:rsidR="00784246" w:rsidRDefault="00C2142A">
            <w:pPr>
              <w:pStyle w:val="TableParagraph"/>
              <w:spacing w:before="0" w:line="242" w:lineRule="auto"/>
              <w:rPr>
                <w:sz w:val="21"/>
              </w:rPr>
            </w:pPr>
            <w:r>
              <w:rPr>
                <w:b/>
                <w:color w:val="585858"/>
                <w:sz w:val="21"/>
              </w:rPr>
              <w:t xml:space="preserve">Table A4. </w:t>
            </w:r>
            <w:r>
              <w:rPr>
                <w:color w:val="585858"/>
                <w:sz w:val="21"/>
              </w:rPr>
              <w:t>The median, 20</w:t>
            </w:r>
            <w:r>
              <w:rPr>
                <w:color w:val="585858"/>
                <w:position w:val="7"/>
                <w:sz w:val="14"/>
              </w:rPr>
              <w:t xml:space="preserve">th </w:t>
            </w:r>
            <w:r>
              <w:rPr>
                <w:color w:val="585858"/>
                <w:sz w:val="21"/>
              </w:rPr>
              <w:t>and 80</w:t>
            </w:r>
            <w:r>
              <w:rPr>
                <w:color w:val="585858"/>
                <w:position w:val="7"/>
                <w:sz w:val="14"/>
              </w:rPr>
              <w:t xml:space="preserve">th </w:t>
            </w:r>
            <w:r>
              <w:rPr>
                <w:color w:val="585858"/>
                <w:sz w:val="21"/>
              </w:rPr>
              <w:t>percentile, change- points between DRP and MCI for the REC geology classes.</w:t>
            </w:r>
          </w:p>
        </w:tc>
      </w:tr>
      <w:tr w:rsidR="00784246">
        <w:trPr>
          <w:trHeight w:hRule="exact" w:val="312"/>
        </w:trPr>
        <w:tc>
          <w:tcPr>
            <w:tcW w:w="1282" w:type="dxa"/>
          </w:tcPr>
          <w:p w:rsidR="00784246" w:rsidRDefault="00C2142A">
            <w:pPr>
              <w:pStyle w:val="TableParagraph"/>
              <w:spacing w:before="0" w:line="253" w:lineRule="exact"/>
              <w:rPr>
                <w:sz w:val="21"/>
              </w:rPr>
            </w:pPr>
            <w:r>
              <w:rPr>
                <w:color w:val="585858"/>
                <w:sz w:val="21"/>
              </w:rPr>
              <w:t>Climate</w:t>
            </w:r>
          </w:p>
        </w:tc>
        <w:tc>
          <w:tcPr>
            <w:tcW w:w="1277" w:type="dxa"/>
          </w:tcPr>
          <w:p w:rsidR="00784246" w:rsidRDefault="00C2142A">
            <w:pPr>
              <w:pStyle w:val="TableParagraph"/>
              <w:spacing w:before="0" w:line="253" w:lineRule="exact"/>
              <w:rPr>
                <w:sz w:val="21"/>
              </w:rPr>
            </w:pPr>
            <w:r>
              <w:rPr>
                <w:color w:val="585858"/>
                <w:sz w:val="21"/>
              </w:rPr>
              <w:t>Median</w:t>
            </w:r>
          </w:p>
        </w:tc>
        <w:tc>
          <w:tcPr>
            <w:tcW w:w="1556" w:type="dxa"/>
          </w:tcPr>
          <w:p w:rsidR="00784246" w:rsidRDefault="00C2142A">
            <w:pPr>
              <w:pStyle w:val="TableParagraph"/>
              <w:spacing w:before="0" w:line="253" w:lineRule="exact"/>
              <w:rPr>
                <w:sz w:val="21"/>
              </w:rPr>
            </w:pPr>
            <w:r>
              <w:rPr>
                <w:color w:val="585858"/>
                <w:sz w:val="21"/>
              </w:rPr>
              <w:t>20</w:t>
            </w:r>
            <w:r>
              <w:rPr>
                <w:color w:val="585858"/>
                <w:position w:val="7"/>
                <w:sz w:val="14"/>
              </w:rPr>
              <w:t xml:space="preserve">th </w:t>
            </w:r>
            <w:r>
              <w:rPr>
                <w:color w:val="585858"/>
                <w:sz w:val="21"/>
              </w:rPr>
              <w:t>percentile</w:t>
            </w:r>
          </w:p>
        </w:tc>
        <w:tc>
          <w:tcPr>
            <w:tcW w:w="1556" w:type="dxa"/>
          </w:tcPr>
          <w:p w:rsidR="00784246" w:rsidRDefault="00C2142A">
            <w:pPr>
              <w:pStyle w:val="TableParagraph"/>
              <w:spacing w:before="0" w:line="253" w:lineRule="exact"/>
              <w:rPr>
                <w:sz w:val="21"/>
              </w:rPr>
            </w:pPr>
            <w:r>
              <w:rPr>
                <w:color w:val="585858"/>
                <w:sz w:val="21"/>
              </w:rPr>
              <w:t>80</w:t>
            </w:r>
            <w:r>
              <w:rPr>
                <w:color w:val="585858"/>
                <w:position w:val="7"/>
                <w:sz w:val="14"/>
              </w:rPr>
              <w:t xml:space="preserve">th </w:t>
            </w:r>
            <w:r>
              <w:rPr>
                <w:color w:val="585858"/>
                <w:sz w:val="21"/>
              </w:rPr>
              <w:t>percentile</w:t>
            </w:r>
          </w:p>
        </w:tc>
      </w:tr>
      <w:tr w:rsidR="00784246">
        <w:trPr>
          <w:trHeight w:hRule="exact" w:val="308"/>
        </w:trPr>
        <w:tc>
          <w:tcPr>
            <w:tcW w:w="1282" w:type="dxa"/>
          </w:tcPr>
          <w:p w:rsidR="00784246" w:rsidRDefault="00C2142A">
            <w:pPr>
              <w:pStyle w:val="TableParagraph"/>
              <w:spacing w:before="0" w:line="253" w:lineRule="exact"/>
              <w:rPr>
                <w:sz w:val="21"/>
              </w:rPr>
            </w:pPr>
            <w:r>
              <w:rPr>
                <w:color w:val="585858"/>
                <w:sz w:val="21"/>
              </w:rPr>
              <w:t>CD</w:t>
            </w:r>
          </w:p>
        </w:tc>
        <w:tc>
          <w:tcPr>
            <w:tcW w:w="1277"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0.023</w:t>
            </w:r>
          </w:p>
        </w:tc>
      </w:tr>
      <w:tr w:rsidR="00784246">
        <w:trPr>
          <w:trHeight w:hRule="exact" w:val="312"/>
        </w:trPr>
        <w:tc>
          <w:tcPr>
            <w:tcW w:w="1282" w:type="dxa"/>
          </w:tcPr>
          <w:p w:rsidR="00784246" w:rsidRDefault="00C2142A">
            <w:pPr>
              <w:pStyle w:val="TableParagraph"/>
              <w:spacing w:before="0" w:line="253" w:lineRule="exact"/>
              <w:rPr>
                <w:sz w:val="21"/>
              </w:rPr>
            </w:pPr>
            <w:r>
              <w:rPr>
                <w:color w:val="585858"/>
                <w:sz w:val="21"/>
              </w:rPr>
              <w:t>CW</w:t>
            </w:r>
          </w:p>
        </w:tc>
        <w:tc>
          <w:tcPr>
            <w:tcW w:w="1277"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0.023</w:t>
            </w:r>
          </w:p>
        </w:tc>
      </w:tr>
      <w:tr w:rsidR="00784246">
        <w:trPr>
          <w:trHeight w:hRule="exact" w:val="307"/>
        </w:trPr>
        <w:tc>
          <w:tcPr>
            <w:tcW w:w="1282" w:type="dxa"/>
          </w:tcPr>
          <w:p w:rsidR="00784246" w:rsidRDefault="00C2142A">
            <w:pPr>
              <w:pStyle w:val="TableParagraph"/>
              <w:spacing w:before="0" w:line="253" w:lineRule="exact"/>
              <w:rPr>
                <w:sz w:val="21"/>
              </w:rPr>
            </w:pPr>
            <w:r>
              <w:rPr>
                <w:color w:val="585858"/>
                <w:sz w:val="21"/>
              </w:rPr>
              <w:t>WD</w:t>
            </w:r>
          </w:p>
        </w:tc>
        <w:tc>
          <w:tcPr>
            <w:tcW w:w="1277"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0.017</w:t>
            </w:r>
          </w:p>
        </w:tc>
        <w:tc>
          <w:tcPr>
            <w:tcW w:w="1556" w:type="dxa"/>
          </w:tcPr>
          <w:p w:rsidR="00784246" w:rsidRDefault="00C2142A">
            <w:pPr>
              <w:pStyle w:val="TableParagraph"/>
              <w:spacing w:before="0" w:line="253" w:lineRule="exact"/>
              <w:rPr>
                <w:sz w:val="21"/>
              </w:rPr>
            </w:pPr>
            <w:r>
              <w:rPr>
                <w:color w:val="585858"/>
                <w:sz w:val="21"/>
              </w:rPr>
              <w:t>0.023</w:t>
            </w:r>
          </w:p>
        </w:tc>
      </w:tr>
      <w:tr w:rsidR="00784246">
        <w:trPr>
          <w:trHeight w:hRule="exact" w:val="312"/>
        </w:trPr>
        <w:tc>
          <w:tcPr>
            <w:tcW w:w="1282" w:type="dxa"/>
          </w:tcPr>
          <w:p w:rsidR="00784246" w:rsidRDefault="00C2142A">
            <w:pPr>
              <w:pStyle w:val="TableParagraph"/>
              <w:rPr>
                <w:sz w:val="21"/>
              </w:rPr>
            </w:pPr>
            <w:r>
              <w:rPr>
                <w:color w:val="585858"/>
                <w:sz w:val="21"/>
              </w:rPr>
              <w:t>WW</w:t>
            </w:r>
          </w:p>
        </w:tc>
        <w:tc>
          <w:tcPr>
            <w:tcW w:w="1277" w:type="dxa"/>
          </w:tcPr>
          <w:p w:rsidR="00784246" w:rsidRDefault="00C2142A">
            <w:pPr>
              <w:pStyle w:val="TableParagraph"/>
              <w:rPr>
                <w:sz w:val="21"/>
              </w:rPr>
            </w:pPr>
            <w:r>
              <w:rPr>
                <w:color w:val="585858"/>
                <w:sz w:val="21"/>
              </w:rPr>
              <w:t>0.017</w:t>
            </w:r>
          </w:p>
        </w:tc>
        <w:tc>
          <w:tcPr>
            <w:tcW w:w="1556" w:type="dxa"/>
          </w:tcPr>
          <w:p w:rsidR="00784246" w:rsidRDefault="00C2142A">
            <w:pPr>
              <w:pStyle w:val="TableParagraph"/>
              <w:rPr>
                <w:sz w:val="21"/>
              </w:rPr>
            </w:pPr>
            <w:r>
              <w:rPr>
                <w:color w:val="585858"/>
                <w:sz w:val="21"/>
              </w:rPr>
              <w:t>0.017</w:t>
            </w:r>
          </w:p>
        </w:tc>
        <w:tc>
          <w:tcPr>
            <w:tcW w:w="1556" w:type="dxa"/>
          </w:tcPr>
          <w:p w:rsidR="00784246" w:rsidRDefault="00C2142A">
            <w:pPr>
              <w:pStyle w:val="TableParagraph"/>
              <w:rPr>
                <w:sz w:val="21"/>
              </w:rPr>
            </w:pPr>
            <w:r>
              <w:rPr>
                <w:color w:val="585858"/>
                <w:sz w:val="21"/>
              </w:rPr>
              <w:t>0.023</w:t>
            </w:r>
          </w:p>
        </w:tc>
      </w:tr>
    </w:tbl>
    <w:p w:rsidR="00784246" w:rsidRDefault="00784246">
      <w:pPr>
        <w:pStyle w:val="BodyText"/>
        <w:rPr>
          <w:sz w:val="20"/>
        </w:rPr>
      </w:pPr>
    </w:p>
    <w:p w:rsidR="00784246" w:rsidRDefault="00784246">
      <w:pPr>
        <w:pStyle w:val="BodyText"/>
        <w:spacing w:before="6"/>
        <w:rPr>
          <w:sz w:val="29"/>
        </w:rPr>
      </w:pPr>
    </w:p>
    <w:tbl>
      <w:tblPr>
        <w:tblW w:w="0" w:type="auto"/>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268"/>
        <w:gridCol w:w="1546"/>
        <w:gridCol w:w="1546"/>
      </w:tblGrid>
      <w:tr w:rsidR="00784246">
        <w:trPr>
          <w:trHeight w:hRule="exact" w:val="519"/>
        </w:trPr>
        <w:tc>
          <w:tcPr>
            <w:tcW w:w="5671" w:type="dxa"/>
            <w:gridSpan w:val="4"/>
            <w:tcBorders>
              <w:left w:val="single" w:sz="4" w:space="0" w:color="000000"/>
              <w:bottom w:val="single" w:sz="4" w:space="0" w:color="000000"/>
              <w:right w:val="single" w:sz="4" w:space="0" w:color="000000"/>
            </w:tcBorders>
          </w:tcPr>
          <w:p w:rsidR="00784246" w:rsidRDefault="00C2142A">
            <w:pPr>
              <w:pStyle w:val="TableParagraph"/>
              <w:spacing w:before="0" w:line="237" w:lineRule="auto"/>
              <w:rPr>
                <w:sz w:val="21"/>
              </w:rPr>
            </w:pPr>
            <w:r>
              <w:rPr>
                <w:b/>
                <w:color w:val="585858"/>
                <w:sz w:val="21"/>
              </w:rPr>
              <w:t xml:space="preserve">Table A5. </w:t>
            </w:r>
            <w:r>
              <w:rPr>
                <w:color w:val="585858"/>
                <w:sz w:val="21"/>
              </w:rPr>
              <w:t>The median, 20</w:t>
            </w:r>
            <w:r>
              <w:rPr>
                <w:color w:val="585858"/>
                <w:position w:val="7"/>
                <w:sz w:val="14"/>
              </w:rPr>
              <w:t xml:space="preserve">th </w:t>
            </w:r>
            <w:r>
              <w:rPr>
                <w:color w:val="585858"/>
                <w:sz w:val="21"/>
              </w:rPr>
              <w:t>and 80</w:t>
            </w:r>
            <w:r>
              <w:rPr>
                <w:color w:val="585858"/>
                <w:position w:val="7"/>
                <w:sz w:val="14"/>
              </w:rPr>
              <w:t xml:space="preserve">th </w:t>
            </w:r>
            <w:r>
              <w:rPr>
                <w:color w:val="585858"/>
                <w:sz w:val="21"/>
              </w:rPr>
              <w:t>percentile, change- points between DRP and MCI for the REC geology classes.</w:t>
            </w:r>
          </w:p>
        </w:tc>
      </w:tr>
      <w:tr w:rsidR="00784246">
        <w:trPr>
          <w:trHeight w:hRule="exact" w:val="312"/>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rPr>
                <w:sz w:val="21"/>
              </w:rPr>
            </w:pPr>
            <w:r>
              <w:rPr>
                <w:color w:val="585858"/>
                <w:sz w:val="21"/>
              </w:rPr>
              <w:t>Geology</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rPr>
                <w:sz w:val="21"/>
              </w:rPr>
            </w:pPr>
            <w:r>
              <w:rPr>
                <w:color w:val="585858"/>
                <w:sz w:val="21"/>
              </w:rPr>
              <w:t>Median</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8" w:lineRule="exact"/>
              <w:rPr>
                <w:sz w:val="21"/>
              </w:rPr>
            </w:pPr>
            <w:r>
              <w:rPr>
                <w:color w:val="585858"/>
                <w:sz w:val="21"/>
              </w:rPr>
              <w:t>20</w:t>
            </w:r>
            <w:r>
              <w:rPr>
                <w:color w:val="585858"/>
                <w:position w:val="7"/>
                <w:sz w:val="14"/>
              </w:rPr>
              <w:t xml:space="preserve">th </w:t>
            </w:r>
            <w:r>
              <w:rPr>
                <w:color w:val="585858"/>
                <w:sz w:val="21"/>
              </w:rPr>
              <w:t>percentile</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8" w:lineRule="exact"/>
              <w:rPr>
                <w:sz w:val="21"/>
              </w:rPr>
            </w:pPr>
            <w:r>
              <w:rPr>
                <w:color w:val="585858"/>
                <w:sz w:val="21"/>
              </w:rPr>
              <w:t>80</w:t>
            </w:r>
            <w:r>
              <w:rPr>
                <w:color w:val="585858"/>
                <w:position w:val="7"/>
                <w:sz w:val="14"/>
              </w:rPr>
              <w:t xml:space="preserve">th </w:t>
            </w:r>
            <w:r>
              <w:rPr>
                <w:color w:val="585858"/>
                <w:sz w:val="21"/>
              </w:rPr>
              <w:t>percentile</w:t>
            </w:r>
          </w:p>
        </w:tc>
      </w:tr>
      <w:tr w:rsidR="00784246">
        <w:trPr>
          <w:trHeight w:hRule="exact" w:val="312"/>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Al</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r w:rsidR="00784246">
        <w:trPr>
          <w:trHeight w:hRule="exact" w:val="307"/>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HS</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r w:rsidR="00784246">
        <w:trPr>
          <w:trHeight w:hRule="exact" w:val="313"/>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4" w:lineRule="exact"/>
              <w:rPr>
                <w:sz w:val="21"/>
              </w:rPr>
            </w:pPr>
            <w:r>
              <w:rPr>
                <w:color w:val="585858"/>
                <w:sz w:val="21"/>
              </w:rPr>
              <w:t>M</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4"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4"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4" w:lineRule="exact"/>
              <w:rPr>
                <w:sz w:val="21"/>
              </w:rPr>
            </w:pPr>
            <w:r>
              <w:rPr>
                <w:color w:val="585858"/>
                <w:sz w:val="21"/>
              </w:rPr>
              <w:t>0.021</w:t>
            </w:r>
          </w:p>
        </w:tc>
      </w:tr>
      <w:tr w:rsidR="00784246">
        <w:trPr>
          <w:trHeight w:hRule="exact" w:val="307"/>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Pl</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0.019</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r w:rsidR="00784246">
        <w:trPr>
          <w:trHeight w:hRule="exact" w:val="312"/>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SS</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r w:rsidR="00784246">
        <w:trPr>
          <w:trHeight w:hRule="exact" w:val="312"/>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VA</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0.021</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0.011</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r w:rsidR="00784246">
        <w:trPr>
          <w:trHeight w:hRule="exact" w:val="307"/>
        </w:trPr>
        <w:tc>
          <w:tcPr>
            <w:tcW w:w="1311"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VB</w:t>
            </w:r>
          </w:p>
        </w:tc>
        <w:tc>
          <w:tcPr>
            <w:tcW w:w="1268"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0.017</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0.011</w:t>
            </w:r>
          </w:p>
        </w:tc>
        <w:tc>
          <w:tcPr>
            <w:tcW w:w="1546"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0" w:line="253" w:lineRule="exact"/>
              <w:rPr>
                <w:sz w:val="21"/>
              </w:rPr>
            </w:pPr>
            <w:r>
              <w:rPr>
                <w:color w:val="585858"/>
                <w:sz w:val="21"/>
              </w:rPr>
              <w:t>0.023</w:t>
            </w:r>
          </w:p>
        </w:tc>
      </w:tr>
    </w:tbl>
    <w:p w:rsidR="00784246" w:rsidRDefault="00784246">
      <w:pPr>
        <w:spacing w:line="253" w:lineRule="exact"/>
        <w:rPr>
          <w:sz w:val="21"/>
        </w:rPr>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457" w:right="-6"/>
        <w:rPr>
          <w:sz w:val="20"/>
        </w:rPr>
      </w:pPr>
      <w:r>
        <w:rPr>
          <w:noProof/>
          <w:sz w:val="20"/>
          <w:lang w:val="en-NZ" w:eastAsia="en-NZ"/>
        </w:rPr>
        <w:drawing>
          <wp:inline distT="0" distB="0" distL="0" distR="0">
            <wp:extent cx="5773632" cy="8164068"/>
            <wp:effectExtent l="0" t="0" r="0" b="0"/>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95" cstate="print"/>
                    <a:stretch>
                      <a:fillRect/>
                    </a:stretch>
                  </pic:blipFill>
                  <pic:spPr>
                    <a:xfrm>
                      <a:off x="0" y="0"/>
                      <a:ext cx="5773632" cy="8164068"/>
                    </a:xfrm>
                    <a:prstGeom prst="rect">
                      <a:avLst/>
                    </a:prstGeom>
                  </pic:spPr>
                </pic:pic>
              </a:graphicData>
            </a:graphic>
          </wp:inline>
        </w:drawing>
      </w:r>
    </w:p>
    <w:p w:rsidR="00784246" w:rsidRDefault="00784246">
      <w:pPr>
        <w:pStyle w:val="BodyText"/>
        <w:spacing w:before="8"/>
        <w:rPr>
          <w:sz w:val="15"/>
        </w:rPr>
      </w:pPr>
    </w:p>
    <w:p w:rsidR="00784246" w:rsidRDefault="00C2142A">
      <w:pPr>
        <w:pStyle w:val="BodyText"/>
        <w:spacing w:before="57" w:line="360" w:lineRule="auto"/>
        <w:ind w:left="100"/>
      </w:pPr>
      <w:r>
        <w:rPr>
          <w:b/>
          <w:color w:val="585858"/>
        </w:rPr>
        <w:t xml:space="preserve">Fig. A2. </w:t>
      </w:r>
      <w:r>
        <w:rPr>
          <w:color w:val="585858"/>
        </w:rPr>
        <w:t>Median DIN change-point based on the REC geology classes. Green=0.975 mg/L, blue=0.875 mg/L and purple=0.625 mg/L.</w:t>
      </w:r>
    </w:p>
    <w:p w:rsidR="00784246" w:rsidRDefault="00784246">
      <w:pPr>
        <w:spacing w:line="360" w:lineRule="auto"/>
        <w:sectPr w:rsidR="00784246">
          <w:pgSz w:w="11910" w:h="16840"/>
          <w:pgMar w:top="720" w:right="98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457" w:right="-6"/>
        <w:rPr>
          <w:sz w:val="20"/>
        </w:rPr>
      </w:pPr>
      <w:r>
        <w:rPr>
          <w:noProof/>
          <w:sz w:val="20"/>
          <w:lang w:val="en-NZ" w:eastAsia="en-NZ"/>
        </w:rPr>
        <w:drawing>
          <wp:inline distT="0" distB="0" distL="0" distR="0">
            <wp:extent cx="5773632" cy="8164068"/>
            <wp:effectExtent l="0" t="0" r="0" b="0"/>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96" cstate="print"/>
                    <a:stretch>
                      <a:fillRect/>
                    </a:stretch>
                  </pic:blipFill>
                  <pic:spPr>
                    <a:xfrm>
                      <a:off x="0" y="0"/>
                      <a:ext cx="5773632" cy="8164068"/>
                    </a:xfrm>
                    <a:prstGeom prst="rect">
                      <a:avLst/>
                    </a:prstGeom>
                  </pic:spPr>
                </pic:pic>
              </a:graphicData>
            </a:graphic>
          </wp:inline>
        </w:drawing>
      </w:r>
    </w:p>
    <w:p w:rsidR="00784246" w:rsidRDefault="00784246">
      <w:pPr>
        <w:pStyle w:val="BodyText"/>
        <w:spacing w:before="8"/>
        <w:rPr>
          <w:sz w:val="15"/>
        </w:rPr>
      </w:pPr>
    </w:p>
    <w:p w:rsidR="00784246" w:rsidRDefault="00C2142A">
      <w:pPr>
        <w:pStyle w:val="BodyText"/>
        <w:spacing w:before="57" w:line="360" w:lineRule="auto"/>
        <w:ind w:left="100"/>
      </w:pPr>
      <w:r>
        <w:rPr>
          <w:b/>
          <w:color w:val="585858"/>
        </w:rPr>
        <w:t xml:space="preserve">Fig. A3. </w:t>
      </w:r>
      <w:r>
        <w:rPr>
          <w:color w:val="585858"/>
        </w:rPr>
        <w:t>Median DRP change-point based on the REC geology classes. Green=0.021 mg/L, mid- blue=0.019 mg/L and dark-blue=0.017 mg/L.</w:t>
      </w:r>
    </w:p>
    <w:p w:rsidR="00784246" w:rsidRDefault="00784246">
      <w:pPr>
        <w:spacing w:line="360" w:lineRule="auto"/>
        <w:sectPr w:rsidR="00784246">
          <w:pgSz w:w="11910" w:h="16840"/>
          <w:pgMar w:top="720" w:right="98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5" w:name="_bookmark4"/>
      <w:bookmarkEnd w:id="5"/>
      <w:r>
        <w:rPr>
          <w:color w:val="007788"/>
        </w:rPr>
        <w:t>APPENDIX B: Boosted Regression Trees</w:t>
      </w:r>
    </w:p>
    <w:p w:rsidR="00784246" w:rsidRDefault="00C2142A">
      <w:pPr>
        <w:pStyle w:val="BodyText"/>
        <w:spacing w:before="160" w:line="360" w:lineRule="auto"/>
        <w:ind w:left="100" w:right="109"/>
        <w:jc w:val="both"/>
      </w:pPr>
      <w:r>
        <w:rPr>
          <w:color w:val="585858"/>
        </w:rPr>
        <w:t>Whilst Appendix L largely found significant correlations between the selected invertebrate- metric</w:t>
      </w:r>
      <w:r>
        <w:rPr>
          <w:color w:val="585858"/>
          <w:spacing w:val="-7"/>
        </w:rPr>
        <w:t xml:space="preserve"> </w:t>
      </w:r>
      <w:r>
        <w:rPr>
          <w:color w:val="585858"/>
        </w:rPr>
        <w:t>and</w:t>
      </w:r>
      <w:r>
        <w:rPr>
          <w:color w:val="585858"/>
          <w:spacing w:val="-10"/>
        </w:rPr>
        <w:t xml:space="preserve"> </w:t>
      </w:r>
      <w:r>
        <w:rPr>
          <w:color w:val="585858"/>
        </w:rPr>
        <w:t>nutrients</w:t>
      </w:r>
      <w:r>
        <w:rPr>
          <w:color w:val="585858"/>
          <w:spacing w:val="-8"/>
        </w:rPr>
        <w:t xml:space="preserve"> </w:t>
      </w:r>
      <w:r>
        <w:rPr>
          <w:color w:val="585858"/>
        </w:rPr>
        <w:t>for</w:t>
      </w:r>
      <w:r>
        <w:rPr>
          <w:color w:val="585858"/>
          <w:spacing w:val="-7"/>
        </w:rPr>
        <w:t xml:space="preserve"> </w:t>
      </w:r>
      <w:r>
        <w:rPr>
          <w:color w:val="585858"/>
        </w:rPr>
        <w:t>different</w:t>
      </w:r>
      <w:r>
        <w:rPr>
          <w:color w:val="585858"/>
          <w:spacing w:val="-7"/>
        </w:rPr>
        <w:t xml:space="preserve"> </w:t>
      </w:r>
      <w:r>
        <w:rPr>
          <w:color w:val="585858"/>
        </w:rPr>
        <w:t>regions,</w:t>
      </w:r>
      <w:r>
        <w:rPr>
          <w:color w:val="585858"/>
          <w:spacing w:val="-9"/>
        </w:rPr>
        <w:t xml:space="preserve"> </w:t>
      </w:r>
      <w:r>
        <w:rPr>
          <w:color w:val="585858"/>
        </w:rPr>
        <w:t>FENZ</w:t>
      </w:r>
      <w:r>
        <w:rPr>
          <w:color w:val="585858"/>
          <w:spacing w:val="-8"/>
        </w:rPr>
        <w:t xml:space="preserve"> </w:t>
      </w:r>
      <w:r>
        <w:rPr>
          <w:color w:val="585858"/>
        </w:rPr>
        <w:t>classes</w:t>
      </w:r>
      <w:r>
        <w:rPr>
          <w:color w:val="585858"/>
          <w:spacing w:val="-8"/>
        </w:rPr>
        <w:t xml:space="preserve"> </w:t>
      </w:r>
      <w:r>
        <w:rPr>
          <w:color w:val="585858"/>
        </w:rPr>
        <w:t>and</w:t>
      </w:r>
      <w:r>
        <w:rPr>
          <w:color w:val="585858"/>
          <w:spacing w:val="-10"/>
        </w:rPr>
        <w:t xml:space="preserve"> </w:t>
      </w:r>
      <w:r>
        <w:rPr>
          <w:color w:val="585858"/>
        </w:rPr>
        <w:t>REC</w:t>
      </w:r>
      <w:r>
        <w:rPr>
          <w:color w:val="585858"/>
          <w:spacing w:val="-6"/>
        </w:rPr>
        <w:t xml:space="preserve"> </w:t>
      </w:r>
      <w:r>
        <w:rPr>
          <w:color w:val="585858"/>
        </w:rPr>
        <w:t>climate</w:t>
      </w:r>
      <w:r>
        <w:rPr>
          <w:color w:val="585858"/>
          <w:spacing w:val="-6"/>
        </w:rPr>
        <w:t xml:space="preserve"> </w:t>
      </w:r>
      <w:r>
        <w:rPr>
          <w:color w:val="585858"/>
        </w:rPr>
        <w:t>classes,</w:t>
      </w:r>
      <w:r>
        <w:rPr>
          <w:color w:val="585858"/>
          <w:spacing w:val="-5"/>
        </w:rPr>
        <w:t xml:space="preserve"> </w:t>
      </w:r>
      <w:r>
        <w:rPr>
          <w:color w:val="585858"/>
        </w:rPr>
        <w:t>there</w:t>
      </w:r>
      <w:r>
        <w:rPr>
          <w:color w:val="585858"/>
          <w:spacing w:val="-10"/>
        </w:rPr>
        <w:t xml:space="preserve"> </w:t>
      </w:r>
      <w:r>
        <w:rPr>
          <w:color w:val="585858"/>
        </w:rPr>
        <w:t>was</w:t>
      </w:r>
      <w:r>
        <w:rPr>
          <w:color w:val="585858"/>
          <w:spacing w:val="-4"/>
        </w:rPr>
        <w:t xml:space="preserve"> </w:t>
      </w:r>
      <w:r>
        <w:rPr>
          <w:color w:val="585858"/>
        </w:rPr>
        <w:t>a</w:t>
      </w:r>
      <w:r>
        <w:rPr>
          <w:color w:val="585858"/>
          <w:spacing w:val="-10"/>
        </w:rPr>
        <w:t xml:space="preserve"> </w:t>
      </w:r>
      <w:r>
        <w:rPr>
          <w:color w:val="585858"/>
        </w:rPr>
        <w:t>lot of</w:t>
      </w:r>
      <w:r>
        <w:rPr>
          <w:color w:val="585858"/>
          <w:spacing w:val="-5"/>
        </w:rPr>
        <w:t xml:space="preserve"> </w:t>
      </w:r>
      <w:r>
        <w:rPr>
          <w:color w:val="585858"/>
        </w:rPr>
        <w:t>unexplained</w:t>
      </w:r>
      <w:r>
        <w:rPr>
          <w:color w:val="585858"/>
          <w:spacing w:val="-5"/>
        </w:rPr>
        <w:t xml:space="preserve"> </w:t>
      </w:r>
      <w:r>
        <w:rPr>
          <w:color w:val="585858"/>
        </w:rPr>
        <w:t>variation</w:t>
      </w:r>
      <w:r>
        <w:rPr>
          <w:color w:val="585858"/>
          <w:spacing w:val="-4"/>
        </w:rPr>
        <w:t xml:space="preserve"> </w:t>
      </w:r>
      <w:r>
        <w:rPr>
          <w:color w:val="585858"/>
        </w:rPr>
        <w:t>for</w:t>
      </w:r>
      <w:r>
        <w:rPr>
          <w:color w:val="585858"/>
          <w:spacing w:val="-4"/>
        </w:rPr>
        <w:t xml:space="preserve"> </w:t>
      </w:r>
      <w:r>
        <w:rPr>
          <w:color w:val="585858"/>
        </w:rPr>
        <w:t>the</w:t>
      </w:r>
      <w:r>
        <w:rPr>
          <w:color w:val="585858"/>
          <w:spacing w:val="-10"/>
        </w:rPr>
        <w:t xml:space="preserve"> </w:t>
      </w:r>
      <w:r>
        <w:rPr>
          <w:color w:val="585858"/>
        </w:rPr>
        <w:t>reasons</w:t>
      </w:r>
      <w:r>
        <w:rPr>
          <w:color w:val="585858"/>
          <w:spacing w:val="-8"/>
        </w:rPr>
        <w:t xml:space="preserve"> </w:t>
      </w:r>
      <w:r>
        <w:rPr>
          <w:color w:val="585858"/>
        </w:rPr>
        <w:t>outlined</w:t>
      </w:r>
      <w:r>
        <w:rPr>
          <w:color w:val="585858"/>
          <w:spacing w:val="-6"/>
        </w:rPr>
        <w:t xml:space="preserve"> </w:t>
      </w:r>
      <w:r>
        <w:rPr>
          <w:color w:val="585858"/>
        </w:rPr>
        <w:t>in</w:t>
      </w:r>
      <w:r>
        <w:rPr>
          <w:color w:val="585858"/>
          <w:spacing w:val="-14"/>
        </w:rPr>
        <w:t xml:space="preserve"> </w:t>
      </w:r>
      <w:r>
        <w:rPr>
          <w:color w:val="585858"/>
        </w:rPr>
        <w:t>that</w:t>
      </w:r>
      <w:r>
        <w:rPr>
          <w:color w:val="585858"/>
          <w:spacing w:val="-6"/>
        </w:rPr>
        <w:t xml:space="preserve"> </w:t>
      </w:r>
      <w:r>
        <w:rPr>
          <w:color w:val="585858"/>
        </w:rPr>
        <w:t>and</w:t>
      </w:r>
      <w:r>
        <w:rPr>
          <w:color w:val="585858"/>
          <w:spacing w:val="-10"/>
        </w:rPr>
        <w:t xml:space="preserve"> </w:t>
      </w:r>
      <w:r>
        <w:rPr>
          <w:color w:val="585858"/>
        </w:rPr>
        <w:t>other</w:t>
      </w:r>
      <w:r>
        <w:rPr>
          <w:color w:val="585858"/>
          <w:spacing w:val="-8"/>
        </w:rPr>
        <w:t xml:space="preserve"> </w:t>
      </w:r>
      <w:r>
        <w:rPr>
          <w:color w:val="585858"/>
        </w:rPr>
        <w:t>sections.</w:t>
      </w:r>
      <w:r>
        <w:rPr>
          <w:color w:val="585858"/>
          <w:spacing w:val="-9"/>
        </w:rPr>
        <w:t xml:space="preserve"> </w:t>
      </w:r>
      <w:r>
        <w:rPr>
          <w:color w:val="585858"/>
        </w:rPr>
        <w:t>Further,</w:t>
      </w:r>
      <w:r>
        <w:rPr>
          <w:color w:val="585858"/>
          <w:spacing w:val="-5"/>
        </w:rPr>
        <w:t xml:space="preserve"> </w:t>
      </w:r>
      <w:r>
        <w:rPr>
          <w:color w:val="585858"/>
        </w:rPr>
        <w:t>the</w:t>
      </w:r>
      <w:r>
        <w:rPr>
          <w:color w:val="585858"/>
          <w:spacing w:val="-10"/>
        </w:rPr>
        <w:t xml:space="preserve"> </w:t>
      </w:r>
      <w:r>
        <w:rPr>
          <w:color w:val="585858"/>
        </w:rPr>
        <w:t xml:space="preserve">results of Appendix A have shown how boosted regression trees can be used to account </w:t>
      </w:r>
      <w:r>
        <w:rPr>
          <w:color w:val="585858"/>
          <w:spacing w:val="-3"/>
        </w:rPr>
        <w:t xml:space="preserve">for </w:t>
      </w:r>
      <w:r>
        <w:rPr>
          <w:color w:val="585858"/>
        </w:rPr>
        <w:t>natural environmental variation  and have excellent performance in predicting the</w:t>
      </w:r>
      <w:r>
        <w:rPr>
          <w:color w:val="585858"/>
          <w:spacing w:val="-28"/>
        </w:rPr>
        <w:t xml:space="preserve"> </w:t>
      </w:r>
      <w:r>
        <w:rPr>
          <w:color w:val="585858"/>
        </w:rPr>
        <w:t>MCI.</w:t>
      </w:r>
    </w:p>
    <w:p w:rsidR="00784246" w:rsidRDefault="00784246">
      <w:pPr>
        <w:pStyle w:val="BodyText"/>
        <w:spacing w:before="6"/>
        <w:rPr>
          <w:sz w:val="16"/>
        </w:rPr>
      </w:pPr>
    </w:p>
    <w:p w:rsidR="00784246" w:rsidRDefault="00C2142A">
      <w:pPr>
        <w:pStyle w:val="BodyText"/>
        <w:spacing w:before="1" w:line="360" w:lineRule="auto"/>
        <w:ind w:left="100" w:right="112" w:firstLine="355"/>
        <w:jc w:val="both"/>
      </w:pPr>
      <w:r>
        <w:rPr>
          <w:color w:val="585858"/>
        </w:rPr>
        <w:t>One of the downsides of Appendix A is that only sites where both MCI and measured nutrient concentrations occur were used, substantially limiting the use of the entire, much larger, macroinvertebrate monitoring network. One way to circumvent this is to use the entire macroinvertebrate monitoring network, but use modelled nutrients rather than measured nutrients.</w:t>
      </w:r>
    </w:p>
    <w:p w:rsidR="00784246" w:rsidRDefault="00C2142A">
      <w:pPr>
        <w:pStyle w:val="BodyText"/>
        <w:spacing w:before="120" w:line="360" w:lineRule="auto"/>
        <w:ind w:left="100" w:right="109" w:firstLine="355"/>
        <w:jc w:val="both"/>
      </w:pPr>
      <w:r>
        <w:rPr>
          <w:color w:val="585858"/>
        </w:rPr>
        <w:t xml:space="preserve">As an exploratory exercise, BRTs are used to model MCI, %EPT-abundance and the ASPM from the factors in Table B1 (sourced from the FENZ geodatabase (Leathwick </w:t>
      </w:r>
      <w:r>
        <w:rPr>
          <w:i/>
          <w:color w:val="585858"/>
        </w:rPr>
        <w:t>et al.</w:t>
      </w:r>
      <w:r>
        <w:rPr>
          <w:color w:val="585858"/>
        </w:rPr>
        <w:t>, 2010) and Larned, Snelder and Unwin (2017).</w:t>
      </w:r>
    </w:p>
    <w:p w:rsidR="00784246" w:rsidRDefault="00C2142A">
      <w:pPr>
        <w:pStyle w:val="BodyText"/>
        <w:spacing w:before="120" w:line="360" w:lineRule="auto"/>
        <w:ind w:left="100" w:right="104" w:firstLine="355"/>
        <w:jc w:val="both"/>
      </w:pPr>
      <w:r>
        <w:rPr>
          <w:color w:val="585858"/>
        </w:rPr>
        <w:t xml:space="preserve">Multiple models were repeated using three macroinvertebrate datasets, being the national SOE dataset (2012-2016) compiled by Clapcott </w:t>
      </w:r>
      <w:r>
        <w:rPr>
          <w:i/>
          <w:color w:val="585858"/>
        </w:rPr>
        <w:t xml:space="preserve">et al </w:t>
      </w:r>
      <w:r>
        <w:rPr>
          <w:color w:val="585858"/>
        </w:rPr>
        <w:t xml:space="preserve">(2017) for all three metrics (n=1851), (2) Prof Death’s dataset as described in Death </w:t>
      </w:r>
      <w:r>
        <w:rPr>
          <w:i/>
          <w:color w:val="585858"/>
        </w:rPr>
        <w:t>et al.</w:t>
      </w:r>
      <w:r>
        <w:rPr>
          <w:color w:val="585858"/>
        </w:rPr>
        <w:t xml:space="preserve">, (2015) for MCI only (n=963), and (3) the national SOE dataset and Prof Death’s combined </w:t>
      </w:r>
      <w:r>
        <w:rPr>
          <w:color w:val="585858"/>
          <w:spacing w:val="-3"/>
        </w:rPr>
        <w:t xml:space="preserve">for </w:t>
      </w:r>
      <w:r>
        <w:rPr>
          <w:color w:val="585858"/>
        </w:rPr>
        <w:t xml:space="preserve">MCI only. Whilst Prof Death’s dataset is a collation of one-off surveys primarily throughout the lower North Island, it was included as it represents a large dataset that has been collected and identified in a consistent manner. BRTs were ran with a tree complexity of 10, learning rate of 0.001, and cross-validated using a bag fraction of 0.2, and carried out using the Dismo package (Hijmans </w:t>
      </w:r>
      <w:r>
        <w:rPr>
          <w:i/>
          <w:color w:val="585858"/>
        </w:rPr>
        <w:t>et al.</w:t>
      </w:r>
      <w:r>
        <w:rPr>
          <w:color w:val="585858"/>
        </w:rPr>
        <w:t>, 2012) in R (R Core Team, 2016).</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6"/>
        <w:rPr>
          <w:sz w:val="15"/>
        </w:rPr>
      </w:pP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1829"/>
      </w:tblGrid>
      <w:tr w:rsidR="00784246">
        <w:trPr>
          <w:trHeight w:hRule="exact" w:val="1220"/>
        </w:trPr>
        <w:tc>
          <w:tcPr>
            <w:tcW w:w="4086" w:type="dxa"/>
            <w:gridSpan w:val="2"/>
          </w:tcPr>
          <w:p w:rsidR="00784246" w:rsidRDefault="00C2142A">
            <w:pPr>
              <w:pStyle w:val="TableParagraph"/>
              <w:spacing w:line="360" w:lineRule="auto"/>
              <w:ind w:right="565"/>
            </w:pPr>
            <w:r>
              <w:rPr>
                <w:b/>
                <w:color w:val="585858"/>
              </w:rPr>
              <w:t xml:space="preserve">Table B1. </w:t>
            </w:r>
            <w:r>
              <w:rPr>
                <w:color w:val="585858"/>
              </w:rPr>
              <w:t xml:space="preserve">Predictors used in BRT explorations (Leathwick </w:t>
            </w:r>
            <w:r>
              <w:rPr>
                <w:i/>
                <w:color w:val="585858"/>
              </w:rPr>
              <w:t>et al.</w:t>
            </w:r>
            <w:r>
              <w:rPr>
                <w:color w:val="585858"/>
              </w:rPr>
              <w:t>, 2010; Larned, Snelder and Unwin, 2017)</w:t>
            </w:r>
          </w:p>
        </w:tc>
      </w:tr>
      <w:tr w:rsidR="00784246">
        <w:trPr>
          <w:trHeight w:hRule="exact" w:val="413"/>
        </w:trPr>
        <w:tc>
          <w:tcPr>
            <w:tcW w:w="2257" w:type="dxa"/>
          </w:tcPr>
          <w:p w:rsidR="00784246" w:rsidRDefault="00C2142A">
            <w:pPr>
              <w:pStyle w:val="TableParagraph"/>
            </w:pPr>
            <w:r>
              <w:rPr>
                <w:color w:val="585858"/>
              </w:rPr>
              <w:t>DRP</w:t>
            </w:r>
          </w:p>
        </w:tc>
        <w:tc>
          <w:tcPr>
            <w:tcW w:w="1829" w:type="dxa"/>
          </w:tcPr>
          <w:p w:rsidR="00784246" w:rsidRDefault="00C2142A">
            <w:pPr>
              <w:pStyle w:val="TableParagraph"/>
            </w:pPr>
            <w:r>
              <w:rPr>
                <w:color w:val="585858"/>
              </w:rPr>
              <w:t>USAvgSlope</w:t>
            </w:r>
          </w:p>
        </w:tc>
      </w:tr>
      <w:tr w:rsidR="00784246">
        <w:trPr>
          <w:trHeight w:hRule="exact" w:val="413"/>
        </w:trPr>
        <w:tc>
          <w:tcPr>
            <w:tcW w:w="2257" w:type="dxa"/>
          </w:tcPr>
          <w:p w:rsidR="00784246" w:rsidRDefault="00C2142A">
            <w:pPr>
              <w:pStyle w:val="TableParagraph"/>
            </w:pPr>
            <w:r>
              <w:rPr>
                <w:color w:val="585858"/>
              </w:rPr>
              <w:t>NO3N</w:t>
            </w:r>
          </w:p>
        </w:tc>
        <w:tc>
          <w:tcPr>
            <w:tcW w:w="1829" w:type="dxa"/>
          </w:tcPr>
          <w:p w:rsidR="00784246" w:rsidRDefault="00C2142A">
            <w:pPr>
              <w:pStyle w:val="TableParagraph"/>
            </w:pPr>
            <w:r>
              <w:rPr>
                <w:color w:val="585858"/>
              </w:rPr>
              <w:t>USCalcium</w:t>
            </w:r>
          </w:p>
        </w:tc>
      </w:tr>
      <w:tr w:rsidR="00784246">
        <w:trPr>
          <w:trHeight w:hRule="exact" w:val="413"/>
        </w:trPr>
        <w:tc>
          <w:tcPr>
            <w:tcW w:w="2257" w:type="dxa"/>
          </w:tcPr>
          <w:p w:rsidR="00784246" w:rsidRDefault="00C2142A">
            <w:pPr>
              <w:pStyle w:val="TableParagraph"/>
            </w:pPr>
            <w:r>
              <w:rPr>
                <w:color w:val="585858"/>
              </w:rPr>
              <w:t>SegJanAirT</w:t>
            </w:r>
          </w:p>
        </w:tc>
        <w:tc>
          <w:tcPr>
            <w:tcW w:w="1829" w:type="dxa"/>
          </w:tcPr>
          <w:p w:rsidR="00784246" w:rsidRDefault="00C2142A">
            <w:pPr>
              <w:pStyle w:val="TableParagraph"/>
            </w:pPr>
            <w:r>
              <w:rPr>
                <w:color w:val="585858"/>
              </w:rPr>
              <w:t>USHardness</w:t>
            </w:r>
          </w:p>
        </w:tc>
      </w:tr>
      <w:tr w:rsidR="00784246">
        <w:trPr>
          <w:trHeight w:hRule="exact" w:val="413"/>
        </w:trPr>
        <w:tc>
          <w:tcPr>
            <w:tcW w:w="2257" w:type="dxa"/>
          </w:tcPr>
          <w:p w:rsidR="00784246" w:rsidRDefault="00C2142A">
            <w:pPr>
              <w:pStyle w:val="TableParagraph"/>
            </w:pPr>
            <w:r>
              <w:rPr>
                <w:color w:val="585858"/>
              </w:rPr>
              <w:t>SegLowFlow</w:t>
            </w:r>
          </w:p>
        </w:tc>
        <w:tc>
          <w:tcPr>
            <w:tcW w:w="1829" w:type="dxa"/>
          </w:tcPr>
          <w:p w:rsidR="00784246" w:rsidRDefault="00C2142A">
            <w:pPr>
              <w:pStyle w:val="TableParagraph"/>
            </w:pPr>
            <w:r>
              <w:rPr>
                <w:color w:val="585858"/>
              </w:rPr>
              <w:t>USPhosporus</w:t>
            </w:r>
          </w:p>
        </w:tc>
      </w:tr>
      <w:tr w:rsidR="00784246">
        <w:trPr>
          <w:trHeight w:hRule="exact" w:val="413"/>
        </w:trPr>
        <w:tc>
          <w:tcPr>
            <w:tcW w:w="2257" w:type="dxa"/>
          </w:tcPr>
          <w:p w:rsidR="00784246" w:rsidRDefault="00C2142A">
            <w:pPr>
              <w:pStyle w:val="TableParagraph"/>
            </w:pPr>
            <w:r>
              <w:rPr>
                <w:color w:val="585858"/>
              </w:rPr>
              <w:t>SegFlow4th</w:t>
            </w:r>
          </w:p>
        </w:tc>
        <w:tc>
          <w:tcPr>
            <w:tcW w:w="1829" w:type="dxa"/>
          </w:tcPr>
          <w:p w:rsidR="00784246" w:rsidRDefault="00C2142A">
            <w:pPr>
              <w:pStyle w:val="TableParagraph"/>
            </w:pPr>
            <w:r>
              <w:rPr>
                <w:color w:val="585858"/>
              </w:rPr>
              <w:t>USPeat</w:t>
            </w:r>
          </w:p>
        </w:tc>
      </w:tr>
      <w:tr w:rsidR="00784246">
        <w:trPr>
          <w:trHeight w:hRule="exact" w:val="413"/>
        </w:trPr>
        <w:tc>
          <w:tcPr>
            <w:tcW w:w="2257" w:type="dxa"/>
          </w:tcPr>
          <w:p w:rsidR="00784246" w:rsidRDefault="00C2142A">
            <w:pPr>
              <w:pStyle w:val="TableParagraph"/>
            </w:pPr>
            <w:r>
              <w:rPr>
                <w:color w:val="585858"/>
              </w:rPr>
              <w:t>SegFlowVariability</w:t>
            </w:r>
          </w:p>
        </w:tc>
        <w:tc>
          <w:tcPr>
            <w:tcW w:w="1829" w:type="dxa"/>
          </w:tcPr>
          <w:p w:rsidR="00784246" w:rsidRDefault="00C2142A">
            <w:pPr>
              <w:pStyle w:val="TableParagraph"/>
            </w:pPr>
            <w:r>
              <w:rPr>
                <w:color w:val="585858"/>
              </w:rPr>
              <w:t>USLake</w:t>
            </w:r>
          </w:p>
        </w:tc>
      </w:tr>
      <w:tr w:rsidR="00784246">
        <w:trPr>
          <w:trHeight w:hRule="exact" w:val="413"/>
        </w:trPr>
        <w:tc>
          <w:tcPr>
            <w:tcW w:w="2257" w:type="dxa"/>
          </w:tcPr>
          <w:p w:rsidR="00784246" w:rsidRDefault="00C2142A">
            <w:pPr>
              <w:pStyle w:val="TableParagraph"/>
            </w:pPr>
            <w:r>
              <w:rPr>
                <w:color w:val="585858"/>
              </w:rPr>
              <w:t>SegSlopeSqrt</w:t>
            </w:r>
          </w:p>
        </w:tc>
        <w:tc>
          <w:tcPr>
            <w:tcW w:w="1829" w:type="dxa"/>
          </w:tcPr>
          <w:p w:rsidR="00784246" w:rsidRDefault="00C2142A">
            <w:pPr>
              <w:pStyle w:val="TableParagraph"/>
            </w:pPr>
            <w:r>
              <w:rPr>
                <w:color w:val="585858"/>
              </w:rPr>
              <w:t>USWetland</w:t>
            </w:r>
          </w:p>
        </w:tc>
      </w:tr>
      <w:tr w:rsidR="00784246">
        <w:trPr>
          <w:trHeight w:hRule="exact" w:val="413"/>
        </w:trPr>
        <w:tc>
          <w:tcPr>
            <w:tcW w:w="2257" w:type="dxa"/>
          </w:tcPr>
          <w:p w:rsidR="00784246" w:rsidRDefault="00C2142A">
            <w:pPr>
              <w:pStyle w:val="TableParagraph"/>
            </w:pPr>
            <w:r>
              <w:rPr>
                <w:color w:val="585858"/>
              </w:rPr>
              <w:t>SegRipShade</w:t>
            </w:r>
          </w:p>
        </w:tc>
        <w:tc>
          <w:tcPr>
            <w:tcW w:w="1829" w:type="dxa"/>
          </w:tcPr>
          <w:p w:rsidR="00784246" w:rsidRDefault="00C2142A">
            <w:pPr>
              <w:pStyle w:val="TableParagraph"/>
            </w:pPr>
            <w:r>
              <w:rPr>
                <w:color w:val="585858"/>
              </w:rPr>
              <w:t>USNative</w:t>
            </w:r>
          </w:p>
        </w:tc>
      </w:tr>
      <w:tr w:rsidR="00784246">
        <w:trPr>
          <w:trHeight w:hRule="exact" w:val="413"/>
        </w:trPr>
        <w:tc>
          <w:tcPr>
            <w:tcW w:w="2257" w:type="dxa"/>
          </w:tcPr>
          <w:p w:rsidR="00784246" w:rsidRDefault="00C2142A">
            <w:pPr>
              <w:pStyle w:val="TableParagraph"/>
            </w:pPr>
            <w:r>
              <w:rPr>
                <w:color w:val="585858"/>
              </w:rPr>
              <w:t>SegRipNative</w:t>
            </w:r>
          </w:p>
        </w:tc>
        <w:tc>
          <w:tcPr>
            <w:tcW w:w="1829" w:type="dxa"/>
          </w:tcPr>
          <w:p w:rsidR="00784246" w:rsidRDefault="00C2142A">
            <w:pPr>
              <w:pStyle w:val="TableParagraph"/>
            </w:pPr>
            <w:r>
              <w:rPr>
                <w:color w:val="585858"/>
              </w:rPr>
              <w:t>USGlacier</w:t>
            </w:r>
          </w:p>
        </w:tc>
      </w:tr>
      <w:tr w:rsidR="00784246">
        <w:trPr>
          <w:trHeight w:hRule="exact" w:val="413"/>
        </w:trPr>
        <w:tc>
          <w:tcPr>
            <w:tcW w:w="2257" w:type="dxa"/>
          </w:tcPr>
          <w:p w:rsidR="00784246" w:rsidRDefault="00C2142A">
            <w:pPr>
              <w:pStyle w:val="TableParagraph"/>
            </w:pPr>
            <w:r>
              <w:rPr>
                <w:color w:val="585858"/>
              </w:rPr>
              <w:t>DSDist2Coast</w:t>
            </w:r>
          </w:p>
        </w:tc>
        <w:tc>
          <w:tcPr>
            <w:tcW w:w="1829" w:type="dxa"/>
          </w:tcPr>
          <w:p w:rsidR="00784246" w:rsidRDefault="00C2142A">
            <w:pPr>
              <w:pStyle w:val="TableParagraph"/>
            </w:pPr>
            <w:r>
              <w:rPr>
                <w:color w:val="585858"/>
              </w:rPr>
              <w:t>ReachSed</w:t>
            </w:r>
          </w:p>
        </w:tc>
      </w:tr>
      <w:tr w:rsidR="00784246">
        <w:trPr>
          <w:trHeight w:hRule="exact" w:val="413"/>
        </w:trPr>
        <w:tc>
          <w:tcPr>
            <w:tcW w:w="2257" w:type="dxa"/>
          </w:tcPr>
          <w:p w:rsidR="00784246" w:rsidRDefault="00C2142A">
            <w:pPr>
              <w:pStyle w:val="TableParagraph"/>
            </w:pPr>
            <w:r>
              <w:rPr>
                <w:color w:val="585858"/>
              </w:rPr>
              <w:t>USAvgTNorm</w:t>
            </w:r>
          </w:p>
        </w:tc>
        <w:tc>
          <w:tcPr>
            <w:tcW w:w="1829" w:type="dxa"/>
          </w:tcPr>
          <w:p w:rsidR="00784246" w:rsidRDefault="00C2142A">
            <w:pPr>
              <w:pStyle w:val="TableParagraph"/>
            </w:pPr>
            <w:r>
              <w:rPr>
                <w:color w:val="585858"/>
              </w:rPr>
              <w:t>ReachHab</w:t>
            </w:r>
          </w:p>
        </w:tc>
      </w:tr>
    </w:tbl>
    <w:p w:rsidR="00784246" w:rsidRDefault="00784246">
      <w:pPr>
        <w:pStyle w:val="BodyText"/>
        <w:rPr>
          <w:sz w:val="20"/>
        </w:rPr>
      </w:pPr>
    </w:p>
    <w:p w:rsidR="00784246" w:rsidRDefault="00784246">
      <w:pPr>
        <w:pStyle w:val="BodyText"/>
        <w:spacing w:before="2"/>
        <w:rPr>
          <w:sz w:val="17"/>
        </w:rPr>
      </w:pPr>
    </w:p>
    <w:p w:rsidR="00784246" w:rsidRDefault="00C2142A">
      <w:pPr>
        <w:spacing w:before="57"/>
        <w:ind w:left="100"/>
        <w:rPr>
          <w:b/>
          <w:i/>
        </w:rPr>
      </w:pPr>
      <w:r>
        <w:rPr>
          <w:b/>
          <w:i/>
          <w:color w:val="585858"/>
        </w:rPr>
        <w:t>Predicting MCI</w:t>
      </w:r>
    </w:p>
    <w:p w:rsidR="00784246" w:rsidRDefault="00784246">
      <w:pPr>
        <w:pStyle w:val="BodyText"/>
        <w:spacing w:before="2"/>
        <w:rPr>
          <w:b/>
          <w:i/>
          <w:sz w:val="27"/>
        </w:rPr>
      </w:pPr>
    </w:p>
    <w:p w:rsidR="00784246" w:rsidRDefault="00C2142A">
      <w:pPr>
        <w:pStyle w:val="BodyText"/>
        <w:spacing w:line="360" w:lineRule="auto"/>
        <w:ind w:left="100" w:right="107"/>
      </w:pPr>
      <w:r>
        <w:rPr>
          <w:color w:val="585858"/>
        </w:rPr>
        <w:t xml:space="preserve">When using the Death </w:t>
      </w:r>
      <w:r>
        <w:rPr>
          <w:i/>
          <w:color w:val="585858"/>
        </w:rPr>
        <w:t>et al.</w:t>
      </w:r>
      <w:r>
        <w:rPr>
          <w:color w:val="585858"/>
        </w:rPr>
        <w:t>, ( 2015) data, MCI was well predicted with a cross-validated correlation of 0.799 (se=0.013). Nitrate-nitrogen had the greatest relative influence in predicting MCI, followed by flow variability and native riparian cover as per their relative in (Figure B1).</w:t>
      </w:r>
    </w:p>
    <w:p w:rsidR="00784246" w:rsidRDefault="00C2142A">
      <w:pPr>
        <w:pStyle w:val="BodyText"/>
        <w:spacing w:before="3"/>
        <w:rPr>
          <w:sz w:val="14"/>
        </w:rPr>
      </w:pPr>
      <w:r>
        <w:rPr>
          <w:noProof/>
          <w:lang w:val="en-NZ" w:eastAsia="en-NZ"/>
        </w:rPr>
        <w:drawing>
          <wp:anchor distT="0" distB="0" distL="0" distR="0" simplePos="0" relativeHeight="251317760" behindDoc="0" locked="0" layoutInCell="1" allowOverlap="1">
            <wp:simplePos x="0" y="0"/>
            <wp:positionH relativeFrom="page">
              <wp:posOffset>1998979</wp:posOffset>
            </wp:positionH>
            <wp:positionV relativeFrom="paragraph">
              <wp:posOffset>135288</wp:posOffset>
            </wp:positionV>
            <wp:extent cx="3199324" cy="2538983"/>
            <wp:effectExtent l="0" t="0" r="0" b="0"/>
            <wp:wrapTopAndBottom/>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97" cstate="print"/>
                    <a:stretch>
                      <a:fillRect/>
                    </a:stretch>
                  </pic:blipFill>
                  <pic:spPr>
                    <a:xfrm>
                      <a:off x="0" y="0"/>
                      <a:ext cx="3199324" cy="2538983"/>
                    </a:xfrm>
                    <a:prstGeom prst="rect">
                      <a:avLst/>
                    </a:prstGeom>
                  </pic:spPr>
                </pic:pic>
              </a:graphicData>
            </a:graphic>
          </wp:anchor>
        </w:drawing>
      </w:r>
    </w:p>
    <w:p w:rsidR="00784246" w:rsidRDefault="00C2142A">
      <w:pPr>
        <w:pStyle w:val="BodyText"/>
        <w:spacing w:before="182" w:line="360" w:lineRule="auto"/>
        <w:ind w:left="100" w:right="267"/>
      </w:pPr>
      <w:r>
        <w:rPr>
          <w:b/>
          <w:color w:val="585858"/>
        </w:rPr>
        <w:t xml:space="preserve">Fig. B1. </w:t>
      </w:r>
      <w:r>
        <w:rPr>
          <w:color w:val="585858"/>
        </w:rPr>
        <w:t xml:space="preserve">The relative influence of factors used to predict MCI using the Death </w:t>
      </w:r>
      <w:r>
        <w:rPr>
          <w:i/>
          <w:color w:val="585858"/>
        </w:rPr>
        <w:t>et al.</w:t>
      </w:r>
      <w:r>
        <w:rPr>
          <w:color w:val="585858"/>
        </w:rPr>
        <w:t>, ( 2015) dataset.</w:t>
      </w:r>
    </w:p>
    <w:p w:rsidR="00784246" w:rsidRDefault="00784246">
      <w:pPr>
        <w:spacing w:line="360" w:lineRule="auto"/>
        <w:sectPr w:rsidR="00784246">
          <w:pgSz w:w="11910" w:h="16840"/>
          <w:pgMar w:top="720" w:right="16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87"/>
      </w:pPr>
      <w:r>
        <w:rPr>
          <w:color w:val="585858"/>
        </w:rPr>
        <w:t xml:space="preserve">When using the Clapcott </w:t>
      </w:r>
      <w:r>
        <w:rPr>
          <w:i/>
          <w:color w:val="585858"/>
        </w:rPr>
        <w:t xml:space="preserve">et al </w:t>
      </w:r>
      <w:r>
        <w:rPr>
          <w:color w:val="585858"/>
        </w:rPr>
        <w:t>(2017) dataset, MCI was well predicted with a cross-validated correlation of 0.742 (se=0.011). Nitrate-nitrogen had the greatest relative influence in predicting MCI, followed by flow variability, slope, January air temperature and native riparian cover as per their relative in (Figure B2).</w:t>
      </w:r>
    </w:p>
    <w:p w:rsidR="00784246" w:rsidRDefault="00C2142A">
      <w:pPr>
        <w:pStyle w:val="BodyText"/>
        <w:rPr>
          <w:sz w:val="26"/>
        </w:rPr>
      </w:pPr>
      <w:r>
        <w:rPr>
          <w:noProof/>
          <w:lang w:val="en-NZ" w:eastAsia="en-NZ"/>
        </w:rPr>
        <w:drawing>
          <wp:anchor distT="0" distB="0" distL="0" distR="0" simplePos="0" relativeHeight="251318784" behindDoc="0" locked="0" layoutInCell="1" allowOverlap="1">
            <wp:simplePos x="0" y="0"/>
            <wp:positionH relativeFrom="page">
              <wp:posOffset>2151379</wp:posOffset>
            </wp:positionH>
            <wp:positionV relativeFrom="paragraph">
              <wp:posOffset>226920</wp:posOffset>
            </wp:positionV>
            <wp:extent cx="3162315" cy="2506979"/>
            <wp:effectExtent l="0" t="0" r="0" b="0"/>
            <wp:wrapTopAndBottom/>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98" cstate="print"/>
                    <a:stretch>
                      <a:fillRect/>
                    </a:stretch>
                  </pic:blipFill>
                  <pic:spPr>
                    <a:xfrm>
                      <a:off x="0" y="0"/>
                      <a:ext cx="3162315" cy="2506979"/>
                    </a:xfrm>
                    <a:prstGeom prst="rect">
                      <a:avLst/>
                    </a:prstGeom>
                  </pic:spPr>
                </pic:pic>
              </a:graphicData>
            </a:graphic>
          </wp:anchor>
        </w:drawing>
      </w:r>
    </w:p>
    <w:p w:rsidR="00784246" w:rsidRDefault="00C2142A">
      <w:pPr>
        <w:pStyle w:val="BodyText"/>
        <w:spacing w:before="82" w:line="360" w:lineRule="auto"/>
        <w:ind w:left="100" w:right="442"/>
      </w:pPr>
      <w:r>
        <w:rPr>
          <w:b/>
          <w:color w:val="585858"/>
        </w:rPr>
        <w:t xml:space="preserve">Fig. B2. </w:t>
      </w:r>
      <w:r>
        <w:rPr>
          <w:color w:val="585858"/>
        </w:rPr>
        <w:t xml:space="preserve">The relative influence of factors used to predict MCI using the Clapcott </w:t>
      </w:r>
      <w:r>
        <w:rPr>
          <w:i/>
          <w:color w:val="585858"/>
        </w:rPr>
        <w:t xml:space="preserve">et al </w:t>
      </w:r>
      <w:r>
        <w:rPr>
          <w:color w:val="585858"/>
        </w:rPr>
        <w:t>(2017) dataset.</w:t>
      </w:r>
    </w:p>
    <w:p w:rsidR="00784246" w:rsidRDefault="00784246">
      <w:pPr>
        <w:pStyle w:val="BodyText"/>
        <w:spacing w:before="5"/>
        <w:rPr>
          <w:sz w:val="16"/>
        </w:rPr>
      </w:pPr>
    </w:p>
    <w:p w:rsidR="00784246" w:rsidRDefault="00C2142A">
      <w:pPr>
        <w:pStyle w:val="BodyText"/>
        <w:spacing w:before="1" w:line="360" w:lineRule="auto"/>
        <w:ind w:left="100" w:right="227"/>
      </w:pPr>
      <w:r>
        <w:rPr>
          <w:color w:val="585858"/>
        </w:rPr>
        <w:t>When using the combined dataset, MCI was well predicted with a cross-validated correlation of 0.797 (se=0.007). Nitrate-nitrogen had the greatest relative influence in predicting MCI, followed by flow variability, January air temperature, slope and native riparian cover as per their relative in (Figure B3).</w:t>
      </w:r>
    </w:p>
    <w:p w:rsidR="00784246" w:rsidRDefault="00C2142A">
      <w:pPr>
        <w:pStyle w:val="BodyText"/>
        <w:spacing w:before="2"/>
        <w:rPr>
          <w:sz w:val="19"/>
        </w:rPr>
      </w:pPr>
      <w:r>
        <w:rPr>
          <w:noProof/>
          <w:lang w:val="en-NZ" w:eastAsia="en-NZ"/>
        </w:rPr>
        <w:drawing>
          <wp:anchor distT="0" distB="0" distL="0" distR="0" simplePos="0" relativeHeight="251319808" behindDoc="0" locked="0" layoutInCell="1" allowOverlap="1">
            <wp:simplePos x="0" y="0"/>
            <wp:positionH relativeFrom="page">
              <wp:posOffset>2280920</wp:posOffset>
            </wp:positionH>
            <wp:positionV relativeFrom="paragraph">
              <wp:posOffset>173680</wp:posOffset>
            </wp:positionV>
            <wp:extent cx="3022348" cy="2539746"/>
            <wp:effectExtent l="0" t="0" r="0" b="0"/>
            <wp:wrapTopAndBottom/>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99" cstate="print"/>
                    <a:stretch>
                      <a:fillRect/>
                    </a:stretch>
                  </pic:blipFill>
                  <pic:spPr>
                    <a:xfrm>
                      <a:off x="0" y="0"/>
                      <a:ext cx="3022348" cy="2539746"/>
                    </a:xfrm>
                    <a:prstGeom prst="rect">
                      <a:avLst/>
                    </a:prstGeom>
                  </pic:spPr>
                </pic:pic>
              </a:graphicData>
            </a:graphic>
          </wp:anchor>
        </w:drawing>
      </w:r>
    </w:p>
    <w:p w:rsidR="00784246" w:rsidRDefault="00C2142A">
      <w:pPr>
        <w:pStyle w:val="BodyText"/>
        <w:spacing w:before="116"/>
        <w:ind w:left="100"/>
      </w:pPr>
      <w:r>
        <w:rPr>
          <w:b/>
          <w:color w:val="585858"/>
        </w:rPr>
        <w:t xml:space="preserve">Fig. B3. </w:t>
      </w:r>
      <w:r>
        <w:rPr>
          <w:color w:val="585858"/>
        </w:rPr>
        <w:t>The relative influence of factors used to predict MCI using the combined dataset.</w:t>
      </w:r>
    </w:p>
    <w:p w:rsidR="00784246" w:rsidRDefault="00784246">
      <w:pPr>
        <w:sectPr w:rsidR="00784246">
          <w:pgSz w:w="11910" w:h="16840"/>
          <w:pgMar w:top="720" w:right="136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00"/>
        <w:rPr>
          <w:b/>
          <w:i/>
        </w:rPr>
      </w:pPr>
      <w:r>
        <w:rPr>
          <w:b/>
          <w:i/>
          <w:color w:val="585858"/>
        </w:rPr>
        <w:t>Predicting ASPM</w:t>
      </w:r>
    </w:p>
    <w:p w:rsidR="00784246" w:rsidRDefault="00784246">
      <w:pPr>
        <w:pStyle w:val="BodyText"/>
        <w:spacing w:before="5"/>
        <w:rPr>
          <w:b/>
          <w:i/>
          <w:sz w:val="27"/>
        </w:rPr>
      </w:pPr>
    </w:p>
    <w:p w:rsidR="00784246" w:rsidRDefault="00C2142A">
      <w:pPr>
        <w:pStyle w:val="BodyText"/>
        <w:spacing w:before="1" w:line="360" w:lineRule="auto"/>
        <w:ind w:left="100" w:right="99"/>
      </w:pPr>
      <w:r>
        <w:rPr>
          <w:noProof/>
          <w:lang w:val="en-NZ" w:eastAsia="en-NZ"/>
        </w:rPr>
        <w:drawing>
          <wp:anchor distT="0" distB="0" distL="0" distR="0" simplePos="0" relativeHeight="251337216" behindDoc="1" locked="0" layoutInCell="1" allowOverlap="1">
            <wp:simplePos x="0" y="0"/>
            <wp:positionH relativeFrom="page">
              <wp:posOffset>2038350</wp:posOffset>
            </wp:positionH>
            <wp:positionV relativeFrom="paragraph">
              <wp:posOffset>996233</wp:posOffset>
            </wp:positionV>
            <wp:extent cx="3238500" cy="2583179"/>
            <wp:effectExtent l="0" t="0" r="0" b="0"/>
            <wp:wrapNone/>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100" cstate="print"/>
                    <a:stretch>
                      <a:fillRect/>
                    </a:stretch>
                  </pic:blipFill>
                  <pic:spPr>
                    <a:xfrm>
                      <a:off x="0" y="0"/>
                      <a:ext cx="3238500" cy="2583179"/>
                    </a:xfrm>
                    <a:prstGeom prst="rect">
                      <a:avLst/>
                    </a:prstGeom>
                  </pic:spPr>
                </pic:pic>
              </a:graphicData>
            </a:graphic>
          </wp:anchor>
        </w:drawing>
      </w:r>
      <w:r>
        <w:rPr>
          <w:color w:val="585858"/>
        </w:rPr>
        <w:t xml:space="preserve">When using the Clapcott </w:t>
      </w:r>
      <w:r>
        <w:rPr>
          <w:i/>
          <w:color w:val="585858"/>
        </w:rPr>
        <w:t xml:space="preserve">et al </w:t>
      </w:r>
      <w:r>
        <w:rPr>
          <w:color w:val="585858"/>
        </w:rPr>
        <w:t>(2017) dataset, ASPM was well predicted with a cross-validated correlation of 0.74 (se=0.011). Nitrate-nitrogen had the greatest relative influence in predicting ASPM, followed by flow variability, January air temperature and native riparian cover as per their relative in (Figure B4).</w:t>
      </w: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spacing w:before="3"/>
        <w:rPr>
          <w:sz w:val="32"/>
        </w:rPr>
      </w:pPr>
    </w:p>
    <w:p w:rsidR="00784246" w:rsidRDefault="00C2142A">
      <w:pPr>
        <w:pStyle w:val="BodyText"/>
        <w:spacing w:line="360" w:lineRule="auto"/>
        <w:ind w:left="100" w:right="243"/>
      </w:pPr>
      <w:r>
        <w:rPr>
          <w:b/>
          <w:color w:val="585858"/>
        </w:rPr>
        <w:t xml:space="preserve">Fig. B4. </w:t>
      </w:r>
      <w:r>
        <w:rPr>
          <w:color w:val="585858"/>
        </w:rPr>
        <w:t xml:space="preserve">The relative influence of factors used to predict ASPM using the Clapcott </w:t>
      </w:r>
      <w:r>
        <w:rPr>
          <w:i/>
          <w:color w:val="585858"/>
        </w:rPr>
        <w:t xml:space="preserve">et al </w:t>
      </w:r>
      <w:r>
        <w:rPr>
          <w:color w:val="585858"/>
        </w:rPr>
        <w:t>(2017) dataset.</w:t>
      </w:r>
    </w:p>
    <w:p w:rsidR="00784246" w:rsidRDefault="00784246">
      <w:pPr>
        <w:pStyle w:val="BodyText"/>
      </w:pPr>
    </w:p>
    <w:p w:rsidR="00784246" w:rsidRDefault="00784246">
      <w:pPr>
        <w:pStyle w:val="BodyText"/>
      </w:pPr>
    </w:p>
    <w:p w:rsidR="00784246" w:rsidRDefault="00784246">
      <w:pPr>
        <w:pStyle w:val="BodyText"/>
        <w:spacing w:before="8"/>
        <w:rPr>
          <w:sz w:val="21"/>
        </w:rPr>
      </w:pPr>
    </w:p>
    <w:p w:rsidR="00784246" w:rsidRDefault="00C2142A">
      <w:pPr>
        <w:ind w:left="100"/>
        <w:rPr>
          <w:b/>
          <w:i/>
        </w:rPr>
      </w:pPr>
      <w:r>
        <w:rPr>
          <w:b/>
          <w:i/>
          <w:color w:val="585858"/>
        </w:rPr>
        <w:t>Predicting %EPT-abundance</w:t>
      </w:r>
    </w:p>
    <w:p w:rsidR="00784246" w:rsidRDefault="00784246">
      <w:pPr>
        <w:pStyle w:val="BodyText"/>
        <w:spacing w:before="7"/>
        <w:rPr>
          <w:b/>
          <w:i/>
          <w:sz w:val="27"/>
        </w:rPr>
      </w:pPr>
    </w:p>
    <w:p w:rsidR="00784246" w:rsidRDefault="00C2142A">
      <w:pPr>
        <w:pStyle w:val="BodyText"/>
        <w:spacing w:line="360" w:lineRule="auto"/>
        <w:ind w:left="100" w:right="211"/>
      </w:pPr>
      <w:r>
        <w:rPr>
          <w:color w:val="585858"/>
        </w:rPr>
        <w:t xml:space="preserve">When using the Clapcott </w:t>
      </w:r>
      <w:r>
        <w:rPr>
          <w:i/>
          <w:color w:val="585858"/>
        </w:rPr>
        <w:t xml:space="preserve">et al </w:t>
      </w:r>
      <w:r>
        <w:rPr>
          <w:color w:val="585858"/>
        </w:rPr>
        <w:t>(2017) dataset, %-EPT-abundance was well predicted with a cross-validated correlation of 0.68 (se=0.012). Nitrate-nitrogen had the greatest relative influence in predicting MCI, followed by January air temperature, flow variability and DRP as per their relative in (Figure B5).</w:t>
      </w:r>
    </w:p>
    <w:p w:rsidR="00784246" w:rsidRDefault="00784246">
      <w:pPr>
        <w:spacing w:line="360" w:lineRule="auto"/>
        <w:sectPr w:rsidR="00784246">
          <w:pgSz w:w="11910" w:h="16840"/>
          <w:pgMar w:top="720" w:right="138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913"/>
        <w:rPr>
          <w:sz w:val="20"/>
        </w:rPr>
      </w:pPr>
      <w:r>
        <w:rPr>
          <w:noProof/>
          <w:sz w:val="20"/>
          <w:lang w:val="en-NZ" w:eastAsia="en-NZ"/>
        </w:rPr>
        <w:drawing>
          <wp:inline distT="0" distB="0" distL="0" distR="0">
            <wp:extent cx="3430686" cy="2720339"/>
            <wp:effectExtent l="0" t="0" r="0" b="0"/>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101" cstate="print"/>
                    <a:stretch>
                      <a:fillRect/>
                    </a:stretch>
                  </pic:blipFill>
                  <pic:spPr>
                    <a:xfrm>
                      <a:off x="0" y="0"/>
                      <a:ext cx="3430686" cy="2720339"/>
                    </a:xfrm>
                    <a:prstGeom prst="rect">
                      <a:avLst/>
                    </a:prstGeom>
                  </pic:spPr>
                </pic:pic>
              </a:graphicData>
            </a:graphic>
          </wp:inline>
        </w:drawing>
      </w:r>
    </w:p>
    <w:p w:rsidR="00784246" w:rsidRDefault="00784246">
      <w:pPr>
        <w:pStyle w:val="BodyText"/>
        <w:rPr>
          <w:sz w:val="20"/>
        </w:rPr>
      </w:pPr>
    </w:p>
    <w:p w:rsidR="00784246" w:rsidRDefault="00784246">
      <w:pPr>
        <w:pStyle w:val="BodyText"/>
        <w:spacing w:before="11"/>
        <w:rPr>
          <w:sz w:val="19"/>
        </w:rPr>
      </w:pPr>
    </w:p>
    <w:p w:rsidR="00784246" w:rsidRDefault="00C2142A">
      <w:pPr>
        <w:pStyle w:val="BodyText"/>
        <w:spacing w:before="56"/>
        <w:ind w:left="100"/>
      </w:pPr>
      <w:r>
        <w:rPr>
          <w:b/>
          <w:color w:val="585858"/>
        </w:rPr>
        <w:t xml:space="preserve">Fig. B5. </w:t>
      </w:r>
      <w:r>
        <w:rPr>
          <w:color w:val="585858"/>
        </w:rPr>
        <w:t>The relative influence of factors used to predict %EPT-abundance using the Clapcott</w:t>
      </w:r>
    </w:p>
    <w:p w:rsidR="00784246" w:rsidRDefault="00C2142A">
      <w:pPr>
        <w:spacing w:before="134"/>
        <w:ind w:left="100"/>
      </w:pPr>
      <w:r>
        <w:rPr>
          <w:i/>
          <w:color w:val="585858"/>
        </w:rPr>
        <w:t xml:space="preserve">et al </w:t>
      </w:r>
      <w:r>
        <w:rPr>
          <w:color w:val="585858"/>
        </w:rPr>
        <w:t>(2017) dataset.</w:t>
      </w:r>
    </w:p>
    <w:p w:rsidR="00784246" w:rsidRDefault="00784246">
      <w:pPr>
        <w:pStyle w:val="BodyText"/>
      </w:pPr>
    </w:p>
    <w:p w:rsidR="00784246" w:rsidRDefault="00784246">
      <w:pPr>
        <w:pStyle w:val="BodyText"/>
      </w:pPr>
    </w:p>
    <w:p w:rsidR="00784246" w:rsidRDefault="00784246">
      <w:pPr>
        <w:pStyle w:val="BodyText"/>
        <w:spacing w:before="8"/>
        <w:rPr>
          <w:sz w:val="32"/>
        </w:rPr>
      </w:pPr>
    </w:p>
    <w:p w:rsidR="00784246" w:rsidRDefault="00C2142A">
      <w:pPr>
        <w:pStyle w:val="BodyText"/>
        <w:spacing w:before="1" w:line="360" w:lineRule="auto"/>
        <w:ind w:left="100" w:right="98"/>
      </w:pPr>
      <w:r>
        <w:rPr>
          <w:color w:val="585858"/>
          <w:u w:val="single" w:color="585858"/>
        </w:rPr>
        <w:t xml:space="preserve">Conclusion: </w:t>
      </w:r>
      <w:r>
        <w:rPr>
          <w:color w:val="585858"/>
        </w:rPr>
        <w:t>In all explorations, the macroinvertebrate metrics were well predicted by the BRT models, with nitrate-nitrogen being the most influential factor in predicting all metrics. Flow variability, native riparian cover and summer temperature were also consistently among the next most influential predictors.</w:t>
      </w:r>
    </w:p>
    <w:p w:rsidR="00784246" w:rsidRDefault="00784246">
      <w:pPr>
        <w:spacing w:line="360" w:lineRule="auto"/>
        <w:sectPr w:rsidR="00784246">
          <w:footerReference w:type="default" r:id="rId102"/>
          <w:pgSz w:w="11910" w:h="16840"/>
          <w:pgMar w:top="720" w:right="140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6" w:name="_bookmark5"/>
      <w:bookmarkEnd w:id="6"/>
      <w:r>
        <w:rPr>
          <w:color w:val="007788"/>
        </w:rPr>
        <w:t>APPENDIX C: Quantile regressions</w:t>
      </w:r>
    </w:p>
    <w:p w:rsidR="00784246" w:rsidRDefault="00C2142A">
      <w:pPr>
        <w:pStyle w:val="BodyText"/>
        <w:spacing w:before="160" w:line="360" w:lineRule="auto"/>
        <w:ind w:left="100" w:right="111"/>
        <w:jc w:val="both"/>
      </w:pPr>
      <w:r>
        <w:rPr>
          <w:color w:val="585858"/>
        </w:rPr>
        <w:t>One of the difficulties with understanding relationships in ecological data is that stressor- response relationships are often fuzzy as there are multiple limiting and/or interacting factors that could be determining the response variable. Often there is insufficient data accurately delineate all these relationships – particularly when predicting metrics intended to summarize an entire community, such as the MCI.</w:t>
      </w:r>
    </w:p>
    <w:p w:rsidR="00784246" w:rsidRDefault="00784246">
      <w:pPr>
        <w:pStyle w:val="BodyText"/>
        <w:spacing w:before="6"/>
        <w:rPr>
          <w:sz w:val="16"/>
        </w:rPr>
      </w:pPr>
    </w:p>
    <w:p w:rsidR="00784246" w:rsidRDefault="00C2142A">
      <w:pPr>
        <w:pStyle w:val="BodyText"/>
        <w:spacing w:before="1" w:line="360" w:lineRule="auto"/>
        <w:ind w:left="100" w:right="109" w:firstLine="355"/>
        <w:jc w:val="both"/>
      </w:pPr>
      <w:r>
        <w:rPr>
          <w:color w:val="585858"/>
        </w:rPr>
        <w:t xml:space="preserve">Cade &amp; Noon (2003) provide a helpful introduction into quantile regressions and explain how regression of the upper quantile can be used to identify relationships between responses when a driver is limiting and </w:t>
      </w:r>
      <w:r>
        <w:rPr>
          <w:color w:val="585858"/>
          <w:u w:val="single" w:color="585858"/>
        </w:rPr>
        <w:t>assuming there are no other interacting factors</w:t>
      </w:r>
      <w:r>
        <w:rPr>
          <w:color w:val="585858"/>
        </w:rPr>
        <w:t>. Whilst quantile regression does require a large dataset, it allows relationships between responses and limiting factors</w:t>
      </w:r>
      <w:r>
        <w:rPr>
          <w:color w:val="585858"/>
          <w:spacing w:val="-3"/>
        </w:rPr>
        <w:t xml:space="preserve"> </w:t>
      </w:r>
      <w:r>
        <w:rPr>
          <w:color w:val="585858"/>
        </w:rPr>
        <w:t>(as</w:t>
      </w:r>
      <w:r>
        <w:rPr>
          <w:color w:val="585858"/>
          <w:spacing w:val="-3"/>
        </w:rPr>
        <w:t xml:space="preserve"> </w:t>
      </w:r>
      <w:r>
        <w:rPr>
          <w:color w:val="585858"/>
        </w:rPr>
        <w:t>per</w:t>
      </w:r>
      <w:r>
        <w:rPr>
          <w:color w:val="585858"/>
          <w:spacing w:val="-8"/>
        </w:rPr>
        <w:t xml:space="preserve"> </w:t>
      </w:r>
      <w:r>
        <w:rPr>
          <w:color w:val="585858"/>
        </w:rPr>
        <w:t>Liebig’s</w:t>
      </w:r>
      <w:r>
        <w:rPr>
          <w:color w:val="585858"/>
          <w:spacing w:val="-8"/>
        </w:rPr>
        <w:t xml:space="preserve"> </w:t>
      </w:r>
      <w:r>
        <w:rPr>
          <w:color w:val="585858"/>
        </w:rPr>
        <w:t>law</w:t>
      </w:r>
      <w:r>
        <w:rPr>
          <w:color w:val="585858"/>
          <w:spacing w:val="-8"/>
        </w:rPr>
        <w:t xml:space="preserve"> </w:t>
      </w:r>
      <w:r>
        <w:rPr>
          <w:color w:val="585858"/>
        </w:rPr>
        <w:t>of</w:t>
      </w:r>
      <w:r>
        <w:rPr>
          <w:color w:val="585858"/>
          <w:spacing w:val="-6"/>
        </w:rPr>
        <w:t xml:space="preserve"> </w:t>
      </w:r>
      <w:r>
        <w:rPr>
          <w:color w:val="585858"/>
        </w:rPr>
        <w:t>the</w:t>
      </w:r>
      <w:r>
        <w:rPr>
          <w:color w:val="585858"/>
          <w:spacing w:val="-5"/>
        </w:rPr>
        <w:t xml:space="preserve"> </w:t>
      </w:r>
      <w:r>
        <w:rPr>
          <w:color w:val="585858"/>
        </w:rPr>
        <w:t>minimum)</w:t>
      </w:r>
      <w:r>
        <w:rPr>
          <w:color w:val="585858"/>
          <w:spacing w:val="-10"/>
        </w:rPr>
        <w:t xml:space="preserve"> </w:t>
      </w:r>
      <w:r>
        <w:rPr>
          <w:color w:val="585858"/>
        </w:rPr>
        <w:t>to</w:t>
      </w:r>
      <w:r>
        <w:rPr>
          <w:color w:val="585858"/>
          <w:spacing w:val="-9"/>
        </w:rPr>
        <w:t xml:space="preserve"> </w:t>
      </w:r>
      <w:r>
        <w:rPr>
          <w:color w:val="585858"/>
        </w:rPr>
        <w:t>be</w:t>
      </w:r>
      <w:r>
        <w:rPr>
          <w:color w:val="585858"/>
          <w:spacing w:val="-5"/>
        </w:rPr>
        <w:t xml:space="preserve"> </w:t>
      </w:r>
      <w:r>
        <w:rPr>
          <w:color w:val="585858"/>
        </w:rPr>
        <w:t>clearly</w:t>
      </w:r>
      <w:r>
        <w:rPr>
          <w:color w:val="585858"/>
          <w:spacing w:val="-5"/>
        </w:rPr>
        <w:t xml:space="preserve"> </w:t>
      </w:r>
      <w:r>
        <w:rPr>
          <w:color w:val="585858"/>
        </w:rPr>
        <w:t>elucidated</w:t>
      </w:r>
      <w:r>
        <w:rPr>
          <w:color w:val="585858"/>
          <w:spacing w:val="-10"/>
        </w:rPr>
        <w:t xml:space="preserve"> </w:t>
      </w:r>
      <w:r>
        <w:rPr>
          <w:color w:val="585858"/>
        </w:rPr>
        <w:t>when</w:t>
      </w:r>
      <w:r>
        <w:rPr>
          <w:color w:val="585858"/>
          <w:spacing w:val="-4"/>
        </w:rPr>
        <w:t xml:space="preserve"> </w:t>
      </w:r>
      <w:r>
        <w:rPr>
          <w:color w:val="585858"/>
        </w:rPr>
        <w:t>there</w:t>
      </w:r>
      <w:r>
        <w:rPr>
          <w:color w:val="585858"/>
          <w:spacing w:val="-5"/>
        </w:rPr>
        <w:t xml:space="preserve"> </w:t>
      </w:r>
      <w:r>
        <w:rPr>
          <w:color w:val="585858"/>
        </w:rPr>
        <w:t>are</w:t>
      </w:r>
      <w:r>
        <w:rPr>
          <w:color w:val="585858"/>
          <w:spacing w:val="-10"/>
        </w:rPr>
        <w:t xml:space="preserve"> </w:t>
      </w:r>
      <w:r>
        <w:rPr>
          <w:color w:val="585858"/>
        </w:rPr>
        <w:t>many</w:t>
      </w:r>
      <w:r>
        <w:rPr>
          <w:color w:val="585858"/>
          <w:spacing w:val="-10"/>
        </w:rPr>
        <w:t xml:space="preserve"> </w:t>
      </w:r>
      <w:r>
        <w:rPr>
          <w:color w:val="585858"/>
        </w:rPr>
        <w:t>other limiting factors that have not been measured and accounted for. This is best explained graphically,</w:t>
      </w:r>
      <w:r>
        <w:rPr>
          <w:color w:val="585858"/>
          <w:spacing w:val="-13"/>
        </w:rPr>
        <w:t xml:space="preserve"> </w:t>
      </w:r>
      <w:r>
        <w:rPr>
          <w:color w:val="585858"/>
        </w:rPr>
        <w:t>see</w:t>
      </w:r>
      <w:r>
        <w:rPr>
          <w:color w:val="585858"/>
          <w:spacing w:val="-8"/>
        </w:rPr>
        <w:t xml:space="preserve"> </w:t>
      </w:r>
      <w:r>
        <w:rPr>
          <w:color w:val="585858"/>
        </w:rPr>
        <w:t>Figure</w:t>
      </w:r>
      <w:r>
        <w:rPr>
          <w:color w:val="585858"/>
          <w:spacing w:val="-9"/>
        </w:rPr>
        <w:t xml:space="preserve"> </w:t>
      </w:r>
      <w:r>
        <w:rPr>
          <w:color w:val="585858"/>
        </w:rPr>
        <w:t>C1.</w:t>
      </w:r>
      <w:r>
        <w:rPr>
          <w:color w:val="585858"/>
          <w:spacing w:val="-9"/>
        </w:rPr>
        <w:t xml:space="preserve"> </w:t>
      </w:r>
      <w:r>
        <w:rPr>
          <w:color w:val="585858"/>
        </w:rPr>
        <w:t>However,</w:t>
      </w:r>
      <w:r>
        <w:rPr>
          <w:color w:val="585858"/>
          <w:spacing w:val="-9"/>
        </w:rPr>
        <w:t xml:space="preserve"> </w:t>
      </w:r>
      <w:r>
        <w:rPr>
          <w:color w:val="585858"/>
        </w:rPr>
        <w:t>quantile</w:t>
      </w:r>
      <w:r>
        <w:rPr>
          <w:color w:val="585858"/>
          <w:spacing w:val="-9"/>
        </w:rPr>
        <w:t xml:space="preserve"> </w:t>
      </w:r>
      <w:r>
        <w:rPr>
          <w:color w:val="585858"/>
        </w:rPr>
        <w:t>regressions</w:t>
      </w:r>
      <w:r>
        <w:rPr>
          <w:color w:val="585858"/>
          <w:spacing w:val="-8"/>
        </w:rPr>
        <w:t xml:space="preserve"> </w:t>
      </w:r>
      <w:r>
        <w:rPr>
          <w:color w:val="585858"/>
          <w:spacing w:val="-3"/>
        </w:rPr>
        <w:t>do</w:t>
      </w:r>
      <w:r>
        <w:rPr>
          <w:color w:val="585858"/>
          <w:spacing w:val="-9"/>
        </w:rPr>
        <w:t xml:space="preserve"> </w:t>
      </w:r>
      <w:r>
        <w:rPr>
          <w:color w:val="585858"/>
        </w:rPr>
        <w:t>not</w:t>
      </w:r>
      <w:r>
        <w:rPr>
          <w:color w:val="585858"/>
          <w:spacing w:val="-9"/>
        </w:rPr>
        <w:t xml:space="preserve"> </w:t>
      </w:r>
      <w:r>
        <w:rPr>
          <w:color w:val="585858"/>
        </w:rPr>
        <w:t>elucidate</w:t>
      </w:r>
      <w:r>
        <w:rPr>
          <w:color w:val="585858"/>
          <w:spacing w:val="-6"/>
        </w:rPr>
        <w:t xml:space="preserve"> </w:t>
      </w:r>
      <w:r>
        <w:rPr>
          <w:color w:val="585858"/>
        </w:rPr>
        <w:t>responses</w:t>
      </w:r>
      <w:r>
        <w:rPr>
          <w:color w:val="585858"/>
          <w:spacing w:val="-11"/>
        </w:rPr>
        <w:t xml:space="preserve"> </w:t>
      </w:r>
      <w:r>
        <w:rPr>
          <w:color w:val="585858"/>
        </w:rPr>
        <w:t>when</w:t>
      </w:r>
      <w:r>
        <w:rPr>
          <w:color w:val="585858"/>
          <w:spacing w:val="-8"/>
        </w:rPr>
        <w:t xml:space="preserve"> </w:t>
      </w:r>
      <w:r>
        <w:rPr>
          <w:color w:val="585858"/>
        </w:rPr>
        <w:t>there are</w:t>
      </w:r>
      <w:r>
        <w:rPr>
          <w:color w:val="585858"/>
          <w:spacing w:val="-5"/>
        </w:rPr>
        <w:t xml:space="preserve"> </w:t>
      </w:r>
      <w:r>
        <w:rPr>
          <w:color w:val="585858"/>
        </w:rPr>
        <w:t>interactions</w:t>
      </w:r>
      <w:r>
        <w:rPr>
          <w:color w:val="585858"/>
          <w:spacing w:val="-3"/>
        </w:rPr>
        <w:t xml:space="preserve"> </w:t>
      </w:r>
      <w:r>
        <w:rPr>
          <w:color w:val="585858"/>
        </w:rPr>
        <w:t>between</w:t>
      </w:r>
      <w:r>
        <w:rPr>
          <w:color w:val="585858"/>
          <w:spacing w:val="-4"/>
        </w:rPr>
        <w:t xml:space="preserve"> </w:t>
      </w:r>
      <w:r>
        <w:rPr>
          <w:color w:val="585858"/>
        </w:rPr>
        <w:t>drivers</w:t>
      </w:r>
      <w:r>
        <w:rPr>
          <w:color w:val="585858"/>
          <w:spacing w:val="-3"/>
        </w:rPr>
        <w:t xml:space="preserve"> </w:t>
      </w:r>
      <w:r>
        <w:rPr>
          <w:color w:val="585858"/>
        </w:rPr>
        <w:t>that</w:t>
      </w:r>
      <w:r>
        <w:rPr>
          <w:color w:val="585858"/>
          <w:spacing w:val="-6"/>
        </w:rPr>
        <w:t xml:space="preserve"> </w:t>
      </w:r>
      <w:r>
        <w:rPr>
          <w:color w:val="585858"/>
        </w:rPr>
        <w:t>may</w:t>
      </w:r>
      <w:r>
        <w:rPr>
          <w:color w:val="585858"/>
          <w:spacing w:val="-6"/>
        </w:rPr>
        <w:t xml:space="preserve"> </w:t>
      </w:r>
      <w:r>
        <w:rPr>
          <w:color w:val="585858"/>
        </w:rPr>
        <w:t>cause</w:t>
      </w:r>
      <w:r>
        <w:rPr>
          <w:color w:val="585858"/>
          <w:spacing w:val="-10"/>
        </w:rPr>
        <w:t xml:space="preserve"> </w:t>
      </w:r>
      <w:r>
        <w:rPr>
          <w:color w:val="585858"/>
        </w:rPr>
        <w:t>nutrient</w:t>
      </w:r>
      <w:r>
        <w:rPr>
          <w:color w:val="585858"/>
          <w:spacing w:val="-6"/>
        </w:rPr>
        <w:t xml:space="preserve"> </w:t>
      </w:r>
      <w:r>
        <w:rPr>
          <w:color w:val="585858"/>
        </w:rPr>
        <w:t>limitation</w:t>
      </w:r>
      <w:r>
        <w:rPr>
          <w:color w:val="585858"/>
          <w:spacing w:val="-8"/>
        </w:rPr>
        <w:t xml:space="preserve"> </w:t>
      </w:r>
      <w:r>
        <w:rPr>
          <w:color w:val="585858"/>
        </w:rPr>
        <w:t>to</w:t>
      </w:r>
      <w:r>
        <w:rPr>
          <w:color w:val="585858"/>
          <w:spacing w:val="-4"/>
        </w:rPr>
        <w:t xml:space="preserve"> </w:t>
      </w:r>
      <w:r>
        <w:rPr>
          <w:color w:val="585858"/>
        </w:rPr>
        <w:t>come</w:t>
      </w:r>
      <w:r>
        <w:rPr>
          <w:color w:val="585858"/>
          <w:spacing w:val="-5"/>
        </w:rPr>
        <w:t xml:space="preserve"> </w:t>
      </w:r>
      <w:r>
        <w:rPr>
          <w:color w:val="585858"/>
        </w:rPr>
        <w:t>into</w:t>
      </w:r>
      <w:r>
        <w:rPr>
          <w:color w:val="585858"/>
          <w:spacing w:val="-4"/>
        </w:rPr>
        <w:t xml:space="preserve"> </w:t>
      </w:r>
      <w:r>
        <w:rPr>
          <w:color w:val="585858"/>
        </w:rPr>
        <w:t>effect</w:t>
      </w:r>
      <w:r>
        <w:rPr>
          <w:color w:val="585858"/>
          <w:spacing w:val="-6"/>
        </w:rPr>
        <w:t xml:space="preserve"> </w:t>
      </w:r>
      <w:r>
        <w:rPr>
          <w:color w:val="585858"/>
        </w:rPr>
        <w:t>at</w:t>
      </w:r>
      <w:r>
        <w:rPr>
          <w:color w:val="585858"/>
          <w:spacing w:val="-6"/>
        </w:rPr>
        <w:t xml:space="preserve"> </w:t>
      </w:r>
      <w:r>
        <w:rPr>
          <w:color w:val="585858"/>
        </w:rPr>
        <w:t xml:space="preserve">lower doses than observed </w:t>
      </w:r>
      <w:r>
        <w:rPr>
          <w:color w:val="585858"/>
          <w:spacing w:val="-3"/>
        </w:rPr>
        <w:t xml:space="preserve">in </w:t>
      </w:r>
      <w:r>
        <w:rPr>
          <w:color w:val="585858"/>
        </w:rPr>
        <w:t xml:space="preserve">the upper quantile regression. The upper quantile provides the relationship of the most permissive scenario. Therefore, any nutrient criteria </w:t>
      </w:r>
      <w:r>
        <w:rPr>
          <w:color w:val="585858"/>
          <w:spacing w:val="-3"/>
        </w:rPr>
        <w:t xml:space="preserve">to </w:t>
      </w:r>
      <w:r>
        <w:rPr>
          <w:color w:val="585858"/>
        </w:rPr>
        <w:t xml:space="preserve">provide for a metric that can be nutrient limited should not be set higher than the upper quantile </w:t>
      </w:r>
      <w:r>
        <w:rPr>
          <w:color w:val="585858"/>
          <w:spacing w:val="-3"/>
        </w:rPr>
        <w:t xml:space="preserve">for </w:t>
      </w:r>
      <w:r>
        <w:rPr>
          <w:color w:val="585858"/>
        </w:rPr>
        <w:t>the desired</w:t>
      </w:r>
      <w:r>
        <w:rPr>
          <w:color w:val="585858"/>
          <w:spacing w:val="-4"/>
        </w:rPr>
        <w:t xml:space="preserve"> </w:t>
      </w:r>
      <w:r>
        <w:rPr>
          <w:color w:val="585858"/>
        </w:rPr>
        <w:t>score.</w:t>
      </w:r>
    </w:p>
    <w:p w:rsidR="00784246" w:rsidRDefault="00784246">
      <w:pPr>
        <w:pStyle w:val="BodyText"/>
        <w:spacing w:before="3"/>
        <w:rPr>
          <w:sz w:val="16"/>
        </w:rPr>
      </w:pPr>
    </w:p>
    <w:p w:rsidR="00784246" w:rsidRDefault="00C2142A">
      <w:pPr>
        <w:pStyle w:val="BodyText"/>
        <w:spacing w:line="360" w:lineRule="auto"/>
        <w:ind w:left="100" w:right="105" w:firstLine="355"/>
        <w:jc w:val="both"/>
      </w:pPr>
      <w:r>
        <w:rPr>
          <w:color w:val="585858"/>
        </w:rPr>
        <w:t>Here linear regressions are plotted of the upper quantiles (90</w:t>
      </w:r>
      <w:r>
        <w:rPr>
          <w:color w:val="585858"/>
          <w:position w:val="8"/>
          <w:sz w:val="14"/>
        </w:rPr>
        <w:t>th</w:t>
      </w:r>
      <w:r>
        <w:rPr>
          <w:color w:val="585858"/>
        </w:rPr>
        <w:t>, 85</w:t>
      </w:r>
      <w:r>
        <w:rPr>
          <w:color w:val="585858"/>
          <w:position w:val="8"/>
          <w:sz w:val="14"/>
        </w:rPr>
        <w:t>th</w:t>
      </w:r>
      <w:r>
        <w:rPr>
          <w:color w:val="585858"/>
        </w:rPr>
        <w:t>, 80</w:t>
      </w:r>
      <w:r>
        <w:rPr>
          <w:color w:val="585858"/>
          <w:position w:val="8"/>
          <w:sz w:val="14"/>
        </w:rPr>
        <w:t>th</w:t>
      </w:r>
      <w:r>
        <w:rPr>
          <w:color w:val="585858"/>
        </w:rPr>
        <w:t>, and 75</w:t>
      </w:r>
      <w:r>
        <w:rPr>
          <w:color w:val="585858"/>
          <w:position w:val="8"/>
          <w:sz w:val="14"/>
        </w:rPr>
        <w:t xml:space="preserve">th </w:t>
      </w:r>
      <w:r>
        <w:rPr>
          <w:color w:val="585858"/>
        </w:rPr>
        <w:t>percentiles), to relate MCI, QMCI and ASPM to DIN and DRP concentrations (Figures C2-3). This</w:t>
      </w:r>
      <w:r>
        <w:rPr>
          <w:color w:val="585858"/>
          <w:spacing w:val="-13"/>
        </w:rPr>
        <w:t xml:space="preserve"> </w:t>
      </w:r>
      <w:r>
        <w:rPr>
          <w:color w:val="585858"/>
        </w:rPr>
        <w:t>is</w:t>
      </w:r>
      <w:r>
        <w:rPr>
          <w:color w:val="585858"/>
          <w:spacing w:val="-17"/>
        </w:rPr>
        <w:t xml:space="preserve"> </w:t>
      </w:r>
      <w:r>
        <w:rPr>
          <w:color w:val="585858"/>
        </w:rPr>
        <w:t>carried</w:t>
      </w:r>
      <w:r>
        <w:rPr>
          <w:color w:val="585858"/>
          <w:spacing w:val="-20"/>
        </w:rPr>
        <w:t xml:space="preserve"> </w:t>
      </w:r>
      <w:r>
        <w:rPr>
          <w:color w:val="585858"/>
        </w:rPr>
        <w:t>out</w:t>
      </w:r>
      <w:r>
        <w:rPr>
          <w:color w:val="585858"/>
          <w:spacing w:val="-16"/>
        </w:rPr>
        <w:t xml:space="preserve"> </w:t>
      </w:r>
      <w:r>
        <w:rPr>
          <w:color w:val="585858"/>
        </w:rPr>
        <w:t>for</w:t>
      </w:r>
      <w:r>
        <w:rPr>
          <w:color w:val="585858"/>
          <w:spacing w:val="-13"/>
        </w:rPr>
        <w:t xml:space="preserve"> </w:t>
      </w:r>
      <w:r>
        <w:rPr>
          <w:color w:val="585858"/>
        </w:rPr>
        <w:t>two</w:t>
      </w:r>
      <w:r>
        <w:rPr>
          <w:color w:val="585858"/>
          <w:spacing w:val="-14"/>
        </w:rPr>
        <w:t xml:space="preserve"> </w:t>
      </w:r>
      <w:r>
        <w:rPr>
          <w:color w:val="585858"/>
        </w:rPr>
        <w:t>datasets:</w:t>
      </w:r>
      <w:r>
        <w:rPr>
          <w:color w:val="585858"/>
          <w:spacing w:val="-12"/>
        </w:rPr>
        <w:t xml:space="preserve"> </w:t>
      </w:r>
      <w:r>
        <w:rPr>
          <w:color w:val="585858"/>
        </w:rPr>
        <w:t>(1)</w:t>
      </w:r>
      <w:r>
        <w:rPr>
          <w:color w:val="585858"/>
          <w:spacing w:val="-14"/>
        </w:rPr>
        <w:t xml:space="preserve"> </w:t>
      </w:r>
      <w:r>
        <w:rPr>
          <w:color w:val="585858"/>
        </w:rPr>
        <w:t>macroinvertebrate</w:t>
      </w:r>
      <w:r>
        <w:rPr>
          <w:color w:val="585858"/>
          <w:spacing w:val="-15"/>
        </w:rPr>
        <w:t xml:space="preserve"> </w:t>
      </w:r>
      <w:r>
        <w:rPr>
          <w:color w:val="585858"/>
        </w:rPr>
        <w:t>and</w:t>
      </w:r>
      <w:r>
        <w:rPr>
          <w:color w:val="585858"/>
          <w:spacing w:val="-17"/>
        </w:rPr>
        <w:t xml:space="preserve"> </w:t>
      </w:r>
      <w:r>
        <w:rPr>
          <w:color w:val="585858"/>
        </w:rPr>
        <w:t>measured</w:t>
      </w:r>
      <w:r>
        <w:rPr>
          <w:color w:val="585858"/>
          <w:spacing w:val="-15"/>
        </w:rPr>
        <w:t xml:space="preserve"> </w:t>
      </w:r>
      <w:r>
        <w:rPr>
          <w:color w:val="585858"/>
        </w:rPr>
        <w:t>nutrient</w:t>
      </w:r>
      <w:r>
        <w:rPr>
          <w:color w:val="585858"/>
          <w:spacing w:val="-16"/>
        </w:rPr>
        <w:t xml:space="preserve"> </w:t>
      </w:r>
      <w:r>
        <w:rPr>
          <w:color w:val="585858"/>
        </w:rPr>
        <w:t xml:space="preserve">concentrations (where they occur </w:t>
      </w:r>
      <w:r>
        <w:rPr>
          <w:color w:val="585858"/>
          <w:spacing w:val="-3"/>
        </w:rPr>
        <w:t xml:space="preserve">in </w:t>
      </w:r>
      <w:r>
        <w:rPr>
          <w:color w:val="585858"/>
        </w:rPr>
        <w:t xml:space="preserve">the same location; n=293-388) (Figure C2), and (2) the entire Clapcott </w:t>
      </w:r>
      <w:r>
        <w:rPr>
          <w:i/>
          <w:color w:val="585858"/>
          <w:spacing w:val="-3"/>
        </w:rPr>
        <w:t xml:space="preserve">et </w:t>
      </w:r>
      <w:r>
        <w:rPr>
          <w:i/>
          <w:color w:val="585858"/>
        </w:rPr>
        <w:t>al</w:t>
      </w:r>
      <w:r>
        <w:rPr>
          <w:i/>
          <w:color w:val="585858"/>
          <w:spacing w:val="-3"/>
        </w:rPr>
        <w:t xml:space="preserve"> </w:t>
      </w:r>
      <w:r>
        <w:rPr>
          <w:color w:val="585858"/>
        </w:rPr>
        <w:t>(2017)</w:t>
      </w:r>
      <w:r>
        <w:rPr>
          <w:color w:val="585858"/>
          <w:spacing w:val="-5"/>
        </w:rPr>
        <w:t xml:space="preserve"> </w:t>
      </w:r>
      <w:r>
        <w:rPr>
          <w:color w:val="585858"/>
        </w:rPr>
        <w:t>SOE</w:t>
      </w:r>
      <w:r>
        <w:rPr>
          <w:color w:val="585858"/>
          <w:spacing w:val="-8"/>
        </w:rPr>
        <w:t xml:space="preserve"> </w:t>
      </w:r>
      <w:r>
        <w:rPr>
          <w:color w:val="585858"/>
        </w:rPr>
        <w:t>dataset</w:t>
      </w:r>
      <w:r>
        <w:rPr>
          <w:color w:val="585858"/>
          <w:spacing w:val="-10"/>
        </w:rPr>
        <w:t xml:space="preserve"> </w:t>
      </w:r>
      <w:r>
        <w:rPr>
          <w:color w:val="585858"/>
        </w:rPr>
        <w:t>(n=1851)</w:t>
      </w:r>
      <w:r>
        <w:rPr>
          <w:color w:val="585858"/>
          <w:spacing w:val="-5"/>
        </w:rPr>
        <w:t xml:space="preserve"> </w:t>
      </w:r>
      <w:r>
        <w:rPr>
          <w:color w:val="585858"/>
        </w:rPr>
        <w:t>and</w:t>
      </w:r>
      <w:r>
        <w:rPr>
          <w:color w:val="585858"/>
          <w:spacing w:val="-10"/>
        </w:rPr>
        <w:t xml:space="preserve"> </w:t>
      </w:r>
      <w:r>
        <w:rPr>
          <w:color w:val="585858"/>
        </w:rPr>
        <w:t>modelled</w:t>
      </w:r>
      <w:r>
        <w:rPr>
          <w:color w:val="585858"/>
          <w:spacing w:val="-10"/>
        </w:rPr>
        <w:t xml:space="preserve"> </w:t>
      </w:r>
      <w:r>
        <w:rPr>
          <w:color w:val="585858"/>
        </w:rPr>
        <w:t>nutrient</w:t>
      </w:r>
      <w:r>
        <w:rPr>
          <w:color w:val="585858"/>
          <w:spacing w:val="-6"/>
        </w:rPr>
        <w:t xml:space="preserve"> </w:t>
      </w:r>
      <w:r>
        <w:rPr>
          <w:color w:val="585858"/>
        </w:rPr>
        <w:t>concentrations</w:t>
      </w:r>
      <w:r>
        <w:rPr>
          <w:color w:val="585858"/>
          <w:spacing w:val="-1"/>
        </w:rPr>
        <w:t xml:space="preserve"> </w:t>
      </w:r>
      <w:r>
        <w:rPr>
          <w:color w:val="585858"/>
        </w:rPr>
        <w:t>from</w:t>
      </w:r>
      <w:r>
        <w:rPr>
          <w:color w:val="585858"/>
          <w:spacing w:val="-8"/>
        </w:rPr>
        <w:t xml:space="preserve"> </w:t>
      </w:r>
      <w:r>
        <w:rPr>
          <w:color w:val="585858"/>
        </w:rPr>
        <w:t>(Larned,</w:t>
      </w:r>
      <w:r>
        <w:rPr>
          <w:color w:val="585858"/>
          <w:spacing w:val="-9"/>
        </w:rPr>
        <w:t xml:space="preserve"> </w:t>
      </w:r>
      <w:r>
        <w:rPr>
          <w:color w:val="585858"/>
        </w:rPr>
        <w:t>Snelder</w:t>
      </w:r>
      <w:r>
        <w:rPr>
          <w:color w:val="585858"/>
          <w:spacing w:val="-8"/>
        </w:rPr>
        <w:t xml:space="preserve"> </w:t>
      </w:r>
      <w:r>
        <w:rPr>
          <w:color w:val="585858"/>
        </w:rPr>
        <w:t xml:space="preserve">and Unwin, 2017) (Figure C3). Median macroinvertebrate scores from five annual surveys between 2012-16 (inclusive) were used. Measured nutrients were the medians over the same five-year period (beginning 12 months prior to the first invertebrate survey to ensure nutrient measurements from after the last invertebrate survey are not included. Consistent with the EU Best Practice guidelines (Phillips </w:t>
      </w:r>
      <w:r>
        <w:rPr>
          <w:i/>
          <w:color w:val="585858"/>
        </w:rPr>
        <w:t>et al.</w:t>
      </w:r>
      <w:r>
        <w:rPr>
          <w:color w:val="585858"/>
        </w:rPr>
        <w:t>, 2018), Tables C1-2 (using datasets (1) and (2) respectively),</w:t>
      </w:r>
      <w:r>
        <w:rPr>
          <w:color w:val="585858"/>
          <w:spacing w:val="-14"/>
        </w:rPr>
        <w:t xml:space="preserve"> </w:t>
      </w:r>
      <w:r>
        <w:rPr>
          <w:color w:val="585858"/>
        </w:rPr>
        <w:t>show</w:t>
      </w:r>
      <w:r>
        <w:rPr>
          <w:color w:val="585858"/>
          <w:spacing w:val="-9"/>
        </w:rPr>
        <w:t xml:space="preserve"> </w:t>
      </w:r>
      <w:r>
        <w:rPr>
          <w:color w:val="585858"/>
        </w:rPr>
        <w:t>the</w:t>
      </w:r>
      <w:r>
        <w:rPr>
          <w:color w:val="585858"/>
          <w:spacing w:val="-15"/>
        </w:rPr>
        <w:t xml:space="preserve"> </w:t>
      </w:r>
      <w:r>
        <w:rPr>
          <w:color w:val="585858"/>
        </w:rPr>
        <w:t>DIN</w:t>
      </w:r>
      <w:r>
        <w:rPr>
          <w:color w:val="585858"/>
          <w:spacing w:val="-12"/>
        </w:rPr>
        <w:t xml:space="preserve"> </w:t>
      </w:r>
      <w:r>
        <w:rPr>
          <w:color w:val="585858"/>
        </w:rPr>
        <w:t>and</w:t>
      </w:r>
      <w:r>
        <w:rPr>
          <w:color w:val="585858"/>
          <w:spacing w:val="-10"/>
        </w:rPr>
        <w:t xml:space="preserve"> </w:t>
      </w:r>
      <w:r>
        <w:rPr>
          <w:color w:val="585858"/>
        </w:rPr>
        <w:t>DRP</w:t>
      </w:r>
      <w:r>
        <w:rPr>
          <w:color w:val="585858"/>
          <w:spacing w:val="-10"/>
        </w:rPr>
        <w:t xml:space="preserve"> </w:t>
      </w:r>
      <w:r>
        <w:rPr>
          <w:color w:val="585858"/>
        </w:rPr>
        <w:t>concentrations</w:t>
      </w:r>
      <w:r>
        <w:rPr>
          <w:color w:val="585858"/>
          <w:spacing w:val="-9"/>
        </w:rPr>
        <w:t xml:space="preserve"> </w:t>
      </w:r>
      <w:r>
        <w:rPr>
          <w:color w:val="585858"/>
        </w:rPr>
        <w:t>derived</w:t>
      </w:r>
      <w:r>
        <w:rPr>
          <w:color w:val="585858"/>
          <w:spacing w:val="-10"/>
        </w:rPr>
        <w:t xml:space="preserve"> </w:t>
      </w:r>
      <w:r>
        <w:rPr>
          <w:color w:val="585858"/>
        </w:rPr>
        <w:t>from</w:t>
      </w:r>
      <w:r>
        <w:rPr>
          <w:color w:val="585858"/>
          <w:spacing w:val="-10"/>
        </w:rPr>
        <w:t xml:space="preserve"> </w:t>
      </w:r>
      <w:r>
        <w:rPr>
          <w:color w:val="585858"/>
        </w:rPr>
        <w:t>the</w:t>
      </w:r>
      <w:r>
        <w:rPr>
          <w:color w:val="585858"/>
          <w:spacing w:val="-4"/>
        </w:rPr>
        <w:t xml:space="preserve"> </w:t>
      </w:r>
      <w:r>
        <w:rPr>
          <w:color w:val="585858"/>
        </w:rPr>
        <w:t>75</w:t>
      </w:r>
      <w:r>
        <w:rPr>
          <w:color w:val="585858"/>
          <w:position w:val="8"/>
          <w:sz w:val="14"/>
        </w:rPr>
        <w:t>th</w:t>
      </w:r>
      <w:r>
        <w:rPr>
          <w:color w:val="585858"/>
          <w:spacing w:val="7"/>
          <w:position w:val="8"/>
          <w:sz w:val="14"/>
        </w:rPr>
        <w:t xml:space="preserve"> </w:t>
      </w:r>
      <w:r>
        <w:rPr>
          <w:color w:val="585858"/>
        </w:rPr>
        <w:t>percentile</w:t>
      </w:r>
      <w:r>
        <w:rPr>
          <w:color w:val="585858"/>
          <w:spacing w:val="-14"/>
        </w:rPr>
        <w:t xml:space="preserve"> </w:t>
      </w:r>
      <w:r>
        <w:rPr>
          <w:color w:val="585858"/>
        </w:rPr>
        <w:t>regression that correspond to the bottom of the proposed A, B and C bands for MCI, QMCI and ASPM, being</w:t>
      </w:r>
      <w:r>
        <w:rPr>
          <w:color w:val="585858"/>
          <w:spacing w:val="-18"/>
        </w:rPr>
        <w:t xml:space="preserve"> </w:t>
      </w:r>
      <w:r>
        <w:rPr>
          <w:color w:val="585858"/>
        </w:rPr>
        <w:t>A=130/6.5/0.6,</w:t>
      </w:r>
      <w:r>
        <w:rPr>
          <w:color w:val="585858"/>
          <w:spacing w:val="-15"/>
        </w:rPr>
        <w:t xml:space="preserve"> </w:t>
      </w:r>
      <w:r>
        <w:rPr>
          <w:color w:val="585858"/>
        </w:rPr>
        <w:t>B=110/5.5/0.4</w:t>
      </w:r>
      <w:r>
        <w:rPr>
          <w:color w:val="585858"/>
          <w:spacing w:val="-14"/>
        </w:rPr>
        <w:t xml:space="preserve"> </w:t>
      </w:r>
      <w:r>
        <w:rPr>
          <w:color w:val="585858"/>
        </w:rPr>
        <w:t>and</w:t>
      </w:r>
      <w:r>
        <w:rPr>
          <w:color w:val="585858"/>
          <w:spacing w:val="-17"/>
        </w:rPr>
        <w:t xml:space="preserve"> </w:t>
      </w:r>
      <w:r>
        <w:rPr>
          <w:color w:val="585858"/>
        </w:rPr>
        <w:t>C=90/4.5/0.3</w:t>
      </w:r>
      <w:r>
        <w:rPr>
          <w:color w:val="585858"/>
          <w:spacing w:val="-17"/>
        </w:rPr>
        <w:t xml:space="preserve"> </w:t>
      </w:r>
      <w:r>
        <w:rPr>
          <w:color w:val="585858"/>
        </w:rPr>
        <w:t>respectively.</w:t>
      </w:r>
      <w:r>
        <w:rPr>
          <w:color w:val="585858"/>
          <w:spacing w:val="-16"/>
        </w:rPr>
        <w:t xml:space="preserve"> </w:t>
      </w:r>
      <w:r>
        <w:rPr>
          <w:color w:val="585858"/>
        </w:rPr>
        <w:t>Using</w:t>
      </w:r>
      <w:r>
        <w:rPr>
          <w:color w:val="585858"/>
          <w:spacing w:val="-18"/>
        </w:rPr>
        <w:t xml:space="preserve"> </w:t>
      </w:r>
      <w:r>
        <w:rPr>
          <w:color w:val="585858"/>
        </w:rPr>
        <w:t>the</w:t>
      </w:r>
      <w:r>
        <w:rPr>
          <w:color w:val="585858"/>
          <w:spacing w:val="-17"/>
        </w:rPr>
        <w:t xml:space="preserve"> </w:t>
      </w:r>
      <w:r>
        <w:rPr>
          <w:color w:val="585858"/>
        </w:rPr>
        <w:t>smaller</w:t>
      </w:r>
      <w:r>
        <w:rPr>
          <w:color w:val="585858"/>
          <w:spacing w:val="-15"/>
        </w:rPr>
        <w:t xml:space="preserve"> </w:t>
      </w:r>
      <w:r>
        <w:rPr>
          <w:color w:val="585858"/>
        </w:rPr>
        <w:t>dataset</w:t>
      </w:r>
      <w:r>
        <w:rPr>
          <w:color w:val="585858"/>
          <w:spacing w:val="-18"/>
        </w:rPr>
        <w:t xml:space="preserve"> </w:t>
      </w:r>
      <w:r>
        <w:rPr>
          <w:color w:val="585858"/>
        </w:rPr>
        <w:t xml:space="preserve">with measured nutrients, the DIN criteria for bottom of C-band ranged from 1.80-2.46 mg/L, and DRP criteria </w:t>
      </w:r>
      <w:r>
        <w:rPr>
          <w:color w:val="585858"/>
          <w:spacing w:val="-3"/>
        </w:rPr>
        <w:t xml:space="preserve">for </w:t>
      </w:r>
      <w:r>
        <w:rPr>
          <w:color w:val="585858"/>
        </w:rPr>
        <w:t>C-band were &gt;=0.036 mg/L. Using the larger dataset with modelled</w:t>
      </w:r>
      <w:r>
        <w:rPr>
          <w:color w:val="585858"/>
          <w:spacing w:val="48"/>
        </w:rPr>
        <w:t xml:space="preserve"> </w:t>
      </w:r>
      <w:r>
        <w:rPr>
          <w:color w:val="585858"/>
        </w:rPr>
        <w:t>nutrients,</w:t>
      </w:r>
    </w:p>
    <w:p w:rsidR="00784246" w:rsidRDefault="00784246">
      <w:pPr>
        <w:spacing w:line="360" w:lineRule="auto"/>
        <w:jc w:val="both"/>
        <w:sectPr w:rsidR="00784246">
          <w:footerReference w:type="default" r:id="rId103"/>
          <w:pgSz w:w="11910" w:h="16840"/>
          <w:pgMar w:top="720" w:right="1320" w:bottom="760" w:left="1340" w:header="520" w:footer="571" w:gutter="0"/>
          <w:pgNumType w:start="4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pPr>
      <w:r>
        <w:rPr>
          <w:color w:val="585858"/>
        </w:rPr>
        <w:t>the DIN criteria for bottom of C-band ranged from 1.32-1.38 mg/L, and DRP criteria for C-band were &gt;=0.039 mg/L.</w:t>
      </w: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after="1"/>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1753"/>
        <w:gridCol w:w="1791"/>
        <w:gridCol w:w="1781"/>
        <w:gridCol w:w="1787"/>
      </w:tblGrid>
      <w:tr w:rsidR="00784246">
        <w:trPr>
          <w:trHeight w:hRule="exact" w:val="547"/>
        </w:trPr>
        <w:tc>
          <w:tcPr>
            <w:tcW w:w="9018" w:type="dxa"/>
            <w:gridSpan w:val="5"/>
          </w:tcPr>
          <w:p w:rsidR="00784246" w:rsidRDefault="00C2142A">
            <w:pPr>
              <w:pStyle w:val="TableParagraph"/>
              <w:spacing w:before="4" w:line="237" w:lineRule="auto"/>
              <w:ind w:left="105" w:right="543"/>
            </w:pPr>
            <w:r>
              <w:rPr>
                <w:b/>
                <w:color w:val="585858"/>
              </w:rPr>
              <w:t xml:space="preserve">Table C1. </w:t>
            </w:r>
            <w:r>
              <w:rPr>
                <w:color w:val="585858"/>
              </w:rPr>
              <w:t>Nutrient concentrations (mg/L) from quantile regressions between measured DIN &amp; DRP and three macroinvertebrate metrics at the 75</w:t>
            </w:r>
            <w:r>
              <w:rPr>
                <w:color w:val="585858"/>
                <w:position w:val="8"/>
                <w:sz w:val="14"/>
              </w:rPr>
              <w:t xml:space="preserve">th </w:t>
            </w:r>
            <w:r>
              <w:rPr>
                <w:color w:val="585858"/>
              </w:rPr>
              <w:t>percentile.</w:t>
            </w:r>
          </w:p>
        </w:tc>
      </w:tr>
      <w:tr w:rsidR="00784246">
        <w:trPr>
          <w:trHeight w:hRule="exact" w:val="278"/>
        </w:trPr>
        <w:tc>
          <w:tcPr>
            <w:tcW w:w="1907" w:type="dxa"/>
          </w:tcPr>
          <w:p w:rsidR="00784246" w:rsidRDefault="00C2142A">
            <w:pPr>
              <w:pStyle w:val="TableParagraph"/>
              <w:ind w:left="105"/>
            </w:pPr>
            <w:r>
              <w:rPr>
                <w:color w:val="585858"/>
              </w:rPr>
              <w:t>Metric</w:t>
            </w:r>
          </w:p>
        </w:tc>
        <w:tc>
          <w:tcPr>
            <w:tcW w:w="1753" w:type="dxa"/>
          </w:tcPr>
          <w:p w:rsidR="00784246" w:rsidRDefault="00C2142A">
            <w:pPr>
              <w:pStyle w:val="TableParagraph"/>
              <w:ind w:left="105"/>
            </w:pPr>
            <w:r>
              <w:rPr>
                <w:color w:val="585858"/>
              </w:rPr>
              <w:t>Nutrient</w:t>
            </w:r>
          </w:p>
        </w:tc>
        <w:tc>
          <w:tcPr>
            <w:tcW w:w="1791" w:type="dxa"/>
          </w:tcPr>
          <w:p w:rsidR="00784246" w:rsidRDefault="00C2142A">
            <w:pPr>
              <w:pStyle w:val="TableParagraph"/>
              <w:ind w:left="105"/>
            </w:pPr>
            <w:r>
              <w:rPr>
                <w:color w:val="585858"/>
              </w:rPr>
              <w:t>A</w:t>
            </w:r>
          </w:p>
        </w:tc>
        <w:tc>
          <w:tcPr>
            <w:tcW w:w="1781" w:type="dxa"/>
          </w:tcPr>
          <w:p w:rsidR="00784246" w:rsidRDefault="00C2142A">
            <w:pPr>
              <w:pStyle w:val="TableParagraph"/>
            </w:pPr>
            <w:r>
              <w:rPr>
                <w:color w:val="585858"/>
              </w:rPr>
              <w:t>B</w:t>
            </w:r>
          </w:p>
        </w:tc>
        <w:tc>
          <w:tcPr>
            <w:tcW w:w="1787" w:type="dxa"/>
          </w:tcPr>
          <w:p w:rsidR="00784246" w:rsidRDefault="00C2142A">
            <w:pPr>
              <w:pStyle w:val="TableParagraph"/>
              <w:ind w:left="105"/>
            </w:pPr>
            <w:r>
              <w:rPr>
                <w:color w:val="585858"/>
              </w:rPr>
              <w:t>C</w:t>
            </w:r>
          </w:p>
        </w:tc>
      </w:tr>
      <w:tr w:rsidR="00784246">
        <w:trPr>
          <w:trHeight w:hRule="exact" w:val="279"/>
        </w:trPr>
        <w:tc>
          <w:tcPr>
            <w:tcW w:w="1907" w:type="dxa"/>
          </w:tcPr>
          <w:p w:rsidR="00784246" w:rsidRDefault="00C2142A">
            <w:pPr>
              <w:pStyle w:val="TableParagraph"/>
              <w:ind w:left="105"/>
            </w:pPr>
            <w:r>
              <w:rPr>
                <w:color w:val="585858"/>
              </w:rPr>
              <w:t>MCI</w:t>
            </w:r>
          </w:p>
        </w:tc>
        <w:tc>
          <w:tcPr>
            <w:tcW w:w="1753" w:type="dxa"/>
            <w:vMerge w:val="restart"/>
          </w:tcPr>
          <w:p w:rsidR="00784246" w:rsidRDefault="00784246">
            <w:pPr>
              <w:pStyle w:val="TableParagraph"/>
              <w:spacing w:before="11"/>
              <w:ind w:left="0"/>
            </w:pPr>
          </w:p>
          <w:p w:rsidR="00784246" w:rsidRDefault="00C2142A">
            <w:pPr>
              <w:pStyle w:val="TableParagraph"/>
              <w:ind w:left="638" w:right="628"/>
              <w:jc w:val="center"/>
            </w:pPr>
            <w:r>
              <w:rPr>
                <w:color w:val="585858"/>
              </w:rPr>
              <w:t>DIN</w:t>
            </w:r>
          </w:p>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0.69</w:t>
            </w:r>
          </w:p>
        </w:tc>
        <w:tc>
          <w:tcPr>
            <w:tcW w:w="1787" w:type="dxa"/>
          </w:tcPr>
          <w:p w:rsidR="00784246" w:rsidRDefault="00C2142A">
            <w:pPr>
              <w:pStyle w:val="TableParagraph"/>
              <w:ind w:left="105"/>
            </w:pPr>
            <w:r>
              <w:rPr>
                <w:color w:val="585858"/>
              </w:rPr>
              <w:t>1.82</w:t>
            </w:r>
          </w:p>
        </w:tc>
      </w:tr>
      <w:tr w:rsidR="00784246">
        <w:trPr>
          <w:trHeight w:hRule="exact" w:val="278"/>
        </w:trPr>
        <w:tc>
          <w:tcPr>
            <w:tcW w:w="1907" w:type="dxa"/>
          </w:tcPr>
          <w:p w:rsidR="00784246" w:rsidRDefault="00C2142A">
            <w:pPr>
              <w:pStyle w:val="TableParagraph"/>
              <w:ind w:left="105"/>
            </w:pPr>
            <w:r>
              <w:rPr>
                <w:color w:val="585858"/>
              </w:rPr>
              <w:t>QMCI</w:t>
            </w:r>
          </w:p>
        </w:tc>
        <w:tc>
          <w:tcPr>
            <w:tcW w:w="1753" w:type="dxa"/>
            <w:vMerge/>
          </w:tcPr>
          <w:p w:rsidR="00784246" w:rsidRDefault="00784246"/>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0.84</w:t>
            </w:r>
          </w:p>
        </w:tc>
        <w:tc>
          <w:tcPr>
            <w:tcW w:w="1787" w:type="dxa"/>
          </w:tcPr>
          <w:p w:rsidR="00784246" w:rsidRDefault="00C2142A">
            <w:pPr>
              <w:pStyle w:val="TableParagraph"/>
              <w:ind w:left="105"/>
            </w:pPr>
            <w:r>
              <w:rPr>
                <w:color w:val="585858"/>
              </w:rPr>
              <w:t>1.8</w:t>
            </w:r>
          </w:p>
        </w:tc>
      </w:tr>
      <w:tr w:rsidR="00784246">
        <w:trPr>
          <w:trHeight w:hRule="exact" w:val="278"/>
        </w:trPr>
        <w:tc>
          <w:tcPr>
            <w:tcW w:w="1907" w:type="dxa"/>
          </w:tcPr>
          <w:p w:rsidR="00784246" w:rsidRDefault="00C2142A">
            <w:pPr>
              <w:pStyle w:val="TableParagraph"/>
              <w:ind w:left="105"/>
            </w:pPr>
            <w:r>
              <w:rPr>
                <w:color w:val="585858"/>
              </w:rPr>
              <w:t>ASPM</w:t>
            </w:r>
          </w:p>
        </w:tc>
        <w:tc>
          <w:tcPr>
            <w:tcW w:w="1753" w:type="dxa"/>
            <w:vMerge/>
          </w:tcPr>
          <w:p w:rsidR="00784246" w:rsidRDefault="00784246"/>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1.52</w:t>
            </w:r>
          </w:p>
        </w:tc>
        <w:tc>
          <w:tcPr>
            <w:tcW w:w="1787" w:type="dxa"/>
          </w:tcPr>
          <w:p w:rsidR="00784246" w:rsidRDefault="00C2142A">
            <w:pPr>
              <w:pStyle w:val="TableParagraph"/>
              <w:ind w:left="105"/>
            </w:pPr>
            <w:r>
              <w:rPr>
                <w:color w:val="585858"/>
              </w:rPr>
              <w:t>2.46</w:t>
            </w:r>
          </w:p>
        </w:tc>
      </w:tr>
      <w:tr w:rsidR="00784246">
        <w:trPr>
          <w:trHeight w:hRule="exact" w:val="278"/>
        </w:trPr>
        <w:tc>
          <w:tcPr>
            <w:tcW w:w="1907" w:type="dxa"/>
          </w:tcPr>
          <w:p w:rsidR="00784246" w:rsidRDefault="00C2142A">
            <w:pPr>
              <w:pStyle w:val="TableParagraph"/>
              <w:ind w:left="105"/>
            </w:pPr>
            <w:r>
              <w:rPr>
                <w:color w:val="585858"/>
              </w:rPr>
              <w:t>MCI</w:t>
            </w:r>
          </w:p>
        </w:tc>
        <w:tc>
          <w:tcPr>
            <w:tcW w:w="1753" w:type="dxa"/>
            <w:vMerge w:val="restart"/>
          </w:tcPr>
          <w:p w:rsidR="00784246" w:rsidRDefault="00784246">
            <w:pPr>
              <w:pStyle w:val="TableParagraph"/>
              <w:spacing w:before="11"/>
              <w:ind w:left="0"/>
            </w:pPr>
          </w:p>
          <w:p w:rsidR="00784246" w:rsidRDefault="00C2142A">
            <w:pPr>
              <w:pStyle w:val="TableParagraph"/>
              <w:spacing w:before="0"/>
              <w:ind w:left="638" w:right="631"/>
              <w:jc w:val="center"/>
            </w:pPr>
            <w:r>
              <w:rPr>
                <w:color w:val="585858"/>
              </w:rPr>
              <w:t>DRP</w:t>
            </w:r>
          </w:p>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0.023</w:t>
            </w:r>
          </w:p>
        </w:tc>
        <w:tc>
          <w:tcPr>
            <w:tcW w:w="1787" w:type="dxa"/>
          </w:tcPr>
          <w:p w:rsidR="00784246" w:rsidRDefault="00C2142A">
            <w:pPr>
              <w:pStyle w:val="TableParagraph"/>
              <w:ind w:left="105"/>
            </w:pPr>
            <w:r>
              <w:rPr>
                <w:color w:val="585858"/>
              </w:rPr>
              <w:t>&gt;0.05</w:t>
            </w:r>
          </w:p>
        </w:tc>
      </w:tr>
      <w:tr w:rsidR="00784246">
        <w:trPr>
          <w:trHeight w:hRule="exact" w:val="278"/>
        </w:trPr>
        <w:tc>
          <w:tcPr>
            <w:tcW w:w="1907" w:type="dxa"/>
          </w:tcPr>
          <w:p w:rsidR="00784246" w:rsidRDefault="00C2142A">
            <w:pPr>
              <w:pStyle w:val="TableParagraph"/>
              <w:ind w:left="105"/>
            </w:pPr>
            <w:r>
              <w:rPr>
                <w:color w:val="585858"/>
              </w:rPr>
              <w:t>QMCI</w:t>
            </w:r>
          </w:p>
        </w:tc>
        <w:tc>
          <w:tcPr>
            <w:tcW w:w="1753" w:type="dxa"/>
            <w:vMerge/>
          </w:tcPr>
          <w:p w:rsidR="00784246" w:rsidRDefault="00784246"/>
        </w:tc>
        <w:tc>
          <w:tcPr>
            <w:tcW w:w="1791" w:type="dxa"/>
          </w:tcPr>
          <w:p w:rsidR="00784246" w:rsidRDefault="00C2142A">
            <w:pPr>
              <w:pStyle w:val="TableParagraph"/>
              <w:ind w:left="105"/>
            </w:pPr>
            <w:r>
              <w:rPr>
                <w:color w:val="585858"/>
              </w:rPr>
              <w:t>0.001</w:t>
            </w:r>
          </w:p>
        </w:tc>
        <w:tc>
          <w:tcPr>
            <w:tcW w:w="1781" w:type="dxa"/>
          </w:tcPr>
          <w:p w:rsidR="00784246" w:rsidRDefault="00C2142A">
            <w:pPr>
              <w:pStyle w:val="TableParagraph"/>
            </w:pPr>
            <w:r>
              <w:rPr>
                <w:color w:val="585858"/>
              </w:rPr>
              <w:t>0.018</w:t>
            </w:r>
          </w:p>
        </w:tc>
        <w:tc>
          <w:tcPr>
            <w:tcW w:w="1787" w:type="dxa"/>
          </w:tcPr>
          <w:p w:rsidR="00784246" w:rsidRDefault="00C2142A">
            <w:pPr>
              <w:pStyle w:val="TableParagraph"/>
              <w:ind w:left="105"/>
            </w:pPr>
            <w:r>
              <w:rPr>
                <w:color w:val="585858"/>
              </w:rPr>
              <w:t>0.036</w:t>
            </w:r>
          </w:p>
        </w:tc>
      </w:tr>
      <w:tr w:rsidR="00784246">
        <w:trPr>
          <w:trHeight w:hRule="exact" w:val="278"/>
        </w:trPr>
        <w:tc>
          <w:tcPr>
            <w:tcW w:w="1907" w:type="dxa"/>
          </w:tcPr>
          <w:p w:rsidR="00784246" w:rsidRDefault="00C2142A">
            <w:pPr>
              <w:pStyle w:val="TableParagraph"/>
              <w:ind w:left="105"/>
            </w:pPr>
            <w:r>
              <w:rPr>
                <w:color w:val="585858"/>
              </w:rPr>
              <w:t>ASPM</w:t>
            </w:r>
          </w:p>
        </w:tc>
        <w:tc>
          <w:tcPr>
            <w:tcW w:w="1753" w:type="dxa"/>
            <w:vMerge/>
          </w:tcPr>
          <w:p w:rsidR="00784246" w:rsidRDefault="00784246"/>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0.041</w:t>
            </w:r>
          </w:p>
        </w:tc>
        <w:tc>
          <w:tcPr>
            <w:tcW w:w="1787" w:type="dxa"/>
          </w:tcPr>
          <w:p w:rsidR="00784246" w:rsidRDefault="00C2142A">
            <w:pPr>
              <w:pStyle w:val="TableParagraph"/>
              <w:ind w:left="105"/>
            </w:pPr>
            <w:r>
              <w:rPr>
                <w:color w:val="585858"/>
              </w:rPr>
              <w:t>&gt;0.05</w:t>
            </w:r>
          </w:p>
        </w:tc>
      </w:tr>
    </w:tbl>
    <w:p w:rsidR="00784246" w:rsidRDefault="00784246">
      <w:pPr>
        <w:pStyle w:val="BodyText"/>
        <w:rPr>
          <w:sz w:val="20"/>
        </w:rPr>
      </w:pPr>
    </w:p>
    <w:p w:rsidR="00784246" w:rsidRDefault="00784246">
      <w:pPr>
        <w:pStyle w:val="BodyText"/>
        <w:rPr>
          <w:sz w:val="20"/>
        </w:rPr>
      </w:pPr>
    </w:p>
    <w:p w:rsidR="00784246" w:rsidRDefault="00784246">
      <w:pPr>
        <w:pStyle w:val="BodyText"/>
        <w:spacing w:before="4"/>
        <w:rPr>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1753"/>
        <w:gridCol w:w="1791"/>
        <w:gridCol w:w="1781"/>
        <w:gridCol w:w="1787"/>
      </w:tblGrid>
      <w:tr w:rsidR="00784246">
        <w:trPr>
          <w:trHeight w:hRule="exact" w:val="547"/>
        </w:trPr>
        <w:tc>
          <w:tcPr>
            <w:tcW w:w="9018" w:type="dxa"/>
            <w:gridSpan w:val="5"/>
          </w:tcPr>
          <w:p w:rsidR="00784246" w:rsidRDefault="00C2142A">
            <w:pPr>
              <w:pStyle w:val="TableParagraph"/>
              <w:spacing w:before="4" w:line="237" w:lineRule="auto"/>
              <w:ind w:left="105" w:right="94"/>
            </w:pPr>
            <w:r>
              <w:rPr>
                <w:b/>
                <w:color w:val="585858"/>
              </w:rPr>
              <w:t xml:space="preserve">Table C2. </w:t>
            </w:r>
            <w:r>
              <w:rPr>
                <w:color w:val="585858"/>
              </w:rPr>
              <w:t>Nutrient concentrations (mg/L) from quantile regressions between modelled DIN &amp; DRP and three macroinvertebrate metrics at the 75</w:t>
            </w:r>
            <w:r>
              <w:rPr>
                <w:color w:val="585858"/>
                <w:position w:val="8"/>
                <w:sz w:val="14"/>
              </w:rPr>
              <w:t xml:space="preserve">th </w:t>
            </w:r>
            <w:r>
              <w:rPr>
                <w:color w:val="585858"/>
              </w:rPr>
              <w:t>percentile.</w:t>
            </w:r>
          </w:p>
        </w:tc>
      </w:tr>
      <w:tr w:rsidR="00784246">
        <w:trPr>
          <w:trHeight w:hRule="exact" w:val="278"/>
        </w:trPr>
        <w:tc>
          <w:tcPr>
            <w:tcW w:w="1907" w:type="dxa"/>
          </w:tcPr>
          <w:p w:rsidR="00784246" w:rsidRDefault="00C2142A">
            <w:pPr>
              <w:pStyle w:val="TableParagraph"/>
              <w:ind w:left="105"/>
            </w:pPr>
            <w:r>
              <w:rPr>
                <w:color w:val="585858"/>
              </w:rPr>
              <w:t>Metric</w:t>
            </w:r>
          </w:p>
        </w:tc>
        <w:tc>
          <w:tcPr>
            <w:tcW w:w="1753" w:type="dxa"/>
          </w:tcPr>
          <w:p w:rsidR="00784246" w:rsidRDefault="00C2142A">
            <w:pPr>
              <w:pStyle w:val="TableParagraph"/>
              <w:ind w:left="105"/>
            </w:pPr>
            <w:r>
              <w:rPr>
                <w:color w:val="585858"/>
              </w:rPr>
              <w:t>Nutrient</w:t>
            </w:r>
          </w:p>
        </w:tc>
        <w:tc>
          <w:tcPr>
            <w:tcW w:w="1791" w:type="dxa"/>
          </w:tcPr>
          <w:p w:rsidR="00784246" w:rsidRDefault="00C2142A">
            <w:pPr>
              <w:pStyle w:val="TableParagraph"/>
              <w:ind w:left="105"/>
            </w:pPr>
            <w:r>
              <w:rPr>
                <w:color w:val="585858"/>
              </w:rPr>
              <w:t>A</w:t>
            </w:r>
          </w:p>
        </w:tc>
        <w:tc>
          <w:tcPr>
            <w:tcW w:w="1781" w:type="dxa"/>
          </w:tcPr>
          <w:p w:rsidR="00784246" w:rsidRDefault="00C2142A">
            <w:pPr>
              <w:pStyle w:val="TableParagraph"/>
            </w:pPr>
            <w:r>
              <w:rPr>
                <w:color w:val="585858"/>
              </w:rPr>
              <w:t>B</w:t>
            </w:r>
          </w:p>
        </w:tc>
        <w:tc>
          <w:tcPr>
            <w:tcW w:w="1787" w:type="dxa"/>
          </w:tcPr>
          <w:p w:rsidR="00784246" w:rsidRDefault="00C2142A">
            <w:pPr>
              <w:pStyle w:val="TableParagraph"/>
              <w:ind w:left="105"/>
            </w:pPr>
            <w:r>
              <w:rPr>
                <w:color w:val="585858"/>
              </w:rPr>
              <w:t>C</w:t>
            </w:r>
          </w:p>
        </w:tc>
      </w:tr>
      <w:tr w:rsidR="00784246">
        <w:trPr>
          <w:trHeight w:hRule="exact" w:val="278"/>
        </w:trPr>
        <w:tc>
          <w:tcPr>
            <w:tcW w:w="1907" w:type="dxa"/>
          </w:tcPr>
          <w:p w:rsidR="00784246" w:rsidRDefault="00C2142A">
            <w:pPr>
              <w:pStyle w:val="TableParagraph"/>
              <w:ind w:left="105"/>
            </w:pPr>
            <w:r>
              <w:rPr>
                <w:color w:val="585858"/>
              </w:rPr>
              <w:t>MCI</w:t>
            </w:r>
          </w:p>
        </w:tc>
        <w:tc>
          <w:tcPr>
            <w:tcW w:w="1753" w:type="dxa"/>
            <w:vMerge w:val="restart"/>
          </w:tcPr>
          <w:p w:rsidR="00784246" w:rsidRDefault="00784246">
            <w:pPr>
              <w:pStyle w:val="TableParagraph"/>
              <w:spacing w:before="11"/>
              <w:ind w:left="0"/>
            </w:pPr>
          </w:p>
          <w:p w:rsidR="00784246" w:rsidRDefault="00C2142A">
            <w:pPr>
              <w:pStyle w:val="TableParagraph"/>
              <w:ind w:left="638" w:right="628"/>
              <w:jc w:val="center"/>
            </w:pPr>
            <w:r>
              <w:rPr>
                <w:color w:val="585858"/>
              </w:rPr>
              <w:t>DIN</w:t>
            </w:r>
          </w:p>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0.58</w:t>
            </w:r>
          </w:p>
        </w:tc>
        <w:tc>
          <w:tcPr>
            <w:tcW w:w="1787" w:type="dxa"/>
          </w:tcPr>
          <w:p w:rsidR="00784246" w:rsidRDefault="00C2142A">
            <w:pPr>
              <w:pStyle w:val="TableParagraph"/>
              <w:ind w:left="105"/>
            </w:pPr>
            <w:r>
              <w:rPr>
                <w:color w:val="585858"/>
              </w:rPr>
              <w:t>1.32</w:t>
            </w:r>
          </w:p>
        </w:tc>
      </w:tr>
      <w:tr w:rsidR="00784246">
        <w:trPr>
          <w:trHeight w:hRule="exact" w:val="279"/>
        </w:trPr>
        <w:tc>
          <w:tcPr>
            <w:tcW w:w="1907" w:type="dxa"/>
          </w:tcPr>
          <w:p w:rsidR="00784246" w:rsidRDefault="00C2142A">
            <w:pPr>
              <w:pStyle w:val="TableParagraph"/>
              <w:spacing w:before="2"/>
              <w:ind w:left="105"/>
            </w:pPr>
            <w:r>
              <w:rPr>
                <w:color w:val="585858"/>
              </w:rPr>
              <w:t>QMCI</w:t>
            </w:r>
          </w:p>
        </w:tc>
        <w:tc>
          <w:tcPr>
            <w:tcW w:w="1753" w:type="dxa"/>
            <w:vMerge/>
          </w:tcPr>
          <w:p w:rsidR="00784246" w:rsidRDefault="00784246"/>
        </w:tc>
        <w:tc>
          <w:tcPr>
            <w:tcW w:w="1791" w:type="dxa"/>
          </w:tcPr>
          <w:p w:rsidR="00784246" w:rsidRDefault="00C2142A">
            <w:pPr>
              <w:pStyle w:val="TableParagraph"/>
              <w:spacing w:before="2"/>
              <w:ind w:left="105"/>
            </w:pPr>
            <w:r>
              <w:rPr>
                <w:color w:val="585858"/>
              </w:rPr>
              <w:t>0.3</w:t>
            </w:r>
          </w:p>
        </w:tc>
        <w:tc>
          <w:tcPr>
            <w:tcW w:w="1781" w:type="dxa"/>
          </w:tcPr>
          <w:p w:rsidR="00784246" w:rsidRDefault="00C2142A">
            <w:pPr>
              <w:pStyle w:val="TableParagraph"/>
              <w:spacing w:before="2"/>
            </w:pPr>
            <w:r>
              <w:rPr>
                <w:color w:val="585858"/>
              </w:rPr>
              <w:t>0.84</w:t>
            </w:r>
          </w:p>
        </w:tc>
        <w:tc>
          <w:tcPr>
            <w:tcW w:w="1787" w:type="dxa"/>
          </w:tcPr>
          <w:p w:rsidR="00784246" w:rsidRDefault="00C2142A">
            <w:pPr>
              <w:pStyle w:val="TableParagraph"/>
              <w:spacing w:before="2"/>
              <w:ind w:left="105"/>
            </w:pPr>
            <w:r>
              <w:rPr>
                <w:color w:val="585858"/>
              </w:rPr>
              <w:t>1.38</w:t>
            </w:r>
          </w:p>
        </w:tc>
      </w:tr>
      <w:tr w:rsidR="00784246">
        <w:trPr>
          <w:trHeight w:hRule="exact" w:val="278"/>
        </w:trPr>
        <w:tc>
          <w:tcPr>
            <w:tcW w:w="1907" w:type="dxa"/>
          </w:tcPr>
          <w:p w:rsidR="00784246" w:rsidRDefault="00C2142A">
            <w:pPr>
              <w:pStyle w:val="TableParagraph"/>
              <w:ind w:left="105"/>
            </w:pPr>
            <w:r>
              <w:rPr>
                <w:color w:val="585858"/>
              </w:rPr>
              <w:t>ASPM</w:t>
            </w:r>
          </w:p>
        </w:tc>
        <w:tc>
          <w:tcPr>
            <w:tcW w:w="1753" w:type="dxa"/>
            <w:vMerge/>
          </w:tcPr>
          <w:p w:rsidR="00784246" w:rsidRDefault="00784246"/>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0.90</w:t>
            </w:r>
          </w:p>
        </w:tc>
        <w:tc>
          <w:tcPr>
            <w:tcW w:w="1787" w:type="dxa"/>
          </w:tcPr>
          <w:p w:rsidR="00784246" w:rsidRDefault="00C2142A">
            <w:pPr>
              <w:pStyle w:val="TableParagraph"/>
              <w:ind w:left="105"/>
            </w:pPr>
            <w:r>
              <w:rPr>
                <w:color w:val="585858"/>
              </w:rPr>
              <w:t>1.37</w:t>
            </w:r>
          </w:p>
        </w:tc>
      </w:tr>
      <w:tr w:rsidR="00784246">
        <w:trPr>
          <w:trHeight w:hRule="exact" w:val="278"/>
        </w:trPr>
        <w:tc>
          <w:tcPr>
            <w:tcW w:w="1907" w:type="dxa"/>
          </w:tcPr>
          <w:p w:rsidR="00784246" w:rsidRDefault="00C2142A">
            <w:pPr>
              <w:pStyle w:val="TableParagraph"/>
              <w:ind w:left="105"/>
            </w:pPr>
            <w:r>
              <w:rPr>
                <w:color w:val="585858"/>
              </w:rPr>
              <w:t>MCI</w:t>
            </w:r>
          </w:p>
        </w:tc>
        <w:tc>
          <w:tcPr>
            <w:tcW w:w="1753" w:type="dxa"/>
            <w:vMerge w:val="restart"/>
          </w:tcPr>
          <w:p w:rsidR="00784246" w:rsidRDefault="00784246">
            <w:pPr>
              <w:pStyle w:val="TableParagraph"/>
              <w:spacing w:before="11"/>
              <w:ind w:left="0"/>
            </w:pPr>
          </w:p>
          <w:p w:rsidR="00784246" w:rsidRDefault="00C2142A">
            <w:pPr>
              <w:pStyle w:val="TableParagraph"/>
              <w:spacing w:before="0"/>
              <w:ind w:left="638" w:right="631"/>
              <w:jc w:val="center"/>
            </w:pPr>
            <w:r>
              <w:rPr>
                <w:color w:val="585858"/>
              </w:rPr>
              <w:t>DRP</w:t>
            </w:r>
          </w:p>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0.026</w:t>
            </w:r>
          </w:p>
        </w:tc>
        <w:tc>
          <w:tcPr>
            <w:tcW w:w="1787" w:type="dxa"/>
          </w:tcPr>
          <w:p w:rsidR="00784246" w:rsidRDefault="00C2142A">
            <w:pPr>
              <w:pStyle w:val="TableParagraph"/>
              <w:ind w:left="105"/>
            </w:pPr>
            <w:r>
              <w:rPr>
                <w:color w:val="585858"/>
              </w:rPr>
              <w:t>&gt;0.05</w:t>
            </w:r>
          </w:p>
        </w:tc>
      </w:tr>
      <w:tr w:rsidR="00784246">
        <w:trPr>
          <w:trHeight w:hRule="exact" w:val="278"/>
        </w:trPr>
        <w:tc>
          <w:tcPr>
            <w:tcW w:w="1907" w:type="dxa"/>
          </w:tcPr>
          <w:p w:rsidR="00784246" w:rsidRDefault="00C2142A">
            <w:pPr>
              <w:pStyle w:val="TableParagraph"/>
              <w:ind w:left="105"/>
            </w:pPr>
            <w:r>
              <w:rPr>
                <w:color w:val="585858"/>
              </w:rPr>
              <w:t>QMCI</w:t>
            </w:r>
          </w:p>
        </w:tc>
        <w:tc>
          <w:tcPr>
            <w:tcW w:w="1753" w:type="dxa"/>
            <w:vMerge/>
          </w:tcPr>
          <w:p w:rsidR="00784246" w:rsidRDefault="00784246"/>
        </w:tc>
        <w:tc>
          <w:tcPr>
            <w:tcW w:w="1791" w:type="dxa"/>
          </w:tcPr>
          <w:p w:rsidR="00784246" w:rsidRDefault="00C2142A">
            <w:pPr>
              <w:pStyle w:val="TableParagraph"/>
              <w:ind w:left="105"/>
            </w:pPr>
            <w:r>
              <w:rPr>
                <w:color w:val="585858"/>
              </w:rPr>
              <w:t>0.012</w:t>
            </w:r>
          </w:p>
        </w:tc>
        <w:tc>
          <w:tcPr>
            <w:tcW w:w="1781" w:type="dxa"/>
          </w:tcPr>
          <w:p w:rsidR="00784246" w:rsidRDefault="00C2142A">
            <w:pPr>
              <w:pStyle w:val="TableParagraph"/>
            </w:pPr>
            <w:r>
              <w:rPr>
                <w:color w:val="585858"/>
              </w:rPr>
              <w:t>0.025</w:t>
            </w:r>
          </w:p>
        </w:tc>
        <w:tc>
          <w:tcPr>
            <w:tcW w:w="1787" w:type="dxa"/>
          </w:tcPr>
          <w:p w:rsidR="00784246" w:rsidRDefault="00C2142A">
            <w:pPr>
              <w:pStyle w:val="TableParagraph"/>
              <w:ind w:left="105"/>
            </w:pPr>
            <w:r>
              <w:rPr>
                <w:color w:val="585858"/>
              </w:rPr>
              <w:t>0.039</w:t>
            </w:r>
          </w:p>
        </w:tc>
      </w:tr>
      <w:tr w:rsidR="00784246">
        <w:trPr>
          <w:trHeight w:hRule="exact" w:val="283"/>
        </w:trPr>
        <w:tc>
          <w:tcPr>
            <w:tcW w:w="1907" w:type="dxa"/>
          </w:tcPr>
          <w:p w:rsidR="00784246" w:rsidRDefault="00C2142A">
            <w:pPr>
              <w:pStyle w:val="TableParagraph"/>
              <w:ind w:left="105"/>
            </w:pPr>
            <w:r>
              <w:rPr>
                <w:color w:val="585858"/>
              </w:rPr>
              <w:t>ASPM</w:t>
            </w:r>
          </w:p>
        </w:tc>
        <w:tc>
          <w:tcPr>
            <w:tcW w:w="1753" w:type="dxa"/>
            <w:vMerge/>
          </w:tcPr>
          <w:p w:rsidR="00784246" w:rsidRDefault="00784246"/>
        </w:tc>
        <w:tc>
          <w:tcPr>
            <w:tcW w:w="1791" w:type="dxa"/>
          </w:tcPr>
          <w:p w:rsidR="00784246" w:rsidRDefault="00C2142A">
            <w:pPr>
              <w:pStyle w:val="TableParagraph"/>
              <w:ind w:left="105"/>
            </w:pPr>
            <w:r>
              <w:rPr>
                <w:color w:val="585858"/>
              </w:rPr>
              <w:t>N/A</w:t>
            </w:r>
          </w:p>
        </w:tc>
        <w:tc>
          <w:tcPr>
            <w:tcW w:w="1781" w:type="dxa"/>
          </w:tcPr>
          <w:p w:rsidR="00784246" w:rsidRDefault="00C2142A">
            <w:pPr>
              <w:pStyle w:val="TableParagraph"/>
            </w:pPr>
            <w:r>
              <w:rPr>
                <w:color w:val="585858"/>
              </w:rPr>
              <w:t>0.036</w:t>
            </w:r>
          </w:p>
        </w:tc>
        <w:tc>
          <w:tcPr>
            <w:tcW w:w="1787" w:type="dxa"/>
          </w:tcPr>
          <w:p w:rsidR="00784246" w:rsidRDefault="00C2142A">
            <w:pPr>
              <w:pStyle w:val="TableParagraph"/>
              <w:ind w:left="105"/>
            </w:pPr>
            <w:r>
              <w:rPr>
                <w:color w:val="585858"/>
              </w:rPr>
              <w:t>&gt;0.05</w:t>
            </w:r>
          </w:p>
        </w:tc>
      </w:tr>
    </w:tbl>
    <w:p w:rsidR="00784246" w:rsidRDefault="00784246">
      <w:pPr>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7"/>
        </w:rPr>
      </w:pPr>
    </w:p>
    <w:p w:rsidR="00784246" w:rsidRDefault="00C2142A">
      <w:pPr>
        <w:pStyle w:val="BodyText"/>
        <w:ind w:left="1508"/>
        <w:rPr>
          <w:sz w:val="20"/>
        </w:rPr>
      </w:pPr>
      <w:r>
        <w:rPr>
          <w:noProof/>
          <w:sz w:val="20"/>
          <w:lang w:val="en-NZ" w:eastAsia="en-NZ"/>
        </w:rPr>
        <w:drawing>
          <wp:inline distT="0" distB="0" distL="0" distR="0">
            <wp:extent cx="3950895" cy="6283071"/>
            <wp:effectExtent l="0" t="0" r="0" b="0"/>
            <wp:docPr id="6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jpeg"/>
                    <pic:cNvPicPr/>
                  </pic:nvPicPr>
                  <pic:blipFill>
                    <a:blip r:embed="rId104" cstate="print"/>
                    <a:stretch>
                      <a:fillRect/>
                    </a:stretch>
                  </pic:blipFill>
                  <pic:spPr>
                    <a:xfrm>
                      <a:off x="0" y="0"/>
                      <a:ext cx="3950895" cy="6283071"/>
                    </a:xfrm>
                    <a:prstGeom prst="rect">
                      <a:avLst/>
                    </a:prstGeom>
                  </pic:spPr>
                </pic:pic>
              </a:graphicData>
            </a:graphic>
          </wp:inline>
        </w:drawing>
      </w:r>
    </w:p>
    <w:p w:rsidR="00784246" w:rsidRDefault="00784246">
      <w:pPr>
        <w:pStyle w:val="BodyText"/>
        <w:rPr>
          <w:sz w:val="20"/>
        </w:rPr>
      </w:pPr>
    </w:p>
    <w:p w:rsidR="00784246" w:rsidRDefault="00784246">
      <w:pPr>
        <w:pStyle w:val="BodyText"/>
        <w:rPr>
          <w:sz w:val="20"/>
        </w:rPr>
      </w:pPr>
    </w:p>
    <w:p w:rsidR="00784246" w:rsidRDefault="00784246">
      <w:pPr>
        <w:pStyle w:val="BodyText"/>
        <w:spacing w:before="8"/>
        <w:rPr>
          <w:sz w:val="29"/>
        </w:rPr>
      </w:pPr>
    </w:p>
    <w:p w:rsidR="00784246" w:rsidRDefault="00C2142A">
      <w:pPr>
        <w:pStyle w:val="BodyText"/>
        <w:spacing w:before="57" w:line="261" w:lineRule="auto"/>
        <w:ind w:left="100" w:right="106"/>
        <w:jc w:val="both"/>
      </w:pPr>
      <w:r>
        <w:rPr>
          <w:b/>
          <w:color w:val="585858"/>
        </w:rPr>
        <w:t xml:space="preserve">Fig. C1. </w:t>
      </w:r>
      <w:r>
        <w:rPr>
          <w:color w:val="585858"/>
        </w:rPr>
        <w:t>A graphical explanation of how quantile regression can be used to elucidate relationships between limiting factors and response variables. Reproduced from Cade &amp; Noon (2003).</w:t>
      </w:r>
    </w:p>
    <w:p w:rsidR="00784246" w:rsidRDefault="00784246">
      <w:pPr>
        <w:spacing w:line="261"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7"/>
        <w:rPr>
          <w:sz w:val="19"/>
        </w:rPr>
      </w:pPr>
    </w:p>
    <w:p w:rsidR="00784246" w:rsidRDefault="007570B6">
      <w:pPr>
        <w:tabs>
          <w:tab w:val="left" w:pos="5668"/>
        </w:tabs>
        <w:ind w:left="1153"/>
        <w:rPr>
          <w:sz w:val="20"/>
        </w:rPr>
      </w:pPr>
      <w:r>
        <w:rPr>
          <w:sz w:val="20"/>
        </w:rPr>
      </w:r>
      <w:r>
        <w:rPr>
          <w:sz w:val="20"/>
        </w:rPr>
        <w:pict>
          <v:group id="_x0000_s8047" style="width:144.4pt;height:133.5pt;mso-position-horizontal-relative:char;mso-position-vertical-relative:line" coordsize="2888,2670">
            <v:shape id="_x0000_s8199" style="position:absolute;left:232;top:1017;width:91;height:87" coordorigin="232,1017" coordsize="91,87" path="m232,1061r3,19l243,1093r15,8l278,1104r19,-3l311,1093r9,-13l322,1061r-2,-19l311,1028r-14,-8l278,1017r-20,3l243,1028r-8,14l232,1061xe" filled="f" strokeweight=".25869mm">
              <v:path arrowok="t"/>
            </v:shape>
            <v:shape id="_x0000_s8198" style="position:absolute;left:352;top:685;width:90;height:87" coordorigin="352,685" coordsize="90,87" path="m352,729r3,19l364,761r14,8l397,772r20,-3l431,761r8,-13l442,729r-3,-19l431,696r-14,-8l397,685r-19,3l364,696r-9,14l352,729xe" filled="f" strokeweight=".25872mm">
              <v:path arrowok="t"/>
            </v:shape>
            <v:shape id="_x0000_s8197" style="position:absolute;left:427;top:642;width:90;height:87" coordorigin="427,642" coordsize="90,87" path="m427,685r3,19l439,718r14,8l472,729r20,-3l506,718r8,-14l517,685r-3,-19l506,653r-14,-8l472,642r-19,3l439,653r-9,13l427,685xe" filled="f" strokeweight=".25867mm">
              <v:path arrowok="t"/>
            </v:shape>
            <v:shape id="_x0000_s8196" style="position:absolute;left:487;top:700;width:91;height:87" coordorigin="487,700" coordsize="91,87" path="m487,743r3,19l498,776r14,8l532,787r20,-3l566,776r9,-14l578,743r-3,-19l566,711r-14,-9l532,700r-20,2l498,711r-8,13l487,743xe" filled="f" strokeweight=".25869mm">
              <v:path arrowok="t"/>
            </v:shape>
            <v:shape id="_x0000_s8195" style="position:absolute;left:487;top:917;width:91;height:87" coordorigin="487,917" coordsize="91,87" path="m487,960r3,18l498,992r14,8l532,1003r20,-3l566,992r9,-14l578,960r-3,-19l566,927r-14,-8l532,917r-20,2l498,927r-8,14l487,960xe" filled="f" strokeweight=".25864mm">
              <v:path arrowok="t"/>
            </v:shape>
            <v:shape id="_x0000_s8194" style="position:absolute;left:607;top:815;width:90;height:87" coordorigin="607,815" coordsize="90,87" path="m607,859r3,18l619,891r14,8l652,902r20,-3l686,891r9,-14l697,859r-2,-19l686,826r-14,-8l652,815r-19,3l619,826r-9,14l607,859xe" filled="f" strokeweight=".25872mm">
              <v:path arrowok="t"/>
            </v:shape>
            <v:shape id="_x0000_s8193" style="position:absolute;left:622;top:642;width:90;height:87" coordorigin="622,642" coordsize="90,87" path="m622,685r3,19l634,718r14,8l667,729r20,-3l701,718r8,-14l712,685r-3,-19l701,653r-14,-8l667,642r-19,3l634,653r-9,13l622,685xe" filled="f" strokeweight=".25867mm">
              <v:path arrowok="t"/>
            </v:shape>
            <v:shape id="_x0000_s8192" style="position:absolute;left:622;top:787;width:90;height:87" coordorigin="622,787" coordsize="90,87" path="m622,830r3,19l634,862r14,8l667,873r20,-3l701,862r8,-13l712,830r-3,-19l701,797r-14,-8l667,787r-19,2l634,797r-9,14l622,830xe" filled="f" strokeweight=".25867mm">
              <v:path arrowok="t"/>
            </v:shape>
            <v:shape id="_x0000_s8191" style="position:absolute;left:622;top:801;width:90;height:87" coordorigin="622,801" coordsize="90,87" path="m622,844r3,19l634,876r14,8l667,887r20,-3l701,876r8,-13l712,844r-3,-19l701,812r-14,-8l667,801r-19,3l634,812r-9,13l622,844xe" filled="f" strokeweight=".25867mm">
              <v:path arrowok="t"/>
            </v:shape>
            <v:shape id="_x0000_s8190" style="position:absolute;left:682;top:974;width:90;height:87" coordorigin="682,974" coordsize="90,87" path="m682,1017r3,19l694,1050r14,8l727,1061r20,-3l761,1050r8,-14l772,1017r-3,-19l761,985r-14,-8l727,974r-19,3l694,985r-9,13l682,1017xe" filled="f" strokeweight=".25872mm">
              <v:path arrowok="t"/>
            </v:shape>
            <v:shape id="_x0000_s8189" style="position:absolute;left:682;top:729;width:90;height:87" coordorigin="682,729" coordsize="90,87" path="m682,772r3,19l694,805r14,8l727,815r20,-2l761,805r8,-14l772,772r-3,-19l761,740r-14,-9l727,729r-19,2l694,740r-9,13l682,772xe" filled="f" strokeweight=".25872mm">
              <v:path arrowok="t"/>
            </v:shape>
            <v:shape id="_x0000_s8188" style="position:absolute;left:427;top:1349;width:90;height:87" coordorigin="427,1349" coordsize="90,87" path="m427,1393r3,18l439,1425r14,8l472,1436r20,-3l506,1425r8,-14l517,1393r-3,-20l506,1360r-14,-8l472,1349r-19,3l439,1360r-9,13l427,1393xe" filled="f" strokeweight=".25872mm">
              <v:path arrowok="t"/>
            </v:shape>
            <v:shape id="_x0000_s8187" style="position:absolute;left:547;top:1508;width:91;height:87" coordorigin="547,1508" coordsize="91,87" path="m547,1551r3,19l559,1584r14,8l592,1594r20,-2l626,1584r9,-14l637,1551r-2,-19l626,1518r-14,-8l592,1508r-19,2l559,1518r-9,14l547,1551xe" filled="f" strokeweight=".25869mm">
              <v:path arrowok="t"/>
            </v:shape>
            <v:shape id="_x0000_s8186" style="position:absolute;left:667;top:1291;width:90;height:87" coordorigin="667,1291" coordsize="90,87" path="m667,1335r3,18l679,1367r14,8l712,1378r20,-3l746,1367r8,-14l757,1335r-3,-19l746,1302r-14,-8l712,1291r-19,3l679,1302r-9,14l667,1335xe" filled="f" strokeweight=".25872mm">
              <v:path arrowok="t"/>
            </v:shape>
            <v:shape id="_x0000_s8185" style="position:absolute;left:667;top:1205;width:90;height:87" coordorigin="667,1205" coordsize="90,87" path="m667,1248r3,19l679,1281r14,8l712,1291r20,-2l746,1281r8,-14l757,1248r-3,-19l746,1216r-14,-9l712,1205r-19,2l679,1216r-9,13l667,1248xe" filled="f" strokeweight=".25872mm">
              <v:path arrowok="t"/>
            </v:shape>
            <v:shape id="_x0000_s8184" style="position:absolute;left:757;top:1551;width:91;height:87" coordorigin="757,1551" coordsize="91,87" path="m757,1594r3,19l768,1627r14,8l802,1638r20,-3l836,1627r9,-14l848,1594r-3,-19l836,1562r-14,-8l802,1551r-20,3l768,1562r-8,13l757,1594xe" filled="f" strokeweight=".25867mm">
              <v:path arrowok="t"/>
            </v:shape>
            <v:shape id="_x0000_s8183" style="position:absolute;left:802;top:1291;width:91;height:87" coordorigin="802,1291" coordsize="91,87" path="m802,1335r3,18l813,1367r15,8l848,1378r19,-3l881,1367r9,-14l892,1335r-2,-19l881,1302r-14,-8l848,1291r-20,3l813,1302r-8,14l802,1335xe" filled="f" strokeweight=".25869mm">
              <v:path arrowok="t"/>
            </v:shape>
            <v:shape id="_x0000_s8182" style="position:absolute;left:817;top:1147;width:91;height:87" coordorigin="817,1147" coordsize="91,87" path="m817,1190r3,19l828,1223r15,8l863,1234r19,-3l896,1223r9,-14l907,1190r-2,-19l896,1158r-14,-8l863,1147r-20,3l828,1158r-8,13l817,1190xe" filled="f" strokeweight=".25867mm">
              <v:path arrowok="t"/>
            </v:shape>
            <v:shape id="_x0000_s8181" style="position:absolute;left:892;top:1436;width:90;height:87" coordorigin="892,1436" coordsize="90,87" path="m892,1479r3,19l904,1511r14,8l937,1522r20,-3l971,1511r9,-13l982,1479r-2,-19l971,1446r-14,-8l937,1436r-19,2l904,1446r-9,14l892,1479xe" filled="f" strokeweight=".25867mm">
              <v:path arrowok="t"/>
            </v:shape>
            <v:shape id="_x0000_s8180" style="position:absolute;left:937;top:1450;width:90;height:87" coordorigin="937,1450" coordsize="90,87" path="m937,1493r3,19l949,1526r14,8l982,1537r20,-3l1016,1526r8,-14l1027,1493r-3,-19l1016,1461r-14,-8l982,1450r-19,3l949,1461r-9,13l937,1493xe" filled="f" strokeweight=".25872mm">
              <v:path arrowok="t"/>
            </v:shape>
            <v:shape id="_x0000_s8179" style="position:absolute;left:1012;top:1118;width:90;height:87" coordorigin="1012,1118" coordsize="90,87" path="m1012,1161r3,19l1023,1194r15,8l1057,1205r20,-3l1091,1194r8,-14l1102,1161r-3,-18l1091,1129r-14,-8l1057,1118r-19,3l1023,1129r-8,14l1012,1161xe" filled="f" strokeweight=".25867mm">
              <v:path arrowok="t"/>
            </v:shape>
            <v:shape id="_x0000_s8178" style="position:absolute;left:1057;top:1017;width:91;height:87" coordorigin="1057,1017" coordsize="91,87" path="m1057,1061r3,19l1068,1093r14,8l1102,1104r20,-3l1136,1093r9,-13l1148,1061r-3,-19l1136,1028r-14,-8l1102,1017r-20,3l1068,1028r-8,14l1057,1061xe" filled="f" strokeweight=".25869mm">
              <v:path arrowok="t"/>
            </v:shape>
            <v:shape id="_x0000_s8177" style="position:absolute;left:1072;top:1032;width:91;height:87" coordorigin="1072,1032" coordsize="91,87" path="m1072,1075r3,19l1083,1108r14,8l1117,1118r20,-2l1151,1108r9,-14l1163,1075r-3,-19l1151,1042r-14,-8l1117,1032r-20,2l1083,1042r-8,14l1072,1075xe" filled="f" strokeweight=".25869mm">
              <v:path arrowok="t"/>
            </v:shape>
            <v:shape id="_x0000_s8176" style="position:absolute;left:1072;top:1017;width:91;height:87" coordorigin="1072,1017" coordsize="91,87" path="m1072,1061r3,19l1083,1093r14,8l1117,1104r20,-3l1151,1093r9,-13l1163,1061r-3,-19l1151,1028r-14,-8l1117,1017r-20,3l1083,1028r-8,14l1072,1061xe" filled="f" strokeweight=".25869mm">
              <v:path arrowok="t"/>
            </v:shape>
            <v:shape id="_x0000_s8175" style="position:absolute;left:1087;top:1161;width:91;height:87" coordorigin="1087,1161" coordsize="91,87" path="m1087,1205r3,19l1098,1237r15,8l1133,1248r19,-3l1166,1237r9,-13l1177,1205r-2,-19l1166,1172r-14,-8l1133,1161r-20,3l1098,1172r-8,14l1087,1205xe" filled="f" strokeweight=".25869mm">
              <v:path arrowok="t"/>
            </v:shape>
            <v:shape id="_x0000_s8174" style="position:absolute;left:1117;top:1090;width:91;height:87" coordorigin="1117,1090" coordsize="91,87" path="m1117,1133r3,19l1129,1165r14,8l1163,1176r19,-3l1196,1165r9,-13l1207,1133r-2,-19l1196,1100r-14,-8l1163,1090r-20,2l1129,1100r-9,14l1117,1133xe" filled="f" strokeweight=".25864mm">
              <v:path arrowok="t"/>
            </v:shape>
            <v:shape id="_x0000_s8173" style="position:absolute;left:1133;top:1090;width:90;height:87" coordorigin="1133,1090" coordsize="90,87" path="m1133,1133r2,19l1144,1165r14,8l1177,1176r20,-3l1211,1165r9,-13l1222,1133r-2,-19l1211,1100r-14,-8l1177,1090r-19,2l1144,1100r-9,14l1133,1133xe" filled="f" strokeweight=".25867mm">
              <v:path arrowok="t"/>
            </v:shape>
            <v:shape id="_x0000_s8172" style="position:absolute;left:1192;top:1090;width:90;height:87" coordorigin="1192,1090" coordsize="90,87" path="m1192,1133r3,19l1204,1165r14,8l1237,1176r20,-3l1271,1165r8,-13l1282,1133r-3,-19l1271,1100r-14,-8l1237,1090r-19,2l1204,1100r-9,14l1192,1133xe" filled="f" strokeweight=".25869mm">
              <v:path arrowok="t"/>
            </v:shape>
            <v:shape id="_x0000_s8171" style="position:absolute;left:1207;top:1003;width:90;height:87" coordorigin="1207,1003" coordsize="90,87" path="m1207,1046r3,19l1219,1079r14,8l1252,1090r20,-3l1286,1079r8,-14l1297,1046r-3,-19l1286,1014r-14,-9l1252,1003r-19,2l1219,1014r-9,13l1207,1046xe" filled="f" strokeweight=".25872mm">
              <v:path arrowok="t"/>
            </v:shape>
            <v:shape id="_x0000_s8170" style="position:absolute;left:1252;top:1176;width:90;height:87" coordorigin="1252,1176" coordsize="90,87" path="m1252,1220r3,18l1264,1252r14,8l1297,1263r20,-3l1331,1252r8,-14l1342,1220r-3,-20l1331,1187r-14,-9l1297,1176r-19,2l1264,1187r-9,13l1252,1220xe" filled="f" strokeweight=".25872mm">
              <v:path arrowok="t"/>
            </v:shape>
            <v:shape id="_x0000_s8169" style="position:absolute;left:1267;top:873;width:90;height:87" coordorigin="1267,873" coordsize="90,87" path="m1267,917r3,18l1279,949r14,8l1312,960r20,-3l1346,949r8,-14l1357,917r-3,-20l1346,884r-14,-9l1312,873r-19,2l1279,884r-9,13l1267,917xe" filled="f" strokeweight=".25872mm">
              <v:path arrowok="t"/>
            </v:shape>
            <v:shape id="_x0000_s8168" style="position:absolute;left:1312;top:1104;width:90;height:87" coordorigin="1312,1104" coordsize="90,87" path="m1312,1147r3,19l1323,1179r15,8l1357,1190r20,-3l1391,1179r8,-13l1402,1147r-3,-19l1391,1115r-14,-8l1357,1104r-19,3l1323,1115r-8,13l1312,1147xe" filled="f" strokeweight=".25867mm">
              <v:path arrowok="t"/>
            </v:shape>
            <v:shape id="_x0000_s8167" style="position:absolute;left:1357;top:1378;width:91;height:87" coordorigin="1357,1378" coordsize="91,87" path="m1357,1421r3,19l1368,1454r14,8l1402,1464r20,-2l1436,1454r9,-14l1448,1421r-3,-19l1436,1389r-14,-8l1402,1378r-20,3l1368,1389r-8,13l1357,1421xe" filled="f" strokeweight=".25864mm">
              <v:path arrowok="t"/>
            </v:shape>
            <v:shape id="_x0000_s8166" style="position:absolute;left:1492;top:1393;width:90;height:87" coordorigin="1492,1393" coordsize="90,87" path="m1492,1436r3,19l1504,1468r14,8l1537,1479r20,-3l1571,1468r8,-13l1582,1436r-3,-19l1571,1403r-14,-8l1537,1393r-19,2l1504,1403r-9,14l1492,1436xe" filled="f" strokeweight=".25869mm">
              <v:path arrowok="t"/>
            </v:shape>
            <v:shape id="_x0000_s8165" style="position:absolute;left:442;top:1176;width:90;height:87" coordorigin="442,1176" coordsize="90,87" path="m442,1220r3,18l453,1252r15,8l487,1263r20,-3l521,1252r8,-14l532,1220r-3,-20l521,1187r-14,-9l487,1176r-19,2l453,1187r-8,13l442,1220xe" filled="f" strokeweight=".25872mm">
              <v:path arrowok="t"/>
            </v:shape>
            <v:shape id="_x0000_s8164" type="#_x0000_t75" style="position:absolute;left:195;top:58;width:615;height:1789">
              <v:imagedata r:id="rId105" o:title=""/>
            </v:shape>
            <v:shape id="_x0000_s8163" style="position:absolute;left:727;top:628;width:90;height:87" coordorigin="727,628" coordsize="90,87" path="m727,671r3,19l738,703r15,8l772,714r20,-3l806,703r8,-13l817,671r-3,-19l806,639r-14,-8l772,628r-19,3l738,639r-8,13l727,671xe" filled="f" strokeweight=".25867mm">
              <v:path arrowok="t"/>
            </v:shape>
            <v:shape id="_x0000_s8162" style="position:absolute;left:757;top:974;width:91;height:87" coordorigin="757,974" coordsize="91,87" path="m757,1017r3,19l768,1050r14,8l802,1061r20,-3l836,1050r9,-14l848,1017r-3,-19l836,985r-14,-8l802,974r-20,3l768,985r-8,13l757,1017xe" filled="f" strokeweight=".25869mm">
              <v:path arrowok="t"/>
            </v:shape>
            <v:shape id="_x0000_s8161" style="position:absolute;left:952;top:772;width:90;height:87" coordorigin="952,772" coordsize="90,87" path="m952,815r3,19l964,848r14,8l997,859r20,-3l1031,848r8,-14l1042,815r-3,-19l1031,783r-14,-8l997,772r-19,3l964,783r-9,13l952,815xe" filled="f" strokeweight=".25869mm">
              <v:path arrowok="t"/>
            </v:shape>
            <v:shape id="_x0000_s8160" style="position:absolute;left:878;top:859;width:90;height:87" coordorigin="878,859" coordsize="90,87" path="m878,902r2,19l889,934r14,8l922,945r20,-3l956,934r9,-13l967,902r-2,-19l956,869r-14,-8l922,859r-19,2l889,869r-9,14l878,902xe" filled="f" strokeweight=".25869mm">
              <v:path arrowok="t"/>
            </v:shape>
            <v:shape id="_x0000_s8159" style="position:absolute;left:878;top:1190;width:90;height:87" coordorigin="878,1190" coordsize="90,87" path="m878,1234r2,19l889,1266r14,8l922,1277r20,-3l956,1266r9,-13l967,1234r-2,-19l956,1201r-14,-8l922,1190r-19,3l889,1201r-9,14l878,1234xe" filled="f" strokeweight=".25869mm">
              <v:path arrowok="t"/>
            </v:shape>
            <v:shape id="_x0000_s8158" style="position:absolute;left:892;top:873;width:90;height:87" coordorigin="892,873" coordsize="90,87" path="m892,917r3,18l904,949r14,8l937,960r20,-3l971,949r9,-14l982,917r-2,-20l971,884r-14,-9l937,873r-19,2l904,884r-9,13l892,917xe" filled="f" strokeweight=".25869mm">
              <v:path arrowok="t"/>
            </v:shape>
            <v:shape id="_x0000_s8157" style="position:absolute;left:907;top:1075;width:90;height:87" coordorigin="907,1075" coordsize="90,87" path="m907,1118r3,19l919,1151r14,8l952,1161r20,-2l986,1151r8,-14l997,1118r-3,-19l986,1086r-14,-8l952,1075r-19,3l919,1086r-9,13l907,1118xe" filled="f" strokeweight=".25869mm">
              <v:path arrowok="t"/>
            </v:shape>
            <v:shape id="_x0000_s8156" style="position:absolute;left:952;top:1263;width:90;height:87" coordorigin="952,1263" coordsize="90,87" path="m952,1306r3,19l964,1338r14,8l997,1349r20,-3l1031,1338r8,-13l1042,1306r-3,-19l1031,1273r-14,-8l997,1263r-19,2l964,1273r-9,14l952,1306xe" filled="f" strokeweight=".25869mm">
              <v:path arrowok="t"/>
            </v:shape>
            <v:shape id="_x0000_s8155" style="position:absolute;left:1042;top:1017;width:91;height:87" coordorigin="1042,1017" coordsize="91,87" path="m1042,1061r3,19l1053,1093r14,8l1087,1104r20,-3l1121,1093r9,-13l1133,1061r-3,-19l1121,1028r-14,-8l1087,1017r-20,3l1053,1028r-8,14l1042,1061xe" filled="f" strokeweight=".25869mm">
              <v:path arrowok="t"/>
            </v:shape>
            <v:shape id="_x0000_s8154" style="position:absolute;left:1072;top:887;width:91;height:87" coordorigin="1072,887" coordsize="91,87" path="m1072,931r3,19l1083,963r14,8l1117,974r20,-3l1151,963r9,-13l1163,931r-3,-19l1151,898r-14,-8l1117,887r-20,3l1083,898r-8,14l1072,931xe" filled="f" strokeweight=".25869mm">
              <v:path arrowok="t"/>
            </v:shape>
            <v:shape id="_x0000_s8153" style="position:absolute;left:1133;top:844;width:90;height:87" coordorigin="1133,844" coordsize="90,87" path="m1133,887r2,19l1144,920r14,8l1177,931r20,-3l1211,920r9,-14l1222,887r-2,-19l1211,855r-14,-8l1177,844r-19,3l1144,855r-9,13l1133,887xe" filled="f" strokeweight=".25869mm">
              <v:path arrowok="t"/>
            </v:shape>
            <v:shape id="_x0000_s8152" style="position:absolute;left:1133;top:1133;width:90;height:87" coordorigin="1133,1133" coordsize="90,87" path="m1133,1176r2,19l1144,1208r14,9l1177,1220r20,-3l1211,1208r9,-13l1222,1176r-2,-19l1211,1143r-14,-8l1177,1133r-19,2l1144,1143r-9,14l1133,1176xe" filled="f" strokeweight=".25869mm">
              <v:path arrowok="t"/>
            </v:shape>
            <v:shape id="_x0000_s8151" style="position:absolute;left:1133;top:1220;width:90;height:87" coordorigin="1133,1220" coordsize="90,87" path="m1133,1263r2,18l1144,1295r14,8l1177,1306r20,-3l1211,1295r9,-14l1222,1263r-2,-19l1211,1230r-14,-8l1177,1220r-19,2l1144,1230r-9,14l1133,1263xe" filled="f" strokeweight=".25867mm">
              <v:path arrowok="t"/>
            </v:shape>
            <v:shape id="_x0000_s8150" style="position:absolute;left:1148;top:1320;width:90;height:87" coordorigin="1148,1320" coordsize="90,87" path="m1148,1363r2,19l1159,1396r14,8l1192,1407r20,-3l1226,1396r9,-14l1237,1363r-2,-19l1226,1331r-14,-8l1192,1320r-19,3l1159,1331r-9,13l1148,1363xe" filled="f" strokeweight=".25869mm">
              <v:path arrowok="t"/>
            </v:shape>
            <v:shape id="_x0000_s8149" style="position:absolute;left:1163;top:1147;width:90;height:87" coordorigin="1163,1147" coordsize="90,87" path="m1163,1190r2,19l1174,1223r14,8l1207,1234r20,-3l1241,1223r9,-14l1252,1190r-2,-19l1241,1158r-14,-8l1207,1147r-19,3l1174,1158r-9,13l1163,1190xe" filled="f" strokeweight=".25869mm">
              <v:path arrowok="t"/>
            </v:shape>
            <v:shape id="_x0000_s8148" style="position:absolute;left:1222;top:960;width:90;height:87" coordorigin="1222,960" coordsize="90,87" path="m1222,1003r3,19l1234,1035r14,8l1267,1046r20,-3l1301,1035r8,-13l1312,1003r-3,-19l1301,970r-14,-8l1267,960r-19,2l1234,970r-9,14l1222,1003xe" filled="f" strokeweight=".25869mm">
              <v:path arrowok="t"/>
            </v:shape>
            <v:shape id="_x0000_s8147" style="position:absolute;left:1252;top:671;width:90;height:87" coordorigin="1252,671" coordsize="90,87" path="m1252,714r3,19l1264,747r14,8l1297,758r20,-3l1331,747r8,-14l1342,714r-3,-19l1331,682r-14,-8l1297,671r-19,3l1264,682r-9,13l1252,714xe" filled="f" strokeweight=".25872mm">
              <v:path arrowok="t"/>
            </v:shape>
            <v:shape id="_x0000_s8146" style="position:absolute;left:1282;top:1421;width:90;height:87" coordorigin="1282,1421" coordsize="90,87" path="m1282,1464r3,19l1293,1497r15,8l1327,1508r20,-3l1361,1497r8,-14l1372,1464r-3,-18l1361,1432r-14,-8l1327,1421r-19,3l1293,1432r-8,14l1282,1464xe" filled="f" strokeweight=".25867mm">
              <v:path arrowok="t"/>
            </v:shape>
            <v:shape id="_x0000_s8145" style="position:absolute;left:1312;top:1032;width:90;height:87" coordorigin="1312,1032" coordsize="90,87" path="m1312,1075r3,19l1323,1108r15,8l1357,1118r20,-2l1391,1108r8,-14l1402,1075r-3,-19l1391,1042r-14,-8l1357,1032r-19,2l1323,1042r-8,14l1312,1075xe" filled="f" strokeweight=".25869mm">
              <v:path arrowok="t"/>
            </v:shape>
            <v:shape id="_x0000_s8144" style="position:absolute;left:1312;top:1032;width:90;height:87" coordorigin="1312,1032" coordsize="90,87" path="m1312,1075r3,19l1323,1108r15,8l1357,1118r20,-2l1391,1108r8,-14l1402,1075r-3,-19l1391,1042r-14,-8l1357,1032r-19,2l1323,1042r-8,14l1312,1075xe" filled="f" strokeweight=".25869mm">
              <v:path arrowok="t"/>
            </v:shape>
            <v:shape id="_x0000_s8143" style="position:absolute;left:1327;top:1277;width:90;height:87" coordorigin="1327,1277" coordsize="90,87" path="m1327,1320r3,19l1338,1353r15,8l1372,1363r20,-2l1406,1353r8,-14l1417,1320r-3,-19l1406,1288r-14,-8l1372,1277r-19,3l1338,1288r-8,13l1327,1320xe" filled="f" strokeweight=".25869mm">
              <v:path arrowok="t"/>
            </v:shape>
            <v:shape id="_x0000_s8142" style="position:absolute;left:1387;top:1421;width:91;height:87" coordorigin="1387,1421" coordsize="91,87" path="m1387,1464r3,19l1398,1497r15,8l1433,1508r19,-3l1466,1497r9,-14l1478,1464r-3,-18l1466,1432r-14,-8l1433,1421r-20,3l1398,1432r-8,14l1387,1464xe" filled="f" strokeweight=".25864mm">
              <v:path arrowok="t"/>
            </v:shape>
            <v:shape id="_x0000_s8141" style="position:absolute;left:1478;top:1306;width:90;height:87" coordorigin="1478,1306" coordsize="90,87" path="m1478,1349r2,19l1489,1382r14,8l1522,1393r20,-3l1556,1382r8,-14l1567,1349r-3,-19l1556,1317r-14,-9l1522,1306r-19,2l1489,1317r-9,13l1478,1349xe" filled="f" strokeweight=".25872mm">
              <v:path arrowok="t"/>
            </v:shape>
            <v:shape id="_x0000_s8140" style="position:absolute;left:1537;top:1291;width:90;height:87" coordorigin="1537,1291" coordsize="90,87" path="m1537,1335r3,18l1549,1367r14,8l1582,1378r20,-3l1616,1367r8,-14l1627,1335r-3,-19l1616,1302r-14,-8l1582,1291r-19,3l1549,1302r-9,14l1537,1335xe" filled="f" strokeweight=".25872mm">
              <v:path arrowok="t"/>
            </v:shape>
            <v:shape id="_x0000_s8139" style="position:absolute;left:1567;top:1046;width:90;height:87" coordorigin="1567,1046" coordsize="90,87" path="m1567,1090r3,18l1579,1122r14,8l1612,1133r20,-3l1646,1122r8,-14l1657,1090r-3,-19l1646,1057r-14,-8l1612,1046r-19,3l1579,1057r-9,14l1567,1090xe" filled="f" strokeweight=".25869mm">
              <v:path arrowok="t"/>
            </v:shape>
            <v:shape id="_x0000_s8138" style="position:absolute;left:1687;top:815;width:91;height:87" coordorigin="1687,815" coordsize="91,87" path="m1687,859r3,18l1698,891r15,8l1733,902r19,-3l1766,891r9,-14l1778,859r-3,-19l1766,826r-14,-8l1733,815r-20,3l1698,826r-8,14l1687,859xe" filled="f" strokeweight=".25869mm">
              <v:path arrowok="t"/>
            </v:shape>
            <v:shape id="_x0000_s8137" style="position:absolute;left:1748;top:585;width:90;height:87" coordorigin="1748,585" coordsize="90,87" path="m1748,628r2,19l1759,660r14,8l1793,671r19,-3l1826,660r8,-13l1837,628r-3,-19l1826,595r-14,-8l1793,585r-20,2l1759,595r-9,14l1748,628xe" filled="f" strokeweight=".25869mm">
              <v:path arrowok="t"/>
            </v:shape>
            <v:shape id="_x0000_s8136" style="position:absolute;left:262;top:1234;width:91;height:87" coordorigin="262,1234" coordsize="91,87" path="m262,1277r3,19l274,1309r14,8l307,1320r20,-3l341,1309r9,-13l352,1277r-2,-19l341,1245r-14,-9l307,1234r-19,2l274,1245r-9,13l262,1277xe" filled="f" strokeweight=".25867mm">
              <v:path arrowok="t"/>
            </v:shape>
            <v:shape id="_x0000_s8135" style="position:absolute;left:322;top:960;width:90;height:87" coordorigin="322,960" coordsize="90,87" path="m322,1003r3,19l334,1035r14,8l367,1046r20,-3l401,1035r9,-13l412,1003r-2,-19l401,970r-14,-8l367,960r-19,2l334,970r-9,14l322,1003xe" filled="f" strokeweight=".25869mm">
              <v:path arrowok="t"/>
            </v:shape>
            <v:shape id="_x0000_s8134" style="position:absolute;left:352;top:1205;width:90;height:87" coordorigin="352,1205" coordsize="90,87" path="m352,1248r3,19l364,1281r14,8l397,1291r20,-2l431,1281r8,-14l442,1248r-3,-19l431,1216r-14,-9l397,1205r-19,2l364,1216r-9,13l352,1248xe" filled="f" strokeweight=".25872mm">
              <v:path arrowok="t"/>
            </v:shape>
            <v:shape id="_x0000_s8133" style="position:absolute;left:352;top:1263;width:90;height:87" coordorigin="352,1263" coordsize="90,87" path="m352,1306r3,19l364,1338r14,8l397,1349r20,-3l431,1338r8,-13l442,1306r-3,-19l431,1273r-14,-8l397,1263r-19,2l364,1273r-9,14l352,1306xe" filled="f" strokeweight=".25869mm">
              <v:path arrowok="t"/>
            </v:shape>
            <v:shape id="_x0000_s8132" style="position:absolute;left:397;top:1046;width:90;height:87" coordorigin="397,1046" coordsize="90,87" path="m397,1090r3,18l409,1122r14,8l442,1133r20,-3l476,1122r8,-14l487,1090r-3,-19l476,1057r-14,-8l442,1046r-19,3l409,1057r-9,14l397,1090xe" filled="f" strokeweight=".25872mm">
              <v:path arrowok="t"/>
            </v:shape>
            <v:shape id="_x0000_s8131" style="position:absolute;left:427;top:1104;width:90;height:87" coordorigin="427,1104" coordsize="90,87" path="m427,1147r3,19l439,1179r14,8l472,1190r20,-3l506,1179r8,-13l517,1147r-3,-19l506,1115r-14,-8l472,1104r-19,3l439,1115r-9,13l427,1147xe" filled="f" strokeweight=".25867mm">
              <v:path arrowok="t"/>
            </v:shape>
            <v:shape id="_x0000_s8130" style="position:absolute;left:442;top:1032;width:90;height:87" coordorigin="442,1032" coordsize="90,87" path="m442,1075r3,19l453,1108r15,8l487,1118r20,-2l521,1108r8,-14l532,1075r-3,-19l521,1042r-14,-8l487,1032r-19,2l453,1042r-8,14l442,1075xe" filled="f" strokeweight=".25872mm">
              <v:path arrowok="t"/>
            </v:shape>
            <v:shape id="_x0000_s8129" style="position:absolute;left:502;top:671;width:91;height:87" coordorigin="502,671" coordsize="91,87" path="m502,714r3,19l513,747r14,8l547,758r20,-3l581,747r9,-14l592,714r-2,-19l581,682r-14,-8l547,671r-20,3l513,682r-8,13l502,714xe" filled="f" strokeweight=".25869mm">
              <v:path arrowok="t"/>
            </v:shape>
            <v:shape id="_x0000_s8128" style="position:absolute;left:517;top:758;width:91;height:87" coordorigin="517,758" coordsize="91,87" path="m517,801r3,19l528,833r15,8l563,844r19,-3l596,833r9,-13l607,801r-2,-19l596,769r-14,-9l563,758r-20,2l528,769r-8,13l517,801xe" filled="f" strokeweight=".25867mm">
              <v:path arrowok="t"/>
            </v:shape>
            <v:shape id="_x0000_s8127" style="position:absolute;left:607;top:1090;width:90;height:87" coordorigin="607,1090" coordsize="90,87" path="m607,1133r3,19l619,1165r14,8l652,1176r20,-3l686,1165r9,-13l697,1133r-2,-19l686,1100r-14,-8l652,1090r-19,2l619,1100r-9,14l607,1133xe" filled="f" strokeweight=".25867mm">
              <v:path arrowok="t"/>
            </v:shape>
            <v:shape id="_x0000_s8126" style="position:absolute;left:878;top:1349;width:90;height:87" coordorigin="878,1349" coordsize="90,87" path="m878,1393r2,18l889,1425r14,8l922,1436r20,-3l956,1425r9,-14l967,1393r-2,-20l956,1360r-14,-8l922,1349r-19,3l889,1360r-9,13l878,1393xe" filled="f" strokeweight=".25869mm">
              <v:path arrowok="t"/>
            </v:shape>
            <v:shape id="_x0000_s8125" style="position:absolute;left:907;top:1118;width:90;height:87" coordorigin="907,1118" coordsize="90,87" path="m907,1161r3,19l919,1194r14,8l952,1205r20,-3l986,1194r8,-14l997,1161r-3,-18l986,1129r-14,-8l952,1118r-19,3l919,1129r-9,14l907,1161xe" filled="f" strokeweight=".25869mm">
              <v:path arrowok="t"/>
            </v:shape>
            <v:shape id="_x0000_s8124" style="position:absolute;left:1207;top:1032;width:90;height:87" coordorigin="1207,1032" coordsize="90,87" path="m1207,1075r3,19l1219,1108r14,8l1252,1118r20,-2l1286,1108r8,-14l1297,1075r-3,-19l1286,1042r-14,-8l1252,1032r-19,2l1219,1042r-9,14l1207,1075xe" filled="f" strokeweight=".25872mm">
              <v:path arrowok="t"/>
            </v:shape>
            <v:shape id="_x0000_s8123" type="#_x0000_t75" style="position:absolute;left:1455;top:1746;width:104;height:101">
              <v:imagedata r:id="rId106" o:title=""/>
            </v:shape>
            <v:shape id="_x0000_s8122" style="position:absolute;left:217;top:166;width:91;height:87" coordorigin="217,166" coordsize="91,87" path="m217,209r3,19l228,242r14,8l262,253r20,-3l296,242r9,-14l307,209r-2,-19l296,177r-14,-8l262,166r-20,3l228,177r-8,13l217,209xe" filled="f" strokeweight=".25869mm">
              <v:path arrowok="t"/>
            </v:shape>
            <v:shape id="_x0000_s8121" style="position:absolute;left:232;top:541;width:91;height:87" coordorigin="232,541" coordsize="91,87" path="m232,585r3,19l243,617r15,8l278,628r19,-3l311,617r9,-13l322,585r-2,-19l311,552r-14,-8l278,541r-20,3l243,552r-8,14l232,585xe" filled="f" strokeweight=".25869mm">
              <v:path arrowok="t"/>
            </v:shape>
            <v:shape id="_x0000_s8120" style="position:absolute;left:278;top:902;width:90;height:87" coordorigin="278,902" coordsize="90,87" path="m278,945r2,19l289,978r14,8l322,988r20,-2l356,978r9,-14l367,945r-2,-19l356,913r-14,-8l322,902r-19,3l289,913r-9,13l278,945xe" filled="f" strokeweight=".25867mm">
              <v:path arrowok="t"/>
            </v:shape>
            <v:shape id="_x0000_s8119" style="position:absolute;left:457;top:1133;width:90;height:87" coordorigin="457,1133" coordsize="90,87" path="m457,1176r3,19l468,1208r15,9l502,1220r20,-3l536,1208r8,-13l547,1176r-3,-19l536,1143r-14,-8l502,1133r-19,2l468,1143r-8,14l457,1176xe" filled="f" strokeweight=".25872mm">
              <v:path arrowok="t"/>
            </v:shape>
            <v:shape id="_x0000_s8118" style="position:absolute;left:202;top:1681;width:91;height:87" coordorigin="202,1681" coordsize="91,87" path="m202,1724r3,19l213,1757r14,8l247,1767r20,-2l281,1757r9,-14l293,1724r-3,-19l281,1692r-14,-9l247,1681r-20,2l213,1692r-8,13l202,1724xe" filled="f" strokeweight=".25869mm">
              <v:path arrowok="t"/>
            </v:shape>
            <v:shape id="_x0000_s8117" style="position:absolute;left:202;top:1508;width:91;height:87" coordorigin="202,1508" coordsize="91,87" path="m202,1551r3,19l213,1584r14,8l247,1594r20,-2l281,1584r9,-14l293,1551r-3,-19l281,1518r-14,-8l247,1508r-20,2l213,1518r-8,14l202,1551xe" filled="f" strokeweight=".25869mm">
              <v:path arrowok="t"/>
            </v:shape>
            <v:shape id="_x0000_s8116" style="position:absolute;left:217;top:714;width:91;height:87" coordorigin="217,714" coordsize="91,87" path="m217,758r3,19l228,790r14,8l262,801r20,-3l296,790r9,-13l307,758r-2,-19l296,725r-14,-8l262,714r-20,3l228,725r-8,14l217,758xe" filled="f" strokeweight=".25869mm">
              <v:path arrowok="t"/>
            </v:shape>
            <v:shape id="_x0000_s8115" style="position:absolute;left:217;top:1205;width:91;height:87" coordorigin="217,1205" coordsize="91,87" path="m217,1248r3,19l228,1281r14,8l262,1291r20,-2l296,1281r9,-14l307,1248r-2,-19l296,1216r-14,-9l262,1205r-20,2l228,1216r-8,13l217,1248xe" filled="f" strokeweight=".25869mm">
              <v:path arrowok="t"/>
            </v:shape>
            <v:shape id="_x0000_s8114" style="position:absolute;left:217;top:642;width:91;height:87" coordorigin="217,642" coordsize="91,87" path="m217,685r3,19l228,718r14,8l262,729r20,-3l296,718r9,-14l307,685r-2,-19l296,653r-14,-8l262,642r-20,3l228,653r-8,13l217,685xe" filled="f" strokeweight=".25864mm">
              <v:path arrowok="t"/>
            </v:shape>
            <v:shape id="_x0000_s8113" style="position:absolute;left:217;top:844;width:91;height:87" coordorigin="217,844" coordsize="91,87" path="m217,887r3,19l228,920r14,8l262,931r20,-3l296,920r9,-14l307,887r-2,-19l296,855r-14,-8l262,844r-20,3l228,855r-8,13l217,887xe" filled="f" strokeweight=".25869mm">
              <v:path arrowok="t"/>
            </v:shape>
            <v:shape id="_x0000_s8112" style="position:absolute;left:217;top:1234;width:91;height:87" coordorigin="217,1234" coordsize="91,87" path="m217,1277r3,19l228,1309r14,8l262,1320r20,-3l296,1309r9,-13l307,1277r-2,-19l296,1245r-14,-9l262,1234r-20,2l228,1245r-8,13l217,1277xe" filled="f" strokeweight=".25867mm">
              <v:path arrowok="t"/>
            </v:shape>
            <v:shape id="_x0000_s8111" style="position:absolute;left:217;top:1407;width:91;height:87" coordorigin="217,1407" coordsize="91,87" path="m217,1450r3,19l228,1482r14,8l262,1493r20,-3l296,1482r9,-13l307,1450r-2,-19l296,1418r-14,-8l262,1407r-20,3l228,1418r-8,13l217,1450xe" filled="f" strokeweight=".25864mm">
              <v:path arrowok="t"/>
            </v:shape>
            <v:shape id="_x0000_s8110" style="position:absolute;left:232;top:1291;width:91;height:87" coordorigin="232,1291" coordsize="91,87" path="m232,1335r3,18l243,1367r15,8l278,1378r19,-3l311,1367r9,-14l322,1335r-2,-19l311,1302r-14,-8l278,1291r-20,3l243,1302r-8,14l232,1335xe" filled="f" strokeweight=".25869mm">
              <v:path arrowok="t"/>
            </v:shape>
            <v:shape id="_x0000_s8109" style="position:absolute;left:232;top:455;width:91;height:87" coordorigin="232,455" coordsize="91,87" path="m232,498r3,19l243,530r15,8l278,541r19,-3l311,530r9,-13l322,498r-2,-19l311,466r-14,-9l278,455r-20,2l243,466r-8,13l232,498xe" filled="f" strokeweight=".25867mm">
              <v:path arrowok="t"/>
            </v:shape>
            <v:shape id="_x0000_s8108" style="position:absolute;left:232;top:1118;width:91;height:87" coordorigin="232,1118" coordsize="91,87" path="m232,1161r3,19l243,1194r15,8l278,1205r19,-3l311,1194r9,-14l322,1161r-2,-18l311,1129r-14,-8l278,1118r-20,3l243,1129r-8,14l232,1161xe" filled="f" strokeweight=".25864mm">
              <v:path arrowok="t"/>
            </v:shape>
            <v:shape id="_x0000_s8107" style="position:absolute;left:532;top:1998;width:91;height:87" coordorigin="532,1998" coordsize="91,87" path="m532,2042r3,18l543,2074r15,8l578,2085r19,-3l611,2074r9,-14l622,2042r-2,-20l611,2009r-14,-8l578,1998r-20,3l543,2009r-8,13l532,2042xe" filled="f" strokeweight=".25869mm">
              <v:path arrowok="t"/>
            </v:shape>
            <v:shape id="_x0000_s8106" type="#_x0000_t75" style="position:absolute;left:225;top:2020;width:105;height:101">
              <v:imagedata r:id="rId107" o:title=""/>
            </v:shape>
            <v:shape id="_x0000_s8105" type="#_x0000_t75" style="position:absolute;left:225;top:375;width:630;height:1602">
              <v:imagedata r:id="rId108" o:title=""/>
            </v:shape>
            <v:shape id="_x0000_s8104" style="position:absolute;left:817;top:974;width:91;height:87" coordorigin="817,974" coordsize="91,87" path="m817,1017r3,19l828,1050r15,8l863,1061r19,-3l896,1050r9,-14l907,1017r-2,-19l896,985r-14,-8l863,974r-20,3l828,985r-8,13l817,1017xe" filled="f" strokeweight=".25869mm">
              <v:path arrowok="t"/>
            </v:shape>
            <v:shape id="_x0000_s8103" style="position:absolute;left:817;top:960;width:91;height:87" coordorigin="817,960" coordsize="91,87" path="m817,1003r3,19l828,1035r15,8l863,1046r19,-3l896,1035r9,-13l907,1003r-2,-19l896,970r-14,-8l863,960r-20,2l828,970r-8,14l817,1003xe" filled="f" strokeweight=".25867mm">
              <v:path arrowok="t"/>
            </v:shape>
            <v:shape id="_x0000_s8102" style="position:absolute;left:863;top:1220;width:90;height:87" coordorigin="863,1220" coordsize="90,87" path="m863,1263r2,18l874,1295r14,8l907,1306r20,-3l941,1295r9,-14l952,1263r-2,-19l941,1230r-14,-8l907,1220r-19,2l874,1230r-9,14l863,1263xe" filled="f" strokeweight=".25867mm">
              <v:path arrowok="t"/>
            </v:shape>
            <v:shape id="_x0000_s8101" style="position:absolute;left:952;top:917;width:90;height:87" coordorigin="952,917" coordsize="90,87" path="m952,960r3,18l964,992r14,8l997,1003r20,-3l1031,992r8,-14l1042,960r-3,-19l1031,927r-14,-8l997,917r-19,2l964,927r-9,14l952,960xe" filled="f" strokeweight=".25869mm">
              <v:path arrowok="t"/>
            </v:shape>
            <v:shape id="_x0000_s8100" style="position:absolute;left:982;top:1248;width:90;height:87" coordorigin="982,1248" coordsize="90,87" path="m982,1291r3,19l994,1324r14,8l1027,1335r20,-3l1061,1324r8,-14l1072,1291r-3,-19l1061,1259r-14,-8l1027,1248r-19,3l994,1259r-9,13l982,1291xe" filled="f" strokeweight=".25869mm">
              <v:path arrowok="t"/>
            </v:shape>
            <v:shape id="_x0000_s8099" style="position:absolute;left:1012;top:1320;width:90;height:87" coordorigin="1012,1320" coordsize="90,87" path="m1012,1363r3,19l1023,1396r15,8l1057,1407r20,-3l1091,1396r8,-14l1102,1363r-3,-19l1091,1331r-14,-8l1057,1320r-19,3l1023,1331r-8,13l1012,1363xe" filled="f" strokeweight=".25869mm">
              <v:path arrowok="t"/>
            </v:shape>
            <v:shape id="_x0000_s8098" style="position:absolute;left:1027;top:1277;width:90;height:87" coordorigin="1027,1277" coordsize="90,87" path="m1027,1320r3,19l1038,1353r14,8l1072,1363r20,-2l1106,1353r8,-14l1117,1320r-3,-19l1106,1288r-14,-8l1072,1277r-20,3l1038,1288r-8,13l1027,1320xe" filled="f" strokeweight=".25869mm">
              <v:path arrowok="t"/>
            </v:shape>
            <v:shape id="_x0000_s8097" style="position:absolute;left:1087;top:988;width:91;height:87" coordorigin="1087,988" coordsize="91,87" path="m1087,1032r3,19l1098,1064r15,8l1133,1075r19,-3l1166,1064r9,-13l1177,1032r-2,-19l1166,999r-14,-8l1133,988r-20,3l1098,999r-8,14l1087,1032xe" filled="f" strokeweight=".25869mm">
              <v:path arrowok="t"/>
            </v:shape>
            <v:shape id="_x0000_s8096" style="position:absolute;left:1102;top:1003;width:91;height:87" coordorigin="1102,1003" coordsize="91,87" path="m1102,1046r3,19l1113,1079r15,8l1148,1090r19,-3l1181,1079r9,-14l1192,1046r-2,-19l1181,1014r-14,-9l1148,1003r-20,2l1113,1014r-8,13l1102,1046xe" filled="f" strokeweight=".25869mm">
              <v:path arrowok="t"/>
            </v:shape>
            <v:shape id="_x0000_s8095" style="position:absolute;left:1148;top:1464;width:90;height:87" coordorigin="1148,1464" coordsize="90,87" path="m1148,1508r2,19l1159,1540r14,8l1192,1551r20,-3l1226,1540r9,-13l1237,1508r-2,-19l1226,1475r-14,-8l1192,1464r-19,3l1159,1475r-9,14l1148,1508xe" filled="f" strokeweight=".25869mm">
              <v:path arrowok="t"/>
            </v:shape>
            <v:shape id="_x0000_s8094" style="position:absolute;left:1222;top:1118;width:90;height:87" coordorigin="1222,1118" coordsize="90,87" path="m1222,1161r3,19l1234,1194r14,8l1267,1205r20,-3l1301,1194r8,-14l1312,1161r-3,-18l1301,1129r-14,-8l1267,1118r-19,3l1234,1129r-9,14l1222,1161xe" filled="f" strokeweight=".25869mm">
              <v:path arrowok="t"/>
            </v:shape>
            <v:shape id="_x0000_s8093" style="position:absolute;left:1297;top:1003;width:90;height:87" coordorigin="1297,1003" coordsize="90,87" path="m1297,1046r3,19l1308,1079r15,8l1342,1090r20,-3l1376,1079r8,-14l1387,1046r-3,-19l1376,1014r-14,-9l1342,1003r-19,2l1308,1014r-8,13l1297,1046xe" filled="f" strokeweight=".25869mm">
              <v:path arrowok="t"/>
            </v:shape>
            <v:shape id="_x0000_s8092" style="position:absolute;left:1297;top:1508;width:90;height:87" coordorigin="1297,1508" coordsize="90,87" path="m1297,1551r3,19l1308,1584r15,8l1342,1594r20,-2l1376,1584r8,-14l1387,1551r-3,-19l1376,1518r-14,-8l1342,1508r-19,2l1308,1518r-8,14l1297,1551xe" filled="f" strokeweight=".25869mm">
              <v:path arrowok="t"/>
            </v:shape>
            <v:shape id="_x0000_s8091" style="position:absolute;left:1433;top:1306;width:90;height:87" coordorigin="1433,1306" coordsize="90,87" path="m1433,1349r2,19l1444,1382r14,8l1478,1393r19,-3l1511,1382r9,-14l1522,1349r-2,-19l1511,1317r-14,-9l1478,1306r-20,2l1444,1317r-9,13l1433,1349xe" filled="f" strokeweight=".25869mm">
              <v:path arrowok="t"/>
            </v:shape>
            <v:shape id="_x0000_s8090" style="position:absolute;left:937;top:1869;width:90;height:87" coordorigin="937,1869" coordsize="90,87" path="m937,1912r3,19l949,1944r14,8l982,1955r20,-3l1016,1944r8,-13l1027,1912r-3,-19l1016,1879r-14,-8l982,1869r-19,2l949,1879r-9,14l937,1912xe" filled="f" strokeweight=".25869mm">
              <v:path arrowok="t"/>
            </v:shape>
            <v:shape id="_x0000_s8089" type="#_x0000_t75" style="position:absolute;left:195;top:101;width:1035;height:1745">
              <v:imagedata r:id="rId109" o:title=""/>
            </v:shape>
            <v:shape id="_x0000_s8088" style="position:absolute;left:1402;top:253;width:91;height:87" coordorigin="1402,253" coordsize="91,87" path="m1402,296r3,19l1413,329r15,8l1448,339r19,-2l1481,329r9,-14l1492,296r-2,-19l1481,264r-14,-8l1448,253r-20,3l1413,264r-8,13l1402,296xe" filled="f" strokeweight=".25867mm">
              <v:path arrowok="t"/>
            </v:shape>
            <v:shape id="_x0000_s8087" style="position:absolute;left:1748;top:1263;width:90;height:87" coordorigin="1748,1263" coordsize="90,87" path="m1748,1306r2,19l1759,1338r14,8l1793,1349r19,-3l1826,1338r8,-13l1837,1306r-3,-19l1826,1273r-14,-8l1793,1263r-20,2l1759,1273r-9,14l1748,1306xe" filled="f" strokeweight=".25869mm">
              <v:path arrowok="t"/>
            </v:shape>
            <v:shape id="_x0000_s8086" style="position:absolute;left:1793;top:1421;width:90;height:87" coordorigin="1793,1421" coordsize="90,87" path="m1793,1464r2,19l1804,1497r14,8l1837,1508r20,-3l1871,1497r8,-14l1882,1464r-3,-18l1871,1432r-14,-8l1837,1421r-19,3l1804,1432r-9,14l1793,1464xe" filled="f" strokeweight=".25869mm">
              <v:path arrowok="t"/>
            </v:shape>
            <v:shape id="_x0000_s8085" type="#_x0000_t75" style="position:absolute;left:1875;top:1111;width:105;height:101">
              <v:imagedata r:id="rId110" o:title=""/>
            </v:shape>
            <v:shape id="_x0000_s8084" type="#_x0000_t75" style="position:absolute;left:1995;top:1601;width:105;height:101">
              <v:imagedata r:id="rId111" o:title=""/>
            </v:shape>
            <v:shape id="_x0000_s8083" type="#_x0000_t75" style="position:absolute;left:2025;top:1443;width:104;height:101">
              <v:imagedata r:id="rId112" o:title=""/>
            </v:shape>
            <v:shape id="_x0000_s8082" style="position:absolute;left:1657;top:1147;width:91;height:87" coordorigin="1657,1147" coordsize="91,87" path="m1657,1190r3,19l1668,1223r15,8l1702,1234r20,-3l1736,1223r9,-14l1748,1190r-3,-19l1736,1158r-14,-8l1702,1147r-19,3l1668,1158r-8,13l1657,1190xe" filled="f" strokeweight=".25867mm">
              <v:path arrowok="t"/>
            </v:shape>
            <v:shape id="_x0000_s8081" style="position:absolute;left:1778;top:1508;width:90;height:87" coordorigin="1778,1508" coordsize="90,87" path="m1778,1551r2,19l1789,1584r14,8l1822,1594r20,-2l1856,1584r8,-14l1867,1551r-3,-19l1856,1518r-14,-8l1822,1508r-19,2l1789,1518r-9,14l1778,1551xe" filled="f" strokeweight=".25872mm">
              <v:path arrowok="t"/>
            </v:shape>
            <v:shape id="_x0000_s8080" style="position:absolute;left:202;top:1075;width:91;height:87" coordorigin="202,1075" coordsize="91,87" path="m202,1118r3,19l213,1151r14,8l247,1161r20,-2l281,1151r9,-14l293,1118r-3,-19l281,1086r-14,-8l247,1075r-20,3l213,1086r-8,13l202,1118xe" filled="f" strokeweight=".25864mm">
              <v:path arrowok="t"/>
            </v:shape>
            <v:shape id="_x0000_s8079" style="position:absolute;left:217;top:209;width:91;height:87" coordorigin="217,209" coordsize="91,87" path="m217,253r3,19l228,285r14,8l262,296r20,-3l296,285r9,-13l307,253r-2,-19l296,220r-14,-8l262,209r-20,3l228,220r-8,14l217,253xe" filled="f" strokeweight=".25869mm">
              <v:path arrowok="t"/>
            </v:shape>
            <v:shape id="_x0000_s8078" style="position:absolute;left:232;top:1277;width:91;height:87" coordorigin="232,1277" coordsize="91,87" path="m232,1320r3,19l243,1353r15,8l278,1363r19,-2l311,1353r9,-14l322,1320r-2,-19l311,1288r-14,-8l278,1277r-20,3l243,1288r-8,13l232,1320xe" filled="f" strokeweight=".25867mm">
              <v:path arrowok="t"/>
            </v:shape>
            <v:shape id="_x0000_s8077" style="position:absolute;left:337;top:1464;width:90;height:87" coordorigin="337,1464" coordsize="90,87" path="m337,1508r3,19l349,1540r14,8l382,1551r20,-3l416,1540r8,-13l427,1508r-3,-19l416,1475r-14,-8l382,1464r-19,3l349,1475r-9,14l337,1508xe" filled="f" strokeweight=".25872mm">
              <v:path arrowok="t"/>
            </v:shape>
            <v:shape id="_x0000_s8076" style="position:absolute;left:742;top:1248;width:90;height:87" coordorigin="742,1248" coordsize="90,87" path="m742,1291r3,19l753,1324r15,8l787,1335r20,-3l821,1324r8,-14l832,1291r-3,-19l821,1259r-14,-8l787,1248r-19,3l753,1259r-8,13l742,1291xe" filled="f" strokeweight=".25869mm">
              <v:path arrowok="t"/>
            </v:shape>
            <v:shape id="_x0000_s8075" style="position:absolute;left:967;top:1421;width:90;height:87" coordorigin="967,1421" coordsize="90,87" path="m967,1464r3,19l979,1497r14,8l1012,1508r20,-3l1046,1497r8,-14l1057,1464r-3,-18l1046,1432r-14,-8l1012,1421r-19,3l979,1432r-9,14l967,1464xe" filled="f" strokeweight=".25869mm">
              <v:path arrowok="t"/>
            </v:shape>
            <v:line id="_x0000_s8074" style="position:absolute" from="142,2488" to="142,253" strokeweight=".26408mm"/>
            <v:line id="_x0000_s8073" style="position:absolute" from="142,2488" to="8,2488" strokeweight=".25369mm"/>
            <v:line id="_x0000_s8072" style="position:absolute" from="142,2042" to="8,2042" strokeweight=".25369mm"/>
            <v:line id="_x0000_s8071" style="position:absolute" from="142,1594" to="8,1594" strokeweight=".25369mm"/>
            <v:line id="_x0000_s8070" style="position:absolute" from="142,1147" to="8,1147" strokeweight=".25369mm"/>
            <v:line id="_x0000_s8069" style="position:absolute" from="142,700" to="8,700" strokeweight=".25369mm"/>
            <v:line id="_x0000_s8068" style="position:absolute" from="142,253" to="8,253" strokeweight=".25369mm"/>
            <v:shape id="_x0000_s8067" type="#_x0000_t75" style="position:absolute;left:1950;top:2164;width:105;height:101">
              <v:imagedata r:id="rId113" o:title=""/>
            </v:shape>
            <v:shape id="_x0000_s8066" type="#_x0000_t75" style="position:absolute;left:2175;top:1991;width:105;height:101">
              <v:imagedata r:id="rId114" o:title=""/>
            </v:shape>
            <v:shape id="_x0000_s8065" type="#_x0000_t75" style="position:absolute;left:2295;top:1587;width:104;height:101">
              <v:imagedata r:id="rId115" o:title=""/>
            </v:shape>
            <v:shape id="_x0000_s8064" type="#_x0000_t75" style="position:absolute;left:705;top:2380;width:105;height:101">
              <v:imagedata r:id="rId116" o:title=""/>
            </v:shape>
            <v:shape id="_x0000_s8063" type="#_x0000_t75" style="position:absolute;left:810;top:2250;width:105;height:101">
              <v:imagedata r:id="rId117" o:title=""/>
            </v:shape>
            <v:line id="_x0000_s8062" style="position:absolute" from="247,2532" to="2348,2532" strokeweight=".25369mm"/>
            <v:line id="_x0000_s8061" style="position:absolute" from="247,2532" to="247,2662" strokeweight=".26408mm"/>
            <v:line id="_x0000_s8060" style="position:absolute" from="772,2532" to="772,2662" strokeweight=".26408mm"/>
            <v:line id="_x0000_s8059" style="position:absolute" from="1297,2532" to="1297,2662" strokeweight=".26408mm"/>
            <v:line id="_x0000_s8058" style="position:absolute" from="1822,2532" to="1822,2662" strokeweight=".26408mm"/>
            <v:line id="_x0000_s8057" style="position:absolute" from="2348,2532" to="2348,2662" strokeweight=".26408mm"/>
            <v:shape id="_x0000_s8056" type="#_x0000_t75" style="position:absolute;left:2175;top:1197;width:105;height:101">
              <v:imagedata r:id="rId118" o:title=""/>
            </v:shape>
            <v:shape id="_x0000_s8055" type="#_x0000_t75" style="position:absolute;left:2715;top:1168;width:105;height:101">
              <v:imagedata r:id="rId119" o:title=""/>
            </v:shape>
            <v:shape id="_x0000_s8054" type="#_x0000_t75" style="position:absolute;left:2400;top:649;width:105;height:101">
              <v:imagedata r:id="rId120" o:title=""/>
            </v:shape>
            <v:shape id="_x0000_s8053" type="#_x0000_t75" style="position:absolute;left:2715;top:1746;width:105;height:101">
              <v:imagedata r:id="rId121" o:title=""/>
            </v:shape>
            <v:rect id="_x0000_s8052" style="position:absolute;left:142;top:8;width:2730;height:2525" filled="f" strokeweight=".25847mm"/>
            <v:line id="_x0000_s8051" style="position:absolute" from="142,397" to="2873,1508" strokecolor="lime" strokeweight=".51036mm"/>
            <v:line id="_x0000_s8050" style="position:absolute" from="142,469" to="2873,1594" strokecolor="blue" strokeweight=".51042mm"/>
            <v:line id="_x0000_s8049" style="position:absolute" from="142,556" to="2873,1623" strokecolor="red" strokeweight=".51017mm"/>
            <v:line id="_x0000_s8048" style="position:absolute" from="142,614" to="2873,1638" strokeweight=".50997mm"/>
            <w10:anchorlock/>
          </v:group>
        </w:pict>
      </w:r>
      <w:r w:rsidR="00C2142A">
        <w:rPr>
          <w:sz w:val="20"/>
        </w:rPr>
        <w:tab/>
      </w:r>
      <w:r>
        <w:rPr>
          <w:sz w:val="20"/>
        </w:rPr>
      </w:r>
      <w:r>
        <w:rPr>
          <w:sz w:val="20"/>
        </w:rPr>
        <w:pict>
          <v:group id="_x0000_s7868" style="width:144.4pt;height:133.5pt;mso-position-horizontal-relative:char;mso-position-vertical-relative:line" coordsize="2888,2670">
            <v:shape id="_x0000_s8046" style="position:absolute;left:352;top:1017;width:91;height:87" coordorigin="352,1017" coordsize="91,87" path="m352,1061r3,19l364,1093r14,8l398,1104r20,-3l432,1093r8,-13l443,1061r-3,-19l432,1028r-14,-8l398,1017r-20,3l364,1028r-9,14l352,1061xe" filled="f" strokeweight=".25869mm">
              <v:path arrowok="t"/>
            </v:shape>
            <v:shape id="_x0000_s8045" style="position:absolute;left:473;top:917;width:90;height:87" coordorigin="473,917" coordsize="90,87" path="m473,960r3,18l484,992r14,8l518,1003r19,-3l551,992r9,-14l563,960r-3,-19l551,927r-14,-8l518,917r-20,2l484,927r-8,14l473,960xe" filled="f" strokeweight=".25869mm">
              <v:path arrowok="t"/>
            </v:shape>
            <v:shape id="_x0000_s8044" style="position:absolute;left:352;top:685;width:91;height:87" coordorigin="352,685" coordsize="91,87" path="m352,729r3,19l364,761r14,8l398,772r20,-3l432,761r8,-13l443,729r-3,-19l432,696r-14,-8l398,685r-20,3l364,696r-9,14l352,729xe" filled="f" strokeweight=".25869mm">
              <v:path arrowok="t"/>
            </v:shape>
            <v:shape id="_x0000_s8043" style="position:absolute;left:263;top:642;width:90;height:87" coordorigin="263,642" coordsize="90,87" path="m263,685r2,19l274,718r14,8l308,729r19,-3l341,718r9,-14l352,685r-2,-19l341,653r-14,-8l308,642r-20,3l274,653r-9,13l263,685xe" filled="f" strokeweight=".25867mm">
              <v:path arrowok="t"/>
            </v:shape>
            <v:shape id="_x0000_s8042" style="position:absolute;left:473;top:815;width:90;height:87" coordorigin="473,815" coordsize="90,87" path="m473,859r3,18l484,891r14,8l518,902r19,-3l551,891r9,-14l563,859r-3,-19l551,826r-14,-8l518,815r-20,3l484,826r-8,14l473,859xe" filled="f" strokeweight=".25872mm">
              <v:path arrowok="t"/>
            </v:shape>
            <v:shape id="_x0000_s8041" style="position:absolute;left:428;top:642;width:90;height:87" coordorigin="428,642" coordsize="90,87" path="m428,685r3,19l439,718r14,8l473,729r19,-3l507,718r8,-14l518,685r-3,-19l507,653r-15,-8l473,642r-20,3l439,653r-8,13l428,685xe" filled="f" strokeweight=".25867mm">
              <v:path arrowok="t"/>
            </v:shape>
            <v:shape id="_x0000_s8040" style="position:absolute;left:233;top:787;width:90;height:87" coordorigin="233,787" coordsize="90,87" path="m233,830r3,19l244,862r14,8l278,873r19,-3l311,862r9,-13l323,830r-3,-19l311,797r-14,-8l278,787r-20,2l244,797r-8,14l233,830xe" filled="f" strokeweight=".25869mm">
              <v:path arrowok="t"/>
            </v:shape>
            <v:shape id="_x0000_s8039" style="position:absolute;left:533;top:801;width:90;height:87" coordorigin="533,801" coordsize="90,87" path="m533,844r2,19l544,876r14,8l578,887r19,-3l611,876r9,-13l623,844r-3,-19l611,812r-14,-8l578,801r-20,3l544,812r-9,13l533,844xe" filled="f" strokeweight=".25867mm">
              <v:path arrowok="t"/>
            </v:shape>
            <v:shape id="_x0000_s8038" style="position:absolute;left:458;top:974;width:90;height:87" coordorigin="458,974" coordsize="90,87" path="m458,1017r3,19l469,1050r14,8l503,1061r19,-3l536,1050r9,-14l548,1017r-3,-19l536,985r-14,-8l503,974r-20,3l469,985r-8,13l458,1017xe" filled="f" strokeweight=".25872mm">
              <v:path arrowok="t"/>
            </v:shape>
            <v:shape id="_x0000_s8037" style="position:absolute;left:563;top:729;width:91;height:87" coordorigin="563,729" coordsize="91,87" path="m563,772r2,19l574,805r14,8l608,815r19,-2l641,805r9,-14l653,772r-3,-19l641,740r-14,-9l608,729r-20,2l574,740r-9,13l563,772xe" filled="f" strokeweight=".25869mm">
              <v:path arrowok="t"/>
            </v:shape>
            <v:shape id="_x0000_s8036" style="position:absolute;left:308;top:1147;width:91;height:87" coordorigin="308,1147" coordsize="91,87" path="m308,1190r2,19l319,1223r14,8l352,1234r20,-3l387,1223r8,-14l398,1190r-3,-19l387,1158r-15,-8l352,1147r-19,3l319,1158r-9,13l308,1190xe" filled="f" strokeweight=".25867mm">
              <v:path arrowok="t"/>
            </v:shape>
            <v:shape id="_x0000_s8035" style="position:absolute;left:503;top:1017;width:90;height:87" coordorigin="503,1017" coordsize="90,87" path="m503,1061r3,19l514,1093r14,8l548,1104r19,-3l581,1093r9,-13l593,1061r-3,-19l581,1028r-14,-8l548,1017r-20,3l514,1028r-8,14l503,1061xe" filled="f" strokeweight=".25872mm">
              <v:path arrowok="t"/>
            </v:shape>
            <v:shape id="_x0000_s8034" style="position:absolute;left:593;top:1032;width:91;height:87" coordorigin="593,1032" coordsize="91,87" path="m593,1075r2,19l604,1108r14,8l638,1118r19,-2l672,1108r8,-14l683,1075r-3,-19l672,1042r-15,-8l638,1032r-20,2l604,1042r-9,14l593,1075xe" filled="f" strokeweight=".25869mm">
              <v:path arrowok="t"/>
            </v:shape>
            <v:shape id="_x0000_s8033" style="position:absolute;left:788;top:1349;width:90;height:87" coordorigin="788,1349" coordsize="90,87" path="m788,1393r3,18l799,1425r14,8l833,1436r19,-3l866,1425r9,-14l878,1393r-3,-20l866,1360r-14,-8l833,1349r-20,3l799,1360r-8,13l788,1393xe" filled="f" strokeweight=".25872mm">
              <v:path arrowok="t"/>
            </v:shape>
            <v:shape id="_x0000_s8032" style="position:absolute;left:713;top:1508;width:90;height:87" coordorigin="713,1508" coordsize="90,87" path="m713,1551r3,19l724,1584r14,8l758,1594r19,-2l791,1584r9,-14l803,1551r-3,-19l791,1518r-14,-8l758,1508r-20,2l724,1518r-8,14l713,1551xe" filled="f" strokeweight=".25872mm">
              <v:path arrowok="t"/>
            </v:shape>
            <v:shape id="_x0000_s8031" style="position:absolute;left:818;top:1291;width:90;height:87" coordorigin="818,1291" coordsize="90,87" path="m818,1335r2,18l829,1367r14,8l863,1378r19,-3l896,1367r9,-14l908,1335r-3,-19l896,1302r-14,-8l863,1291r-20,3l829,1302r-9,14l818,1335xe" filled="f" strokeweight=".25869mm">
              <v:path arrowok="t"/>
            </v:shape>
            <v:shape id="_x0000_s8030" style="position:absolute;left:623;top:1205;width:91;height:87" coordorigin="623,1205" coordsize="91,87" path="m623,1248r2,19l634,1281r14,8l668,1291r20,-2l702,1281r8,-14l713,1248r-3,-19l702,1216r-14,-9l668,1205r-20,2l634,1216r-9,13l623,1248xe" filled="f" strokeweight=".25869mm">
              <v:path arrowok="t"/>
            </v:shape>
            <v:shape id="_x0000_s8029" style="position:absolute;left:713;top:1551;width:90;height:87" coordorigin="713,1551" coordsize="90,87" path="m713,1594r3,19l724,1627r14,8l758,1638r19,-3l791,1627r9,-14l803,1594r-3,-19l791,1562r-14,-8l758,1551r-20,3l724,1562r-8,13l713,1594xe" filled="f" strokeweight=".25869mm">
              <v:path arrowok="t"/>
            </v:shape>
            <v:shape id="_x0000_s8028" style="position:absolute;left:503;top:1291;width:90;height:87" coordorigin="503,1291" coordsize="90,87" path="m503,1335r3,18l514,1367r14,8l548,1378r19,-3l581,1367r9,-14l593,1335r-3,-19l581,1302r-14,-8l548,1291r-20,3l514,1302r-8,14l503,1335xe" filled="f" strokeweight=".25872mm">
              <v:path arrowok="t"/>
            </v:shape>
            <v:shape id="_x0000_s8027" style="position:absolute;left:713;top:1436;width:90;height:87" coordorigin="713,1436" coordsize="90,87" path="m713,1479r3,19l724,1511r14,8l758,1522r19,-3l791,1511r9,-13l803,1479r-3,-19l791,1446r-14,-8l758,1436r-20,2l724,1446r-8,14l713,1479xe" filled="f" strokeweight=".25869mm">
              <v:path arrowok="t"/>
            </v:shape>
            <v:shape id="_x0000_s8026" style="position:absolute;left:923;top:1450;width:91;height:87" coordorigin="923,1450" coordsize="91,87" path="m923,1493r2,19l934,1526r14,8l968,1537r20,-3l1002,1526r8,-14l1013,1493r-3,-19l1002,1461r-14,-8l968,1450r-20,3l934,1461r-9,13l923,1493xe" filled="f" strokeweight=".25869mm">
              <v:path arrowok="t"/>
            </v:shape>
            <v:shape id="_x0000_s8025" style="position:absolute;left:1118;top:1017;width:90;height:87" coordorigin="1118,1017" coordsize="90,87" path="m1118,1061r2,19l1129,1093r14,8l1163,1104r19,-3l1196,1093r9,-13l1208,1061r-3,-19l1196,1028r-14,-8l1163,1017r-20,3l1129,1028r-9,14l1118,1061xe" filled="f" strokeweight=".25869mm">
              <v:path arrowok="t"/>
            </v:shape>
            <v:shape id="_x0000_s8024" style="position:absolute;left:1058;top:1161;width:90;height:87" coordorigin="1058,1161" coordsize="90,87" path="m1058,1205r3,19l1069,1237r14,8l1103,1248r19,-3l1136,1237r9,-13l1148,1205r-3,-19l1136,1172r-14,-8l1103,1161r-20,3l1069,1172r-8,14l1058,1205xe" filled="f" strokeweight=".25872mm">
              <v:path arrowok="t"/>
            </v:shape>
            <v:shape id="_x0000_s8023" style="position:absolute;left:593;top:1090;width:91;height:87" coordorigin="593,1090" coordsize="91,87" path="m593,1133r2,19l604,1165r14,8l638,1176r19,-3l672,1165r8,-13l683,1133r-3,-19l672,1100r-15,-8l638,1090r-20,2l604,1100r-9,14l593,1133xe" filled="f" strokeweight=".25864mm">
              <v:path arrowok="t"/>
            </v:shape>
            <v:shape id="_x0000_s8022" style="position:absolute;left:593;top:1090;width:91;height:87" coordorigin="593,1090" coordsize="91,87" path="m593,1133r2,19l604,1165r14,8l638,1176r19,-3l672,1165r8,-13l683,1133r-3,-19l672,1100r-15,-8l638,1090r-20,2l604,1100r-9,14l593,1133xe" filled="f" strokeweight=".25864mm">
              <v:path arrowok="t"/>
            </v:shape>
            <v:shape id="_x0000_s8021" style="position:absolute;left:533;top:1090;width:90;height:87" coordorigin="533,1090" coordsize="90,87" path="m533,1133r2,19l544,1165r14,8l578,1176r19,-3l611,1165r9,-13l623,1133r-3,-19l611,1100r-14,-8l578,1090r-20,2l544,1100r-9,14l533,1133xe" filled="f" strokeweight=".25867mm">
              <v:path arrowok="t"/>
            </v:shape>
            <v:shape id="_x0000_s8020" style="position:absolute;left:308;top:1003;width:91;height:87" coordorigin="308,1003" coordsize="91,87" path="m308,1046r2,19l319,1079r14,8l352,1090r20,-3l387,1079r8,-14l398,1046r-3,-19l387,1014r-15,-9l352,1003r-19,2l319,1014r-9,13l308,1046xe" filled="f" strokeweight=".25869mm">
              <v:path arrowok="t"/>
            </v:shape>
            <v:shape id="_x0000_s8019" style="position:absolute;left:578;top:1176;width:91;height:87" coordorigin="578,1176" coordsize="91,87" path="m578,1220r2,18l589,1252r14,8l623,1263r19,-3l657,1252r8,-14l668,1220r-3,-20l657,1187r-15,-9l623,1176r-20,2l589,1187r-9,13l578,1220xe" filled="f" strokeweight=".25869mm">
              <v:path arrowok="t"/>
            </v:shape>
            <v:shape id="_x0000_s8018" style="position:absolute;left:533;top:873;width:90;height:87" coordorigin="533,873" coordsize="90,87" path="m533,917r2,18l544,949r14,8l578,960r19,-3l611,949r9,-14l623,917r-3,-20l611,884r-14,-9l578,873r-20,2l544,884r-9,13l533,917xe" filled="f" strokeweight=".25869mm">
              <v:path arrowok="t"/>
            </v:shape>
            <v:shape id="_x0000_s8017" style="position:absolute;left:773;top:1378;width:90;height:87" coordorigin="773,1378" coordsize="90,87" path="m773,1421r3,19l784,1454r14,8l818,1464r19,-2l851,1454r9,-14l863,1421r-3,-19l851,1389r-14,-8l818,1378r-20,3l784,1389r-8,13l773,1421xe" filled="f" strokeweight=".25869mm">
              <v:path arrowok="t"/>
            </v:shape>
            <v:shape id="_x0000_s8016" style="position:absolute;left:488;top:1393;width:90;height:87" coordorigin="488,1393" coordsize="90,87" path="m488,1436r3,19l499,1468r14,8l533,1479r19,-3l566,1468r9,-13l578,1436r-3,-19l566,1403r-14,-8l533,1393r-20,2l499,1403r-8,14l488,1436xe" filled="f" strokeweight=".25869mm">
              <v:path arrowok="t"/>
            </v:shape>
            <v:shape id="_x0000_s8015" style="position:absolute;left:638;top:1263;width:91;height:87" coordorigin="638,1263" coordsize="91,87" path="m638,1306r2,19l649,1338r14,8l683,1349r20,-3l717,1338r8,-13l728,1306r-3,-19l717,1273r-14,-8l683,1263r-20,2l649,1273r-9,14l638,1306xe" filled="f" strokeweight=".25867mm">
              <v:path arrowok="t"/>
            </v:shape>
            <v:shape id="_x0000_s8014" style="position:absolute;left:683;top:1421;width:90;height:87" coordorigin="683,1421" coordsize="90,87" path="m683,1464r3,19l694,1497r14,8l728,1508r20,-3l762,1497r8,-14l773,1464r-3,-18l762,1432r-14,-8l728,1421r-20,3l694,1432r-8,14l683,1464xe" filled="f" strokeweight=".25867mm">
              <v:path arrowok="t"/>
            </v:shape>
            <v:shape id="_x0000_s8013" style="position:absolute;left:998;top:1118;width:90;height:87" coordorigin="998,1118" coordsize="90,87" path="m998,1161r3,19l1009,1194r14,8l1043,1205r19,-3l1076,1194r9,-14l1088,1161r-3,-18l1076,1129r-14,-8l1043,1118r-20,3l1009,1129r-8,14l998,1161xe" filled="f" strokeweight=".25869mm">
              <v:path arrowok="t"/>
            </v:shape>
            <v:shape id="_x0000_s8012" style="position:absolute;left:713;top:1594;width:90;height:87" coordorigin="713,1594" coordsize="90,87" path="m713,1638r3,18l724,1670r14,8l758,1681r19,-3l791,1670r9,-14l803,1638r-3,-19l791,1605r-14,-8l758,1594r-20,3l724,1605r-8,14l713,1638xe" filled="f" strokeweight=".25869mm">
              <v:path arrowok="t"/>
            </v:shape>
            <v:shape id="_x0000_s8011" style="position:absolute;left:938;top:700;width:90;height:87" coordorigin="938,700" coordsize="90,87" path="m938,743r3,19l949,776r14,8l983,787r20,-3l1017,776r8,-14l1028,743r-3,-19l1017,711r-14,-9l983,700r-20,2l949,711r-8,13l938,743xe" filled="f" strokeweight=".25869mm">
              <v:path arrowok="t"/>
            </v:shape>
            <v:shape id="_x0000_s8010" type="#_x0000_t75" style="position:absolute;left:225;top:58;width:750;height:1371">
              <v:imagedata r:id="rId122" o:title=""/>
            </v:shape>
            <v:shape id="_x0000_s8009" style="position:absolute;left:1118;top:397;width:90;height:87" coordorigin="1118,397" coordsize="90,87" path="m1118,440r2,19l1129,473r14,8l1163,484r19,-3l1196,473r9,-14l1208,440r-3,-19l1196,408r-14,-8l1163,397r-20,3l1129,408r-9,13l1118,440xe" filled="f" strokeweight=".25869mm">
              <v:path arrowok="t"/>
            </v:shape>
            <v:shape id="_x0000_s8008" type="#_x0000_t75" style="position:absolute;left:240;top:173;width:915;height:1428">
              <v:imagedata r:id="rId123" o:title=""/>
            </v:shape>
            <v:shape id="_x0000_s8007" style="position:absolute;left:1163;top:484;width:91;height:87" coordorigin="1163,484" coordsize="91,87" path="m1163,527r2,19l1174,559r14,9l1208,570r19,-2l1242,559r8,-13l1253,527r-3,-19l1242,494r-15,-8l1208,484r-20,2l1174,494r-9,14l1163,527xe" filled="f" strokeweight=".25869mm">
              <v:path arrowok="t"/>
            </v:shape>
            <v:shape id="_x0000_s8006" style="position:absolute;left:1283;top:743;width:90;height:87" coordorigin="1283,743" coordsize="90,87" path="m1283,787r3,18l1294,819r14,8l1328,830r19,-3l1361,819r9,-14l1373,787r-3,-19l1361,754r-14,-8l1328,743r-20,3l1294,754r-8,14l1283,787xe" filled="f" strokeweight=".25869mm">
              <v:path arrowok="t"/>
            </v:shape>
            <v:shape id="_x0000_s8005" style="position:absolute;left:878;top:1320;width:91;height:87" coordorigin="878,1320" coordsize="91,87" path="m878,1363r2,19l889,1396r14,8l923,1407r19,-3l957,1396r8,-14l968,1363r-3,-19l957,1331r-15,-8l923,1320r-20,3l889,1331r-9,13l878,1363xe" filled="f" strokeweight=".25869mm">
              <v:path arrowok="t"/>
            </v:shape>
            <v:shape id="_x0000_s8004" style="position:absolute;left:983;top:1190;width:90;height:87" coordorigin="983,1190" coordsize="90,87" path="m983,1234r3,19l994,1266r14,8l1028,1277r20,-3l1061,1266r9,-13l1073,1234r-3,-19l1061,1201r-13,-8l1028,1190r-20,3l994,1201r-8,14l983,1234xe" filled="f" strokeweight=".25872mm">
              <v:path arrowok="t"/>
            </v:shape>
            <v:shape id="_x0000_s8003" style="position:absolute;left:308;top:844;width:91;height:87" coordorigin="308,844" coordsize="91,87" path="m308,887r2,19l319,920r14,8l352,931r20,-3l387,920r8,-14l398,887r-3,-19l387,855r-15,-8l352,844r-19,3l319,855r-9,13l308,887xe" filled="f" strokeweight=".25869mm">
              <v:path arrowok="t"/>
            </v:shape>
            <v:shape id="_x0000_s8002" style="position:absolute;left:308;top:1017;width:91;height:87" coordorigin="308,1017" coordsize="91,87" path="m308,1061r2,19l319,1093r14,8l352,1104r20,-3l387,1093r8,-13l398,1061r-3,-19l387,1028r-15,-8l352,1017r-19,3l319,1028r-9,14l308,1061xe" filled="f" strokeweight=".25869mm">
              <v:path arrowok="t"/>
            </v:shape>
            <v:shape id="_x0000_s8001" style="position:absolute;left:998;top:1580;width:90;height:87" coordorigin="998,1580" coordsize="90,87" path="m998,1623r3,19l1009,1655r14,8l1043,1666r19,-3l1076,1655r9,-13l1088,1623r-3,-19l1076,1591r-14,-8l1043,1580r-20,3l1009,1591r-8,13l998,1623xe" filled="f" strokeweight=".25869mm">
              <v:path arrowok="t"/>
            </v:shape>
            <v:shape id="_x0000_s8000" style="position:absolute;left:533;top:1263;width:90;height:87" coordorigin="533,1263" coordsize="90,87" path="m533,1306r2,19l544,1338r14,8l578,1349r19,-3l611,1338r9,-13l623,1306r-3,-19l611,1273r-14,-8l578,1263r-20,2l544,1273r-9,14l533,1306xe" filled="f" strokeweight=".25869mm">
              <v:path arrowok="t"/>
            </v:shape>
            <v:shape id="_x0000_s7999" style="position:absolute;left:713;top:1003;width:90;height:87" coordorigin="713,1003" coordsize="90,87" path="m713,1046r3,19l724,1079r14,8l758,1090r19,-3l791,1079r9,-14l803,1046r-3,-19l791,1014r-14,-9l758,1003r-20,2l724,1014r-8,13l713,1046xe" filled="f" strokeweight=".25872mm">
              <v:path arrowok="t"/>
            </v:shape>
            <v:shape id="_x0000_s7998" style="position:absolute;left:938;top:830;width:90;height:87" coordorigin="938,830" coordsize="90,87" path="m938,873r3,19l949,906r14,8l983,917r20,-3l1017,906r8,-14l1028,873r-3,-19l1017,840r-14,-8l983,830r-20,2l949,840r-8,14l938,873xe" filled="f" strokeweight=".25869mm">
              <v:path arrowok="t"/>
            </v:shape>
            <v:shape id="_x0000_s7997" style="position:absolute;left:533;top:1306;width:90;height:87" coordorigin="533,1306" coordsize="90,87" path="m533,1349r2,19l544,1382r14,8l578,1393r19,-3l611,1382r9,-14l623,1349r-3,-19l611,1317r-14,-9l578,1306r-20,2l544,1317r-9,13l533,1349xe" filled="f" strokeweight=".25869mm">
              <v:path arrowok="t"/>
            </v:shape>
            <v:shape id="_x0000_s7996" style="position:absolute;left:818;top:801;width:90;height:87" coordorigin="818,801" coordsize="90,87" path="m818,844r2,19l829,876r14,8l863,887r19,-3l896,876r9,-13l908,844r-3,-19l896,812r-14,-8l863,801r-20,3l829,812r-9,13l818,844xe" filled="f" strokeweight=".25867mm">
              <v:path arrowok="t"/>
            </v:shape>
            <v:shape id="_x0000_s7995" style="position:absolute;left:1463;top:1609;width:91;height:87" coordorigin="1463,1609" coordsize="91,87" path="m1463,1652r2,19l1474,1684r14,9l1508,1696r20,-3l1542,1684r8,-13l1553,1652r-3,-19l1542,1620r-14,-9l1508,1609r-20,2l1474,1620r-9,13l1463,1652xe" filled="f" strokeweight=".25869mm">
              <v:path arrowok="t"/>
            </v:shape>
            <v:shape id="_x0000_s7994" style="position:absolute;left:1313;top:1493;width:90;height:87" coordorigin="1313,1493" coordsize="90,87" path="m1313,1537r3,19l1324,1569r14,8l1358,1580r19,-3l1391,1569r9,-13l1403,1537r-3,-19l1391,1504r-14,-8l1358,1493r-20,3l1324,1504r-8,14l1313,1537xe" filled="f" strokeweight=".25872mm">
              <v:path arrowok="t"/>
            </v:shape>
            <v:shape id="_x0000_s7993" style="position:absolute;left:758;top:917;width:90;height:87" coordorigin="758,917" coordsize="90,87" path="m758,960r3,18l769,992r14,8l803,1003r19,-3l836,992r9,-14l848,960r-3,-19l836,927r-14,-8l803,917r-20,2l769,927r-8,14l758,960xe" filled="f" strokeweight=".25869mm">
              <v:path arrowok="t"/>
            </v:shape>
            <v:shape id="_x0000_s7992" style="position:absolute;left:1133;top:1869;width:91;height:87" coordorigin="1133,1869" coordsize="91,87" path="m1133,1912r2,19l1144,1944r14,8l1178,1955r19,-3l1211,1944r9,-13l1223,1912r-3,-19l1211,1879r-14,-8l1178,1869r-20,2l1144,1879r-9,14l1133,1912xe" filled="f" strokeweight=".25867mm">
              <v:path arrowok="t"/>
            </v:shape>
            <v:shape id="_x0000_s7991" style="position:absolute;left:1133;top:1753;width:91;height:87" coordorigin="1133,1753" coordsize="91,87" path="m1133,1796r2,19l1144,1829r14,8l1178,1839r19,-2l1211,1829r9,-14l1223,1796r-3,-19l1211,1764r-14,-8l1178,1753r-20,3l1144,1764r-9,13l1133,1796xe" filled="f" strokeweight=".25867mm">
              <v:path arrowok="t"/>
            </v:shape>
            <v:shape id="_x0000_s7990" style="position:absolute;left:1118;top:1090;width:90;height:87" coordorigin="1118,1090" coordsize="90,87" path="m1118,1133r2,19l1129,1165r14,8l1163,1176r19,-3l1196,1165r9,-13l1208,1133r-3,-19l1196,1100r-14,-8l1163,1090r-20,2l1129,1100r-9,14l1118,1133xe" filled="f" strokeweight=".25867mm">
              <v:path arrowok="t"/>
            </v:shape>
            <v:shape id="_x0000_s7989" style="position:absolute;left:428;top:1161;width:90;height:87" coordorigin="428,1161" coordsize="90,87" path="m428,1205r3,19l439,1237r14,8l473,1248r19,-3l507,1237r8,-13l518,1205r-3,-19l507,1172r-15,-8l473,1161r-20,3l439,1172r-8,14l428,1205xe" filled="f" strokeweight=".25869mm">
              <v:path arrowok="t"/>
            </v:shape>
            <v:shape id="_x0000_s7988" style="position:absolute;left:938;top:1205;width:90;height:87" coordorigin="938,1205" coordsize="90,87" path="m938,1248r3,19l949,1281r14,8l983,1291r20,-2l1017,1281r8,-14l1028,1248r-3,-19l1017,1216r-14,-9l983,1205r-20,2l949,1216r-8,13l938,1248xe" filled="f" strokeweight=".25869mm">
              <v:path arrowok="t"/>
            </v:shape>
            <v:shape id="_x0000_s7987" style="position:absolute;left:1403;top:1450;width:90;height:87" coordorigin="1403,1450" coordsize="90,87" path="m1403,1493r2,19l1414,1526r14,8l1448,1537r19,-3l1481,1526r9,-14l1493,1493r-3,-19l1481,1461r-14,-8l1448,1450r-20,3l1414,1461r-9,13l1403,1493xe" filled="f" strokeweight=".25869mm">
              <v:path arrowok="t"/>
            </v:shape>
            <v:shape id="_x0000_s7986" style="position:absolute;left:743;top:729;width:90;height:87" coordorigin="743,729" coordsize="90,87" path="m743,772r3,19l754,805r14,8l788,815r19,-2l821,805r9,-14l833,772r-3,-19l821,740r-14,-9l788,729r-20,2l754,740r-8,13l743,772xe" filled="f" strokeweight=".25872mm">
              <v:path arrowok="t"/>
            </v:shape>
            <v:shape id="_x0000_s7985" style="position:absolute;left:758;top:614;width:90;height:87" coordorigin="758,614" coordsize="90,87" path="m758,657r3,18l769,689r14,8l803,700r19,-3l836,689r9,-14l848,657r-3,-19l836,624r-14,-8l803,614r-20,2l769,624r-8,14l758,657xe" filled="f" strokeweight=".25869mm">
              <v:path arrowok="t"/>
            </v:shape>
            <v:shape id="_x0000_s7984" style="position:absolute;left:998;top:931;width:90;height:87" coordorigin="998,931" coordsize="90,87" path="m998,974r3,19l1009,1006r14,8l1043,1017r19,-3l1076,1006r9,-13l1088,974r-3,-19l1076,942r-14,-8l1043,931r-20,3l1009,942r-8,13l998,974xe" filled="f" strokeweight=".25869mm">
              <v:path arrowok="t"/>
            </v:shape>
            <v:shape id="_x0000_s7983" style="position:absolute;left:653;top:628;width:90;height:87" coordorigin="653,628" coordsize="90,87" path="m653,671r3,19l664,703r14,8l698,714r20,-3l732,703r8,-13l743,671r-3,-19l732,639r-14,-8l698,628r-20,3l664,639r-8,13l653,671xe" filled="f" strokeweight=".25867mm">
              <v:path arrowok="t"/>
            </v:shape>
            <v:shape id="_x0000_s7982" style="position:absolute;left:653;top:974;width:90;height:87" coordorigin="653,974" coordsize="90,87" path="m653,1017r3,19l664,1050r14,8l698,1061r20,-3l732,1050r8,-14l743,1017r-3,-19l732,985r-14,-8l698,974r-20,3l664,985r-8,13l653,1017xe" filled="f" strokeweight=".25869mm">
              <v:path arrowok="t"/>
            </v:shape>
            <v:shape id="_x0000_s7981" style="position:absolute;left:788;top:859;width:90;height:87" coordorigin="788,859" coordsize="90,87" path="m788,902r3,19l799,934r14,8l833,945r19,-3l866,934r9,-13l878,902r-3,-19l866,869r-14,-8l833,859r-20,2l799,869r-8,14l788,902xe" filled="f" strokeweight=".25869mm">
              <v:path arrowok="t"/>
            </v:shape>
            <v:shape id="_x0000_s7980" style="position:absolute;left:473;top:1190;width:90;height:87" coordorigin="473,1190" coordsize="90,87" path="m473,1234r3,19l484,1266r14,8l518,1277r19,-3l551,1266r9,-13l563,1234r-3,-19l551,1201r-14,-8l518,1190r-20,3l484,1201r-8,14l473,1234xe" filled="f" strokeweight=".25872mm">
              <v:path arrowok="t"/>
            </v:shape>
            <v:shape id="_x0000_s7979" style="position:absolute;left:352;top:873;width:91;height:87" coordorigin="352,873" coordsize="91,87" path="m352,917r3,18l364,949r14,8l398,960r20,-3l432,949r8,-14l443,917r-3,-20l432,884r-14,-9l398,873r-20,2l364,884r-9,13l352,917xe" filled="f" strokeweight=".25869mm">
              <v:path arrowok="t"/>
            </v:shape>
            <v:shape id="_x0000_s7978" style="position:absolute;left:533;top:1075;width:90;height:87" coordorigin="533,1075" coordsize="90,87" path="m533,1118r2,19l544,1151r14,8l578,1161r19,-2l611,1151r9,-14l623,1118r-3,-19l611,1086r-14,-8l578,1075r-20,3l544,1086r-9,13l533,1118xe" filled="f" strokeweight=".25867mm">
              <v:path arrowok="t"/>
            </v:shape>
            <v:shape id="_x0000_s7977" style="position:absolute;left:788;top:1263;width:90;height:87" coordorigin="788,1263" coordsize="90,87" path="m788,1306r3,19l799,1338r14,8l833,1349r19,-3l866,1338r9,-13l878,1306r-3,-19l866,1273r-14,-8l833,1263r-20,2l799,1273r-8,14l788,1306xe" filled="f" strokeweight=".25869mm">
              <v:path arrowok="t"/>
            </v:shape>
            <v:shape id="_x0000_s7976" style="position:absolute;left:413;top:1017;width:90;height:87" coordorigin="413,1017" coordsize="90,87" path="m413,1061r3,19l424,1093r14,8l458,1104r19,-3l492,1093r8,-13l503,1061r-3,-19l492,1028r-15,-8l458,1017r-20,3l424,1028r-8,14l413,1061xe" filled="f" strokeweight=".25869mm">
              <v:path arrowok="t"/>
            </v:shape>
            <v:shape id="_x0000_s7975" style="position:absolute;left:623;top:887;width:91;height:87" coordorigin="623,887" coordsize="91,87" path="m623,931r2,19l634,963r14,8l668,974r20,-3l702,963r8,-13l713,931r-3,-19l702,898r-14,-8l668,887r-20,3l634,898r-9,14l623,931xe" filled="f" strokeweight=".25869mm">
              <v:path arrowok="t"/>
            </v:shape>
            <v:shape id="_x0000_s7974" style="position:absolute;left:758;top:844;width:90;height:87" coordorigin="758,844" coordsize="90,87" path="m758,887r3,19l769,920r14,8l803,931r19,-3l836,920r9,-14l848,887r-3,-19l836,855r-14,-8l803,844r-20,3l769,855r-8,13l758,887xe" filled="f" strokeweight=".25872mm">
              <v:path arrowok="t"/>
            </v:shape>
            <v:shape id="_x0000_s7973" style="position:absolute;left:533;top:1133;width:90;height:87" coordorigin="533,1133" coordsize="90,87" path="m533,1176r2,19l544,1208r14,9l578,1220r19,-3l611,1208r9,-13l623,1176r-3,-19l611,1143r-14,-8l578,1133r-20,2l544,1143r-9,14l533,1176xe" filled="f" strokeweight=".25869mm">
              <v:path arrowok="t"/>
            </v:shape>
            <v:shape id="_x0000_s7972" style="position:absolute;left:758;top:1220;width:90;height:87" coordorigin="758,1220" coordsize="90,87" path="m758,1263r3,18l769,1295r14,8l803,1306r19,-3l836,1295r9,-14l848,1263r-3,-19l836,1230r-14,-8l803,1220r-20,2l769,1230r-8,14l758,1263xe" filled="f" strokeweight=".25869mm">
              <v:path arrowok="t"/>
            </v:shape>
            <v:shape id="_x0000_s7971" style="position:absolute;left:1238;top:1320;width:90;height:87" coordorigin="1238,1320" coordsize="90,87" path="m1238,1363r3,19l1249,1396r14,8l1283,1407r20,-3l1317,1396r8,-14l1328,1363r-3,-19l1317,1331r-14,-8l1283,1320r-20,3l1249,1331r-8,13l1238,1363xe" filled="f" strokeweight=".25869mm">
              <v:path arrowok="t"/>
            </v:shape>
            <v:shape id="_x0000_s7970" style="position:absolute;left:1058;top:960;width:90;height:87" coordorigin="1058,960" coordsize="90,87" path="m1058,1003r3,19l1069,1035r14,8l1103,1046r19,-3l1136,1035r9,-13l1148,1003r-3,-19l1136,970r-14,-8l1103,960r-20,2l1069,970r-8,14l1058,1003xe" filled="f" strokeweight=".25869mm">
              <v:path arrowok="t"/>
            </v:shape>
            <v:shape id="_x0000_s7969" style="position:absolute;left:1058;top:671;width:90;height:87" coordorigin="1058,671" coordsize="90,87" path="m1058,714r3,19l1069,747r14,8l1103,758r19,-3l1136,747r9,-14l1148,714r-3,-19l1136,682r-14,-8l1103,671r-20,3l1069,682r-8,13l1058,714xe" filled="f" strokeweight=".25872mm">
              <v:path arrowok="t"/>
            </v:shape>
            <v:shape id="_x0000_s7968" style="position:absolute;left:383;top:1032;width:90;height:87" coordorigin="383,1032" coordsize="90,87" path="m383,1075r3,19l394,1108r14,8l428,1118r20,-2l462,1108r8,-14l473,1075r-3,-19l462,1042r-14,-8l428,1032r-20,2l394,1042r-8,14l383,1075xe" filled="f" strokeweight=".25869mm">
              <v:path arrowok="t"/>
            </v:shape>
            <v:shape id="_x0000_s7967" style="position:absolute;left:713;top:1277;width:90;height:87" coordorigin="713,1277" coordsize="90,87" path="m713,1320r3,19l724,1353r14,8l758,1363r19,-2l791,1353r9,-14l803,1320r-3,-19l791,1288r-14,-8l758,1277r-20,3l724,1288r-8,13l713,1320xe" filled="f" strokeweight=".25869mm">
              <v:path arrowok="t"/>
            </v:shape>
            <v:shape id="_x0000_s7966" style="position:absolute;left:713;top:1306;width:90;height:87" coordorigin="713,1306" coordsize="90,87" path="m713,1349r3,19l724,1382r14,8l758,1393r19,-3l791,1382r9,-14l803,1349r-3,-19l791,1317r-14,-9l758,1306r-20,2l724,1317r-8,13l713,1349xe" filled="f" strokeweight=".25872mm">
              <v:path arrowok="t"/>
            </v:shape>
            <v:shape id="_x0000_s7965" style="position:absolute;left:878;top:815;width:91;height:87" coordorigin="878,815" coordsize="91,87" path="m878,859r2,18l889,891r14,8l923,902r19,-3l957,891r8,-14l968,859r-3,-19l957,826r-15,-8l923,815r-20,3l889,826r-9,14l878,859xe" filled="f" strokeweight=".25869mm">
              <v:path arrowok="t"/>
            </v:shape>
            <v:shape id="_x0000_s7964" style="position:absolute;left:323;top:585;width:91;height:87" coordorigin="323,585" coordsize="91,87" path="m323,628r2,19l334,660r14,8l368,671r20,-3l402,660r8,-13l413,628r-3,-19l402,595r-14,-8l368,585r-20,2l334,595r-9,14l323,628xe" filled="f" strokeweight=".25864mm">
              <v:path arrowok="t"/>
            </v:shape>
            <v:shape id="_x0000_s7963" style="position:absolute;left:1508;top:1176;width:90;height:87" coordorigin="1508,1176" coordsize="90,87" path="m1508,1220r3,18l1519,1252r14,8l1553,1263r20,-3l1587,1252r8,-14l1598,1220r-3,-20l1587,1187r-14,-9l1553,1176r-20,2l1519,1187r-8,13l1508,1220xe" filled="f" strokeweight=".25869mm">
              <v:path arrowok="t"/>
            </v:shape>
            <v:shape id="_x0000_s7962" style="position:absolute;left:1628;top:1118;width:90;height:87" coordorigin="1628,1118" coordsize="90,87" path="m1628,1161r3,19l1639,1194r14,8l1673,1205r19,-3l1706,1194r9,-14l1718,1161r-3,-18l1706,1129r-14,-8l1673,1118r-20,3l1639,1129r-8,14l1628,1161xe" filled="f" strokeweight=".25867mm">
              <v:path arrowok="t"/>
            </v:shape>
            <v:shape id="_x0000_s7961" style="position:absolute;left:1688;top:1017;width:90;height:87" coordorigin="1688,1017" coordsize="90,87" path="m1688,1061r2,19l1699,1093r14,8l1733,1104r19,-3l1766,1093r9,-13l1778,1061r-3,-19l1766,1028r-14,-8l1733,1017r-20,3l1699,1028r-9,14l1688,1061xe" filled="f" strokeweight=".25869mm">
              <v:path arrowok="t"/>
            </v:shape>
            <v:shape id="_x0000_s7960" style="position:absolute;left:1778;top:1147;width:91;height:87" coordorigin="1778,1147" coordsize="91,87" path="m1778,1190r2,19l1789,1223r14,8l1823,1234r20,-3l1857,1223r8,-14l1868,1190r-3,-19l1857,1158r-14,-8l1823,1147r-20,3l1789,1158r-9,13l1778,1190xe" filled="f" strokeweight=".25867mm">
              <v:path arrowok="t"/>
            </v:shape>
            <v:shape id="_x0000_s7959" style="position:absolute;left:1508;top:1205;width:90;height:87" coordorigin="1508,1205" coordsize="90,87" path="m1508,1248r3,19l1519,1281r14,8l1553,1291r20,-2l1587,1281r8,-14l1598,1248r-3,-19l1587,1216r-14,-9l1553,1205r-20,2l1519,1216r-8,13l1508,1248xe" filled="f" strokeweight=".25869mm">
              <v:path arrowok="t"/>
            </v:shape>
            <v:shape id="_x0000_s7958" style="position:absolute;left:1313;top:1234;width:90;height:87" coordorigin="1313,1234" coordsize="90,87" path="m1313,1277r3,19l1324,1309r14,8l1358,1320r19,-3l1391,1309r9,-13l1403,1277r-3,-19l1391,1245r-14,-9l1358,1234r-20,2l1324,1245r-8,13l1313,1277xe" filled="f" strokeweight=".25869mm">
              <v:path arrowok="t"/>
            </v:shape>
            <v:shape id="_x0000_s7957" style="position:absolute;left:1463;top:960;width:91;height:87" coordorigin="1463,960" coordsize="91,87" path="m1463,1003r2,19l1474,1035r14,8l1508,1046r20,-3l1542,1035r8,-13l1553,1003r-3,-19l1542,970r-14,-8l1508,960r-20,2l1474,970r-9,14l1463,1003xe" filled="f" strokeweight=".25867mm">
              <v:path arrowok="t"/>
            </v:shape>
            <v:shape id="_x0000_s7956" style="position:absolute;left:1373;top:1205;width:90;height:87" coordorigin="1373,1205" coordsize="90,87" path="m1373,1248r2,19l1384,1281r14,8l1418,1291r19,-2l1451,1281r9,-14l1463,1248r-3,-19l1451,1216r-14,-9l1418,1205r-20,2l1384,1216r-9,13l1373,1248xe" filled="f" strokeweight=".25869mm">
              <v:path arrowok="t"/>
            </v:shape>
            <v:shape id="_x0000_s7955" style="position:absolute;left:1313;top:1263;width:90;height:87" coordorigin="1313,1263" coordsize="90,87" path="m1313,1306r3,19l1324,1338r14,8l1358,1349r19,-3l1391,1338r9,-13l1403,1306r-3,-19l1391,1273r-14,-8l1358,1263r-20,2l1324,1273r-8,14l1313,1306xe" filled="f" strokeweight=".25869mm">
              <v:path arrowok="t"/>
            </v:shape>
            <v:shape id="_x0000_s7954" style="position:absolute;left:1568;top:1046;width:90;height:87" coordorigin="1568,1046" coordsize="90,87" path="m1568,1090r3,18l1579,1122r14,8l1613,1133r19,-3l1646,1122r9,-14l1658,1090r-3,-19l1646,1057r-14,-8l1613,1046r-20,3l1579,1057r-8,14l1568,1090xe" filled="f" strokeweight=".25872mm">
              <v:path arrowok="t"/>
            </v:shape>
            <v:shape id="_x0000_s7953" style="position:absolute;left:1508;top:1104;width:90;height:87" coordorigin="1508,1104" coordsize="90,87" path="m1508,1147r3,19l1519,1179r14,8l1553,1190r20,-3l1587,1179r8,-13l1598,1147r-3,-19l1587,1115r-14,-8l1553,1104r-20,3l1519,1115r-8,13l1508,1147xe" filled="f" strokeweight=".25867mm">
              <v:path arrowok="t"/>
            </v:shape>
            <v:shape id="_x0000_s7952" style="position:absolute;left:998;top:1032;width:90;height:87" coordorigin="998,1032" coordsize="90,87" path="m998,1075r3,19l1009,1108r14,8l1043,1118r19,-2l1076,1108r9,-14l1088,1075r-3,-19l1076,1042r-14,-8l1043,1032r-20,2l1009,1042r-8,14l998,1075xe" filled="f" strokeweight=".25872mm">
              <v:path arrowok="t"/>
            </v:shape>
            <v:shape id="_x0000_s7951" style="position:absolute;left:1688;top:671;width:90;height:87" coordorigin="1688,671" coordsize="90,87" path="m1688,714r2,19l1699,747r14,8l1733,758r19,-3l1766,747r9,-14l1778,714r-3,-19l1766,682r-14,-8l1733,671r-20,3l1699,682r-9,13l1688,714xe" filled="f" strokeweight=".25869mm">
              <v:path arrowok="t"/>
            </v:shape>
            <v:shape id="_x0000_s7950" style="position:absolute;left:938;top:758;width:90;height:87" coordorigin="938,758" coordsize="90,87" path="m938,801r3,19l949,833r14,8l983,844r20,-3l1017,833r8,-13l1028,801r-3,-19l1017,769r-14,-9l983,758r-20,2l949,769r-8,13l938,801xe" filled="f" strokeweight=".25869mm">
              <v:path arrowok="t"/>
            </v:shape>
            <v:shape id="_x0000_s7949" style="position:absolute;left:1778;top:1090;width:91;height:87" coordorigin="1778,1090" coordsize="91,87" path="m1778,1133r2,19l1789,1165r14,8l1823,1176r20,-3l1857,1165r8,-13l1868,1133r-3,-19l1857,1100r-14,-8l1823,1090r-20,2l1789,1100r-9,14l1778,1133xe" filled="f" strokeweight=".25864mm">
              <v:path arrowok="t"/>
            </v:shape>
            <v:shape id="_x0000_s7948" style="position:absolute;left:1118;top:1349;width:90;height:87" coordorigin="1118,1349" coordsize="90,87" path="m1118,1393r2,18l1129,1425r14,8l1163,1436r19,-3l1196,1425r9,-14l1208,1393r-3,-20l1196,1360r-14,-8l1163,1349r-20,3l1129,1360r-9,13l1118,1393xe" filled="f" strokeweight=".25869mm">
              <v:path arrowok="t"/>
            </v:shape>
            <v:shape id="_x0000_s7947" style="position:absolute;left:878;top:1118;width:91;height:87" coordorigin="878,1118" coordsize="91,87" path="m878,1161r2,19l889,1194r14,8l923,1205r19,-3l957,1194r8,-14l968,1161r-3,-18l957,1129r-15,-8l923,1118r-20,3l889,1129r-9,14l878,1161xe" filled="f" strokeweight=".25864mm">
              <v:path arrowok="t"/>
            </v:shape>
            <v:shape id="_x0000_s7946" style="position:absolute;left:938;top:1032;width:90;height:87" coordorigin="938,1032" coordsize="90,87" path="m938,1075r3,19l949,1108r14,8l983,1118r20,-2l1017,1108r8,-14l1028,1075r-3,-19l1017,1042r-14,-8l983,1032r-20,2l949,1042r-8,14l938,1075xe" filled="f" strokeweight=".25869mm">
              <v:path arrowok="t"/>
            </v:shape>
            <v:shape id="_x0000_s7945" type="#_x0000_t75" style="position:absolute;left:1861;top:1746;width:104;height:101">
              <v:imagedata r:id="rId124" o:title=""/>
            </v:shape>
            <v:shape id="_x0000_s7944" style="position:absolute;left:1058;top:1176;width:90;height:87" coordorigin="1058,1176" coordsize="90,87" path="m1058,1220r3,18l1069,1252r14,8l1103,1263r19,-3l1136,1252r9,-14l1148,1220r-3,-20l1136,1187r-14,-9l1103,1176r-20,2l1069,1187r-8,13l1058,1220xe" filled="f" strokeweight=".25872mm">
              <v:path arrowok="t"/>
            </v:shape>
            <v:shape id="_x0000_s7943" style="position:absolute;left:248;top:166;width:90;height:87" coordorigin="248,166" coordsize="90,87" path="m248,209r2,19l259,242r14,8l293,253r19,-3l326,242r9,-14l337,209r-2,-19l326,177r-14,-8l293,166r-20,3l259,177r-9,13l248,209xe" filled="f" strokeweight=".25869mm">
              <v:path arrowok="t"/>
            </v:shape>
            <v:shape id="_x0000_s7942" style="position:absolute;left:308;top:541;width:91;height:87" coordorigin="308,541" coordsize="91,87" path="m308,585r2,19l319,617r14,8l352,628r20,-3l387,617r8,-13l398,585r-3,-19l387,552r-15,-8l352,541r-19,3l319,552r-9,14l308,585xe" filled="f" strokeweight=".25869mm">
              <v:path arrowok="t"/>
            </v:shape>
            <v:shape id="_x0000_s7941" style="position:absolute;left:308;top:902;width:91;height:87" coordorigin="308,902" coordsize="91,87" path="m308,945r2,19l319,978r14,8l352,988r20,-2l387,978r8,-14l398,945r-3,-19l387,913r-15,-8l352,902r-19,3l319,913r-9,13l308,945xe" filled="f" strokeweight=".25864mm">
              <v:path arrowok="t"/>
            </v:shape>
            <v:shape id="_x0000_s7940" style="position:absolute;left:248;top:1133;width:90;height:87" coordorigin="248,1133" coordsize="90,87" path="m248,1176r2,19l259,1208r14,9l293,1220r19,-3l326,1208r9,-13l337,1176r-2,-19l326,1143r-14,-8l293,1133r-20,2l259,1143r-9,14l248,1176xe" filled="f" strokeweight=".25869mm">
              <v:path arrowok="t"/>
            </v:shape>
            <v:shape id="_x0000_s7939" style="position:absolute;left:1223;top:1681;width:90;height:87" coordorigin="1223,1681" coordsize="90,87" path="m1223,1724r3,19l1234,1757r14,8l1268,1767r20,-2l1302,1757r8,-14l1313,1724r-3,-19l1302,1692r-14,-9l1268,1681r-20,2l1234,1692r-8,13l1223,1724xe" filled="f" strokeweight=".25869mm">
              <v:path arrowok="t"/>
            </v:shape>
            <v:shape id="_x0000_s7938" style="position:absolute;left:278;top:1508;width:91;height:87" coordorigin="278,1508" coordsize="91,87" path="m278,1551r2,19l289,1584r14,8l323,1594r19,-2l356,1584r9,-14l368,1551r-3,-19l356,1518r-14,-8l323,1508r-20,2l289,1518r-9,14l278,1551xe" filled="f" strokeweight=".25869mm">
              <v:path arrowok="t"/>
            </v:shape>
            <v:shape id="_x0000_s7937" style="position:absolute;left:473;top:714;width:90;height:87" coordorigin="473,714" coordsize="90,87" path="m473,758r3,19l484,790r14,8l518,801r19,-3l551,790r9,-13l563,758r-3,-19l551,725r-14,-8l518,714r-20,3l484,725r-8,14l473,758xe" filled="f" strokeweight=".25872mm">
              <v:path arrowok="t"/>
            </v:shape>
            <v:shape id="_x0000_s7936" style="position:absolute;left:743;top:1205;width:90;height:87" coordorigin="743,1205" coordsize="90,87" path="m743,1248r3,19l754,1281r14,8l788,1291r19,-2l821,1281r9,-14l833,1248r-3,-19l821,1216r-14,-9l788,1205r-20,2l754,1216r-8,13l743,1248xe" filled="f" strokeweight=".25872mm">
              <v:path arrowok="t"/>
            </v:shape>
            <v:shape id="_x0000_s7935" style="position:absolute;left:352;top:642;width:91;height:87" coordorigin="352,642" coordsize="91,87" path="m352,685r3,19l364,718r14,8l398,729r20,-3l432,718r8,-14l443,685r-3,-19l432,653r-14,-8l398,642r-20,3l364,653r-9,13l352,685xe" filled="f" strokeweight=".25864mm">
              <v:path arrowok="t"/>
            </v:shape>
            <v:shape id="_x0000_s7934" style="position:absolute;left:503;top:844;width:90;height:87" coordorigin="503,844" coordsize="90,87" path="m503,887r3,19l514,920r14,8l548,931r19,-3l581,920r9,-14l593,887r-3,-19l581,855r-14,-8l548,844r-20,3l514,855r-8,13l503,887xe" filled="f" strokeweight=".25872mm">
              <v:path arrowok="t"/>
            </v:shape>
            <v:shape id="_x0000_s7933" style="position:absolute;left:428;top:1234;width:90;height:87" coordorigin="428,1234" coordsize="90,87" path="m428,1277r3,19l439,1309r14,8l473,1320r19,-3l507,1309r8,-13l518,1277r-3,-19l507,1245r-15,-9l473,1234r-20,2l439,1245r-8,13l428,1277xe" filled="f" strokeweight=".25869mm">
              <v:path arrowok="t"/>
            </v:shape>
            <v:shape id="_x0000_s7932" style="position:absolute;left:968;top:1407;width:90;height:87" coordorigin="968,1407" coordsize="90,87" path="m968,1450r3,19l979,1482r14,8l1013,1493r20,-3l1047,1482r8,-13l1058,1450r-3,-19l1047,1418r-14,-8l1013,1407r-20,3l979,1418r-8,13l968,1450xe" filled="f" strokeweight=".25867mm">
              <v:path arrowok="t"/>
            </v:shape>
            <v:shape id="_x0000_s7931" style="position:absolute;left:653;top:1291;width:90;height:87" coordorigin="653,1291" coordsize="90,87" path="m653,1335r3,18l664,1367r14,8l698,1378r20,-3l732,1367r8,-14l743,1335r-3,-19l732,1302r-14,-8l698,1291r-20,3l664,1302r-8,14l653,1335xe" filled="f" strokeweight=".25869mm">
              <v:path arrowok="t"/>
            </v:shape>
            <v:shape id="_x0000_s7930" style="position:absolute;left:578;top:455;width:91;height:87" coordorigin="578,455" coordsize="91,87" path="m578,498r2,19l589,530r14,8l623,541r19,-3l657,530r8,-13l668,498r-3,-19l657,466r-15,-9l623,455r-20,2l589,466r-9,13l578,498xe" filled="f" strokeweight=".25867mm">
              <v:path arrowok="t"/>
            </v:shape>
            <v:shape id="_x0000_s7929" style="position:absolute;left:653;top:1118;width:90;height:87" coordorigin="653,1118" coordsize="90,87" path="m653,1161r3,19l664,1194r14,8l698,1205r20,-3l732,1194r8,-14l743,1161r-3,-18l732,1129r-14,-8l698,1118r-20,3l664,1129r-8,14l653,1161xe" filled="f" strokeweight=".25867mm">
              <v:path arrowok="t"/>
            </v:shape>
            <v:shape id="_x0000_s7928" type="#_x0000_t75" style="position:absolute;left:345;top:2020;width:105;height:101">
              <v:imagedata r:id="rId125" o:title=""/>
            </v:shape>
            <v:shape id="_x0000_s7927" style="position:absolute;left:308;top:382;width:91;height:87" coordorigin="308,382" coordsize="91,87" path="m308,426r2,19l319,458r14,8l352,469r20,-3l387,458r8,-13l398,426r-3,-19l387,393r-15,-8l352,382r-19,3l319,393r-9,14l308,426xe" filled="f" strokeweight=".25869mm">
              <v:path arrowok="t"/>
            </v:shape>
            <v:shape id="_x0000_s7926" style="position:absolute;left:1463;top:772;width:91;height:87" coordorigin="1463,772" coordsize="91,87" path="m1463,815r2,19l1474,848r14,8l1508,859r20,-3l1542,848r8,-14l1553,815r-3,-19l1542,783r-14,-8l1508,772r-20,3l1474,783r-9,13l1463,815xe" filled="f" strokeweight=".25867mm">
              <v:path arrowok="t"/>
            </v:shape>
            <v:shape id="_x0000_s7925" type="#_x0000_t75" style="position:absolute;left:585;top:1991;width:105;height:101">
              <v:imagedata r:id="rId126" o:title=""/>
            </v:shape>
            <v:shape id="_x0000_s7924" type="#_x0000_t75" style="position:absolute;left:300;top:447;width:1110;height:1529">
              <v:imagedata r:id="rId127" o:title=""/>
            </v:shape>
            <v:shape id="_x0000_s7923" style="position:absolute;left:2153;top:1104;width:90;height:87" coordorigin="2153,1104" coordsize="90,87" path="m2153,1147r3,19l2164,1179r14,8l2198,1190r19,-3l2231,1179r9,-13l2243,1147r-3,-19l2231,1115r-14,-8l2198,1104r-20,3l2164,1115r-8,13l2153,1147xe" filled="f" strokeweight=".25869mm">
              <v:path arrowok="t"/>
            </v:shape>
            <v:shape id="_x0000_s7922" style="position:absolute;left:2273;top:1032;width:90;height:87" coordorigin="2273,1032" coordsize="90,87" path="m2273,1075r3,19l2284,1108r14,8l2318,1118r19,-2l2351,1108r9,-14l2362,1075r-2,-19l2351,1042r-14,-8l2318,1032r-20,2l2284,1042r-8,14l2273,1075xe" filled="f" strokeweight=".25872mm">
              <v:path arrowok="t"/>
            </v:shape>
            <v:shape id="_x0000_s7921" style="position:absolute;left:2318;top:1046;width:91;height:87" coordorigin="2318,1046" coordsize="91,87" path="m2318,1090r2,18l2329,1122r14,8l2362,1133r20,-3l2397,1122r8,-14l2408,1090r-3,-19l2397,1057r-15,-8l2362,1046r-19,3l2329,1057r-9,14l2318,1090xe" filled="f" strokeweight=".25869mm">
              <v:path arrowok="t"/>
            </v:shape>
            <v:shape id="_x0000_s7920" style="position:absolute;left:2123;top:1291;width:90;height:87" coordorigin="2123,1291" coordsize="90,87" path="m2123,1335r3,18l2134,1367r14,8l2168,1378r20,-3l2202,1367r8,-14l2213,1335r-3,-19l2202,1302r-14,-8l2168,1291r-20,3l2134,1302r-8,14l2123,1335xe" filled="f" strokeweight=".25872mm">
              <v:path arrowok="t"/>
            </v:shape>
            <v:shape id="_x0000_s7919" style="position:absolute;left:2033;top:1190;width:91;height:87" coordorigin="2033,1190" coordsize="91,87" path="m2033,1234r2,19l2044,1266r14,8l2078,1277r20,-3l2112,1266r8,-13l2123,1234r-3,-19l2112,1201r-14,-8l2078,1190r-20,3l2044,1201r-9,14l2033,1234xe" filled="f" strokeweight=".25869mm">
              <v:path arrowok="t"/>
            </v:shape>
            <v:shape id="_x0000_s7918" style="position:absolute;left:1463;top:743;width:91;height:87" coordorigin="1463,743" coordsize="91,87" path="m1463,787r2,18l1474,819r14,8l1508,830r20,-3l1542,819r8,-14l1553,787r-3,-19l1542,754r-14,-8l1508,743r-20,3l1474,754r-9,14l1463,787xe" filled="f" strokeweight=".25867mm">
              <v:path arrowok="t"/>
            </v:shape>
            <v:shape id="_x0000_s7917" type="#_x0000_t75" style="position:absolute;left:330;top:519;width:1335;height:1183">
              <v:imagedata r:id="rId128" o:title=""/>
            </v:shape>
            <v:shape id="_x0000_s7916" style="position:absolute;left:2318;top:1421;width:91;height:87" coordorigin="2318,1421" coordsize="91,87" path="m2318,1464r2,19l2329,1497r14,8l2362,1508r20,-3l2397,1497r8,-14l2408,1464r-3,-18l2397,1432r-15,-8l2362,1421r-19,3l2329,1432r-9,14l2318,1464xe" filled="f" strokeweight=".25864mm">
              <v:path arrowok="t"/>
            </v:shape>
            <v:shape id="_x0000_s7915" style="position:absolute;left:2213;top:1450;width:90;height:87" coordorigin="2213,1450" coordsize="90,87" path="m2213,1493r3,19l2224,1526r14,8l2258,1537r19,-3l2291,1526r9,-14l2303,1493r-3,-19l2291,1461r-14,-8l2258,1450r-20,3l2224,1461r-8,13l2213,1493xe" filled="f" strokeweight=".25869mm">
              <v:path arrowok="t"/>
            </v:shape>
            <v:shape id="_x0000_s7914" style="position:absolute;left:203;top:1234;width:90;height:87" coordorigin="203,1234" coordsize="90,87" path="m203,1277r3,19l214,1309r14,8l248,1320r19,-3l281,1309r9,-13l293,1277r-3,-19l281,1245r-14,-9l248,1234r-20,2l214,1245r-8,13l203,1277xe" filled="f" strokeweight=".25869mm">
              <v:path arrowok="t"/>
            </v:shape>
            <v:shape id="_x0000_s7913" style="position:absolute;left:2003;top:960;width:91;height:87" coordorigin="2003,960" coordsize="91,87" path="m2003,1003r2,19l2014,1035r14,8l2048,1046r19,-3l2082,1035r8,-13l2093,1003r-3,-19l2082,970r-15,-8l2048,960r-20,2l2014,970r-9,14l2003,1003xe" filled="f" strokeweight=".25867mm">
              <v:path arrowok="t"/>
            </v:shape>
            <v:shape id="_x0000_s7912" style="position:absolute;left:1283;top:339;width:90;height:87" coordorigin="1283,339" coordsize="90,87" path="m1283,382r3,20l1294,415r14,8l1328,426r19,-3l1361,415r9,-13l1373,382r-3,-19l1361,350r-14,-8l1328,339r-20,3l1294,350r-8,13l1283,382xe" filled="f" strokeweight=".25869mm">
              <v:path arrowok="t"/>
            </v:shape>
            <v:shape id="_x0000_s7911" style="position:absolute;left:308;top:311;width:91;height:87" coordorigin="308,311" coordsize="91,87" path="m308,354r2,18l319,386r14,8l352,397r20,-3l387,386r8,-14l398,354r-3,-19l387,321r-15,-8l352,311r-19,2l319,321r-9,14l308,354xe" filled="f" strokeweight=".25864mm">
              <v:path arrowok="t"/>
            </v:shape>
            <v:shape id="_x0000_s7910" style="position:absolute;left:1283;top:426;width:90;height:87" coordorigin="1283,426" coordsize="90,87" path="m1283,469r3,19l1294,502r14,8l1328,512r19,-2l1361,502r9,-14l1373,469r-3,-19l1361,437r-14,-8l1328,426r-20,3l1294,437r-8,13l1283,469xe" filled="f" strokeweight=".25869mm">
              <v:path arrowok="t"/>
            </v:shape>
            <v:shape id="_x0000_s7909" style="position:absolute;left:473;top:166;width:90;height:87" coordorigin="473,166" coordsize="90,87" path="m473,209r3,19l484,242r14,8l518,253r19,-3l551,242r9,-14l563,209r-3,-19l551,177r-14,-8l518,166r-20,3l484,177r-8,13l473,209xe" filled="f" strokeweight=".25872mm">
              <v:path arrowok="t"/>
            </v:shape>
            <v:shape id="_x0000_s7908" style="position:absolute;left:1913;top:1349;width:90;height:87" coordorigin="1913,1349" coordsize="90,87" path="m1913,1393r3,18l1924,1425r14,8l1958,1436r19,-3l1991,1425r9,-14l2003,1393r-3,-20l1991,1360r-14,-8l1958,1349r-20,3l1924,1360r-8,13l1913,1393xe" filled="f" strokeweight=".25869mm">
              <v:path arrowok="t"/>
            </v:shape>
            <v:shape id="_x0000_s7907" type="#_x0000_t75" style="position:absolute;left:2055;top:389;width:105;height:101">
              <v:imagedata r:id="rId129" o:title=""/>
            </v:shape>
            <v:shape id="_x0000_s7906" style="position:absolute;left:1913;top:282;width:90;height:87" coordorigin="1913,282" coordsize="90,87" path="m1913,325r3,19l1924,357r14,8l1958,368r19,-3l1991,357r9,-13l2003,325r-3,-19l1991,292r-14,-8l1958,282r-20,2l1924,292r-8,14l1913,325xe" filled="f" strokeweight=".25867mm">
              <v:path arrowok="t"/>
            </v:shape>
            <v:shape id="_x0000_s7905" style="position:absolute;left:818;top:844;width:90;height:87" coordorigin="818,844" coordsize="90,87" path="m818,887r2,19l829,920r14,8l863,931r19,-3l896,920r9,-14l908,887r-3,-19l896,855r-14,-8l863,844r-20,3l829,855r-9,13l818,887xe" filled="f" strokeweight=".25869mm">
              <v:path arrowok="t"/>
            </v:shape>
            <v:shape id="_x0000_s7904" type="#_x0000_t75" style="position:absolute;left:2265;top:101;width:104;height:101">
              <v:imagedata r:id="rId130" o:title=""/>
            </v:shape>
            <v:shape id="_x0000_s7903" style="position:absolute;left:1913;top:253;width:90;height:87" coordorigin="1913,253" coordsize="90,87" path="m1913,296r3,19l1924,329r14,8l1958,339r19,-2l1991,329r9,-14l2003,296r-3,-19l1991,264r-14,-8l1958,253r-20,3l1924,264r-8,13l1913,296xe" filled="f" strokeweight=".25869mm">
              <v:path arrowok="t"/>
            </v:shape>
            <v:shape id="_x0000_s7902" style="position:absolute;left:653;top:1147;width:90;height:87" coordorigin="653,1147" coordsize="90,87" path="m653,1190r3,19l664,1223r14,8l698,1234r20,-3l732,1223r8,-14l743,1190r-3,-19l732,1158r-14,-8l698,1147r-20,3l664,1158r-8,13l653,1190xe" filled="f" strokeweight=".25869mm">
              <v:path arrowok="t"/>
            </v:shape>
            <v:shape id="_x0000_s7901" style="position:absolute;left:1403;top:1508;width:90;height:87" coordorigin="1403,1508" coordsize="90,87" path="m1403,1551r2,19l1414,1584r14,8l1448,1594r19,-2l1481,1584r9,-14l1493,1551r-3,-19l1481,1518r-14,-8l1448,1508r-20,2l1414,1518r-9,14l1403,1551xe" filled="f" strokeweight=".25869mm">
              <v:path arrowok="t"/>
            </v:shape>
            <v:shape id="_x0000_s7900" style="position:absolute;left:818;top:657;width:90;height:87" coordorigin="818,657" coordsize="90,87" path="m818,700r2,19l829,732r14,9l863,743r19,-2l896,732r9,-13l908,700r-3,-19l896,667r-14,-8l863,657r-20,2l829,667r-9,14l818,700xe" filled="f" strokeweight=".25869mm">
              <v:path arrowok="t"/>
            </v:shape>
            <v:shape id="_x0000_s7899" style="position:absolute;left:653;top:1753;width:90;height:87" coordorigin="653,1753" coordsize="90,87" path="m653,1796r3,19l664,1829r14,8l698,1839r20,-2l732,1829r8,-14l743,1796r-3,-19l732,1764r-14,-8l698,1753r-20,3l664,1764r-8,13l653,1796xe" filled="f" strokeweight=".25869mm">
              <v:path arrowok="t"/>
            </v:shape>
            <v:shape id="_x0000_s7898" style="position:absolute;left:308;top:1075;width:91;height:87" coordorigin="308,1075" coordsize="91,87" path="m308,1118r2,19l319,1151r14,8l352,1161r20,-2l387,1151r8,-14l398,1118r-3,-19l387,1086r-15,-8l352,1075r-19,3l319,1086r-9,13l308,1118xe" filled="f" strokeweight=".25864mm">
              <v:path arrowok="t"/>
            </v:shape>
            <v:shape id="_x0000_s7897" style="position:absolute;left:533;top:209;width:90;height:87" coordorigin="533,209" coordsize="90,87" path="m533,253r2,19l544,285r14,8l578,296r19,-3l611,285r9,-13l623,253r-3,-19l611,220r-14,-8l578,209r-20,3l544,220r-9,14l533,253xe" filled="f" strokeweight=".25869mm">
              <v:path arrowok="t"/>
            </v:shape>
            <v:shape id="_x0000_s7896" style="position:absolute;left:1208;top:1277;width:91;height:87" coordorigin="1208,1277" coordsize="91,87" path="m1208,1320r2,19l1219,1353r14,8l1253,1363r20,-2l1287,1353r8,-14l1298,1320r-3,-19l1287,1288r-14,-8l1253,1277r-20,3l1219,1288r-9,13l1208,1320xe" filled="f" strokeweight=".25867mm">
              <v:path arrowok="t"/>
            </v:shape>
            <v:shape id="_x0000_s7895" style="position:absolute;left:1163;top:1464;width:91;height:87" coordorigin="1163,1464" coordsize="91,87" path="m1163,1508r2,19l1174,1540r14,8l1208,1551r19,-3l1242,1540r8,-13l1253,1508r-3,-19l1242,1475r-15,-8l1208,1464r-20,3l1174,1475r-9,14l1163,1508xe" filled="f" strokeweight=".25869mm">
              <v:path arrowok="t"/>
            </v:shape>
            <v:shape id="_x0000_s7894" style="position:absolute;left:1373;top:1248;width:90;height:87" coordorigin="1373,1248" coordsize="90,87" path="m1373,1291r2,19l1384,1324r14,8l1418,1335r19,-3l1451,1324r9,-14l1463,1291r-3,-19l1451,1259r-14,-8l1418,1248r-20,3l1384,1259r-9,13l1373,1291xe" filled="f" strokeweight=".25869mm">
              <v:path arrowok="t"/>
            </v:shape>
            <v:shape id="_x0000_s7893" style="position:absolute;left:1223;top:1421;width:90;height:87" coordorigin="1223,1421" coordsize="90,87" path="m1223,1464r3,19l1234,1497r14,8l1268,1508r20,-3l1302,1497r8,-14l1313,1464r-3,-18l1302,1432r-14,-8l1268,1421r-20,3l1234,1432r-8,14l1223,1464xe" filled="f" strokeweight=".25867mm">
              <v:path arrowok="t"/>
            </v:shape>
            <v:line id="_x0000_s7892" style="position:absolute" from="143,2488" to="143,253" strokeweight=".26408mm"/>
            <v:line id="_x0000_s7891" style="position:absolute" from="143,2488" to="7,2488" strokeweight=".25369mm"/>
            <v:line id="_x0000_s7890" style="position:absolute" from="143,2042" to="7,2042" strokeweight=".25369mm"/>
            <v:line id="_x0000_s7889" style="position:absolute" from="143,1594" to="7,1594" strokeweight=".25369mm"/>
            <v:line id="_x0000_s7888" style="position:absolute" from="143,1147" to="7,1147" strokeweight=".25369mm"/>
            <v:line id="_x0000_s7887" style="position:absolute" from="143,700" to="7,700" strokeweight=".25369mm"/>
            <v:line id="_x0000_s7886" style="position:absolute" from="143,253" to="7,253" strokeweight=".25369mm"/>
            <v:shape id="_x0000_s7885" type="#_x0000_t75" style="position:absolute;left:1710;top:2164;width:105;height:101">
              <v:imagedata r:id="rId131" o:title=""/>
            </v:shape>
            <v:shape id="_x0000_s7884" type="#_x0000_t75" style="position:absolute;left:2235;top:1991;width:105;height:101">
              <v:imagedata r:id="rId132" o:title=""/>
            </v:shape>
            <v:shape id="_x0000_s7883" type="#_x0000_t75" style="position:absolute;left:1501;top:2380;width:105;height:101">
              <v:imagedata r:id="rId133" o:title=""/>
            </v:shape>
            <v:line id="_x0000_s7882" style="position:absolute" from="233,2532" to="2543,2532" strokeweight=".25369mm"/>
            <v:line id="_x0000_s7881" style="position:absolute" from="233,2532" to="233,2662" strokeweight=".26408mm"/>
            <v:line id="_x0000_s7880" style="position:absolute" from="803,2532" to="803,2662" strokeweight=".26408mm"/>
            <v:line id="_x0000_s7879" style="position:absolute" from="1388,2532" to="1388,2662" strokeweight=".26408mm"/>
            <v:line id="_x0000_s7878" style="position:absolute" from="1958,2532" to="1958,2662" strokeweight=".26408mm"/>
            <v:line id="_x0000_s7877" style="position:absolute" from="2543,2532" to="2543,2662" strokeweight=".26408mm"/>
            <v:shape id="_x0000_s7876" type="#_x0000_t75" style="position:absolute;left:2715;top:1414;width:105;height:101">
              <v:imagedata r:id="rId134" o:title=""/>
            </v:shape>
            <v:shape id="_x0000_s7875" type="#_x0000_t75" style="position:absolute;left:1905;top:2250;width:105;height:101">
              <v:imagedata r:id="rId135" o:title=""/>
            </v:shape>
            <v:shape id="_x0000_s7874" type="#_x0000_t75" style="position:absolute;left:2490;top:1746;width:105;height:101">
              <v:imagedata r:id="rId136" o:title=""/>
            </v:shape>
            <v:rect id="_x0000_s7873" style="position:absolute;left:143;top:8;width:2730;height:2525" filled="f" strokeweight=".2585mm"/>
            <v:line id="_x0000_s7872" style="position:absolute" from="143,397" to="2873,931" strokecolor="lime" strokeweight=".50817mm"/>
            <v:line id="_x0000_s7871" style="position:absolute" from="143,498" to="2873,1075" strokecolor="blue" strokeweight=".50831mm"/>
            <v:line id="_x0000_s7870" style="position:absolute" from="143,585" to="2873,1046" strokecolor="red" strokeweight=".50797mm"/>
            <v:line id="_x0000_s7869" style="position:absolute" from="143,642" to="2873,1205" strokeweight=".50825mm"/>
            <w10:anchorlock/>
          </v:group>
        </w:pict>
      </w:r>
    </w:p>
    <w:p w:rsidR="00784246" w:rsidRDefault="00784246">
      <w:pPr>
        <w:pStyle w:val="BodyText"/>
        <w:spacing w:before="8"/>
        <w:rPr>
          <w:sz w:val="5"/>
        </w:rPr>
      </w:pPr>
    </w:p>
    <w:p w:rsidR="00784246" w:rsidRDefault="00784246">
      <w:pPr>
        <w:rPr>
          <w:sz w:val="5"/>
        </w:rPr>
        <w:sectPr w:rsidR="00784246">
          <w:pgSz w:w="11910" w:h="16840"/>
          <w:pgMar w:top="720" w:right="0" w:bottom="760" w:left="1340" w:header="520" w:footer="571" w:gutter="0"/>
          <w:cols w:space="720"/>
        </w:sectPr>
      </w:pPr>
    </w:p>
    <w:p w:rsidR="00784246" w:rsidRDefault="007570B6">
      <w:pPr>
        <w:spacing w:before="67"/>
        <w:ind w:left="1236"/>
        <w:rPr>
          <w:rFonts w:ascii="Arial"/>
          <w:sz w:val="23"/>
        </w:rPr>
      </w:pPr>
      <w:r>
        <w:pict>
          <v:shape id="_x0000_s7867" type="#_x0000_t202" style="position:absolute;left:0;text-align:left;margin-left:69.5pt;margin-top:-91.2pt;width:49.4pt;height:40.7pt;z-index:251447808;mso-position-horizontal-relative:page" filled="f" stroked="f">
            <v:textbox style="layout-flow:vertical;mso-layout-flow-alt:bottom-to-top" inset="0,0,0,0">
              <w:txbxContent>
                <w:p w:rsidR="00784246" w:rsidRDefault="00C2142A">
                  <w:pPr>
                    <w:spacing w:before="8"/>
                    <w:ind w:left="164"/>
                    <w:rPr>
                      <w:rFonts w:ascii="Arial"/>
                      <w:sz w:val="36"/>
                    </w:rPr>
                  </w:pPr>
                  <w:r>
                    <w:rPr>
                      <w:rFonts w:ascii="Arial"/>
                      <w:w w:val="96"/>
                      <w:sz w:val="36"/>
                    </w:rPr>
                    <w:t>M</w:t>
                  </w:r>
                  <w:r>
                    <w:rPr>
                      <w:rFonts w:ascii="Arial"/>
                      <w:spacing w:val="-6"/>
                      <w:w w:val="96"/>
                      <w:sz w:val="36"/>
                    </w:rPr>
                    <w:t>C</w:t>
                  </w:r>
                  <w:r>
                    <w:rPr>
                      <w:rFonts w:ascii="Arial"/>
                      <w:w w:val="96"/>
                      <w:sz w:val="36"/>
                    </w:rPr>
                    <w:t>I</w:t>
                  </w:r>
                </w:p>
                <w:p w:rsidR="00784246" w:rsidRDefault="00C2142A">
                  <w:pPr>
                    <w:spacing w:before="268"/>
                    <w:ind w:left="20"/>
                    <w:rPr>
                      <w:rFonts w:ascii="Arial"/>
                      <w:sz w:val="24"/>
                    </w:rPr>
                  </w:pPr>
                  <w:r>
                    <w:rPr>
                      <w:rFonts w:ascii="Arial"/>
                      <w:spacing w:val="1"/>
                      <w:w w:val="96"/>
                      <w:sz w:val="24"/>
                    </w:rPr>
                    <w:t>80</w:t>
                  </w:r>
                </w:p>
              </w:txbxContent>
            </v:textbox>
            <w10:wrap anchorx="page"/>
          </v:shape>
        </w:pict>
      </w:r>
      <w:r>
        <w:pict>
          <v:shape id="_x0000_s7866" type="#_x0000_t202" style="position:absolute;left:0;text-align:left;margin-left:103.45pt;margin-top:-20.75pt;width:15.45pt;height:14.95pt;z-index:2514600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40</w:t>
                  </w:r>
                </w:p>
              </w:txbxContent>
            </v:textbox>
            <w10:wrap anchorx="page"/>
          </v:shape>
        </w:pict>
      </w:r>
      <w:r>
        <w:pict>
          <v:shape id="_x0000_s7865" type="#_x0000_t202" style="position:absolute;left:0;text-align:left;margin-left:103.45pt;margin-top:-43.1pt;width:15.45pt;height:14.95pt;z-index:2514611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60</w:t>
                  </w:r>
                </w:p>
              </w:txbxContent>
            </v:textbox>
            <w10:wrap anchorx="page"/>
          </v:shape>
        </w:pict>
      </w:r>
      <w:r>
        <w:pict>
          <v:shape id="_x0000_s7864" type="#_x0000_t202" style="position:absolute;left:0;text-align:left;margin-left:103.45pt;margin-top:-113.75pt;width:15.45pt;height:21.45pt;z-index:2514621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120</w:t>
                  </w:r>
                </w:p>
              </w:txbxContent>
            </v:textbox>
            <w10:wrap anchorx="page"/>
          </v:shape>
        </w:pict>
      </w:r>
      <w:r>
        <w:pict>
          <v:shape id="_x0000_s7863" type="#_x0000_t202" style="position:absolute;left:0;text-align:left;margin-left:295.25pt;margin-top:-91.2pt;width:49.4pt;height:40.7pt;z-index:-251976192;mso-position-horizontal-relative:page" filled="f" stroked="f">
            <v:textbox style="layout-flow:vertical;mso-layout-flow-alt:bottom-to-top" inset="0,0,0,0">
              <w:txbxContent>
                <w:p w:rsidR="00784246" w:rsidRDefault="00C2142A">
                  <w:pPr>
                    <w:spacing w:before="8"/>
                    <w:ind w:left="164"/>
                    <w:rPr>
                      <w:rFonts w:ascii="Arial"/>
                      <w:sz w:val="36"/>
                    </w:rPr>
                  </w:pPr>
                  <w:r>
                    <w:rPr>
                      <w:rFonts w:ascii="Arial"/>
                      <w:w w:val="96"/>
                      <w:sz w:val="36"/>
                    </w:rPr>
                    <w:t>M</w:t>
                  </w:r>
                  <w:r>
                    <w:rPr>
                      <w:rFonts w:ascii="Arial"/>
                      <w:spacing w:val="-6"/>
                      <w:w w:val="96"/>
                      <w:sz w:val="36"/>
                    </w:rPr>
                    <w:t>C</w:t>
                  </w:r>
                  <w:r>
                    <w:rPr>
                      <w:rFonts w:ascii="Arial"/>
                      <w:w w:val="96"/>
                      <w:sz w:val="36"/>
                    </w:rPr>
                    <w:t>I</w:t>
                  </w:r>
                </w:p>
                <w:p w:rsidR="00784246" w:rsidRDefault="00C2142A">
                  <w:pPr>
                    <w:spacing w:before="268"/>
                    <w:ind w:left="20"/>
                    <w:rPr>
                      <w:rFonts w:ascii="Arial"/>
                      <w:sz w:val="24"/>
                    </w:rPr>
                  </w:pPr>
                  <w:r>
                    <w:rPr>
                      <w:rFonts w:ascii="Arial"/>
                      <w:spacing w:val="1"/>
                      <w:w w:val="96"/>
                      <w:sz w:val="24"/>
                    </w:rPr>
                    <w:t>80</w:t>
                  </w:r>
                </w:p>
              </w:txbxContent>
            </v:textbox>
            <w10:wrap anchorx="page"/>
          </v:shape>
        </w:pict>
      </w:r>
      <w:r>
        <w:pict>
          <v:shape id="_x0000_s7862" type="#_x0000_t202" style="position:absolute;left:0;text-align:left;margin-left:329.2pt;margin-top:-20.75pt;width:15.45pt;height:14.95pt;z-index:-2519751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40</w:t>
                  </w:r>
                </w:p>
              </w:txbxContent>
            </v:textbox>
            <w10:wrap anchorx="page"/>
          </v:shape>
        </w:pict>
      </w:r>
      <w:r>
        <w:pict>
          <v:shape id="_x0000_s7861" type="#_x0000_t202" style="position:absolute;left:0;text-align:left;margin-left:329.2pt;margin-top:-43.1pt;width:15.45pt;height:14.95pt;z-index:-2519741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60</w:t>
                  </w:r>
                </w:p>
              </w:txbxContent>
            </v:textbox>
            <w10:wrap anchorx="page"/>
          </v:shape>
        </w:pict>
      </w:r>
      <w:r>
        <w:pict>
          <v:shape id="_x0000_s7860" type="#_x0000_t202" style="position:absolute;left:0;text-align:left;margin-left:329.2pt;margin-top:-113.75pt;width:15.45pt;height:21.45pt;z-index:-2519731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6"/>
                      <w:sz w:val="24"/>
                    </w:rPr>
                    <w:t>120</w:t>
                  </w:r>
                </w:p>
              </w:txbxContent>
            </v:textbox>
            <w10:wrap anchorx="page"/>
          </v:shape>
        </w:pict>
      </w:r>
      <w:r w:rsidR="00C2142A">
        <w:rPr>
          <w:rFonts w:ascii="Arial"/>
          <w:spacing w:val="-3"/>
          <w:w w:val="105"/>
          <w:sz w:val="23"/>
        </w:rPr>
        <w:t>0.0   0.5   1.0   1.5   2.0</w:t>
      </w:r>
    </w:p>
    <w:p w:rsidR="00784246" w:rsidRDefault="007570B6">
      <w:pPr>
        <w:spacing w:before="194"/>
        <w:ind w:left="1791"/>
        <w:rPr>
          <w:rFonts w:ascii="Arial"/>
          <w:sz w:val="34"/>
        </w:rPr>
      </w:pPr>
      <w:r>
        <w:pict>
          <v:shape id="_x0000_s7859" type="#_x0000_t202" style="position:absolute;left:0;text-align:left;margin-left:68.2pt;margin-top:83pt;width:22.15pt;height:46.55pt;z-index:251445760;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spacing w:val="4"/>
                      <w:w w:val="94"/>
                      <w:sz w:val="36"/>
                    </w:rPr>
                    <w:t>Q</w:t>
                  </w:r>
                  <w:r>
                    <w:rPr>
                      <w:rFonts w:ascii="Arial"/>
                      <w:w w:val="94"/>
                      <w:sz w:val="36"/>
                    </w:rPr>
                    <w:t>M</w:t>
                  </w:r>
                  <w:r>
                    <w:rPr>
                      <w:rFonts w:ascii="Arial"/>
                      <w:spacing w:val="-6"/>
                      <w:w w:val="94"/>
                      <w:sz w:val="36"/>
                    </w:rPr>
                    <w:t>C</w:t>
                  </w:r>
                  <w:r>
                    <w:rPr>
                      <w:rFonts w:ascii="Arial"/>
                      <w:w w:val="94"/>
                      <w:sz w:val="36"/>
                    </w:rPr>
                    <w:t>I</w:t>
                  </w:r>
                </w:p>
              </w:txbxContent>
            </v:textbox>
            <w10:wrap anchorx="page"/>
          </v:shape>
        </w:pict>
      </w:r>
      <w:r>
        <w:pict>
          <v:shape id="_x0000_s7858" type="#_x0000_t202" style="position:absolute;left:0;text-align:left;margin-left:102.15pt;margin-top:101.95pt;width:15.45pt;height:8.35pt;z-index:2514519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5</w:t>
                  </w:r>
                </w:p>
              </w:txbxContent>
            </v:textbox>
            <w10:wrap anchorx="page"/>
          </v:shape>
        </w:pict>
      </w:r>
      <w:r>
        <w:pict>
          <v:shape id="_x0000_s7857" type="#_x0000_t202" style="position:absolute;left:0;text-align:left;margin-left:102.15pt;margin-top:82.8pt;width:15.45pt;height:8.35pt;z-index:2514529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6</w:t>
                  </w:r>
                </w:p>
              </w:txbxContent>
            </v:textbox>
            <w10:wrap anchorx="page"/>
          </v:shape>
        </w:pict>
      </w:r>
      <w:r>
        <w:pict>
          <v:shape id="_x0000_s7856" type="#_x0000_t202" style="position:absolute;left:0;text-align:left;margin-left:102.15pt;margin-top:62.85pt;width:15.45pt;height:8.35pt;z-index:2514539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7</w:t>
                  </w:r>
                </w:p>
              </w:txbxContent>
            </v:textbox>
            <w10:wrap anchorx="page"/>
          </v:shape>
        </w:pict>
      </w:r>
      <w:r>
        <w:pict>
          <v:shape id="_x0000_s7855" type="#_x0000_t202" style="position:absolute;left:0;text-align:left;margin-left:102.15pt;margin-top:43.65pt;width:15.45pt;height:8.35pt;z-index:2514549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8</w:t>
                  </w:r>
                </w:p>
              </w:txbxContent>
            </v:textbox>
            <w10:wrap anchorx="page"/>
          </v:shape>
        </w:pict>
      </w:r>
      <w:r w:rsidR="00C2142A">
        <w:rPr>
          <w:rFonts w:ascii="Arial"/>
          <w:w w:val="105"/>
          <w:sz w:val="34"/>
        </w:rPr>
        <w:t>DIN (mg/L)</w:t>
      </w:r>
    </w:p>
    <w:p w:rsidR="00784246" w:rsidRDefault="00C2142A">
      <w:pPr>
        <w:tabs>
          <w:tab w:val="left" w:pos="2391"/>
          <w:tab w:val="left" w:pos="3546"/>
        </w:tabs>
        <w:spacing w:before="67"/>
        <w:ind w:left="1236"/>
        <w:rPr>
          <w:rFonts w:ascii="Arial"/>
          <w:sz w:val="23"/>
        </w:rPr>
      </w:pPr>
      <w:r>
        <w:br w:type="column"/>
      </w:r>
      <w:r>
        <w:rPr>
          <w:rFonts w:ascii="Arial"/>
          <w:w w:val="105"/>
          <w:sz w:val="23"/>
        </w:rPr>
        <w:t>0.00</w:t>
      </w:r>
      <w:r>
        <w:rPr>
          <w:rFonts w:ascii="Arial"/>
          <w:w w:val="105"/>
          <w:sz w:val="23"/>
        </w:rPr>
        <w:tab/>
        <w:t>0.02</w:t>
      </w:r>
      <w:r>
        <w:rPr>
          <w:rFonts w:ascii="Arial"/>
          <w:w w:val="105"/>
          <w:sz w:val="23"/>
        </w:rPr>
        <w:tab/>
        <w:t>0.04</w:t>
      </w:r>
    </w:p>
    <w:p w:rsidR="00784246" w:rsidRDefault="007570B6">
      <w:pPr>
        <w:spacing w:before="194"/>
        <w:ind w:left="1791"/>
        <w:rPr>
          <w:rFonts w:ascii="Arial"/>
          <w:sz w:val="34"/>
        </w:rPr>
      </w:pPr>
      <w:r>
        <w:pict>
          <v:shape id="_x0000_s7854" type="#_x0000_t202" style="position:absolute;left:0;text-align:left;margin-left:293.95pt;margin-top:83pt;width:22.15pt;height:46.55pt;z-index:251463168;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spacing w:val="4"/>
                      <w:w w:val="94"/>
                      <w:sz w:val="36"/>
                    </w:rPr>
                    <w:t>Q</w:t>
                  </w:r>
                  <w:r>
                    <w:rPr>
                      <w:rFonts w:ascii="Arial"/>
                      <w:w w:val="94"/>
                      <w:sz w:val="36"/>
                    </w:rPr>
                    <w:t>M</w:t>
                  </w:r>
                  <w:r>
                    <w:rPr>
                      <w:rFonts w:ascii="Arial"/>
                      <w:spacing w:val="-6"/>
                      <w:w w:val="94"/>
                      <w:sz w:val="36"/>
                    </w:rPr>
                    <w:t>C</w:t>
                  </w:r>
                  <w:r>
                    <w:rPr>
                      <w:rFonts w:ascii="Arial"/>
                      <w:w w:val="94"/>
                      <w:sz w:val="36"/>
                    </w:rPr>
                    <w:t>I</w:t>
                  </w:r>
                </w:p>
              </w:txbxContent>
            </v:textbox>
            <w10:wrap anchorx="page"/>
          </v:shape>
        </w:pict>
      </w:r>
      <w:r>
        <w:pict>
          <v:shape id="_x0000_s7853" type="#_x0000_t202" style="position:absolute;left:0;text-align:left;margin-left:327.9pt;margin-top:101.95pt;width:15.45pt;height:8.35pt;z-index:2514682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5</w:t>
                  </w:r>
                </w:p>
              </w:txbxContent>
            </v:textbox>
            <w10:wrap anchorx="page"/>
          </v:shape>
        </w:pict>
      </w:r>
      <w:r>
        <w:pict>
          <v:shape id="_x0000_s7852" type="#_x0000_t202" style="position:absolute;left:0;text-align:left;margin-left:327.9pt;margin-top:82.8pt;width:15.45pt;height:8.35pt;z-index:2514693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6</w:t>
                  </w:r>
                </w:p>
              </w:txbxContent>
            </v:textbox>
            <w10:wrap anchorx="page"/>
          </v:shape>
        </w:pict>
      </w:r>
      <w:r>
        <w:pict>
          <v:shape id="_x0000_s7851" type="#_x0000_t202" style="position:absolute;left:0;text-align:left;margin-left:327.9pt;margin-top:62.85pt;width:15.45pt;height:8.35pt;z-index:2514703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7</w:t>
                  </w:r>
                </w:p>
              </w:txbxContent>
            </v:textbox>
            <w10:wrap anchorx="page"/>
          </v:shape>
        </w:pict>
      </w:r>
      <w:r>
        <w:pict>
          <v:shape id="_x0000_s7850" type="#_x0000_t202" style="position:absolute;left:0;text-align:left;margin-left:327.9pt;margin-top:43.65pt;width:15.45pt;height:8.35pt;z-index:2514713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8</w:t>
                  </w:r>
                </w:p>
              </w:txbxContent>
            </v:textbox>
            <w10:wrap anchorx="page"/>
          </v:shape>
        </w:pict>
      </w:r>
      <w:r w:rsidR="00C2142A">
        <w:rPr>
          <w:rFonts w:ascii="Arial"/>
          <w:w w:val="105"/>
          <w:sz w:val="34"/>
        </w:rPr>
        <w:t>DRP (mg/L)</w:t>
      </w:r>
    </w:p>
    <w:p w:rsidR="00784246" w:rsidRDefault="00784246">
      <w:pPr>
        <w:rPr>
          <w:rFonts w:ascii="Arial"/>
          <w:sz w:val="34"/>
        </w:rPr>
        <w:sectPr w:rsidR="00784246">
          <w:type w:val="continuous"/>
          <w:pgSz w:w="11910" w:h="16840"/>
          <w:pgMar w:top="920" w:right="0" w:bottom="1200" w:left="1340" w:header="720" w:footer="720" w:gutter="0"/>
          <w:cols w:num="2" w:space="720" w:equalWidth="0">
            <w:col w:w="3664" w:space="776"/>
            <w:col w:w="6130"/>
          </w:cols>
        </w:sect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8"/>
        <w:rPr>
          <w:rFonts w:ascii="Arial"/>
          <w:sz w:val="19"/>
        </w:rPr>
      </w:pPr>
    </w:p>
    <w:p w:rsidR="00784246" w:rsidRDefault="00784246">
      <w:pPr>
        <w:rPr>
          <w:rFonts w:ascii="Arial"/>
          <w:sz w:val="19"/>
        </w:rPr>
        <w:sectPr w:rsidR="00784246">
          <w:type w:val="continuous"/>
          <w:pgSz w:w="11910" w:h="16840"/>
          <w:pgMar w:top="920" w:right="0" w:bottom="1200" w:left="1340" w:header="720" w:footer="720" w:gutter="0"/>
          <w:cols w:space="720"/>
        </w:sectPr>
      </w:pPr>
    </w:p>
    <w:p w:rsidR="00784246" w:rsidRDefault="007570B6">
      <w:pPr>
        <w:pStyle w:val="BodyText"/>
        <w:spacing w:before="99"/>
        <w:ind w:left="1210"/>
        <w:rPr>
          <w:rFonts w:ascii="Arial"/>
        </w:rPr>
      </w:pPr>
      <w:r>
        <w:pict>
          <v:group id="_x0000_s7752" style="position:absolute;left:0;text-align:left;margin-left:123.4pt;margin-top:-134.4pt;width:144.4pt;height:131.6pt;z-index:251443712;mso-position-horizontal-relative:page" coordorigin="2468,-2688" coordsize="2888,2632">
            <v:shape id="_x0000_s7849" style="position:absolute;left:3000;top:-335;width:91;height:86" coordorigin="3000,-335" coordsize="91,86" path="m3000,-292r3,19l3011,-260r14,8l3045,-249r20,-3l3079,-260r8,-13l3090,-292r-3,-19l3079,-324r-14,-8l3045,-335r-20,3l3011,-324r-8,13l3000,-292xe" filled="f" strokeweight=".25667mm">
              <v:path arrowok="t"/>
            </v:shape>
            <v:shape id="_x0000_s7848" style="position:absolute;top:8487;width:2158;height:139" coordorigin=",8487" coordsize="2158,139" o:spt="100" adj="0,,0" path="m2715,-192r2100,m2715,-192r,128e" filled="f" strokeweight=".25708mm">
              <v:stroke joinstyle="round"/>
              <v:formulas/>
              <v:path arrowok="t" o:connecttype="segments"/>
            </v:shape>
            <v:line id="_x0000_s7847" style="position:absolute" from="3240,-192" to="3240,-64" strokeweight=".26408mm"/>
            <v:line id="_x0000_s7846" style="position:absolute" from="3765,-192" to="3765,-64" strokeweight=".26408mm"/>
            <v:line id="_x0000_s7845" style="position:absolute" from="4290,-192" to="4290,-64" strokeweight=".26408mm"/>
            <v:line id="_x0000_s7844" style="position:absolute" from="4815,-192" to="4815,-64" strokeweight=".26408mm"/>
            <v:shape id="_x0000_s7843" type="#_x0000_t75" style="position:absolute;left:3743;top:-555;width:105;height:100">
              <v:imagedata r:id="rId137" o:title=""/>
            </v:shape>
            <v:shape id="_x0000_s7842" type="#_x0000_t75" style="position:absolute;left:2693;top:-584;width:105;height:100">
              <v:imagedata r:id="rId138" o:title=""/>
            </v:shape>
            <v:shape id="_x0000_s7841" style="position:absolute;left:2955;top:-733;width:91;height:86" coordorigin="2955,-733" coordsize="91,86" path="m2955,-690r3,19l2966,-658r14,8l3000,-647r20,-3l3034,-658r8,-13l3045,-690r-3,-19l3034,-722r-14,-8l3000,-733r-20,3l2966,-722r-8,13l2955,-690xe" filled="f" strokeweight=".25669mm">
              <v:path arrowok="t"/>
            </v:shape>
            <v:shape id="_x0000_s7840" style="position:absolute;left:3075;top:-804;width:90;height:86" coordorigin="3075,-804" coordsize="90,86" path="m3075,-761r3,18l3086,-729r14,8l3120,-719r20,-2l3154,-729r8,-14l3165,-761r-3,-19l3154,-793r-14,-8l3120,-804r-20,3l3086,-793r-8,13l3075,-761xe" filled="f" strokeweight=".25669mm">
              <v:path arrowok="t"/>
            </v:shape>
            <v:shape id="_x0000_s7839" style="position:absolute;left:3060;top:-804;width:90;height:86" coordorigin="3060,-804" coordsize="90,86" path="m3060,-761r3,18l3071,-729r14,8l3105,-719r20,-2l3139,-729r8,-14l3150,-761r-3,-19l3139,-793r-14,-8l3105,-804r-20,3l3071,-793r-8,13l3060,-761xe" filled="f" strokeweight=".25669mm">
              <v:path arrowok="t"/>
            </v:shape>
            <v:shape id="_x0000_s7838" style="position:absolute;left:3075;top:-804;width:90;height:86" coordorigin="3075,-804" coordsize="90,86" path="m3075,-761r3,18l3086,-729r14,8l3120,-719r20,-2l3154,-729r8,-14l3165,-761r-3,-19l3154,-793r-14,-8l3120,-804r-20,3l3086,-793r-8,13l3075,-761xe" filled="f" strokeweight=".25669mm">
              <v:path arrowok="t"/>
            </v:shape>
            <v:shape id="_x0000_s7837" style="position:absolute;left:3045;top:-832;width:90;height:86" coordorigin="3045,-832" coordsize="90,86" path="m3045,-790r3,19l3056,-758r15,8l3090,-747r20,-3l3124,-758r8,-13l3135,-790r-3,-18l3124,-821r-14,-8l3090,-832r-19,3l3056,-821r-8,13l3045,-790xe" filled="f" strokeweight=".25669mm">
              <v:path arrowok="t"/>
            </v:shape>
            <v:shape id="_x0000_s7836" style="position:absolute;left:2910;top:-846;width:90;height:86" coordorigin="2910,-846" coordsize="90,86" path="m2910,-804r3,19l2921,-772r14,8l2955,-761r20,-3l2989,-772r8,-13l3000,-804r-3,-18l2989,-836r-14,-8l2955,-846r-20,2l2921,-836r-8,14l2910,-804xe" filled="f" strokeweight=".25669mm">
              <v:path arrowok="t"/>
            </v:shape>
            <v:shape id="_x0000_s7835" style="position:absolute;left:3000;top:-861;width:91;height:86" coordorigin="3000,-861" coordsize="91,86" path="m3000,-818r3,19l3011,-786r14,8l3045,-775r20,-3l3079,-786r8,-13l3090,-818r-3,-19l3079,-850r-14,-8l3045,-861r-20,3l3011,-850r-8,13l3000,-818xe" filled="f" strokeweight=".25669mm">
              <v:path arrowok="t"/>
            </v:shape>
            <v:shape id="_x0000_s7834" style="position:absolute;left:2700;top:-818;width:91;height:86" coordorigin="2700,-818" coordsize="91,86" path="m2700,-775r3,18l2711,-744r14,8l2745,-733r20,-3l2779,-744r8,-13l2790,-775r-3,-19l2779,-807r-14,-8l2745,-818r-20,3l2711,-807r-8,13l2700,-775xe" filled="f" strokeweight=".25667mm">
              <v:path arrowok="t"/>
            </v:shape>
            <v:shape id="_x0000_s7833" style="position:absolute;left:2730;top:-832;width:91;height:86" coordorigin="2730,-832" coordsize="91,86" path="m2730,-790r3,19l2741,-758r14,8l2775,-747r20,-3l2809,-758r8,-13l2820,-790r-3,-18l2809,-821r-14,-8l2775,-832r-20,3l2741,-821r-8,13l2730,-790xe" filled="f" strokeweight=".25667mm">
              <v:path arrowok="t"/>
            </v:shape>
            <v:shape id="_x0000_s7832" style="position:absolute;left:2700;top:-846;width:91;height:86" coordorigin="2700,-846" coordsize="91,86" path="m2700,-804r3,19l2711,-772r14,8l2745,-761r20,-3l2779,-772r8,-13l2790,-804r-3,-18l2779,-836r-14,-8l2745,-846r-20,2l2711,-836r-8,14l2700,-804xe" filled="f" strokeweight=".25667mm">
              <v:path arrowok="t"/>
            </v:shape>
            <v:shape id="_x0000_s7831" style="position:absolute;left:2670;top:-861;width:91;height:86" coordorigin="2670,-861" coordsize="91,86" path="m2670,-818r3,19l2681,-786r14,8l2715,-775r20,-3l2749,-786r8,-13l2760,-818r-3,-19l2749,-850r-14,-8l2715,-861r-20,3l2681,-850r-8,13l2670,-818xe" filled="f" strokeweight=".25669mm">
              <v:path arrowok="t"/>
            </v:shape>
            <v:shape id="_x0000_s7830" style="position:absolute;left:2820;top:-861;width:90;height:86" coordorigin="2820,-861" coordsize="90,86" path="m2820,-818r3,19l2831,-786r14,8l2865,-775r20,-3l2899,-786r8,-13l2910,-818r-3,-19l2899,-850r-14,-8l2865,-861r-20,3l2831,-850r-8,13l2820,-818xe" filled="f" strokeweight=".25672mm">
              <v:path arrowok="t"/>
            </v:shape>
            <v:shape id="_x0000_s7829" style="position:absolute;left:2745;top:-875;width:90;height:86" coordorigin="2745,-875" coordsize="90,86" path="m2745,-832r3,18l2756,-800r15,8l2790,-790r20,-2l2824,-800r8,-14l2835,-832r-3,-19l2824,-864r-14,-8l2790,-875r-19,3l2756,-864r-8,13l2745,-832xe" filled="f" strokeweight=".25672mm">
              <v:path arrowok="t"/>
            </v:shape>
            <v:shape id="_x0000_s7828" style="position:absolute;left:2700;top:-875;width:91;height:86" coordorigin="2700,-875" coordsize="91,86" path="m2700,-832r3,18l2711,-800r14,8l2745,-790r20,-2l2779,-800r8,-14l2790,-832r-3,-19l2779,-864r-14,-8l2745,-875r-20,3l2711,-864r-8,13l2700,-832xe" filled="f" strokeweight=".25669mm">
              <v:path arrowok="t"/>
            </v:shape>
            <v:shape id="_x0000_s7827" style="position:absolute;left:2955;top:-918;width:91;height:86" coordorigin="2955,-918" coordsize="91,86" path="m2955,-875r3,19l2966,-843r14,8l3000,-832r20,-3l3034,-843r8,-13l3045,-875r-3,-19l3034,-907r-14,-8l3000,-918r-20,3l2966,-907r-8,13l2955,-875xe" filled="f" strokeweight=".25669mm">
              <v:path arrowok="t"/>
            </v:shape>
            <v:shape id="_x0000_s7826" style="position:absolute;left:3075;top:-932;width:90;height:86" coordorigin="3075,-932" coordsize="90,86" path="m3075,-889r3,18l3086,-857r14,8l3120,-846r20,-3l3154,-857r8,-14l3165,-889r-3,-19l3154,-921r-14,-8l3120,-932r-20,3l3086,-921r-8,13l3075,-889xe" filled="f" strokeweight=".25675mm">
              <v:path arrowok="t"/>
            </v:shape>
            <v:shape id="_x0000_s7825" style="position:absolute;left:2670;top:-960;width:91;height:86" coordorigin="2670,-960" coordsize="91,86" path="m2670,-918r3,19l2681,-886r14,8l2715,-875r20,-3l2749,-886r8,-13l2760,-918r-3,-18l2749,-950r-14,-8l2715,-960r-20,2l2681,-950r-8,14l2670,-918xe" filled="f" strokeweight=".25667mm">
              <v:path arrowok="t"/>
            </v:shape>
            <v:shape id="_x0000_s7824" style="position:absolute;left:2820;top:-960;width:90;height:86" coordorigin="2820,-960" coordsize="90,86" path="m2820,-918r3,19l2831,-886r14,8l2865,-875r20,-3l2899,-886r8,-13l2910,-918r-3,-18l2899,-950r-14,-8l2865,-960r-20,2l2831,-950r-8,14l2820,-918xe" filled="f" strokeweight=".25672mm">
              <v:path arrowok="t"/>
            </v:shape>
            <v:shape id="_x0000_s7823" style="position:absolute;left:2715;top:-988;width:91;height:85" coordorigin="2715,-988" coordsize="91,85" path="m2715,-946r3,19l2726,-914r14,8l2760,-903r20,-3l2794,-914r8,-13l2805,-946r-3,-19l2794,-978r-14,-8l2760,-988r-20,2l2726,-978r-8,13l2715,-946xe" filled="f" strokeweight=".25667mm">
              <v:path arrowok="t"/>
            </v:shape>
            <v:shape id="_x0000_s7822" style="position:absolute;left:2700;top:-1032;width:91;height:86" coordorigin="2700,-1032" coordsize="91,86" path="m2700,-988r3,18l2711,-957r14,8l2745,-946r20,-3l2779,-957r8,-13l2790,-988r-3,-19l2779,-1021r-14,-8l2745,-1032r-20,3l2711,-1021r-8,14l2700,-988xe" filled="f" strokeweight=".25669mm">
              <v:path arrowok="t"/>
            </v:shape>
            <v:shape id="_x0000_s7821" style="position:absolute;left:3150;top:-1032;width:90;height:86" coordorigin="3150,-1032" coordsize="90,86" path="m3150,-988r3,18l3161,-957r14,8l3195,-946r20,-3l3229,-957r8,-13l3240,-988r-3,-19l3229,-1021r-14,-8l3195,-1032r-20,3l3161,-1021r-8,14l3150,-988xe" filled="f" strokeweight=".25675mm">
              <v:path arrowok="t"/>
            </v:shape>
            <v:shape id="_x0000_s7820" style="position:absolute;left:2700;top:-1046;width:91;height:86" coordorigin="2700,-1046" coordsize="91,86" path="m2700,-1003r3,19l2711,-971r14,8l2745,-960r20,-3l2779,-971r8,-13l2790,-1003r-3,-19l2779,-1035r-14,-8l2745,-1046r-20,3l2711,-1035r-8,13l2700,-1003xe" filled="f" strokeweight=".25669mm">
              <v:path arrowok="t"/>
            </v:shape>
            <v:shape id="_x0000_s7819" style="position:absolute;left:3015;top:-1046;width:91;height:86" coordorigin="3015,-1046" coordsize="91,86" path="m3015,-1003r3,19l3026,-971r14,8l3060,-960r20,-3l3094,-971r8,-13l3105,-1003r-3,-19l3094,-1035r-14,-8l3060,-1046r-20,3l3026,-1035r-8,13l3015,-1003xe" filled="f" strokeweight=".25669mm">
              <v:path arrowok="t"/>
            </v:shape>
            <v:shape id="_x0000_s7818" style="position:absolute;left:3435;top:-747;width:90;height:86" coordorigin="3435,-747" coordsize="90,86" path="m3435,-705r3,19l3446,-672r14,8l3480,-662r20,-2l3514,-672r8,-14l3525,-705r-3,-18l3514,-736r-14,-8l3480,-747r-20,3l3446,-736r-8,13l3435,-705xe" filled="f" strokeweight=".25675mm">
              <v:path arrowok="t"/>
            </v:shape>
            <v:shape id="_x0000_s7817" style="position:absolute;left:3345;top:-818;width:90;height:86" coordorigin="3345,-818" coordsize="90,86" path="m3345,-775r3,18l3356,-744r15,8l3390,-733r20,-3l3424,-744r8,-13l3435,-775r-3,-19l3424,-807r-14,-8l3390,-818r-19,3l3356,-807r-8,13l3345,-775xe" filled="f" strokeweight=".25669mm">
              <v:path arrowok="t"/>
            </v:shape>
            <v:shape id="_x0000_s7816" style="position:absolute;left:3405;top:-960;width:90;height:86" coordorigin="3405,-960" coordsize="90,86" path="m3405,-918r3,19l3416,-886r14,8l3450,-875r20,-3l3484,-886r8,-13l3495,-918r-3,-18l3484,-950r-14,-8l3450,-960r-20,2l3416,-950r-8,14l3405,-918xe" filled="f" strokeweight=".25672mm">
              <v:path arrowok="t"/>
            </v:shape>
            <v:shape id="_x0000_s7815" style="position:absolute;left:3360;top:-1017;width:90;height:85" coordorigin="3360,-1017" coordsize="90,85" path="m3360,-974r3,18l3371,-943r15,8l3405,-932r20,-3l3439,-943r8,-13l3450,-974r-3,-19l3439,-1006r-14,-8l3405,-1017r-19,3l3371,-1006r-8,13l3360,-974xe" filled="f" strokeweight=".25669mm">
              <v:path arrowok="t"/>
            </v:shape>
            <v:shape id="_x0000_s7814" style="position:absolute;left:3390;top:-1032;width:90;height:86" coordorigin="3390,-1032" coordsize="90,86" path="m3390,-988r3,18l3401,-957r14,8l3435,-946r20,-3l3469,-957r8,-13l3480,-988r-3,-19l3469,-1021r-14,-8l3435,-1032r-20,3l3401,-1021r-8,14l3390,-988xe" filled="f" strokeweight=".25675mm">
              <v:path arrowok="t"/>
            </v:shape>
            <v:shape id="_x0000_s7813" style="position:absolute;left:3465;top:-1032;width:90;height:86" coordorigin="3465,-1032" coordsize="90,86" path="m3465,-988r3,18l3476,-957r14,8l3510,-946r20,-3l3544,-957r8,-13l3555,-988r-3,-19l3544,-1021r-14,-8l3510,-1032r-20,3l3476,-1021r-8,14l3465,-988xe" filled="f" strokeweight=".25672mm">
              <v:path arrowok="t"/>
            </v:shape>
            <v:shape id="_x0000_s7812" style="position:absolute;left:3225;top:-1060;width:91;height:86" coordorigin="3225,-1060" coordsize="91,86" path="m3225,-1017r3,19l3236,-985r14,8l3270,-974r20,-3l3304,-985r8,-13l3315,-1017r-3,-19l3304,-1049r-14,-8l3270,-1060r-20,3l3236,-1049r-8,13l3225,-1017xe" filled="f" strokeweight=".25669mm">
              <v:path arrowok="t"/>
            </v:shape>
            <v:shape id="_x0000_s7811" style="position:absolute;left:3045;top:-1060;width:90;height:86" coordorigin="3045,-1060" coordsize="90,86" path="m3045,-1017r3,19l3056,-985r15,8l3090,-974r20,-3l3124,-985r8,-13l3135,-1017r-3,-19l3124,-1049r-14,-8l3090,-1060r-19,3l3056,-1049r-8,13l3045,-1017xe" filled="f" strokeweight=".25672mm">
              <v:path arrowok="t"/>
            </v:shape>
            <v:shape id="_x0000_s7810" style="position:absolute;left:3375;top:-1060;width:90;height:86" coordorigin="3375,-1060" coordsize="90,86" path="m3375,-1017r3,19l3386,-985r14,8l3420,-974r20,-3l3454,-985r8,-13l3465,-1017r-3,-19l3454,-1049r-14,-8l3420,-1060r-20,3l3386,-1049r-8,13l3375,-1017xe" filled="f" strokeweight=".25672mm">
              <v:path arrowok="t"/>
            </v:shape>
            <v:shape id="_x0000_s7809" style="position:absolute;left:2670;top:-1060;width:91;height:86" coordorigin="2670,-1060" coordsize="91,86" path="m2670,-1017r3,19l2681,-985r14,8l2715,-974r20,-3l2749,-985r8,-13l2760,-1017r-3,-19l2749,-1049r-14,-8l2715,-1060r-20,3l2681,-1049r-8,13l2670,-1017xe" filled="f" strokeweight=".25669mm">
              <v:path arrowok="t"/>
            </v:shape>
            <v:shape id="_x0000_s7808" style="position:absolute;left:3180;top:-1060;width:90;height:86" coordorigin="3180,-1060" coordsize="90,86" path="m3180,-1017r3,19l3191,-985r14,8l3225,-974r20,-3l3259,-985r8,-13l3270,-1017r-3,-19l3259,-1049r-14,-8l3225,-1060r-20,3l3191,-1049r-8,13l3180,-1017xe" filled="f" strokeweight=".25672mm">
              <v:path arrowok="t"/>
            </v:shape>
            <v:shape id="_x0000_s7807" style="position:absolute;top:8441;width:93;height:93" coordorigin=",8441" coordsize="93,93" o:spt="100" adj="0,,0" path="m2670,-1032r3,19l2681,-999r14,8l2715,-988r20,-3l2749,-999r8,-14l2760,-1032r-3,-18l2749,-1063r-14,-8l2715,-1074r-20,3l2681,-1063r-8,13l2670,-1032xm2670,-1032r3,19l2681,-999r14,8l2715,-988r20,-3l2749,-999r8,-14l2760,-1032r-3,-18l2749,-1063r-14,-8l2715,-1074r-20,3l2681,-1063r-8,13l2670,-1032xe" filled="f" strokeweight=".25708mm">
              <v:stroke joinstyle="round"/>
              <v:formulas/>
              <v:path arrowok="t" o:connecttype="segments"/>
            </v:shape>
            <v:shape id="_x0000_s7806" style="position:absolute;left:2880;top:-1074;width:90;height:86" coordorigin="2880,-1074" coordsize="90,86" path="m2880,-1032r3,19l2891,-999r14,8l2925,-988r20,-3l2959,-999r8,-14l2970,-1032r-3,-18l2959,-1063r-14,-8l2925,-1074r-20,3l2891,-1063r-8,13l2880,-1032xe" filled="f" strokeweight=".25675mm">
              <v:path arrowok="t"/>
            </v:shape>
            <v:shape id="_x0000_s7805" style="position:absolute;left:3615;top:-1088;width:90;height:86" coordorigin="3615,-1088" coordsize="90,86" path="m3615,-1046r3,19l3626,-1013r15,8l3660,-1003r20,-2l3694,-1013r8,-14l3705,-1046r-3,-18l3694,-1078r-14,-8l3660,-1088r-19,2l3626,-1078r-8,14l3615,-1046xe" filled="f" strokeweight=".25672mm">
              <v:path arrowok="t"/>
            </v:shape>
            <v:shape id="_x0000_s7804" style="position:absolute;left:3405;top:-1088;width:90;height:86" coordorigin="3405,-1088" coordsize="90,86" path="m3405,-1046r3,19l3416,-1013r14,8l3450,-1003r20,-2l3484,-1013r8,-14l3495,-1046r-3,-18l3484,-1078r-14,-8l3450,-1088r-20,2l3416,-1078r-8,14l3405,-1046xe" filled="f" strokeweight=".25675mm">
              <v:path arrowok="t"/>
            </v:shape>
            <v:shape id="_x0000_s7803" style="position:absolute;left:2985;top:-1102;width:91;height:86" coordorigin="2985,-1102" coordsize="91,86" path="m2985,-1060r3,19l2996,-1028r14,8l3030,-1017r20,-3l3064,-1028r8,-13l3075,-1060r-3,-18l3064,-1092r-14,-8l3030,-1102r-20,2l2996,-1092r-8,14l2985,-1060xe" filled="f" strokeweight=".25669mm">
              <v:path arrowok="t"/>
            </v:shape>
            <v:shape id="_x0000_s7802" style="position:absolute;left:4215;top:-889;width:90;height:86" coordorigin="4215,-889" coordsize="90,86" path="m4215,-846r3,18l4227,-814r14,8l4260,-804r20,-2l4294,-814r8,-14l4305,-846r-3,-19l4294,-879r-14,-8l4260,-889r-19,2l4227,-879r-9,14l4215,-846xe" filled="f" strokeweight=".25675mm">
              <v:path arrowok="t"/>
            </v:shape>
            <v:shape id="_x0000_s7801" style="position:absolute;left:4245;top:-974;width:90;height:86" coordorigin="4245,-974" coordsize="90,86" path="m4245,-932r3,19l4256,-900r14,8l4290,-889r20,-3l4324,-900r8,-13l4335,-932r-3,-19l4324,-964r-14,-8l4290,-974r-20,2l4256,-964r-8,13l4245,-932xe" filled="f" strokeweight=".25672mm">
              <v:path arrowok="t"/>
            </v:shape>
            <v:shape id="_x0000_s7800" type="#_x0000_t75" style="position:absolute;left:3848;top:-939;width:105;height:100">
              <v:imagedata r:id="rId139" o:title=""/>
            </v:shape>
            <v:shape id="_x0000_s7799" style="position:absolute;left:4005;top:-946;width:90;height:86" coordorigin="4005,-946" coordsize="90,86" path="m4005,-903r3,18l4016,-872r14,8l4050,-861r20,-3l4084,-872r8,-13l4095,-903r-3,-19l4084,-935r-14,-8l4050,-946r-20,3l4016,-935r-8,13l4005,-903xe" filled="f" strokeweight=".25672mm">
              <v:path arrowok="t"/>
            </v:shape>
            <v:shape id="_x0000_s7798" style="position:absolute;left:4125;top:-988;width:91;height:85" coordorigin="4125,-988" coordsize="91,85" path="m4125,-946r3,19l4136,-914r14,8l4170,-903r20,-3l4204,-914r8,-13l4215,-946r-3,-19l4204,-978r-14,-8l4170,-988r-20,2l4136,-978r-8,13l4125,-946xe" filled="f" strokeweight=".25667mm">
              <v:path arrowok="t"/>
            </v:shape>
            <v:shape id="_x0000_s7797" style="position:absolute;left:3825;top:-1060;width:91;height:86" coordorigin="3825,-1060" coordsize="91,86" path="m3825,-1017r3,19l3836,-985r14,8l3870,-974r20,-3l3904,-985r8,-13l3915,-1017r-3,-19l3904,-1049r-14,-8l3870,-1060r-20,3l3836,-1049r-8,13l3825,-1017xe" filled="f" strokeweight=".25669mm">
              <v:path arrowok="t"/>
            </v:shape>
            <v:shape id="_x0000_s7796" type="#_x0000_t75" style="position:absolute;left:2663;top:-1693;width:1470;height:683">
              <v:imagedata r:id="rId140" o:title=""/>
            </v:shape>
            <v:shape id="_x0000_s7795" type="#_x0000_t75" style="position:absolute;left:4463;top:-1110;width:105;height:100">
              <v:imagedata r:id="rId141" o:title=""/>
            </v:shape>
            <v:shape id="_x0000_s7794" style="position:absolute;left:4425;top:-1259;width:91;height:86" coordorigin="4425,-1259" coordsize="91,86" path="m4425,-1216r3,18l4436,-1184r14,8l4470,-1173r20,-3l4504,-1184r8,-14l4515,-1216r-3,-19l4504,-1248r-14,-8l4470,-1259r-20,3l4436,-1248r-8,13l4425,-1216xe" filled="f" strokeweight=".25669mm">
              <v:path arrowok="t"/>
            </v:shape>
            <v:shape id="_x0000_s7793" style="position:absolute;left:4350;top:-1330;width:90;height:85" coordorigin="4350,-1330" coordsize="90,85" path="m4350,-1287r3,18l4361,-1255r14,8l4395,-1245r20,-2l4429,-1255r8,-14l4440,-1287r-3,-19l4429,-1319r-14,-8l4395,-1330r-20,3l4361,-1319r-8,13l4350,-1287xe" filled="f" strokeweight=".25669mm">
              <v:path arrowok="t"/>
            </v:shape>
            <v:shape id="_x0000_s7792" style="position:absolute;left:4650;top:-1316;width:90;height:85" coordorigin="4650,-1316" coordsize="90,85" path="m4650,-1273r3,19l4661,-1241r14,8l4695,-1231r20,-2l4729,-1241r8,-13l4740,-1273r-3,-19l4729,-1305r-14,-8l4695,-1316r-20,3l4661,-1305r-8,13l4650,-1273xe" filled="f" strokeweight=".25669mm">
              <v:path arrowok="t"/>
            </v:shape>
            <v:shape id="_x0000_s7791" style="position:absolute;left:4500;top:-1373;width:90;height:86" coordorigin="4500,-1373" coordsize="90,86" path="m4500,-1330r3,19l4512,-1298r14,8l4545,-1287r20,-3l4579,-1298r8,-13l4590,-1330r-3,-19l4579,-1362r-14,-8l4545,-1373r-19,3l4512,-1362r-9,13l4500,-1330xe" filled="f" strokeweight=".25675mm">
              <v:path arrowok="t"/>
            </v:shape>
            <v:shape id="_x0000_s7790" type="#_x0000_t75" style="position:absolute;left:2663;top:-2319;width:1110;height:712">
              <v:imagedata r:id="rId142" o:title=""/>
            </v:shape>
            <v:shape id="_x0000_s7789" style="position:absolute;left:3720;top:-1870;width:90;height:86" coordorigin="3720,-1870" coordsize="90,86" path="m3720,-1828r3,19l3731,-1795r14,8l3765,-1785r20,-2l3799,-1795r8,-14l3810,-1828r-3,-18l3799,-1860r-14,-8l3765,-1870r-20,2l3731,-1860r-8,14l3720,-1828xe" filled="f" strokeweight=".25675mm">
              <v:path arrowok="t"/>
            </v:shape>
            <v:shape id="_x0000_s7788" type="#_x0000_t75" style="position:absolute;left:4208;top:-2319;width:104;height:100">
              <v:imagedata r:id="rId143" o:title=""/>
            </v:shape>
            <v:shape id="_x0000_s7787" style="position:absolute;left:2880;top:-2326;width:90;height:86" coordorigin="2880,-2326" coordsize="90,86" path="m2880,-2282r3,18l2891,-2251r14,8l2925,-2240r20,-3l2959,-2251r8,-13l2970,-2282r-3,-19l2959,-2315r-14,-8l2925,-2326r-20,3l2891,-2315r-8,14l2880,-2282xe" filled="f" strokeweight=".25675mm">
              <v:path arrowok="t"/>
            </v:shape>
            <v:shape id="_x0000_s7786" style="position:absolute;left:2700;top:-2326;width:91;height:86" coordorigin="2700,-2326" coordsize="91,86" path="m2700,-2282r3,18l2711,-2251r14,8l2745,-2240r20,-3l2779,-2251r8,-13l2790,-2282r-3,-19l2779,-2315r-14,-8l2745,-2326r-20,3l2711,-2315r-8,14l2700,-2282xe" filled="f" strokeweight=".25669mm">
              <v:path arrowok="t"/>
            </v:shape>
            <v:shape id="_x0000_s7785" style="position:absolute;left:2715;top:-2354;width:91;height:86" coordorigin="2715,-2354" coordsize="91,86" path="m2715,-2311r3,19l2726,-2279r14,8l2760,-2268r20,-3l2794,-2279r8,-13l2805,-2311r-3,-19l2794,-2343r-14,-8l2760,-2354r-20,3l2726,-2343r-8,13l2715,-2311xe" filled="f" strokeweight=".25669mm">
              <v:path arrowok="t"/>
            </v:shape>
            <v:shape id="_x0000_s7784" style="position:absolute;left:2685;top:-2368;width:91;height:86" coordorigin="2685,-2368" coordsize="91,86" path="m2685,-2326r3,19l2696,-2293r14,8l2730,-2282r20,-3l2764,-2293r8,-14l2775,-2326r-3,-18l2764,-2357r-14,-8l2730,-2368r-20,3l2696,-2357r-8,13l2685,-2326xe" filled="f" strokeweight=".25669mm">
              <v:path arrowok="t"/>
            </v:shape>
            <v:shape id="_x0000_s7783" style="position:absolute;left:2670;top:-2382;width:91;height:85" coordorigin="2670,-2382" coordsize="91,85" path="m2670,-2340r3,19l2681,-2308r14,8l2715,-2297r20,-3l2749,-2308r8,-13l2760,-2340r-3,-18l2749,-2372r-14,-7l2715,-2382r-20,3l2681,-2372r-8,14l2670,-2340xe" filled="f" strokeweight=".25667mm">
              <v:path arrowok="t"/>
            </v:shape>
            <v:shape id="_x0000_s7782" style="position:absolute;left:2730;top:-2382;width:91;height:85" coordorigin="2730,-2382" coordsize="91,85" path="m2730,-2340r3,19l2741,-2308r14,8l2775,-2297r20,-3l2809,-2308r8,-13l2820,-2340r-3,-18l2809,-2372r-14,-7l2775,-2382r-20,3l2741,-2372r-8,14l2730,-2340xe" filled="f" strokeweight=".25667mm">
              <v:path arrowok="t"/>
            </v:shape>
            <v:shape id="_x0000_s7781" style="position:absolute;left:2700;top:-2396;width:91;height:85" coordorigin="2700,-2396" coordsize="91,85" path="m2700,-2354r3,19l2711,-2322r14,8l2745,-2311r20,-3l2779,-2322r8,-13l2790,-2354r-3,-18l2779,-2386r-14,-8l2745,-2396r-20,2l2711,-2386r-8,14l2700,-2354xe" filled="f" strokeweight=".25667mm">
              <v:path arrowok="t"/>
            </v:shape>
            <v:shape id="_x0000_s7780" style="position:absolute;left:2700;top:-2411;width:91;height:85" coordorigin="2700,-2411" coordsize="91,85" path="m2700,-2368r3,19l2711,-2336r14,8l2745,-2326r20,-2l2779,-2336r8,-13l2790,-2368r-3,-19l2779,-2400r-14,-8l2745,-2411r-20,3l2711,-2400r-8,13l2700,-2368xe" filled="f" strokeweight=".25667mm">
              <v:path arrowok="t"/>
            </v:shape>
            <v:shape id="_x0000_s7779" style="position:absolute;left:2745;top:-2411;width:90;height:85" coordorigin="2745,-2411" coordsize="90,85" path="m2745,-2368r3,19l2756,-2336r15,8l2790,-2326r20,-2l2824,-2336r8,-13l2835,-2368r-3,-19l2824,-2400r-14,-8l2790,-2411r-19,3l2756,-2400r-8,13l2745,-2368xe" filled="f" strokeweight=".25669mm">
              <v:path arrowok="t"/>
            </v:shape>
            <v:shape id="_x0000_s7778" style="position:absolute;left:2700;top:-2425;width:91;height:85" coordorigin="2700,-2425" coordsize="91,85" path="m2700,-2382r3,18l2711,-2350r14,8l2745,-2340r20,-2l2779,-2350r8,-14l2790,-2382r-3,-19l2779,-2414r-14,-8l2745,-2425r-20,3l2711,-2414r-8,13l2700,-2382xe" filled="f" strokeweight=".25667mm">
              <v:path arrowok="t"/>
            </v:shape>
            <v:shape id="_x0000_s7777" style="position:absolute;left:2700;top:-2439;width:91;height:86" coordorigin="2700,-2439" coordsize="91,86" path="m2700,-2396r3,18l2711,-2364r14,8l2745,-2354r20,-2l2779,-2364r8,-14l2790,-2396r-3,-19l2779,-2428r-14,-8l2745,-2439r-20,3l2711,-2428r-8,13l2700,-2396xe" filled="f" strokeweight=".25667mm">
              <v:path arrowok="t"/>
            </v:shape>
            <v:shape id="_x0000_s7776" style="position:absolute;left:2760;top:-2453;width:90;height:86" coordorigin="2760,-2453" coordsize="90,86" path="m2760,-2411r3,19l2771,-2379r15,8l2805,-2368r20,-3l2839,-2379r8,-13l2850,-2411r-3,-18l2839,-2443r-14,-8l2805,-2453r-19,2l2771,-2443r-8,14l2760,-2411xe" filled="f" strokeweight=".25675mm">
              <v:path arrowok="t"/>
            </v:shape>
            <v:shape id="_x0000_s7775" style="position:absolute;left:2715;top:-2510;width:91;height:86" coordorigin="2715,-2510" coordsize="91,86" path="m2715,-2468r3,19l2726,-2435r14,8l2760,-2425r20,-2l2794,-2435r8,-14l2805,-2468r-3,-18l2794,-2500r-14,-8l2760,-2510r-20,2l2726,-2500r-8,14l2715,-2468xe" filled="f" strokeweight=".25669mm">
              <v:path arrowok="t"/>
            </v:shape>
            <v:shape id="_x0000_s7774" style="position:absolute;left:2685;top:-2567;width:91;height:85" coordorigin="2685,-2567" coordsize="91,85" path="m2685,-2524r3,18l2696,-2493r14,8l2730,-2482r20,-3l2764,-2493r8,-13l2775,-2524r-3,-19l2764,-2556r-14,-8l2730,-2567r-20,3l2696,-2556r-8,13l2685,-2524xe" filled="f" strokeweight=".25667mm">
              <v:path arrowok="t"/>
            </v:shape>
            <v:shape id="_x0000_s7773" style="position:absolute;left:2670;top:-2567;width:91;height:85" coordorigin="2670,-2567" coordsize="91,85" path="m2670,-2524r3,18l2681,-2493r14,8l2715,-2482r20,-3l2749,-2493r8,-13l2760,-2524r-3,-19l2749,-2556r-14,-8l2715,-2567r-20,3l2681,-2556r-8,13l2670,-2524xe" filled="f" strokeweight=".25667mm">
              <v:path arrowok="t"/>
            </v:shape>
            <v:shape id="_x0000_s7772" style="position:absolute;left:2700;top:-2567;width:91;height:85" coordorigin="2700,-2567" coordsize="91,85" path="m2700,-2524r3,18l2711,-2493r14,8l2745,-2482r20,-3l2779,-2493r8,-13l2790,-2524r-3,-19l2779,-2556r-14,-8l2745,-2567r-20,3l2711,-2556r-8,13l2700,-2524xe" filled="f" strokeweight=".25667mm">
              <v:path arrowok="t"/>
            </v:shape>
            <v:shape id="_x0000_s7771" style="position:absolute;left:2685;top:-2595;width:91;height:85" coordorigin="2685,-2595" coordsize="91,85" path="m2685,-2553r3,19l2696,-2521r14,8l2730,-2510r20,-3l2764,-2521r8,-13l2775,-2553r-3,-18l2764,-2585r-14,-8l2730,-2595r-20,2l2696,-2585r-8,14l2685,-2553xe" filled="f" strokeweight=".25667mm">
              <v:path arrowok="t"/>
            </v:shape>
            <v:shape id="_x0000_s7770" style="position:absolute;left:2745;top:-2595;width:90;height:85" coordorigin="2745,-2595" coordsize="90,85" path="m2745,-2553r3,19l2756,-2521r15,8l2790,-2510r20,-3l2824,-2521r8,-13l2835,-2553r-3,-18l2824,-2585r-14,-8l2790,-2595r-19,2l2756,-2585r-8,14l2745,-2553xe" filled="f" strokeweight=".25669mm">
              <v:path arrowok="t"/>
            </v:shape>
            <v:shape id="_x0000_s7769" style="position:absolute;left:2700;top:-2624;width:91;height:86" coordorigin="2700,-2624" coordsize="91,86" path="m2700,-2581r3,18l2711,-2549r14,8l2745,-2539r20,-2l2779,-2549r8,-14l2790,-2581r-3,-19l2779,-2613r-14,-9l2745,-2624r-20,2l2711,-2613r-8,13l2700,-2581xe" filled="f" strokeweight=".25669mm">
              <v:path arrowok="t"/>
            </v:shape>
            <v:shape id="_x0000_s7768" style="position:absolute;left:-138;top:5957;width:139;height:2530" coordorigin="-138,5957" coordsize="139,2530" o:spt="100" adj="0,,0" path="m2610,-278r,-2332m2610,-278r-135,e" filled="f" strokeweight=".25708mm">
              <v:stroke joinstyle="round"/>
              <v:formulas/>
              <v:path arrowok="t" o:connecttype="segments"/>
            </v:shape>
            <v:line id="_x0000_s7767" style="position:absolute" from="2610,-662" to="2475,-662" strokeweight=".25008mm"/>
            <v:line id="_x0000_s7766" style="position:absolute" from="2610,-1060" to="2475,-1060" strokeweight=".25008mm"/>
            <v:line id="_x0000_s7765" style="position:absolute" from="2610,-1444" to="2475,-1444" strokeweight=".25008mm"/>
            <v:line id="_x0000_s7764" style="position:absolute" from="2610,-1828" to="2475,-1828" strokeweight=".25008mm"/>
            <v:line id="_x0000_s7763" style="position:absolute" from="2610,-2226" to="2475,-2226" strokeweight=".25008mm"/>
            <v:line id="_x0000_s7762" style="position:absolute" from="2610,-2610" to="2475,-2610" strokeweight=".25008mm"/>
            <v:shape id="_x0000_s7761" style="position:absolute;left:4650;top:-903;width:90;height:86" coordorigin="4650,-903" coordsize="90,86" path="m4650,-861r3,19l4661,-829r14,8l4695,-818r20,-3l4729,-829r8,-13l4740,-861r-3,-19l4729,-893r-14,-8l4695,-903r-20,2l4661,-893r-8,13l4650,-861xe" filled="f" strokeweight=".25672mm">
              <v:path arrowok="t"/>
            </v:shape>
            <v:shape id="_x0000_s7760" style="position:absolute;left:4770;top:-988;width:90;height:85" coordorigin="4770,-988" coordsize="90,85" path="m4770,-946r3,19l4782,-914r14,8l4815,-903r20,-3l4849,-914r8,-13l4860,-946r-3,-19l4849,-978r-14,-8l4815,-988r-19,2l4782,-978r-9,13l4770,-946xe" filled="f" strokeweight=".25669mm">
              <v:path arrowok="t"/>
            </v:shape>
            <v:shape id="_x0000_s7759" style="position:absolute;left:5190;top:-1145;width:90;height:86" coordorigin="5190,-1145" coordsize="90,86" path="m5190,-1102r3,18l5201,-1070r14,8l5235,-1060r20,-2l5269,-1070r8,-14l5280,-1102r-3,-19l5269,-1134r-14,-8l5235,-1145r-20,3l5201,-1134r-8,13l5190,-1102xe" filled="f" strokeweight=".25669mm">
              <v:path arrowok="t"/>
            </v:shape>
            <v:shape id="_x0000_s7758" type="#_x0000_t75" style="position:absolute;left:4868;top:-1707;width:105;height:100">
              <v:imagedata r:id="rId144" o:title=""/>
            </v:shape>
            <v:rect id="_x0000_s7757" style="position:absolute;left:2610;top:-2681;width:2730;height:2489" filled="f" strokeweight=".25644mm"/>
            <v:line id="_x0000_s7756" style="position:absolute" from="2610,-2354" to="5340,-1046" strokecolor="lime" strokeweight=".50539mm"/>
            <v:line id="_x0000_s7755" style="position:absolute" from="2610,-2268" to="5340,-960" strokecolor="blue" strokeweight=".50539mm"/>
            <v:line id="_x0000_s7754" style="position:absolute" from="2610,-2169" to="5340,-918" strokecolor="red" strokeweight=".50503mm"/>
            <v:line id="_x0000_s7753" style="position:absolute" from="2610,-2013" to="5340,-974" strokeweight=".50369mm"/>
            <w10:wrap anchorx="page"/>
          </v:group>
        </w:pict>
      </w:r>
      <w:r>
        <w:pict>
          <v:group id="_x0000_s7714" style="position:absolute;left:0;text-align:left;margin-left:349.15pt;margin-top:-134.4pt;width:144.35pt;height:131.6pt;z-index:251444736;mso-position-horizontal-relative:page" coordorigin="6983,-2688" coordsize="2887,2632">
            <v:shape id="_x0000_s7751" style="position:absolute;left:7740;top:-335;width:90;height:86" coordorigin="7740,-335" coordsize="90,86" path="m7740,-292r3,19l7752,-260r13,8l7785,-249r20,-3l7819,-260r8,-13l7830,-292r-3,-19l7819,-324r-14,-8l7785,-335r-20,3l7752,-324r-9,13l7740,-292xe" filled="f" strokeweight=".25672mm">
              <v:path arrowok="t"/>
            </v:shape>
            <v:shape id="_x0000_s7750" type="#_x0000_t75" style="position:absolute;left:9698;top:-555;width:105;height:100">
              <v:imagedata r:id="rId137" o:title=""/>
            </v:shape>
            <v:shape id="_x0000_s7749" type="#_x0000_t75" style="position:absolute;left:8198;top:-584;width:105;height:100">
              <v:imagedata r:id="rId145" o:title=""/>
            </v:shape>
            <v:shape id="_x0000_s7748" style="position:absolute;left:7800;top:-733;width:90;height:86" coordorigin="7800,-733" coordsize="90,86" path="m7800,-690r3,19l7811,-658r14,8l7845,-647r20,-3l7879,-658r8,-13l7890,-690r-3,-19l7879,-722r-14,-8l7845,-733r-20,3l7811,-722r-8,13l7800,-690xe" filled="f" strokeweight=".25672mm">
              <v:path arrowok="t"/>
            </v:shape>
            <v:shape id="_x0000_s7747" style="position:absolute;left:7830;top:-804;width:91;height:86" coordorigin="7830,-804" coordsize="91,86" path="m7830,-761r3,18l7841,-729r14,8l7875,-719r20,-2l7909,-729r8,-14l7920,-761r-3,-19l7909,-793r-14,-8l7875,-804r-20,3l7841,-793r-8,13l7830,-761xe" filled="f" strokeweight=".25667mm">
              <v:path arrowok="t"/>
            </v:shape>
            <v:shape id="_x0000_s7746" style="position:absolute;left:7455;top:-804;width:90;height:86" coordorigin="7455,-804" coordsize="90,86" path="m7455,-761r3,18l7467,-729r14,8l7500,-719r20,-2l7534,-729r8,-14l7545,-761r-3,-19l7534,-793r-14,-8l7500,-804r-19,3l7467,-793r-9,13l7455,-761xe" filled="f" strokeweight=".25669mm">
              <v:path arrowok="t"/>
            </v:shape>
            <v:shape id="_x0000_s7745" style="position:absolute;left:7515;top:-832;width:90;height:86" coordorigin="7515,-832" coordsize="90,86" path="m7515,-790r3,19l7526,-758r14,8l7560,-747r20,-3l7594,-758r8,-13l7605,-790r-3,-18l7594,-821r-14,-8l7560,-832r-20,3l7526,-821r-8,13l7515,-790xe" filled="f" strokeweight=".25669mm">
              <v:path arrowok="t"/>
            </v:shape>
            <v:shape id="_x0000_s7744" style="position:absolute;left:7635;top:-832;width:90;height:86" coordorigin="7635,-832" coordsize="90,86" path="m7635,-790r3,19l7647,-758r14,8l7680,-747r20,-3l7714,-758r8,-13l7725,-790r-3,-18l7714,-821r-14,-8l7680,-832r-19,3l7647,-821r-9,13l7635,-790xe" filled="f" strokeweight=".25669mm">
              <v:path arrowok="t"/>
            </v:shape>
            <v:shape id="_x0000_s7743" style="position:absolute;left:7545;top:-846;width:91;height:86" coordorigin="7545,-846" coordsize="91,86" path="m7545,-804r3,19l7556,-772r14,8l7590,-761r20,-3l7624,-772r8,-13l7635,-804r-3,-18l7624,-836r-14,-8l7590,-846r-20,2l7556,-836r-8,14l7545,-804xe" filled="f" strokeweight=".25667mm">
              <v:path arrowok="t"/>
            </v:shape>
            <v:shape id="_x0000_s7742" style="position:absolute;left:7575;top:-861;width:91;height:86" coordorigin="7575,-861" coordsize="91,86" path="m7575,-818r3,19l7586,-786r14,8l7620,-775r20,-3l7654,-786r9,-13l7665,-818r-2,-19l7654,-850r-14,-8l7620,-861r-20,3l7586,-850r-8,13l7575,-818xe" filled="f" strokeweight=".25669mm">
              <v:path arrowok="t"/>
            </v:shape>
            <v:shape id="_x0000_s7741" style="position:absolute;left:7230;top:-818;width:90;height:86" coordorigin="7230,-818" coordsize="90,86" path="m7230,-775r3,18l7241,-744r14,8l7275,-733r20,-3l7309,-744r8,-13l7320,-775r-3,-19l7309,-807r-14,-8l7275,-818r-20,3l7241,-807r-8,13l7230,-775xe" filled="f" strokeweight=".25669mm">
              <v:path arrowok="t"/>
            </v:shape>
            <v:shape id="_x0000_s7740" style="position:absolute;left:7215;top:-846;width:90;height:86" coordorigin="7215,-846" coordsize="90,86" path="m7215,-804r3,19l7226,-772r14,8l7260,-761r20,-3l7294,-772r8,-13l7305,-804r-3,-18l7294,-836r-14,-8l7260,-846r-20,2l7226,-836r-8,14l7215,-804xe" filled="f" strokeweight=".25669mm">
              <v:path arrowok="t"/>
            </v:shape>
            <v:shape id="_x0000_s7739" style="position:absolute;left:7185;top:-861;width:90;height:86" coordorigin="7185,-861" coordsize="90,86" path="m7185,-818r3,19l7196,-786r14,8l7230,-775r20,-3l7264,-786r8,-13l7275,-818r-3,-19l7264,-850r-14,-8l7230,-861r-20,3l7196,-850r-8,13l7185,-818xe" filled="f" strokeweight=".25675mm">
              <v:path arrowok="t"/>
            </v:shape>
            <v:shape id="_x0000_s7738" style="position:absolute;left:7335;top:-861;width:91;height:86" coordorigin="7335,-861" coordsize="91,86" path="m7335,-818r3,19l7346,-786r15,8l7380,-775r20,-3l7414,-786r8,-13l7425,-818r-3,-19l7414,-850r-14,-8l7380,-861r-19,3l7346,-850r-8,13l7335,-818xe" filled="f" strokeweight=".25669mm">
              <v:path arrowok="t"/>
            </v:shape>
            <v:shape id="_x0000_s7737" style="position:absolute;left:7290;top:-875;width:91;height:86" coordorigin="7290,-875" coordsize="91,86" path="m7290,-832r3,18l7301,-800r14,8l7335,-790r20,-2l7369,-800r8,-14l7380,-832r-3,-19l7369,-864r-14,-8l7335,-875r-20,3l7301,-864r-8,13l7290,-832xe" filled="f" strokeweight=".25669mm">
              <v:path arrowok="t"/>
            </v:shape>
            <v:shape id="_x0000_s7736" style="position:absolute;left:7620;top:-889;width:91;height:86" coordorigin="7620,-889" coordsize="91,86" path="m7620,-846r3,18l7631,-814r15,8l7665,-804r20,-2l7699,-814r8,-14l7710,-846r-3,-19l7699,-879r-14,-8l7665,-889r-19,2l7631,-879r-8,14l7620,-846xe" filled="f" strokeweight=".25669mm">
              <v:path arrowok="t"/>
            </v:shape>
            <v:shape id="_x0000_s7735" style="position:absolute;left:7230;top:-918;width:90;height:86" coordorigin="7230,-918" coordsize="90,86" path="m7230,-875r3,19l7241,-843r14,8l7275,-832r20,-3l7309,-843r8,-13l7320,-875r-3,-19l7309,-907r-14,-8l7275,-918r-20,3l7241,-907r-8,13l7230,-875xe" filled="f" strokeweight=".25672mm">
              <v:path arrowok="t"/>
            </v:shape>
            <v:shape id="_x0000_s7734" style="position:absolute;left:7800;top:-932;width:90;height:86" coordorigin="7800,-932" coordsize="90,86" path="m7800,-889r3,18l7811,-857r14,8l7845,-846r20,-3l7879,-857r8,-14l7890,-889r-3,-19l7879,-921r-14,-8l7845,-932r-20,3l7811,-921r-8,13l7800,-889xe" filled="f" strokeweight=".25672mm">
              <v:path arrowok="t"/>
            </v:shape>
            <v:shape id="_x0000_s7733" style="position:absolute;left:7515;top:-960;width:90;height:86" coordorigin="7515,-960" coordsize="90,86" path="m7515,-918r3,19l7526,-886r14,8l7560,-875r20,-3l7594,-886r8,-13l7605,-918r-3,-18l7594,-950r-14,-8l7560,-960r-20,2l7526,-950r-8,14l7515,-918xe" filled="f" strokeweight=".25669mm">
              <v:path arrowok="t"/>
            </v:shape>
            <v:shape id="_x0000_s7732" style="position:absolute;left:7830;top:-960;width:91;height:86" coordorigin="7830,-960" coordsize="91,86" path="m7830,-918r3,19l7841,-886r14,8l7875,-875r20,-3l7909,-886r8,-13l7920,-918r-3,-18l7909,-950r-14,-8l7875,-960r-20,2l7841,-950r-8,14l7830,-918xe" filled="f" strokeweight=".25667mm">
              <v:path arrowok="t"/>
            </v:shape>
            <v:shape id="_x0000_s7731" style="position:absolute;left:8205;top:-747;width:90;height:86" coordorigin="8205,-747" coordsize="90,86" path="m8205,-705r3,19l8217,-672r14,8l8250,-662r20,-2l8284,-672r9,-14l8295,-705r-2,-18l8284,-736r-14,-8l8250,-747r-19,3l8217,-736r-9,13l8205,-705xe" filled="f" strokeweight=".25672mm">
              <v:path arrowok="t"/>
            </v:shape>
            <v:shape id="_x0000_s7730" style="position:absolute;left:8040;top:-804;width:90;height:86" coordorigin="8040,-804" coordsize="90,86" path="m8040,-761r3,18l8051,-729r14,8l8085,-719r20,-2l8119,-729r8,-14l8130,-761r-3,-19l8119,-793r-14,-8l8085,-804r-20,3l8051,-793r-8,13l8040,-761xe" filled="f" strokeweight=".25669mm">
              <v:path arrowok="t"/>
            </v:shape>
            <v:shape id="_x0000_s7729" style="position:absolute;left:8100;top:-818;width:90;height:86" coordorigin="8100,-818" coordsize="90,86" path="m8100,-775r3,18l8111,-744r14,8l8145,-733r20,-3l8179,-744r8,-13l8190,-775r-3,-19l8179,-807r-14,-8l8145,-818r-20,3l8111,-807r-8,13l8100,-775xe" filled="f" strokeweight=".25669mm">
              <v:path arrowok="t"/>
            </v:shape>
            <v:shape id="_x0000_s7728" style="position:absolute;left:8025;top:-875;width:90;height:86" coordorigin="8025,-875" coordsize="90,86" path="m8025,-832r3,18l8037,-800r14,8l8070,-790r20,-2l8104,-800r8,-14l8115,-832r-3,-19l8104,-864r-14,-8l8070,-875r-19,3l8037,-864r-9,13l8025,-832xe" filled="f" strokeweight=".25675mm">
              <v:path arrowok="t"/>
            </v:shape>
            <v:shape id="_x0000_s7727" style="position:absolute;left:7905;top:-960;width:91;height:86" coordorigin="7905,-960" coordsize="91,86" path="m7905,-918r3,19l7916,-886r15,8l7950,-875r20,-3l7984,-886r9,-13l7995,-918r-2,-18l7984,-950r-14,-8l7950,-960r-19,2l7916,-950r-8,14l7905,-918xe" filled="f" strokeweight=".25667mm">
              <v:path arrowok="t"/>
            </v:shape>
            <v:shape id="_x0000_s7726" style="position:absolute;left:7695;top:-988;width:90;height:85" coordorigin="7695,-988" coordsize="90,85" path="m7695,-946r3,19l7707,-914r14,8l7740,-903r20,-3l7774,-914r8,-13l7785,-946r-3,-19l7774,-978r-14,-8l7740,-988r-19,2l7707,-978r-9,13l7695,-946xe" filled="f" strokeweight=".25669mm">
              <v:path arrowok="t"/>
            </v:shape>
            <v:shape id="_x0000_s7725" style="position:absolute;top:8441;width:93;height:93" coordorigin=",8441" coordsize="93,93" o:spt="100" adj="0,,0" path="m7635,-946r3,19l7647,-914r14,8l7680,-903r20,-3l7714,-914r8,-13l7725,-946r-3,-19l7714,-978r-14,-8l7680,-988r-19,2l7647,-978r-9,13l7635,-946xm7635,-946r3,19l7647,-914r14,8l7680,-903r20,-3l7714,-914r8,-13l7725,-946r-3,-19l7714,-978r-14,-8l7680,-988r-19,2l7647,-978r-9,13l7635,-946xe" filled="f" strokeweight=".25708mm">
              <v:stroke joinstyle="round"/>
              <v:formulas/>
              <v:path arrowok="t" o:connecttype="segments"/>
            </v:shape>
            <v:shape id="_x0000_s7724" style="position:absolute;left:7695;top:-1017;width:90;height:85" coordorigin="7695,-1017" coordsize="90,85" path="m7695,-974r3,18l7707,-943r14,8l7740,-932r20,-3l7774,-943r8,-13l7785,-974r-3,-19l7774,-1006r-14,-8l7740,-1017r-19,3l7707,-1006r-9,13l7695,-974xe" filled="f" strokeweight=".25669mm">
              <v:path arrowok="t"/>
            </v:shape>
            <v:shape id="_x0000_s7723" style="position:absolute;left:7860;top:-1032;width:91;height:86" coordorigin="7860,-1032" coordsize="91,86" path="m7860,-988r3,18l7871,-957r14,8l7905,-946r20,-3l7939,-957r9,-13l7950,-988r-2,-19l7939,-1021r-14,-8l7905,-1032r-20,3l7871,-1021r-8,14l7860,-988xe" filled="f" strokeweight=".25669mm">
              <v:path arrowok="t"/>
            </v:shape>
            <v:shape id="_x0000_s7722" style="position:absolute;left:8490;top:-903;width:90;height:86" coordorigin="8490,-903" coordsize="90,86" path="m8490,-861r3,19l8502,-829r14,8l8535,-818r20,-3l8569,-829r9,-13l8580,-861r-2,-19l8569,-893r-14,-8l8535,-903r-19,2l8502,-893r-9,13l8490,-861xe" filled="f" strokeweight=".25672mm">
              <v:path arrowok="t"/>
            </v:shape>
            <v:shape id="_x0000_s7721" style="position:absolute;left:8385;top:-974;width:90;height:86" coordorigin="8385,-974" coordsize="90,86" path="m8385,-932r3,19l8396,-900r14,8l8430,-889r20,-3l8464,-900r8,-13l8475,-932r-3,-19l8464,-964r-14,-8l8430,-974r-20,2l8396,-964r-8,13l8385,-932xe" filled="f" strokeweight=".25669mm">
              <v:path arrowok="t"/>
            </v:shape>
            <v:shape id="_x0000_s7720" type="#_x0000_t75" style="position:absolute;left:9293;top:-939;width:105;height:100">
              <v:imagedata r:id="rId146" o:title=""/>
            </v:shape>
            <v:shape id="_x0000_s7719" style="position:absolute;left:9105;top:-946;width:90;height:86" coordorigin="9105,-946" coordsize="90,86" path="m9105,-903r3,18l9117,-872r14,8l9150,-861r20,-3l9184,-872r8,-13l9195,-903r-3,-19l9184,-935r-14,-8l9150,-946r-19,3l9117,-935r-9,13l9105,-903xe" filled="f" strokeweight=".25672mm">
              <v:path arrowok="t"/>
            </v:shape>
            <v:shape id="_x0000_s7718" type="#_x0000_t75" style="position:absolute;left:7223;top:-1408;width:2100;height:470">
              <v:imagedata r:id="rId147" o:title=""/>
            </v:shape>
            <v:shape id="_x0000_s7717" type="#_x0000_t75" style="position:absolute;left:8978;top:-1408;width:105;height:100">
              <v:imagedata r:id="rId148" o:title=""/>
            </v:shape>
            <v:shape id="_x0000_s7716" type="#_x0000_t75" style="position:absolute;left:9473;top:-1039;width:105;height:100">
              <v:imagedata r:id="rId149" o:title=""/>
            </v:shape>
            <v:shape id="_x0000_s7715" type="#_x0000_t75" style="position:absolute;left:6983;top:-2688;width:2887;height:2631">
              <v:imagedata r:id="rId150" o:title=""/>
            </v:shape>
            <w10:wrap anchorx="page"/>
          </v:group>
        </w:pict>
      </w:r>
      <w:r>
        <w:pict>
          <v:shape id="_x0000_s7713" type="#_x0000_t202" style="position:absolute;left:0;text-align:left;margin-left:102.15pt;margin-top:-18.35pt;width:15.45pt;height:8.35pt;z-index:2514488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2</w:t>
                  </w:r>
                </w:p>
              </w:txbxContent>
            </v:textbox>
            <w10:wrap anchorx="page"/>
          </v:shape>
        </w:pict>
      </w:r>
      <w:r>
        <w:pict>
          <v:shape id="_x0000_s7712" type="#_x0000_t202" style="position:absolute;left:0;text-align:left;margin-left:102.15pt;margin-top:-37.55pt;width:15.45pt;height:8.35pt;z-index:2514498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3</w:t>
                  </w:r>
                </w:p>
              </w:txbxContent>
            </v:textbox>
            <w10:wrap anchorx="page"/>
          </v:shape>
        </w:pict>
      </w:r>
      <w:r>
        <w:pict>
          <v:shape id="_x0000_s7711" type="#_x0000_t202" style="position:absolute;left:0;text-align:left;margin-left:102.15pt;margin-top:-57.45pt;width:15.45pt;height:8.35pt;z-index:2514508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4</w:t>
                  </w:r>
                </w:p>
              </w:txbxContent>
            </v:textbox>
            <w10:wrap anchorx="page"/>
          </v:shape>
        </w:pict>
      </w:r>
      <w:r>
        <w:pict>
          <v:shape id="_x0000_s7710" type="#_x0000_t202" style="position:absolute;left:0;text-align:left;margin-left:327.9pt;margin-top:-18.35pt;width:15.45pt;height:8.35pt;z-index:2514652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2</w:t>
                  </w:r>
                </w:p>
              </w:txbxContent>
            </v:textbox>
            <w10:wrap anchorx="page"/>
          </v:shape>
        </w:pict>
      </w:r>
      <w:r>
        <w:pict>
          <v:shape id="_x0000_s7709" type="#_x0000_t202" style="position:absolute;left:0;text-align:left;margin-left:327.9pt;margin-top:-37.55pt;width:15.45pt;height:8.35pt;z-index:2514662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3</w:t>
                  </w:r>
                </w:p>
              </w:txbxContent>
            </v:textbox>
            <w10:wrap anchorx="page"/>
          </v:shape>
        </w:pict>
      </w:r>
      <w:r>
        <w:pict>
          <v:shape id="_x0000_s7708" type="#_x0000_t202" style="position:absolute;left:0;text-align:left;margin-left:327.9pt;margin-top:-57.45pt;width:15.45pt;height:8.35pt;z-index:2514672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4"/>
                      <w:sz w:val="24"/>
                    </w:rPr>
                    <w:t>4</w:t>
                  </w:r>
                </w:p>
              </w:txbxContent>
            </v:textbox>
            <w10:wrap anchorx="page"/>
          </v:shape>
        </w:pict>
      </w:r>
      <w:r w:rsidR="00C2142A">
        <w:rPr>
          <w:rFonts w:ascii="Arial"/>
          <w:w w:val="110"/>
        </w:rPr>
        <w:t>0.0   0.5   1.0   1.5   2.0</w:t>
      </w:r>
    </w:p>
    <w:p w:rsidR="00784246" w:rsidRDefault="00C2142A">
      <w:pPr>
        <w:spacing w:before="188"/>
        <w:ind w:left="1765"/>
        <w:rPr>
          <w:rFonts w:ascii="Arial"/>
          <w:sz w:val="34"/>
        </w:rPr>
      </w:pPr>
      <w:r>
        <w:rPr>
          <w:noProof/>
          <w:lang w:val="en-NZ" w:eastAsia="en-NZ"/>
        </w:rPr>
        <w:drawing>
          <wp:anchor distT="0" distB="0" distL="0" distR="0" simplePos="0" relativeHeight="251320832" behindDoc="0" locked="0" layoutInCell="1" allowOverlap="1">
            <wp:simplePos x="0" y="0"/>
            <wp:positionH relativeFrom="page">
              <wp:posOffset>1583822</wp:posOffset>
            </wp:positionH>
            <wp:positionV relativeFrom="paragraph">
              <wp:posOffset>544575</wp:posOffset>
            </wp:positionV>
            <wp:extent cx="1829875" cy="1652587"/>
            <wp:effectExtent l="0" t="0" r="0" b="0"/>
            <wp:wrapNone/>
            <wp:docPr id="6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3.png"/>
                    <pic:cNvPicPr/>
                  </pic:nvPicPr>
                  <pic:blipFill>
                    <a:blip r:embed="rId151" cstate="print"/>
                    <a:stretch>
                      <a:fillRect/>
                    </a:stretch>
                  </pic:blipFill>
                  <pic:spPr>
                    <a:xfrm>
                      <a:off x="0" y="0"/>
                      <a:ext cx="1829875" cy="1652587"/>
                    </a:xfrm>
                    <a:prstGeom prst="rect">
                      <a:avLst/>
                    </a:prstGeom>
                  </pic:spPr>
                </pic:pic>
              </a:graphicData>
            </a:graphic>
          </wp:anchor>
        </w:drawing>
      </w:r>
      <w:r w:rsidR="007570B6">
        <w:pict>
          <v:shape id="_x0000_s7707" type="#_x0000_t202" style="position:absolute;left:0;text-align:left;margin-left:69.5pt;margin-top:79.6pt;width:22.15pt;height:49.85pt;z-index:251446784;mso-position-horizontal-relative:page;mso-position-vertical-relative:text" filled="f" stroked="f">
            <v:textbox style="layout-flow:vertical;mso-layout-flow-alt:bottom-to-top" inset="0,0,0,0">
              <w:txbxContent>
                <w:p w:rsidR="00784246" w:rsidRDefault="00C2142A">
                  <w:pPr>
                    <w:spacing w:before="8"/>
                    <w:ind w:left="20"/>
                    <w:rPr>
                      <w:rFonts w:ascii="Arial"/>
                      <w:sz w:val="36"/>
                    </w:rPr>
                  </w:pPr>
                  <w:r>
                    <w:rPr>
                      <w:rFonts w:ascii="Arial"/>
                      <w:spacing w:val="-1"/>
                      <w:w w:val="93"/>
                      <w:sz w:val="36"/>
                    </w:rPr>
                    <w:t>ASPM</w:t>
                  </w:r>
                </w:p>
              </w:txbxContent>
            </v:textbox>
            <w10:wrap anchorx="page"/>
          </v:shape>
        </w:pict>
      </w:r>
      <w:r w:rsidR="007570B6">
        <w:pict>
          <v:shape id="_x0000_s7706" type="#_x0000_t202" style="position:absolute;left:0;text-align:left;margin-left:103.45pt;margin-top:86.75pt;width:15.45pt;height:17.4pt;z-index:251458048;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5</w:t>
                  </w:r>
                </w:p>
              </w:txbxContent>
            </v:textbox>
            <w10:wrap anchorx="page"/>
          </v:shape>
        </w:pict>
      </w:r>
      <w:r w:rsidR="007570B6">
        <w:pict>
          <v:shape id="_x0000_s7705" type="#_x0000_t202" style="position:absolute;left:0;text-align:left;margin-left:103.45pt;margin-top:52.2pt;width:15.45pt;height:17.4pt;z-index:251459072;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7</w:t>
                  </w:r>
                </w:p>
              </w:txbxContent>
            </v:textbox>
            <w10:wrap anchorx="page"/>
          </v:shape>
        </w:pict>
      </w:r>
      <w:r>
        <w:rPr>
          <w:rFonts w:ascii="Arial"/>
          <w:w w:val="105"/>
          <w:sz w:val="34"/>
        </w:rPr>
        <w:t>DIN (mg/L)</w:t>
      </w: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spacing w:before="1"/>
        <w:rPr>
          <w:rFonts w:ascii="Arial"/>
          <w:sz w:val="36"/>
        </w:rPr>
      </w:pPr>
    </w:p>
    <w:p w:rsidR="00784246" w:rsidRDefault="007570B6">
      <w:pPr>
        <w:pStyle w:val="BodyText"/>
        <w:ind w:left="1236"/>
        <w:rPr>
          <w:rFonts w:ascii="Arial"/>
        </w:rPr>
      </w:pPr>
      <w:r>
        <w:pict>
          <v:shape id="_x0000_s7704" type="#_x0000_t202" style="position:absolute;left:0;text-align:left;margin-left:103.45pt;margin-top:-25.8pt;width:15.45pt;height:17.4pt;z-index:2514560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1</w:t>
                  </w:r>
                </w:p>
              </w:txbxContent>
            </v:textbox>
            <w10:wrap anchorx="page"/>
          </v:shape>
        </w:pict>
      </w:r>
      <w:r>
        <w:pict>
          <v:shape id="_x0000_s7703" type="#_x0000_t202" style="position:absolute;left:0;text-align:left;margin-left:103.45pt;margin-top:-60.3pt;width:15.45pt;height:17.4pt;z-index:2514570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3</w:t>
                  </w:r>
                </w:p>
              </w:txbxContent>
            </v:textbox>
            <w10:wrap anchorx="page"/>
          </v:shape>
        </w:pict>
      </w:r>
      <w:r w:rsidR="00C2142A">
        <w:rPr>
          <w:rFonts w:ascii="Arial"/>
          <w:w w:val="110"/>
        </w:rPr>
        <w:t>0.0   0.5   1.0   1.5   2.0</w:t>
      </w:r>
    </w:p>
    <w:p w:rsidR="00784246" w:rsidRDefault="00C2142A">
      <w:pPr>
        <w:spacing w:before="183"/>
        <w:ind w:left="1791"/>
        <w:rPr>
          <w:rFonts w:ascii="Arial"/>
          <w:sz w:val="33"/>
        </w:rPr>
      </w:pPr>
      <w:r>
        <w:rPr>
          <w:rFonts w:ascii="Arial"/>
          <w:w w:val="105"/>
          <w:sz w:val="33"/>
        </w:rPr>
        <w:t>DIN (mg/L)</w:t>
      </w:r>
    </w:p>
    <w:p w:rsidR="00784246" w:rsidRDefault="00C2142A">
      <w:pPr>
        <w:pStyle w:val="BodyText"/>
        <w:tabs>
          <w:tab w:val="left" w:pos="2309"/>
          <w:tab w:val="left" w:pos="3464"/>
        </w:tabs>
        <w:spacing w:before="99"/>
        <w:ind w:left="1154"/>
        <w:rPr>
          <w:rFonts w:ascii="Arial"/>
        </w:rPr>
      </w:pPr>
      <w:r>
        <w:br w:type="column"/>
      </w:r>
      <w:r>
        <w:rPr>
          <w:rFonts w:ascii="Arial"/>
          <w:w w:val="110"/>
        </w:rPr>
        <w:t>0.00</w:t>
      </w:r>
      <w:r>
        <w:rPr>
          <w:rFonts w:ascii="Arial"/>
          <w:w w:val="110"/>
        </w:rPr>
        <w:tab/>
        <w:t>0.02</w:t>
      </w:r>
      <w:r>
        <w:rPr>
          <w:rFonts w:ascii="Arial"/>
          <w:w w:val="110"/>
        </w:rPr>
        <w:tab/>
        <w:t>0.04</w:t>
      </w:r>
    </w:p>
    <w:p w:rsidR="00784246" w:rsidRDefault="00C2142A">
      <w:pPr>
        <w:spacing w:before="188"/>
        <w:ind w:right="743"/>
        <w:jc w:val="center"/>
        <w:rPr>
          <w:rFonts w:ascii="Arial"/>
          <w:sz w:val="34"/>
        </w:rPr>
      </w:pPr>
      <w:r>
        <w:rPr>
          <w:noProof/>
          <w:lang w:val="en-NZ" w:eastAsia="en-NZ"/>
        </w:rPr>
        <w:drawing>
          <wp:anchor distT="0" distB="0" distL="0" distR="0" simplePos="0" relativeHeight="251321856" behindDoc="0" locked="0" layoutInCell="1" allowOverlap="1">
            <wp:simplePos x="0" y="0"/>
            <wp:positionH relativeFrom="page">
              <wp:posOffset>4450673</wp:posOffset>
            </wp:positionH>
            <wp:positionV relativeFrom="paragraph">
              <wp:posOffset>544575</wp:posOffset>
            </wp:positionV>
            <wp:extent cx="1829897" cy="1652587"/>
            <wp:effectExtent l="0" t="0" r="0" b="0"/>
            <wp:wrapNone/>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152" cstate="print"/>
                    <a:stretch>
                      <a:fillRect/>
                    </a:stretch>
                  </pic:blipFill>
                  <pic:spPr>
                    <a:xfrm>
                      <a:off x="0" y="0"/>
                      <a:ext cx="1829897" cy="1652587"/>
                    </a:xfrm>
                    <a:prstGeom prst="rect">
                      <a:avLst/>
                    </a:prstGeom>
                  </pic:spPr>
                </pic:pic>
              </a:graphicData>
            </a:graphic>
          </wp:anchor>
        </w:drawing>
      </w:r>
      <w:r w:rsidR="007570B6">
        <w:pict>
          <v:shape id="_x0000_s7702" type="#_x0000_t202" style="position:absolute;left:0;text-align:left;margin-left:295.25pt;margin-top:79.6pt;width:22.15pt;height:49.85pt;z-index:251464192;mso-position-horizontal-relative:page;mso-position-vertical-relative:text" filled="f" stroked="f">
            <v:textbox style="layout-flow:vertical;mso-layout-flow-alt:bottom-to-top" inset="0,0,0,0">
              <w:txbxContent>
                <w:p w:rsidR="00784246" w:rsidRDefault="00C2142A">
                  <w:pPr>
                    <w:spacing w:before="8"/>
                    <w:ind w:left="20"/>
                    <w:rPr>
                      <w:rFonts w:ascii="Arial"/>
                      <w:sz w:val="36"/>
                    </w:rPr>
                  </w:pPr>
                  <w:r>
                    <w:rPr>
                      <w:rFonts w:ascii="Arial"/>
                      <w:spacing w:val="-1"/>
                      <w:w w:val="93"/>
                      <w:sz w:val="36"/>
                    </w:rPr>
                    <w:t>ASPM</w:t>
                  </w:r>
                </w:p>
              </w:txbxContent>
            </v:textbox>
            <w10:wrap anchorx="page"/>
          </v:shape>
        </w:pict>
      </w:r>
      <w:r w:rsidR="007570B6">
        <w:pict>
          <v:shape id="_x0000_s7701" type="#_x0000_t202" style="position:absolute;left:0;text-align:left;margin-left:329.2pt;margin-top:86.75pt;width:15.45pt;height:17.4pt;z-index:251474432;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5</w:t>
                  </w:r>
                </w:p>
              </w:txbxContent>
            </v:textbox>
            <w10:wrap anchorx="page"/>
          </v:shape>
        </w:pict>
      </w:r>
      <w:r w:rsidR="007570B6">
        <w:pict>
          <v:shape id="_x0000_s7700" type="#_x0000_t202" style="position:absolute;left:0;text-align:left;margin-left:329.2pt;margin-top:52.2pt;width:15.45pt;height:17.4pt;z-index:251475456;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7</w:t>
                  </w:r>
                </w:p>
              </w:txbxContent>
            </v:textbox>
            <w10:wrap anchorx="page"/>
          </v:shape>
        </w:pict>
      </w:r>
      <w:r>
        <w:rPr>
          <w:rFonts w:ascii="Arial"/>
          <w:w w:val="105"/>
          <w:sz w:val="34"/>
        </w:rPr>
        <w:t>DRP (mg/L)</w:t>
      </w: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rPr>
          <w:rFonts w:ascii="Arial"/>
          <w:sz w:val="38"/>
        </w:rPr>
      </w:pPr>
    </w:p>
    <w:p w:rsidR="00784246" w:rsidRDefault="00784246">
      <w:pPr>
        <w:pStyle w:val="BodyText"/>
        <w:spacing w:before="1"/>
        <w:rPr>
          <w:rFonts w:ascii="Arial"/>
          <w:sz w:val="36"/>
        </w:rPr>
      </w:pPr>
    </w:p>
    <w:p w:rsidR="00784246" w:rsidRDefault="007570B6">
      <w:pPr>
        <w:pStyle w:val="BodyText"/>
        <w:tabs>
          <w:tab w:val="left" w:pos="1155"/>
          <w:tab w:val="left" w:pos="2310"/>
        </w:tabs>
        <w:ind w:right="933"/>
        <w:jc w:val="center"/>
        <w:rPr>
          <w:rFonts w:ascii="Arial"/>
        </w:rPr>
      </w:pPr>
      <w:r>
        <w:pict>
          <v:shape id="_x0000_s7699" type="#_x0000_t202" style="position:absolute;left:0;text-align:left;margin-left:329.2pt;margin-top:-25.8pt;width:15.45pt;height:17.4pt;z-index:2514723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1</w:t>
                  </w:r>
                </w:p>
              </w:txbxContent>
            </v:textbox>
            <w10:wrap anchorx="page"/>
          </v:shape>
        </w:pict>
      </w:r>
      <w:r>
        <w:pict>
          <v:shape id="_x0000_s7698" type="#_x0000_t202" style="position:absolute;left:0;text-align:left;margin-left:329.2pt;margin-top:-60.3pt;width:15.45pt;height:17.4pt;z-index:2514734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3"/>
                      <w:sz w:val="24"/>
                    </w:rPr>
                    <w:t>0</w:t>
                  </w:r>
                  <w:r>
                    <w:rPr>
                      <w:rFonts w:ascii="Arial"/>
                      <w:spacing w:val="-7"/>
                      <w:w w:val="93"/>
                      <w:sz w:val="24"/>
                    </w:rPr>
                    <w:t>.</w:t>
                  </w:r>
                  <w:r>
                    <w:rPr>
                      <w:rFonts w:ascii="Arial"/>
                      <w:w w:val="93"/>
                      <w:sz w:val="24"/>
                    </w:rPr>
                    <w:t>3</w:t>
                  </w:r>
                </w:p>
              </w:txbxContent>
            </v:textbox>
            <w10:wrap anchorx="page"/>
          </v:shape>
        </w:pict>
      </w:r>
      <w:r w:rsidR="00C2142A">
        <w:rPr>
          <w:rFonts w:ascii="Arial"/>
          <w:w w:val="110"/>
        </w:rPr>
        <w:t>0.00</w:t>
      </w:r>
      <w:r w:rsidR="00C2142A">
        <w:rPr>
          <w:rFonts w:ascii="Arial"/>
          <w:w w:val="110"/>
        </w:rPr>
        <w:tab/>
        <w:t>0.02</w:t>
      </w:r>
      <w:r w:rsidR="00C2142A">
        <w:rPr>
          <w:rFonts w:ascii="Arial"/>
          <w:w w:val="110"/>
        </w:rPr>
        <w:tab/>
        <w:t>0.04</w:t>
      </w:r>
    </w:p>
    <w:p w:rsidR="00784246" w:rsidRDefault="00C2142A">
      <w:pPr>
        <w:spacing w:before="183"/>
        <w:ind w:left="1735"/>
        <w:rPr>
          <w:rFonts w:ascii="Arial"/>
          <w:sz w:val="33"/>
        </w:rPr>
      </w:pPr>
      <w:r>
        <w:rPr>
          <w:rFonts w:ascii="Arial"/>
          <w:w w:val="105"/>
          <w:sz w:val="33"/>
        </w:rPr>
        <w:t>DRP (mg/L)</w:t>
      </w:r>
    </w:p>
    <w:p w:rsidR="00784246" w:rsidRDefault="00784246">
      <w:pPr>
        <w:rPr>
          <w:rFonts w:ascii="Arial"/>
          <w:sz w:val="33"/>
        </w:rPr>
        <w:sectPr w:rsidR="00784246">
          <w:type w:val="continuous"/>
          <w:pgSz w:w="11910" w:h="16840"/>
          <w:pgMar w:top="920" w:right="0" w:bottom="1200" w:left="1340" w:header="720" w:footer="720" w:gutter="0"/>
          <w:cols w:num="2" w:space="720" w:equalWidth="0">
            <w:col w:w="4041" w:space="455"/>
            <w:col w:w="6074"/>
          </w:cols>
        </w:sectPr>
      </w:pPr>
    </w:p>
    <w:p w:rsidR="00784246" w:rsidRDefault="00784246">
      <w:pPr>
        <w:pStyle w:val="BodyText"/>
        <w:spacing w:before="6"/>
        <w:rPr>
          <w:rFonts w:ascii="Arial"/>
          <w:sz w:val="12"/>
        </w:rPr>
      </w:pPr>
    </w:p>
    <w:p w:rsidR="00784246" w:rsidRDefault="00C2142A">
      <w:pPr>
        <w:spacing w:before="67" w:line="266" w:lineRule="auto"/>
        <w:ind w:left="100" w:right="1359"/>
        <w:rPr>
          <w:sz w:val="24"/>
        </w:rPr>
      </w:pPr>
      <w:r>
        <w:rPr>
          <w:b/>
          <w:color w:val="585858"/>
          <w:sz w:val="16"/>
        </w:rPr>
        <w:t>Fig. C2</w:t>
      </w:r>
      <w:r>
        <w:rPr>
          <w:color w:val="585858"/>
          <w:sz w:val="16"/>
        </w:rPr>
        <w:t>. Quantile regressions for MCI (top panel), QMCI (middle panel) and ASPM (bottom panel) versus measured DIN (left) and DRP (right) at 293-388 sites. The green, blue, red and black lines represent the 90</w:t>
      </w:r>
      <w:r>
        <w:rPr>
          <w:color w:val="585858"/>
          <w:position w:val="5"/>
          <w:sz w:val="10"/>
        </w:rPr>
        <w:t>th</w:t>
      </w:r>
      <w:r>
        <w:rPr>
          <w:color w:val="585858"/>
          <w:sz w:val="16"/>
        </w:rPr>
        <w:t>, 85</w:t>
      </w:r>
      <w:r>
        <w:rPr>
          <w:color w:val="585858"/>
          <w:position w:val="5"/>
          <w:sz w:val="10"/>
        </w:rPr>
        <w:t>th</w:t>
      </w:r>
      <w:r>
        <w:rPr>
          <w:color w:val="585858"/>
          <w:sz w:val="16"/>
        </w:rPr>
        <w:t>, 80</w:t>
      </w:r>
      <w:r>
        <w:rPr>
          <w:color w:val="585858"/>
          <w:position w:val="5"/>
          <w:sz w:val="10"/>
        </w:rPr>
        <w:t>th</w:t>
      </w:r>
      <w:r>
        <w:rPr>
          <w:color w:val="585858"/>
          <w:sz w:val="16"/>
        </w:rPr>
        <w:t>, and 75</w:t>
      </w:r>
      <w:r>
        <w:rPr>
          <w:color w:val="585858"/>
          <w:position w:val="5"/>
          <w:sz w:val="10"/>
        </w:rPr>
        <w:t xml:space="preserve">th </w:t>
      </w:r>
      <w:r>
        <w:rPr>
          <w:color w:val="585858"/>
          <w:sz w:val="16"/>
        </w:rPr>
        <w:t>percentiles respectively</w:t>
      </w:r>
      <w:r>
        <w:rPr>
          <w:color w:val="585858"/>
          <w:sz w:val="24"/>
        </w:rPr>
        <w:t>.</w:t>
      </w:r>
    </w:p>
    <w:p w:rsidR="00784246" w:rsidRDefault="00784246">
      <w:pPr>
        <w:spacing w:line="266" w:lineRule="auto"/>
        <w:rPr>
          <w:sz w:val="24"/>
        </w:rPr>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6"/>
        <w:rPr>
          <w:sz w:val="29"/>
        </w:rPr>
      </w:pPr>
    </w:p>
    <w:p w:rsidR="00784246" w:rsidRDefault="00784246">
      <w:pPr>
        <w:rPr>
          <w:sz w:val="29"/>
        </w:rPr>
        <w:sectPr w:rsidR="00784246">
          <w:pgSz w:w="11910" w:h="16840"/>
          <w:pgMar w:top="720" w:right="0" w:bottom="760" w:left="1340" w:header="520" w:footer="571" w:gutter="0"/>
          <w:cols w:space="720"/>
        </w:sectPr>
      </w:pPr>
    </w:p>
    <w:p w:rsidR="00784246" w:rsidRDefault="007570B6">
      <w:pPr>
        <w:tabs>
          <w:tab w:val="left" w:pos="1925"/>
          <w:tab w:val="left" w:pos="2616"/>
          <w:tab w:val="left" w:pos="3305"/>
        </w:tabs>
        <w:spacing w:before="92"/>
        <w:ind w:left="1221"/>
        <w:rPr>
          <w:rFonts w:ascii="Arial"/>
          <w:sz w:val="24"/>
        </w:rPr>
      </w:pPr>
      <w:r>
        <w:pict>
          <v:group id="_x0000_s7657" style="position:absolute;left:0;text-align:left;margin-left:124.7pt;margin-top:-142.05pt;width:144.4pt;height:138.8pt;z-index:251476480;mso-position-horizontal-relative:page" coordorigin="2494,-2841" coordsize="2888,2776">
            <v:shape id="_x0000_s7697" type="#_x0000_t75" style="position:absolute;left:2688;top:-2420;width:1875;height:1845">
              <v:imagedata r:id="rId153" o:title=""/>
            </v:shape>
            <v:shape id="_x0000_s7696" style="position:absolute;left:4346;top:-973;width:90;height:91" coordorigin="4346,-973" coordsize="90,91" path="m4346,-928r3,20l4357,-894r14,8l4391,-883r20,-3l4425,-894r8,-14l4436,-928r-3,-20l4425,-962r-14,-8l4391,-973r-20,3l4357,-962r-8,14l4346,-928xe" filled="f" strokeweight=".26394mm">
              <v:path arrowok="t"/>
            </v:shape>
            <v:shape id="_x0000_s7695" style="position:absolute;left:4571;top:-1558;width:90;height:90" coordorigin="4571,-1558" coordsize="90,90" path="m4571,-1513r3,20l4582,-1479r14,8l4616,-1468r20,-3l4650,-1479r8,-14l4661,-1513r-3,-20l4650,-1547r-14,-8l4616,-1558r-20,3l4582,-1547r-8,14l4571,-1513xe" filled="f" strokeweight=".26394mm">
              <v:path arrowok="t"/>
            </v:shape>
            <v:shape id="_x0000_s7694" style="position:absolute;left:4076;top:-1513;width:90;height:90" coordorigin="4076,-1513" coordsize="90,90" path="m4076,-1468r3,19l4087,-1435r14,9l4121,-1423r20,-3l4155,-1435r8,-14l4166,-1468r-3,-20l4155,-1502r-14,-8l4121,-1513r-20,3l4087,-1502r-8,14l4076,-1468xe" filled="f" strokeweight=".26394mm">
              <v:path arrowok="t"/>
            </v:shape>
            <v:shape id="_x0000_s7693" style="position:absolute;left:3446;top:-1498;width:90;height:91" coordorigin="3446,-1498" coordsize="90,91" path="m3446,-1453r3,19l3457,-1419r14,8l3491,-1408r20,-3l3525,-1419r8,-15l3536,-1453r-3,-20l3525,-1487r-14,-8l3491,-1498r-20,3l3457,-1487r-8,14l3446,-1453xe" filled="f" strokeweight=".26394mm">
              <v:path arrowok="t"/>
            </v:shape>
            <v:shape id="_x0000_s7692" style="position:absolute;left:4781;top:-1303;width:90;height:91" coordorigin="4781,-1303" coordsize="90,91" path="m4781,-1258r3,20l4793,-1224r14,8l4826,-1213r20,-3l4860,-1224r8,-14l4871,-1258r-3,-20l4860,-1292r-14,-8l4826,-1303r-19,3l4793,-1292r-9,14l4781,-1258xe" filled="f" strokeweight=".26394mm">
              <v:path arrowok="t"/>
            </v:shape>
            <v:shape id="_x0000_s7691" style="position:absolute;left:4976;top:-1183;width:91;height:90" coordorigin="4976,-1183" coordsize="91,90" path="m4976,-1138r3,20l4987,-1104r14,8l5021,-1093r20,-3l5055,-1104r8,-14l5066,-1138r-3,-20l5055,-1172r-14,-8l5021,-1183r-20,3l4987,-1172r-8,14l4976,-1138xe" filled="f" strokeweight=".26394mm">
              <v:path arrowok="t"/>
            </v:shape>
            <v:shape id="_x0000_s7690" style="position:absolute;left:4946;top:-1243;width:90;height:90" coordorigin="4946,-1243" coordsize="90,90" path="m4946,-1198r3,20l4957,-1164r14,8l4991,-1153r20,-3l5025,-1164r8,-14l5036,-1198r-3,-20l5025,-1232r-14,-8l4991,-1243r-20,3l4957,-1232r-8,14l4946,-1198xe" filled="f" strokeweight=".26394mm">
              <v:path arrowok="t"/>
            </v:shape>
            <v:shape id="_x0000_s7689" style="position:absolute;left:4826;top:-1528;width:90;height:90" coordorigin="4826,-1528" coordsize="90,90" path="m4826,-1483r3,19l4838,-1449r14,8l4871,-1438r20,-3l4905,-1449r8,-15l4916,-1483r-3,-20l4905,-1517r-14,-8l4871,-1528r-19,3l4838,-1517r-9,14l4826,-1483xe" filled="f" strokeweight=".26394mm">
              <v:path arrowok="t"/>
            </v:shape>
            <v:shape id="_x0000_s7688" style="position:absolute;left:4886;top:-1513;width:90;height:90" coordorigin="4886,-1513" coordsize="90,90" path="m4886,-1468r3,19l4897,-1435r14,9l4931,-1423r20,-3l4965,-1435r8,-14l4976,-1468r-3,-20l4965,-1502r-14,-8l4931,-1513r-20,3l4897,-1502r-8,14l4886,-1468xe" filled="f" strokeweight=".26394mm">
              <v:path arrowok="t"/>
            </v:shape>
            <v:shape id="_x0000_s7687" style="position:absolute;left:4661;top:-1378;width:90;height:90" coordorigin="4661,-1378" coordsize="90,90" path="m4661,-1333r3,20l4672,-1299r14,8l4706,-1288r20,-3l4740,-1299r8,-14l4751,-1333r-3,-20l4740,-1367r-14,-8l4706,-1378r-20,3l4672,-1367r-8,14l4661,-1333xe" filled="f" strokeweight=".26394mm">
              <v:path arrowok="t"/>
            </v:shape>
            <v:shape id="_x0000_s7686" style="position:absolute;left:4376;top:-1018;width:90;height:90" coordorigin="4376,-1018" coordsize="90,90" path="m4376,-973r3,19l4387,-940r14,9l4421,-928r20,-3l4455,-940r8,-14l4466,-973r-3,-20l4455,-1007r-14,-8l4421,-1018r-20,3l4387,-1007r-8,14l4376,-973xe" filled="f" strokeweight=".26394mm">
              <v:path arrowok="t"/>
            </v:shape>
            <v:shape id="_x0000_s7685" style="position:absolute;left:3581;top:-1303;width:91;height:91" coordorigin="3581,-1303" coordsize="91,91" path="m3581,-1258r3,20l3592,-1224r14,8l3626,-1213r20,-3l3660,-1224r8,-14l3671,-1258r-3,-20l3660,-1292r-14,-8l3626,-1303r-20,3l3592,-1292r-8,14l3581,-1258xe" filled="f" strokeweight=".26394mm">
              <v:path arrowok="t"/>
            </v:shape>
            <v:shape id="_x0000_s7684" style="position:absolute;left:4046;top:-1423;width:90;height:91" coordorigin="4046,-1423" coordsize="90,91" path="m4046,-1378r3,20l4057,-1344r14,8l4091,-1333r20,-3l4125,-1344r8,-14l4136,-1378r-3,-20l4125,-1412r-14,-8l4091,-1423r-20,3l4057,-1412r-8,14l4046,-1378xe" filled="f" strokeweight=".26394mm">
              <v:path arrowok="t"/>
            </v:shape>
            <v:shape id="_x0000_s7683" style="position:absolute;left:3266;top:-1453;width:91;height:91" coordorigin="3266,-1453" coordsize="91,91" path="m3266,-1408r3,20l3277,-1374r14,8l3311,-1363r20,-3l3345,-1374r8,-14l3356,-1408r-3,-20l3345,-1442r-14,-8l3311,-1453r-20,3l3277,-1442r-8,14l3266,-1408xe" filled="f" strokeweight=".26394mm">
              <v:path arrowok="t"/>
            </v:shape>
            <v:shape id="_x0000_s7682" style="position:absolute;left:3191;top:-1708;width:90;height:90" coordorigin="3191,-1708" coordsize="90,90" path="m3191,-1663r3,20l3202,-1629r14,8l3236,-1618r20,-3l3270,-1629r8,-14l3281,-1663r-3,-20l3270,-1697r-14,-8l3236,-1708r-20,3l3202,-1697r-8,14l3191,-1663xe" filled="f" strokeweight=".26394mm">
              <v:path arrowok="t"/>
            </v:shape>
            <v:shape id="_x0000_s7681" style="position:absolute;left:2966;top:-1648;width:91;height:91" coordorigin="2966,-1648" coordsize="91,91" path="m2966,-1603r3,20l2977,-1569r14,8l3011,-1558r20,-3l3045,-1569r8,-14l3056,-1603r-3,-20l3045,-1637r-14,-8l3011,-1648r-20,3l2977,-1637r-8,14l2966,-1603xe" filled="f" strokeweight=".26394mm">
              <v:path arrowok="t"/>
            </v:shape>
            <v:shape id="_x0000_s7680" style="position:absolute;left:2786;top:-1858;width:90;height:90" coordorigin="2786,-1858" coordsize="90,90" path="m2786,-1813r3,19l2797,-1780r15,9l2831,-1768r20,-3l2865,-1780r8,-14l2876,-1813r-3,-20l2865,-1847r-14,-8l2831,-1858r-19,3l2797,-1847r-8,14l2786,-1813xe" filled="f" strokeweight=".26394mm">
              <v:path arrowok="t"/>
            </v:shape>
            <v:shape id="_x0000_s7679" style="position:absolute;left:2696;top:-1843;width:91;height:90" coordorigin="2696,-1843" coordsize="91,90" path="m2696,-1798r3,19l2707,-1765r14,9l2741,-1753r20,-3l2775,-1765r8,-14l2786,-1798r-3,-20l2775,-1832r-14,-8l2741,-1843r-20,3l2707,-1832r-8,14l2696,-1798xe" filled="f" strokeweight=".26394mm">
              <v:path arrowok="t"/>
            </v:shape>
            <v:shape id="_x0000_s7678" style="position:absolute;left:2711;top:-1873;width:91;height:90" coordorigin="2711,-1873" coordsize="91,90" path="m2711,-1828r3,20l2722,-1795r14,9l2756,-1783r20,-3l2790,-1795r8,-13l2801,-1828r-3,-20l2790,-1862r-14,-8l2756,-1873r-20,3l2722,-1862r-8,14l2711,-1828xe" filled="f" strokeweight=".26394mm">
              <v:path arrowok="t"/>
            </v:shape>
            <v:shape id="_x0000_s7677" style="position:absolute;left:4031;top:-1498;width:90;height:91" coordorigin="4031,-1498" coordsize="90,91" path="m4031,-1453r3,19l4042,-1419r14,8l4076,-1408r20,-3l4110,-1419r8,-15l4121,-1453r-3,-20l4110,-1487r-14,-8l4076,-1498r-20,3l4042,-1487r-8,14l4031,-1453xe" filled="f" strokeweight=".26394mm">
              <v:path arrowok="t"/>
            </v:shape>
            <v:shape id="_x0000_s7676" style="position:absolute;left:2726;top:-1558;width:91;height:90" coordorigin="2726,-1558" coordsize="91,90" path="m2726,-1513r3,20l2737,-1479r14,8l2771,-1468r20,-3l2805,-1479r8,-14l2816,-1513r-3,-20l2805,-1547r-14,-8l2771,-1558r-20,3l2737,-1547r-8,14l2726,-1513xe" filled="f" strokeweight=".26394mm">
              <v:path arrowok="t"/>
            </v:shape>
            <v:shape id="_x0000_s7675" style="position:absolute;left:2756;top:-1438;width:91;height:91" coordorigin="2756,-1438" coordsize="91,91" path="m2756,-1393r3,20l2767,-1359r14,8l2801,-1348r20,-3l2835,-1359r8,-14l2846,-1393r-3,-20l2835,-1427r-14,-8l2801,-1438r-20,3l2767,-1427r-8,14l2756,-1393xe" filled="f" strokeweight=".26394mm">
              <v:path arrowok="t"/>
            </v:shape>
            <v:shape id="_x0000_s7674" style="position:absolute;left:2771;top:-1963;width:90;height:91" coordorigin="2771,-1963" coordsize="90,91" path="m2771,-1918r3,20l2782,-1884r15,8l2816,-1873r20,-3l2850,-1884r8,-14l2861,-1918r-3,-20l2850,-1952r-14,-8l2816,-1963r-19,3l2782,-1952r-8,14l2771,-1918xe" filled="f" strokeweight=".26394mm">
              <v:path arrowok="t"/>
            </v:shape>
            <v:shape id="_x0000_s7673" style="position:absolute;left:2816;top:-1753;width:90;height:91" coordorigin="2816,-1753" coordsize="90,91" path="m2816,-1708r3,20l2827,-1674r14,8l2861,-1663r20,-3l2895,-1674r8,-14l2906,-1708r-3,-20l2895,-1742r-14,-8l2861,-1753r-20,3l2827,-1742r-8,14l2816,-1708xe" filled="f" strokeweight=".26394mm">
              <v:path arrowok="t"/>
            </v:shape>
            <v:shape id="_x0000_s7672" style="position:absolute;left:2891;top:-1438;width:90;height:91" coordorigin="2891,-1438" coordsize="90,91" path="m2891,-1393r3,20l2902,-1359r14,8l2936,-1348r20,-3l2970,-1359r8,-14l2981,-1393r-3,-20l2970,-1427r-14,-8l2936,-1438r-20,3l2902,-1427r-8,14l2891,-1393xe" filled="f" strokeweight=".26394mm">
              <v:path arrowok="t"/>
            </v:shape>
            <v:shape id="_x0000_s7671" style="position:absolute;left:2966;top:-1738;width:91;height:90" coordorigin="2966,-1738" coordsize="91,90" path="m2966,-1693r3,20l2977,-1659r14,8l3011,-1648r20,-3l3045,-1659r8,-14l3056,-1693r-3,-20l3045,-1727r-14,-8l3011,-1738r-20,3l2977,-1727r-8,14l2966,-1693xe" filled="f" strokeweight=".26394mm">
              <v:path arrowok="t"/>
            </v:shape>
            <v:shape id="_x0000_s7670" style="position:absolute;left:2786;top:-2008;width:90;height:90" coordorigin="2786,-2008" coordsize="90,90" path="m2786,-1963r3,19l2797,-1930r15,9l2831,-1918r20,-3l2865,-1930r8,-14l2876,-1963r-3,-20l2865,-1997r-14,-8l2831,-2008r-19,3l2797,-1997r-8,14l2786,-1963xe" filled="f" strokeweight=".26394mm">
              <v:path arrowok="t"/>
            </v:shape>
            <v:shape id="_x0000_s7669" style="position:absolute;left:3776;top:-1528;width:90;height:90" coordorigin="3776,-1528" coordsize="90,90" path="m3776,-1483r3,19l3787,-1449r14,8l3821,-1438r20,-3l3855,-1449r8,-15l3866,-1483r-3,-20l3855,-1517r-14,-8l3821,-1528r-20,3l3787,-1517r-8,14l3776,-1483xe" filled="f" strokeweight=".26394mm">
              <v:path arrowok="t"/>
            </v:shape>
            <v:shape id="_x0000_s7668" style="position:absolute;left:3401;top:-928;width:90;height:91" coordorigin="3401,-928" coordsize="90,91" path="m3401,-883r3,20l3412,-849r14,8l3446,-838r20,-3l3480,-849r8,-14l3491,-883r-3,-20l3480,-917r-14,-8l3446,-928r-20,3l3412,-917r-8,14l3401,-883xe" filled="f" strokeweight=".26394mm">
              <v:path arrowok="t"/>
            </v:shape>
            <v:shape id="_x0000_s7667" style="position:absolute;left:3521;top:-1378;width:90;height:90" coordorigin="3521,-1378" coordsize="90,90" path="m3521,-1333r3,20l3532,-1299r14,8l3566,-1288r20,-3l3600,-1299r8,-14l3611,-1333r-3,-20l3600,-1367r-14,-8l3566,-1378r-20,3l3532,-1367r-8,14l3521,-1333xe" filled="f" strokeweight=".26394mm">
              <v:path arrowok="t"/>
            </v:shape>
            <v:shape id="_x0000_s7666" style="position:absolute;left:4136;top:-1318;width:91;height:91" coordorigin="4136,-1318" coordsize="91,91" path="m4136,-1273r3,20l4147,-1239r14,8l4181,-1228r20,-3l4215,-1239r8,-14l4226,-1273r-3,-20l4215,-1307r-14,-8l4181,-1318r-20,3l4147,-1307r-8,14l4136,-1273xe" filled="f" strokeweight=".26394mm">
              <v:path arrowok="t"/>
            </v:shape>
            <v:shape id="_x0000_s7665" style="position:absolute;left:4256;top:-1483;width:90;height:91" coordorigin="4256,-1483" coordsize="90,91" path="m4256,-1438r3,20l4268,-1404r14,8l4301,-1393r20,-3l4335,-1404r8,-14l4346,-1438r-3,-20l4335,-1472r-14,-8l4301,-1483r-19,3l4268,-1472r-9,14l4256,-1438xe" filled="f" strokeweight=".26394mm">
              <v:path arrowok="t"/>
            </v:shape>
            <v:shape id="_x0000_s7664" type="#_x0000_t75" style="position:absolute;left:4654;top:-1776;width:105;height:105">
              <v:imagedata r:id="rId154" o:title=""/>
            </v:shape>
            <v:shape id="_x0000_s7663" style="position:absolute;left:5216;top:-1153;width:90;height:91" coordorigin="5216,-1153" coordsize="90,91" path="m5216,-1108r3,20l5227,-1074r14,8l5261,-1063r20,-3l5295,-1074r8,-14l5306,-1108r-3,-20l5295,-1142r-14,-8l5261,-1153r-20,3l5227,-1142r-8,14l5216,-1108xe" filled="f" strokeweight=".26394mm">
              <v:path arrowok="t"/>
            </v:shape>
            <v:shape id="_x0000_s7662" style="position:absolute;left:4796;top:-1033;width:90;height:90" coordorigin="4796,-1033" coordsize="90,90" path="m4796,-988r3,20l4808,-954r14,8l4841,-943r20,-3l4875,-954r8,-14l4886,-988r-3,-20l4875,-1022r-14,-8l4841,-1033r-19,3l4808,-1022r-9,14l4796,-988xe" filled="f" strokeweight=".26394mm">
              <v:path arrowok="t"/>
            </v:shape>
            <v:shape id="_x0000_s7661" type="#_x0000_t75" style="position:absolute;left:5209;top:-1596;width:105;height:105">
              <v:imagedata r:id="rId155" o:title=""/>
            </v:shape>
            <v:shape id="_x0000_s7660" type="#_x0000_t75" style="position:absolute;left:2688;top:-2601;width:2625;height:2340">
              <v:imagedata r:id="rId156" o:title=""/>
            </v:shape>
            <v:shape id="_x0000_s7659" type="#_x0000_t75" style="position:absolute;left:2824;top:-2781;width:105;height:105">
              <v:imagedata r:id="rId157" o:title=""/>
            </v:shape>
            <v:shape id="_x0000_s7658" type="#_x0000_t75" style="position:absolute;left:2494;top:-2841;width:2888;height:2775">
              <v:imagedata r:id="rId158" o:title=""/>
            </v:shape>
            <w10:wrap anchorx="page"/>
          </v:group>
        </w:pict>
      </w:r>
      <w:r>
        <w:pict>
          <v:group id="_x0000_s7624" style="position:absolute;left:0;text-align:left;margin-left:350.4pt;margin-top:-142.05pt;width:144.4pt;height:138.8pt;z-index:251477504;mso-position-horizontal-relative:page" coordorigin="7008,-2841" coordsize="2888,2776">
            <v:shape id="_x0000_s7656" type="#_x0000_t75" style="position:absolute;left:7234;top:-2526;width:1935;height:1950">
              <v:imagedata r:id="rId159" o:title=""/>
            </v:shape>
            <v:shape id="_x0000_s7655" type="#_x0000_t75" style="position:absolute;left:7879;top:-365;width:105;height:105">
              <v:imagedata r:id="rId160" o:title=""/>
            </v:shape>
            <v:shape id="_x0000_s7654" type="#_x0000_t75" style="position:absolute;left:7369;top:-2226;width:855;height:1815">
              <v:imagedata r:id="rId161" o:title=""/>
            </v:shape>
            <v:shape id="_x0000_s7653" style="position:absolute;left:8876;top:-703;width:90;height:90" coordorigin="8876,-703" coordsize="90,90" path="m8876,-658r3,20l8888,-624r14,8l8921,-613r20,-3l8955,-624r8,-14l8966,-658r-3,-20l8955,-692r-14,-8l8921,-703r-19,3l8888,-692r-9,14l8876,-658xe" filled="f" strokeweight=".26394mm">
              <v:path arrowok="t"/>
            </v:shape>
            <v:shape id="_x0000_s7652" style="position:absolute;left:8561;top:-1243;width:90;height:90" coordorigin="8561,-1243" coordsize="90,90" path="m8561,-1198r3,20l8573,-1164r14,8l8606,-1153r20,-3l8640,-1164r8,-14l8651,-1198r-3,-20l8640,-1232r-14,-8l8606,-1243r-19,3l8573,-1232r-9,14l8561,-1198xe" filled="f" strokeweight=".26394mm">
              <v:path arrowok="t"/>
            </v:shape>
            <v:shape id="_x0000_s7651" type="#_x0000_t75" style="position:absolute;left:7369;top:-441;width:105;height:105">
              <v:imagedata r:id="rId162" o:title=""/>
            </v:shape>
            <v:shape id="_x0000_s7650" type="#_x0000_t75" style="position:absolute;left:7204;top:-2511;width:1875;height:1905">
              <v:imagedata r:id="rId163" o:title=""/>
            </v:shape>
            <v:shape id="_x0000_s7649" style="position:absolute;left:9026;top:-778;width:91;height:91" coordorigin="9026,-778" coordsize="91,91" path="m9026,-733r3,20l9037,-699r14,8l9071,-688r20,-3l9105,-699r9,-14l9116,-733r-2,-20l9105,-767r-14,-8l9071,-778r-20,3l9037,-767r-8,14l9026,-733xe" filled="f" strokeweight=".26394mm">
              <v:path arrowok="t"/>
            </v:shape>
            <v:shape id="_x0000_s7648" style="position:absolute;left:8936;top:-688;width:90;height:90" coordorigin="8936,-688" coordsize="90,90" path="m8936,-643r3,20l8947,-609r14,8l8981,-598r20,-3l9015,-609r8,-14l9026,-643r-3,-20l9015,-677r-14,-8l8981,-688r-20,3l8947,-677r-8,14l8936,-643xe" filled="f" strokeweight=".26394mm">
              <v:path arrowok="t"/>
            </v:shape>
            <v:shape id="_x0000_s7647" style="position:absolute;left:8171;top:-613;width:91;height:91" coordorigin="8171,-613" coordsize="91,91" path="m8171,-568r3,20l8182,-534r14,8l8216,-523r20,-3l8250,-534r9,-14l8261,-568r-2,-20l8250,-602r-14,-8l8216,-613r-20,3l8182,-602r-8,14l8171,-568xe" filled="f" strokeweight=".26394mm">
              <v:path arrowok="t"/>
            </v:shape>
            <v:shape id="_x0000_s7646" style="position:absolute;left:8261;top:-508;width:90;height:90" coordorigin="8261,-508" coordsize="90,90" path="m8261,-463r3,20l8273,-429r14,8l8306,-418r20,-3l8340,-429r9,-14l8351,-463r-2,-20l8340,-497r-14,-8l8306,-508r-19,3l8273,-497r-9,14l8261,-463xe" filled="f" strokeweight=".26394mm">
              <v:path arrowok="t"/>
            </v:shape>
            <v:shape id="_x0000_s7645" style="position:absolute;left:9236;top:-958;width:90;height:91" coordorigin="9236,-958" coordsize="90,91" path="m9236,-913r3,20l9247,-879r14,8l9281,-868r20,-3l9315,-879r8,-14l9326,-913r-3,-20l9315,-947r-14,-8l9281,-958r-20,3l9247,-947r-8,14l9236,-913xe" filled="f" strokeweight=".26394mm">
              <v:path arrowok="t"/>
            </v:shape>
            <v:shape id="_x0000_s7644" style="position:absolute;left:9221;top:-1843;width:90;height:90" coordorigin="9221,-1843" coordsize="90,90" path="m9221,-1798r3,19l9232,-1765r14,9l9266,-1753r20,-3l9300,-1765r8,-14l9311,-1798r-3,-20l9300,-1832r-14,-8l9266,-1843r-20,3l9232,-1832r-8,14l9221,-1798xe" filled="f" strokeweight=".26394mm">
              <v:path arrowok="t"/>
            </v:shape>
            <v:shape id="_x0000_s7643" style="position:absolute;left:9221;top:-1603;width:90;height:91" coordorigin="9221,-1603" coordsize="90,91" path="m9221,-1558r3,20l9232,-1524r14,8l9266,-1513r20,-3l9300,-1524r8,-14l9311,-1558r-3,-20l9300,-1592r-14,-8l9266,-1603r-20,3l9232,-1592r-8,14l9221,-1558xe" filled="f" strokeweight=".26394mm">
              <v:path arrowok="t"/>
            </v:shape>
            <v:shape id="_x0000_s7642" type="#_x0000_t75" style="position:absolute;left:9274;top:-2316;width:105;height:105">
              <v:imagedata r:id="rId164" o:title=""/>
            </v:shape>
            <v:shape id="_x0000_s7641" type="#_x0000_t75" style="position:absolute;left:7204;top:-2226;width:1500;height:1440">
              <v:imagedata r:id="rId165" o:title=""/>
            </v:shape>
            <v:shape id="_x0000_s7640" style="position:absolute;left:9086;top:-1498;width:91;height:91" coordorigin="9086,-1498" coordsize="91,91" path="m9086,-1453r3,19l9098,-1419r14,8l9131,-1408r20,-3l9165,-1419r9,-15l9176,-1453r-2,-20l9165,-1487r-14,-8l9131,-1498r-19,3l9098,-1487r-9,14l9086,-1453xe" filled="f" strokeweight=".26394mm">
              <v:path arrowok="t"/>
            </v:shape>
            <v:shape id="_x0000_s7639" style="position:absolute;left:7376;top:-2473;width:90;height:91" coordorigin="7376,-2473" coordsize="90,91" path="m7376,-2428r3,20l7388,-2394r14,8l7421,-2383r20,-3l7455,-2394r8,-14l7466,-2428r-3,-20l7455,-2462r-14,-8l7421,-2473r-19,3l7388,-2462r-9,14l7376,-2428xe" filled="f" strokeweight=".26394mm">
              <v:path arrowok="t"/>
            </v:shape>
            <v:shape id="_x0000_s7638" style="position:absolute;left:8921;top:-1048;width:90;height:90" coordorigin="8921,-1048" coordsize="90,90" path="m8921,-1003r3,20l8932,-969r14,8l8966,-958r20,-3l9000,-969r8,-14l9011,-1003r-3,-20l9000,-1037r-14,-8l8966,-1048r-20,3l8932,-1037r-8,14l8921,-1003xe" filled="f" strokeweight=".26394mm">
              <v:path arrowok="t"/>
            </v:shape>
            <v:shape id="_x0000_s7637" style="position:absolute;left:7541;top:-838;width:90;height:90" coordorigin="7541,-838" coordsize="90,90" path="m7541,-793r3,20l7552,-759r14,8l7586,-748r20,-3l7620,-759r8,-14l7631,-793r-3,-20l7620,-827r-14,-8l7586,-838r-20,3l7552,-827r-8,14l7541,-793xe" filled="f" strokeweight=".26394mm">
              <v:path arrowok="t"/>
            </v:shape>
            <v:shape id="_x0000_s7636" style="position:absolute;left:8951;top:-928;width:90;height:91" coordorigin="8951,-928" coordsize="90,91" path="m8951,-883r3,20l8962,-849r14,8l8996,-838r20,-3l9030,-849r8,-14l9041,-883r-3,-20l9030,-917r-14,-8l8996,-928r-20,3l8962,-917r-8,14l8951,-883xe" filled="f" strokeweight=".26394mm">
              <v:path arrowok="t"/>
            </v:shape>
            <v:shape id="_x0000_s7635" type="#_x0000_t75" style="position:absolute;left:9214;top:-2046;width:105;height:105">
              <v:imagedata r:id="rId166" o:title=""/>
            </v:shape>
            <v:shape id="_x0000_s7634" style="position:absolute;left:9701;top:-1093;width:90;height:91" coordorigin="9701,-1093" coordsize="90,91" path="m9701,-1048r3,20l9713,-1014r14,8l9746,-1003r20,-3l9780,-1014r8,-14l9791,-1048r-3,-20l9780,-1082r-14,-8l9746,-1093r-19,3l9713,-1082r-9,14l9701,-1048xe" filled="f" strokeweight=".26394mm">
              <v:path arrowok="t"/>
            </v:shape>
            <v:shape id="_x0000_s7633" style="position:absolute;left:9566;top:-1138;width:90;height:91" coordorigin="9566,-1138" coordsize="90,91" path="m9566,-1093r3,20l9577,-1059r14,8l9611,-1048r20,-3l9645,-1059r8,-14l9656,-1093r-3,-20l9645,-1127r-14,-8l9611,-1138r-20,3l9577,-1127r-8,14l9566,-1093xe" filled="f" strokeweight=".26394mm">
              <v:path arrowok="t"/>
            </v:shape>
            <v:shape id="_x0000_s7632" style="position:absolute;left:9506;top:-1063;width:90;height:90" coordorigin="9506,-1063" coordsize="90,90" path="m9506,-1018r3,20l9517,-984r15,8l9551,-973r20,-3l9585,-984r8,-14l9596,-1018r-3,-20l9585,-1052r-14,-8l9551,-1063r-19,3l9517,-1052r-8,14l9506,-1018xe" filled="f" strokeweight=".26394mm">
              <v:path arrowok="t"/>
            </v:shape>
            <v:shape id="_x0000_s7631" style="position:absolute;left:9716;top:-1678;width:90;height:90" coordorigin="9716,-1678" coordsize="90,90" path="m9716,-1633r3,19l9728,-1600r14,9l9761,-1588r20,-3l9795,-1600r8,-14l9806,-1633r-3,-20l9795,-1667r-14,-8l9761,-1678r-19,3l9728,-1667r-9,14l9716,-1633xe" filled="f" strokeweight=".26394mm">
              <v:path arrowok="t"/>
            </v:shape>
            <v:shape id="_x0000_s7630" type="#_x0000_t75" style="position:absolute;left:7323;top:-2601;width:2505;height:1980">
              <v:imagedata r:id="rId167" o:title=""/>
            </v:shape>
            <v:shape id="_x0000_s7629" style="position:absolute;left:9011;top:-508;width:91;height:90" coordorigin="9011,-508" coordsize="91,90" path="m9011,-463r3,20l9022,-429r14,8l9056,-418r20,-3l9090,-429r9,-14l9101,-463r-2,-20l9090,-497r-14,-8l9056,-508r-20,3l9022,-497r-8,14l9011,-463xe" filled="f" strokeweight=".26394mm">
              <v:path arrowok="t"/>
            </v:shape>
            <v:shape id="_x0000_s7628" style="position:absolute;left:9731;top:-1108;width:90;height:91" coordorigin="9731,-1108" coordsize="90,91" path="m9731,-1063r3,20l9743,-1029r14,8l9776,-1018r20,-3l9810,-1029r8,-14l9821,-1063r-3,-20l9810,-1097r-14,-8l9776,-1108r-19,3l9743,-1097r-9,14l9731,-1063xe" filled="f" strokeweight=".26394mm">
              <v:path arrowok="t"/>
            </v:shape>
            <v:shape id="_x0000_s7627" style="position:absolute;left:9716;top:-1228;width:90;height:90" coordorigin="9716,-1228" coordsize="90,90" path="m9716,-1183r3,20l9728,-1149r14,8l9761,-1138r20,-3l9795,-1149r8,-14l9806,-1183r-3,-20l9795,-1217r-14,-8l9761,-1228r-19,3l9728,-1217r-9,14l9716,-1183xe" filled="f" strokeweight=".26394mm">
              <v:path arrowok="t"/>
            </v:shape>
            <v:shape id="_x0000_s7626" type="#_x0000_t75" style="position:absolute;left:7579;top:-2781;width:105;height:105">
              <v:imagedata r:id="rId168" o:title=""/>
            </v:shape>
            <v:shape id="_x0000_s7625" type="#_x0000_t75" style="position:absolute;left:7008;top:-2841;width:2888;height:2775">
              <v:imagedata r:id="rId169" o:title=""/>
            </v:shape>
            <w10:wrap anchorx="page"/>
          </v:group>
        </w:pict>
      </w:r>
      <w:r>
        <w:pict>
          <v:shape id="_x0000_s7623" type="#_x0000_t202" style="position:absolute;left:0;text-align:left;margin-left:69.5pt;margin-top:-93.65pt;width:22.15pt;height:34.75pt;z-index:251483648;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w w:val="99"/>
                      <w:sz w:val="36"/>
                    </w:rPr>
                    <w:t>M</w:t>
                  </w:r>
                  <w:r>
                    <w:rPr>
                      <w:rFonts w:ascii="Arial"/>
                      <w:spacing w:val="-6"/>
                      <w:w w:val="99"/>
                      <w:sz w:val="36"/>
                    </w:rPr>
                    <w:t>C</w:t>
                  </w:r>
                  <w:r>
                    <w:rPr>
                      <w:rFonts w:ascii="Arial"/>
                      <w:sz w:val="36"/>
                    </w:rPr>
                    <w:t>I</w:t>
                  </w:r>
                </w:p>
              </w:txbxContent>
            </v:textbox>
            <w10:wrap anchorx="page"/>
          </v:shape>
        </w:pict>
      </w:r>
      <w:r>
        <w:pict>
          <v:shape id="_x0000_s7622" type="#_x0000_t202" style="position:absolute;left:0;text-align:left;margin-left:103.45pt;margin-top:-28.6pt;width:15.45pt;height:15.5pt;z-index:2514959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pict>
          <v:shape id="_x0000_s7621" type="#_x0000_t202" style="position:absolute;left:0;text-align:left;margin-left:103.45pt;margin-top:-66.85pt;width:15.45pt;height:15.5pt;z-index:2514969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7620" type="#_x0000_t202" style="position:absolute;left:0;text-align:left;margin-left:103.45pt;margin-top:-108.85pt;width:15.45pt;height:22.2pt;z-index:2514979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7619" type="#_x0000_t202" style="position:absolute;left:0;text-align:left;margin-left:295.25pt;margin-top:-93.65pt;width:22.15pt;height:34.75pt;z-index:251502080;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w w:val="99"/>
                      <w:sz w:val="36"/>
                    </w:rPr>
                    <w:t>M</w:t>
                  </w:r>
                  <w:r>
                    <w:rPr>
                      <w:rFonts w:ascii="Arial"/>
                      <w:spacing w:val="-6"/>
                      <w:w w:val="99"/>
                      <w:sz w:val="36"/>
                    </w:rPr>
                    <w:t>C</w:t>
                  </w:r>
                  <w:r>
                    <w:rPr>
                      <w:rFonts w:ascii="Arial"/>
                      <w:sz w:val="36"/>
                    </w:rPr>
                    <w:t>I</w:t>
                  </w:r>
                </w:p>
              </w:txbxContent>
            </v:textbox>
            <w10:wrap anchorx="page"/>
          </v:shape>
        </w:pict>
      </w:r>
      <w:r>
        <w:pict>
          <v:shape id="_x0000_s7618" type="#_x0000_t202" style="position:absolute;left:0;text-align:left;margin-left:329.2pt;margin-top:-28.6pt;width:15.45pt;height:15.5pt;z-index:2515143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pict>
          <v:shape id="_x0000_s7617" type="#_x0000_t202" style="position:absolute;left:0;text-align:left;margin-left:329.2pt;margin-top:-66.85pt;width:15.45pt;height:15.5pt;z-index:2515153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7616" type="#_x0000_t202" style="position:absolute;left:0;text-align:left;margin-left:329.2pt;margin-top:-108.85pt;width:15.45pt;height:22.2pt;z-index:2515164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rsidR="00C2142A">
        <w:rPr>
          <w:rFonts w:ascii="Arial"/>
          <w:spacing w:val="-3"/>
          <w:sz w:val="24"/>
        </w:rPr>
        <w:t>0.0</w:t>
      </w:r>
      <w:r w:rsidR="00C2142A">
        <w:rPr>
          <w:rFonts w:ascii="Arial"/>
          <w:spacing w:val="-3"/>
          <w:sz w:val="24"/>
        </w:rPr>
        <w:tab/>
        <w:t>0.5</w:t>
      </w:r>
      <w:r w:rsidR="00C2142A">
        <w:rPr>
          <w:rFonts w:ascii="Arial"/>
          <w:spacing w:val="-3"/>
          <w:sz w:val="24"/>
        </w:rPr>
        <w:tab/>
        <w:t>1.0</w:t>
      </w:r>
      <w:r w:rsidR="00C2142A">
        <w:rPr>
          <w:rFonts w:ascii="Arial"/>
          <w:spacing w:val="-3"/>
          <w:sz w:val="24"/>
        </w:rPr>
        <w:tab/>
        <w:t>1.5</w:t>
      </w:r>
    </w:p>
    <w:p w:rsidR="00784246" w:rsidRDefault="007570B6">
      <w:pPr>
        <w:spacing w:before="196"/>
        <w:ind w:left="1791"/>
        <w:rPr>
          <w:rFonts w:ascii="Arial"/>
          <w:sz w:val="36"/>
        </w:rPr>
      </w:pPr>
      <w:r>
        <w:pict>
          <v:shape id="_x0000_s7615" type="#_x0000_t202" style="position:absolute;left:0;text-align:left;margin-left:68.2pt;margin-top:85.4pt;width:22.15pt;height:48.95pt;z-index:251482624;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spacing w:val="4"/>
                      <w:sz w:val="36"/>
                    </w:rPr>
                    <w:t>Q</w:t>
                  </w:r>
                  <w:r>
                    <w:rPr>
                      <w:rFonts w:ascii="Arial"/>
                      <w:w w:val="99"/>
                      <w:sz w:val="36"/>
                    </w:rPr>
                    <w:t>M</w:t>
                  </w:r>
                  <w:r>
                    <w:rPr>
                      <w:rFonts w:ascii="Arial"/>
                      <w:spacing w:val="-6"/>
                      <w:w w:val="99"/>
                      <w:sz w:val="36"/>
                    </w:rPr>
                    <w:t>C</w:t>
                  </w:r>
                  <w:r>
                    <w:rPr>
                      <w:rFonts w:ascii="Arial"/>
                      <w:sz w:val="36"/>
                    </w:rPr>
                    <w:t>I</w:t>
                  </w:r>
                </w:p>
              </w:txbxContent>
            </v:textbox>
            <w10:wrap anchorx="page"/>
          </v:shape>
        </w:pict>
      </w:r>
      <w:r>
        <w:pict>
          <v:shape id="_x0000_s7614" type="#_x0000_t202" style="position:absolute;left:0;text-align:left;margin-left:102.15pt;margin-top:104.65pt;width:15.45pt;height:8.7pt;z-index:2514918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7613" type="#_x0000_t202" style="position:absolute;left:0;text-align:left;margin-left:102.15pt;margin-top:83.65pt;width:15.45pt;height:8.7pt;z-index:2514928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7612" type="#_x0000_t202" style="position:absolute;left:0;text-align:left;margin-left:102.15pt;margin-top:63.4pt;width:15.45pt;height:8.7pt;z-index:2514938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7611" type="#_x0000_t202" style="position:absolute;left:0;text-align:left;margin-left:102.15pt;margin-top:42.4pt;width:15.45pt;height:8.7pt;z-index:2514949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rsidR="00C2142A">
        <w:rPr>
          <w:rFonts w:ascii="Arial"/>
          <w:sz w:val="36"/>
        </w:rPr>
        <w:t>DIN (mg/L)</w:t>
      </w:r>
    </w:p>
    <w:p w:rsidR="00784246" w:rsidRDefault="00C2142A">
      <w:pPr>
        <w:tabs>
          <w:tab w:val="left" w:pos="2286"/>
          <w:tab w:val="left" w:pos="3351"/>
        </w:tabs>
        <w:spacing w:before="92"/>
        <w:ind w:left="1221"/>
        <w:rPr>
          <w:rFonts w:ascii="Arial"/>
          <w:sz w:val="24"/>
        </w:rPr>
      </w:pPr>
      <w:r>
        <w:br w:type="column"/>
      </w:r>
      <w:r>
        <w:rPr>
          <w:rFonts w:ascii="Arial"/>
          <w:sz w:val="24"/>
        </w:rPr>
        <w:t>0.00</w:t>
      </w:r>
      <w:r>
        <w:rPr>
          <w:rFonts w:ascii="Arial"/>
          <w:sz w:val="24"/>
        </w:rPr>
        <w:tab/>
        <w:t>0.02</w:t>
      </w:r>
      <w:r>
        <w:rPr>
          <w:rFonts w:ascii="Arial"/>
          <w:sz w:val="24"/>
        </w:rPr>
        <w:tab/>
        <w:t>0.04</w:t>
      </w:r>
    </w:p>
    <w:p w:rsidR="00784246" w:rsidRDefault="007570B6">
      <w:pPr>
        <w:spacing w:before="196"/>
        <w:ind w:left="1851"/>
        <w:rPr>
          <w:rFonts w:ascii="Arial"/>
          <w:sz w:val="36"/>
        </w:rPr>
      </w:pPr>
      <w:r>
        <w:pict>
          <v:shape id="_x0000_s7610" type="#_x0000_t202" style="position:absolute;left:0;text-align:left;margin-left:293.95pt;margin-top:85.4pt;width:22.15pt;height:48.95pt;z-index:251501056;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spacing w:val="4"/>
                      <w:sz w:val="36"/>
                    </w:rPr>
                    <w:t>Q</w:t>
                  </w:r>
                  <w:r>
                    <w:rPr>
                      <w:rFonts w:ascii="Arial"/>
                      <w:w w:val="99"/>
                      <w:sz w:val="36"/>
                    </w:rPr>
                    <w:t>M</w:t>
                  </w:r>
                  <w:r>
                    <w:rPr>
                      <w:rFonts w:ascii="Arial"/>
                      <w:spacing w:val="-6"/>
                      <w:w w:val="99"/>
                      <w:sz w:val="36"/>
                    </w:rPr>
                    <w:t>C</w:t>
                  </w:r>
                  <w:r>
                    <w:rPr>
                      <w:rFonts w:ascii="Arial"/>
                      <w:sz w:val="36"/>
                    </w:rPr>
                    <w:t>I</w:t>
                  </w:r>
                </w:p>
              </w:txbxContent>
            </v:textbox>
            <w10:wrap anchorx="page"/>
          </v:shape>
        </w:pict>
      </w:r>
      <w:r>
        <w:pict>
          <v:shape id="_x0000_s7609" type="#_x0000_t202" style="position:absolute;left:0;text-align:left;margin-left:327.9pt;margin-top:104.65pt;width:15.45pt;height:8.7pt;z-index:2515102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7608" type="#_x0000_t202" style="position:absolute;left:0;text-align:left;margin-left:327.9pt;margin-top:83.65pt;width:15.45pt;height:8.7pt;z-index:2515112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7607" type="#_x0000_t202" style="position:absolute;left:0;text-align:left;margin-left:327.9pt;margin-top:63.4pt;width:15.45pt;height:8.7pt;z-index:2515123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7606" type="#_x0000_t202" style="position:absolute;left:0;text-align:left;margin-left:327.9pt;margin-top:42.4pt;width:15.45pt;height:8.7pt;z-index:2515133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rsidR="00C2142A">
        <w:rPr>
          <w:rFonts w:ascii="Arial"/>
          <w:sz w:val="36"/>
        </w:rPr>
        <w:t>DRP(mg/L)</w:t>
      </w:r>
    </w:p>
    <w:p w:rsidR="00784246" w:rsidRDefault="00784246">
      <w:pPr>
        <w:rPr>
          <w:rFonts w:ascii="Arial"/>
          <w:sz w:val="36"/>
        </w:rPr>
        <w:sectPr w:rsidR="00784246">
          <w:type w:val="continuous"/>
          <w:pgSz w:w="11910" w:h="16840"/>
          <w:pgMar w:top="920" w:right="0" w:bottom="1200" w:left="1340" w:header="720" w:footer="720" w:gutter="0"/>
          <w:cols w:num="2" w:space="720" w:equalWidth="0">
            <w:col w:w="3634" w:space="791"/>
            <w:col w:w="6145"/>
          </w:cols>
        </w:sect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rPr>
          <w:rFonts w:ascii="Arial"/>
          <w:sz w:val="20"/>
        </w:rPr>
        <w:sectPr w:rsidR="00784246">
          <w:type w:val="continuous"/>
          <w:pgSz w:w="11910" w:h="16840"/>
          <w:pgMar w:top="920" w:right="0" w:bottom="1200" w:left="1340" w:header="720" w:footer="720" w:gutter="0"/>
          <w:cols w:space="720"/>
        </w:sectPr>
      </w:pPr>
    </w:p>
    <w:p w:rsidR="00784246" w:rsidRDefault="007570B6">
      <w:pPr>
        <w:tabs>
          <w:tab w:val="left" w:pos="1899"/>
          <w:tab w:val="left" w:pos="2590"/>
          <w:tab w:val="left" w:pos="3279"/>
        </w:tabs>
        <w:spacing w:before="222"/>
        <w:ind w:left="1195"/>
        <w:rPr>
          <w:rFonts w:ascii="Arial"/>
          <w:sz w:val="24"/>
        </w:rPr>
      </w:pPr>
      <w:r>
        <w:pict>
          <v:group id="_x0000_s7593" style="position:absolute;left:0;text-align:left;margin-left:123.4pt;margin-top:-135.55pt;width:144.4pt;height:138.8pt;z-index:251478528;mso-position-horizontal-relative:page" coordorigin="2468,-2711" coordsize="2888,2776">
            <v:shape id="_x0000_s7605" type="#_x0000_t75" style="position:absolute;left:3308;top:-235;width:105;height:105">
              <v:imagedata r:id="rId170" o:title=""/>
            </v:shape>
            <v:shape id="_x0000_s7604" style="position:absolute;left:3870;top:-318;width:91;height:91" coordorigin="3870,-318" coordsize="91,91" path="m3870,-273r3,20l3881,-239r14,8l3915,-228r20,-3l3949,-239r8,-14l3960,-273r-3,-20l3949,-307r-14,-8l3915,-318r-20,3l3881,-307r-8,14l3870,-273xe" filled="f" strokeweight=".26394mm">
              <v:path arrowok="t"/>
            </v:shape>
            <v:shape id="_x0000_s7603" style="position:absolute;left:3945;top:-348;width:90;height:91" coordorigin="3945,-348" coordsize="90,91" path="m3945,-303r3,20l3956,-269r15,8l3990,-258r20,-3l4024,-269r8,-14l4035,-303r-3,-20l4024,-337r-14,-8l3990,-348r-19,3l3956,-337r-8,14l3945,-303xe" filled="f" strokeweight=".26394mm">
              <v:path arrowok="t"/>
            </v:shape>
            <v:shape id="_x0000_s7602" type="#_x0000_t75" style="position:absolute;left:3698;top:-385;width:105;height:105">
              <v:imagedata r:id="rId171" o:title=""/>
            </v:shape>
            <v:shape id="_x0000_s7601" type="#_x0000_t75" style="position:absolute;left:4343;top:-385;width:105;height:105">
              <v:imagedata r:id="rId172" o:title=""/>
            </v:shape>
            <v:shape id="_x0000_s7600" type="#_x0000_t75" style="position:absolute;left:2692;top:-1285;width:2595;height:990">
              <v:imagedata r:id="rId173" o:title=""/>
            </v:shape>
            <v:shape id="_x0000_s7599" type="#_x0000_t75" style="position:absolute;left:5183;top:-1301;width:105;height:105">
              <v:imagedata r:id="rId174" o:title=""/>
            </v:shape>
            <v:shape id="_x0000_s7598" type="#_x0000_t75" style="position:absolute;left:2662;top:-1435;width:1875;height:240">
              <v:imagedata r:id="rId175" o:title=""/>
            </v:shape>
            <v:shape id="_x0000_s7597" type="#_x0000_t75" style="position:absolute;left:5168;top:-1435;width:105;height:105">
              <v:imagedata r:id="rId176" o:title=""/>
            </v:shape>
            <v:shape id="_x0000_s7596" type="#_x0000_t75" style="position:absolute;left:2662;top:-1721;width:2295;height:390">
              <v:imagedata r:id="rId177" o:title=""/>
            </v:shape>
            <v:shape id="_x0000_s7595" type="#_x0000_t75" style="position:absolute;left:5048;top:-1721;width:105;height:105">
              <v:imagedata r:id="rId178" o:title=""/>
            </v:shape>
            <v:shape id="_x0000_s7594" type="#_x0000_t75" style="position:absolute;left:2468;top:-2711;width:2888;height:2775">
              <v:imagedata r:id="rId179" o:title=""/>
            </v:shape>
            <w10:wrap anchorx="page"/>
          </v:group>
        </w:pict>
      </w:r>
      <w:r>
        <w:pict>
          <v:group id="_x0000_s7587" style="position:absolute;left:0;text-align:left;margin-left:349.1pt;margin-top:-135.55pt;width:144.4pt;height:138.8pt;z-index:251479552;mso-position-horizontal-relative:page" coordorigin="6982,-2711" coordsize="2888,2776">
            <v:shape id="_x0000_s7592" type="#_x0000_t75" style="position:absolute;left:9008;top:-235;width:105;height:105">
              <v:imagedata r:id="rId180" o:title=""/>
            </v:shape>
            <v:shape id="_x0000_s7591" style="position:absolute;left:9270;top:-318;width:91;height:91" coordorigin="9270,-318" coordsize="91,91" path="m9270,-273r3,20l9281,-239r14,8l9315,-228r20,-3l9349,-239r9,-14l9360,-273r-2,-20l9349,-307r-14,-8l9315,-318r-20,3l9281,-307r-8,14l9270,-273xe" filled="f" strokeweight=".26394mm">
              <v:path arrowok="t"/>
            </v:shape>
            <v:shape id="_x0000_s7590" style="position:absolute;left:8130;top:-348;width:91;height:91" coordorigin="8130,-348" coordsize="91,91" path="m8130,-303r3,20l8141,-269r14,8l8175,-258r20,-3l8209,-269r9,-14l8220,-303r-2,-20l8209,-337r-14,-8l8175,-348r-20,3l8141,-337r-8,14l8130,-303xe" filled="f" strokeweight=".26394mm">
              <v:path arrowok="t"/>
            </v:shape>
            <v:shape id="_x0000_s7589" type="#_x0000_t75" style="position:absolute;left:8603;top:-385;width:105;height:105">
              <v:imagedata r:id="rId172" o:title=""/>
            </v:shape>
            <v:shape id="_x0000_s7588" type="#_x0000_t75" style="position:absolute;left:6982;top:-2711;width:2888;height:2775">
              <v:imagedata r:id="rId181" o:title=""/>
            </v:shape>
            <w10:wrap anchorx="page"/>
          </v:group>
        </w:pict>
      </w:r>
      <w:r>
        <w:pict>
          <v:shape id="_x0000_s7586" type="#_x0000_t202" style="position:absolute;left:0;text-align:left;margin-left:102.15pt;margin-top:-13.85pt;width:15.45pt;height:8.7pt;z-index:2514887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7585" type="#_x0000_t202" style="position:absolute;left:0;text-align:left;margin-left:102.15pt;margin-top:-34.05pt;width:15.45pt;height:8.7pt;z-index:2514897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7584" type="#_x0000_t202" style="position:absolute;left:0;text-align:left;margin-left:102.15pt;margin-top:-55.05pt;width:15.45pt;height:8.7pt;z-index:2514908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7583" type="#_x0000_t202" style="position:absolute;left:0;text-align:left;margin-left:327.9pt;margin-top:-13.85pt;width:15.45pt;height:8.7pt;z-index:2515072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7582" type="#_x0000_t202" style="position:absolute;left:0;text-align:left;margin-left:327.9pt;margin-top:-34.05pt;width:15.45pt;height:8.7pt;z-index:2515082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7581" type="#_x0000_t202" style="position:absolute;left:0;text-align:left;margin-left:327.9pt;margin-top:-55.05pt;width:15.45pt;height:8.7pt;z-index:2515092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rsidR="00C2142A">
        <w:rPr>
          <w:rFonts w:ascii="Arial"/>
          <w:spacing w:val="-3"/>
          <w:sz w:val="24"/>
        </w:rPr>
        <w:t>0.0</w:t>
      </w:r>
      <w:r w:rsidR="00C2142A">
        <w:rPr>
          <w:rFonts w:ascii="Arial"/>
          <w:spacing w:val="-3"/>
          <w:sz w:val="24"/>
        </w:rPr>
        <w:tab/>
        <w:t>0.5</w:t>
      </w:r>
      <w:r w:rsidR="00C2142A">
        <w:rPr>
          <w:rFonts w:ascii="Arial"/>
          <w:spacing w:val="-3"/>
          <w:sz w:val="24"/>
        </w:rPr>
        <w:tab/>
        <w:t>1.0</w:t>
      </w:r>
      <w:r w:rsidR="00C2142A">
        <w:rPr>
          <w:rFonts w:ascii="Arial"/>
          <w:spacing w:val="-3"/>
          <w:sz w:val="24"/>
        </w:rPr>
        <w:tab/>
        <w:t>1.5</w:t>
      </w:r>
    </w:p>
    <w:p w:rsidR="00784246" w:rsidRDefault="007570B6">
      <w:pPr>
        <w:spacing w:before="196"/>
        <w:ind w:left="1765"/>
        <w:rPr>
          <w:rFonts w:ascii="Arial"/>
          <w:sz w:val="36"/>
        </w:rPr>
      </w:pPr>
      <w:r>
        <w:pict>
          <v:group id="_x0000_s7552" style="position:absolute;left:0;text-align:left;margin-left:123.4pt;margin-top:47.05pt;width:144.4pt;height:138.8pt;z-index:251480576;mso-position-horizontal-relative:page" coordorigin="2468,941" coordsize="2888,2776">
            <v:shape id="_x0000_s7580" type="#_x0000_t75" style="position:absolute;left:2707;top:2381;width:2145;height:1140">
              <v:imagedata r:id="rId182" o:title=""/>
            </v:shape>
            <v:shape id="_x0000_s7579" style="position:absolute;left:3120;top:2508;width:90;height:91" coordorigin="3120,2508" coordsize="90,91" path="m3120,2554r3,19l3131,2587r14,9l3165,2599r20,-3l3199,2587r8,-14l3210,2554r-3,-20l3199,2520r-14,-9l3165,2508r-20,3l3131,2520r-8,14l3120,2554xe" filled="f" strokeweight=".26394mm">
              <v:path arrowok="t"/>
            </v:shape>
            <v:shape id="_x0000_s7578" style="position:absolute;left:3120;top:2434;width:90;height:90" coordorigin="3120,2434" coordsize="90,90" path="m3120,2479r3,19l3131,2512r14,9l3165,2523r20,-2l3199,2512r8,-14l3210,2479r-3,-20l3199,2445r-14,-8l3165,2434r-20,3l3131,2445r-8,14l3120,2479xe" filled="f" strokeweight=".26394mm">
              <v:path arrowok="t"/>
            </v:shape>
            <v:shape id="_x0000_s7577" style="position:absolute;left:3090;top:2479;width:90;height:91" coordorigin="3090,2479" coordsize="90,91" path="m3090,2523r3,20l3101,2558r14,8l3135,2569r20,-3l3169,2558r8,-15l3180,2523r-3,-19l3169,2490r-14,-9l3135,2479r-20,2l3101,2490r-8,14l3090,2523xe" filled="f" strokeweight=".26394mm">
              <v:path arrowok="t"/>
            </v:shape>
            <v:shape id="_x0000_s7576" style="position:absolute;left:4230;top:2494;width:90;height:91" coordorigin="4230,2494" coordsize="90,91" path="m4230,2539r3,20l4242,2573r14,8l4275,2584r20,-3l4309,2573r8,-14l4320,2539r-3,-20l4309,2505r-14,-9l4275,2494r-19,2l4242,2505r-9,14l4230,2539xe" filled="f" strokeweight=".26394mm">
              <v:path arrowok="t"/>
            </v:shape>
            <v:shape id="_x0000_s7575" style="position:absolute;left:3855;top:3079;width:91;height:90" coordorigin="3855,3079" coordsize="91,90" path="m3855,3124r3,19l3866,3157r14,9l3900,3169r20,-3l3934,3157r8,-14l3945,3124r-3,-20l3934,3090r-14,-8l3900,3079r-20,3l3866,3090r-8,14l3855,3124xe" filled="f" strokeweight=".26394mm">
              <v:path arrowok="t"/>
            </v:shape>
            <v:shape id="_x0000_s7574" style="position:absolute;left:4095;top:3319;width:91;height:91" coordorigin="4095,3319" coordsize="91,91" path="m4095,3364r3,19l4106,3398r14,8l4140,3409r20,-3l4174,3398r8,-15l4185,3364r-3,-20l4174,3330r-14,-9l4140,3319r-20,2l4106,3330r-8,14l4095,3364xe" filled="f" strokeweight=".26394mm">
              <v:path arrowok="t"/>
            </v:shape>
            <v:shape id="_x0000_s7573" style="position:absolute;left:3060;top:3198;width:90;height:91" coordorigin="3060,3198" coordsize="90,91" path="m3060,3244r3,19l3071,3278r14,8l3105,3289r20,-3l3139,3278r8,-15l3150,3244r-3,-20l3139,3210r-14,-9l3105,3198r-20,3l3071,3210r-8,14l3060,3244xe" filled="f" strokeweight=".26394mm">
              <v:path arrowok="t"/>
            </v:shape>
            <v:shape id="_x0000_s7572" style="position:absolute;left:3300;top:2764;width:91;height:90" coordorigin="3300,2764" coordsize="91,90" path="m3300,2809r3,19l3311,2842r15,9l3345,2853r20,-2l3379,2842r8,-14l3390,2809r-3,-20l3379,2775r-14,-8l3345,2764r-19,3l3311,2775r-8,14l3300,2809xe" filled="f" strokeweight=".26394mm">
              <v:path arrowok="t"/>
            </v:shape>
            <v:shape id="_x0000_s7571" style="position:absolute;left:4500;top:3214;width:90;height:90" coordorigin="4500,3214" coordsize="90,90" path="m4500,3259r3,19l4512,3292r14,9l4545,3304r20,-3l4579,3292r8,-14l4590,3259r-3,-20l4579,3225r-14,-8l4545,3214r-19,3l4512,3225r-9,14l4500,3259xe" filled="f" strokeweight=".26394mm">
              <v:path arrowok="t"/>
            </v:shape>
            <v:shape id="_x0000_s7570" style="position:absolute;left:3885;top:3244;width:91;height:90" coordorigin="3885,3244" coordsize="91,90" path="m3885,3289r3,19l3896,3322r15,9l3930,3334r20,-3l3964,3322r8,-14l3975,3289r-3,-20l3964,3255r-14,-8l3930,3244r-19,3l3896,3255r-8,14l3885,3289xe" filled="f" strokeweight=".26394mm">
              <v:path arrowok="t"/>
            </v:shape>
            <v:shape id="_x0000_s7569" style="position:absolute;left:3945;top:2899;width:90;height:90" coordorigin="3945,2899" coordsize="90,90" path="m3945,2944r3,19l3956,2977r15,9l3990,2989r20,-3l4024,2977r8,-14l4035,2944r-3,-20l4024,2910r-14,-8l3990,2899r-19,3l3956,2910r-8,14l3945,2944xe" filled="f" strokeweight=".26394mm">
              <v:path arrowok="t"/>
            </v:shape>
            <v:shape id="_x0000_s7568" style="position:absolute;left:3285;top:3379;width:91;height:90" coordorigin="3285,3379" coordsize="91,90" path="m3285,3424r3,19l3296,3457r14,9l3330,3469r20,-3l3364,3457r8,-14l3375,3424r-3,-20l3364,3390r-14,-8l3330,3379r-20,3l3296,3390r-8,14l3285,3424xe" filled="f" strokeweight=".26394mm">
              <v:path arrowok="t"/>
            </v:shape>
            <v:shape id="_x0000_s7567" style="position:absolute;left:3810;top:3064;width:91;height:90" coordorigin="3810,3064" coordsize="91,90" path="m3810,3109r3,19l3821,3142r14,9l3855,3154r20,-3l3889,3142r8,-14l3900,3109r-3,-20l3889,3075r-14,-8l3855,3064r-20,3l3821,3075r-8,14l3810,3109xe" filled="f" strokeweight=".26394mm">
              <v:path arrowok="t"/>
            </v:shape>
            <v:shape id="_x0000_s7566" style="position:absolute;left:3075;top:2764;width:90;height:90" coordorigin="3075,2764" coordsize="90,90" path="m3075,2809r3,19l3086,2842r14,9l3120,2853r20,-2l3154,2842r8,-14l3165,2809r-3,-20l3154,2775r-14,-8l3120,2764r-20,3l3086,2775r-8,14l3075,2809xe" filled="f" strokeweight=".26394mm">
              <v:path arrowok="t"/>
            </v:shape>
            <v:shape id="_x0000_s7565" style="position:absolute;left:4770;top:2989;width:90;height:91" coordorigin="4770,2989" coordsize="90,91" path="m4770,3034r3,19l4782,3068r14,8l4815,3079r20,-3l4849,3068r8,-15l4860,3034r-3,-20l4849,3000r-14,-9l4815,2989r-19,2l4782,3000r-9,14l4770,3034xe" filled="f" strokeweight=".26394mm">
              <v:path arrowok="t"/>
            </v:shape>
            <v:shape id="_x0000_s7564" style="position:absolute;left:3045;top:2059;width:90;height:90" coordorigin="3045,2059" coordsize="90,90" path="m3045,2104r3,19l3056,2137r15,9l3090,2149r20,-3l3124,2137r8,-14l3135,2104r-3,-20l3124,2070r-14,-8l3090,2059r-19,3l3056,2070r-8,14l3045,2104xe" filled="f" strokeweight=".26394mm">
              <v:path arrowok="t"/>
            </v:shape>
            <v:shape id="_x0000_s7563" style="position:absolute;left:5190;top:2853;width:90;height:91" coordorigin="5190,2853" coordsize="90,91" path="m5190,2899r3,19l5201,2932r14,9l5235,2944r20,-3l5269,2932r8,-14l5280,2899r-3,-20l5269,2865r-14,-9l5235,2853r-20,3l5201,2865r-8,14l5190,2899xe" filled="f" strokeweight=".26394mm">
              <v:path arrowok="t"/>
            </v:shape>
            <v:shape id="_x0000_s7562" style="position:absolute;left:5010;top:2868;width:91;height:91" coordorigin="5010,2868" coordsize="91,91" path="m5010,2914r3,19l5021,2947r14,9l5055,2959r20,-3l5089,2947r9,-14l5100,2914r-2,-20l5089,2880r-14,-9l5055,2868r-20,3l5021,2880r-8,14l5010,2914xe" filled="f" strokeweight=".26394mm">
              <v:path arrowok="t"/>
            </v:shape>
            <v:shape id="_x0000_s7561" type="#_x0000_t75" style="position:absolute;left:5183;top:3071;width:105;height:105">
              <v:imagedata r:id="rId183" o:title=""/>
            </v:shape>
            <v:shape id="_x0000_s7560" type="#_x0000_t75" style="position:absolute;left:4943;top:3221;width:105;height:105">
              <v:imagedata r:id="rId184" o:title=""/>
            </v:shape>
            <v:shape id="_x0000_s7559" type="#_x0000_t75" style="position:absolute;left:2692;top:1886;width:2505;height:1635">
              <v:imagedata r:id="rId185" o:title=""/>
            </v:shape>
            <v:shape id="_x0000_s7558" type="#_x0000_t75" style="position:absolute;left:5183;top:2576;width:105;height:105">
              <v:imagedata r:id="rId166" o:title=""/>
            </v:shape>
            <v:shape id="_x0000_s7557" type="#_x0000_t75" style="position:absolute;left:2662;top:1571;width:2295;height:1590">
              <v:imagedata r:id="rId186" o:title=""/>
            </v:shape>
            <v:shape id="_x0000_s7556" style="position:absolute;left:4185;top:3184;width:90;height:91" coordorigin="4185,3184" coordsize="90,91" path="m4185,3229r3,20l4197,3263r14,8l4230,3274r20,-3l4264,3263r8,-14l4275,3229r-3,-20l4264,3195r-14,-9l4230,3184r-19,2l4197,3195r-9,14l4185,3229xe" filled="f" strokeweight=".26394mm">
              <v:path arrowok="t"/>
            </v:shape>
            <v:shape id="_x0000_s7555" style="position:absolute;left:5175;top:2853;width:90;height:91" coordorigin="5175,2853" coordsize="90,91" path="m5175,2899r3,19l5186,2932r14,9l5220,2944r20,-3l5254,2932r8,-14l5265,2899r-3,-20l5254,2865r-14,-9l5220,2853r-20,3l5186,2865r-8,14l5175,2899xe" filled="f" strokeweight=".26394mm">
              <v:path arrowok="t"/>
            </v:shape>
            <v:shape id="_x0000_s7554" type="#_x0000_t75" style="position:absolute;left:5048;top:2321;width:105;height:105">
              <v:imagedata r:id="rId187" o:title=""/>
            </v:shape>
            <v:shape id="_x0000_s7553" type="#_x0000_t75" style="position:absolute;left:2468;top:941;width:2888;height:2775">
              <v:imagedata r:id="rId188" o:title=""/>
            </v:shape>
            <w10:wrap anchorx="page"/>
          </v:group>
        </w:pict>
      </w:r>
      <w:r>
        <w:pict>
          <v:shape id="_x0000_s7551" type="#_x0000_t202" style="position:absolute;left:0;text-align:left;margin-left:68.2pt;margin-top:86.25pt;width:22.15pt;height:53pt;z-index:251481600;mso-position-horizontal-relative:page" filled="f" stroked="f">
            <v:textbox style="layout-flow:vertical;mso-layout-flow-alt:bottom-to-top" inset="0,0,0,0">
              <w:txbxContent>
                <w:p w:rsidR="00784246" w:rsidRDefault="00C2142A">
                  <w:pPr>
                    <w:spacing w:before="8"/>
                    <w:ind w:left="20"/>
                    <w:rPr>
                      <w:rFonts w:ascii="Arial"/>
                      <w:sz w:val="36"/>
                    </w:rPr>
                  </w:pPr>
                  <w:r>
                    <w:rPr>
                      <w:rFonts w:ascii="Arial"/>
                      <w:spacing w:val="-1"/>
                      <w:sz w:val="36"/>
                    </w:rPr>
                    <w:t>ASPM</w:t>
                  </w:r>
                </w:p>
              </w:txbxContent>
            </v:textbox>
            <w10:wrap anchorx="page"/>
          </v:shape>
        </w:pict>
      </w:r>
      <w:r>
        <w:pict>
          <v:shape id="_x0000_s7550" type="#_x0000_t202" style="position:absolute;left:0;text-align:left;margin-left:102.15pt;margin-top:111.8pt;width:15.45pt;height:18.4pt;z-index:2514856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4</w:t>
                  </w:r>
                </w:p>
              </w:txbxContent>
            </v:textbox>
            <w10:wrap anchorx="page"/>
          </v:shape>
        </w:pict>
      </w:r>
      <w:r>
        <w:pict>
          <v:shape id="_x0000_s7549" type="#_x0000_t202" style="position:absolute;left:0;text-align:left;margin-left:102.15pt;margin-top:80.3pt;width:15.45pt;height:18.4pt;z-index:2514867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6</w:t>
                  </w:r>
                </w:p>
              </w:txbxContent>
            </v:textbox>
            <w10:wrap anchorx="page"/>
          </v:shape>
        </w:pict>
      </w:r>
      <w:r>
        <w:pict>
          <v:shape id="_x0000_s7548" type="#_x0000_t202" style="position:absolute;left:0;text-align:left;margin-left:102.15pt;margin-top:48.05pt;width:15.45pt;height:18.4pt;z-index:2514877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8</w:t>
                  </w:r>
                </w:p>
              </w:txbxContent>
            </v:textbox>
            <w10:wrap anchorx="page"/>
          </v:shape>
        </w:pict>
      </w:r>
      <w:r w:rsidR="00C2142A">
        <w:rPr>
          <w:rFonts w:ascii="Arial"/>
          <w:sz w:val="36"/>
        </w:rPr>
        <w:t>DIN (mg/L)</w:t>
      </w: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spacing w:before="9"/>
        <w:rPr>
          <w:rFonts w:ascii="Arial"/>
          <w:sz w:val="43"/>
        </w:rPr>
      </w:pPr>
    </w:p>
    <w:p w:rsidR="00784246" w:rsidRDefault="007570B6">
      <w:pPr>
        <w:tabs>
          <w:tab w:val="left" w:pos="1899"/>
          <w:tab w:val="left" w:pos="2590"/>
          <w:tab w:val="left" w:pos="3279"/>
        </w:tabs>
        <w:ind w:left="1195"/>
        <w:rPr>
          <w:rFonts w:ascii="Arial"/>
          <w:sz w:val="24"/>
        </w:rPr>
      </w:pPr>
      <w:r>
        <w:pict>
          <v:shape id="_x0000_s7547" type="#_x0000_t202" style="position:absolute;left:0;text-align:left;margin-left:102.15pt;margin-top:-49.6pt;width:15.45pt;height:18.4pt;z-index:2514846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2</w:t>
                  </w:r>
                </w:p>
              </w:txbxContent>
            </v:textbox>
            <w10:wrap anchorx="page"/>
          </v:shape>
        </w:pict>
      </w:r>
      <w:r w:rsidR="00C2142A">
        <w:rPr>
          <w:rFonts w:ascii="Arial"/>
          <w:spacing w:val="-3"/>
          <w:sz w:val="24"/>
        </w:rPr>
        <w:t>0.0</w:t>
      </w:r>
      <w:r w:rsidR="00C2142A">
        <w:rPr>
          <w:rFonts w:ascii="Arial"/>
          <w:spacing w:val="-3"/>
          <w:sz w:val="24"/>
        </w:rPr>
        <w:tab/>
        <w:t>0.5</w:t>
      </w:r>
      <w:r w:rsidR="00C2142A">
        <w:rPr>
          <w:rFonts w:ascii="Arial"/>
          <w:spacing w:val="-3"/>
          <w:sz w:val="24"/>
        </w:rPr>
        <w:tab/>
        <w:t>1.0</w:t>
      </w:r>
      <w:r w:rsidR="00C2142A">
        <w:rPr>
          <w:rFonts w:ascii="Arial"/>
          <w:spacing w:val="-3"/>
          <w:sz w:val="24"/>
        </w:rPr>
        <w:tab/>
        <w:t>1.5</w:t>
      </w:r>
    </w:p>
    <w:p w:rsidR="00784246" w:rsidRDefault="00C2142A">
      <w:pPr>
        <w:spacing w:before="196"/>
        <w:ind w:left="1765"/>
        <w:rPr>
          <w:rFonts w:ascii="Arial"/>
          <w:sz w:val="36"/>
        </w:rPr>
      </w:pPr>
      <w:r>
        <w:rPr>
          <w:rFonts w:ascii="Arial"/>
          <w:sz w:val="36"/>
        </w:rPr>
        <w:t>DIN (mg/L)</w:t>
      </w:r>
    </w:p>
    <w:p w:rsidR="00784246" w:rsidRDefault="00C2142A">
      <w:pPr>
        <w:tabs>
          <w:tab w:val="left" w:pos="2260"/>
          <w:tab w:val="left" w:pos="3325"/>
        </w:tabs>
        <w:spacing w:before="222"/>
        <w:ind w:left="1195"/>
        <w:rPr>
          <w:rFonts w:ascii="Arial"/>
          <w:sz w:val="24"/>
        </w:rPr>
      </w:pPr>
      <w:r>
        <w:br w:type="column"/>
      </w:r>
      <w:r>
        <w:rPr>
          <w:rFonts w:ascii="Arial"/>
          <w:sz w:val="24"/>
        </w:rPr>
        <w:t>0.00</w:t>
      </w:r>
      <w:r>
        <w:rPr>
          <w:rFonts w:ascii="Arial"/>
          <w:sz w:val="24"/>
        </w:rPr>
        <w:tab/>
        <w:t>0.02</w:t>
      </w:r>
      <w:r>
        <w:rPr>
          <w:rFonts w:ascii="Arial"/>
          <w:sz w:val="24"/>
        </w:rPr>
        <w:tab/>
        <w:t>0.04</w:t>
      </w:r>
    </w:p>
    <w:p w:rsidR="00784246" w:rsidRDefault="00C2142A">
      <w:pPr>
        <w:spacing w:before="196"/>
        <w:ind w:left="1780"/>
        <w:rPr>
          <w:rFonts w:ascii="Arial"/>
          <w:sz w:val="36"/>
        </w:rPr>
      </w:pPr>
      <w:r>
        <w:rPr>
          <w:noProof/>
          <w:lang w:val="en-NZ" w:eastAsia="en-NZ"/>
        </w:rPr>
        <w:drawing>
          <wp:anchor distT="0" distB="0" distL="0" distR="0" simplePos="0" relativeHeight="251322880" behindDoc="0" locked="0" layoutInCell="1" allowOverlap="1">
            <wp:simplePos x="0" y="0"/>
            <wp:positionH relativeFrom="page">
              <wp:posOffset>4433873</wp:posOffset>
            </wp:positionH>
            <wp:positionV relativeFrom="paragraph">
              <wp:posOffset>597538</wp:posOffset>
            </wp:positionV>
            <wp:extent cx="1833334" cy="1762125"/>
            <wp:effectExtent l="0" t="0" r="0" b="0"/>
            <wp:wrapNone/>
            <wp:docPr id="6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1.png"/>
                    <pic:cNvPicPr/>
                  </pic:nvPicPr>
                  <pic:blipFill>
                    <a:blip r:embed="rId189" cstate="print"/>
                    <a:stretch>
                      <a:fillRect/>
                    </a:stretch>
                  </pic:blipFill>
                  <pic:spPr>
                    <a:xfrm>
                      <a:off x="0" y="0"/>
                      <a:ext cx="1833334" cy="1762125"/>
                    </a:xfrm>
                    <a:prstGeom prst="rect">
                      <a:avLst/>
                    </a:prstGeom>
                  </pic:spPr>
                </pic:pic>
              </a:graphicData>
            </a:graphic>
          </wp:anchor>
        </w:drawing>
      </w:r>
      <w:r w:rsidR="007570B6">
        <w:pict>
          <v:shape id="_x0000_s7546" type="#_x0000_t202" style="position:absolute;left:0;text-align:left;margin-left:293.95pt;margin-top:86.25pt;width:22.15pt;height:53pt;z-index:251500032;mso-position-horizontal-relative:page;mso-position-vertical-relative:text" filled="f" stroked="f">
            <v:textbox style="layout-flow:vertical;mso-layout-flow-alt:bottom-to-top" inset="0,0,0,0">
              <w:txbxContent>
                <w:p w:rsidR="00784246" w:rsidRDefault="00C2142A">
                  <w:pPr>
                    <w:spacing w:before="8"/>
                    <w:ind w:left="20"/>
                    <w:rPr>
                      <w:rFonts w:ascii="Arial"/>
                      <w:sz w:val="36"/>
                    </w:rPr>
                  </w:pPr>
                  <w:r>
                    <w:rPr>
                      <w:rFonts w:ascii="Arial"/>
                      <w:spacing w:val="-1"/>
                      <w:sz w:val="36"/>
                    </w:rPr>
                    <w:t>ASPM</w:t>
                  </w:r>
                </w:p>
              </w:txbxContent>
            </v:textbox>
            <w10:wrap anchorx="page"/>
          </v:shape>
        </w:pict>
      </w:r>
      <w:r w:rsidR="007570B6">
        <w:pict>
          <v:shape id="_x0000_s7545" type="#_x0000_t202" style="position:absolute;left:0;text-align:left;margin-left:327.9pt;margin-top:111.8pt;width:15.45pt;height:18.4pt;z-index:251504128;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4</w:t>
                  </w:r>
                </w:p>
              </w:txbxContent>
            </v:textbox>
            <w10:wrap anchorx="page"/>
          </v:shape>
        </w:pict>
      </w:r>
      <w:r w:rsidR="007570B6">
        <w:pict>
          <v:shape id="_x0000_s7544" type="#_x0000_t202" style="position:absolute;left:0;text-align:left;margin-left:327.9pt;margin-top:80.3pt;width:15.45pt;height:18.4pt;z-index:251505152;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6</w:t>
                  </w:r>
                </w:p>
              </w:txbxContent>
            </v:textbox>
            <w10:wrap anchorx="page"/>
          </v:shape>
        </w:pict>
      </w:r>
      <w:r w:rsidR="007570B6">
        <w:pict>
          <v:shape id="_x0000_s7543" type="#_x0000_t202" style="position:absolute;left:0;text-align:left;margin-left:327.9pt;margin-top:48.05pt;width:15.45pt;height:18.4pt;z-index:251506176;mso-position-horizontal-relative:page;mso-position-vertical-relative:text"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8</w:t>
                  </w:r>
                </w:p>
              </w:txbxContent>
            </v:textbox>
            <w10:wrap anchorx="page"/>
          </v:shape>
        </w:pict>
      </w:r>
      <w:r>
        <w:rPr>
          <w:rFonts w:ascii="Arial"/>
          <w:sz w:val="36"/>
        </w:rPr>
        <w:t>DRP (mg/L)</w:t>
      </w: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rPr>
          <w:rFonts w:ascii="Arial"/>
          <w:sz w:val="40"/>
        </w:rPr>
      </w:pPr>
    </w:p>
    <w:p w:rsidR="00784246" w:rsidRDefault="00784246">
      <w:pPr>
        <w:pStyle w:val="BodyText"/>
        <w:spacing w:before="9"/>
        <w:rPr>
          <w:rFonts w:ascii="Arial"/>
          <w:sz w:val="43"/>
        </w:rPr>
      </w:pPr>
    </w:p>
    <w:p w:rsidR="00784246" w:rsidRDefault="007570B6">
      <w:pPr>
        <w:tabs>
          <w:tab w:val="left" w:pos="2260"/>
          <w:tab w:val="left" w:pos="3325"/>
        </w:tabs>
        <w:ind w:left="1195"/>
        <w:rPr>
          <w:rFonts w:ascii="Arial"/>
          <w:sz w:val="24"/>
        </w:rPr>
      </w:pPr>
      <w:r>
        <w:pict>
          <v:shape id="_x0000_s7542" type="#_x0000_t202" style="position:absolute;left:0;text-align:left;margin-left:327.9pt;margin-top:-49.6pt;width:15.45pt;height:18.4pt;z-index:2515031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w w:val="99"/>
                      <w:sz w:val="24"/>
                    </w:rPr>
                    <w:t>.</w:t>
                  </w:r>
                  <w:r>
                    <w:rPr>
                      <w:rFonts w:ascii="Arial"/>
                      <w:w w:val="99"/>
                      <w:sz w:val="24"/>
                    </w:rPr>
                    <w:t>2</w:t>
                  </w:r>
                </w:p>
              </w:txbxContent>
            </v:textbox>
            <w10:wrap anchorx="page"/>
          </v:shape>
        </w:pict>
      </w:r>
      <w:r w:rsidR="00C2142A">
        <w:rPr>
          <w:rFonts w:ascii="Arial"/>
          <w:sz w:val="24"/>
        </w:rPr>
        <w:t>0.00</w:t>
      </w:r>
      <w:r w:rsidR="00C2142A">
        <w:rPr>
          <w:rFonts w:ascii="Arial"/>
          <w:sz w:val="24"/>
        </w:rPr>
        <w:tab/>
        <w:t>0.02</w:t>
      </w:r>
      <w:r w:rsidR="00C2142A">
        <w:rPr>
          <w:rFonts w:ascii="Arial"/>
          <w:sz w:val="24"/>
        </w:rPr>
        <w:tab/>
        <w:t>0.04</w:t>
      </w:r>
    </w:p>
    <w:p w:rsidR="00784246" w:rsidRDefault="00C2142A">
      <w:pPr>
        <w:spacing w:before="196"/>
        <w:ind w:left="1780"/>
        <w:rPr>
          <w:rFonts w:ascii="Arial"/>
          <w:sz w:val="36"/>
        </w:rPr>
      </w:pPr>
      <w:r>
        <w:rPr>
          <w:rFonts w:ascii="Arial"/>
          <w:sz w:val="36"/>
        </w:rPr>
        <w:t>DRP (mg/L)</w:t>
      </w:r>
    </w:p>
    <w:p w:rsidR="00784246" w:rsidRDefault="00784246">
      <w:pPr>
        <w:rPr>
          <w:rFonts w:ascii="Arial"/>
          <w:sz w:val="36"/>
        </w:rPr>
        <w:sectPr w:rsidR="00784246">
          <w:type w:val="continuous"/>
          <w:pgSz w:w="11910" w:h="16840"/>
          <w:pgMar w:top="920" w:right="0" w:bottom="1200" w:left="1340" w:header="720" w:footer="720" w:gutter="0"/>
          <w:cols w:num="2" w:space="720" w:equalWidth="0">
            <w:col w:w="3608" w:space="817"/>
            <w:col w:w="6145"/>
          </w:cols>
        </w:sectPr>
      </w:pPr>
    </w:p>
    <w:p w:rsidR="00784246" w:rsidRDefault="007570B6">
      <w:pPr>
        <w:pStyle w:val="BodyText"/>
        <w:rPr>
          <w:rFonts w:ascii="Arial"/>
          <w:sz w:val="20"/>
        </w:rPr>
      </w:pPr>
      <w:r>
        <w:pict>
          <v:shape id="_x0000_s7541" type="#_x0000_t202" style="position:absolute;margin-left:103.45pt;margin-top:77.8pt;width:15.45pt;height:22.2pt;z-index:25149900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160</w:t>
                  </w:r>
                </w:p>
              </w:txbxContent>
            </v:textbox>
            <w10:wrap anchorx="page" anchory="page"/>
          </v:shape>
        </w:pict>
      </w:r>
      <w:r>
        <w:pict>
          <v:shape id="_x0000_s7540" type="#_x0000_t202" style="position:absolute;margin-left:329.2pt;margin-top:77.8pt;width:15.45pt;height:22.2pt;z-index:251517440;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160</w:t>
                  </w:r>
                </w:p>
              </w:txbxContent>
            </v:textbox>
            <w10:wrap anchorx="page" anchory="page"/>
          </v:shape>
        </w:pict>
      </w:r>
    </w:p>
    <w:p w:rsidR="00784246" w:rsidRDefault="00784246">
      <w:pPr>
        <w:pStyle w:val="BodyText"/>
        <w:spacing w:before="3"/>
        <w:rPr>
          <w:rFonts w:ascii="Arial"/>
          <w:sz w:val="16"/>
        </w:rPr>
      </w:pPr>
    </w:p>
    <w:p w:rsidR="00784246" w:rsidRDefault="00C2142A">
      <w:pPr>
        <w:spacing w:line="259" w:lineRule="auto"/>
        <w:ind w:left="100" w:right="1359"/>
        <w:rPr>
          <w:sz w:val="16"/>
        </w:rPr>
      </w:pPr>
      <w:r>
        <w:rPr>
          <w:b/>
          <w:color w:val="585858"/>
          <w:sz w:val="16"/>
        </w:rPr>
        <w:t>Fig. C3</w:t>
      </w:r>
      <w:r>
        <w:rPr>
          <w:color w:val="585858"/>
          <w:sz w:val="16"/>
        </w:rPr>
        <w:t>. Quantile regressions for MCI (top panel), QMCI (middle panel) and ASPM (bottom panel) versus modelled DIN (left) and DRP (right) (n=1851 sites). The green, blue, red and black lines represent the 90</w:t>
      </w:r>
      <w:r>
        <w:rPr>
          <w:color w:val="585858"/>
          <w:position w:val="5"/>
          <w:sz w:val="10"/>
        </w:rPr>
        <w:t>th</w:t>
      </w:r>
      <w:r>
        <w:rPr>
          <w:color w:val="585858"/>
          <w:sz w:val="16"/>
        </w:rPr>
        <w:t>, 85</w:t>
      </w:r>
      <w:r>
        <w:rPr>
          <w:color w:val="585858"/>
          <w:position w:val="5"/>
          <w:sz w:val="10"/>
        </w:rPr>
        <w:t>th</w:t>
      </w:r>
      <w:r>
        <w:rPr>
          <w:color w:val="585858"/>
          <w:sz w:val="16"/>
        </w:rPr>
        <w:t>, 80</w:t>
      </w:r>
      <w:r>
        <w:rPr>
          <w:color w:val="585858"/>
          <w:position w:val="5"/>
          <w:sz w:val="10"/>
        </w:rPr>
        <w:t>th</w:t>
      </w:r>
      <w:r>
        <w:rPr>
          <w:color w:val="585858"/>
          <w:sz w:val="16"/>
        </w:rPr>
        <w:t>, and 75</w:t>
      </w:r>
      <w:r>
        <w:rPr>
          <w:color w:val="585858"/>
          <w:position w:val="5"/>
          <w:sz w:val="10"/>
        </w:rPr>
        <w:t xml:space="preserve">th </w:t>
      </w:r>
      <w:r>
        <w:rPr>
          <w:color w:val="585858"/>
          <w:sz w:val="16"/>
        </w:rPr>
        <w:t>percentiles respectively.</w:t>
      </w:r>
    </w:p>
    <w:p w:rsidR="00784246" w:rsidRDefault="00784246">
      <w:pPr>
        <w:spacing w:line="259" w:lineRule="auto"/>
        <w:rPr>
          <w:sz w:val="16"/>
        </w:rPr>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spacing w:before="37"/>
        <w:ind w:left="100"/>
        <w:jc w:val="both"/>
        <w:rPr>
          <w:sz w:val="32"/>
        </w:rPr>
      </w:pPr>
      <w:bookmarkStart w:id="7" w:name="_bookmark6"/>
      <w:bookmarkEnd w:id="7"/>
      <w:r>
        <w:rPr>
          <w:color w:val="007788"/>
          <w:sz w:val="32"/>
        </w:rPr>
        <w:t>APPENDIX D: Gradient forests</w:t>
      </w:r>
    </w:p>
    <w:p w:rsidR="00784246" w:rsidRDefault="00C2142A">
      <w:pPr>
        <w:pStyle w:val="BodyText"/>
        <w:spacing w:before="160" w:line="360" w:lineRule="auto"/>
        <w:ind w:left="100" w:right="111"/>
        <w:jc w:val="both"/>
      </w:pPr>
      <w:r>
        <w:rPr>
          <w:color w:val="585858"/>
        </w:rPr>
        <w:t>This analysis aims to use gradient forests to explore the extent to which macroinvertebrate assemblage turnover relates to DIN and DRP concentrations, accounting for the influence of other determining factors or stressors.</w:t>
      </w:r>
    </w:p>
    <w:p w:rsidR="00784246" w:rsidRDefault="00784246">
      <w:pPr>
        <w:pStyle w:val="BodyText"/>
        <w:spacing w:before="6"/>
        <w:rPr>
          <w:sz w:val="16"/>
        </w:rPr>
      </w:pPr>
    </w:p>
    <w:p w:rsidR="00784246" w:rsidRDefault="00C2142A">
      <w:pPr>
        <w:pStyle w:val="BodyText"/>
        <w:spacing w:line="360" w:lineRule="auto"/>
        <w:ind w:left="100" w:right="107" w:firstLine="355"/>
        <w:jc w:val="both"/>
      </w:pPr>
      <w:r>
        <w:rPr>
          <w:color w:val="585858"/>
        </w:rPr>
        <w:t xml:space="preserve">Annual benthic macroinvertebrate community </w:t>
      </w:r>
      <w:r>
        <w:rPr>
          <w:color w:val="585858"/>
          <w:spacing w:val="-3"/>
        </w:rPr>
        <w:t xml:space="preserve">data </w:t>
      </w:r>
      <w:r>
        <w:rPr>
          <w:color w:val="585858"/>
        </w:rPr>
        <w:t xml:space="preserve">used in this study was sourced from New Zealand’s regional monitoring network between 1990 and 2016, and then standardized to a consistent taxonomic resolution, by Clapcott </w:t>
      </w:r>
      <w:r>
        <w:rPr>
          <w:i/>
          <w:color w:val="585858"/>
        </w:rPr>
        <w:t>et al.</w:t>
      </w:r>
      <w:r>
        <w:rPr>
          <w:color w:val="585858"/>
        </w:rPr>
        <w:t xml:space="preserve">, (2017). Whilst most sites have been surveyed consistently </w:t>
      </w:r>
      <w:r>
        <w:rPr>
          <w:color w:val="585858"/>
          <w:spacing w:val="-3"/>
        </w:rPr>
        <w:t xml:space="preserve">for </w:t>
      </w:r>
      <w:r>
        <w:rPr>
          <w:color w:val="585858"/>
        </w:rPr>
        <w:t xml:space="preserve">multiple, consecutive years, sites have periodically changed, and number increased, over the last 20 years. Macroinvertebrates are typically surveyed in riffles either using kick nets </w:t>
      </w:r>
      <w:r>
        <w:rPr>
          <w:color w:val="585858"/>
          <w:spacing w:val="-3"/>
        </w:rPr>
        <w:t xml:space="preserve">or </w:t>
      </w:r>
      <w:r>
        <w:rPr>
          <w:color w:val="585858"/>
        </w:rPr>
        <w:t xml:space="preserve">Surber nets, then stored either </w:t>
      </w:r>
      <w:r>
        <w:rPr>
          <w:color w:val="585858"/>
          <w:spacing w:val="-3"/>
        </w:rPr>
        <w:t xml:space="preserve">in </w:t>
      </w:r>
      <w:r>
        <w:rPr>
          <w:color w:val="585858"/>
        </w:rPr>
        <w:t xml:space="preserve">ethanol or formalin, then identified using common keys (Winterbourn, Gregson and Dolphin, 1989). Given the inevitable differences that may occur from different survey techniques, collectors and observers, relative abundance (percentages) was used instead absolute abundance. A total of 396 species were identified from 15,508 surveys collected from 1966 sites nationwide. Only surveys that had monthly concentrations of dissolved inorganic nitrogen (DIN) and Dissolved Reactive Phosphorus (DRP) for the preceding 12 months were used. This yielded a collection of 1784 surveys across 312 sites. Species were only included in the study if they were present </w:t>
      </w:r>
      <w:r>
        <w:rPr>
          <w:color w:val="585858"/>
          <w:spacing w:val="-3"/>
        </w:rPr>
        <w:t xml:space="preserve">in </w:t>
      </w:r>
      <w:r>
        <w:rPr>
          <w:color w:val="585858"/>
        </w:rPr>
        <w:t>at least 20 surveys with at least five unique variables (n=179, gradient forest</w:t>
      </w:r>
      <w:r>
        <w:rPr>
          <w:color w:val="585858"/>
          <w:spacing w:val="-30"/>
        </w:rPr>
        <w:t xml:space="preserve"> </w:t>
      </w:r>
      <w:r>
        <w:rPr>
          <w:color w:val="585858"/>
        </w:rPr>
        <w:t>requirement).</w:t>
      </w:r>
    </w:p>
    <w:p w:rsidR="00784246" w:rsidRDefault="00784246">
      <w:pPr>
        <w:pStyle w:val="BodyText"/>
        <w:spacing w:before="6"/>
        <w:rPr>
          <w:sz w:val="16"/>
        </w:rPr>
      </w:pPr>
    </w:p>
    <w:p w:rsidR="00784246" w:rsidRDefault="00C2142A">
      <w:pPr>
        <w:pStyle w:val="BodyText"/>
        <w:spacing w:line="360" w:lineRule="auto"/>
        <w:ind w:left="100" w:right="110" w:firstLine="355"/>
        <w:jc w:val="both"/>
      </w:pPr>
      <w:r>
        <w:rPr>
          <w:color w:val="585858"/>
        </w:rPr>
        <w:t>Most sites do not have site-specific physical habitat surveys, and where they do, they are often surveyed inconsistently. Instead, most environmental variables were extracted from the Freshwater</w:t>
      </w:r>
      <w:r>
        <w:rPr>
          <w:color w:val="585858"/>
          <w:spacing w:val="-8"/>
        </w:rPr>
        <w:t xml:space="preserve"> </w:t>
      </w:r>
      <w:r>
        <w:rPr>
          <w:color w:val="585858"/>
        </w:rPr>
        <w:t>Environments</w:t>
      </w:r>
      <w:r>
        <w:rPr>
          <w:color w:val="585858"/>
          <w:spacing w:val="-8"/>
        </w:rPr>
        <w:t xml:space="preserve"> </w:t>
      </w:r>
      <w:r>
        <w:rPr>
          <w:color w:val="585858"/>
        </w:rPr>
        <w:t>New</w:t>
      </w:r>
      <w:r>
        <w:rPr>
          <w:color w:val="585858"/>
          <w:spacing w:val="-9"/>
        </w:rPr>
        <w:t xml:space="preserve"> </w:t>
      </w:r>
      <w:r>
        <w:rPr>
          <w:color w:val="585858"/>
        </w:rPr>
        <w:t>Zealand</w:t>
      </w:r>
      <w:r>
        <w:rPr>
          <w:color w:val="585858"/>
          <w:spacing w:val="-6"/>
        </w:rPr>
        <w:t xml:space="preserve"> </w:t>
      </w:r>
      <w:r>
        <w:rPr>
          <w:color w:val="585858"/>
        </w:rPr>
        <w:t>(FENZ)</w:t>
      </w:r>
      <w:r>
        <w:rPr>
          <w:color w:val="585858"/>
          <w:spacing w:val="-9"/>
        </w:rPr>
        <w:t xml:space="preserve"> </w:t>
      </w:r>
      <w:r>
        <w:rPr>
          <w:color w:val="585858"/>
        </w:rPr>
        <w:t>geodatabase (Leathwick</w:t>
      </w:r>
      <w:r>
        <w:rPr>
          <w:color w:val="585858"/>
          <w:spacing w:val="-7"/>
        </w:rPr>
        <w:t xml:space="preserve"> </w:t>
      </w:r>
      <w:r>
        <w:rPr>
          <w:i/>
          <w:color w:val="585858"/>
        </w:rPr>
        <w:t>et</w:t>
      </w:r>
      <w:r>
        <w:rPr>
          <w:i/>
          <w:color w:val="585858"/>
          <w:spacing w:val="-9"/>
        </w:rPr>
        <w:t xml:space="preserve"> </w:t>
      </w:r>
      <w:r>
        <w:rPr>
          <w:i/>
          <w:color w:val="585858"/>
        </w:rPr>
        <w:t>al.</w:t>
      </w:r>
      <w:r>
        <w:rPr>
          <w:color w:val="585858"/>
        </w:rPr>
        <w:t>,</w:t>
      </w:r>
      <w:r>
        <w:rPr>
          <w:color w:val="585858"/>
          <w:spacing w:val="-9"/>
        </w:rPr>
        <w:t xml:space="preserve"> </w:t>
      </w:r>
      <w:r>
        <w:rPr>
          <w:color w:val="585858"/>
        </w:rPr>
        <w:t>2010),</w:t>
      </w:r>
      <w:r>
        <w:rPr>
          <w:color w:val="585858"/>
          <w:spacing w:val="-9"/>
        </w:rPr>
        <w:t xml:space="preserve"> </w:t>
      </w:r>
      <w:r>
        <w:rPr>
          <w:color w:val="585858"/>
        </w:rPr>
        <w:t>except</w:t>
      </w:r>
      <w:r>
        <w:rPr>
          <w:color w:val="585858"/>
          <w:spacing w:val="-6"/>
        </w:rPr>
        <w:t xml:space="preserve"> </w:t>
      </w:r>
      <w:r>
        <w:rPr>
          <w:color w:val="585858"/>
        </w:rPr>
        <w:t xml:space="preserve">the hydrological characteristics which were sourced from Booker &amp; Woods (2014) and predicted fine sediment cover from (Clapcott </w:t>
      </w:r>
      <w:r>
        <w:rPr>
          <w:i/>
          <w:color w:val="585858"/>
        </w:rPr>
        <w:t>et al.</w:t>
      </w:r>
      <w:r>
        <w:rPr>
          <w:color w:val="585858"/>
        </w:rPr>
        <w:t>, 2011) (28 variables, Table D1). FENZ is a geodatabase that</w:t>
      </w:r>
      <w:r>
        <w:rPr>
          <w:color w:val="585858"/>
          <w:spacing w:val="-11"/>
        </w:rPr>
        <w:t xml:space="preserve"> </w:t>
      </w:r>
      <w:r>
        <w:rPr>
          <w:color w:val="585858"/>
        </w:rPr>
        <w:t>contains</w:t>
      </w:r>
      <w:r>
        <w:rPr>
          <w:color w:val="585858"/>
          <w:spacing w:val="-12"/>
        </w:rPr>
        <w:t xml:space="preserve"> </w:t>
      </w:r>
      <w:r>
        <w:rPr>
          <w:color w:val="585858"/>
        </w:rPr>
        <w:t>modelled</w:t>
      </w:r>
      <w:r>
        <w:rPr>
          <w:color w:val="585858"/>
          <w:spacing w:val="-15"/>
        </w:rPr>
        <w:t xml:space="preserve"> </w:t>
      </w:r>
      <w:r>
        <w:rPr>
          <w:color w:val="585858"/>
        </w:rPr>
        <w:t>habitat</w:t>
      </w:r>
      <w:r>
        <w:rPr>
          <w:color w:val="585858"/>
          <w:spacing w:val="-11"/>
        </w:rPr>
        <w:t xml:space="preserve"> </w:t>
      </w:r>
      <w:r>
        <w:rPr>
          <w:color w:val="585858"/>
        </w:rPr>
        <w:t>characteristics,</w:t>
      </w:r>
      <w:r>
        <w:rPr>
          <w:color w:val="585858"/>
          <w:spacing w:val="-9"/>
        </w:rPr>
        <w:t xml:space="preserve"> </w:t>
      </w:r>
      <w:r>
        <w:rPr>
          <w:color w:val="585858"/>
        </w:rPr>
        <w:t>and</w:t>
      </w:r>
      <w:r>
        <w:rPr>
          <w:color w:val="585858"/>
          <w:spacing w:val="-15"/>
        </w:rPr>
        <w:t xml:space="preserve"> </w:t>
      </w:r>
      <w:r>
        <w:rPr>
          <w:color w:val="585858"/>
        </w:rPr>
        <w:t>calculated</w:t>
      </w:r>
      <w:r>
        <w:rPr>
          <w:color w:val="585858"/>
          <w:spacing w:val="-10"/>
        </w:rPr>
        <w:t xml:space="preserve"> </w:t>
      </w:r>
      <w:r>
        <w:rPr>
          <w:color w:val="585858"/>
        </w:rPr>
        <w:t>riparian</w:t>
      </w:r>
      <w:r>
        <w:rPr>
          <w:color w:val="585858"/>
          <w:spacing w:val="-9"/>
        </w:rPr>
        <w:t xml:space="preserve"> </w:t>
      </w:r>
      <w:r>
        <w:rPr>
          <w:color w:val="585858"/>
        </w:rPr>
        <w:t>and</w:t>
      </w:r>
      <w:r>
        <w:rPr>
          <w:color w:val="585858"/>
          <w:spacing w:val="-10"/>
        </w:rPr>
        <w:t xml:space="preserve"> </w:t>
      </w:r>
      <w:r>
        <w:rPr>
          <w:color w:val="585858"/>
        </w:rPr>
        <w:t>catchment</w:t>
      </w:r>
      <w:r>
        <w:rPr>
          <w:color w:val="585858"/>
          <w:spacing w:val="-11"/>
        </w:rPr>
        <w:t xml:space="preserve"> </w:t>
      </w:r>
      <w:r>
        <w:rPr>
          <w:color w:val="585858"/>
        </w:rPr>
        <w:t>cover,</w:t>
      </w:r>
      <w:r>
        <w:rPr>
          <w:color w:val="585858"/>
          <w:spacing w:val="-9"/>
        </w:rPr>
        <w:t xml:space="preserve"> </w:t>
      </w:r>
      <w:r>
        <w:rPr>
          <w:color w:val="585858"/>
        </w:rPr>
        <w:t xml:space="preserve">for every river reach in New Zealand. Booker &amp; Woods (2014) modelled hydrological statistics of flow volume, flow variability and stream width </w:t>
      </w:r>
      <w:r>
        <w:rPr>
          <w:color w:val="585858"/>
          <w:spacing w:val="-3"/>
        </w:rPr>
        <w:t xml:space="preserve">for </w:t>
      </w:r>
      <w:r>
        <w:rPr>
          <w:color w:val="585858"/>
        </w:rPr>
        <w:t>all river</w:t>
      </w:r>
      <w:r>
        <w:rPr>
          <w:color w:val="585858"/>
          <w:spacing w:val="-20"/>
        </w:rPr>
        <w:t xml:space="preserve"> </w:t>
      </w:r>
      <w:r>
        <w:rPr>
          <w:color w:val="585858"/>
        </w:rPr>
        <w:t>reaches.</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after="1"/>
        <w:rPr>
          <w:sz w:val="2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7275"/>
      </w:tblGrid>
      <w:tr w:rsidR="00784246">
        <w:trPr>
          <w:trHeight w:hRule="exact" w:val="547"/>
        </w:trPr>
        <w:tc>
          <w:tcPr>
            <w:tcW w:w="9282" w:type="dxa"/>
            <w:gridSpan w:val="2"/>
          </w:tcPr>
          <w:p w:rsidR="00784246" w:rsidRDefault="00C2142A">
            <w:pPr>
              <w:pStyle w:val="TableParagraph"/>
              <w:ind w:right="1148"/>
            </w:pPr>
            <w:r>
              <w:rPr>
                <w:b/>
                <w:color w:val="585858"/>
              </w:rPr>
              <w:t xml:space="preserve">Table D1. </w:t>
            </w:r>
            <w:r>
              <w:rPr>
                <w:color w:val="585858"/>
              </w:rPr>
              <w:t xml:space="preserve">Environmental predictors from FENZ (Leathwick </w:t>
            </w:r>
            <w:r>
              <w:rPr>
                <w:i/>
                <w:color w:val="585858"/>
              </w:rPr>
              <w:t>et al.</w:t>
            </w:r>
            <w:r>
              <w:rPr>
                <w:color w:val="585858"/>
              </w:rPr>
              <w:t>, 2010) used in BRT explorations.</w:t>
            </w:r>
          </w:p>
        </w:tc>
      </w:tr>
      <w:tr w:rsidR="00784246">
        <w:trPr>
          <w:trHeight w:hRule="exact" w:val="278"/>
        </w:trPr>
        <w:tc>
          <w:tcPr>
            <w:tcW w:w="2007" w:type="dxa"/>
          </w:tcPr>
          <w:p w:rsidR="00784246" w:rsidRDefault="00C2142A">
            <w:pPr>
              <w:pStyle w:val="TableParagraph"/>
            </w:pPr>
            <w:r>
              <w:rPr>
                <w:color w:val="585858"/>
              </w:rPr>
              <w:t>SegJanAirT</w:t>
            </w:r>
          </w:p>
        </w:tc>
        <w:tc>
          <w:tcPr>
            <w:tcW w:w="7275" w:type="dxa"/>
          </w:tcPr>
          <w:p w:rsidR="00784246" w:rsidRDefault="00C2142A">
            <w:pPr>
              <w:pStyle w:val="TableParagraph"/>
            </w:pPr>
            <w:r>
              <w:rPr>
                <w:color w:val="585858"/>
              </w:rPr>
              <w:t>Average January Air Temperature (°C)</w:t>
            </w:r>
          </w:p>
        </w:tc>
      </w:tr>
      <w:tr w:rsidR="00784246">
        <w:trPr>
          <w:trHeight w:hRule="exact" w:val="548"/>
        </w:trPr>
        <w:tc>
          <w:tcPr>
            <w:tcW w:w="2007" w:type="dxa"/>
          </w:tcPr>
          <w:p w:rsidR="00784246" w:rsidRDefault="00C2142A">
            <w:pPr>
              <w:pStyle w:val="TableParagraph"/>
              <w:spacing w:before="2"/>
            </w:pPr>
            <w:r>
              <w:rPr>
                <w:color w:val="585858"/>
              </w:rPr>
              <w:t>SegMinTNorm</w:t>
            </w:r>
          </w:p>
        </w:tc>
        <w:tc>
          <w:tcPr>
            <w:tcW w:w="7275" w:type="dxa"/>
          </w:tcPr>
          <w:p w:rsidR="00784246" w:rsidRDefault="00C2142A">
            <w:pPr>
              <w:pStyle w:val="TableParagraph"/>
              <w:spacing w:before="2"/>
              <w:ind w:right="271"/>
            </w:pPr>
            <w:r>
              <w:rPr>
                <w:color w:val="585858"/>
              </w:rPr>
              <w:t>Average minimum daily air temperature (°C) normalised with respect to SegJanAirT</w:t>
            </w:r>
          </w:p>
        </w:tc>
      </w:tr>
      <w:tr w:rsidR="00784246">
        <w:trPr>
          <w:trHeight w:hRule="exact" w:val="278"/>
        </w:trPr>
        <w:tc>
          <w:tcPr>
            <w:tcW w:w="2007" w:type="dxa"/>
          </w:tcPr>
          <w:p w:rsidR="00784246" w:rsidRDefault="00C2142A">
            <w:pPr>
              <w:pStyle w:val="TableParagraph"/>
            </w:pPr>
            <w:r>
              <w:rPr>
                <w:color w:val="585858"/>
              </w:rPr>
              <w:t>SegSlope</w:t>
            </w:r>
          </w:p>
        </w:tc>
        <w:tc>
          <w:tcPr>
            <w:tcW w:w="7275" w:type="dxa"/>
          </w:tcPr>
          <w:p w:rsidR="00784246" w:rsidRDefault="00C2142A">
            <w:pPr>
              <w:pStyle w:val="TableParagraph"/>
            </w:pPr>
            <w:r>
              <w:rPr>
                <w:color w:val="585858"/>
              </w:rPr>
              <w:t>Slope of segment (°)</w:t>
            </w:r>
          </w:p>
        </w:tc>
      </w:tr>
      <w:tr w:rsidR="00784246">
        <w:trPr>
          <w:trHeight w:hRule="exact" w:val="278"/>
        </w:trPr>
        <w:tc>
          <w:tcPr>
            <w:tcW w:w="2007" w:type="dxa"/>
          </w:tcPr>
          <w:p w:rsidR="00784246" w:rsidRDefault="00C2142A">
            <w:pPr>
              <w:pStyle w:val="TableParagraph"/>
            </w:pPr>
            <w:r>
              <w:rPr>
                <w:color w:val="585858"/>
              </w:rPr>
              <w:t>SegRipShade</w:t>
            </w:r>
          </w:p>
        </w:tc>
        <w:tc>
          <w:tcPr>
            <w:tcW w:w="7275" w:type="dxa"/>
          </w:tcPr>
          <w:p w:rsidR="00784246" w:rsidRDefault="00C2142A">
            <w:pPr>
              <w:pStyle w:val="TableParagraph"/>
            </w:pPr>
            <w:r>
              <w:rPr>
                <w:color w:val="585858"/>
              </w:rPr>
              <w:t>The likely proportion of stream shaded from riparian</w:t>
            </w:r>
          </w:p>
        </w:tc>
      </w:tr>
      <w:tr w:rsidR="00784246">
        <w:trPr>
          <w:trHeight w:hRule="exact" w:val="547"/>
        </w:trPr>
        <w:tc>
          <w:tcPr>
            <w:tcW w:w="2007" w:type="dxa"/>
          </w:tcPr>
          <w:p w:rsidR="00784246" w:rsidRDefault="00C2142A">
            <w:pPr>
              <w:pStyle w:val="TableParagraph"/>
            </w:pPr>
            <w:r>
              <w:rPr>
                <w:color w:val="585858"/>
              </w:rPr>
              <w:t>SegRipNative</w:t>
            </w:r>
          </w:p>
        </w:tc>
        <w:tc>
          <w:tcPr>
            <w:tcW w:w="7275" w:type="dxa"/>
          </w:tcPr>
          <w:p w:rsidR="00784246" w:rsidRDefault="00C2142A">
            <w:pPr>
              <w:pStyle w:val="TableParagraph"/>
            </w:pPr>
            <w:r>
              <w:rPr>
                <w:color w:val="585858"/>
              </w:rPr>
              <w:t>Proportion of native riparian vegetation within a 100 m buffer of the river</w:t>
            </w:r>
          </w:p>
        </w:tc>
      </w:tr>
      <w:tr w:rsidR="00784246">
        <w:trPr>
          <w:trHeight w:hRule="exact" w:val="548"/>
        </w:trPr>
        <w:tc>
          <w:tcPr>
            <w:tcW w:w="2007" w:type="dxa"/>
          </w:tcPr>
          <w:p w:rsidR="00784246" w:rsidRDefault="00C2142A">
            <w:pPr>
              <w:pStyle w:val="TableParagraph"/>
              <w:spacing w:before="2"/>
            </w:pPr>
            <w:r>
              <w:rPr>
                <w:color w:val="585858"/>
              </w:rPr>
              <w:t>USCalcium</w:t>
            </w:r>
          </w:p>
        </w:tc>
        <w:tc>
          <w:tcPr>
            <w:tcW w:w="7275" w:type="dxa"/>
          </w:tcPr>
          <w:p w:rsidR="00784246" w:rsidRDefault="00C2142A">
            <w:pPr>
              <w:pStyle w:val="TableParagraph"/>
              <w:spacing w:before="2"/>
              <w:ind w:right="227"/>
            </w:pPr>
            <w:r>
              <w:rPr>
                <w:color w:val="585858"/>
              </w:rPr>
              <w:t>Average calcium concentration of rocks in the catchment, 1 = very low to 4 = very high</w:t>
            </w:r>
          </w:p>
        </w:tc>
      </w:tr>
      <w:tr w:rsidR="00784246">
        <w:trPr>
          <w:trHeight w:hRule="exact" w:val="278"/>
        </w:trPr>
        <w:tc>
          <w:tcPr>
            <w:tcW w:w="2007" w:type="dxa"/>
          </w:tcPr>
          <w:p w:rsidR="00784246" w:rsidRDefault="00C2142A">
            <w:pPr>
              <w:pStyle w:val="TableParagraph"/>
            </w:pPr>
            <w:r>
              <w:rPr>
                <w:color w:val="585858"/>
              </w:rPr>
              <w:t>USHardness</w:t>
            </w:r>
          </w:p>
        </w:tc>
        <w:tc>
          <w:tcPr>
            <w:tcW w:w="7275" w:type="dxa"/>
          </w:tcPr>
          <w:p w:rsidR="00784246" w:rsidRDefault="00C2142A">
            <w:pPr>
              <w:pStyle w:val="TableParagraph"/>
            </w:pPr>
            <w:r>
              <w:rPr>
                <w:color w:val="585858"/>
              </w:rPr>
              <w:t>Average hardness of rocks in the catchment, 1 = very low to 5 = very high</w:t>
            </w:r>
          </w:p>
        </w:tc>
      </w:tr>
      <w:tr w:rsidR="00784246">
        <w:trPr>
          <w:trHeight w:hRule="exact" w:val="547"/>
        </w:trPr>
        <w:tc>
          <w:tcPr>
            <w:tcW w:w="2007" w:type="dxa"/>
          </w:tcPr>
          <w:p w:rsidR="00784246" w:rsidRDefault="00C2142A">
            <w:pPr>
              <w:pStyle w:val="TableParagraph"/>
            </w:pPr>
            <w:r>
              <w:rPr>
                <w:color w:val="585858"/>
              </w:rPr>
              <w:t>USPhosporus</w:t>
            </w:r>
          </w:p>
        </w:tc>
        <w:tc>
          <w:tcPr>
            <w:tcW w:w="7275" w:type="dxa"/>
          </w:tcPr>
          <w:p w:rsidR="00784246" w:rsidRDefault="00C2142A">
            <w:pPr>
              <w:pStyle w:val="TableParagraph"/>
              <w:ind w:right="101"/>
            </w:pPr>
            <w:r>
              <w:rPr>
                <w:color w:val="585858"/>
              </w:rPr>
              <w:t>Average phosphorus concentration of rocks in the catchment, 1 = very low to 5 = very high</w:t>
            </w:r>
          </w:p>
        </w:tc>
      </w:tr>
      <w:tr w:rsidR="00784246">
        <w:trPr>
          <w:trHeight w:hRule="exact" w:val="279"/>
        </w:trPr>
        <w:tc>
          <w:tcPr>
            <w:tcW w:w="2007" w:type="dxa"/>
          </w:tcPr>
          <w:p w:rsidR="00784246" w:rsidRDefault="00C2142A">
            <w:pPr>
              <w:pStyle w:val="TableParagraph"/>
            </w:pPr>
            <w:r>
              <w:rPr>
                <w:color w:val="585858"/>
              </w:rPr>
              <w:t>USPeat</w:t>
            </w:r>
          </w:p>
        </w:tc>
        <w:tc>
          <w:tcPr>
            <w:tcW w:w="7275" w:type="dxa"/>
          </w:tcPr>
          <w:p w:rsidR="00784246" w:rsidRDefault="00C2142A">
            <w:pPr>
              <w:pStyle w:val="TableParagraph"/>
            </w:pPr>
            <w:r>
              <w:rPr>
                <w:color w:val="585858"/>
              </w:rPr>
              <w:t>Proportion of upstream catchment covered by peat</w:t>
            </w:r>
          </w:p>
        </w:tc>
      </w:tr>
      <w:tr w:rsidR="00784246">
        <w:trPr>
          <w:trHeight w:hRule="exact" w:val="278"/>
        </w:trPr>
        <w:tc>
          <w:tcPr>
            <w:tcW w:w="2007" w:type="dxa"/>
          </w:tcPr>
          <w:p w:rsidR="00784246" w:rsidRDefault="00C2142A">
            <w:pPr>
              <w:pStyle w:val="TableParagraph"/>
            </w:pPr>
            <w:r>
              <w:rPr>
                <w:color w:val="585858"/>
              </w:rPr>
              <w:t>USWetland</w:t>
            </w:r>
          </w:p>
        </w:tc>
        <w:tc>
          <w:tcPr>
            <w:tcW w:w="7275" w:type="dxa"/>
          </w:tcPr>
          <w:p w:rsidR="00784246" w:rsidRDefault="00C2142A">
            <w:pPr>
              <w:pStyle w:val="TableParagraph"/>
            </w:pPr>
            <w:r>
              <w:rPr>
                <w:color w:val="585858"/>
              </w:rPr>
              <w:t>Proportion of upstream catchment covered by wetland</w:t>
            </w:r>
          </w:p>
        </w:tc>
      </w:tr>
      <w:tr w:rsidR="00784246">
        <w:trPr>
          <w:trHeight w:hRule="exact" w:val="278"/>
        </w:trPr>
        <w:tc>
          <w:tcPr>
            <w:tcW w:w="2007" w:type="dxa"/>
          </w:tcPr>
          <w:p w:rsidR="00784246" w:rsidRDefault="00C2142A">
            <w:pPr>
              <w:pStyle w:val="TableParagraph"/>
            </w:pPr>
            <w:r>
              <w:rPr>
                <w:color w:val="585858"/>
              </w:rPr>
              <w:t>USGlacier</w:t>
            </w:r>
          </w:p>
        </w:tc>
        <w:tc>
          <w:tcPr>
            <w:tcW w:w="7275" w:type="dxa"/>
          </w:tcPr>
          <w:p w:rsidR="00784246" w:rsidRDefault="00C2142A">
            <w:pPr>
              <w:pStyle w:val="TableParagraph"/>
            </w:pPr>
            <w:r>
              <w:rPr>
                <w:color w:val="585858"/>
              </w:rPr>
              <w:t>Proportion of upstream catchment covered by glacier</w:t>
            </w:r>
          </w:p>
        </w:tc>
      </w:tr>
      <w:tr w:rsidR="00784246">
        <w:trPr>
          <w:trHeight w:hRule="exact" w:val="816"/>
        </w:trPr>
        <w:tc>
          <w:tcPr>
            <w:tcW w:w="2007" w:type="dxa"/>
          </w:tcPr>
          <w:p w:rsidR="00784246" w:rsidRDefault="00C2142A">
            <w:pPr>
              <w:pStyle w:val="TableParagraph"/>
            </w:pPr>
            <w:r>
              <w:rPr>
                <w:color w:val="585858"/>
              </w:rPr>
              <w:t>ReachSed</w:t>
            </w:r>
          </w:p>
        </w:tc>
        <w:tc>
          <w:tcPr>
            <w:tcW w:w="7275" w:type="dxa"/>
          </w:tcPr>
          <w:p w:rsidR="00784246" w:rsidRDefault="00C2142A">
            <w:pPr>
              <w:pStyle w:val="TableParagraph"/>
              <w:ind w:right="173"/>
            </w:pPr>
            <w:r>
              <w:rPr>
                <w:color w:val="585858"/>
              </w:rPr>
              <w:t>Weighted average of proportional cover of bed sediment using categories of: 1 = mud; 2 = sand; 3 = fine gravel; 4 = coarse gravel; 5 = cobble; 6 = boulder; 7 = bedrock</w:t>
            </w:r>
          </w:p>
        </w:tc>
      </w:tr>
      <w:tr w:rsidR="00784246">
        <w:trPr>
          <w:trHeight w:hRule="exact" w:val="816"/>
        </w:trPr>
        <w:tc>
          <w:tcPr>
            <w:tcW w:w="2007" w:type="dxa"/>
          </w:tcPr>
          <w:p w:rsidR="00784246" w:rsidRDefault="00C2142A">
            <w:pPr>
              <w:pStyle w:val="TableParagraph"/>
            </w:pPr>
            <w:r>
              <w:rPr>
                <w:color w:val="585858"/>
              </w:rPr>
              <w:t>ReachHab</w:t>
            </w:r>
          </w:p>
        </w:tc>
        <w:tc>
          <w:tcPr>
            <w:tcW w:w="7275" w:type="dxa"/>
          </w:tcPr>
          <w:p w:rsidR="00784246" w:rsidRDefault="00C2142A">
            <w:pPr>
              <w:pStyle w:val="TableParagraph"/>
              <w:ind w:right="281"/>
            </w:pPr>
            <w:r>
              <w:rPr>
                <w:color w:val="585858"/>
              </w:rPr>
              <w:t>Weighted average of proportional cover of local habitat using categories of: 1 = still; 2 = backwater; 3 = pool; 4 = run; 5 = riffle; 6 = rapid; 7 = cascade</w:t>
            </w:r>
          </w:p>
        </w:tc>
      </w:tr>
      <w:tr w:rsidR="00784246">
        <w:trPr>
          <w:trHeight w:hRule="exact" w:val="278"/>
        </w:trPr>
        <w:tc>
          <w:tcPr>
            <w:tcW w:w="2007" w:type="dxa"/>
          </w:tcPr>
          <w:p w:rsidR="00784246" w:rsidRDefault="00C2142A">
            <w:pPr>
              <w:pStyle w:val="TableParagraph"/>
            </w:pPr>
            <w:r>
              <w:rPr>
                <w:color w:val="585858"/>
              </w:rPr>
              <w:t>DSDist2Coast</w:t>
            </w:r>
          </w:p>
        </w:tc>
        <w:tc>
          <w:tcPr>
            <w:tcW w:w="7275" w:type="dxa"/>
          </w:tcPr>
          <w:p w:rsidR="00784246" w:rsidRDefault="00C2142A">
            <w:pPr>
              <w:pStyle w:val="TableParagraph"/>
            </w:pPr>
            <w:r>
              <w:rPr>
                <w:color w:val="585858"/>
              </w:rPr>
              <w:t>Distance to coast (km)</w:t>
            </w:r>
          </w:p>
        </w:tc>
      </w:tr>
      <w:tr w:rsidR="00784246">
        <w:trPr>
          <w:trHeight w:hRule="exact" w:val="278"/>
        </w:trPr>
        <w:tc>
          <w:tcPr>
            <w:tcW w:w="2007" w:type="dxa"/>
          </w:tcPr>
          <w:p w:rsidR="00784246" w:rsidRDefault="00C2142A">
            <w:pPr>
              <w:pStyle w:val="TableParagraph"/>
            </w:pPr>
            <w:r>
              <w:rPr>
                <w:color w:val="585858"/>
              </w:rPr>
              <w:t>USDaysRain</w:t>
            </w:r>
          </w:p>
        </w:tc>
        <w:tc>
          <w:tcPr>
            <w:tcW w:w="7275" w:type="dxa"/>
          </w:tcPr>
          <w:p w:rsidR="00784246" w:rsidRDefault="00C2142A">
            <w:pPr>
              <w:pStyle w:val="TableParagraph"/>
            </w:pPr>
            <w:r>
              <w:rPr>
                <w:color w:val="585858"/>
              </w:rPr>
              <w:t>Days/year with rainfall greater than 25 mm in the upstream catchment</w:t>
            </w:r>
          </w:p>
        </w:tc>
      </w:tr>
      <w:tr w:rsidR="00784246">
        <w:trPr>
          <w:trHeight w:hRule="exact" w:val="278"/>
        </w:trPr>
        <w:tc>
          <w:tcPr>
            <w:tcW w:w="2007" w:type="dxa"/>
          </w:tcPr>
          <w:p w:rsidR="00784246" w:rsidRDefault="00C2142A">
            <w:pPr>
              <w:pStyle w:val="TableParagraph"/>
            </w:pPr>
            <w:r>
              <w:rPr>
                <w:color w:val="585858"/>
              </w:rPr>
              <w:t>USLake</w:t>
            </w:r>
          </w:p>
        </w:tc>
        <w:tc>
          <w:tcPr>
            <w:tcW w:w="7275" w:type="dxa"/>
          </w:tcPr>
          <w:p w:rsidR="00784246" w:rsidRDefault="00C2142A">
            <w:pPr>
              <w:pStyle w:val="TableParagraph"/>
            </w:pPr>
            <w:r>
              <w:rPr>
                <w:color w:val="585858"/>
              </w:rPr>
              <w:t>Proportion of upstream catchment covered by lake</w:t>
            </w:r>
          </w:p>
        </w:tc>
      </w:tr>
      <w:tr w:rsidR="00784246">
        <w:trPr>
          <w:trHeight w:hRule="exact" w:val="279"/>
        </w:trPr>
        <w:tc>
          <w:tcPr>
            <w:tcW w:w="2007" w:type="dxa"/>
          </w:tcPr>
          <w:p w:rsidR="00784246" w:rsidRDefault="00C2142A">
            <w:pPr>
              <w:pStyle w:val="TableParagraph"/>
              <w:spacing w:before="2"/>
            </w:pPr>
            <w:r>
              <w:rPr>
                <w:color w:val="585858"/>
              </w:rPr>
              <w:t>USWetland</w:t>
            </w:r>
          </w:p>
        </w:tc>
        <w:tc>
          <w:tcPr>
            <w:tcW w:w="7275" w:type="dxa"/>
          </w:tcPr>
          <w:p w:rsidR="00784246" w:rsidRDefault="00C2142A">
            <w:pPr>
              <w:pStyle w:val="TableParagraph"/>
              <w:spacing w:before="2"/>
            </w:pPr>
            <w:r>
              <w:rPr>
                <w:color w:val="585858"/>
              </w:rPr>
              <w:t>Proportion of upstream catchment covered by wetland</w:t>
            </w:r>
          </w:p>
        </w:tc>
      </w:tr>
      <w:tr w:rsidR="00784246">
        <w:trPr>
          <w:trHeight w:hRule="exact" w:val="278"/>
        </w:trPr>
        <w:tc>
          <w:tcPr>
            <w:tcW w:w="2007" w:type="dxa"/>
          </w:tcPr>
          <w:p w:rsidR="00784246" w:rsidRDefault="00C2142A">
            <w:pPr>
              <w:pStyle w:val="TableParagraph"/>
            </w:pPr>
            <w:r>
              <w:rPr>
                <w:color w:val="585858"/>
              </w:rPr>
              <w:t>USIndigFor</w:t>
            </w:r>
          </w:p>
        </w:tc>
        <w:tc>
          <w:tcPr>
            <w:tcW w:w="7275" w:type="dxa"/>
          </w:tcPr>
          <w:p w:rsidR="00784246" w:rsidRDefault="00C2142A">
            <w:pPr>
              <w:pStyle w:val="TableParagraph"/>
            </w:pPr>
            <w:r>
              <w:rPr>
                <w:color w:val="585858"/>
              </w:rPr>
              <w:t>Proportion of upstream catchment covered by indigenous forest</w:t>
            </w:r>
          </w:p>
        </w:tc>
      </w:tr>
      <w:tr w:rsidR="00784246">
        <w:trPr>
          <w:trHeight w:hRule="exact" w:val="278"/>
        </w:trPr>
        <w:tc>
          <w:tcPr>
            <w:tcW w:w="2007" w:type="dxa"/>
          </w:tcPr>
          <w:p w:rsidR="00784246" w:rsidRDefault="00C2142A">
            <w:pPr>
              <w:pStyle w:val="TableParagraph"/>
            </w:pPr>
            <w:r>
              <w:rPr>
                <w:color w:val="585858"/>
              </w:rPr>
              <w:t>USNative</w:t>
            </w:r>
          </w:p>
        </w:tc>
        <w:tc>
          <w:tcPr>
            <w:tcW w:w="7275" w:type="dxa"/>
          </w:tcPr>
          <w:p w:rsidR="00784246" w:rsidRDefault="00C2142A">
            <w:pPr>
              <w:pStyle w:val="TableParagraph"/>
            </w:pPr>
            <w:r>
              <w:rPr>
                <w:color w:val="585858"/>
              </w:rPr>
              <w:t>Proportion of upstream catchment covered by native vegetation</w:t>
            </w:r>
          </w:p>
        </w:tc>
      </w:tr>
      <w:tr w:rsidR="00784246">
        <w:trPr>
          <w:trHeight w:hRule="exact" w:val="278"/>
        </w:trPr>
        <w:tc>
          <w:tcPr>
            <w:tcW w:w="2007" w:type="dxa"/>
          </w:tcPr>
          <w:p w:rsidR="00784246" w:rsidRDefault="00C2142A">
            <w:pPr>
              <w:pStyle w:val="TableParagraph"/>
            </w:pPr>
            <w:r>
              <w:rPr>
                <w:color w:val="585858"/>
              </w:rPr>
              <w:t>USPasture</w:t>
            </w:r>
          </w:p>
        </w:tc>
        <w:tc>
          <w:tcPr>
            <w:tcW w:w="7275" w:type="dxa"/>
          </w:tcPr>
          <w:p w:rsidR="00784246" w:rsidRDefault="00C2142A">
            <w:pPr>
              <w:pStyle w:val="TableParagraph"/>
            </w:pPr>
            <w:r>
              <w:rPr>
                <w:color w:val="585858"/>
              </w:rPr>
              <w:t>Proportion of upstream catchment covered by pasture</w:t>
            </w:r>
          </w:p>
        </w:tc>
      </w:tr>
      <w:tr w:rsidR="00784246">
        <w:trPr>
          <w:trHeight w:hRule="exact" w:val="278"/>
        </w:trPr>
        <w:tc>
          <w:tcPr>
            <w:tcW w:w="2007" w:type="dxa"/>
          </w:tcPr>
          <w:p w:rsidR="00784246" w:rsidRDefault="00C2142A">
            <w:pPr>
              <w:pStyle w:val="TableParagraph"/>
            </w:pPr>
            <w:r>
              <w:rPr>
                <w:color w:val="585858"/>
              </w:rPr>
              <w:t>USGlacier</w:t>
            </w:r>
          </w:p>
        </w:tc>
        <w:tc>
          <w:tcPr>
            <w:tcW w:w="7275" w:type="dxa"/>
          </w:tcPr>
          <w:p w:rsidR="00784246" w:rsidRDefault="00C2142A">
            <w:pPr>
              <w:pStyle w:val="TableParagraph"/>
            </w:pPr>
            <w:r>
              <w:rPr>
                <w:color w:val="585858"/>
              </w:rPr>
              <w:t>Proportion of upstream catchment covered by glaciers</w:t>
            </w:r>
          </w:p>
        </w:tc>
      </w:tr>
      <w:tr w:rsidR="00784246">
        <w:trPr>
          <w:trHeight w:hRule="exact" w:val="278"/>
        </w:trPr>
        <w:tc>
          <w:tcPr>
            <w:tcW w:w="2007" w:type="dxa"/>
          </w:tcPr>
          <w:p w:rsidR="00784246" w:rsidRDefault="00C2142A">
            <w:pPr>
              <w:pStyle w:val="TableParagraph"/>
            </w:pPr>
            <w:r>
              <w:rPr>
                <w:color w:val="585858"/>
              </w:rPr>
              <w:t>MALF</w:t>
            </w:r>
          </w:p>
        </w:tc>
        <w:tc>
          <w:tcPr>
            <w:tcW w:w="7275" w:type="dxa"/>
          </w:tcPr>
          <w:p w:rsidR="00784246" w:rsidRDefault="00C2142A">
            <w:pPr>
              <w:pStyle w:val="TableParagraph"/>
              <w:spacing w:before="0" w:line="270" w:lineRule="exact"/>
            </w:pPr>
            <w:r>
              <w:rPr>
                <w:color w:val="585858"/>
              </w:rPr>
              <w:t>Mean annual 7-day low flow (m</w:t>
            </w:r>
            <w:r>
              <w:rPr>
                <w:color w:val="585858"/>
                <w:position w:val="8"/>
                <w:sz w:val="14"/>
              </w:rPr>
              <w:t>3</w:t>
            </w:r>
            <w:r>
              <w:rPr>
                <w:color w:val="585858"/>
              </w:rPr>
              <w:t>/sec)</w:t>
            </w:r>
          </w:p>
        </w:tc>
      </w:tr>
      <w:tr w:rsidR="00784246">
        <w:trPr>
          <w:trHeight w:hRule="exact" w:val="279"/>
        </w:trPr>
        <w:tc>
          <w:tcPr>
            <w:tcW w:w="2007" w:type="dxa"/>
          </w:tcPr>
          <w:p w:rsidR="00784246" w:rsidRDefault="00C2142A">
            <w:pPr>
              <w:pStyle w:val="TableParagraph"/>
              <w:spacing w:before="2"/>
            </w:pPr>
            <w:r>
              <w:rPr>
                <w:color w:val="585858"/>
              </w:rPr>
              <w:t>MeanF</w:t>
            </w:r>
          </w:p>
        </w:tc>
        <w:tc>
          <w:tcPr>
            <w:tcW w:w="7275" w:type="dxa"/>
          </w:tcPr>
          <w:p w:rsidR="00784246" w:rsidRDefault="00C2142A">
            <w:pPr>
              <w:pStyle w:val="TableParagraph"/>
              <w:spacing w:before="0" w:line="271" w:lineRule="exact"/>
            </w:pPr>
            <w:r>
              <w:rPr>
                <w:color w:val="585858"/>
              </w:rPr>
              <w:t>Mean of all daily flows (m</w:t>
            </w:r>
            <w:r>
              <w:rPr>
                <w:color w:val="585858"/>
                <w:position w:val="8"/>
                <w:sz w:val="14"/>
              </w:rPr>
              <w:t>3</w:t>
            </w:r>
            <w:r>
              <w:rPr>
                <w:color w:val="585858"/>
              </w:rPr>
              <w:t>/sec)</w:t>
            </w:r>
          </w:p>
        </w:tc>
      </w:tr>
      <w:tr w:rsidR="00784246">
        <w:trPr>
          <w:trHeight w:hRule="exact" w:val="278"/>
        </w:trPr>
        <w:tc>
          <w:tcPr>
            <w:tcW w:w="2007" w:type="dxa"/>
          </w:tcPr>
          <w:p w:rsidR="00784246" w:rsidRDefault="00C2142A">
            <w:pPr>
              <w:pStyle w:val="TableParagraph"/>
            </w:pPr>
            <w:r>
              <w:rPr>
                <w:color w:val="585858"/>
              </w:rPr>
              <w:t>Feb</w:t>
            </w:r>
          </w:p>
        </w:tc>
        <w:tc>
          <w:tcPr>
            <w:tcW w:w="7275" w:type="dxa"/>
          </w:tcPr>
          <w:p w:rsidR="00784246" w:rsidRDefault="00C2142A">
            <w:pPr>
              <w:pStyle w:val="TableParagraph"/>
            </w:pPr>
            <w:r>
              <w:rPr>
                <w:color w:val="585858"/>
              </w:rPr>
              <w:t>Mean daily February flow divided by the overall mean daily flow</w:t>
            </w:r>
          </w:p>
        </w:tc>
      </w:tr>
      <w:tr w:rsidR="00784246">
        <w:trPr>
          <w:trHeight w:hRule="exact" w:val="278"/>
        </w:trPr>
        <w:tc>
          <w:tcPr>
            <w:tcW w:w="2007" w:type="dxa"/>
          </w:tcPr>
          <w:p w:rsidR="00784246" w:rsidRDefault="00C2142A">
            <w:pPr>
              <w:pStyle w:val="TableParagraph"/>
            </w:pPr>
            <w:r>
              <w:rPr>
                <w:color w:val="585858"/>
              </w:rPr>
              <w:t>WidthMALF</w:t>
            </w:r>
          </w:p>
        </w:tc>
        <w:tc>
          <w:tcPr>
            <w:tcW w:w="7275" w:type="dxa"/>
          </w:tcPr>
          <w:p w:rsidR="00784246" w:rsidRDefault="00C2142A">
            <w:pPr>
              <w:pStyle w:val="TableParagraph"/>
            </w:pPr>
            <w:r>
              <w:rPr>
                <w:color w:val="585858"/>
              </w:rPr>
              <w:t>Predicted wetted width (m) at MALF</w:t>
            </w:r>
          </w:p>
        </w:tc>
      </w:tr>
      <w:tr w:rsidR="00784246">
        <w:trPr>
          <w:trHeight w:hRule="exact" w:val="547"/>
        </w:trPr>
        <w:tc>
          <w:tcPr>
            <w:tcW w:w="2007" w:type="dxa"/>
          </w:tcPr>
          <w:p w:rsidR="00784246" w:rsidRDefault="00C2142A">
            <w:pPr>
              <w:pStyle w:val="TableParagraph"/>
            </w:pPr>
            <w:r>
              <w:rPr>
                <w:color w:val="585858"/>
              </w:rPr>
              <w:t>FRE3</w:t>
            </w:r>
          </w:p>
        </w:tc>
        <w:tc>
          <w:tcPr>
            <w:tcW w:w="7275" w:type="dxa"/>
          </w:tcPr>
          <w:p w:rsidR="00784246" w:rsidRDefault="00C2142A">
            <w:pPr>
              <w:pStyle w:val="TableParagraph"/>
              <w:ind w:right="508"/>
            </w:pPr>
            <w:r>
              <w:rPr>
                <w:color w:val="585858"/>
              </w:rPr>
              <w:t>Predicted annual frequency of flows exceeding three times the annual median flow</w:t>
            </w:r>
          </w:p>
        </w:tc>
      </w:tr>
      <w:tr w:rsidR="00784246">
        <w:trPr>
          <w:trHeight w:hRule="exact" w:val="548"/>
        </w:trPr>
        <w:tc>
          <w:tcPr>
            <w:tcW w:w="2007" w:type="dxa"/>
          </w:tcPr>
          <w:p w:rsidR="00784246" w:rsidRDefault="00C2142A">
            <w:pPr>
              <w:pStyle w:val="TableParagraph"/>
            </w:pPr>
            <w:r>
              <w:rPr>
                <w:color w:val="585858"/>
              </w:rPr>
              <w:t>SedAdded</w:t>
            </w:r>
          </w:p>
        </w:tc>
        <w:tc>
          <w:tcPr>
            <w:tcW w:w="7275" w:type="dxa"/>
          </w:tcPr>
          <w:p w:rsidR="00784246" w:rsidRDefault="00C2142A">
            <w:pPr>
              <w:pStyle w:val="TableParagraph"/>
              <w:ind w:right="544"/>
            </w:pPr>
            <w:r>
              <w:rPr>
                <w:color w:val="585858"/>
              </w:rPr>
              <w:t>The difference between the current and human-absent predicted fine sediment cover (%)</w:t>
            </w:r>
          </w:p>
        </w:tc>
      </w:tr>
      <w:tr w:rsidR="00784246">
        <w:trPr>
          <w:trHeight w:hRule="exact" w:val="278"/>
        </w:trPr>
        <w:tc>
          <w:tcPr>
            <w:tcW w:w="2007" w:type="dxa"/>
          </w:tcPr>
          <w:p w:rsidR="00784246" w:rsidRDefault="00C2142A">
            <w:pPr>
              <w:pStyle w:val="TableParagraph"/>
            </w:pPr>
            <w:r>
              <w:rPr>
                <w:color w:val="585858"/>
              </w:rPr>
              <w:t>SedExpected</w:t>
            </w:r>
          </w:p>
        </w:tc>
        <w:tc>
          <w:tcPr>
            <w:tcW w:w="7275" w:type="dxa"/>
          </w:tcPr>
          <w:p w:rsidR="00784246" w:rsidRDefault="00C2142A">
            <w:pPr>
              <w:pStyle w:val="TableParagraph"/>
            </w:pPr>
            <w:r>
              <w:rPr>
                <w:color w:val="585858"/>
              </w:rPr>
              <w:t>Predicted fine sediment cover (%) expected in human-absent conditions</w:t>
            </w:r>
          </w:p>
        </w:tc>
      </w:tr>
    </w:tbl>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4"/>
        </w:rPr>
      </w:pPr>
    </w:p>
    <w:p w:rsidR="00784246" w:rsidRDefault="00C2142A">
      <w:pPr>
        <w:pStyle w:val="BodyText"/>
        <w:spacing w:before="56" w:line="360" w:lineRule="auto"/>
        <w:ind w:left="240" w:right="245" w:firstLine="355"/>
        <w:jc w:val="both"/>
      </w:pPr>
      <w:r>
        <w:rPr>
          <w:color w:val="585858"/>
        </w:rPr>
        <w:t>Gradient forests are an extension of the random forest approach and assess how the compositional turnover of ecological assemblages change over gradients (Ellis, Smith and Pitcher, 2012). Random forests are a collective of regression trees, whereby each tree is fitted to a bootstrapped sample (with replacement) and then validated on the out-of-bag sample (Breiman, 2001). Random forest predictions  are the  average  of the predictions of each     tree.</w:t>
      </w:r>
    </w:p>
    <w:p w:rsidR="00784246" w:rsidRDefault="00784246">
      <w:pPr>
        <w:spacing w:line="360" w:lineRule="auto"/>
        <w:jc w:val="both"/>
        <w:sectPr w:rsidR="00784246">
          <w:pgSz w:w="11910" w:h="16840"/>
          <w:pgMar w:top="720" w:right="1180" w:bottom="760" w:left="1200" w:header="520" w:footer="571"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108"/>
        <w:jc w:val="both"/>
      </w:pPr>
      <w:r>
        <w:rPr>
          <w:color w:val="585858"/>
        </w:rPr>
        <w:t xml:space="preserve">Regression trees, and consequently random forests, work by partitioning observations at splits of predictors that minimise the sum of squares error. They have a high level of flexibility and can handle non-linear relationships and complex interactions (Cutler </w:t>
      </w:r>
      <w:r>
        <w:rPr>
          <w:i/>
          <w:color w:val="585858"/>
        </w:rPr>
        <w:t>et al.</w:t>
      </w:r>
      <w:r>
        <w:rPr>
          <w:color w:val="585858"/>
        </w:rPr>
        <w:t xml:space="preserve">, 2007; Hastie, Tibshirani and Friedman, 2009; Ellis, Smith and Pitcher, 2012). Furthermore, the R package </w:t>
      </w:r>
      <w:r>
        <w:rPr>
          <w:i/>
          <w:color w:val="585858"/>
        </w:rPr>
        <w:t xml:space="preserve">extendedForest </w:t>
      </w:r>
      <w:r>
        <w:rPr>
          <w:color w:val="585858"/>
        </w:rPr>
        <w:t>(Ellis, 2019a) not only computes the Breiman and Cutler’s random forests, but also records the raw importance, and can calculate the conditional (instead of marginal) permutation importance of correlated predictors for a given correlation, following Strobl et al (2008) and explained in Appendix A of Ellis (2012).</w:t>
      </w:r>
    </w:p>
    <w:p w:rsidR="00784246" w:rsidRDefault="00784246">
      <w:pPr>
        <w:pStyle w:val="BodyText"/>
        <w:spacing w:before="5"/>
        <w:rPr>
          <w:sz w:val="16"/>
        </w:rPr>
      </w:pPr>
    </w:p>
    <w:p w:rsidR="00784246" w:rsidRDefault="00C2142A">
      <w:pPr>
        <w:pStyle w:val="BodyText"/>
        <w:spacing w:before="1" w:line="360" w:lineRule="auto"/>
        <w:ind w:left="100" w:right="110" w:firstLine="355"/>
        <w:jc w:val="both"/>
      </w:pPr>
      <w:r>
        <w:rPr>
          <w:color w:val="585858"/>
        </w:rPr>
        <w:t xml:space="preserve">In the gradient forest approach, the </w:t>
      </w:r>
      <w:r>
        <w:rPr>
          <w:i/>
          <w:color w:val="585858"/>
        </w:rPr>
        <w:t xml:space="preserve">extendedForest </w:t>
      </w:r>
      <w:r>
        <w:rPr>
          <w:color w:val="585858"/>
        </w:rPr>
        <w:t xml:space="preserve">package (Ellis, 2019a) </w:t>
      </w:r>
      <w:r>
        <w:rPr>
          <w:color w:val="585858"/>
          <w:spacing w:val="-3"/>
        </w:rPr>
        <w:t xml:space="preserve">is </w:t>
      </w:r>
      <w:r>
        <w:rPr>
          <w:color w:val="585858"/>
        </w:rPr>
        <w:t xml:space="preserve">used </w:t>
      </w:r>
      <w:r>
        <w:rPr>
          <w:color w:val="585858"/>
          <w:spacing w:val="-3"/>
        </w:rPr>
        <w:t xml:space="preserve">to </w:t>
      </w:r>
      <w:r>
        <w:rPr>
          <w:color w:val="585858"/>
        </w:rPr>
        <w:t>grow univariate</w:t>
      </w:r>
      <w:r>
        <w:rPr>
          <w:color w:val="585858"/>
          <w:spacing w:val="-11"/>
        </w:rPr>
        <w:t xml:space="preserve"> </w:t>
      </w:r>
      <w:r>
        <w:rPr>
          <w:color w:val="585858"/>
        </w:rPr>
        <w:t>random</w:t>
      </w:r>
      <w:r>
        <w:rPr>
          <w:color w:val="585858"/>
          <w:spacing w:val="-10"/>
        </w:rPr>
        <w:t xml:space="preserve"> </w:t>
      </w:r>
      <w:r>
        <w:rPr>
          <w:color w:val="585858"/>
        </w:rPr>
        <w:t>forests</w:t>
      </w:r>
      <w:r>
        <w:rPr>
          <w:color w:val="585858"/>
          <w:spacing w:val="-9"/>
        </w:rPr>
        <w:t xml:space="preserve"> </w:t>
      </w:r>
      <w:r>
        <w:rPr>
          <w:color w:val="585858"/>
        </w:rPr>
        <w:t>that</w:t>
      </w:r>
      <w:r>
        <w:rPr>
          <w:color w:val="585858"/>
          <w:spacing w:val="-17"/>
        </w:rPr>
        <w:t xml:space="preserve"> </w:t>
      </w:r>
      <w:r>
        <w:rPr>
          <w:color w:val="585858"/>
        </w:rPr>
        <w:t>predict</w:t>
      </w:r>
      <w:r>
        <w:rPr>
          <w:color w:val="585858"/>
          <w:spacing w:val="-12"/>
        </w:rPr>
        <w:t xml:space="preserve"> </w:t>
      </w:r>
      <w:r>
        <w:rPr>
          <w:color w:val="585858"/>
        </w:rPr>
        <w:t>each</w:t>
      </w:r>
      <w:r>
        <w:rPr>
          <w:color w:val="585858"/>
          <w:spacing w:val="-14"/>
        </w:rPr>
        <w:t xml:space="preserve"> </w:t>
      </w:r>
      <w:r>
        <w:rPr>
          <w:color w:val="585858"/>
        </w:rPr>
        <w:t>species</w:t>
      </w:r>
      <w:r>
        <w:rPr>
          <w:color w:val="585858"/>
          <w:spacing w:val="-14"/>
        </w:rPr>
        <w:t xml:space="preserve"> </w:t>
      </w:r>
      <w:r>
        <w:rPr>
          <w:color w:val="585858"/>
        </w:rPr>
        <w:t>abundances</w:t>
      </w:r>
      <w:r>
        <w:rPr>
          <w:color w:val="585858"/>
          <w:spacing w:val="-14"/>
        </w:rPr>
        <w:t xml:space="preserve"> </w:t>
      </w:r>
      <w:r>
        <w:rPr>
          <w:color w:val="585858"/>
        </w:rPr>
        <w:t>from</w:t>
      </w:r>
      <w:r>
        <w:rPr>
          <w:color w:val="585858"/>
          <w:spacing w:val="-14"/>
        </w:rPr>
        <w:t xml:space="preserve"> </w:t>
      </w:r>
      <w:r>
        <w:rPr>
          <w:color w:val="585858"/>
        </w:rPr>
        <w:t>environmental</w:t>
      </w:r>
      <w:r>
        <w:rPr>
          <w:color w:val="585858"/>
          <w:spacing w:val="-11"/>
        </w:rPr>
        <w:t xml:space="preserve"> </w:t>
      </w:r>
      <w:r>
        <w:rPr>
          <w:color w:val="585858"/>
        </w:rPr>
        <w:t xml:space="preserve">predictors. The quantum of species turnover </w:t>
      </w:r>
      <w:r>
        <w:rPr>
          <w:color w:val="585858"/>
          <w:spacing w:val="-3"/>
        </w:rPr>
        <w:t xml:space="preserve">is </w:t>
      </w:r>
      <w:r>
        <w:rPr>
          <w:color w:val="585858"/>
        </w:rPr>
        <w:t xml:space="preserve">indicated by the amount of change across neighbouring partitions of a given split. The </w:t>
      </w:r>
      <w:r>
        <w:rPr>
          <w:i/>
          <w:color w:val="585858"/>
        </w:rPr>
        <w:t xml:space="preserve">gradientForest </w:t>
      </w:r>
      <w:r>
        <w:rPr>
          <w:color w:val="585858"/>
        </w:rPr>
        <w:t>package (Ellis, 2019b) calculates assemblage compositional</w:t>
      </w:r>
      <w:r>
        <w:rPr>
          <w:color w:val="585858"/>
          <w:spacing w:val="-15"/>
        </w:rPr>
        <w:t xml:space="preserve"> </w:t>
      </w:r>
      <w:r>
        <w:rPr>
          <w:color w:val="585858"/>
        </w:rPr>
        <w:t>turnover</w:t>
      </w:r>
      <w:r>
        <w:rPr>
          <w:color w:val="585858"/>
          <w:spacing w:val="-13"/>
        </w:rPr>
        <w:t xml:space="preserve"> </w:t>
      </w:r>
      <w:r>
        <w:rPr>
          <w:color w:val="585858"/>
        </w:rPr>
        <w:t>by</w:t>
      </w:r>
      <w:r>
        <w:rPr>
          <w:color w:val="585858"/>
          <w:spacing w:val="-11"/>
        </w:rPr>
        <w:t xml:space="preserve"> </w:t>
      </w:r>
      <w:r>
        <w:rPr>
          <w:color w:val="585858"/>
        </w:rPr>
        <w:t>aggregating</w:t>
      </w:r>
      <w:r>
        <w:rPr>
          <w:color w:val="585858"/>
          <w:spacing w:val="-13"/>
        </w:rPr>
        <w:t xml:space="preserve"> </w:t>
      </w:r>
      <w:r>
        <w:rPr>
          <w:color w:val="585858"/>
        </w:rPr>
        <w:t>these</w:t>
      </w:r>
      <w:r>
        <w:rPr>
          <w:color w:val="585858"/>
          <w:spacing w:val="-15"/>
        </w:rPr>
        <w:t xml:space="preserve"> </w:t>
      </w:r>
      <w:r>
        <w:rPr>
          <w:color w:val="585858"/>
        </w:rPr>
        <w:t>quanta</w:t>
      </w:r>
      <w:r>
        <w:rPr>
          <w:color w:val="585858"/>
          <w:spacing w:val="-11"/>
        </w:rPr>
        <w:t xml:space="preserve"> </w:t>
      </w:r>
      <w:r>
        <w:rPr>
          <w:color w:val="585858"/>
        </w:rPr>
        <w:t>across</w:t>
      </w:r>
      <w:r>
        <w:rPr>
          <w:color w:val="585858"/>
          <w:spacing w:val="-13"/>
        </w:rPr>
        <w:t xml:space="preserve"> </w:t>
      </w:r>
      <w:r>
        <w:rPr>
          <w:color w:val="585858"/>
        </w:rPr>
        <w:t>the</w:t>
      </w:r>
      <w:r>
        <w:rPr>
          <w:color w:val="585858"/>
          <w:spacing w:val="-15"/>
        </w:rPr>
        <w:t xml:space="preserve"> </w:t>
      </w:r>
      <w:r>
        <w:rPr>
          <w:color w:val="585858"/>
        </w:rPr>
        <w:t>entire</w:t>
      </w:r>
      <w:r>
        <w:rPr>
          <w:color w:val="585858"/>
          <w:spacing w:val="-15"/>
        </w:rPr>
        <w:t xml:space="preserve"> </w:t>
      </w:r>
      <w:r>
        <w:rPr>
          <w:color w:val="585858"/>
        </w:rPr>
        <w:t>species</w:t>
      </w:r>
      <w:r>
        <w:rPr>
          <w:color w:val="585858"/>
          <w:spacing w:val="-13"/>
        </w:rPr>
        <w:t xml:space="preserve"> </w:t>
      </w:r>
      <w:r>
        <w:rPr>
          <w:color w:val="585858"/>
        </w:rPr>
        <w:t>assemblage</w:t>
      </w:r>
      <w:r>
        <w:rPr>
          <w:color w:val="585858"/>
          <w:spacing w:val="-11"/>
        </w:rPr>
        <w:t xml:space="preserve"> </w:t>
      </w:r>
      <w:r>
        <w:rPr>
          <w:color w:val="585858"/>
        </w:rPr>
        <w:t>(when cross-validated</w:t>
      </w:r>
      <w:r>
        <w:rPr>
          <w:color w:val="585858"/>
          <w:spacing w:val="-5"/>
        </w:rPr>
        <w:t xml:space="preserve"> </w:t>
      </w:r>
      <w:r>
        <w:rPr>
          <w:color w:val="585858"/>
        </w:rPr>
        <w:t>R</w:t>
      </w:r>
      <w:r>
        <w:rPr>
          <w:color w:val="585858"/>
          <w:position w:val="8"/>
          <w:sz w:val="14"/>
        </w:rPr>
        <w:t>2</w:t>
      </w:r>
      <w:r>
        <w:rPr>
          <w:color w:val="585858"/>
        </w:rPr>
        <w:t>&gt;0),</w:t>
      </w:r>
      <w:r>
        <w:rPr>
          <w:color w:val="585858"/>
          <w:spacing w:val="-8"/>
        </w:rPr>
        <w:t xml:space="preserve"> </w:t>
      </w:r>
      <w:r>
        <w:rPr>
          <w:color w:val="585858"/>
        </w:rPr>
        <w:t>weighted</w:t>
      </w:r>
      <w:r>
        <w:rPr>
          <w:color w:val="585858"/>
          <w:spacing w:val="-10"/>
        </w:rPr>
        <w:t xml:space="preserve"> </w:t>
      </w:r>
      <w:r>
        <w:rPr>
          <w:color w:val="585858"/>
        </w:rPr>
        <w:t>by</w:t>
      </w:r>
      <w:r>
        <w:rPr>
          <w:color w:val="585858"/>
          <w:spacing w:val="-6"/>
        </w:rPr>
        <w:t xml:space="preserve"> </w:t>
      </w:r>
      <w:r>
        <w:rPr>
          <w:color w:val="585858"/>
        </w:rPr>
        <w:t>the</w:t>
      </w:r>
      <w:r>
        <w:rPr>
          <w:color w:val="585858"/>
          <w:spacing w:val="-5"/>
        </w:rPr>
        <w:t xml:space="preserve"> </w:t>
      </w:r>
      <w:r>
        <w:rPr>
          <w:color w:val="585858"/>
        </w:rPr>
        <w:t>goodness</w:t>
      </w:r>
      <w:r>
        <w:rPr>
          <w:color w:val="585858"/>
          <w:spacing w:val="-8"/>
        </w:rPr>
        <w:t xml:space="preserve"> </w:t>
      </w:r>
      <w:r>
        <w:rPr>
          <w:color w:val="585858"/>
        </w:rPr>
        <w:t>of</w:t>
      </w:r>
      <w:r>
        <w:rPr>
          <w:color w:val="585858"/>
          <w:spacing w:val="-10"/>
        </w:rPr>
        <w:t xml:space="preserve"> </w:t>
      </w:r>
      <w:r>
        <w:rPr>
          <w:color w:val="585858"/>
        </w:rPr>
        <w:t>fit</w:t>
      </w:r>
      <w:r>
        <w:rPr>
          <w:color w:val="585858"/>
          <w:spacing w:val="-6"/>
        </w:rPr>
        <w:t xml:space="preserve"> </w:t>
      </w:r>
      <w:r>
        <w:rPr>
          <w:color w:val="585858"/>
        </w:rPr>
        <w:t>of</w:t>
      </w:r>
      <w:r>
        <w:rPr>
          <w:color w:val="585858"/>
          <w:spacing w:val="-5"/>
        </w:rPr>
        <w:t xml:space="preserve"> </w:t>
      </w:r>
      <w:r>
        <w:rPr>
          <w:color w:val="585858"/>
        </w:rPr>
        <w:t>each</w:t>
      </w:r>
      <w:r>
        <w:rPr>
          <w:color w:val="585858"/>
          <w:spacing w:val="-4"/>
        </w:rPr>
        <w:t xml:space="preserve"> </w:t>
      </w:r>
      <w:r>
        <w:rPr>
          <w:color w:val="585858"/>
        </w:rPr>
        <w:t>species</w:t>
      </w:r>
      <w:r>
        <w:rPr>
          <w:color w:val="585858"/>
          <w:spacing w:val="-4"/>
        </w:rPr>
        <w:t xml:space="preserve"> </w:t>
      </w:r>
      <w:r>
        <w:rPr>
          <w:color w:val="585858"/>
        </w:rPr>
        <w:t>and</w:t>
      </w:r>
      <w:r>
        <w:rPr>
          <w:color w:val="585858"/>
          <w:spacing w:val="-5"/>
        </w:rPr>
        <w:t xml:space="preserve"> </w:t>
      </w:r>
      <w:r>
        <w:rPr>
          <w:color w:val="585858"/>
        </w:rPr>
        <w:t>predictor</w:t>
      </w:r>
      <w:r>
        <w:rPr>
          <w:color w:val="585858"/>
          <w:spacing w:val="-8"/>
        </w:rPr>
        <w:t xml:space="preserve"> </w:t>
      </w:r>
      <w:r>
        <w:rPr>
          <w:color w:val="585858"/>
        </w:rPr>
        <w:t xml:space="preserve">importance (see Ellis (2012) </w:t>
      </w:r>
      <w:r>
        <w:rPr>
          <w:color w:val="585858"/>
          <w:spacing w:val="-3"/>
        </w:rPr>
        <w:t xml:space="preserve">for </w:t>
      </w:r>
      <w:r>
        <w:rPr>
          <w:color w:val="585858"/>
        </w:rPr>
        <w:t>more</w:t>
      </w:r>
      <w:r>
        <w:rPr>
          <w:color w:val="585858"/>
          <w:spacing w:val="3"/>
        </w:rPr>
        <w:t xml:space="preserve"> </w:t>
      </w:r>
      <w:r>
        <w:rPr>
          <w:color w:val="585858"/>
        </w:rPr>
        <w:t>details).</w:t>
      </w:r>
    </w:p>
    <w:p w:rsidR="00784246" w:rsidRDefault="00C2142A">
      <w:pPr>
        <w:pStyle w:val="BodyText"/>
        <w:spacing w:before="197" w:line="357" w:lineRule="auto"/>
        <w:ind w:left="100" w:right="112" w:firstLine="355"/>
        <w:jc w:val="both"/>
      </w:pPr>
      <w:r>
        <w:rPr>
          <w:color w:val="585858"/>
        </w:rPr>
        <w:t>Overall,</w:t>
      </w:r>
      <w:r>
        <w:rPr>
          <w:color w:val="585858"/>
          <w:spacing w:val="-12"/>
        </w:rPr>
        <w:t xml:space="preserve"> </w:t>
      </w:r>
      <w:r>
        <w:rPr>
          <w:color w:val="585858"/>
        </w:rPr>
        <w:t>there</w:t>
      </w:r>
      <w:r>
        <w:rPr>
          <w:color w:val="585858"/>
          <w:spacing w:val="-18"/>
        </w:rPr>
        <w:t xml:space="preserve"> </w:t>
      </w:r>
      <w:r>
        <w:rPr>
          <w:color w:val="585858"/>
        </w:rPr>
        <w:t>was</w:t>
      </w:r>
      <w:r>
        <w:rPr>
          <w:color w:val="585858"/>
          <w:spacing w:val="-17"/>
        </w:rPr>
        <w:t xml:space="preserve"> </w:t>
      </w:r>
      <w:r>
        <w:rPr>
          <w:color w:val="585858"/>
        </w:rPr>
        <w:t>very</w:t>
      </w:r>
      <w:r>
        <w:rPr>
          <w:color w:val="585858"/>
          <w:spacing w:val="-14"/>
        </w:rPr>
        <w:t xml:space="preserve"> </w:t>
      </w:r>
      <w:r>
        <w:rPr>
          <w:color w:val="585858"/>
        </w:rPr>
        <w:t>little</w:t>
      </w:r>
      <w:r>
        <w:rPr>
          <w:color w:val="585858"/>
          <w:spacing w:val="-18"/>
        </w:rPr>
        <w:t xml:space="preserve"> </w:t>
      </w:r>
      <w:r>
        <w:rPr>
          <w:color w:val="585858"/>
        </w:rPr>
        <w:t>collinearity</w:t>
      </w:r>
      <w:r>
        <w:rPr>
          <w:color w:val="585858"/>
          <w:spacing w:val="-14"/>
        </w:rPr>
        <w:t xml:space="preserve"> </w:t>
      </w:r>
      <w:r>
        <w:rPr>
          <w:color w:val="585858"/>
        </w:rPr>
        <w:t>between</w:t>
      </w:r>
      <w:r>
        <w:rPr>
          <w:color w:val="585858"/>
          <w:spacing w:val="-18"/>
        </w:rPr>
        <w:t xml:space="preserve"> </w:t>
      </w:r>
      <w:r>
        <w:rPr>
          <w:color w:val="585858"/>
        </w:rPr>
        <w:t>predictors</w:t>
      </w:r>
      <w:r>
        <w:rPr>
          <w:color w:val="585858"/>
          <w:spacing w:val="-12"/>
        </w:rPr>
        <w:t xml:space="preserve"> </w:t>
      </w:r>
      <w:r>
        <w:rPr>
          <w:color w:val="585858"/>
        </w:rPr>
        <w:t>(Table</w:t>
      </w:r>
      <w:r>
        <w:rPr>
          <w:color w:val="585858"/>
          <w:spacing w:val="-17"/>
        </w:rPr>
        <w:t xml:space="preserve"> </w:t>
      </w:r>
      <w:r>
        <w:rPr>
          <w:color w:val="585858"/>
        </w:rPr>
        <w:t>D2);</w:t>
      </w:r>
      <w:r>
        <w:rPr>
          <w:color w:val="585858"/>
          <w:spacing w:val="-17"/>
        </w:rPr>
        <w:t xml:space="preserve"> </w:t>
      </w:r>
      <w:r>
        <w:rPr>
          <w:color w:val="585858"/>
        </w:rPr>
        <w:t>however,</w:t>
      </w:r>
      <w:r>
        <w:rPr>
          <w:color w:val="585858"/>
          <w:spacing w:val="-13"/>
        </w:rPr>
        <w:t xml:space="preserve"> </w:t>
      </w:r>
      <w:r>
        <w:rPr>
          <w:color w:val="585858"/>
        </w:rPr>
        <w:t>the</w:t>
      </w:r>
      <w:r>
        <w:rPr>
          <w:color w:val="585858"/>
          <w:spacing w:val="-14"/>
        </w:rPr>
        <w:t xml:space="preserve"> </w:t>
      </w:r>
      <w:r>
        <w:rPr>
          <w:color w:val="585858"/>
        </w:rPr>
        <w:t>MeanF was highly correlated with MALF (r</w:t>
      </w:r>
      <w:r>
        <w:rPr>
          <w:color w:val="585858"/>
          <w:position w:val="8"/>
          <w:sz w:val="14"/>
        </w:rPr>
        <w:t>2</w:t>
      </w:r>
      <w:r>
        <w:rPr>
          <w:color w:val="585858"/>
        </w:rPr>
        <w:t xml:space="preserve">=0.95), and </w:t>
      </w:r>
      <w:r>
        <w:rPr>
          <w:color w:val="585858"/>
          <w:spacing w:val="-3"/>
        </w:rPr>
        <w:t xml:space="preserve">USNative </w:t>
      </w:r>
      <w:r>
        <w:rPr>
          <w:color w:val="585858"/>
        </w:rPr>
        <w:t>was well correlated with USPasture (r</w:t>
      </w:r>
      <w:r>
        <w:rPr>
          <w:color w:val="585858"/>
          <w:position w:val="8"/>
          <w:sz w:val="14"/>
        </w:rPr>
        <w:t>2</w:t>
      </w:r>
      <w:r>
        <w:rPr>
          <w:color w:val="585858"/>
        </w:rPr>
        <w:t>=0.77).</w:t>
      </w:r>
    </w:p>
    <w:p w:rsidR="00784246" w:rsidRDefault="00C2142A">
      <w:pPr>
        <w:pStyle w:val="BodyText"/>
        <w:spacing w:before="198" w:line="360" w:lineRule="auto"/>
        <w:ind w:left="100" w:right="110" w:firstLine="355"/>
        <w:jc w:val="both"/>
      </w:pPr>
      <w:r>
        <w:rPr>
          <w:color w:val="585858"/>
        </w:rPr>
        <w:t xml:space="preserve">Of the 180 macroinvertebrate species included, 83 had positive </w:t>
      </w:r>
      <w:r>
        <w:rPr>
          <w:color w:val="585858"/>
          <w:spacing w:val="2"/>
        </w:rPr>
        <w:t>R</w:t>
      </w:r>
      <w:r>
        <w:rPr>
          <w:color w:val="585858"/>
          <w:spacing w:val="2"/>
          <w:position w:val="8"/>
          <w:sz w:val="14"/>
        </w:rPr>
        <w:t xml:space="preserve">2 </w:t>
      </w:r>
      <w:r>
        <w:rPr>
          <w:color w:val="585858"/>
        </w:rPr>
        <w:t>from the random forest models,</w:t>
      </w:r>
      <w:r>
        <w:rPr>
          <w:color w:val="585858"/>
          <w:spacing w:val="-9"/>
        </w:rPr>
        <w:t xml:space="preserve"> </w:t>
      </w:r>
      <w:r>
        <w:rPr>
          <w:color w:val="585858"/>
        </w:rPr>
        <w:t>the</w:t>
      </w:r>
      <w:r>
        <w:rPr>
          <w:color w:val="585858"/>
          <w:spacing w:val="-10"/>
        </w:rPr>
        <w:t xml:space="preserve"> </w:t>
      </w:r>
      <w:r>
        <w:rPr>
          <w:color w:val="585858"/>
        </w:rPr>
        <w:t>average</w:t>
      </w:r>
      <w:r>
        <w:rPr>
          <w:color w:val="585858"/>
          <w:spacing w:val="-10"/>
        </w:rPr>
        <w:t xml:space="preserve"> </w:t>
      </w:r>
      <w:r>
        <w:rPr>
          <w:color w:val="585858"/>
        </w:rPr>
        <w:t>R</w:t>
      </w:r>
      <w:r>
        <w:rPr>
          <w:color w:val="585858"/>
          <w:position w:val="8"/>
          <w:sz w:val="14"/>
        </w:rPr>
        <w:t>2</w:t>
      </w:r>
      <w:r>
        <w:rPr>
          <w:color w:val="585858"/>
          <w:spacing w:val="10"/>
          <w:position w:val="8"/>
          <w:sz w:val="14"/>
        </w:rPr>
        <w:t xml:space="preserve"> </w:t>
      </w:r>
      <w:r>
        <w:rPr>
          <w:color w:val="585858"/>
        </w:rPr>
        <w:t>was</w:t>
      </w:r>
      <w:r>
        <w:rPr>
          <w:color w:val="585858"/>
          <w:spacing w:val="-8"/>
        </w:rPr>
        <w:t xml:space="preserve"> </w:t>
      </w:r>
      <w:r>
        <w:rPr>
          <w:color w:val="585858"/>
        </w:rPr>
        <w:t>0.18,</w:t>
      </w:r>
      <w:r>
        <w:rPr>
          <w:color w:val="585858"/>
          <w:spacing w:val="-9"/>
        </w:rPr>
        <w:t xml:space="preserve"> </w:t>
      </w:r>
      <w:r>
        <w:rPr>
          <w:color w:val="585858"/>
        </w:rPr>
        <w:t>though</w:t>
      </w:r>
      <w:r>
        <w:rPr>
          <w:color w:val="585858"/>
          <w:spacing w:val="-8"/>
        </w:rPr>
        <w:t xml:space="preserve"> </w:t>
      </w:r>
      <w:r>
        <w:rPr>
          <w:color w:val="585858"/>
        </w:rPr>
        <w:t>the</w:t>
      </w:r>
      <w:r>
        <w:rPr>
          <w:color w:val="585858"/>
          <w:spacing w:val="-10"/>
        </w:rPr>
        <w:t xml:space="preserve"> </w:t>
      </w:r>
      <w:r>
        <w:rPr>
          <w:color w:val="585858"/>
        </w:rPr>
        <w:t>range</w:t>
      </w:r>
      <w:r>
        <w:rPr>
          <w:color w:val="585858"/>
          <w:spacing w:val="-15"/>
        </w:rPr>
        <w:t xml:space="preserve"> </w:t>
      </w:r>
      <w:r>
        <w:rPr>
          <w:color w:val="585858"/>
        </w:rPr>
        <w:t>was</w:t>
      </w:r>
      <w:r>
        <w:rPr>
          <w:color w:val="585858"/>
          <w:spacing w:val="-9"/>
        </w:rPr>
        <w:t xml:space="preserve"> </w:t>
      </w:r>
      <w:r>
        <w:rPr>
          <w:color w:val="585858"/>
        </w:rPr>
        <w:t>wide</w:t>
      </w:r>
      <w:r>
        <w:rPr>
          <w:color w:val="585858"/>
          <w:spacing w:val="-10"/>
        </w:rPr>
        <w:t xml:space="preserve"> </w:t>
      </w:r>
      <w:r>
        <w:rPr>
          <w:color w:val="585858"/>
        </w:rPr>
        <w:t>(0.6-0.004).</w:t>
      </w:r>
      <w:r>
        <w:rPr>
          <w:color w:val="585858"/>
          <w:spacing w:val="-9"/>
        </w:rPr>
        <w:t xml:space="preserve"> </w:t>
      </w:r>
      <w:r>
        <w:rPr>
          <w:color w:val="585858"/>
        </w:rPr>
        <w:t>The</w:t>
      </w:r>
      <w:r>
        <w:rPr>
          <w:color w:val="585858"/>
          <w:spacing w:val="-15"/>
        </w:rPr>
        <w:t xml:space="preserve"> </w:t>
      </w:r>
      <w:r>
        <w:rPr>
          <w:color w:val="585858"/>
        </w:rPr>
        <w:t>six</w:t>
      </w:r>
      <w:r>
        <w:rPr>
          <w:color w:val="585858"/>
          <w:spacing w:val="-10"/>
        </w:rPr>
        <w:t xml:space="preserve"> </w:t>
      </w:r>
      <w:r>
        <w:rPr>
          <w:color w:val="585858"/>
        </w:rPr>
        <w:t>best-fitting</w:t>
      </w:r>
      <w:r>
        <w:rPr>
          <w:color w:val="585858"/>
          <w:spacing w:val="-12"/>
        </w:rPr>
        <w:t xml:space="preserve"> </w:t>
      </w:r>
      <w:r>
        <w:rPr>
          <w:color w:val="585858"/>
        </w:rPr>
        <w:t>taxa represented</w:t>
      </w:r>
      <w:r>
        <w:rPr>
          <w:color w:val="585858"/>
          <w:spacing w:val="-6"/>
        </w:rPr>
        <w:t xml:space="preserve"> </w:t>
      </w:r>
      <w:r>
        <w:rPr>
          <w:color w:val="585858"/>
        </w:rPr>
        <w:t>a</w:t>
      </w:r>
      <w:r>
        <w:rPr>
          <w:color w:val="585858"/>
          <w:spacing w:val="-11"/>
        </w:rPr>
        <w:t xml:space="preserve"> </w:t>
      </w:r>
      <w:r>
        <w:rPr>
          <w:color w:val="585858"/>
        </w:rPr>
        <w:t>range</w:t>
      </w:r>
      <w:r>
        <w:rPr>
          <w:color w:val="585858"/>
          <w:spacing w:val="-6"/>
        </w:rPr>
        <w:t xml:space="preserve"> </w:t>
      </w:r>
      <w:r>
        <w:rPr>
          <w:color w:val="585858"/>
        </w:rPr>
        <w:t>of</w:t>
      </w:r>
      <w:r>
        <w:rPr>
          <w:color w:val="585858"/>
          <w:spacing w:val="-6"/>
        </w:rPr>
        <w:t xml:space="preserve"> </w:t>
      </w:r>
      <w:r>
        <w:rPr>
          <w:color w:val="585858"/>
        </w:rPr>
        <w:t>groups,</w:t>
      </w:r>
      <w:r>
        <w:rPr>
          <w:color w:val="585858"/>
          <w:spacing w:val="-5"/>
        </w:rPr>
        <w:t xml:space="preserve"> </w:t>
      </w:r>
      <w:r>
        <w:rPr>
          <w:color w:val="585858"/>
        </w:rPr>
        <w:t>feeding</w:t>
      </w:r>
      <w:r>
        <w:rPr>
          <w:color w:val="585858"/>
          <w:spacing w:val="-8"/>
        </w:rPr>
        <w:t xml:space="preserve"> </w:t>
      </w:r>
      <w:r>
        <w:rPr>
          <w:color w:val="585858"/>
        </w:rPr>
        <w:t>strategies,</w:t>
      </w:r>
      <w:r>
        <w:rPr>
          <w:color w:val="585858"/>
          <w:spacing w:val="-10"/>
        </w:rPr>
        <w:t xml:space="preserve"> </w:t>
      </w:r>
      <w:r>
        <w:rPr>
          <w:color w:val="585858"/>
        </w:rPr>
        <w:t>river</w:t>
      </w:r>
      <w:r>
        <w:rPr>
          <w:color w:val="585858"/>
          <w:spacing w:val="-4"/>
        </w:rPr>
        <w:t xml:space="preserve"> </w:t>
      </w:r>
      <w:r>
        <w:rPr>
          <w:color w:val="585858"/>
        </w:rPr>
        <w:t>type</w:t>
      </w:r>
      <w:r>
        <w:rPr>
          <w:color w:val="585858"/>
          <w:spacing w:val="-10"/>
        </w:rPr>
        <w:t xml:space="preserve"> </w:t>
      </w:r>
      <w:r>
        <w:rPr>
          <w:color w:val="585858"/>
        </w:rPr>
        <w:t>preferences</w:t>
      </w:r>
      <w:r>
        <w:rPr>
          <w:color w:val="585858"/>
          <w:spacing w:val="-9"/>
        </w:rPr>
        <w:t xml:space="preserve"> </w:t>
      </w:r>
      <w:r>
        <w:rPr>
          <w:color w:val="585858"/>
        </w:rPr>
        <w:t>and</w:t>
      </w:r>
      <w:r>
        <w:rPr>
          <w:color w:val="585858"/>
          <w:spacing w:val="-11"/>
        </w:rPr>
        <w:t xml:space="preserve"> </w:t>
      </w:r>
      <w:r>
        <w:rPr>
          <w:color w:val="585858"/>
        </w:rPr>
        <w:t>pollution</w:t>
      </w:r>
      <w:r>
        <w:rPr>
          <w:color w:val="585858"/>
          <w:spacing w:val="-5"/>
        </w:rPr>
        <w:t xml:space="preserve"> </w:t>
      </w:r>
      <w:r>
        <w:rPr>
          <w:color w:val="585858"/>
        </w:rPr>
        <w:t>tolerance levels</w:t>
      </w:r>
      <w:r>
        <w:rPr>
          <w:color w:val="585858"/>
          <w:spacing w:val="-3"/>
        </w:rPr>
        <w:t xml:space="preserve"> </w:t>
      </w:r>
      <w:r>
        <w:rPr>
          <w:color w:val="585858"/>
        </w:rPr>
        <w:t>(Table</w:t>
      </w:r>
      <w:r>
        <w:rPr>
          <w:color w:val="585858"/>
          <w:spacing w:val="-9"/>
        </w:rPr>
        <w:t xml:space="preserve"> </w:t>
      </w:r>
      <w:r>
        <w:rPr>
          <w:color w:val="585858"/>
        </w:rPr>
        <w:t>D3).</w:t>
      </w:r>
      <w:r>
        <w:rPr>
          <w:color w:val="585858"/>
          <w:spacing w:val="-4"/>
        </w:rPr>
        <w:t xml:space="preserve"> </w:t>
      </w:r>
      <w:r>
        <w:rPr>
          <w:color w:val="585858"/>
        </w:rPr>
        <w:t>The</w:t>
      </w:r>
      <w:r>
        <w:rPr>
          <w:color w:val="585858"/>
          <w:spacing w:val="-5"/>
        </w:rPr>
        <w:t xml:space="preserve"> </w:t>
      </w:r>
      <w:r>
        <w:rPr>
          <w:color w:val="585858"/>
        </w:rPr>
        <w:t>gradient</w:t>
      </w:r>
      <w:r>
        <w:rPr>
          <w:color w:val="585858"/>
          <w:spacing w:val="-6"/>
        </w:rPr>
        <w:t xml:space="preserve"> </w:t>
      </w:r>
      <w:r>
        <w:rPr>
          <w:color w:val="585858"/>
        </w:rPr>
        <w:t>forest</w:t>
      </w:r>
      <w:r>
        <w:rPr>
          <w:color w:val="585858"/>
          <w:spacing w:val="-6"/>
        </w:rPr>
        <w:t xml:space="preserve"> </w:t>
      </w:r>
      <w:r>
        <w:rPr>
          <w:color w:val="585858"/>
        </w:rPr>
        <w:t>analysis</w:t>
      </w:r>
      <w:r>
        <w:rPr>
          <w:color w:val="585858"/>
          <w:spacing w:val="-8"/>
        </w:rPr>
        <w:t xml:space="preserve"> </w:t>
      </w:r>
      <w:r>
        <w:rPr>
          <w:color w:val="585858"/>
        </w:rPr>
        <w:t>ranked</w:t>
      </w:r>
      <w:r>
        <w:rPr>
          <w:color w:val="585858"/>
          <w:spacing w:val="-5"/>
        </w:rPr>
        <w:t xml:space="preserve"> </w:t>
      </w:r>
      <w:r>
        <w:rPr>
          <w:color w:val="585858"/>
        </w:rPr>
        <w:t>DRP,</w:t>
      </w:r>
      <w:r>
        <w:rPr>
          <w:color w:val="585858"/>
          <w:spacing w:val="-9"/>
        </w:rPr>
        <w:t xml:space="preserve"> </w:t>
      </w:r>
      <w:r>
        <w:rPr>
          <w:color w:val="585858"/>
        </w:rPr>
        <w:t>DIN,</w:t>
      </w:r>
      <w:r>
        <w:rPr>
          <w:color w:val="585858"/>
          <w:spacing w:val="-4"/>
        </w:rPr>
        <w:t xml:space="preserve"> </w:t>
      </w:r>
      <w:r>
        <w:rPr>
          <w:color w:val="585858"/>
        </w:rPr>
        <w:t>Year,</w:t>
      </w:r>
      <w:r>
        <w:rPr>
          <w:color w:val="585858"/>
          <w:spacing w:val="-4"/>
        </w:rPr>
        <w:t xml:space="preserve"> </w:t>
      </w:r>
      <w:r>
        <w:rPr>
          <w:color w:val="585858"/>
        </w:rPr>
        <w:t>SegJanAirT,</w:t>
      </w:r>
      <w:r>
        <w:rPr>
          <w:color w:val="585858"/>
          <w:spacing w:val="-4"/>
        </w:rPr>
        <w:t xml:space="preserve"> </w:t>
      </w:r>
      <w:r>
        <w:rPr>
          <w:color w:val="585858"/>
        </w:rPr>
        <w:t>USDaysRain and</w:t>
      </w:r>
      <w:r>
        <w:rPr>
          <w:color w:val="585858"/>
          <w:spacing w:val="-10"/>
        </w:rPr>
        <w:t xml:space="preserve"> </w:t>
      </w:r>
      <w:r>
        <w:rPr>
          <w:color w:val="585858"/>
        </w:rPr>
        <w:t>Feb</w:t>
      </w:r>
      <w:r>
        <w:rPr>
          <w:color w:val="585858"/>
          <w:spacing w:val="-8"/>
        </w:rPr>
        <w:t xml:space="preserve"> </w:t>
      </w:r>
      <w:r>
        <w:rPr>
          <w:color w:val="585858"/>
        </w:rPr>
        <w:t>flows</w:t>
      </w:r>
      <w:r>
        <w:rPr>
          <w:color w:val="585858"/>
          <w:spacing w:val="-13"/>
        </w:rPr>
        <w:t xml:space="preserve"> </w:t>
      </w:r>
      <w:r>
        <w:rPr>
          <w:color w:val="585858"/>
        </w:rPr>
        <w:t>as</w:t>
      </w:r>
      <w:r>
        <w:rPr>
          <w:color w:val="585858"/>
          <w:spacing w:val="-9"/>
        </w:rPr>
        <w:t xml:space="preserve"> </w:t>
      </w:r>
      <w:r>
        <w:rPr>
          <w:color w:val="585858"/>
        </w:rPr>
        <w:t>the</w:t>
      </w:r>
      <w:r>
        <w:rPr>
          <w:color w:val="585858"/>
          <w:spacing w:val="-15"/>
        </w:rPr>
        <w:t xml:space="preserve"> </w:t>
      </w:r>
      <w:r>
        <w:rPr>
          <w:color w:val="585858"/>
        </w:rPr>
        <w:t>six</w:t>
      </w:r>
      <w:r>
        <w:rPr>
          <w:color w:val="585858"/>
          <w:spacing w:val="-10"/>
        </w:rPr>
        <w:t xml:space="preserve"> </w:t>
      </w:r>
      <w:r>
        <w:rPr>
          <w:color w:val="585858"/>
        </w:rPr>
        <w:t>most</w:t>
      </w:r>
      <w:r>
        <w:rPr>
          <w:color w:val="585858"/>
          <w:spacing w:val="-11"/>
        </w:rPr>
        <w:t xml:space="preserve"> </w:t>
      </w:r>
      <w:r>
        <w:rPr>
          <w:color w:val="585858"/>
        </w:rPr>
        <w:t>important</w:t>
      </w:r>
      <w:r>
        <w:rPr>
          <w:color w:val="585858"/>
          <w:spacing w:val="-11"/>
        </w:rPr>
        <w:t xml:space="preserve"> </w:t>
      </w:r>
      <w:r>
        <w:rPr>
          <w:color w:val="585858"/>
        </w:rPr>
        <w:t>predictors</w:t>
      </w:r>
      <w:r>
        <w:rPr>
          <w:color w:val="585858"/>
          <w:spacing w:val="-13"/>
        </w:rPr>
        <w:t xml:space="preserve"> </w:t>
      </w:r>
      <w:r>
        <w:rPr>
          <w:color w:val="585858"/>
        </w:rPr>
        <w:t>of</w:t>
      </w:r>
      <w:r>
        <w:rPr>
          <w:color w:val="585858"/>
          <w:spacing w:val="-10"/>
        </w:rPr>
        <w:t xml:space="preserve"> </w:t>
      </w:r>
      <w:r>
        <w:rPr>
          <w:color w:val="585858"/>
        </w:rPr>
        <w:t>macroinvertebrate</w:t>
      </w:r>
      <w:r>
        <w:rPr>
          <w:color w:val="585858"/>
          <w:spacing w:val="-10"/>
        </w:rPr>
        <w:t xml:space="preserve"> </w:t>
      </w:r>
      <w:r>
        <w:rPr>
          <w:color w:val="585858"/>
        </w:rPr>
        <w:t>assemblages</w:t>
      </w:r>
      <w:r>
        <w:rPr>
          <w:color w:val="585858"/>
          <w:spacing w:val="-8"/>
        </w:rPr>
        <w:t xml:space="preserve"> </w:t>
      </w:r>
      <w:r>
        <w:rPr>
          <w:color w:val="585858"/>
        </w:rPr>
        <w:t>across</w:t>
      </w:r>
      <w:r>
        <w:rPr>
          <w:color w:val="585858"/>
          <w:spacing w:val="-8"/>
        </w:rPr>
        <w:t xml:space="preserve"> </w:t>
      </w:r>
      <w:r>
        <w:rPr>
          <w:color w:val="585858"/>
          <w:spacing w:val="-2"/>
        </w:rPr>
        <w:t xml:space="preserve">the </w:t>
      </w:r>
      <w:r>
        <w:rPr>
          <w:color w:val="585858"/>
        </w:rPr>
        <w:t>country (Fig.</w:t>
      </w:r>
      <w:r>
        <w:rPr>
          <w:color w:val="585858"/>
          <w:spacing w:val="-4"/>
        </w:rPr>
        <w:t xml:space="preserve"> </w:t>
      </w:r>
      <w:r>
        <w:rPr>
          <w:color w:val="585858"/>
        </w:rPr>
        <w:t>D1.).</w:t>
      </w:r>
    </w:p>
    <w:p w:rsidR="00784246" w:rsidRDefault="00784246">
      <w:pPr>
        <w:pStyle w:val="BodyText"/>
        <w:spacing w:before="6"/>
        <w:rPr>
          <w:sz w:val="16"/>
        </w:rPr>
      </w:pPr>
    </w:p>
    <w:p w:rsidR="00784246" w:rsidRDefault="00C2142A">
      <w:pPr>
        <w:pStyle w:val="BodyText"/>
        <w:spacing w:line="360" w:lineRule="auto"/>
        <w:ind w:left="100" w:right="109" w:firstLine="355"/>
        <w:jc w:val="both"/>
      </w:pPr>
      <w:r>
        <w:rPr>
          <w:color w:val="585858"/>
        </w:rPr>
        <w:t>Figure D2 shows the cumulative importance of splits in predicting the cumulative change in species relative abundance (most important species listed in the legend) and overall community composition across the DIN and DRP gradients. The 5</w:t>
      </w:r>
      <w:r>
        <w:rPr>
          <w:color w:val="585858"/>
          <w:position w:val="8"/>
          <w:sz w:val="14"/>
        </w:rPr>
        <w:t>th</w:t>
      </w:r>
      <w:r>
        <w:rPr>
          <w:color w:val="585858"/>
        </w:rPr>
        <w:t>, 10</w:t>
      </w:r>
      <w:r>
        <w:rPr>
          <w:color w:val="585858"/>
          <w:position w:val="8"/>
          <w:sz w:val="14"/>
        </w:rPr>
        <w:t xml:space="preserve">th </w:t>
      </w:r>
      <w:r>
        <w:rPr>
          <w:color w:val="585858"/>
        </w:rPr>
        <w:t>and 20</w:t>
      </w:r>
      <w:r>
        <w:rPr>
          <w:color w:val="585858"/>
          <w:position w:val="8"/>
          <w:sz w:val="14"/>
        </w:rPr>
        <w:t xml:space="preserve">th </w:t>
      </w:r>
      <w:r>
        <w:rPr>
          <w:color w:val="585858"/>
        </w:rPr>
        <w:t>percentiles of the overall change in community composition range occurred at 0.029, 0.055, 0.111 mg/L DRP respectively and 0.36, 0.69, 1.37 mg/L DIN respectively.</w:t>
      </w:r>
    </w:p>
    <w:p w:rsidR="00784246" w:rsidRDefault="00784246">
      <w:pPr>
        <w:spacing w:line="360" w:lineRule="auto"/>
        <w:jc w:val="both"/>
        <w:sectPr w:rsidR="00784246">
          <w:pgSz w:w="11910" w:h="16840"/>
          <w:pgMar w:top="720" w:right="1320" w:bottom="760" w:left="1340" w:header="520" w:footer="571" w:gutter="0"/>
          <w:cols w:space="720"/>
        </w:sectPr>
      </w:pPr>
    </w:p>
    <w:p w:rsidR="00784246" w:rsidRDefault="00784246">
      <w:pPr>
        <w:pStyle w:val="BodyText"/>
        <w:rPr>
          <w:sz w:val="20"/>
        </w:rPr>
      </w:pPr>
    </w:p>
    <w:p w:rsidR="00784246" w:rsidRDefault="00784246">
      <w:pPr>
        <w:pStyle w:val="BodyText"/>
        <w:spacing w:before="10"/>
        <w:rPr>
          <w:sz w:val="15"/>
        </w:rPr>
      </w:pPr>
    </w:p>
    <w:p w:rsidR="00784246" w:rsidRDefault="00C2142A">
      <w:pPr>
        <w:spacing w:before="95"/>
        <w:ind w:left="120"/>
        <w:rPr>
          <w:rFonts w:ascii="Arial"/>
          <w:sz w:val="16"/>
        </w:rPr>
      </w:pPr>
      <w:r>
        <w:rPr>
          <w:rFonts w:ascii="Arial"/>
          <w:sz w:val="16"/>
        </w:rPr>
        <w:t>STAG Supplementary Report to the Minister for the Environment - April 2020 - NOT GOVERNMENT POLICY - Appendix 6</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6"/>
        <w:rPr>
          <w:rFonts w:ascii="Arial"/>
          <w:sz w:val="16"/>
        </w:rPr>
      </w:pPr>
    </w:p>
    <w:p w:rsidR="00784246" w:rsidRDefault="007570B6">
      <w:pPr>
        <w:spacing w:before="71"/>
        <w:ind w:left="120"/>
        <w:rPr>
          <w:sz w:val="16"/>
        </w:rPr>
      </w:pPr>
      <w:r>
        <w:pict>
          <v:shape id="_x0000_s7539" type="#_x0000_t202" style="position:absolute;left:0;text-align:left;margin-left:766.7pt;margin-top:30.1pt;width:9.95pt;height:37.2pt;z-index:251519488;mso-position-horizontal-relative:page" filled="f" stroked="f">
            <v:textbox style="layout-flow:vertical" inset="0,0,0,0">
              <w:txbxContent>
                <w:p w:rsidR="00784246" w:rsidRDefault="00C2142A">
                  <w:pPr>
                    <w:spacing w:line="182" w:lineRule="exact"/>
                    <w:ind w:left="20"/>
                    <w:rPr>
                      <w:sz w:val="16"/>
                    </w:rPr>
                  </w:pPr>
                  <w:r>
                    <w:rPr>
                      <w:color w:val="585858"/>
                      <w:w w:val="99"/>
                      <w:sz w:val="16"/>
                    </w:rPr>
                    <w:t>Se</w:t>
                  </w:r>
                  <w:r>
                    <w:rPr>
                      <w:color w:val="585858"/>
                      <w:spacing w:val="1"/>
                      <w:w w:val="99"/>
                      <w:sz w:val="16"/>
                    </w:rPr>
                    <w:t>d</w:t>
                  </w:r>
                  <w:r>
                    <w:rPr>
                      <w:color w:val="585858"/>
                      <w:spacing w:val="-2"/>
                      <w:w w:val="99"/>
                      <w:sz w:val="16"/>
                    </w:rPr>
                    <w:t>A</w:t>
                  </w:r>
                  <w:r>
                    <w:rPr>
                      <w:color w:val="585858"/>
                      <w:spacing w:val="1"/>
                      <w:w w:val="99"/>
                      <w:sz w:val="16"/>
                    </w:rPr>
                    <w:t>dd</w:t>
                  </w:r>
                  <w:r>
                    <w:rPr>
                      <w:color w:val="585858"/>
                      <w:w w:val="99"/>
                      <w:sz w:val="16"/>
                    </w:rPr>
                    <w:t>ed</w:t>
                  </w:r>
                </w:p>
              </w:txbxContent>
            </v:textbox>
            <w10:wrap anchorx="page"/>
          </v:shape>
        </w:pict>
      </w:r>
      <w:r>
        <w:pict>
          <v:shape id="_x0000_s7538" type="#_x0000_t202" style="position:absolute;left:0;text-align:left;margin-left:741.75pt;margin-top:30.1pt;width:9.95pt;height:45.85pt;z-index:251520512;mso-position-horizontal-relative:page" filled="f" stroked="f">
            <v:textbox style="layout-flow:vertical" inset="0,0,0,0">
              <w:txbxContent>
                <w:p w:rsidR="00784246" w:rsidRDefault="00C2142A">
                  <w:pPr>
                    <w:spacing w:line="182" w:lineRule="exact"/>
                    <w:ind w:left="20"/>
                    <w:rPr>
                      <w:sz w:val="16"/>
                    </w:rPr>
                  </w:pPr>
                  <w:r>
                    <w:rPr>
                      <w:color w:val="585858"/>
                      <w:w w:val="98"/>
                      <w:sz w:val="16"/>
                    </w:rPr>
                    <w:t>Se</w:t>
                  </w:r>
                  <w:r>
                    <w:rPr>
                      <w:color w:val="585858"/>
                      <w:spacing w:val="1"/>
                      <w:w w:val="98"/>
                      <w:sz w:val="16"/>
                    </w:rPr>
                    <w:t>d</w:t>
                  </w:r>
                  <w:r>
                    <w:rPr>
                      <w:color w:val="585858"/>
                      <w:spacing w:val="-1"/>
                      <w:w w:val="98"/>
                      <w:sz w:val="16"/>
                    </w:rPr>
                    <w:t>E</w:t>
                  </w:r>
                  <w:r>
                    <w:rPr>
                      <w:color w:val="585858"/>
                      <w:w w:val="98"/>
                      <w:sz w:val="16"/>
                    </w:rPr>
                    <w:t>x</w:t>
                  </w:r>
                  <w:r>
                    <w:rPr>
                      <w:color w:val="585858"/>
                      <w:spacing w:val="-3"/>
                      <w:w w:val="98"/>
                      <w:sz w:val="16"/>
                    </w:rPr>
                    <w:t>p</w:t>
                  </w:r>
                  <w:r>
                    <w:rPr>
                      <w:color w:val="585858"/>
                      <w:w w:val="98"/>
                      <w:sz w:val="16"/>
                    </w:rPr>
                    <w:t>e</w:t>
                  </w:r>
                  <w:r>
                    <w:rPr>
                      <w:color w:val="585858"/>
                      <w:spacing w:val="-1"/>
                      <w:w w:val="98"/>
                      <w:sz w:val="16"/>
                    </w:rPr>
                    <w:t>c</w:t>
                  </w:r>
                  <w:r>
                    <w:rPr>
                      <w:color w:val="585858"/>
                      <w:spacing w:val="1"/>
                      <w:w w:val="98"/>
                      <w:sz w:val="16"/>
                    </w:rPr>
                    <w:t>t</w:t>
                  </w:r>
                  <w:r>
                    <w:rPr>
                      <w:color w:val="585858"/>
                      <w:w w:val="98"/>
                      <w:sz w:val="16"/>
                    </w:rPr>
                    <w:t>ed</w:t>
                  </w:r>
                </w:p>
              </w:txbxContent>
            </v:textbox>
            <w10:wrap anchorx="page"/>
          </v:shape>
        </w:pict>
      </w:r>
      <w:r>
        <w:pict>
          <v:shape id="_x0000_s7537" type="#_x0000_t202" style="position:absolute;left:0;text-align:left;margin-left:718.7pt;margin-top:30.1pt;width:9.95pt;height:19.55pt;z-index:251521536;mso-position-horizontal-relative:page" filled="f" stroked="f">
            <v:textbox style="layout-flow:vertical" inset="0,0,0,0">
              <w:txbxContent>
                <w:p w:rsidR="00784246" w:rsidRDefault="00C2142A">
                  <w:pPr>
                    <w:spacing w:line="182" w:lineRule="exact"/>
                    <w:ind w:left="20"/>
                    <w:rPr>
                      <w:sz w:val="16"/>
                    </w:rPr>
                  </w:pPr>
                  <w:r>
                    <w:rPr>
                      <w:color w:val="585858"/>
                      <w:w w:val="99"/>
                      <w:sz w:val="16"/>
                    </w:rPr>
                    <w:t>FR</w:t>
                  </w:r>
                  <w:r>
                    <w:rPr>
                      <w:color w:val="585858"/>
                      <w:spacing w:val="-1"/>
                      <w:w w:val="99"/>
                      <w:sz w:val="16"/>
                    </w:rPr>
                    <w:t>E</w:t>
                  </w:r>
                  <w:r>
                    <w:rPr>
                      <w:color w:val="585858"/>
                      <w:w w:val="99"/>
                      <w:sz w:val="16"/>
                    </w:rPr>
                    <w:t>3</w:t>
                  </w:r>
                </w:p>
              </w:txbxContent>
            </v:textbox>
            <w10:wrap anchorx="page"/>
          </v:shape>
        </w:pict>
      </w:r>
      <w:r>
        <w:pict>
          <v:shape id="_x0000_s7536" type="#_x0000_t202" style="position:absolute;left:0;text-align:left;margin-left:695.4pt;margin-top:30.1pt;width:9.95pt;height:45.6pt;z-index:251522560;mso-position-horizontal-relative:page" filled="f" stroked="f">
            <v:textbox style="layout-flow:vertical" inset="0,0,0,0">
              <w:txbxContent>
                <w:p w:rsidR="00784246" w:rsidRDefault="00C2142A">
                  <w:pPr>
                    <w:spacing w:line="182" w:lineRule="exact"/>
                    <w:ind w:left="20"/>
                    <w:rPr>
                      <w:sz w:val="16"/>
                    </w:rPr>
                  </w:pPr>
                  <w:r>
                    <w:rPr>
                      <w:color w:val="585858"/>
                      <w:spacing w:val="1"/>
                      <w:w w:val="98"/>
                      <w:sz w:val="16"/>
                    </w:rPr>
                    <w:t>W</w:t>
                  </w:r>
                  <w:r>
                    <w:rPr>
                      <w:color w:val="585858"/>
                      <w:spacing w:val="-2"/>
                      <w:w w:val="98"/>
                      <w:sz w:val="16"/>
                    </w:rPr>
                    <w:t>i</w:t>
                  </w:r>
                  <w:r>
                    <w:rPr>
                      <w:color w:val="585858"/>
                      <w:spacing w:val="1"/>
                      <w:w w:val="98"/>
                      <w:sz w:val="16"/>
                    </w:rPr>
                    <w:t>dt</w:t>
                  </w:r>
                  <w:r>
                    <w:rPr>
                      <w:color w:val="585858"/>
                      <w:spacing w:val="-1"/>
                      <w:w w:val="98"/>
                      <w:sz w:val="16"/>
                    </w:rPr>
                    <w:t>h</w:t>
                  </w:r>
                  <w:r>
                    <w:rPr>
                      <w:color w:val="585858"/>
                      <w:w w:val="98"/>
                      <w:sz w:val="16"/>
                    </w:rPr>
                    <w:t>M</w:t>
                  </w:r>
                  <w:r>
                    <w:rPr>
                      <w:color w:val="585858"/>
                      <w:spacing w:val="3"/>
                      <w:w w:val="98"/>
                      <w:sz w:val="16"/>
                    </w:rPr>
                    <w:t>A</w:t>
                  </w:r>
                  <w:r>
                    <w:rPr>
                      <w:color w:val="585858"/>
                      <w:spacing w:val="-2"/>
                      <w:w w:val="98"/>
                      <w:sz w:val="16"/>
                    </w:rPr>
                    <w:t>L</w:t>
                  </w:r>
                  <w:r>
                    <w:rPr>
                      <w:color w:val="585858"/>
                      <w:w w:val="98"/>
                      <w:sz w:val="16"/>
                    </w:rPr>
                    <w:t>F</w:t>
                  </w:r>
                </w:p>
              </w:txbxContent>
            </v:textbox>
            <w10:wrap anchorx="page"/>
          </v:shape>
        </w:pict>
      </w:r>
      <w:r>
        <w:pict>
          <v:shape id="_x0000_s7535" type="#_x0000_t202" style="position:absolute;left:0;text-align:left;margin-left:672.1pt;margin-top:30.1pt;width:9.95pt;height:14.65pt;z-index:251523584;mso-position-horizontal-relative:page" filled="f" stroked="f">
            <v:textbox style="layout-flow:vertical" inset="0,0,0,0">
              <w:txbxContent>
                <w:p w:rsidR="00784246" w:rsidRDefault="00C2142A">
                  <w:pPr>
                    <w:spacing w:line="182" w:lineRule="exact"/>
                    <w:ind w:left="20"/>
                    <w:rPr>
                      <w:sz w:val="16"/>
                    </w:rPr>
                  </w:pPr>
                  <w:r>
                    <w:rPr>
                      <w:color w:val="585858"/>
                      <w:spacing w:val="1"/>
                      <w:w w:val="98"/>
                      <w:sz w:val="16"/>
                    </w:rPr>
                    <w:t>Feb</w:t>
                  </w:r>
                </w:p>
              </w:txbxContent>
            </v:textbox>
            <w10:wrap anchorx="page"/>
          </v:shape>
        </w:pict>
      </w:r>
      <w:r>
        <w:pict>
          <v:shape id="_x0000_s7534" type="#_x0000_t202" style="position:absolute;left:0;text-align:left;margin-left:648.8pt;margin-top:30.1pt;width:9.95pt;height:25.7pt;z-index:251524608;mso-position-horizontal-relative:page" filled="f" stroked="f">
            <v:textbox style="layout-flow:vertical" inset="0,0,0,0">
              <w:txbxContent>
                <w:p w:rsidR="00784246" w:rsidRDefault="00C2142A">
                  <w:pPr>
                    <w:spacing w:line="182" w:lineRule="exact"/>
                    <w:ind w:left="20"/>
                    <w:rPr>
                      <w:sz w:val="16"/>
                    </w:rPr>
                  </w:pPr>
                  <w:r>
                    <w:rPr>
                      <w:color w:val="585858"/>
                      <w:w w:val="99"/>
                      <w:sz w:val="16"/>
                    </w:rPr>
                    <w:t>Mea</w:t>
                  </w:r>
                  <w:r>
                    <w:rPr>
                      <w:color w:val="585858"/>
                      <w:spacing w:val="-1"/>
                      <w:w w:val="99"/>
                      <w:sz w:val="16"/>
                    </w:rPr>
                    <w:t>n</w:t>
                  </w:r>
                  <w:r>
                    <w:rPr>
                      <w:color w:val="585858"/>
                      <w:w w:val="99"/>
                      <w:sz w:val="16"/>
                    </w:rPr>
                    <w:t>F</w:t>
                  </w:r>
                </w:p>
              </w:txbxContent>
            </v:textbox>
            <w10:wrap anchorx="page"/>
          </v:shape>
        </w:pict>
      </w:r>
      <w:r>
        <w:pict>
          <v:shape id="_x0000_s7533" type="#_x0000_t202" style="position:absolute;left:0;text-align:left;margin-left:625.55pt;margin-top:30.1pt;width:9.95pt;height:23.1pt;z-index:251525632;mso-position-horizontal-relative:page" filled="f" stroked="f">
            <v:textbox style="layout-flow:vertical" inset="0,0,0,0">
              <w:txbxContent>
                <w:p w:rsidR="00784246" w:rsidRDefault="00C2142A">
                  <w:pPr>
                    <w:spacing w:line="182" w:lineRule="exact"/>
                    <w:ind w:left="20"/>
                    <w:rPr>
                      <w:sz w:val="16"/>
                    </w:rPr>
                  </w:pPr>
                  <w:r>
                    <w:rPr>
                      <w:color w:val="585858"/>
                      <w:w w:val="98"/>
                      <w:sz w:val="16"/>
                    </w:rPr>
                    <w:t>M</w:t>
                  </w:r>
                  <w:r>
                    <w:rPr>
                      <w:color w:val="585858"/>
                      <w:spacing w:val="-2"/>
                      <w:w w:val="98"/>
                      <w:sz w:val="16"/>
                    </w:rPr>
                    <w:t>AL</w:t>
                  </w:r>
                  <w:r>
                    <w:rPr>
                      <w:color w:val="585858"/>
                      <w:w w:val="98"/>
                      <w:sz w:val="16"/>
                    </w:rPr>
                    <w:t>F</w:t>
                  </w:r>
                </w:p>
              </w:txbxContent>
            </v:textbox>
            <w10:wrap anchorx="page"/>
          </v:shape>
        </w:pict>
      </w:r>
      <w:r>
        <w:pict>
          <v:shape id="_x0000_s7532" type="#_x0000_t202" style="position:absolute;left:0;text-align:left;margin-left:602.25pt;margin-top:30.1pt;width:9.95pt;height:37.6pt;z-index:251526656;mso-position-horizontal-relative:page" filled="f" stroked="f">
            <v:textbox style="layout-flow:vertical" inset="0,0,0,0">
              <w:txbxContent>
                <w:p w:rsidR="00784246" w:rsidRDefault="00C2142A">
                  <w:pPr>
                    <w:spacing w:line="182" w:lineRule="exact"/>
                    <w:ind w:left="20"/>
                    <w:rPr>
                      <w:sz w:val="16"/>
                    </w:rPr>
                  </w:pPr>
                  <w:r>
                    <w:rPr>
                      <w:color w:val="585858"/>
                      <w:w w:val="99"/>
                      <w:sz w:val="16"/>
                    </w:rPr>
                    <w:t>Rea</w:t>
                  </w:r>
                  <w:r>
                    <w:rPr>
                      <w:color w:val="585858"/>
                      <w:spacing w:val="-1"/>
                      <w:w w:val="99"/>
                      <w:sz w:val="16"/>
                    </w:rPr>
                    <w:t>chH</w:t>
                  </w:r>
                  <w:r>
                    <w:rPr>
                      <w:color w:val="585858"/>
                      <w:spacing w:val="5"/>
                      <w:w w:val="99"/>
                      <w:sz w:val="16"/>
                    </w:rPr>
                    <w:t>a</w:t>
                  </w:r>
                  <w:r>
                    <w:rPr>
                      <w:color w:val="585858"/>
                      <w:w w:val="99"/>
                      <w:sz w:val="16"/>
                    </w:rPr>
                    <w:t>b</w:t>
                  </w:r>
                </w:p>
              </w:txbxContent>
            </v:textbox>
            <w10:wrap anchorx="page"/>
          </v:shape>
        </w:pict>
      </w:r>
      <w:r>
        <w:pict>
          <v:shape id="_x0000_s7531" type="#_x0000_t202" style="position:absolute;left:0;text-align:left;margin-left:578.95pt;margin-top:30.1pt;width:9.95pt;height:35.3pt;z-index:251527680;mso-position-horizontal-relative:page" filled="f" stroked="f">
            <v:textbox style="layout-flow:vertical" inset="0,0,0,0">
              <w:txbxContent>
                <w:p w:rsidR="00784246" w:rsidRDefault="00C2142A">
                  <w:pPr>
                    <w:spacing w:line="182" w:lineRule="exact"/>
                    <w:ind w:left="20"/>
                    <w:rPr>
                      <w:sz w:val="16"/>
                    </w:rPr>
                  </w:pPr>
                  <w:r>
                    <w:rPr>
                      <w:color w:val="585858"/>
                      <w:w w:val="99"/>
                      <w:sz w:val="16"/>
                    </w:rPr>
                    <w:t>Rea</w:t>
                  </w:r>
                  <w:r>
                    <w:rPr>
                      <w:color w:val="585858"/>
                      <w:spacing w:val="-1"/>
                      <w:w w:val="99"/>
                      <w:sz w:val="16"/>
                    </w:rPr>
                    <w:t>ch</w:t>
                  </w:r>
                  <w:r>
                    <w:rPr>
                      <w:color w:val="585858"/>
                      <w:w w:val="99"/>
                      <w:sz w:val="16"/>
                    </w:rPr>
                    <w:t>Sed</w:t>
                  </w:r>
                </w:p>
              </w:txbxContent>
            </v:textbox>
            <w10:wrap anchorx="page"/>
          </v:shape>
        </w:pict>
      </w:r>
      <w:r>
        <w:pict>
          <v:shape id="_x0000_s7530" type="#_x0000_t202" style="position:absolute;left:0;text-align:left;margin-left:555.7pt;margin-top:30.1pt;width:9.95pt;height:36.25pt;z-index:251528704;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w:t>
                  </w:r>
                  <w:r>
                    <w:rPr>
                      <w:color w:val="585858"/>
                      <w:spacing w:val="-1"/>
                      <w:w w:val="98"/>
                      <w:sz w:val="16"/>
                    </w:rPr>
                    <w:t>G</w:t>
                  </w:r>
                  <w:r>
                    <w:rPr>
                      <w:color w:val="585858"/>
                      <w:spacing w:val="-2"/>
                      <w:w w:val="98"/>
                      <w:sz w:val="16"/>
                    </w:rPr>
                    <w:t>l</w:t>
                  </w:r>
                  <w:r>
                    <w:rPr>
                      <w:color w:val="585858"/>
                      <w:w w:val="98"/>
                      <w:sz w:val="16"/>
                    </w:rPr>
                    <w:t>a</w:t>
                  </w:r>
                  <w:r>
                    <w:rPr>
                      <w:color w:val="585858"/>
                      <w:spacing w:val="-1"/>
                      <w:w w:val="98"/>
                      <w:sz w:val="16"/>
                    </w:rPr>
                    <w:t>c</w:t>
                  </w:r>
                  <w:r>
                    <w:rPr>
                      <w:color w:val="585858"/>
                      <w:spacing w:val="-2"/>
                      <w:w w:val="98"/>
                      <w:sz w:val="16"/>
                    </w:rPr>
                    <w:t>i</w:t>
                  </w:r>
                  <w:r>
                    <w:rPr>
                      <w:color w:val="585858"/>
                      <w:w w:val="98"/>
                      <w:sz w:val="16"/>
                    </w:rPr>
                    <w:t>er</w:t>
                  </w:r>
                </w:p>
              </w:txbxContent>
            </v:textbox>
            <w10:wrap anchorx="page"/>
          </v:shape>
        </w:pict>
      </w:r>
      <w:r>
        <w:pict>
          <v:shape id="_x0000_s7529" type="#_x0000_t202" style="position:absolute;left:0;text-align:left;margin-left:532.65pt;margin-top:30.1pt;width:9.95pt;height:37.95pt;z-index:251529728;mso-position-horizontal-relative:page" filled="f" stroked="f">
            <v:textbox style="layout-flow:vertical" inset="0,0,0,0">
              <w:txbxContent>
                <w:p w:rsidR="00784246" w:rsidRDefault="00C2142A">
                  <w:pPr>
                    <w:spacing w:line="182" w:lineRule="exact"/>
                    <w:ind w:left="20"/>
                    <w:rPr>
                      <w:sz w:val="16"/>
                    </w:rPr>
                  </w:pPr>
                  <w:r>
                    <w:rPr>
                      <w:color w:val="585858"/>
                      <w:spacing w:val="2"/>
                      <w:w w:val="99"/>
                      <w:sz w:val="16"/>
                    </w:rPr>
                    <w:t>U</w:t>
                  </w:r>
                  <w:r>
                    <w:rPr>
                      <w:color w:val="585858"/>
                      <w:w w:val="99"/>
                      <w:sz w:val="16"/>
                    </w:rPr>
                    <w:t>S</w:t>
                  </w:r>
                  <w:r>
                    <w:rPr>
                      <w:color w:val="585858"/>
                      <w:spacing w:val="-1"/>
                      <w:w w:val="99"/>
                      <w:sz w:val="16"/>
                    </w:rPr>
                    <w:t>P</w:t>
                  </w:r>
                  <w:r>
                    <w:rPr>
                      <w:color w:val="585858"/>
                      <w:w w:val="99"/>
                      <w:sz w:val="16"/>
                    </w:rPr>
                    <w:t>a</w:t>
                  </w:r>
                  <w:r>
                    <w:rPr>
                      <w:color w:val="585858"/>
                      <w:spacing w:val="-2"/>
                      <w:w w:val="99"/>
                      <w:sz w:val="16"/>
                    </w:rPr>
                    <w:t>s</w:t>
                  </w:r>
                  <w:r>
                    <w:rPr>
                      <w:color w:val="585858"/>
                      <w:spacing w:val="1"/>
                      <w:w w:val="99"/>
                      <w:sz w:val="16"/>
                    </w:rPr>
                    <w:t>t</w:t>
                  </w:r>
                  <w:r>
                    <w:rPr>
                      <w:color w:val="585858"/>
                      <w:w w:val="99"/>
                      <w:sz w:val="16"/>
                    </w:rPr>
                    <w:t>u</w:t>
                  </w:r>
                  <w:r>
                    <w:rPr>
                      <w:color w:val="585858"/>
                      <w:spacing w:val="1"/>
                      <w:w w:val="99"/>
                      <w:sz w:val="16"/>
                    </w:rPr>
                    <w:t>r</w:t>
                  </w:r>
                  <w:r>
                    <w:rPr>
                      <w:color w:val="585858"/>
                      <w:w w:val="99"/>
                      <w:sz w:val="16"/>
                    </w:rPr>
                    <w:t>e</w:t>
                  </w:r>
                </w:p>
              </w:txbxContent>
            </v:textbox>
            <w10:wrap anchorx="page"/>
          </v:shape>
        </w:pict>
      </w:r>
      <w:r>
        <w:pict>
          <v:shape id="_x0000_s7528" type="#_x0000_t202" style="position:absolute;left:0;text-align:left;margin-left:509.35pt;margin-top:30.1pt;width:9.95pt;height:34.6pt;z-index:251530752;mso-position-horizontal-relative:page" filled="f" stroked="f">
            <v:textbox style="layout-flow:vertical" inset="0,0,0,0">
              <w:txbxContent>
                <w:p w:rsidR="00784246" w:rsidRDefault="00C2142A">
                  <w:pPr>
                    <w:spacing w:line="182" w:lineRule="exact"/>
                    <w:ind w:left="20"/>
                    <w:rPr>
                      <w:sz w:val="16"/>
                    </w:rPr>
                  </w:pPr>
                  <w:r>
                    <w:rPr>
                      <w:color w:val="585858"/>
                      <w:spacing w:val="2"/>
                      <w:w w:val="99"/>
                      <w:sz w:val="16"/>
                    </w:rPr>
                    <w:t>U</w:t>
                  </w:r>
                  <w:r>
                    <w:rPr>
                      <w:color w:val="585858"/>
                      <w:w w:val="99"/>
                      <w:sz w:val="16"/>
                    </w:rPr>
                    <w:t>S</w:t>
                  </w:r>
                  <w:r>
                    <w:rPr>
                      <w:color w:val="585858"/>
                      <w:spacing w:val="1"/>
                      <w:w w:val="99"/>
                      <w:sz w:val="16"/>
                    </w:rPr>
                    <w:t>N</w:t>
                  </w:r>
                  <w:r>
                    <w:rPr>
                      <w:color w:val="585858"/>
                      <w:w w:val="99"/>
                      <w:sz w:val="16"/>
                    </w:rPr>
                    <w:t>a</w:t>
                  </w:r>
                  <w:r>
                    <w:rPr>
                      <w:color w:val="585858"/>
                      <w:spacing w:val="1"/>
                      <w:w w:val="99"/>
                      <w:sz w:val="16"/>
                    </w:rPr>
                    <w:t>t</w:t>
                  </w:r>
                  <w:r>
                    <w:rPr>
                      <w:color w:val="585858"/>
                      <w:spacing w:val="-2"/>
                      <w:w w:val="99"/>
                      <w:sz w:val="16"/>
                    </w:rPr>
                    <w:t>i</w:t>
                  </w:r>
                  <w:r>
                    <w:rPr>
                      <w:color w:val="585858"/>
                      <w:w w:val="99"/>
                      <w:sz w:val="16"/>
                    </w:rPr>
                    <w:t>ve</w:t>
                  </w:r>
                </w:p>
              </w:txbxContent>
            </v:textbox>
            <w10:wrap anchorx="page"/>
          </v:shape>
        </w:pict>
      </w:r>
      <w:r>
        <w:pict>
          <v:shape id="_x0000_s7527" type="#_x0000_t202" style="position:absolute;left:0;text-align:left;margin-left:486.05pt;margin-top:30.1pt;width:9.95pt;height:41.75pt;z-index:251531776;mso-position-horizontal-relative:page" filled="f" stroked="f">
            <v:textbox style="layout-flow:vertical" inset="0,0,0,0">
              <w:txbxContent>
                <w:p w:rsidR="00784246" w:rsidRDefault="00C2142A">
                  <w:pPr>
                    <w:spacing w:line="182" w:lineRule="exact"/>
                    <w:ind w:left="20"/>
                    <w:rPr>
                      <w:sz w:val="16"/>
                    </w:rPr>
                  </w:pPr>
                  <w:r>
                    <w:rPr>
                      <w:color w:val="585858"/>
                      <w:spacing w:val="2"/>
                      <w:w w:val="99"/>
                      <w:sz w:val="16"/>
                    </w:rPr>
                    <w:t>U</w:t>
                  </w:r>
                  <w:r>
                    <w:rPr>
                      <w:color w:val="585858"/>
                      <w:w w:val="99"/>
                      <w:sz w:val="16"/>
                    </w:rPr>
                    <w:t>S</w:t>
                  </w:r>
                  <w:r>
                    <w:rPr>
                      <w:color w:val="585858"/>
                      <w:spacing w:val="-2"/>
                      <w:w w:val="99"/>
                      <w:sz w:val="16"/>
                    </w:rPr>
                    <w:t>I</w:t>
                  </w:r>
                  <w:r>
                    <w:rPr>
                      <w:color w:val="585858"/>
                      <w:spacing w:val="-1"/>
                      <w:w w:val="99"/>
                      <w:sz w:val="16"/>
                    </w:rPr>
                    <w:t>n</w:t>
                  </w:r>
                  <w:r>
                    <w:rPr>
                      <w:color w:val="585858"/>
                      <w:spacing w:val="1"/>
                      <w:w w:val="99"/>
                      <w:sz w:val="16"/>
                    </w:rPr>
                    <w:t>d</w:t>
                  </w:r>
                  <w:r>
                    <w:rPr>
                      <w:color w:val="585858"/>
                      <w:spacing w:val="-2"/>
                      <w:w w:val="99"/>
                      <w:sz w:val="16"/>
                    </w:rPr>
                    <w:t>i</w:t>
                  </w:r>
                  <w:r>
                    <w:rPr>
                      <w:color w:val="585858"/>
                      <w:spacing w:val="1"/>
                      <w:w w:val="99"/>
                      <w:sz w:val="16"/>
                    </w:rPr>
                    <w:t>g</w:t>
                  </w:r>
                  <w:r>
                    <w:rPr>
                      <w:color w:val="585858"/>
                      <w:w w:val="99"/>
                      <w:sz w:val="16"/>
                    </w:rPr>
                    <w:t>For</w:t>
                  </w:r>
                </w:p>
              </w:txbxContent>
            </v:textbox>
            <w10:wrap anchorx="page"/>
          </v:shape>
        </w:pict>
      </w:r>
      <w:r>
        <w:pict>
          <v:shape id="_x0000_s7526" type="#_x0000_t202" style="position:absolute;left:0;text-align:left;margin-left:462.75pt;margin-top:30.1pt;width:9.95pt;height:42pt;z-index:251532800;mso-position-horizontal-relative:page" filled="f" stroked="f">
            <v:textbox style="layout-flow:vertical" inset="0,0,0,0">
              <w:txbxContent>
                <w:p w:rsidR="00784246" w:rsidRDefault="00C2142A">
                  <w:pPr>
                    <w:spacing w:line="182" w:lineRule="exact"/>
                    <w:ind w:left="20"/>
                    <w:rPr>
                      <w:sz w:val="16"/>
                    </w:rPr>
                  </w:pPr>
                  <w:r>
                    <w:rPr>
                      <w:color w:val="585858"/>
                      <w:spacing w:val="2"/>
                      <w:w w:val="99"/>
                      <w:sz w:val="16"/>
                    </w:rPr>
                    <w:t>U</w:t>
                  </w:r>
                  <w:r>
                    <w:rPr>
                      <w:color w:val="585858"/>
                      <w:w w:val="99"/>
                      <w:sz w:val="16"/>
                    </w:rPr>
                    <w:t>S</w:t>
                  </w:r>
                  <w:r>
                    <w:rPr>
                      <w:color w:val="585858"/>
                      <w:spacing w:val="1"/>
                      <w:w w:val="99"/>
                      <w:sz w:val="16"/>
                    </w:rPr>
                    <w:t>W</w:t>
                  </w:r>
                  <w:r>
                    <w:rPr>
                      <w:color w:val="585858"/>
                      <w:w w:val="99"/>
                      <w:sz w:val="16"/>
                    </w:rPr>
                    <w:t>e</w:t>
                  </w:r>
                  <w:r>
                    <w:rPr>
                      <w:color w:val="585858"/>
                      <w:spacing w:val="1"/>
                      <w:w w:val="99"/>
                      <w:sz w:val="16"/>
                    </w:rPr>
                    <w:t>t</w:t>
                  </w:r>
                  <w:r>
                    <w:rPr>
                      <w:color w:val="585858"/>
                      <w:spacing w:val="-2"/>
                      <w:w w:val="99"/>
                      <w:sz w:val="16"/>
                    </w:rPr>
                    <w:t>l</w:t>
                  </w:r>
                  <w:r>
                    <w:rPr>
                      <w:color w:val="585858"/>
                      <w:w w:val="99"/>
                      <w:sz w:val="16"/>
                    </w:rPr>
                    <w:t>a</w:t>
                  </w:r>
                  <w:r>
                    <w:rPr>
                      <w:color w:val="585858"/>
                      <w:spacing w:val="-1"/>
                      <w:w w:val="99"/>
                      <w:sz w:val="16"/>
                    </w:rPr>
                    <w:t>n</w:t>
                  </w:r>
                  <w:r>
                    <w:rPr>
                      <w:color w:val="585858"/>
                      <w:w w:val="99"/>
                      <w:sz w:val="16"/>
                    </w:rPr>
                    <w:t>d</w:t>
                  </w:r>
                </w:p>
              </w:txbxContent>
            </v:textbox>
            <w10:wrap anchorx="page"/>
          </v:shape>
        </w:pict>
      </w:r>
      <w:r>
        <w:pict>
          <v:shape id="_x0000_s7525" type="#_x0000_t202" style="position:absolute;left:0;text-align:left;margin-left:439.45pt;margin-top:30.1pt;width:9.95pt;height:28.35pt;z-index:251533824;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w:t>
                  </w:r>
                  <w:r>
                    <w:rPr>
                      <w:color w:val="585858"/>
                      <w:spacing w:val="-2"/>
                      <w:w w:val="98"/>
                      <w:sz w:val="16"/>
                    </w:rPr>
                    <w:t>L</w:t>
                  </w:r>
                  <w:r>
                    <w:rPr>
                      <w:color w:val="585858"/>
                      <w:w w:val="98"/>
                      <w:sz w:val="16"/>
                    </w:rPr>
                    <w:t>a</w:t>
                  </w:r>
                  <w:r>
                    <w:rPr>
                      <w:color w:val="585858"/>
                      <w:spacing w:val="1"/>
                      <w:w w:val="98"/>
                      <w:sz w:val="16"/>
                    </w:rPr>
                    <w:t>k</w:t>
                  </w:r>
                  <w:r>
                    <w:rPr>
                      <w:color w:val="585858"/>
                      <w:w w:val="98"/>
                      <w:sz w:val="16"/>
                    </w:rPr>
                    <w:t>e</w:t>
                  </w:r>
                </w:p>
              </w:txbxContent>
            </v:textbox>
            <w10:wrap anchorx="page"/>
          </v:shape>
        </w:pict>
      </w:r>
      <w:r>
        <w:pict>
          <v:shape id="_x0000_s7524" type="#_x0000_t202" style="position:absolute;left:0;text-align:left;margin-left:416.2pt;margin-top:30.1pt;width:9.95pt;height:27.1pt;z-index:251534848;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w:t>
                  </w:r>
                  <w:r>
                    <w:rPr>
                      <w:color w:val="585858"/>
                      <w:spacing w:val="-1"/>
                      <w:w w:val="98"/>
                      <w:sz w:val="16"/>
                    </w:rPr>
                    <w:t>P</w:t>
                  </w:r>
                  <w:r>
                    <w:rPr>
                      <w:color w:val="585858"/>
                      <w:w w:val="98"/>
                      <w:sz w:val="16"/>
                    </w:rPr>
                    <w:t>eat</w:t>
                  </w:r>
                </w:p>
              </w:txbxContent>
            </v:textbox>
            <w10:wrap anchorx="page"/>
          </v:shape>
        </w:pict>
      </w:r>
      <w:r>
        <w:pict>
          <v:shape id="_x0000_s7523" type="#_x0000_t202" style="position:absolute;left:0;text-align:left;margin-left:369.65pt;margin-top:30.1pt;width:33.2pt;height:45.1pt;z-index:251535872;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w:t>
                  </w:r>
                  <w:r>
                    <w:rPr>
                      <w:color w:val="585858"/>
                      <w:spacing w:val="-1"/>
                      <w:w w:val="98"/>
                      <w:sz w:val="16"/>
                    </w:rPr>
                    <w:t>Ph</w:t>
                  </w:r>
                  <w:r>
                    <w:rPr>
                      <w:color w:val="585858"/>
                      <w:w w:val="98"/>
                      <w:sz w:val="16"/>
                    </w:rPr>
                    <w:t>o</w:t>
                  </w:r>
                  <w:r>
                    <w:rPr>
                      <w:color w:val="585858"/>
                      <w:spacing w:val="2"/>
                      <w:w w:val="98"/>
                      <w:sz w:val="16"/>
                    </w:rPr>
                    <w:t>s</w:t>
                  </w:r>
                  <w:r>
                    <w:rPr>
                      <w:color w:val="585858"/>
                      <w:spacing w:val="-3"/>
                      <w:w w:val="98"/>
                      <w:sz w:val="16"/>
                    </w:rPr>
                    <w:t>p</w:t>
                  </w:r>
                  <w:r>
                    <w:rPr>
                      <w:color w:val="585858"/>
                      <w:w w:val="98"/>
                      <w:sz w:val="16"/>
                    </w:rPr>
                    <w:t>o</w:t>
                  </w:r>
                  <w:r>
                    <w:rPr>
                      <w:color w:val="585858"/>
                      <w:spacing w:val="1"/>
                      <w:w w:val="98"/>
                      <w:sz w:val="16"/>
                    </w:rPr>
                    <w:t>r</w:t>
                  </w:r>
                  <w:r>
                    <w:rPr>
                      <w:color w:val="585858"/>
                      <w:w w:val="98"/>
                      <w:sz w:val="16"/>
                    </w:rPr>
                    <w:t>u</w:t>
                  </w:r>
                </w:p>
                <w:p w:rsidR="00784246" w:rsidRDefault="00C2142A">
                  <w:pPr>
                    <w:spacing w:before="1"/>
                    <w:ind w:left="20"/>
                    <w:rPr>
                      <w:sz w:val="16"/>
                    </w:rPr>
                  </w:pPr>
                  <w:r>
                    <w:rPr>
                      <w:color w:val="585858"/>
                      <w:w w:val="98"/>
                      <w:sz w:val="16"/>
                    </w:rPr>
                    <w:t>s</w:t>
                  </w:r>
                </w:p>
                <w:p w:rsidR="00784246" w:rsidRDefault="00C2142A">
                  <w:pPr>
                    <w:spacing w:before="73"/>
                    <w:ind w:left="20"/>
                    <w:rPr>
                      <w:sz w:val="16"/>
                    </w:rPr>
                  </w:pPr>
                  <w:r>
                    <w:rPr>
                      <w:color w:val="585858"/>
                      <w:spacing w:val="2"/>
                      <w:w w:val="98"/>
                      <w:sz w:val="16"/>
                    </w:rPr>
                    <w:t>U</w:t>
                  </w:r>
                  <w:r>
                    <w:rPr>
                      <w:color w:val="585858"/>
                      <w:w w:val="98"/>
                      <w:sz w:val="16"/>
                    </w:rPr>
                    <w:t>S</w:t>
                  </w:r>
                  <w:r>
                    <w:rPr>
                      <w:color w:val="585858"/>
                      <w:spacing w:val="-1"/>
                      <w:w w:val="98"/>
                      <w:sz w:val="16"/>
                    </w:rPr>
                    <w:t>H</w:t>
                  </w:r>
                  <w:r>
                    <w:rPr>
                      <w:color w:val="585858"/>
                      <w:w w:val="98"/>
                      <w:sz w:val="16"/>
                    </w:rPr>
                    <w:t>a</w:t>
                  </w:r>
                  <w:r>
                    <w:rPr>
                      <w:color w:val="585858"/>
                      <w:spacing w:val="1"/>
                      <w:w w:val="98"/>
                      <w:sz w:val="16"/>
                    </w:rPr>
                    <w:t>rd</w:t>
                  </w:r>
                  <w:r>
                    <w:rPr>
                      <w:color w:val="585858"/>
                      <w:spacing w:val="-1"/>
                      <w:w w:val="98"/>
                      <w:sz w:val="16"/>
                    </w:rPr>
                    <w:t>n</w:t>
                  </w:r>
                  <w:r>
                    <w:rPr>
                      <w:color w:val="585858"/>
                      <w:w w:val="98"/>
                      <w:sz w:val="16"/>
                    </w:rPr>
                    <w:t>e</w:t>
                  </w:r>
                  <w:r>
                    <w:rPr>
                      <w:color w:val="585858"/>
                      <w:spacing w:val="-2"/>
                      <w:w w:val="98"/>
                      <w:sz w:val="16"/>
                    </w:rPr>
                    <w:t>s</w:t>
                  </w:r>
                  <w:r>
                    <w:rPr>
                      <w:color w:val="585858"/>
                      <w:w w:val="98"/>
                      <w:sz w:val="16"/>
                    </w:rPr>
                    <w:t>s</w:t>
                  </w:r>
                </w:p>
              </w:txbxContent>
            </v:textbox>
            <w10:wrap anchorx="page"/>
          </v:shape>
        </w:pict>
      </w:r>
      <w:r>
        <w:pict>
          <v:shape id="_x0000_s7522" type="#_x0000_t202" style="position:absolute;left:0;text-align:left;margin-left:346.55pt;margin-top:30.1pt;width:9.95pt;height:40.55pt;z-index:251536896;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w:t>
                  </w:r>
                  <w:r>
                    <w:rPr>
                      <w:color w:val="585858"/>
                      <w:spacing w:val="2"/>
                      <w:w w:val="98"/>
                      <w:sz w:val="16"/>
                    </w:rPr>
                    <w:t>C</w:t>
                  </w:r>
                  <w:r>
                    <w:rPr>
                      <w:color w:val="585858"/>
                      <w:w w:val="98"/>
                      <w:sz w:val="16"/>
                    </w:rPr>
                    <w:t>a</w:t>
                  </w:r>
                  <w:r>
                    <w:rPr>
                      <w:color w:val="585858"/>
                      <w:spacing w:val="-2"/>
                      <w:w w:val="98"/>
                      <w:sz w:val="16"/>
                    </w:rPr>
                    <w:t>l</w:t>
                  </w:r>
                  <w:r>
                    <w:rPr>
                      <w:color w:val="585858"/>
                      <w:spacing w:val="-1"/>
                      <w:w w:val="98"/>
                      <w:sz w:val="16"/>
                    </w:rPr>
                    <w:t>c</w:t>
                  </w:r>
                  <w:r>
                    <w:rPr>
                      <w:color w:val="585858"/>
                      <w:spacing w:val="-2"/>
                      <w:w w:val="98"/>
                      <w:sz w:val="16"/>
                    </w:rPr>
                    <w:t>i</w:t>
                  </w:r>
                  <w:r>
                    <w:rPr>
                      <w:color w:val="585858"/>
                      <w:w w:val="98"/>
                      <w:sz w:val="16"/>
                    </w:rPr>
                    <w:t>um</w:t>
                  </w:r>
                </w:p>
              </w:txbxContent>
            </v:textbox>
            <w10:wrap anchorx="page"/>
          </v:shape>
        </w:pict>
      </w:r>
      <w:r>
        <w:pict>
          <v:shape id="_x0000_s7521" type="#_x0000_t202" style="position:absolute;left:0;text-align:left;margin-left:323.3pt;margin-top:30.1pt;width:9.95pt;height:44.5pt;z-index:251537920;mso-position-horizontal-relative:page" filled="f" stroked="f">
            <v:textbox style="layout-flow:vertical" inset="0,0,0,0">
              <w:txbxContent>
                <w:p w:rsidR="00784246" w:rsidRDefault="00C2142A">
                  <w:pPr>
                    <w:spacing w:line="182" w:lineRule="exact"/>
                    <w:ind w:left="20"/>
                    <w:rPr>
                      <w:sz w:val="16"/>
                    </w:rPr>
                  </w:pPr>
                  <w:r>
                    <w:rPr>
                      <w:color w:val="585858"/>
                      <w:spacing w:val="2"/>
                      <w:w w:val="98"/>
                      <w:sz w:val="16"/>
                    </w:rPr>
                    <w:t>U</w:t>
                  </w:r>
                  <w:r>
                    <w:rPr>
                      <w:color w:val="585858"/>
                      <w:w w:val="98"/>
                      <w:sz w:val="16"/>
                    </w:rPr>
                    <w:t>SDay</w:t>
                  </w:r>
                  <w:r>
                    <w:rPr>
                      <w:color w:val="585858"/>
                      <w:spacing w:val="-2"/>
                      <w:w w:val="98"/>
                      <w:sz w:val="16"/>
                    </w:rPr>
                    <w:t>s</w:t>
                  </w:r>
                  <w:r>
                    <w:rPr>
                      <w:color w:val="585858"/>
                      <w:w w:val="98"/>
                      <w:sz w:val="16"/>
                    </w:rPr>
                    <w:t>Ra</w:t>
                  </w:r>
                  <w:r>
                    <w:rPr>
                      <w:color w:val="585858"/>
                      <w:spacing w:val="-2"/>
                      <w:w w:val="98"/>
                      <w:sz w:val="16"/>
                    </w:rPr>
                    <w:t>i</w:t>
                  </w:r>
                  <w:r>
                    <w:rPr>
                      <w:color w:val="585858"/>
                      <w:w w:val="98"/>
                      <w:sz w:val="16"/>
                    </w:rPr>
                    <w:t>n</w:t>
                  </w:r>
                </w:p>
              </w:txbxContent>
            </v:textbox>
            <w10:wrap anchorx="page"/>
          </v:shape>
        </w:pict>
      </w:r>
      <w:r>
        <w:pict>
          <v:shape id="_x0000_s7520" type="#_x0000_t202" style="position:absolute;left:0;text-align:left;margin-left:253.2pt;margin-top:30.1pt;width:56.75pt;height:46.7pt;z-index:251538944;mso-position-horizontal-relative:page" filled="f" stroked="f">
            <v:textbox style="layout-flow:vertical" inset="0,0,0,0">
              <w:txbxContent>
                <w:p w:rsidR="00784246" w:rsidRDefault="00C2142A">
                  <w:pPr>
                    <w:spacing w:line="182" w:lineRule="exact"/>
                    <w:ind w:left="20"/>
                    <w:rPr>
                      <w:sz w:val="16"/>
                    </w:rPr>
                  </w:pPr>
                  <w:r>
                    <w:rPr>
                      <w:color w:val="585858"/>
                      <w:w w:val="98"/>
                      <w:sz w:val="16"/>
                    </w:rPr>
                    <w:t>DSD</w:t>
                  </w:r>
                  <w:r>
                    <w:rPr>
                      <w:color w:val="585858"/>
                      <w:spacing w:val="-2"/>
                      <w:w w:val="98"/>
                      <w:sz w:val="16"/>
                    </w:rPr>
                    <w:t>is</w:t>
                  </w:r>
                  <w:r>
                    <w:rPr>
                      <w:color w:val="585858"/>
                      <w:spacing w:val="1"/>
                      <w:w w:val="98"/>
                      <w:sz w:val="16"/>
                    </w:rPr>
                    <w:t>t</w:t>
                  </w:r>
                  <w:r>
                    <w:rPr>
                      <w:color w:val="585858"/>
                      <w:spacing w:val="-1"/>
                      <w:w w:val="98"/>
                      <w:sz w:val="16"/>
                    </w:rPr>
                    <w:t>2</w:t>
                  </w:r>
                  <w:r>
                    <w:rPr>
                      <w:color w:val="585858"/>
                      <w:spacing w:val="2"/>
                      <w:w w:val="98"/>
                      <w:sz w:val="16"/>
                    </w:rPr>
                    <w:t>C</w:t>
                  </w:r>
                  <w:r>
                    <w:rPr>
                      <w:color w:val="585858"/>
                      <w:w w:val="98"/>
                      <w:sz w:val="16"/>
                    </w:rPr>
                    <w:t>oas</w:t>
                  </w:r>
                </w:p>
                <w:p w:rsidR="00784246" w:rsidRDefault="00C2142A">
                  <w:pPr>
                    <w:spacing w:before="6"/>
                    <w:ind w:left="20"/>
                    <w:rPr>
                      <w:sz w:val="16"/>
                    </w:rPr>
                  </w:pPr>
                  <w:r>
                    <w:rPr>
                      <w:color w:val="585858"/>
                      <w:w w:val="99"/>
                      <w:sz w:val="16"/>
                    </w:rPr>
                    <w:t>t</w:t>
                  </w:r>
                </w:p>
                <w:p w:rsidR="00784246" w:rsidRDefault="00C2142A">
                  <w:pPr>
                    <w:spacing w:before="69" w:line="247" w:lineRule="auto"/>
                    <w:ind w:left="20" w:right="25"/>
                    <w:rPr>
                      <w:sz w:val="16"/>
                    </w:rPr>
                  </w:pPr>
                  <w:r>
                    <w:rPr>
                      <w:color w:val="585858"/>
                      <w:w w:val="98"/>
                      <w:sz w:val="16"/>
                    </w:rPr>
                    <w:t>SegR</w:t>
                  </w:r>
                  <w:r>
                    <w:rPr>
                      <w:color w:val="585858"/>
                      <w:spacing w:val="-2"/>
                      <w:w w:val="98"/>
                      <w:sz w:val="16"/>
                    </w:rPr>
                    <w:t>i</w:t>
                  </w:r>
                  <w:r>
                    <w:rPr>
                      <w:color w:val="585858"/>
                      <w:spacing w:val="-3"/>
                      <w:w w:val="98"/>
                      <w:sz w:val="16"/>
                    </w:rPr>
                    <w:t>p</w:t>
                  </w:r>
                  <w:r>
                    <w:rPr>
                      <w:color w:val="585858"/>
                      <w:spacing w:val="1"/>
                      <w:w w:val="98"/>
                      <w:sz w:val="16"/>
                    </w:rPr>
                    <w:t>N</w:t>
                  </w:r>
                  <w:r>
                    <w:rPr>
                      <w:color w:val="585858"/>
                      <w:w w:val="98"/>
                      <w:sz w:val="16"/>
                    </w:rPr>
                    <w:t>a</w:t>
                  </w:r>
                  <w:r>
                    <w:rPr>
                      <w:color w:val="585858"/>
                      <w:spacing w:val="1"/>
                      <w:w w:val="98"/>
                      <w:sz w:val="16"/>
                    </w:rPr>
                    <w:t>t</w:t>
                  </w:r>
                  <w:r>
                    <w:rPr>
                      <w:color w:val="585858"/>
                      <w:spacing w:val="-2"/>
                      <w:w w:val="98"/>
                      <w:sz w:val="16"/>
                    </w:rPr>
                    <w:t>i</w:t>
                  </w:r>
                  <w:r>
                    <w:rPr>
                      <w:color w:val="585858"/>
                      <w:w w:val="98"/>
                      <w:sz w:val="16"/>
                    </w:rPr>
                    <w:t>v e</w:t>
                  </w:r>
                </w:p>
                <w:p w:rsidR="00784246" w:rsidRDefault="00C2142A">
                  <w:pPr>
                    <w:spacing w:before="67"/>
                    <w:ind w:left="20"/>
                    <w:rPr>
                      <w:sz w:val="16"/>
                    </w:rPr>
                  </w:pPr>
                  <w:r>
                    <w:rPr>
                      <w:color w:val="585858"/>
                      <w:w w:val="99"/>
                      <w:sz w:val="16"/>
                    </w:rPr>
                    <w:t>SegR</w:t>
                  </w:r>
                  <w:r>
                    <w:rPr>
                      <w:color w:val="585858"/>
                      <w:spacing w:val="-2"/>
                      <w:w w:val="99"/>
                      <w:sz w:val="16"/>
                    </w:rPr>
                    <w:t>i</w:t>
                  </w:r>
                  <w:r>
                    <w:rPr>
                      <w:color w:val="585858"/>
                      <w:spacing w:val="-3"/>
                      <w:w w:val="99"/>
                      <w:sz w:val="16"/>
                    </w:rPr>
                    <w:t>p</w:t>
                  </w:r>
                  <w:r>
                    <w:rPr>
                      <w:color w:val="585858"/>
                      <w:w w:val="99"/>
                      <w:sz w:val="16"/>
                    </w:rPr>
                    <w:t>S</w:t>
                  </w:r>
                  <w:r>
                    <w:rPr>
                      <w:color w:val="585858"/>
                      <w:spacing w:val="-1"/>
                      <w:w w:val="99"/>
                      <w:sz w:val="16"/>
                    </w:rPr>
                    <w:t>h</w:t>
                  </w:r>
                  <w:r>
                    <w:rPr>
                      <w:color w:val="585858"/>
                      <w:w w:val="99"/>
                      <w:sz w:val="16"/>
                    </w:rPr>
                    <w:t>a</w:t>
                  </w:r>
                  <w:r>
                    <w:rPr>
                      <w:color w:val="585858"/>
                      <w:spacing w:val="1"/>
                      <w:w w:val="99"/>
                      <w:sz w:val="16"/>
                    </w:rPr>
                    <w:t>d</w:t>
                  </w:r>
                  <w:r>
                    <w:rPr>
                      <w:color w:val="585858"/>
                      <w:w w:val="99"/>
                      <w:sz w:val="16"/>
                    </w:rPr>
                    <w:t>e</w:t>
                  </w:r>
                </w:p>
              </w:txbxContent>
            </v:textbox>
            <w10:wrap anchorx="page"/>
          </v:shape>
        </w:pict>
      </w:r>
      <w:r>
        <w:pict>
          <v:shape id="_x0000_s7519" type="#_x0000_t202" style="position:absolute;left:0;text-align:left;margin-left:229.9pt;margin-top:30.1pt;width:9.95pt;height:32.65pt;z-index:251539968;mso-position-horizontal-relative:page" filled="f" stroked="f">
            <v:textbox style="layout-flow:vertical" inset="0,0,0,0">
              <w:txbxContent>
                <w:p w:rsidR="00784246" w:rsidRDefault="00C2142A">
                  <w:pPr>
                    <w:spacing w:line="182" w:lineRule="exact"/>
                    <w:ind w:left="20"/>
                    <w:rPr>
                      <w:sz w:val="16"/>
                    </w:rPr>
                  </w:pPr>
                  <w:r>
                    <w:rPr>
                      <w:color w:val="585858"/>
                      <w:w w:val="99"/>
                      <w:sz w:val="16"/>
                    </w:rPr>
                    <w:t>SegS</w:t>
                  </w:r>
                  <w:r>
                    <w:rPr>
                      <w:color w:val="585858"/>
                      <w:spacing w:val="-2"/>
                      <w:w w:val="99"/>
                      <w:sz w:val="16"/>
                    </w:rPr>
                    <w:t>l</w:t>
                  </w:r>
                  <w:r>
                    <w:rPr>
                      <w:color w:val="585858"/>
                      <w:w w:val="99"/>
                      <w:sz w:val="16"/>
                    </w:rPr>
                    <w:t>o</w:t>
                  </w:r>
                  <w:r>
                    <w:rPr>
                      <w:color w:val="585858"/>
                      <w:spacing w:val="-3"/>
                      <w:w w:val="99"/>
                      <w:sz w:val="16"/>
                    </w:rPr>
                    <w:t>p</w:t>
                  </w:r>
                  <w:r>
                    <w:rPr>
                      <w:color w:val="585858"/>
                      <w:w w:val="99"/>
                      <w:sz w:val="16"/>
                    </w:rPr>
                    <w:t>e</w:t>
                  </w:r>
                </w:p>
              </w:txbxContent>
            </v:textbox>
            <w10:wrap anchorx="page"/>
          </v:shape>
        </w:pict>
      </w:r>
      <w:r>
        <w:pict>
          <v:shape id="_x0000_s7518" type="#_x0000_t202" style="position:absolute;left:0;text-align:left;margin-left:183.3pt;margin-top:30.1pt;width:33.25pt;height:46.05pt;z-index:251540992;mso-position-horizontal-relative:page" filled="f" stroked="f">
            <v:textbox style="layout-flow:vertical" inset="0,0,0,0">
              <w:txbxContent>
                <w:p w:rsidR="00784246" w:rsidRDefault="00C2142A">
                  <w:pPr>
                    <w:spacing w:line="182" w:lineRule="exact"/>
                    <w:ind w:left="20"/>
                    <w:rPr>
                      <w:sz w:val="16"/>
                    </w:rPr>
                  </w:pPr>
                  <w:r>
                    <w:rPr>
                      <w:color w:val="585858"/>
                      <w:w w:val="99"/>
                      <w:sz w:val="16"/>
                    </w:rPr>
                    <w:t>SegM</w:t>
                  </w:r>
                  <w:r>
                    <w:rPr>
                      <w:color w:val="585858"/>
                      <w:spacing w:val="-2"/>
                      <w:w w:val="99"/>
                      <w:sz w:val="16"/>
                    </w:rPr>
                    <w:t>i</w:t>
                  </w:r>
                  <w:r>
                    <w:rPr>
                      <w:color w:val="585858"/>
                      <w:spacing w:val="-1"/>
                      <w:w w:val="99"/>
                      <w:sz w:val="16"/>
                    </w:rPr>
                    <w:t>n</w:t>
                  </w:r>
                  <w:r>
                    <w:rPr>
                      <w:color w:val="585858"/>
                      <w:spacing w:val="-2"/>
                      <w:w w:val="99"/>
                      <w:sz w:val="16"/>
                    </w:rPr>
                    <w:t>T</w:t>
                  </w:r>
                  <w:r>
                    <w:rPr>
                      <w:color w:val="585858"/>
                      <w:spacing w:val="1"/>
                      <w:w w:val="99"/>
                      <w:sz w:val="16"/>
                    </w:rPr>
                    <w:t>N</w:t>
                  </w:r>
                  <w:r>
                    <w:rPr>
                      <w:color w:val="585858"/>
                      <w:w w:val="99"/>
                      <w:sz w:val="16"/>
                    </w:rPr>
                    <w:t>or</w:t>
                  </w:r>
                </w:p>
                <w:p w:rsidR="00784246" w:rsidRDefault="00C2142A">
                  <w:pPr>
                    <w:spacing w:before="2"/>
                    <w:ind w:left="20"/>
                    <w:rPr>
                      <w:sz w:val="16"/>
                    </w:rPr>
                  </w:pPr>
                  <w:r>
                    <w:rPr>
                      <w:color w:val="585858"/>
                      <w:w w:val="99"/>
                      <w:sz w:val="16"/>
                    </w:rPr>
                    <w:t>m</w:t>
                  </w:r>
                </w:p>
                <w:p w:rsidR="00784246" w:rsidRDefault="00C2142A">
                  <w:pPr>
                    <w:spacing w:before="73"/>
                    <w:ind w:left="20"/>
                    <w:rPr>
                      <w:sz w:val="16"/>
                    </w:rPr>
                  </w:pPr>
                  <w:r>
                    <w:rPr>
                      <w:color w:val="585858"/>
                      <w:w w:val="99"/>
                      <w:sz w:val="16"/>
                    </w:rPr>
                    <w:t>Seg</w:t>
                  </w:r>
                  <w:r>
                    <w:rPr>
                      <w:color w:val="585858"/>
                      <w:spacing w:val="-2"/>
                      <w:w w:val="99"/>
                      <w:sz w:val="16"/>
                    </w:rPr>
                    <w:t>J</w:t>
                  </w:r>
                  <w:r>
                    <w:rPr>
                      <w:color w:val="585858"/>
                      <w:w w:val="99"/>
                      <w:sz w:val="16"/>
                    </w:rPr>
                    <w:t>a</w:t>
                  </w:r>
                  <w:r>
                    <w:rPr>
                      <w:color w:val="585858"/>
                      <w:spacing w:val="-1"/>
                      <w:w w:val="99"/>
                      <w:sz w:val="16"/>
                    </w:rPr>
                    <w:t>n</w:t>
                  </w:r>
                  <w:r>
                    <w:rPr>
                      <w:color w:val="585858"/>
                      <w:spacing w:val="3"/>
                      <w:w w:val="99"/>
                      <w:sz w:val="16"/>
                    </w:rPr>
                    <w:t>A</w:t>
                  </w:r>
                  <w:r>
                    <w:rPr>
                      <w:color w:val="585858"/>
                      <w:spacing w:val="-2"/>
                      <w:w w:val="99"/>
                      <w:sz w:val="16"/>
                    </w:rPr>
                    <w:t>i</w:t>
                  </w:r>
                  <w:r>
                    <w:rPr>
                      <w:color w:val="585858"/>
                      <w:spacing w:val="1"/>
                      <w:w w:val="99"/>
                      <w:sz w:val="16"/>
                    </w:rPr>
                    <w:t>r</w:t>
                  </w:r>
                  <w:r>
                    <w:rPr>
                      <w:color w:val="585858"/>
                      <w:w w:val="99"/>
                      <w:sz w:val="16"/>
                    </w:rPr>
                    <w:t>T</w:t>
                  </w:r>
                </w:p>
              </w:txbxContent>
            </v:textbox>
            <w10:wrap anchorx="page"/>
          </v:shape>
        </w:pict>
      </w:r>
      <w:r>
        <w:pict>
          <v:shape id="_x0000_s7517" type="#_x0000_t202" style="position:absolute;left:0;text-align:left;margin-left:160.05pt;margin-top:30.1pt;width:9.95pt;height:16.6pt;z-index:251542016;mso-position-horizontal-relative:page" filled="f" stroked="f">
            <v:textbox style="layout-flow:vertical" inset="0,0,0,0">
              <w:txbxContent>
                <w:p w:rsidR="00784246" w:rsidRDefault="00C2142A">
                  <w:pPr>
                    <w:spacing w:line="182" w:lineRule="exact"/>
                    <w:ind w:left="20"/>
                    <w:rPr>
                      <w:sz w:val="16"/>
                    </w:rPr>
                  </w:pPr>
                  <w:r>
                    <w:rPr>
                      <w:color w:val="585858"/>
                      <w:w w:val="99"/>
                      <w:sz w:val="16"/>
                    </w:rPr>
                    <w:t>D</w:t>
                  </w:r>
                  <w:r>
                    <w:rPr>
                      <w:color w:val="585858"/>
                      <w:spacing w:val="-2"/>
                      <w:w w:val="99"/>
                      <w:sz w:val="16"/>
                    </w:rPr>
                    <w:t>I</w:t>
                  </w:r>
                  <w:r>
                    <w:rPr>
                      <w:color w:val="585858"/>
                      <w:w w:val="99"/>
                      <w:sz w:val="16"/>
                    </w:rPr>
                    <w:t>N</w:t>
                  </w:r>
                </w:p>
              </w:txbxContent>
            </v:textbox>
            <w10:wrap anchorx="page"/>
          </v:shape>
        </w:pict>
      </w:r>
      <w:r>
        <w:pict>
          <v:shape id="_x0000_s7516" type="#_x0000_t202" style="position:absolute;left:0;text-align:left;margin-left:140.6pt;margin-top:30.1pt;width:9.95pt;height:17.75pt;z-index:251543040;mso-position-horizontal-relative:page" filled="f" stroked="f">
            <v:textbox style="layout-flow:vertical" inset="0,0,0,0">
              <w:txbxContent>
                <w:p w:rsidR="00784246" w:rsidRDefault="00C2142A">
                  <w:pPr>
                    <w:spacing w:line="182" w:lineRule="exact"/>
                    <w:ind w:left="20"/>
                    <w:rPr>
                      <w:sz w:val="16"/>
                    </w:rPr>
                  </w:pPr>
                  <w:r>
                    <w:rPr>
                      <w:color w:val="585858"/>
                      <w:spacing w:val="1"/>
                      <w:w w:val="98"/>
                      <w:sz w:val="16"/>
                    </w:rPr>
                    <w:t>DRP</w:t>
                  </w:r>
                </w:p>
              </w:txbxContent>
            </v:textbox>
            <w10:wrap anchorx="page"/>
          </v:shape>
        </w:pict>
      </w:r>
      <w:r>
        <w:pict>
          <v:shape id="_x0000_s7515" type="#_x0000_t202" style="position:absolute;left:0;text-align:left;margin-left:117.3pt;margin-top:30.1pt;width:9.95pt;height:17.5pt;z-index:251544064;mso-position-horizontal-relative:page" filled="f" stroked="f">
            <v:textbox style="layout-flow:vertical" inset="0,0,0,0">
              <w:txbxContent>
                <w:p w:rsidR="00784246" w:rsidRDefault="00C2142A">
                  <w:pPr>
                    <w:spacing w:line="182" w:lineRule="exact"/>
                    <w:ind w:left="20"/>
                    <w:rPr>
                      <w:sz w:val="16"/>
                    </w:rPr>
                  </w:pPr>
                  <w:r>
                    <w:rPr>
                      <w:color w:val="585858"/>
                      <w:spacing w:val="1"/>
                      <w:w w:val="98"/>
                      <w:sz w:val="16"/>
                    </w:rPr>
                    <w:t>Y</w:t>
                  </w:r>
                  <w:r>
                    <w:rPr>
                      <w:color w:val="585858"/>
                      <w:w w:val="98"/>
                      <w:sz w:val="16"/>
                    </w:rPr>
                    <w:t>ear</w:t>
                  </w:r>
                </w:p>
              </w:txbxContent>
            </v:textbox>
            <w10:wrap anchorx="page"/>
          </v:shape>
        </w:pict>
      </w:r>
      <w:r w:rsidR="00C2142A">
        <w:rPr>
          <w:b/>
          <w:color w:val="585858"/>
          <w:sz w:val="16"/>
        </w:rPr>
        <w:t xml:space="preserve">Table D2. </w:t>
      </w:r>
      <w:r w:rsidR="00C2142A">
        <w:rPr>
          <w:color w:val="585858"/>
          <w:sz w:val="16"/>
        </w:rPr>
        <w:t>Correlation coefficients (R</w:t>
      </w:r>
      <w:r w:rsidR="00C2142A">
        <w:rPr>
          <w:color w:val="585858"/>
          <w:position w:val="5"/>
          <w:sz w:val="10"/>
        </w:rPr>
        <w:t>2</w:t>
      </w:r>
      <w:r w:rsidR="00C2142A">
        <w:rPr>
          <w:color w:val="585858"/>
          <w:sz w:val="16"/>
        </w:rPr>
        <w:t>) between predictors in the gradient forest analysis of macroinvertebrate communities</w:t>
      </w:r>
    </w:p>
    <w:p w:rsidR="00784246" w:rsidRDefault="007570B6">
      <w:pPr>
        <w:pStyle w:val="BodyText"/>
        <w:spacing w:before="8"/>
        <w:rPr>
          <w:sz w:val="15"/>
        </w:rPr>
      </w:pPr>
      <w:r>
        <w:pict>
          <v:group id="_x0000_s7455" style="position:absolute;margin-left:71.75pt;margin-top:11.55pt;width:705.85pt;height:.5pt;z-index:251518464;mso-wrap-distance-left:0;mso-wrap-distance-right:0;mso-position-horizontal-relative:page" coordorigin="1435,231" coordsize="14117,10">
            <v:line id="_x0000_s7514" style="position:absolute" from="1440,236" to="2218,236" strokeweight=".48pt"/>
            <v:line id="_x0000_s7513" style="position:absolute" from="2218,236" to="2228,236" strokeweight=".48pt"/>
            <v:line id="_x0000_s7512" style="position:absolute" from="2228,236" to="2559,236" strokeweight=".48pt"/>
            <v:line id="_x0000_s7511" style="position:absolute" from="2559,236" to="2569,236" strokeweight=".48pt"/>
            <v:line id="_x0000_s7510" style="position:absolute" from="2569,236" to="3025,236" strokeweight=".48pt"/>
            <v:line id="_x0000_s7509" style="position:absolute" from="3025,236" to="3035,236" strokeweight=".48pt"/>
            <v:line id="_x0000_s7508" style="position:absolute" from="3035,236" to="3414,236" strokeweight=".48pt"/>
            <v:line id="_x0000_s7507" style="position:absolute" from="3414,236" to="3423,236" strokeweight=".48pt"/>
            <v:line id="_x0000_s7506" style="position:absolute" from="3423,236" to="3879,236" strokeweight=".48pt"/>
            <v:line id="_x0000_s7505" style="position:absolute" from="3879,236" to="3889,236" strokeweight=".48pt"/>
            <v:line id="_x0000_s7504" style="position:absolute" from="3889,236" to="4345,236" strokeweight=".48pt"/>
            <v:line id="_x0000_s7503" style="position:absolute" from="4345,236" to="4355,236" strokeweight=".48pt"/>
            <v:line id="_x0000_s7502" style="position:absolute" from="4355,236" to="4811,236" strokeweight=".48pt"/>
            <v:line id="_x0000_s7501" style="position:absolute" from="4811,236" to="4821,236" strokeweight=".48pt"/>
            <v:line id="_x0000_s7500" style="position:absolute" from="4821,236" to="5277,236" strokeweight=".48pt"/>
            <v:line id="_x0000_s7499" style="position:absolute" from="5277,236" to="5286,236" strokeweight=".48pt"/>
            <v:line id="_x0000_s7498" style="position:absolute" from="5286,236" to="5743,236" strokeweight=".48pt"/>
            <v:line id="_x0000_s7497" style="position:absolute" from="5743,236" to="5752,236" strokeweight=".48pt"/>
            <v:line id="_x0000_s7496" style="position:absolute" from="5752,236" to="6208,236" strokeweight=".48pt"/>
            <v:line id="_x0000_s7495" style="position:absolute" from="6208,236" to="6218,236" strokeweight=".48pt"/>
            <v:line id="_x0000_s7494" style="position:absolute" from="6218,236" to="6674,236" strokeweight=".48pt"/>
            <v:line id="_x0000_s7493" style="position:absolute" from="6674,236" to="6684,236" strokeweight=".48pt"/>
            <v:line id="_x0000_s7492" style="position:absolute" from="6684,236" to="7140,236" strokeweight=".48pt"/>
            <v:line id="_x0000_s7491" style="position:absolute" from="7140,236" to="7149,236" strokeweight=".48pt"/>
            <v:line id="_x0000_s7490" style="position:absolute" from="7149,236" to="7606,236" strokeweight=".48pt"/>
            <v:line id="_x0000_s7489" style="position:absolute" from="7606,236" to="7615,236" strokeweight=".48pt"/>
            <v:line id="_x0000_s7488" style="position:absolute" from="7615,236" to="8071,236" strokeweight=".48pt"/>
            <v:line id="_x0000_s7487" style="position:absolute" from="8071,236" to="8081,236" strokeweight=".48pt"/>
            <v:line id="_x0000_s7486" style="position:absolute" from="8081,236" to="8537,236" strokeweight=".48pt"/>
            <v:line id="_x0000_s7485" style="position:absolute" from="8537,236" to="8546,236" strokeweight=".48pt"/>
            <v:line id="_x0000_s7484" style="position:absolute" from="8546,236" to="9003,236" strokeweight=".48pt"/>
            <v:line id="_x0000_s7483" style="position:absolute" from="9003,236" to="9012,236" strokeweight=".48pt"/>
            <v:line id="_x0000_s7482" style="position:absolute" from="9012,236" to="9468,236" strokeweight=".48pt"/>
            <v:line id="_x0000_s7481" style="position:absolute" from="9468,236" to="9478,236" strokeweight=".48pt"/>
            <v:line id="_x0000_s7480" style="position:absolute" from="9478,236" to="9934,236" strokeweight=".48pt"/>
            <v:line id="_x0000_s7479" style="position:absolute" from="9934,236" to="9944,236" strokeweight=".48pt"/>
            <v:line id="_x0000_s7478" style="position:absolute" from="9944,236" to="10395,236" strokeweight=".48pt"/>
            <v:line id="_x0000_s7477" style="position:absolute" from="10395,236" to="10404,236" strokeweight=".48pt"/>
            <v:line id="_x0000_s7476" style="position:absolute" from="10404,236" to="10861,236" strokeweight=".48pt"/>
            <v:line id="_x0000_s7475" style="position:absolute" from="10861,236" to="10871,236" strokeweight=".48pt"/>
            <v:line id="_x0000_s7474" style="position:absolute" from="10871,236" to="11327,236" strokeweight=".48pt"/>
            <v:line id="_x0000_s7473" style="position:absolute" from="11327,236" to="11336,236" strokeweight=".48pt"/>
            <v:line id="_x0000_s7472" style="position:absolute" from="11336,236" to="11792,236" strokeweight=".48pt"/>
            <v:line id="_x0000_s7471" style="position:absolute" from="11792,236" to="11802,236" strokeweight=".48pt"/>
            <v:line id="_x0000_s7470" style="position:absolute" from="11802,236" to="12258,236" strokeweight=".48pt"/>
            <v:line id="_x0000_s7469" style="position:absolute" from="12258,236" to="12268,236" strokeweight=".48pt"/>
            <v:line id="_x0000_s7468" style="position:absolute" from="12268,236" to="12724,236" strokeweight=".48pt"/>
            <v:line id="_x0000_s7467" style="position:absolute" from="12724,236" to="12733,236" strokeweight=".48pt"/>
            <v:line id="_x0000_s7466" style="position:absolute" from="12733,236" to="13189,236" strokeweight=".48pt"/>
            <v:line id="_x0000_s7465" style="position:absolute" from="13189,236" to="13199,236" strokeweight=".48pt"/>
            <v:line id="_x0000_s7464" style="position:absolute" from="13199,236" to="13655,236" strokeweight=".48pt"/>
            <v:line id="_x0000_s7463" style="position:absolute" from="13655,236" to="13665,236" strokeweight=".48pt"/>
            <v:line id="_x0000_s7462" style="position:absolute" from="13665,236" to="14116,236" strokeweight=".48pt"/>
            <v:line id="_x0000_s7461" style="position:absolute" from="14116,236" to="14126,236" strokeweight=".48pt"/>
            <v:line id="_x0000_s7460" style="position:absolute" from="14126,236" to="14582,236" strokeweight=".48pt"/>
            <v:line id="_x0000_s7459" style="position:absolute" from="14582,236" to="14592,236" strokeweight=".48pt"/>
            <v:line id="_x0000_s7458" style="position:absolute" from="14592,236" to="15048,236" strokeweight=".48pt"/>
            <v:line id="_x0000_s7457" style="position:absolute" from="15048,236" to="15057,236" strokeweight=".48pt"/>
            <v:line id="_x0000_s7456" style="position:absolute" from="15057,236" to="15547,236" strokeweight=".48pt"/>
            <w10:wrap type="topAndBottom" anchorx="page"/>
          </v:group>
        </w:pict>
      </w: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0"/>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61"/>
        <w:gridCol w:w="415"/>
        <w:gridCol w:w="427"/>
        <w:gridCol w:w="446"/>
        <w:gridCol w:w="466"/>
        <w:gridCol w:w="466"/>
        <w:gridCol w:w="466"/>
        <w:gridCol w:w="466"/>
        <w:gridCol w:w="466"/>
        <w:gridCol w:w="466"/>
        <w:gridCol w:w="466"/>
        <w:gridCol w:w="466"/>
        <w:gridCol w:w="466"/>
        <w:gridCol w:w="465"/>
        <w:gridCol w:w="466"/>
        <w:gridCol w:w="466"/>
        <w:gridCol w:w="466"/>
        <w:gridCol w:w="463"/>
        <w:gridCol w:w="463"/>
        <w:gridCol w:w="466"/>
        <w:gridCol w:w="465"/>
        <w:gridCol w:w="466"/>
        <w:gridCol w:w="465"/>
        <w:gridCol w:w="466"/>
        <w:gridCol w:w="466"/>
        <w:gridCol w:w="464"/>
        <w:gridCol w:w="463"/>
        <w:gridCol w:w="475"/>
        <w:gridCol w:w="493"/>
      </w:tblGrid>
      <w:tr w:rsidR="00784246">
        <w:trPr>
          <w:trHeight w:hRule="exact" w:val="232"/>
        </w:trPr>
        <w:tc>
          <w:tcPr>
            <w:tcW w:w="1161" w:type="dxa"/>
            <w:tcBorders>
              <w:top w:val="single" w:sz="4" w:space="0" w:color="000000"/>
            </w:tcBorders>
          </w:tcPr>
          <w:p w:rsidR="00784246" w:rsidRDefault="00C2142A">
            <w:pPr>
              <w:pStyle w:val="TableParagraph"/>
              <w:tabs>
                <w:tab w:val="left" w:pos="811"/>
              </w:tabs>
              <w:ind w:left="14"/>
              <w:rPr>
                <w:sz w:val="16"/>
              </w:rPr>
            </w:pPr>
            <w:r>
              <w:rPr>
                <w:color w:val="585858"/>
                <w:position w:val="1"/>
                <w:sz w:val="16"/>
              </w:rPr>
              <w:t>Site</w:t>
            </w:r>
            <w:r>
              <w:rPr>
                <w:color w:val="585858"/>
                <w:sz w:val="16"/>
              </w:rPr>
              <w:tab/>
              <w:t>0.00</w:t>
            </w:r>
          </w:p>
        </w:tc>
        <w:tc>
          <w:tcPr>
            <w:tcW w:w="415" w:type="dxa"/>
            <w:tcBorders>
              <w:top w:val="single" w:sz="4" w:space="0" w:color="000000"/>
            </w:tcBorders>
          </w:tcPr>
          <w:p w:rsidR="00784246" w:rsidRDefault="00C2142A">
            <w:pPr>
              <w:pStyle w:val="TableParagraph"/>
              <w:spacing w:before="11"/>
              <w:ind w:left="33" w:right="42"/>
              <w:jc w:val="center"/>
              <w:rPr>
                <w:sz w:val="16"/>
              </w:rPr>
            </w:pPr>
            <w:r>
              <w:rPr>
                <w:color w:val="585858"/>
                <w:sz w:val="16"/>
              </w:rPr>
              <w:t>0.00</w:t>
            </w:r>
          </w:p>
        </w:tc>
        <w:tc>
          <w:tcPr>
            <w:tcW w:w="427" w:type="dxa"/>
            <w:tcBorders>
              <w:top w:val="single" w:sz="4" w:space="0" w:color="000000"/>
            </w:tcBorders>
          </w:tcPr>
          <w:p w:rsidR="00784246" w:rsidRDefault="00C2142A">
            <w:pPr>
              <w:pStyle w:val="TableParagraph"/>
              <w:spacing w:before="11"/>
              <w:ind w:left="84"/>
              <w:rPr>
                <w:sz w:val="16"/>
              </w:rPr>
            </w:pPr>
            <w:r>
              <w:rPr>
                <w:color w:val="585858"/>
                <w:sz w:val="16"/>
              </w:rPr>
              <w:t>0.01</w:t>
            </w:r>
          </w:p>
        </w:tc>
        <w:tc>
          <w:tcPr>
            <w:tcW w:w="446" w:type="dxa"/>
            <w:tcBorders>
              <w:top w:val="single" w:sz="4" w:space="0" w:color="000000"/>
            </w:tcBorders>
          </w:tcPr>
          <w:p w:rsidR="00784246" w:rsidRDefault="00C2142A">
            <w:pPr>
              <w:pStyle w:val="TableParagraph"/>
              <w:spacing w:before="11"/>
              <w:ind w:left="44" w:right="61"/>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0" w:right="99"/>
              <w:jc w:val="right"/>
              <w:rPr>
                <w:sz w:val="16"/>
              </w:rPr>
            </w:pPr>
            <w:r>
              <w:rPr>
                <w:color w:val="585858"/>
                <w:w w:val="95"/>
                <w:sz w:val="16"/>
              </w:rPr>
              <w:t>0.01</w:t>
            </w:r>
          </w:p>
        </w:tc>
        <w:tc>
          <w:tcPr>
            <w:tcW w:w="466"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63" w:right="63"/>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84"/>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104"/>
              <w:rPr>
                <w:sz w:val="16"/>
              </w:rPr>
            </w:pPr>
            <w:r>
              <w:rPr>
                <w:color w:val="585858"/>
                <w:sz w:val="16"/>
              </w:rPr>
              <w:t>0.01</w:t>
            </w:r>
          </w:p>
        </w:tc>
        <w:tc>
          <w:tcPr>
            <w:tcW w:w="466" w:type="dxa"/>
            <w:tcBorders>
              <w:top w:val="single" w:sz="4" w:space="0" w:color="000000"/>
            </w:tcBorders>
          </w:tcPr>
          <w:p w:rsidR="00784246" w:rsidRDefault="00C2142A">
            <w:pPr>
              <w:pStyle w:val="TableParagraph"/>
              <w:spacing w:before="11"/>
              <w:ind w:left="63" w:right="61"/>
              <w:jc w:val="center"/>
              <w:rPr>
                <w:sz w:val="16"/>
              </w:rPr>
            </w:pPr>
            <w:r>
              <w:rPr>
                <w:color w:val="585858"/>
                <w:sz w:val="16"/>
              </w:rPr>
              <w:t>0.01</w:t>
            </w:r>
          </w:p>
        </w:tc>
        <w:tc>
          <w:tcPr>
            <w:tcW w:w="466"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62" w:right="61"/>
              <w:jc w:val="center"/>
              <w:rPr>
                <w:sz w:val="16"/>
              </w:rPr>
            </w:pPr>
            <w:r>
              <w:rPr>
                <w:color w:val="585858"/>
                <w:sz w:val="16"/>
              </w:rPr>
              <w:t>0.01</w:t>
            </w:r>
          </w:p>
        </w:tc>
        <w:tc>
          <w:tcPr>
            <w:tcW w:w="466" w:type="dxa"/>
            <w:tcBorders>
              <w:top w:val="single" w:sz="4" w:space="0" w:color="000000"/>
            </w:tcBorders>
          </w:tcPr>
          <w:p w:rsidR="00784246" w:rsidRDefault="00C2142A">
            <w:pPr>
              <w:pStyle w:val="TableParagraph"/>
              <w:spacing w:before="11"/>
              <w:ind w:left="89"/>
              <w:rPr>
                <w:sz w:val="16"/>
              </w:rPr>
            </w:pPr>
            <w:r>
              <w:rPr>
                <w:color w:val="585858"/>
                <w:sz w:val="16"/>
              </w:rPr>
              <w:t>0.02</w:t>
            </w:r>
          </w:p>
        </w:tc>
        <w:tc>
          <w:tcPr>
            <w:tcW w:w="465" w:type="dxa"/>
            <w:tcBorders>
              <w:top w:val="single" w:sz="4" w:space="0" w:color="000000"/>
            </w:tcBorders>
          </w:tcPr>
          <w:p w:rsidR="00784246" w:rsidRDefault="00C2142A">
            <w:pPr>
              <w:pStyle w:val="TableParagraph"/>
              <w:spacing w:before="11"/>
              <w:ind w:left="84"/>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0.02</w:t>
            </w:r>
          </w:p>
        </w:tc>
        <w:tc>
          <w:tcPr>
            <w:tcW w:w="466" w:type="dxa"/>
            <w:tcBorders>
              <w:top w:val="single" w:sz="4" w:space="0" w:color="000000"/>
            </w:tcBorders>
          </w:tcPr>
          <w:p w:rsidR="00784246" w:rsidRDefault="00C2142A">
            <w:pPr>
              <w:pStyle w:val="TableParagraph"/>
              <w:spacing w:before="11"/>
              <w:ind w:left="0" w:right="82"/>
              <w:jc w:val="right"/>
              <w:rPr>
                <w:sz w:val="16"/>
              </w:rPr>
            </w:pPr>
            <w:r>
              <w:rPr>
                <w:color w:val="585858"/>
                <w:w w:val="95"/>
                <w:sz w:val="16"/>
              </w:rPr>
              <w:t>0.00</w:t>
            </w:r>
          </w:p>
        </w:tc>
        <w:tc>
          <w:tcPr>
            <w:tcW w:w="466"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3" w:type="dxa"/>
            <w:tcBorders>
              <w:top w:val="single" w:sz="4" w:space="0" w:color="000000"/>
            </w:tcBorders>
          </w:tcPr>
          <w:p w:rsidR="00784246" w:rsidRDefault="00C2142A">
            <w:pPr>
              <w:pStyle w:val="TableParagraph"/>
              <w:spacing w:before="11"/>
              <w:ind w:left="62" w:right="61"/>
              <w:jc w:val="center"/>
              <w:rPr>
                <w:sz w:val="16"/>
              </w:rPr>
            </w:pPr>
            <w:r>
              <w:rPr>
                <w:color w:val="585858"/>
                <w:sz w:val="16"/>
              </w:rPr>
              <w:t>0.00</w:t>
            </w:r>
          </w:p>
        </w:tc>
        <w:tc>
          <w:tcPr>
            <w:tcW w:w="463" w:type="dxa"/>
            <w:tcBorders>
              <w:top w:val="single" w:sz="4" w:space="0" w:color="000000"/>
            </w:tcBorders>
          </w:tcPr>
          <w:p w:rsidR="00784246" w:rsidRDefault="00C2142A">
            <w:pPr>
              <w:pStyle w:val="TableParagraph"/>
              <w:spacing w:before="11"/>
              <w:ind w:left="82"/>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85"/>
              <w:rPr>
                <w:sz w:val="16"/>
              </w:rPr>
            </w:pPr>
            <w:r>
              <w:rPr>
                <w:color w:val="585858"/>
                <w:sz w:val="16"/>
              </w:rPr>
              <w:t>0.00</w:t>
            </w:r>
          </w:p>
        </w:tc>
        <w:tc>
          <w:tcPr>
            <w:tcW w:w="465"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5" w:type="dxa"/>
            <w:tcBorders>
              <w:top w:val="single" w:sz="4" w:space="0" w:color="000000"/>
            </w:tcBorders>
          </w:tcPr>
          <w:p w:rsidR="00784246" w:rsidRDefault="00C2142A">
            <w:pPr>
              <w:pStyle w:val="TableParagraph"/>
              <w:spacing w:before="11"/>
              <w:ind w:left="62" w:right="62"/>
              <w:jc w:val="center"/>
              <w:rPr>
                <w:sz w:val="16"/>
              </w:rPr>
            </w:pPr>
            <w:r>
              <w:rPr>
                <w:color w:val="585858"/>
                <w:sz w:val="16"/>
              </w:rPr>
              <w:t>0.00</w:t>
            </w:r>
          </w:p>
        </w:tc>
        <w:tc>
          <w:tcPr>
            <w:tcW w:w="466" w:type="dxa"/>
            <w:tcBorders>
              <w:top w:val="single" w:sz="4" w:space="0" w:color="000000"/>
            </w:tcBorders>
          </w:tcPr>
          <w:p w:rsidR="00784246" w:rsidRDefault="00C2142A">
            <w:pPr>
              <w:pStyle w:val="TableParagraph"/>
              <w:spacing w:before="11"/>
              <w:ind w:left="103"/>
              <w:rPr>
                <w:sz w:val="16"/>
              </w:rPr>
            </w:pPr>
            <w:r>
              <w:rPr>
                <w:color w:val="585858"/>
                <w:sz w:val="16"/>
              </w:rPr>
              <w:t>0.01</w:t>
            </w:r>
          </w:p>
        </w:tc>
        <w:tc>
          <w:tcPr>
            <w:tcW w:w="466" w:type="dxa"/>
            <w:tcBorders>
              <w:top w:val="single" w:sz="4" w:space="0" w:color="000000"/>
            </w:tcBorders>
          </w:tcPr>
          <w:p w:rsidR="00784246" w:rsidRDefault="00C2142A">
            <w:pPr>
              <w:pStyle w:val="TableParagraph"/>
              <w:spacing w:before="11"/>
              <w:ind w:left="103"/>
              <w:rPr>
                <w:sz w:val="16"/>
              </w:rPr>
            </w:pPr>
            <w:r>
              <w:rPr>
                <w:color w:val="585858"/>
                <w:sz w:val="16"/>
              </w:rPr>
              <w:t>0.01</w:t>
            </w:r>
          </w:p>
        </w:tc>
        <w:tc>
          <w:tcPr>
            <w:tcW w:w="464" w:type="dxa"/>
            <w:tcBorders>
              <w:top w:val="single" w:sz="4" w:space="0" w:color="000000"/>
            </w:tcBorders>
          </w:tcPr>
          <w:p w:rsidR="00784246" w:rsidRDefault="00C2142A">
            <w:pPr>
              <w:pStyle w:val="TableParagraph"/>
              <w:spacing w:before="11"/>
              <w:ind w:left="62" w:right="58"/>
              <w:jc w:val="center"/>
              <w:rPr>
                <w:sz w:val="16"/>
              </w:rPr>
            </w:pPr>
            <w:r>
              <w:rPr>
                <w:color w:val="585858"/>
                <w:sz w:val="16"/>
              </w:rPr>
              <w:t>0.01</w:t>
            </w:r>
          </w:p>
        </w:tc>
        <w:tc>
          <w:tcPr>
            <w:tcW w:w="463" w:type="dxa"/>
            <w:tcBorders>
              <w:top w:val="single" w:sz="4" w:space="0" w:color="000000"/>
            </w:tcBorders>
          </w:tcPr>
          <w:p w:rsidR="00784246" w:rsidRDefault="00C2142A">
            <w:pPr>
              <w:pStyle w:val="TableParagraph"/>
              <w:spacing w:before="11"/>
              <w:ind w:left="61" w:right="61"/>
              <w:jc w:val="center"/>
              <w:rPr>
                <w:sz w:val="16"/>
              </w:rPr>
            </w:pPr>
            <w:r>
              <w:rPr>
                <w:color w:val="585858"/>
                <w:sz w:val="16"/>
              </w:rPr>
              <w:t>0.01</w:t>
            </w:r>
          </w:p>
        </w:tc>
        <w:tc>
          <w:tcPr>
            <w:tcW w:w="475" w:type="dxa"/>
            <w:tcBorders>
              <w:top w:val="single" w:sz="4" w:space="0" w:color="000000"/>
            </w:tcBorders>
          </w:tcPr>
          <w:p w:rsidR="00784246" w:rsidRDefault="00C2142A">
            <w:pPr>
              <w:pStyle w:val="TableParagraph"/>
              <w:spacing w:before="11"/>
              <w:ind w:left="63" w:right="71"/>
              <w:jc w:val="center"/>
              <w:rPr>
                <w:sz w:val="16"/>
              </w:rPr>
            </w:pPr>
            <w:r>
              <w:rPr>
                <w:color w:val="585858"/>
                <w:sz w:val="16"/>
              </w:rPr>
              <w:t>0.00</w:t>
            </w:r>
          </w:p>
        </w:tc>
        <w:tc>
          <w:tcPr>
            <w:tcW w:w="493" w:type="dxa"/>
            <w:tcBorders>
              <w:top w:val="single" w:sz="4" w:space="0" w:color="000000"/>
            </w:tcBorders>
          </w:tcPr>
          <w:p w:rsidR="00784246" w:rsidRDefault="00C2142A">
            <w:pPr>
              <w:pStyle w:val="TableParagraph"/>
              <w:spacing w:before="11"/>
              <w:ind w:left="73" w:right="79"/>
              <w:jc w:val="center"/>
              <w:rPr>
                <w:sz w:val="16"/>
              </w:rPr>
            </w:pPr>
            <w:r>
              <w:rPr>
                <w:color w:val="585858"/>
                <w:sz w:val="16"/>
              </w:rPr>
              <w:t>0.00</w:t>
            </w:r>
          </w:p>
        </w:tc>
      </w:tr>
      <w:tr w:rsidR="00784246">
        <w:trPr>
          <w:trHeight w:hRule="exact" w:val="216"/>
        </w:trPr>
        <w:tc>
          <w:tcPr>
            <w:tcW w:w="1161" w:type="dxa"/>
          </w:tcPr>
          <w:p w:rsidR="00784246" w:rsidRDefault="00C2142A">
            <w:pPr>
              <w:pStyle w:val="TableParagraph"/>
              <w:spacing w:before="0" w:line="186" w:lineRule="exact"/>
              <w:ind w:left="14"/>
              <w:rPr>
                <w:sz w:val="16"/>
              </w:rPr>
            </w:pPr>
            <w:r>
              <w:rPr>
                <w:color w:val="585858"/>
                <w:sz w:val="16"/>
              </w:rPr>
              <w:t>Year</w:t>
            </w:r>
          </w:p>
        </w:tc>
        <w:tc>
          <w:tcPr>
            <w:tcW w:w="415" w:type="dxa"/>
          </w:tcPr>
          <w:p w:rsidR="00784246" w:rsidRDefault="00C2142A">
            <w:pPr>
              <w:pStyle w:val="TableParagraph"/>
              <w:spacing w:before="0"/>
              <w:ind w:left="33" w:right="42"/>
              <w:jc w:val="center"/>
              <w:rPr>
                <w:sz w:val="16"/>
              </w:rPr>
            </w:pPr>
            <w:r>
              <w:rPr>
                <w:color w:val="585858"/>
                <w:sz w:val="16"/>
              </w:rPr>
              <w:t>0.00</w:t>
            </w:r>
          </w:p>
        </w:tc>
        <w:tc>
          <w:tcPr>
            <w:tcW w:w="427" w:type="dxa"/>
          </w:tcPr>
          <w:p w:rsidR="00784246" w:rsidRDefault="00C2142A">
            <w:pPr>
              <w:pStyle w:val="TableParagraph"/>
              <w:spacing w:before="0"/>
              <w:ind w:left="65"/>
              <w:rPr>
                <w:sz w:val="16"/>
              </w:rPr>
            </w:pPr>
            <w:r>
              <w:rPr>
                <w:color w:val="585858"/>
                <w:sz w:val="16"/>
              </w:rPr>
              <w:t>0.00</w:t>
            </w:r>
          </w:p>
        </w:tc>
        <w:tc>
          <w:tcPr>
            <w:tcW w:w="446" w:type="dxa"/>
          </w:tcPr>
          <w:p w:rsidR="00784246" w:rsidRDefault="00C2142A">
            <w:pPr>
              <w:pStyle w:val="TableParagraph"/>
              <w:spacing w:before="0"/>
              <w:ind w:left="44" w:right="60"/>
              <w:jc w:val="center"/>
              <w:rPr>
                <w:sz w:val="16"/>
              </w:rPr>
            </w:pPr>
            <w:r>
              <w:rPr>
                <w:color w:val="585858"/>
                <w:sz w:val="16"/>
              </w:rPr>
              <w:t>0.02</w:t>
            </w:r>
          </w:p>
        </w:tc>
        <w:tc>
          <w:tcPr>
            <w:tcW w:w="466" w:type="dxa"/>
          </w:tcPr>
          <w:p w:rsidR="00784246" w:rsidRDefault="00C2142A">
            <w:pPr>
              <w:pStyle w:val="TableParagraph"/>
              <w:spacing w:before="0"/>
              <w:ind w:left="0" w:right="83"/>
              <w:jc w:val="right"/>
              <w:rPr>
                <w:sz w:val="16"/>
              </w:rPr>
            </w:pPr>
            <w:r>
              <w:rPr>
                <w:color w:val="585858"/>
                <w:w w:val="95"/>
                <w:sz w:val="16"/>
              </w:rPr>
              <w:t>0.00</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62" w:right="63"/>
              <w:jc w:val="center"/>
              <w:rPr>
                <w:sz w:val="16"/>
              </w:rPr>
            </w:pPr>
            <w:r>
              <w:rPr>
                <w:color w:val="585858"/>
                <w:sz w:val="16"/>
              </w:rPr>
              <w:t>0.03</w:t>
            </w:r>
          </w:p>
        </w:tc>
        <w:tc>
          <w:tcPr>
            <w:tcW w:w="466" w:type="dxa"/>
          </w:tcPr>
          <w:p w:rsidR="00784246" w:rsidRDefault="00C2142A">
            <w:pPr>
              <w:pStyle w:val="TableParagraph"/>
              <w:spacing w:before="0"/>
              <w:ind w:left="84"/>
              <w:rPr>
                <w:sz w:val="16"/>
              </w:rPr>
            </w:pPr>
            <w:r>
              <w:rPr>
                <w:color w:val="585858"/>
                <w:sz w:val="16"/>
              </w:rPr>
              <w:t>0.00</w:t>
            </w:r>
          </w:p>
        </w:tc>
        <w:tc>
          <w:tcPr>
            <w:tcW w:w="466" w:type="dxa"/>
          </w:tcPr>
          <w:p w:rsidR="00784246" w:rsidRDefault="00C2142A">
            <w:pPr>
              <w:pStyle w:val="TableParagraph"/>
              <w:spacing w:before="0"/>
              <w:ind w:left="104"/>
              <w:rPr>
                <w:sz w:val="16"/>
              </w:rPr>
            </w:pPr>
            <w:r>
              <w:rPr>
                <w:color w:val="585858"/>
                <w:sz w:val="16"/>
              </w:rPr>
              <w:t>0.01</w:t>
            </w:r>
          </w:p>
        </w:tc>
        <w:tc>
          <w:tcPr>
            <w:tcW w:w="466" w:type="dxa"/>
          </w:tcPr>
          <w:p w:rsidR="00784246" w:rsidRDefault="00C2142A">
            <w:pPr>
              <w:pStyle w:val="TableParagraph"/>
              <w:spacing w:before="0"/>
              <w:ind w:left="63" w:right="61"/>
              <w:jc w:val="center"/>
              <w:rPr>
                <w:sz w:val="16"/>
              </w:rPr>
            </w:pPr>
            <w:r>
              <w:rPr>
                <w:color w:val="585858"/>
                <w:sz w:val="16"/>
              </w:rPr>
              <w:t>0.01</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60" w:right="62"/>
              <w:jc w:val="center"/>
              <w:rPr>
                <w:sz w:val="16"/>
              </w:rPr>
            </w:pPr>
            <w:r>
              <w:rPr>
                <w:color w:val="585858"/>
                <w:sz w:val="16"/>
              </w:rPr>
              <w:t>0.03</w:t>
            </w:r>
          </w:p>
        </w:tc>
        <w:tc>
          <w:tcPr>
            <w:tcW w:w="466" w:type="dxa"/>
          </w:tcPr>
          <w:p w:rsidR="00784246" w:rsidRDefault="00C2142A">
            <w:pPr>
              <w:pStyle w:val="TableParagraph"/>
              <w:spacing w:before="0"/>
              <w:ind w:left="84"/>
              <w:rPr>
                <w:sz w:val="16"/>
              </w:rPr>
            </w:pPr>
            <w:r>
              <w:rPr>
                <w:color w:val="585858"/>
                <w:sz w:val="16"/>
              </w:rPr>
              <w:t>0.00</w:t>
            </w:r>
          </w:p>
        </w:tc>
        <w:tc>
          <w:tcPr>
            <w:tcW w:w="465" w:type="dxa"/>
          </w:tcPr>
          <w:p w:rsidR="00784246" w:rsidRDefault="00C2142A">
            <w:pPr>
              <w:pStyle w:val="TableParagraph"/>
              <w:spacing w:before="0"/>
              <w:ind w:left="84"/>
              <w:rPr>
                <w:sz w:val="16"/>
              </w:rPr>
            </w:pPr>
            <w:r>
              <w:rPr>
                <w:color w:val="585858"/>
                <w:sz w:val="16"/>
              </w:rPr>
              <w:t>0.00</w:t>
            </w:r>
          </w:p>
        </w:tc>
        <w:tc>
          <w:tcPr>
            <w:tcW w:w="466" w:type="dxa"/>
          </w:tcPr>
          <w:p w:rsidR="00784246" w:rsidRDefault="00C2142A">
            <w:pPr>
              <w:pStyle w:val="TableParagraph"/>
              <w:spacing w:before="0"/>
              <w:ind w:left="62" w:right="60"/>
              <w:jc w:val="center"/>
              <w:rPr>
                <w:sz w:val="16"/>
              </w:rPr>
            </w:pPr>
            <w:r>
              <w:rPr>
                <w:color w:val="585858"/>
                <w:sz w:val="16"/>
              </w:rPr>
              <w:t>0.01</w:t>
            </w:r>
          </w:p>
        </w:tc>
        <w:tc>
          <w:tcPr>
            <w:tcW w:w="466" w:type="dxa"/>
          </w:tcPr>
          <w:p w:rsidR="00784246" w:rsidRDefault="00C2142A">
            <w:pPr>
              <w:pStyle w:val="TableParagraph"/>
              <w:spacing w:before="0"/>
              <w:ind w:left="0" w:right="82"/>
              <w:jc w:val="right"/>
              <w:rPr>
                <w:sz w:val="16"/>
              </w:rPr>
            </w:pPr>
            <w:r>
              <w:rPr>
                <w:color w:val="585858"/>
                <w:w w:val="95"/>
                <w:sz w:val="16"/>
              </w:rPr>
              <w:t>0.00</w:t>
            </w:r>
          </w:p>
        </w:tc>
        <w:tc>
          <w:tcPr>
            <w:tcW w:w="466" w:type="dxa"/>
          </w:tcPr>
          <w:p w:rsidR="00784246" w:rsidRDefault="00C2142A">
            <w:pPr>
              <w:pStyle w:val="TableParagraph"/>
              <w:spacing w:before="0"/>
              <w:ind w:left="62" w:right="62"/>
              <w:jc w:val="center"/>
              <w:rPr>
                <w:sz w:val="16"/>
              </w:rPr>
            </w:pPr>
            <w:r>
              <w:rPr>
                <w:color w:val="585858"/>
                <w:sz w:val="16"/>
              </w:rPr>
              <w:t>0.02</w:t>
            </w:r>
          </w:p>
        </w:tc>
        <w:tc>
          <w:tcPr>
            <w:tcW w:w="463" w:type="dxa"/>
          </w:tcPr>
          <w:p w:rsidR="00784246" w:rsidRDefault="00C2142A">
            <w:pPr>
              <w:pStyle w:val="TableParagraph"/>
              <w:spacing w:before="0"/>
              <w:ind w:left="61" w:right="61"/>
              <w:jc w:val="center"/>
              <w:rPr>
                <w:sz w:val="16"/>
              </w:rPr>
            </w:pPr>
            <w:r>
              <w:rPr>
                <w:color w:val="585858"/>
                <w:sz w:val="16"/>
              </w:rPr>
              <w:t>0.04</w:t>
            </w:r>
          </w:p>
        </w:tc>
        <w:tc>
          <w:tcPr>
            <w:tcW w:w="463" w:type="dxa"/>
          </w:tcPr>
          <w:p w:rsidR="00784246" w:rsidRDefault="00C2142A">
            <w:pPr>
              <w:pStyle w:val="TableParagraph"/>
              <w:spacing w:before="0"/>
              <w:ind w:left="82"/>
              <w:rPr>
                <w:sz w:val="16"/>
              </w:rPr>
            </w:pPr>
            <w:r>
              <w:rPr>
                <w:color w:val="585858"/>
                <w:sz w:val="16"/>
              </w:rPr>
              <w:t>0.04</w:t>
            </w:r>
          </w:p>
        </w:tc>
        <w:tc>
          <w:tcPr>
            <w:tcW w:w="466" w:type="dxa"/>
          </w:tcPr>
          <w:p w:rsidR="00784246" w:rsidRDefault="00C2142A">
            <w:pPr>
              <w:pStyle w:val="TableParagraph"/>
              <w:spacing w:before="0"/>
              <w:ind w:left="104"/>
              <w:rPr>
                <w:sz w:val="16"/>
              </w:rPr>
            </w:pPr>
            <w:r>
              <w:rPr>
                <w:color w:val="585858"/>
                <w:sz w:val="16"/>
              </w:rPr>
              <w:t>0.01</w:t>
            </w:r>
          </w:p>
        </w:tc>
        <w:tc>
          <w:tcPr>
            <w:tcW w:w="465" w:type="dxa"/>
          </w:tcPr>
          <w:p w:rsidR="00784246" w:rsidRDefault="00C2142A">
            <w:pPr>
              <w:pStyle w:val="TableParagraph"/>
              <w:spacing w:before="0"/>
              <w:ind w:left="61" w:right="62"/>
              <w:jc w:val="center"/>
              <w:rPr>
                <w:sz w:val="16"/>
              </w:rPr>
            </w:pPr>
            <w:r>
              <w:rPr>
                <w:color w:val="585858"/>
                <w:sz w:val="16"/>
              </w:rPr>
              <w:t>0.03</w:t>
            </w:r>
          </w:p>
        </w:tc>
        <w:tc>
          <w:tcPr>
            <w:tcW w:w="466" w:type="dxa"/>
          </w:tcPr>
          <w:p w:rsidR="00784246" w:rsidRDefault="00C2142A">
            <w:pPr>
              <w:pStyle w:val="TableParagraph"/>
              <w:spacing w:before="0"/>
              <w:ind w:left="62" w:right="62"/>
              <w:jc w:val="center"/>
              <w:rPr>
                <w:sz w:val="16"/>
              </w:rPr>
            </w:pPr>
            <w:r>
              <w:rPr>
                <w:color w:val="585858"/>
                <w:sz w:val="16"/>
              </w:rPr>
              <w:t>0.02</w:t>
            </w:r>
          </w:p>
        </w:tc>
        <w:tc>
          <w:tcPr>
            <w:tcW w:w="465" w:type="dxa"/>
          </w:tcPr>
          <w:p w:rsidR="00784246" w:rsidRDefault="00C2142A">
            <w:pPr>
              <w:pStyle w:val="TableParagraph"/>
              <w:spacing w:before="0"/>
              <w:ind w:left="62" w:right="62"/>
              <w:jc w:val="center"/>
              <w:rPr>
                <w:sz w:val="16"/>
              </w:rPr>
            </w:pPr>
            <w:r>
              <w:rPr>
                <w:color w:val="585858"/>
                <w:sz w:val="16"/>
              </w:rPr>
              <w:t>0.02</w:t>
            </w:r>
          </w:p>
        </w:tc>
        <w:tc>
          <w:tcPr>
            <w:tcW w:w="466" w:type="dxa"/>
          </w:tcPr>
          <w:p w:rsidR="00784246" w:rsidRDefault="00C2142A">
            <w:pPr>
              <w:pStyle w:val="TableParagraph"/>
              <w:spacing w:before="0"/>
              <w:ind w:left="89"/>
              <w:rPr>
                <w:sz w:val="16"/>
              </w:rPr>
            </w:pPr>
            <w:r>
              <w:rPr>
                <w:color w:val="585858"/>
                <w:sz w:val="16"/>
              </w:rPr>
              <w:t>0.03</w:t>
            </w:r>
          </w:p>
        </w:tc>
        <w:tc>
          <w:tcPr>
            <w:tcW w:w="466" w:type="dxa"/>
          </w:tcPr>
          <w:p w:rsidR="00784246" w:rsidRDefault="00C2142A">
            <w:pPr>
              <w:pStyle w:val="TableParagraph"/>
              <w:spacing w:before="0"/>
              <w:ind w:left="89"/>
              <w:rPr>
                <w:sz w:val="16"/>
              </w:rPr>
            </w:pPr>
            <w:r>
              <w:rPr>
                <w:color w:val="585858"/>
                <w:sz w:val="16"/>
              </w:rPr>
              <w:t>0.02</w:t>
            </w:r>
          </w:p>
        </w:tc>
        <w:tc>
          <w:tcPr>
            <w:tcW w:w="464" w:type="dxa"/>
          </w:tcPr>
          <w:p w:rsidR="00784246" w:rsidRDefault="00C2142A">
            <w:pPr>
              <w:pStyle w:val="TableParagraph"/>
              <w:spacing w:before="0"/>
              <w:ind w:left="62" w:right="60"/>
              <w:jc w:val="center"/>
              <w:rPr>
                <w:sz w:val="16"/>
              </w:rPr>
            </w:pPr>
            <w:r>
              <w:rPr>
                <w:color w:val="585858"/>
                <w:sz w:val="16"/>
              </w:rPr>
              <w:t>0.06</w:t>
            </w:r>
          </w:p>
        </w:tc>
        <w:tc>
          <w:tcPr>
            <w:tcW w:w="463" w:type="dxa"/>
          </w:tcPr>
          <w:p w:rsidR="00784246" w:rsidRDefault="00C2142A">
            <w:pPr>
              <w:pStyle w:val="TableParagraph"/>
              <w:spacing w:before="0"/>
              <w:ind w:left="60" w:right="61"/>
              <w:jc w:val="center"/>
              <w:rPr>
                <w:sz w:val="16"/>
              </w:rPr>
            </w:pPr>
            <w:r>
              <w:rPr>
                <w:color w:val="585858"/>
                <w:sz w:val="16"/>
              </w:rPr>
              <w:t>0.00</w:t>
            </w:r>
          </w:p>
        </w:tc>
        <w:tc>
          <w:tcPr>
            <w:tcW w:w="475" w:type="dxa"/>
          </w:tcPr>
          <w:p w:rsidR="00784246" w:rsidRDefault="00C2142A">
            <w:pPr>
              <w:pStyle w:val="TableParagraph"/>
              <w:spacing w:before="0"/>
              <w:ind w:left="63" w:right="71"/>
              <w:jc w:val="center"/>
              <w:rPr>
                <w:sz w:val="16"/>
              </w:rPr>
            </w:pPr>
            <w:r>
              <w:rPr>
                <w:color w:val="585858"/>
                <w:sz w:val="16"/>
              </w:rPr>
              <w:t>0.00</w:t>
            </w:r>
          </w:p>
        </w:tc>
        <w:tc>
          <w:tcPr>
            <w:tcW w:w="493" w:type="dxa"/>
          </w:tcPr>
          <w:p w:rsidR="00784246" w:rsidRDefault="00C2142A">
            <w:pPr>
              <w:pStyle w:val="TableParagraph"/>
              <w:spacing w:before="0"/>
              <w:ind w:left="70" w:right="79"/>
              <w:jc w:val="center"/>
              <w:rPr>
                <w:sz w:val="16"/>
              </w:rPr>
            </w:pPr>
            <w:r>
              <w:rPr>
                <w:color w:val="585858"/>
                <w:sz w:val="16"/>
              </w:rPr>
              <w:t>0.03</w:t>
            </w:r>
          </w:p>
        </w:tc>
      </w:tr>
      <w:tr w:rsidR="00784246">
        <w:trPr>
          <w:trHeight w:hRule="exact" w:val="218"/>
        </w:trPr>
        <w:tc>
          <w:tcPr>
            <w:tcW w:w="1161" w:type="dxa"/>
          </w:tcPr>
          <w:p w:rsidR="00784246" w:rsidRDefault="00C2142A">
            <w:pPr>
              <w:pStyle w:val="TableParagraph"/>
              <w:spacing w:before="0" w:line="186" w:lineRule="exact"/>
              <w:ind w:left="14"/>
              <w:rPr>
                <w:sz w:val="16"/>
              </w:rPr>
            </w:pPr>
            <w:r>
              <w:rPr>
                <w:color w:val="585858"/>
                <w:sz w:val="16"/>
              </w:rPr>
              <w:t>DRP</w:t>
            </w:r>
          </w:p>
        </w:tc>
        <w:tc>
          <w:tcPr>
            <w:tcW w:w="415" w:type="dxa"/>
          </w:tcPr>
          <w:p w:rsidR="00784246" w:rsidRDefault="00784246"/>
        </w:tc>
        <w:tc>
          <w:tcPr>
            <w:tcW w:w="427" w:type="dxa"/>
          </w:tcPr>
          <w:p w:rsidR="00784246" w:rsidRDefault="00C2142A">
            <w:pPr>
              <w:pStyle w:val="TableParagraph"/>
              <w:spacing w:before="5"/>
              <w:ind w:left="65"/>
              <w:rPr>
                <w:sz w:val="16"/>
              </w:rPr>
            </w:pPr>
            <w:r>
              <w:rPr>
                <w:color w:val="585858"/>
                <w:sz w:val="16"/>
              </w:rPr>
              <w:t>0.06</w:t>
            </w:r>
          </w:p>
        </w:tc>
        <w:tc>
          <w:tcPr>
            <w:tcW w:w="446" w:type="dxa"/>
          </w:tcPr>
          <w:p w:rsidR="00784246" w:rsidRDefault="00C2142A">
            <w:pPr>
              <w:pStyle w:val="TableParagraph"/>
              <w:spacing w:before="5"/>
              <w:ind w:left="44" w:right="58"/>
              <w:jc w:val="center"/>
              <w:rPr>
                <w:sz w:val="16"/>
              </w:rPr>
            </w:pPr>
            <w:r>
              <w:rPr>
                <w:color w:val="585858"/>
                <w:sz w:val="16"/>
              </w:rPr>
              <w:t>0.01</w:t>
            </w:r>
          </w:p>
        </w:tc>
        <w:tc>
          <w:tcPr>
            <w:tcW w:w="466" w:type="dxa"/>
          </w:tcPr>
          <w:p w:rsidR="00784246" w:rsidRDefault="00C2142A">
            <w:pPr>
              <w:pStyle w:val="TableParagraph"/>
              <w:spacing w:before="5"/>
              <w:ind w:left="0" w:right="83"/>
              <w:jc w:val="right"/>
              <w:rPr>
                <w:sz w:val="16"/>
              </w:rPr>
            </w:pPr>
            <w:r>
              <w:rPr>
                <w:color w:val="585858"/>
                <w:w w:val="95"/>
                <w:sz w:val="16"/>
              </w:rPr>
              <w:t>0.00</w:t>
            </w:r>
          </w:p>
        </w:tc>
        <w:tc>
          <w:tcPr>
            <w:tcW w:w="466" w:type="dxa"/>
          </w:tcPr>
          <w:p w:rsidR="00784246" w:rsidRDefault="00C2142A">
            <w:pPr>
              <w:pStyle w:val="TableParagraph"/>
              <w:spacing w:before="5"/>
              <w:ind w:left="62" w:right="62"/>
              <w:jc w:val="center"/>
              <w:rPr>
                <w:sz w:val="16"/>
              </w:rPr>
            </w:pPr>
            <w:r>
              <w:rPr>
                <w:color w:val="585858"/>
                <w:sz w:val="16"/>
              </w:rPr>
              <w:t>0.00</w:t>
            </w:r>
          </w:p>
        </w:tc>
        <w:tc>
          <w:tcPr>
            <w:tcW w:w="466" w:type="dxa"/>
          </w:tcPr>
          <w:p w:rsidR="00784246" w:rsidRDefault="00C2142A">
            <w:pPr>
              <w:pStyle w:val="TableParagraph"/>
              <w:spacing w:before="5"/>
              <w:ind w:left="63" w:right="63"/>
              <w:jc w:val="center"/>
              <w:rPr>
                <w:sz w:val="16"/>
              </w:rPr>
            </w:pPr>
            <w:r>
              <w:rPr>
                <w:color w:val="585858"/>
                <w:sz w:val="16"/>
              </w:rPr>
              <w:t>0.00</w:t>
            </w:r>
          </w:p>
        </w:tc>
        <w:tc>
          <w:tcPr>
            <w:tcW w:w="466" w:type="dxa"/>
          </w:tcPr>
          <w:p w:rsidR="00784246" w:rsidRDefault="00C2142A">
            <w:pPr>
              <w:pStyle w:val="TableParagraph"/>
              <w:spacing w:before="5"/>
              <w:ind w:left="104"/>
              <w:rPr>
                <w:sz w:val="16"/>
              </w:rPr>
            </w:pPr>
            <w:r>
              <w:rPr>
                <w:color w:val="585858"/>
                <w:sz w:val="16"/>
              </w:rPr>
              <w:t>0.01</w:t>
            </w:r>
          </w:p>
        </w:tc>
        <w:tc>
          <w:tcPr>
            <w:tcW w:w="466" w:type="dxa"/>
          </w:tcPr>
          <w:p w:rsidR="00784246" w:rsidRDefault="00C2142A">
            <w:pPr>
              <w:pStyle w:val="TableParagraph"/>
              <w:spacing w:before="5"/>
              <w:ind w:left="84"/>
              <w:rPr>
                <w:sz w:val="16"/>
              </w:rPr>
            </w:pPr>
            <w:r>
              <w:rPr>
                <w:color w:val="585858"/>
                <w:sz w:val="16"/>
              </w:rPr>
              <w:t>0.04</w:t>
            </w:r>
          </w:p>
        </w:tc>
        <w:tc>
          <w:tcPr>
            <w:tcW w:w="466" w:type="dxa"/>
          </w:tcPr>
          <w:p w:rsidR="00784246" w:rsidRDefault="00C2142A">
            <w:pPr>
              <w:pStyle w:val="TableParagraph"/>
              <w:spacing w:before="5"/>
              <w:ind w:left="63" w:right="63"/>
              <w:jc w:val="center"/>
              <w:rPr>
                <w:sz w:val="16"/>
              </w:rPr>
            </w:pPr>
            <w:r>
              <w:rPr>
                <w:color w:val="585858"/>
                <w:sz w:val="16"/>
              </w:rPr>
              <w:t>0.00</w:t>
            </w:r>
          </w:p>
        </w:tc>
        <w:tc>
          <w:tcPr>
            <w:tcW w:w="466" w:type="dxa"/>
          </w:tcPr>
          <w:p w:rsidR="00784246" w:rsidRDefault="00C2142A">
            <w:pPr>
              <w:pStyle w:val="TableParagraph"/>
              <w:spacing w:before="5"/>
              <w:ind w:left="60" w:right="62"/>
              <w:jc w:val="center"/>
              <w:rPr>
                <w:sz w:val="16"/>
              </w:rPr>
            </w:pPr>
            <w:r>
              <w:rPr>
                <w:color w:val="585858"/>
                <w:sz w:val="16"/>
              </w:rPr>
              <w:t>0.03</w:t>
            </w:r>
          </w:p>
        </w:tc>
        <w:tc>
          <w:tcPr>
            <w:tcW w:w="466" w:type="dxa"/>
          </w:tcPr>
          <w:p w:rsidR="00784246" w:rsidRDefault="00C2142A">
            <w:pPr>
              <w:pStyle w:val="TableParagraph"/>
              <w:spacing w:before="5"/>
              <w:ind w:left="62" w:right="62"/>
              <w:jc w:val="center"/>
              <w:rPr>
                <w:sz w:val="16"/>
              </w:rPr>
            </w:pPr>
            <w:r>
              <w:rPr>
                <w:color w:val="585858"/>
                <w:sz w:val="16"/>
              </w:rPr>
              <w:t>0.07</w:t>
            </w:r>
          </w:p>
        </w:tc>
        <w:tc>
          <w:tcPr>
            <w:tcW w:w="466" w:type="dxa"/>
          </w:tcPr>
          <w:p w:rsidR="00784246" w:rsidRDefault="00C2142A">
            <w:pPr>
              <w:pStyle w:val="TableParagraph"/>
              <w:spacing w:before="5"/>
              <w:ind w:left="103"/>
              <w:rPr>
                <w:sz w:val="16"/>
              </w:rPr>
            </w:pPr>
            <w:r>
              <w:rPr>
                <w:color w:val="585858"/>
                <w:sz w:val="16"/>
              </w:rPr>
              <w:t>0.01</w:t>
            </w:r>
          </w:p>
        </w:tc>
        <w:tc>
          <w:tcPr>
            <w:tcW w:w="465" w:type="dxa"/>
          </w:tcPr>
          <w:p w:rsidR="00784246" w:rsidRDefault="00C2142A">
            <w:pPr>
              <w:pStyle w:val="TableParagraph"/>
              <w:spacing w:before="5"/>
              <w:ind w:left="84"/>
              <w:rPr>
                <w:sz w:val="16"/>
              </w:rPr>
            </w:pPr>
            <w:r>
              <w:rPr>
                <w:color w:val="585858"/>
                <w:sz w:val="16"/>
              </w:rPr>
              <w:t>0.00</w:t>
            </w:r>
          </w:p>
        </w:tc>
        <w:tc>
          <w:tcPr>
            <w:tcW w:w="466" w:type="dxa"/>
          </w:tcPr>
          <w:p w:rsidR="00784246" w:rsidRDefault="00C2142A">
            <w:pPr>
              <w:pStyle w:val="TableParagraph"/>
              <w:spacing w:before="5"/>
              <w:ind w:left="62" w:right="62"/>
              <w:jc w:val="center"/>
              <w:rPr>
                <w:sz w:val="16"/>
              </w:rPr>
            </w:pPr>
            <w:r>
              <w:rPr>
                <w:color w:val="585858"/>
                <w:sz w:val="16"/>
              </w:rPr>
              <w:t>0.00</w:t>
            </w:r>
          </w:p>
        </w:tc>
        <w:tc>
          <w:tcPr>
            <w:tcW w:w="466" w:type="dxa"/>
          </w:tcPr>
          <w:p w:rsidR="00784246" w:rsidRDefault="00C2142A">
            <w:pPr>
              <w:pStyle w:val="TableParagraph"/>
              <w:spacing w:before="5"/>
              <w:ind w:left="0" w:right="82"/>
              <w:jc w:val="right"/>
              <w:rPr>
                <w:sz w:val="16"/>
              </w:rPr>
            </w:pPr>
            <w:r>
              <w:rPr>
                <w:color w:val="585858"/>
                <w:w w:val="95"/>
                <w:sz w:val="16"/>
              </w:rPr>
              <w:t>0.00</w:t>
            </w:r>
          </w:p>
        </w:tc>
        <w:tc>
          <w:tcPr>
            <w:tcW w:w="466" w:type="dxa"/>
          </w:tcPr>
          <w:p w:rsidR="00784246" w:rsidRDefault="00C2142A">
            <w:pPr>
              <w:pStyle w:val="TableParagraph"/>
              <w:spacing w:before="5"/>
              <w:ind w:left="60" w:right="62"/>
              <w:jc w:val="center"/>
              <w:rPr>
                <w:sz w:val="16"/>
              </w:rPr>
            </w:pPr>
            <w:r>
              <w:rPr>
                <w:color w:val="585858"/>
                <w:sz w:val="16"/>
              </w:rPr>
              <w:t>0.03</w:t>
            </w:r>
          </w:p>
        </w:tc>
        <w:tc>
          <w:tcPr>
            <w:tcW w:w="463" w:type="dxa"/>
          </w:tcPr>
          <w:p w:rsidR="00784246" w:rsidRDefault="00C2142A">
            <w:pPr>
              <w:pStyle w:val="TableParagraph"/>
              <w:spacing w:before="5"/>
              <w:ind w:left="62" w:right="61"/>
              <w:jc w:val="center"/>
              <w:rPr>
                <w:sz w:val="16"/>
              </w:rPr>
            </w:pPr>
            <w:r>
              <w:rPr>
                <w:color w:val="585858"/>
                <w:sz w:val="16"/>
              </w:rPr>
              <w:t>0.08</w:t>
            </w:r>
          </w:p>
        </w:tc>
        <w:tc>
          <w:tcPr>
            <w:tcW w:w="463" w:type="dxa"/>
          </w:tcPr>
          <w:p w:rsidR="00784246" w:rsidRDefault="00C2142A">
            <w:pPr>
              <w:pStyle w:val="TableParagraph"/>
              <w:spacing w:before="5"/>
              <w:ind w:left="87"/>
              <w:rPr>
                <w:sz w:val="16"/>
              </w:rPr>
            </w:pPr>
            <w:r>
              <w:rPr>
                <w:color w:val="585858"/>
                <w:sz w:val="16"/>
              </w:rPr>
              <w:t>0.02</w:t>
            </w:r>
          </w:p>
        </w:tc>
        <w:tc>
          <w:tcPr>
            <w:tcW w:w="466" w:type="dxa"/>
          </w:tcPr>
          <w:p w:rsidR="00784246" w:rsidRDefault="00C2142A">
            <w:pPr>
              <w:pStyle w:val="TableParagraph"/>
              <w:spacing w:before="5"/>
              <w:ind w:left="85"/>
              <w:rPr>
                <w:sz w:val="16"/>
              </w:rPr>
            </w:pPr>
            <w:r>
              <w:rPr>
                <w:color w:val="585858"/>
                <w:sz w:val="16"/>
              </w:rPr>
              <w:t>0.00</w:t>
            </w:r>
          </w:p>
        </w:tc>
        <w:tc>
          <w:tcPr>
            <w:tcW w:w="465" w:type="dxa"/>
          </w:tcPr>
          <w:p w:rsidR="00784246" w:rsidRDefault="00C2142A">
            <w:pPr>
              <w:pStyle w:val="TableParagraph"/>
              <w:spacing w:before="5"/>
              <w:ind w:left="62" w:right="62"/>
              <w:jc w:val="center"/>
              <w:rPr>
                <w:sz w:val="16"/>
              </w:rPr>
            </w:pPr>
            <w:r>
              <w:rPr>
                <w:color w:val="585858"/>
                <w:sz w:val="16"/>
              </w:rPr>
              <w:t>0.05</w:t>
            </w:r>
          </w:p>
        </w:tc>
        <w:tc>
          <w:tcPr>
            <w:tcW w:w="466" w:type="dxa"/>
          </w:tcPr>
          <w:p w:rsidR="00784246" w:rsidRDefault="00C2142A">
            <w:pPr>
              <w:pStyle w:val="TableParagraph"/>
              <w:spacing w:before="5"/>
              <w:ind w:left="62" w:right="62"/>
              <w:jc w:val="center"/>
              <w:rPr>
                <w:sz w:val="16"/>
              </w:rPr>
            </w:pPr>
            <w:r>
              <w:rPr>
                <w:color w:val="585858"/>
                <w:sz w:val="16"/>
              </w:rPr>
              <w:t>0.04</w:t>
            </w:r>
          </w:p>
        </w:tc>
        <w:tc>
          <w:tcPr>
            <w:tcW w:w="465" w:type="dxa"/>
          </w:tcPr>
          <w:p w:rsidR="00784246" w:rsidRDefault="00C2142A">
            <w:pPr>
              <w:pStyle w:val="TableParagraph"/>
              <w:spacing w:before="5"/>
              <w:ind w:left="62" w:right="60"/>
              <w:jc w:val="center"/>
              <w:rPr>
                <w:sz w:val="16"/>
              </w:rPr>
            </w:pPr>
            <w:r>
              <w:rPr>
                <w:color w:val="585858"/>
                <w:sz w:val="16"/>
              </w:rPr>
              <w:t>0.01</w:t>
            </w:r>
          </w:p>
        </w:tc>
        <w:tc>
          <w:tcPr>
            <w:tcW w:w="466" w:type="dxa"/>
          </w:tcPr>
          <w:p w:rsidR="00784246" w:rsidRDefault="00C2142A">
            <w:pPr>
              <w:pStyle w:val="TableParagraph"/>
              <w:spacing w:before="5"/>
              <w:ind w:left="103"/>
              <w:rPr>
                <w:sz w:val="16"/>
              </w:rPr>
            </w:pPr>
            <w:r>
              <w:rPr>
                <w:color w:val="585858"/>
                <w:sz w:val="16"/>
              </w:rPr>
              <w:t>0.01</w:t>
            </w:r>
          </w:p>
        </w:tc>
        <w:tc>
          <w:tcPr>
            <w:tcW w:w="466" w:type="dxa"/>
          </w:tcPr>
          <w:p w:rsidR="00784246" w:rsidRDefault="00C2142A">
            <w:pPr>
              <w:pStyle w:val="TableParagraph"/>
              <w:spacing w:before="5"/>
              <w:ind w:left="84"/>
              <w:rPr>
                <w:sz w:val="16"/>
              </w:rPr>
            </w:pPr>
            <w:r>
              <w:rPr>
                <w:color w:val="585858"/>
                <w:sz w:val="16"/>
              </w:rPr>
              <w:t>0.00</w:t>
            </w:r>
          </w:p>
        </w:tc>
        <w:tc>
          <w:tcPr>
            <w:tcW w:w="464" w:type="dxa"/>
          </w:tcPr>
          <w:p w:rsidR="00784246" w:rsidRDefault="00C2142A">
            <w:pPr>
              <w:pStyle w:val="TableParagraph"/>
              <w:spacing w:before="5"/>
              <w:ind w:left="62" w:right="60"/>
              <w:jc w:val="center"/>
              <w:rPr>
                <w:sz w:val="16"/>
              </w:rPr>
            </w:pPr>
            <w:r>
              <w:rPr>
                <w:color w:val="585858"/>
                <w:sz w:val="16"/>
              </w:rPr>
              <w:t>0.02</w:t>
            </w:r>
          </w:p>
        </w:tc>
        <w:tc>
          <w:tcPr>
            <w:tcW w:w="463" w:type="dxa"/>
          </w:tcPr>
          <w:p w:rsidR="00784246" w:rsidRDefault="00C2142A">
            <w:pPr>
              <w:pStyle w:val="TableParagraph"/>
              <w:spacing w:before="5"/>
              <w:ind w:left="60" w:right="61"/>
              <w:jc w:val="center"/>
              <w:rPr>
                <w:sz w:val="16"/>
              </w:rPr>
            </w:pPr>
            <w:r>
              <w:rPr>
                <w:color w:val="585858"/>
                <w:sz w:val="16"/>
              </w:rPr>
              <w:t>0.06</w:t>
            </w:r>
          </w:p>
        </w:tc>
        <w:tc>
          <w:tcPr>
            <w:tcW w:w="475" w:type="dxa"/>
          </w:tcPr>
          <w:p w:rsidR="00784246" w:rsidRDefault="00C2142A">
            <w:pPr>
              <w:pStyle w:val="TableParagraph"/>
              <w:spacing w:before="5"/>
              <w:ind w:left="63" w:right="71"/>
              <w:jc w:val="center"/>
              <w:rPr>
                <w:sz w:val="16"/>
              </w:rPr>
            </w:pPr>
            <w:r>
              <w:rPr>
                <w:color w:val="585858"/>
                <w:sz w:val="16"/>
              </w:rPr>
              <w:t>0.00</w:t>
            </w:r>
          </w:p>
        </w:tc>
        <w:tc>
          <w:tcPr>
            <w:tcW w:w="493" w:type="dxa"/>
          </w:tcPr>
          <w:p w:rsidR="00784246" w:rsidRDefault="00C2142A">
            <w:pPr>
              <w:pStyle w:val="TableParagraph"/>
              <w:spacing w:before="5"/>
              <w:ind w:left="65" w:right="79"/>
              <w:jc w:val="center"/>
              <w:rPr>
                <w:sz w:val="16"/>
              </w:rPr>
            </w:pPr>
            <w:r>
              <w:rPr>
                <w:color w:val="585858"/>
                <w:sz w:val="16"/>
              </w:rPr>
              <w:t>0.12</w:t>
            </w:r>
          </w:p>
        </w:tc>
      </w:tr>
      <w:tr w:rsidR="00784246">
        <w:trPr>
          <w:trHeight w:hRule="exact" w:val="223"/>
        </w:trPr>
        <w:tc>
          <w:tcPr>
            <w:tcW w:w="1161" w:type="dxa"/>
          </w:tcPr>
          <w:p w:rsidR="00784246" w:rsidRDefault="00C2142A">
            <w:pPr>
              <w:pStyle w:val="TableParagraph"/>
              <w:spacing w:before="0" w:line="184" w:lineRule="exact"/>
              <w:ind w:left="14"/>
              <w:rPr>
                <w:sz w:val="16"/>
              </w:rPr>
            </w:pPr>
            <w:r>
              <w:rPr>
                <w:color w:val="585858"/>
                <w:sz w:val="16"/>
              </w:rPr>
              <w:t>DIN</w:t>
            </w:r>
          </w:p>
        </w:tc>
        <w:tc>
          <w:tcPr>
            <w:tcW w:w="415" w:type="dxa"/>
          </w:tcPr>
          <w:p w:rsidR="00784246" w:rsidRDefault="00784246"/>
        </w:tc>
        <w:tc>
          <w:tcPr>
            <w:tcW w:w="427" w:type="dxa"/>
          </w:tcPr>
          <w:p w:rsidR="00784246" w:rsidRDefault="00784246"/>
        </w:tc>
        <w:tc>
          <w:tcPr>
            <w:tcW w:w="446" w:type="dxa"/>
          </w:tcPr>
          <w:p w:rsidR="00784246" w:rsidRDefault="00C2142A">
            <w:pPr>
              <w:pStyle w:val="TableParagraph"/>
              <w:spacing w:before="2"/>
              <w:ind w:left="44" w:right="61"/>
              <w:jc w:val="center"/>
              <w:rPr>
                <w:sz w:val="16"/>
              </w:rPr>
            </w:pPr>
            <w:r>
              <w:rPr>
                <w:color w:val="585858"/>
                <w:sz w:val="16"/>
              </w:rPr>
              <w:t>0.00</w:t>
            </w:r>
          </w:p>
        </w:tc>
        <w:tc>
          <w:tcPr>
            <w:tcW w:w="466" w:type="dxa"/>
          </w:tcPr>
          <w:p w:rsidR="00784246" w:rsidRDefault="00C2142A">
            <w:pPr>
              <w:pStyle w:val="TableParagraph"/>
              <w:spacing w:before="2"/>
              <w:ind w:left="0" w:right="83"/>
              <w:jc w:val="right"/>
              <w:rPr>
                <w:sz w:val="16"/>
              </w:rPr>
            </w:pPr>
            <w:r>
              <w:rPr>
                <w:color w:val="585858"/>
                <w:w w:val="95"/>
                <w:sz w:val="16"/>
              </w:rPr>
              <w:t>0.00</w:t>
            </w:r>
          </w:p>
        </w:tc>
        <w:tc>
          <w:tcPr>
            <w:tcW w:w="466" w:type="dxa"/>
          </w:tcPr>
          <w:p w:rsidR="00784246" w:rsidRDefault="00C2142A">
            <w:pPr>
              <w:pStyle w:val="TableParagraph"/>
              <w:spacing w:before="2"/>
              <w:ind w:left="62" w:right="60"/>
              <w:jc w:val="center"/>
              <w:rPr>
                <w:sz w:val="16"/>
              </w:rPr>
            </w:pPr>
            <w:r>
              <w:rPr>
                <w:color w:val="585858"/>
                <w:sz w:val="16"/>
              </w:rPr>
              <w:t>0.01</w:t>
            </w:r>
          </w:p>
        </w:tc>
        <w:tc>
          <w:tcPr>
            <w:tcW w:w="466" w:type="dxa"/>
          </w:tcPr>
          <w:p w:rsidR="00784246" w:rsidRDefault="00C2142A">
            <w:pPr>
              <w:pStyle w:val="TableParagraph"/>
              <w:spacing w:before="2"/>
              <w:ind w:left="63" w:right="61"/>
              <w:jc w:val="center"/>
              <w:rPr>
                <w:sz w:val="16"/>
              </w:rPr>
            </w:pPr>
            <w:r>
              <w:rPr>
                <w:color w:val="585858"/>
                <w:sz w:val="16"/>
              </w:rPr>
              <w:t>0.01</w:t>
            </w:r>
          </w:p>
        </w:tc>
        <w:tc>
          <w:tcPr>
            <w:tcW w:w="466" w:type="dxa"/>
          </w:tcPr>
          <w:p w:rsidR="00784246" w:rsidRDefault="00C2142A">
            <w:pPr>
              <w:pStyle w:val="TableParagraph"/>
              <w:spacing w:before="2"/>
              <w:ind w:left="84"/>
              <w:rPr>
                <w:sz w:val="16"/>
              </w:rPr>
            </w:pPr>
            <w:r>
              <w:rPr>
                <w:color w:val="585858"/>
                <w:sz w:val="16"/>
              </w:rPr>
              <w:t>0.08</w:t>
            </w:r>
          </w:p>
        </w:tc>
        <w:tc>
          <w:tcPr>
            <w:tcW w:w="466" w:type="dxa"/>
          </w:tcPr>
          <w:p w:rsidR="00784246" w:rsidRDefault="00C2142A">
            <w:pPr>
              <w:pStyle w:val="TableParagraph"/>
              <w:spacing w:before="2"/>
              <w:ind w:left="104"/>
              <w:rPr>
                <w:sz w:val="16"/>
              </w:rPr>
            </w:pPr>
            <w:r>
              <w:rPr>
                <w:color w:val="585858"/>
                <w:sz w:val="16"/>
              </w:rPr>
              <w:t>0.01</w:t>
            </w:r>
          </w:p>
        </w:tc>
        <w:tc>
          <w:tcPr>
            <w:tcW w:w="466" w:type="dxa"/>
          </w:tcPr>
          <w:p w:rsidR="00784246" w:rsidRDefault="00C2142A">
            <w:pPr>
              <w:pStyle w:val="TableParagraph"/>
              <w:spacing w:before="2"/>
              <w:ind w:left="63" w:right="63"/>
              <w:jc w:val="center"/>
              <w:rPr>
                <w:sz w:val="16"/>
              </w:rPr>
            </w:pPr>
            <w:r>
              <w:rPr>
                <w:color w:val="585858"/>
                <w:sz w:val="16"/>
              </w:rPr>
              <w:t>0.05</w:t>
            </w:r>
          </w:p>
        </w:tc>
        <w:tc>
          <w:tcPr>
            <w:tcW w:w="466" w:type="dxa"/>
          </w:tcPr>
          <w:p w:rsidR="00784246" w:rsidRDefault="00C2142A">
            <w:pPr>
              <w:pStyle w:val="TableParagraph"/>
              <w:spacing w:before="2"/>
              <w:ind w:left="61" w:right="62"/>
              <w:jc w:val="center"/>
              <w:rPr>
                <w:sz w:val="16"/>
              </w:rPr>
            </w:pPr>
            <w:r>
              <w:rPr>
                <w:color w:val="585858"/>
                <w:sz w:val="16"/>
              </w:rPr>
              <w:t>0.14</w:t>
            </w:r>
          </w:p>
        </w:tc>
        <w:tc>
          <w:tcPr>
            <w:tcW w:w="466" w:type="dxa"/>
          </w:tcPr>
          <w:p w:rsidR="00784246" w:rsidRDefault="00C2142A">
            <w:pPr>
              <w:pStyle w:val="TableParagraph"/>
              <w:spacing w:before="2"/>
              <w:ind w:left="60" w:right="62"/>
              <w:jc w:val="center"/>
              <w:rPr>
                <w:sz w:val="16"/>
              </w:rPr>
            </w:pPr>
            <w:r>
              <w:rPr>
                <w:color w:val="585858"/>
                <w:sz w:val="16"/>
              </w:rPr>
              <w:t>0.03</w:t>
            </w:r>
          </w:p>
        </w:tc>
        <w:tc>
          <w:tcPr>
            <w:tcW w:w="466" w:type="dxa"/>
          </w:tcPr>
          <w:p w:rsidR="00784246" w:rsidRDefault="00C2142A">
            <w:pPr>
              <w:pStyle w:val="TableParagraph"/>
              <w:spacing w:before="2"/>
              <w:ind w:left="84"/>
              <w:rPr>
                <w:sz w:val="16"/>
              </w:rPr>
            </w:pPr>
            <w:r>
              <w:rPr>
                <w:color w:val="585858"/>
                <w:sz w:val="16"/>
              </w:rPr>
              <w:t>0.08</w:t>
            </w:r>
          </w:p>
        </w:tc>
        <w:tc>
          <w:tcPr>
            <w:tcW w:w="465" w:type="dxa"/>
          </w:tcPr>
          <w:p w:rsidR="00784246" w:rsidRDefault="00C2142A">
            <w:pPr>
              <w:pStyle w:val="TableParagraph"/>
              <w:spacing w:before="2"/>
              <w:ind w:left="84"/>
              <w:rPr>
                <w:sz w:val="16"/>
              </w:rPr>
            </w:pPr>
            <w:r>
              <w:rPr>
                <w:color w:val="585858"/>
                <w:sz w:val="16"/>
              </w:rPr>
              <w:t>0.00</w:t>
            </w:r>
          </w:p>
        </w:tc>
        <w:tc>
          <w:tcPr>
            <w:tcW w:w="466" w:type="dxa"/>
          </w:tcPr>
          <w:p w:rsidR="00784246" w:rsidRDefault="00C2142A">
            <w:pPr>
              <w:pStyle w:val="TableParagraph"/>
              <w:spacing w:before="2"/>
              <w:ind w:left="62" w:right="60"/>
              <w:jc w:val="center"/>
              <w:rPr>
                <w:sz w:val="16"/>
              </w:rPr>
            </w:pPr>
            <w:r>
              <w:rPr>
                <w:color w:val="585858"/>
                <w:sz w:val="16"/>
              </w:rPr>
              <w:t>0.01</w:t>
            </w:r>
          </w:p>
        </w:tc>
        <w:tc>
          <w:tcPr>
            <w:tcW w:w="466" w:type="dxa"/>
          </w:tcPr>
          <w:p w:rsidR="00784246" w:rsidRDefault="00C2142A">
            <w:pPr>
              <w:pStyle w:val="TableParagraph"/>
              <w:spacing w:before="2"/>
              <w:ind w:left="0" w:right="82"/>
              <w:jc w:val="right"/>
              <w:rPr>
                <w:sz w:val="16"/>
              </w:rPr>
            </w:pPr>
            <w:r>
              <w:rPr>
                <w:color w:val="585858"/>
                <w:w w:val="95"/>
                <w:sz w:val="16"/>
              </w:rPr>
              <w:t>0.00</w:t>
            </w:r>
          </w:p>
        </w:tc>
        <w:tc>
          <w:tcPr>
            <w:tcW w:w="466" w:type="dxa"/>
          </w:tcPr>
          <w:p w:rsidR="00784246" w:rsidRDefault="00C2142A">
            <w:pPr>
              <w:pStyle w:val="TableParagraph"/>
              <w:spacing w:before="2"/>
              <w:ind w:left="62" w:right="60"/>
              <w:jc w:val="center"/>
              <w:rPr>
                <w:sz w:val="16"/>
              </w:rPr>
            </w:pPr>
            <w:r>
              <w:rPr>
                <w:color w:val="585858"/>
                <w:sz w:val="16"/>
              </w:rPr>
              <w:t>0.11</w:t>
            </w:r>
          </w:p>
        </w:tc>
        <w:tc>
          <w:tcPr>
            <w:tcW w:w="463" w:type="dxa"/>
          </w:tcPr>
          <w:p w:rsidR="00784246" w:rsidRDefault="00C2142A">
            <w:pPr>
              <w:pStyle w:val="TableParagraph"/>
              <w:spacing w:before="2"/>
              <w:ind w:left="60" w:right="61"/>
              <w:jc w:val="center"/>
              <w:rPr>
                <w:sz w:val="16"/>
              </w:rPr>
            </w:pPr>
            <w:r>
              <w:rPr>
                <w:color w:val="585858"/>
                <w:sz w:val="16"/>
              </w:rPr>
              <w:t>0.23</w:t>
            </w:r>
          </w:p>
        </w:tc>
        <w:tc>
          <w:tcPr>
            <w:tcW w:w="463" w:type="dxa"/>
          </w:tcPr>
          <w:p w:rsidR="00784246" w:rsidRDefault="00C2142A">
            <w:pPr>
              <w:pStyle w:val="TableParagraph"/>
              <w:spacing w:before="2"/>
              <w:ind w:left="92"/>
              <w:rPr>
                <w:sz w:val="16"/>
              </w:rPr>
            </w:pPr>
            <w:r>
              <w:rPr>
                <w:color w:val="585858"/>
                <w:sz w:val="16"/>
              </w:rPr>
              <w:t>0.23</w:t>
            </w:r>
          </w:p>
        </w:tc>
        <w:tc>
          <w:tcPr>
            <w:tcW w:w="466" w:type="dxa"/>
          </w:tcPr>
          <w:p w:rsidR="00784246" w:rsidRDefault="00C2142A">
            <w:pPr>
              <w:pStyle w:val="TableParagraph"/>
              <w:spacing w:before="2"/>
              <w:ind w:left="85"/>
              <w:rPr>
                <w:sz w:val="16"/>
              </w:rPr>
            </w:pPr>
            <w:r>
              <w:rPr>
                <w:color w:val="585858"/>
                <w:sz w:val="16"/>
              </w:rPr>
              <w:t>0.00</w:t>
            </w:r>
          </w:p>
        </w:tc>
        <w:tc>
          <w:tcPr>
            <w:tcW w:w="465" w:type="dxa"/>
          </w:tcPr>
          <w:p w:rsidR="00784246" w:rsidRDefault="00C2142A">
            <w:pPr>
              <w:pStyle w:val="TableParagraph"/>
              <w:spacing w:before="2"/>
              <w:ind w:left="62" w:right="62"/>
              <w:jc w:val="center"/>
              <w:rPr>
                <w:sz w:val="16"/>
              </w:rPr>
            </w:pPr>
            <w:r>
              <w:rPr>
                <w:color w:val="585858"/>
                <w:sz w:val="16"/>
              </w:rPr>
              <w:t>0.15</w:t>
            </w:r>
          </w:p>
        </w:tc>
        <w:tc>
          <w:tcPr>
            <w:tcW w:w="466" w:type="dxa"/>
          </w:tcPr>
          <w:p w:rsidR="00784246" w:rsidRDefault="00C2142A">
            <w:pPr>
              <w:pStyle w:val="TableParagraph"/>
              <w:spacing w:before="2"/>
              <w:ind w:left="62" w:right="61"/>
              <w:jc w:val="center"/>
              <w:rPr>
                <w:sz w:val="16"/>
              </w:rPr>
            </w:pPr>
            <w:r>
              <w:rPr>
                <w:color w:val="585858"/>
                <w:sz w:val="16"/>
              </w:rPr>
              <w:t>0.01</w:t>
            </w:r>
          </w:p>
        </w:tc>
        <w:tc>
          <w:tcPr>
            <w:tcW w:w="465" w:type="dxa"/>
          </w:tcPr>
          <w:p w:rsidR="00784246" w:rsidRDefault="00C2142A">
            <w:pPr>
              <w:pStyle w:val="TableParagraph"/>
              <w:spacing w:before="2"/>
              <w:ind w:left="62" w:right="62"/>
              <w:jc w:val="center"/>
              <w:rPr>
                <w:sz w:val="16"/>
              </w:rPr>
            </w:pPr>
            <w:r>
              <w:rPr>
                <w:color w:val="585858"/>
                <w:sz w:val="16"/>
              </w:rPr>
              <w:t>0.02</w:t>
            </w:r>
          </w:p>
        </w:tc>
        <w:tc>
          <w:tcPr>
            <w:tcW w:w="466" w:type="dxa"/>
          </w:tcPr>
          <w:p w:rsidR="00784246" w:rsidRDefault="00C2142A">
            <w:pPr>
              <w:pStyle w:val="TableParagraph"/>
              <w:spacing w:before="2"/>
              <w:ind w:left="89"/>
              <w:rPr>
                <w:sz w:val="16"/>
              </w:rPr>
            </w:pPr>
            <w:r>
              <w:rPr>
                <w:color w:val="585858"/>
                <w:sz w:val="16"/>
              </w:rPr>
              <w:t>0.02</w:t>
            </w:r>
          </w:p>
        </w:tc>
        <w:tc>
          <w:tcPr>
            <w:tcW w:w="466" w:type="dxa"/>
          </w:tcPr>
          <w:p w:rsidR="00784246" w:rsidRDefault="00C2142A">
            <w:pPr>
              <w:pStyle w:val="TableParagraph"/>
              <w:spacing w:before="2"/>
              <w:ind w:left="103"/>
              <w:rPr>
                <w:sz w:val="16"/>
              </w:rPr>
            </w:pPr>
            <w:r>
              <w:rPr>
                <w:color w:val="585858"/>
                <w:sz w:val="16"/>
              </w:rPr>
              <w:t>0.01</w:t>
            </w:r>
          </w:p>
        </w:tc>
        <w:tc>
          <w:tcPr>
            <w:tcW w:w="464" w:type="dxa"/>
          </w:tcPr>
          <w:p w:rsidR="00784246" w:rsidRDefault="00C2142A">
            <w:pPr>
              <w:pStyle w:val="TableParagraph"/>
              <w:spacing w:before="2"/>
              <w:ind w:left="61" w:right="60"/>
              <w:jc w:val="center"/>
              <w:rPr>
                <w:sz w:val="16"/>
              </w:rPr>
            </w:pPr>
            <w:r>
              <w:rPr>
                <w:color w:val="585858"/>
                <w:sz w:val="16"/>
              </w:rPr>
              <w:t>0.05</w:t>
            </w:r>
          </w:p>
        </w:tc>
        <w:tc>
          <w:tcPr>
            <w:tcW w:w="463" w:type="dxa"/>
          </w:tcPr>
          <w:p w:rsidR="00784246" w:rsidRDefault="00C2142A">
            <w:pPr>
              <w:pStyle w:val="TableParagraph"/>
              <w:spacing w:before="2"/>
              <w:ind w:left="60" w:right="61"/>
              <w:jc w:val="center"/>
              <w:rPr>
                <w:sz w:val="16"/>
              </w:rPr>
            </w:pPr>
            <w:r>
              <w:rPr>
                <w:color w:val="585858"/>
                <w:sz w:val="16"/>
              </w:rPr>
              <w:t>0.10</w:t>
            </w:r>
          </w:p>
        </w:tc>
        <w:tc>
          <w:tcPr>
            <w:tcW w:w="475" w:type="dxa"/>
          </w:tcPr>
          <w:p w:rsidR="00784246" w:rsidRDefault="00C2142A">
            <w:pPr>
              <w:pStyle w:val="TableParagraph"/>
              <w:spacing w:before="2"/>
              <w:ind w:left="63" w:right="71"/>
              <w:jc w:val="center"/>
              <w:rPr>
                <w:sz w:val="16"/>
              </w:rPr>
            </w:pPr>
            <w:r>
              <w:rPr>
                <w:color w:val="585858"/>
                <w:sz w:val="16"/>
              </w:rPr>
              <w:t>0.00</w:t>
            </w:r>
          </w:p>
        </w:tc>
        <w:tc>
          <w:tcPr>
            <w:tcW w:w="493" w:type="dxa"/>
          </w:tcPr>
          <w:p w:rsidR="00784246" w:rsidRDefault="00C2142A">
            <w:pPr>
              <w:pStyle w:val="TableParagraph"/>
              <w:spacing w:before="2"/>
              <w:ind w:left="64" w:right="79"/>
              <w:jc w:val="center"/>
              <w:rPr>
                <w:sz w:val="16"/>
              </w:rPr>
            </w:pPr>
            <w:r>
              <w:rPr>
                <w:color w:val="585858"/>
                <w:sz w:val="16"/>
              </w:rPr>
              <w:t>0.16</w:t>
            </w:r>
          </w:p>
        </w:tc>
      </w:tr>
      <w:tr w:rsidR="00784246">
        <w:trPr>
          <w:trHeight w:hRule="exact" w:val="216"/>
        </w:trPr>
        <w:tc>
          <w:tcPr>
            <w:tcW w:w="1161" w:type="dxa"/>
          </w:tcPr>
          <w:p w:rsidR="00784246" w:rsidRDefault="00C2142A">
            <w:pPr>
              <w:pStyle w:val="TableParagraph"/>
              <w:spacing w:before="0" w:line="191" w:lineRule="exact"/>
              <w:ind w:left="14"/>
              <w:rPr>
                <w:sz w:val="16"/>
              </w:rPr>
            </w:pPr>
            <w:r>
              <w:rPr>
                <w:color w:val="585858"/>
                <w:sz w:val="16"/>
              </w:rPr>
              <w:t>SegJanAirT</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C2142A">
            <w:pPr>
              <w:pStyle w:val="TableParagraph"/>
              <w:spacing w:before="0" w:line="191" w:lineRule="exact"/>
              <w:ind w:left="0" w:right="83"/>
              <w:jc w:val="right"/>
              <w:rPr>
                <w:sz w:val="16"/>
              </w:rPr>
            </w:pPr>
            <w:r>
              <w:rPr>
                <w:color w:val="585858"/>
                <w:w w:val="95"/>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63" w:right="61"/>
              <w:jc w:val="center"/>
              <w:rPr>
                <w:sz w:val="16"/>
              </w:rPr>
            </w:pPr>
            <w:r>
              <w:rPr>
                <w:color w:val="585858"/>
                <w:sz w:val="16"/>
              </w:rPr>
              <w:t>0.01</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63" w:right="63"/>
              <w:jc w:val="center"/>
              <w:rPr>
                <w:sz w:val="16"/>
              </w:rPr>
            </w:pPr>
            <w:r>
              <w:rPr>
                <w:color w:val="585858"/>
                <w:sz w:val="16"/>
              </w:rPr>
              <w:t>0.07</w:t>
            </w:r>
          </w:p>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0.04</w:t>
            </w:r>
          </w:p>
        </w:tc>
        <w:tc>
          <w:tcPr>
            <w:tcW w:w="466" w:type="dxa"/>
          </w:tcPr>
          <w:p w:rsidR="00784246" w:rsidRDefault="00C2142A">
            <w:pPr>
              <w:pStyle w:val="TableParagraph"/>
              <w:spacing w:before="0" w:line="191" w:lineRule="exact"/>
              <w:ind w:left="93"/>
              <w:rPr>
                <w:sz w:val="16"/>
              </w:rPr>
            </w:pPr>
            <w:r>
              <w:rPr>
                <w:color w:val="585858"/>
                <w:sz w:val="16"/>
              </w:rPr>
              <w:t>0.27</w:t>
            </w:r>
          </w:p>
        </w:tc>
        <w:tc>
          <w:tcPr>
            <w:tcW w:w="465"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0" w:right="86"/>
              <w:jc w:val="right"/>
              <w:rPr>
                <w:sz w:val="16"/>
              </w:rPr>
            </w:pPr>
            <w:r>
              <w:rPr>
                <w:color w:val="585858"/>
                <w:w w:val="95"/>
                <w:sz w:val="16"/>
              </w:rPr>
              <w:t>0.07</w:t>
            </w:r>
          </w:p>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3" w:type="dxa"/>
          </w:tcPr>
          <w:p w:rsidR="00784246" w:rsidRDefault="00C2142A">
            <w:pPr>
              <w:pStyle w:val="TableParagraph"/>
              <w:spacing w:before="0" w:line="191" w:lineRule="exact"/>
              <w:ind w:left="62" w:right="60"/>
              <w:jc w:val="center"/>
              <w:rPr>
                <w:sz w:val="16"/>
              </w:rPr>
            </w:pPr>
            <w:r>
              <w:rPr>
                <w:color w:val="585858"/>
                <w:sz w:val="16"/>
              </w:rPr>
              <w:t>0.02</w:t>
            </w:r>
          </w:p>
        </w:tc>
        <w:tc>
          <w:tcPr>
            <w:tcW w:w="463" w:type="dxa"/>
          </w:tcPr>
          <w:p w:rsidR="00784246" w:rsidRDefault="00C2142A">
            <w:pPr>
              <w:pStyle w:val="TableParagraph"/>
              <w:spacing w:before="0" w:line="191" w:lineRule="exact"/>
              <w:ind w:left="102"/>
              <w:rPr>
                <w:sz w:val="16"/>
              </w:rPr>
            </w:pPr>
            <w:r>
              <w:rPr>
                <w:color w:val="585858"/>
                <w:sz w:val="16"/>
              </w:rPr>
              <w:t>0.01</w:t>
            </w:r>
          </w:p>
        </w:tc>
        <w:tc>
          <w:tcPr>
            <w:tcW w:w="466" w:type="dxa"/>
          </w:tcPr>
          <w:p w:rsidR="00784246" w:rsidRDefault="00C2142A">
            <w:pPr>
              <w:pStyle w:val="TableParagraph"/>
              <w:spacing w:before="0" w:line="191" w:lineRule="exact"/>
              <w:ind w:left="85"/>
              <w:rPr>
                <w:sz w:val="16"/>
              </w:rPr>
            </w:pPr>
            <w:r>
              <w:rPr>
                <w:color w:val="585858"/>
                <w:sz w:val="16"/>
              </w:rPr>
              <w:t>0.00</w:t>
            </w:r>
          </w:p>
        </w:tc>
        <w:tc>
          <w:tcPr>
            <w:tcW w:w="465" w:type="dxa"/>
          </w:tcPr>
          <w:p w:rsidR="00784246" w:rsidRDefault="00C2142A">
            <w:pPr>
              <w:pStyle w:val="TableParagraph"/>
              <w:spacing w:before="0" w:line="191" w:lineRule="exact"/>
              <w:ind w:left="61" w:right="62"/>
              <w:jc w:val="center"/>
              <w:rPr>
                <w:sz w:val="16"/>
              </w:rPr>
            </w:pPr>
            <w:r>
              <w:rPr>
                <w:color w:val="585858"/>
                <w:sz w:val="16"/>
              </w:rPr>
              <w:t>0.04</w:t>
            </w:r>
          </w:p>
        </w:tc>
        <w:tc>
          <w:tcPr>
            <w:tcW w:w="466" w:type="dxa"/>
          </w:tcPr>
          <w:p w:rsidR="00784246" w:rsidRDefault="00C2142A">
            <w:pPr>
              <w:pStyle w:val="TableParagraph"/>
              <w:spacing w:before="0" w:line="191" w:lineRule="exact"/>
              <w:ind w:left="60" w:right="62"/>
              <w:jc w:val="center"/>
              <w:rPr>
                <w:sz w:val="16"/>
              </w:rPr>
            </w:pPr>
            <w:r>
              <w:rPr>
                <w:color w:val="585858"/>
                <w:sz w:val="16"/>
              </w:rPr>
              <w:t>0.03</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0.08</w:t>
            </w:r>
          </w:p>
        </w:tc>
        <w:tc>
          <w:tcPr>
            <w:tcW w:w="464" w:type="dxa"/>
          </w:tcPr>
          <w:p w:rsidR="00784246" w:rsidRDefault="00C2142A">
            <w:pPr>
              <w:pStyle w:val="TableParagraph"/>
              <w:spacing w:before="0" w:line="191" w:lineRule="exact"/>
              <w:ind w:left="61" w:right="60"/>
              <w:jc w:val="center"/>
              <w:rPr>
                <w:sz w:val="16"/>
              </w:rPr>
            </w:pPr>
            <w:r>
              <w:rPr>
                <w:color w:val="585858"/>
                <w:sz w:val="16"/>
              </w:rPr>
              <w:t>0.00</w:t>
            </w:r>
          </w:p>
        </w:tc>
        <w:tc>
          <w:tcPr>
            <w:tcW w:w="463" w:type="dxa"/>
          </w:tcPr>
          <w:p w:rsidR="00784246" w:rsidRDefault="00C2142A">
            <w:pPr>
              <w:pStyle w:val="TableParagraph"/>
              <w:spacing w:before="0" w:line="191" w:lineRule="exact"/>
              <w:ind w:left="61" w:right="61"/>
              <w:jc w:val="center"/>
              <w:rPr>
                <w:sz w:val="16"/>
              </w:rPr>
            </w:pPr>
            <w:r>
              <w:rPr>
                <w:color w:val="585858"/>
                <w:sz w:val="16"/>
              </w:rPr>
              <w:t>0.02</w:t>
            </w:r>
          </w:p>
        </w:tc>
        <w:tc>
          <w:tcPr>
            <w:tcW w:w="475" w:type="dxa"/>
          </w:tcPr>
          <w:p w:rsidR="00784246" w:rsidRDefault="00C2142A">
            <w:pPr>
              <w:pStyle w:val="TableParagraph"/>
              <w:spacing w:before="0" w:line="191" w:lineRule="exact"/>
              <w:ind w:left="62" w:right="71"/>
              <w:jc w:val="center"/>
              <w:rPr>
                <w:sz w:val="16"/>
              </w:rPr>
            </w:pPr>
            <w:r>
              <w:rPr>
                <w:color w:val="585858"/>
                <w:sz w:val="16"/>
              </w:rPr>
              <w:t>0.14</w:t>
            </w:r>
          </w:p>
        </w:tc>
        <w:tc>
          <w:tcPr>
            <w:tcW w:w="493" w:type="dxa"/>
          </w:tcPr>
          <w:p w:rsidR="00784246" w:rsidRDefault="00C2142A">
            <w:pPr>
              <w:pStyle w:val="TableParagraph"/>
              <w:spacing w:before="0" w:line="191" w:lineRule="exact"/>
              <w:ind w:left="64" w:right="79"/>
              <w:jc w:val="center"/>
              <w:rPr>
                <w:sz w:val="16"/>
              </w:rPr>
            </w:pPr>
            <w:r>
              <w:rPr>
                <w:color w:val="585858"/>
                <w:sz w:val="16"/>
              </w:rPr>
              <w:t>0.07</w:t>
            </w:r>
          </w:p>
        </w:tc>
      </w:tr>
      <w:tr w:rsidR="00784246">
        <w:trPr>
          <w:trHeight w:hRule="exact" w:val="212"/>
        </w:trPr>
        <w:tc>
          <w:tcPr>
            <w:tcW w:w="1161" w:type="dxa"/>
          </w:tcPr>
          <w:p w:rsidR="00784246" w:rsidRDefault="00C2142A">
            <w:pPr>
              <w:pStyle w:val="TableParagraph"/>
              <w:spacing w:before="0" w:line="191" w:lineRule="exact"/>
              <w:ind w:left="14"/>
              <w:rPr>
                <w:sz w:val="16"/>
              </w:rPr>
            </w:pPr>
            <w:r>
              <w:rPr>
                <w:color w:val="585858"/>
                <w:sz w:val="16"/>
              </w:rPr>
              <w:t>SegMinTNorm</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63" w:right="63"/>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104"/>
              <w:rPr>
                <w:sz w:val="16"/>
              </w:rPr>
            </w:pPr>
            <w:r>
              <w:rPr>
                <w:color w:val="585858"/>
                <w:sz w:val="16"/>
              </w:rPr>
              <w:t>0.19</w:t>
            </w:r>
          </w:p>
        </w:tc>
        <w:tc>
          <w:tcPr>
            <w:tcW w:w="466" w:type="dxa"/>
          </w:tcPr>
          <w:p w:rsidR="00784246" w:rsidRDefault="00C2142A">
            <w:pPr>
              <w:pStyle w:val="TableParagraph"/>
              <w:spacing w:before="0" w:line="191" w:lineRule="exact"/>
              <w:ind w:left="63" w:right="63"/>
              <w:jc w:val="center"/>
              <w:rPr>
                <w:sz w:val="16"/>
              </w:rPr>
            </w:pPr>
            <w:r>
              <w:rPr>
                <w:color w:val="585858"/>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62" w:right="61"/>
              <w:jc w:val="center"/>
              <w:rPr>
                <w:sz w:val="16"/>
              </w:rPr>
            </w:pPr>
            <w:r>
              <w:rPr>
                <w:color w:val="585858"/>
                <w:sz w:val="16"/>
              </w:rPr>
              <w:t>0.01</w:t>
            </w:r>
          </w:p>
        </w:tc>
        <w:tc>
          <w:tcPr>
            <w:tcW w:w="466" w:type="dxa"/>
          </w:tcPr>
          <w:p w:rsidR="00784246" w:rsidRDefault="00C2142A">
            <w:pPr>
              <w:pStyle w:val="TableParagraph"/>
              <w:spacing w:before="0" w:line="191" w:lineRule="exact"/>
              <w:ind w:left="89"/>
              <w:rPr>
                <w:sz w:val="16"/>
              </w:rPr>
            </w:pPr>
            <w:r>
              <w:rPr>
                <w:color w:val="585858"/>
                <w:sz w:val="16"/>
              </w:rPr>
              <w:t>0.02</w:t>
            </w:r>
          </w:p>
        </w:tc>
        <w:tc>
          <w:tcPr>
            <w:tcW w:w="465" w:type="dxa"/>
          </w:tcPr>
          <w:p w:rsidR="00784246" w:rsidRDefault="00C2142A">
            <w:pPr>
              <w:pStyle w:val="TableParagraph"/>
              <w:spacing w:before="0" w:line="191" w:lineRule="exact"/>
              <w:ind w:left="88"/>
              <w:rPr>
                <w:sz w:val="16"/>
              </w:rPr>
            </w:pPr>
            <w:r>
              <w:rPr>
                <w:color w:val="585858"/>
                <w:sz w:val="16"/>
              </w:rPr>
              <w:t>0.03</w:t>
            </w:r>
          </w:p>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0" w:right="82"/>
              <w:jc w:val="right"/>
              <w:rPr>
                <w:sz w:val="16"/>
              </w:rPr>
            </w:pPr>
            <w:r>
              <w:rPr>
                <w:color w:val="585858"/>
                <w:w w:val="95"/>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0.02</w:t>
            </w:r>
          </w:p>
        </w:tc>
        <w:tc>
          <w:tcPr>
            <w:tcW w:w="463" w:type="dxa"/>
          </w:tcPr>
          <w:p w:rsidR="00784246" w:rsidRDefault="00C2142A">
            <w:pPr>
              <w:pStyle w:val="TableParagraph"/>
              <w:spacing w:before="0" w:line="191" w:lineRule="exact"/>
              <w:ind w:left="60" w:right="61"/>
              <w:jc w:val="center"/>
              <w:rPr>
                <w:sz w:val="16"/>
              </w:rPr>
            </w:pPr>
            <w:r>
              <w:rPr>
                <w:color w:val="585858"/>
                <w:sz w:val="16"/>
              </w:rPr>
              <w:t>0.03</w:t>
            </w:r>
          </w:p>
        </w:tc>
        <w:tc>
          <w:tcPr>
            <w:tcW w:w="463" w:type="dxa"/>
          </w:tcPr>
          <w:p w:rsidR="00784246" w:rsidRDefault="00C2142A">
            <w:pPr>
              <w:pStyle w:val="TableParagraph"/>
              <w:spacing w:before="0" w:line="191" w:lineRule="exact"/>
              <w:ind w:left="87"/>
              <w:rPr>
                <w:sz w:val="16"/>
              </w:rPr>
            </w:pPr>
            <w:r>
              <w:rPr>
                <w:color w:val="585858"/>
                <w:sz w:val="16"/>
              </w:rPr>
              <w:t>0.02</w:t>
            </w:r>
          </w:p>
        </w:tc>
        <w:tc>
          <w:tcPr>
            <w:tcW w:w="466" w:type="dxa"/>
          </w:tcPr>
          <w:p w:rsidR="00784246" w:rsidRDefault="00C2142A">
            <w:pPr>
              <w:pStyle w:val="TableParagraph"/>
              <w:spacing w:before="0" w:line="191" w:lineRule="exact"/>
              <w:ind w:left="104"/>
              <w:rPr>
                <w:sz w:val="16"/>
              </w:rPr>
            </w:pPr>
            <w:r>
              <w:rPr>
                <w:color w:val="585858"/>
                <w:sz w:val="16"/>
              </w:rPr>
              <w:t>0.01</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5"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89"/>
              <w:rPr>
                <w:sz w:val="16"/>
              </w:rPr>
            </w:pPr>
            <w:r>
              <w:rPr>
                <w:color w:val="585858"/>
                <w:sz w:val="16"/>
              </w:rPr>
              <w:t>0.05</w:t>
            </w:r>
          </w:p>
        </w:tc>
        <w:tc>
          <w:tcPr>
            <w:tcW w:w="464" w:type="dxa"/>
          </w:tcPr>
          <w:p w:rsidR="00784246" w:rsidRDefault="00C2142A">
            <w:pPr>
              <w:pStyle w:val="TableParagraph"/>
              <w:spacing w:before="0" w:line="191" w:lineRule="exact"/>
              <w:ind w:left="62" w:right="58"/>
              <w:jc w:val="center"/>
              <w:rPr>
                <w:sz w:val="16"/>
              </w:rPr>
            </w:pPr>
            <w:r>
              <w:rPr>
                <w:color w:val="585858"/>
                <w:sz w:val="16"/>
              </w:rPr>
              <w:t>0.01</w:t>
            </w:r>
          </w:p>
        </w:tc>
        <w:tc>
          <w:tcPr>
            <w:tcW w:w="463" w:type="dxa"/>
          </w:tcPr>
          <w:p w:rsidR="00784246" w:rsidRDefault="00C2142A">
            <w:pPr>
              <w:pStyle w:val="TableParagraph"/>
              <w:spacing w:before="0" w:line="191" w:lineRule="exact"/>
              <w:ind w:left="60" w:right="61"/>
              <w:jc w:val="center"/>
              <w:rPr>
                <w:sz w:val="16"/>
              </w:rPr>
            </w:pPr>
            <w:r>
              <w:rPr>
                <w:color w:val="585858"/>
                <w:sz w:val="16"/>
              </w:rPr>
              <w:t>0.20</w:t>
            </w:r>
          </w:p>
        </w:tc>
        <w:tc>
          <w:tcPr>
            <w:tcW w:w="475" w:type="dxa"/>
          </w:tcPr>
          <w:p w:rsidR="00784246" w:rsidRDefault="00C2142A">
            <w:pPr>
              <w:pStyle w:val="TableParagraph"/>
              <w:spacing w:before="0" w:line="191" w:lineRule="exact"/>
              <w:ind w:left="63" w:right="68"/>
              <w:jc w:val="center"/>
              <w:rPr>
                <w:sz w:val="16"/>
              </w:rPr>
            </w:pPr>
            <w:r>
              <w:rPr>
                <w:color w:val="585858"/>
                <w:sz w:val="16"/>
              </w:rPr>
              <w:t>0.01</w:t>
            </w:r>
          </w:p>
        </w:tc>
        <w:tc>
          <w:tcPr>
            <w:tcW w:w="493" w:type="dxa"/>
          </w:tcPr>
          <w:p w:rsidR="00784246" w:rsidRDefault="00C2142A">
            <w:pPr>
              <w:pStyle w:val="TableParagraph"/>
              <w:spacing w:before="0" w:line="191" w:lineRule="exact"/>
              <w:ind w:left="73" w:right="79"/>
              <w:jc w:val="center"/>
              <w:rPr>
                <w:sz w:val="16"/>
              </w:rPr>
            </w:pPr>
            <w:r>
              <w:rPr>
                <w:color w:val="585858"/>
                <w:sz w:val="16"/>
              </w:rPr>
              <w:t>0.00</w:t>
            </w:r>
          </w:p>
        </w:tc>
      </w:tr>
      <w:tr w:rsidR="00784246">
        <w:trPr>
          <w:trHeight w:hRule="exact" w:val="223"/>
        </w:trPr>
        <w:tc>
          <w:tcPr>
            <w:tcW w:w="1161" w:type="dxa"/>
          </w:tcPr>
          <w:p w:rsidR="00784246" w:rsidRDefault="00C2142A">
            <w:pPr>
              <w:pStyle w:val="TableParagraph"/>
              <w:spacing w:before="0" w:line="186" w:lineRule="exact"/>
              <w:ind w:left="14"/>
              <w:rPr>
                <w:sz w:val="16"/>
              </w:rPr>
            </w:pPr>
            <w:r>
              <w:rPr>
                <w:color w:val="585858"/>
                <w:sz w:val="16"/>
              </w:rPr>
              <w:t>SegSlope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ind w:left="63" w:right="63"/>
              <w:jc w:val="center"/>
              <w:rPr>
                <w:sz w:val="16"/>
              </w:rPr>
            </w:pPr>
            <w:r>
              <w:rPr>
                <w:color w:val="585858"/>
                <w:sz w:val="16"/>
              </w:rPr>
              <w:t>0.28</w:t>
            </w:r>
          </w:p>
        </w:tc>
        <w:tc>
          <w:tcPr>
            <w:tcW w:w="466" w:type="dxa"/>
          </w:tcPr>
          <w:p w:rsidR="00784246" w:rsidRDefault="00C2142A">
            <w:pPr>
              <w:pStyle w:val="TableParagraph"/>
              <w:spacing w:before="0"/>
              <w:ind w:left="84"/>
              <w:rPr>
                <w:sz w:val="16"/>
              </w:rPr>
            </w:pPr>
            <w:r>
              <w:rPr>
                <w:color w:val="585858"/>
                <w:sz w:val="16"/>
              </w:rPr>
              <w:t>0.06</w:t>
            </w:r>
          </w:p>
        </w:tc>
        <w:tc>
          <w:tcPr>
            <w:tcW w:w="466" w:type="dxa"/>
          </w:tcPr>
          <w:p w:rsidR="00784246" w:rsidRDefault="00C2142A">
            <w:pPr>
              <w:pStyle w:val="TableParagraph"/>
              <w:spacing w:before="0"/>
              <w:ind w:left="104"/>
              <w:rPr>
                <w:sz w:val="16"/>
              </w:rPr>
            </w:pPr>
            <w:r>
              <w:rPr>
                <w:color w:val="585858"/>
                <w:sz w:val="16"/>
              </w:rPr>
              <w:t>0.01</w:t>
            </w:r>
          </w:p>
        </w:tc>
        <w:tc>
          <w:tcPr>
            <w:tcW w:w="466" w:type="dxa"/>
          </w:tcPr>
          <w:p w:rsidR="00784246" w:rsidRDefault="00C2142A">
            <w:pPr>
              <w:pStyle w:val="TableParagraph"/>
              <w:spacing w:before="0"/>
              <w:ind w:left="63" w:right="63"/>
              <w:jc w:val="center"/>
              <w:rPr>
                <w:sz w:val="16"/>
              </w:rPr>
            </w:pPr>
            <w:r>
              <w:rPr>
                <w:color w:val="585858"/>
                <w:sz w:val="16"/>
              </w:rPr>
              <w:t>0.00</w:t>
            </w:r>
          </w:p>
        </w:tc>
        <w:tc>
          <w:tcPr>
            <w:tcW w:w="466" w:type="dxa"/>
          </w:tcPr>
          <w:p w:rsidR="00784246" w:rsidRDefault="00C2142A">
            <w:pPr>
              <w:pStyle w:val="TableParagraph"/>
              <w:spacing w:before="0"/>
              <w:ind w:left="62" w:right="62"/>
              <w:jc w:val="center"/>
              <w:rPr>
                <w:sz w:val="16"/>
              </w:rPr>
            </w:pPr>
            <w:r>
              <w:rPr>
                <w:color w:val="585858"/>
                <w:sz w:val="16"/>
              </w:rPr>
              <w:t>0.06</w:t>
            </w:r>
          </w:p>
        </w:tc>
        <w:tc>
          <w:tcPr>
            <w:tcW w:w="466" w:type="dxa"/>
          </w:tcPr>
          <w:p w:rsidR="00784246" w:rsidRDefault="00C2142A">
            <w:pPr>
              <w:pStyle w:val="TableParagraph"/>
              <w:spacing w:before="0"/>
              <w:ind w:left="62" w:right="62"/>
              <w:jc w:val="center"/>
              <w:rPr>
                <w:sz w:val="16"/>
              </w:rPr>
            </w:pPr>
            <w:r>
              <w:rPr>
                <w:color w:val="585858"/>
                <w:sz w:val="16"/>
              </w:rPr>
              <w:t>0.07</w:t>
            </w:r>
          </w:p>
        </w:tc>
        <w:tc>
          <w:tcPr>
            <w:tcW w:w="466" w:type="dxa"/>
          </w:tcPr>
          <w:p w:rsidR="00784246" w:rsidRDefault="00C2142A">
            <w:pPr>
              <w:pStyle w:val="TableParagraph"/>
              <w:spacing w:before="0"/>
              <w:ind w:left="84"/>
              <w:rPr>
                <w:sz w:val="16"/>
              </w:rPr>
            </w:pPr>
            <w:r>
              <w:rPr>
                <w:color w:val="585858"/>
                <w:sz w:val="16"/>
              </w:rPr>
              <w:t>0.00</w:t>
            </w:r>
          </w:p>
        </w:tc>
        <w:tc>
          <w:tcPr>
            <w:tcW w:w="465" w:type="dxa"/>
          </w:tcPr>
          <w:p w:rsidR="00784246" w:rsidRDefault="00C2142A">
            <w:pPr>
              <w:pStyle w:val="TableParagraph"/>
              <w:spacing w:before="0"/>
              <w:ind w:left="84"/>
              <w:rPr>
                <w:sz w:val="16"/>
              </w:rPr>
            </w:pPr>
            <w:r>
              <w:rPr>
                <w:color w:val="585858"/>
                <w:sz w:val="16"/>
              </w:rPr>
              <w:t>0.00</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0" w:right="82"/>
              <w:jc w:val="right"/>
              <w:rPr>
                <w:sz w:val="16"/>
              </w:rPr>
            </w:pPr>
            <w:r>
              <w:rPr>
                <w:color w:val="585858"/>
                <w:w w:val="95"/>
                <w:sz w:val="16"/>
              </w:rPr>
              <w:t>0.00</w:t>
            </w:r>
          </w:p>
        </w:tc>
        <w:tc>
          <w:tcPr>
            <w:tcW w:w="466" w:type="dxa"/>
          </w:tcPr>
          <w:p w:rsidR="00784246" w:rsidRDefault="00C2142A">
            <w:pPr>
              <w:pStyle w:val="TableParagraph"/>
              <w:spacing w:before="0"/>
              <w:ind w:left="62" w:right="62"/>
              <w:jc w:val="center"/>
              <w:rPr>
                <w:sz w:val="16"/>
              </w:rPr>
            </w:pPr>
            <w:r>
              <w:rPr>
                <w:color w:val="585858"/>
                <w:sz w:val="16"/>
              </w:rPr>
              <w:t>0.02</w:t>
            </w:r>
          </w:p>
        </w:tc>
        <w:tc>
          <w:tcPr>
            <w:tcW w:w="463" w:type="dxa"/>
          </w:tcPr>
          <w:p w:rsidR="00784246" w:rsidRDefault="00C2142A">
            <w:pPr>
              <w:pStyle w:val="TableParagraph"/>
              <w:spacing w:before="0"/>
              <w:ind w:left="60" w:right="61"/>
              <w:jc w:val="center"/>
              <w:rPr>
                <w:sz w:val="16"/>
              </w:rPr>
            </w:pPr>
            <w:r>
              <w:rPr>
                <w:color w:val="585858"/>
                <w:sz w:val="16"/>
              </w:rPr>
              <w:t>0.03</w:t>
            </w:r>
          </w:p>
        </w:tc>
        <w:tc>
          <w:tcPr>
            <w:tcW w:w="463" w:type="dxa"/>
          </w:tcPr>
          <w:p w:rsidR="00784246" w:rsidRDefault="00C2142A">
            <w:pPr>
              <w:pStyle w:val="TableParagraph"/>
              <w:spacing w:before="0"/>
              <w:ind w:left="102"/>
              <w:rPr>
                <w:sz w:val="16"/>
              </w:rPr>
            </w:pPr>
            <w:r>
              <w:rPr>
                <w:color w:val="585858"/>
                <w:sz w:val="16"/>
              </w:rPr>
              <w:t>0.10</w:t>
            </w:r>
          </w:p>
        </w:tc>
        <w:tc>
          <w:tcPr>
            <w:tcW w:w="466" w:type="dxa"/>
          </w:tcPr>
          <w:p w:rsidR="00784246" w:rsidRDefault="00C2142A">
            <w:pPr>
              <w:pStyle w:val="TableParagraph"/>
              <w:spacing w:before="0"/>
              <w:ind w:left="85"/>
              <w:rPr>
                <w:sz w:val="16"/>
              </w:rPr>
            </w:pPr>
            <w:r>
              <w:rPr>
                <w:color w:val="585858"/>
                <w:sz w:val="16"/>
              </w:rPr>
              <w:t>0.00</w:t>
            </w:r>
          </w:p>
        </w:tc>
        <w:tc>
          <w:tcPr>
            <w:tcW w:w="465" w:type="dxa"/>
          </w:tcPr>
          <w:p w:rsidR="00784246" w:rsidRDefault="00C2142A">
            <w:pPr>
              <w:pStyle w:val="TableParagraph"/>
              <w:spacing w:before="0"/>
              <w:ind w:left="61" w:right="62"/>
              <w:jc w:val="center"/>
              <w:rPr>
                <w:sz w:val="16"/>
              </w:rPr>
            </w:pPr>
            <w:r>
              <w:rPr>
                <w:color w:val="585858"/>
                <w:sz w:val="16"/>
              </w:rPr>
              <w:t>0.04</w:t>
            </w:r>
          </w:p>
        </w:tc>
        <w:tc>
          <w:tcPr>
            <w:tcW w:w="466" w:type="dxa"/>
          </w:tcPr>
          <w:p w:rsidR="00784246" w:rsidRDefault="00C2142A">
            <w:pPr>
              <w:pStyle w:val="TableParagraph"/>
              <w:spacing w:before="0"/>
              <w:ind w:left="62" w:right="61"/>
              <w:jc w:val="center"/>
              <w:rPr>
                <w:sz w:val="16"/>
              </w:rPr>
            </w:pPr>
            <w:r>
              <w:rPr>
                <w:color w:val="585858"/>
                <w:sz w:val="16"/>
              </w:rPr>
              <w:t>0.01</w:t>
            </w:r>
          </w:p>
        </w:tc>
        <w:tc>
          <w:tcPr>
            <w:tcW w:w="465" w:type="dxa"/>
          </w:tcPr>
          <w:p w:rsidR="00784246" w:rsidRDefault="00C2142A">
            <w:pPr>
              <w:pStyle w:val="TableParagraph"/>
              <w:spacing w:before="0"/>
              <w:ind w:left="62" w:right="60"/>
              <w:jc w:val="center"/>
              <w:rPr>
                <w:sz w:val="16"/>
              </w:rPr>
            </w:pPr>
            <w:r>
              <w:rPr>
                <w:color w:val="585858"/>
                <w:sz w:val="16"/>
              </w:rPr>
              <w:t>0.01</w:t>
            </w:r>
          </w:p>
        </w:tc>
        <w:tc>
          <w:tcPr>
            <w:tcW w:w="466" w:type="dxa"/>
          </w:tcPr>
          <w:p w:rsidR="00784246" w:rsidRDefault="00C2142A">
            <w:pPr>
              <w:pStyle w:val="TableParagraph"/>
              <w:spacing w:before="0"/>
              <w:ind w:left="103"/>
              <w:rPr>
                <w:sz w:val="16"/>
              </w:rPr>
            </w:pPr>
            <w:r>
              <w:rPr>
                <w:color w:val="585858"/>
                <w:sz w:val="16"/>
              </w:rPr>
              <w:t>0.01</w:t>
            </w:r>
          </w:p>
        </w:tc>
        <w:tc>
          <w:tcPr>
            <w:tcW w:w="466" w:type="dxa"/>
          </w:tcPr>
          <w:p w:rsidR="00784246" w:rsidRDefault="00C2142A">
            <w:pPr>
              <w:pStyle w:val="TableParagraph"/>
              <w:spacing w:before="0"/>
              <w:ind w:left="84"/>
              <w:rPr>
                <w:sz w:val="16"/>
              </w:rPr>
            </w:pPr>
            <w:r>
              <w:rPr>
                <w:color w:val="585858"/>
                <w:sz w:val="16"/>
              </w:rPr>
              <w:t>0.00</w:t>
            </w:r>
          </w:p>
        </w:tc>
        <w:tc>
          <w:tcPr>
            <w:tcW w:w="464" w:type="dxa"/>
          </w:tcPr>
          <w:p w:rsidR="00784246" w:rsidRDefault="00C2142A">
            <w:pPr>
              <w:pStyle w:val="TableParagraph"/>
              <w:spacing w:before="0"/>
              <w:ind w:left="61" w:right="60"/>
              <w:jc w:val="center"/>
              <w:rPr>
                <w:sz w:val="16"/>
              </w:rPr>
            </w:pPr>
            <w:r>
              <w:rPr>
                <w:color w:val="585858"/>
                <w:sz w:val="16"/>
              </w:rPr>
              <w:t>0.05</w:t>
            </w:r>
          </w:p>
        </w:tc>
        <w:tc>
          <w:tcPr>
            <w:tcW w:w="463" w:type="dxa"/>
          </w:tcPr>
          <w:p w:rsidR="00784246" w:rsidRDefault="00C2142A">
            <w:pPr>
              <w:pStyle w:val="TableParagraph"/>
              <w:spacing w:before="0"/>
              <w:ind w:left="56" w:right="61"/>
              <w:jc w:val="center"/>
              <w:rPr>
                <w:sz w:val="16"/>
              </w:rPr>
            </w:pPr>
            <w:r>
              <w:rPr>
                <w:color w:val="585858"/>
                <w:sz w:val="16"/>
              </w:rPr>
              <w:t>0.03</w:t>
            </w:r>
          </w:p>
        </w:tc>
        <w:tc>
          <w:tcPr>
            <w:tcW w:w="475" w:type="dxa"/>
          </w:tcPr>
          <w:p w:rsidR="00784246" w:rsidRDefault="00C2142A">
            <w:pPr>
              <w:pStyle w:val="TableParagraph"/>
              <w:spacing w:before="0"/>
              <w:ind w:left="63" w:right="71"/>
              <w:jc w:val="center"/>
              <w:rPr>
                <w:sz w:val="16"/>
              </w:rPr>
            </w:pPr>
            <w:r>
              <w:rPr>
                <w:color w:val="585858"/>
                <w:sz w:val="16"/>
              </w:rPr>
              <w:t>0.00</w:t>
            </w:r>
          </w:p>
        </w:tc>
        <w:tc>
          <w:tcPr>
            <w:tcW w:w="493" w:type="dxa"/>
          </w:tcPr>
          <w:p w:rsidR="00784246" w:rsidRDefault="00C2142A">
            <w:pPr>
              <w:pStyle w:val="TableParagraph"/>
              <w:spacing w:before="0"/>
              <w:ind w:left="66" w:right="79"/>
              <w:jc w:val="center"/>
              <w:rPr>
                <w:sz w:val="16"/>
              </w:rPr>
            </w:pPr>
            <w:r>
              <w:rPr>
                <w:color w:val="585858"/>
                <w:sz w:val="16"/>
              </w:rPr>
              <w:t>0.01</w:t>
            </w:r>
          </w:p>
        </w:tc>
      </w:tr>
      <w:tr w:rsidR="00784246">
        <w:trPr>
          <w:trHeight w:hRule="exact" w:val="218"/>
        </w:trPr>
        <w:tc>
          <w:tcPr>
            <w:tcW w:w="1161" w:type="dxa"/>
          </w:tcPr>
          <w:p w:rsidR="00784246" w:rsidRDefault="00C2142A">
            <w:pPr>
              <w:pStyle w:val="TableParagraph"/>
              <w:spacing w:before="0" w:line="193" w:lineRule="exact"/>
              <w:ind w:left="14"/>
              <w:rPr>
                <w:sz w:val="16"/>
              </w:rPr>
            </w:pPr>
            <w:r>
              <w:rPr>
                <w:color w:val="585858"/>
                <w:sz w:val="16"/>
              </w:rPr>
              <w:t>SegRipShade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3" w:lineRule="exact"/>
              <w:ind w:left="94"/>
              <w:rPr>
                <w:sz w:val="16"/>
              </w:rPr>
            </w:pPr>
            <w:r>
              <w:rPr>
                <w:color w:val="585858"/>
                <w:sz w:val="16"/>
              </w:rPr>
              <w:t>0.27</w:t>
            </w:r>
          </w:p>
        </w:tc>
        <w:tc>
          <w:tcPr>
            <w:tcW w:w="466" w:type="dxa"/>
          </w:tcPr>
          <w:p w:rsidR="00784246" w:rsidRDefault="00C2142A">
            <w:pPr>
              <w:pStyle w:val="TableParagraph"/>
              <w:spacing w:before="0" w:line="193" w:lineRule="exact"/>
              <w:ind w:left="89"/>
              <w:rPr>
                <w:sz w:val="16"/>
              </w:rPr>
            </w:pPr>
            <w:r>
              <w:rPr>
                <w:color w:val="585858"/>
                <w:sz w:val="16"/>
              </w:rPr>
              <w:t>0.03</w:t>
            </w:r>
          </w:p>
        </w:tc>
        <w:tc>
          <w:tcPr>
            <w:tcW w:w="466" w:type="dxa"/>
          </w:tcPr>
          <w:p w:rsidR="00784246" w:rsidRDefault="00C2142A">
            <w:pPr>
              <w:pStyle w:val="TableParagraph"/>
              <w:spacing w:before="0" w:line="193" w:lineRule="exact"/>
              <w:ind w:left="63" w:right="62"/>
              <w:jc w:val="center"/>
              <w:rPr>
                <w:sz w:val="16"/>
              </w:rPr>
            </w:pPr>
            <w:r>
              <w:rPr>
                <w:color w:val="585858"/>
                <w:sz w:val="16"/>
              </w:rPr>
              <w:t>0.02</w:t>
            </w:r>
          </w:p>
        </w:tc>
        <w:tc>
          <w:tcPr>
            <w:tcW w:w="466" w:type="dxa"/>
          </w:tcPr>
          <w:p w:rsidR="00784246" w:rsidRDefault="00C2142A">
            <w:pPr>
              <w:pStyle w:val="TableParagraph"/>
              <w:spacing w:before="0" w:line="193" w:lineRule="exact"/>
              <w:ind w:left="62" w:right="60"/>
              <w:jc w:val="center"/>
              <w:rPr>
                <w:sz w:val="16"/>
              </w:rPr>
            </w:pPr>
            <w:r>
              <w:rPr>
                <w:color w:val="585858"/>
                <w:sz w:val="16"/>
              </w:rPr>
              <w:t>0.01</w:t>
            </w:r>
          </w:p>
        </w:tc>
        <w:tc>
          <w:tcPr>
            <w:tcW w:w="466" w:type="dxa"/>
          </w:tcPr>
          <w:p w:rsidR="00784246" w:rsidRDefault="00C2142A">
            <w:pPr>
              <w:pStyle w:val="TableParagraph"/>
              <w:spacing w:before="0" w:line="193" w:lineRule="exact"/>
              <w:ind w:left="62" w:right="62"/>
              <w:jc w:val="center"/>
              <w:rPr>
                <w:sz w:val="16"/>
              </w:rPr>
            </w:pPr>
            <w:r>
              <w:rPr>
                <w:color w:val="585858"/>
                <w:sz w:val="16"/>
              </w:rPr>
              <w:t>0.02</w:t>
            </w:r>
          </w:p>
        </w:tc>
        <w:tc>
          <w:tcPr>
            <w:tcW w:w="466" w:type="dxa"/>
          </w:tcPr>
          <w:p w:rsidR="00784246" w:rsidRDefault="00C2142A">
            <w:pPr>
              <w:pStyle w:val="TableParagraph"/>
              <w:spacing w:before="0" w:line="193" w:lineRule="exact"/>
              <w:ind w:left="84"/>
              <w:rPr>
                <w:sz w:val="16"/>
              </w:rPr>
            </w:pPr>
            <w:r>
              <w:rPr>
                <w:color w:val="585858"/>
                <w:sz w:val="16"/>
              </w:rPr>
              <w:t>0.00</w:t>
            </w:r>
          </w:p>
        </w:tc>
        <w:tc>
          <w:tcPr>
            <w:tcW w:w="465" w:type="dxa"/>
          </w:tcPr>
          <w:p w:rsidR="00784246" w:rsidRDefault="00C2142A">
            <w:pPr>
              <w:pStyle w:val="TableParagraph"/>
              <w:spacing w:before="0" w:line="193" w:lineRule="exact"/>
              <w:ind w:left="84"/>
              <w:rPr>
                <w:sz w:val="16"/>
              </w:rPr>
            </w:pPr>
            <w:r>
              <w:rPr>
                <w:color w:val="585858"/>
                <w:sz w:val="16"/>
              </w:rPr>
              <w:t>0.00</w:t>
            </w:r>
          </w:p>
        </w:tc>
        <w:tc>
          <w:tcPr>
            <w:tcW w:w="466" w:type="dxa"/>
          </w:tcPr>
          <w:p w:rsidR="00784246" w:rsidRDefault="00C2142A">
            <w:pPr>
              <w:pStyle w:val="TableParagraph"/>
              <w:spacing w:before="0" w:line="193" w:lineRule="exact"/>
              <w:ind w:left="62" w:right="62"/>
              <w:jc w:val="center"/>
              <w:rPr>
                <w:sz w:val="16"/>
              </w:rPr>
            </w:pPr>
            <w:r>
              <w:rPr>
                <w:color w:val="585858"/>
                <w:sz w:val="16"/>
              </w:rPr>
              <w:t>0.00</w:t>
            </w:r>
          </w:p>
        </w:tc>
        <w:tc>
          <w:tcPr>
            <w:tcW w:w="466" w:type="dxa"/>
          </w:tcPr>
          <w:p w:rsidR="00784246" w:rsidRDefault="00C2142A">
            <w:pPr>
              <w:pStyle w:val="TableParagraph"/>
              <w:spacing w:before="0" w:line="193" w:lineRule="exact"/>
              <w:ind w:left="0" w:right="99"/>
              <w:jc w:val="right"/>
              <w:rPr>
                <w:sz w:val="16"/>
              </w:rPr>
            </w:pPr>
            <w:r>
              <w:rPr>
                <w:color w:val="585858"/>
                <w:w w:val="95"/>
                <w:sz w:val="16"/>
              </w:rPr>
              <w:t>0.01</w:t>
            </w:r>
          </w:p>
        </w:tc>
        <w:tc>
          <w:tcPr>
            <w:tcW w:w="466" w:type="dxa"/>
          </w:tcPr>
          <w:p w:rsidR="00784246" w:rsidRDefault="00C2142A">
            <w:pPr>
              <w:pStyle w:val="TableParagraph"/>
              <w:spacing w:before="0" w:line="193" w:lineRule="exact"/>
              <w:ind w:left="62" w:right="60"/>
              <w:jc w:val="center"/>
              <w:rPr>
                <w:sz w:val="16"/>
              </w:rPr>
            </w:pPr>
            <w:r>
              <w:rPr>
                <w:color w:val="585858"/>
                <w:sz w:val="16"/>
              </w:rPr>
              <w:t>0.01</w:t>
            </w:r>
          </w:p>
        </w:tc>
        <w:tc>
          <w:tcPr>
            <w:tcW w:w="463" w:type="dxa"/>
          </w:tcPr>
          <w:p w:rsidR="00784246" w:rsidRDefault="00C2142A">
            <w:pPr>
              <w:pStyle w:val="TableParagraph"/>
              <w:spacing w:before="0" w:line="193" w:lineRule="exact"/>
              <w:ind w:left="62" w:right="61"/>
              <w:jc w:val="center"/>
              <w:rPr>
                <w:sz w:val="16"/>
              </w:rPr>
            </w:pPr>
            <w:r>
              <w:rPr>
                <w:color w:val="585858"/>
                <w:sz w:val="16"/>
              </w:rPr>
              <w:t>0.00</w:t>
            </w:r>
          </w:p>
        </w:tc>
        <w:tc>
          <w:tcPr>
            <w:tcW w:w="463" w:type="dxa"/>
          </w:tcPr>
          <w:p w:rsidR="00784246" w:rsidRDefault="00C2142A">
            <w:pPr>
              <w:pStyle w:val="TableParagraph"/>
              <w:spacing w:before="0" w:line="193" w:lineRule="exact"/>
              <w:ind w:left="87"/>
              <w:rPr>
                <w:sz w:val="16"/>
              </w:rPr>
            </w:pPr>
            <w:r>
              <w:rPr>
                <w:color w:val="585858"/>
                <w:sz w:val="16"/>
              </w:rPr>
              <w:t>0.03</w:t>
            </w:r>
          </w:p>
        </w:tc>
        <w:tc>
          <w:tcPr>
            <w:tcW w:w="466" w:type="dxa"/>
          </w:tcPr>
          <w:p w:rsidR="00784246" w:rsidRDefault="00C2142A">
            <w:pPr>
              <w:pStyle w:val="TableParagraph"/>
              <w:spacing w:before="0" w:line="193" w:lineRule="exact"/>
              <w:ind w:left="85"/>
              <w:rPr>
                <w:sz w:val="16"/>
              </w:rPr>
            </w:pPr>
            <w:r>
              <w:rPr>
                <w:color w:val="585858"/>
                <w:sz w:val="16"/>
              </w:rPr>
              <w:t>0.00</w:t>
            </w:r>
          </w:p>
        </w:tc>
        <w:tc>
          <w:tcPr>
            <w:tcW w:w="465" w:type="dxa"/>
          </w:tcPr>
          <w:p w:rsidR="00784246" w:rsidRDefault="00C2142A">
            <w:pPr>
              <w:pStyle w:val="TableParagraph"/>
              <w:spacing w:before="0" w:line="193" w:lineRule="exact"/>
              <w:ind w:left="61" w:right="62"/>
              <w:jc w:val="center"/>
              <w:rPr>
                <w:sz w:val="16"/>
              </w:rPr>
            </w:pPr>
            <w:r>
              <w:rPr>
                <w:color w:val="585858"/>
                <w:sz w:val="16"/>
              </w:rPr>
              <w:t>0.04</w:t>
            </w:r>
          </w:p>
        </w:tc>
        <w:tc>
          <w:tcPr>
            <w:tcW w:w="466" w:type="dxa"/>
          </w:tcPr>
          <w:p w:rsidR="00784246" w:rsidRDefault="00C2142A">
            <w:pPr>
              <w:pStyle w:val="TableParagraph"/>
              <w:spacing w:before="0" w:line="193" w:lineRule="exact"/>
              <w:ind w:left="62" w:right="62"/>
              <w:jc w:val="center"/>
              <w:rPr>
                <w:sz w:val="16"/>
              </w:rPr>
            </w:pPr>
            <w:r>
              <w:rPr>
                <w:color w:val="585858"/>
                <w:sz w:val="16"/>
              </w:rPr>
              <w:t>0.02</w:t>
            </w:r>
          </w:p>
        </w:tc>
        <w:tc>
          <w:tcPr>
            <w:tcW w:w="465" w:type="dxa"/>
          </w:tcPr>
          <w:p w:rsidR="00784246" w:rsidRDefault="00C2142A">
            <w:pPr>
              <w:pStyle w:val="TableParagraph"/>
              <w:spacing w:before="0" w:line="193" w:lineRule="exact"/>
              <w:ind w:left="60" w:right="62"/>
              <w:jc w:val="center"/>
              <w:rPr>
                <w:sz w:val="16"/>
              </w:rPr>
            </w:pPr>
            <w:r>
              <w:rPr>
                <w:color w:val="585858"/>
                <w:sz w:val="16"/>
              </w:rPr>
              <w:t>0.03</w:t>
            </w:r>
          </w:p>
        </w:tc>
        <w:tc>
          <w:tcPr>
            <w:tcW w:w="466" w:type="dxa"/>
          </w:tcPr>
          <w:p w:rsidR="00784246" w:rsidRDefault="00C2142A">
            <w:pPr>
              <w:pStyle w:val="TableParagraph"/>
              <w:spacing w:before="0" w:line="193" w:lineRule="exact"/>
              <w:ind w:left="84"/>
              <w:rPr>
                <w:sz w:val="16"/>
              </w:rPr>
            </w:pPr>
            <w:r>
              <w:rPr>
                <w:color w:val="585858"/>
                <w:sz w:val="16"/>
              </w:rPr>
              <w:t>0.04</w:t>
            </w:r>
          </w:p>
        </w:tc>
        <w:tc>
          <w:tcPr>
            <w:tcW w:w="466" w:type="dxa"/>
          </w:tcPr>
          <w:p w:rsidR="00784246" w:rsidRDefault="00C2142A">
            <w:pPr>
              <w:pStyle w:val="TableParagraph"/>
              <w:spacing w:before="0" w:line="193" w:lineRule="exact"/>
              <w:ind w:left="84"/>
              <w:rPr>
                <w:sz w:val="16"/>
              </w:rPr>
            </w:pPr>
            <w:r>
              <w:rPr>
                <w:color w:val="585858"/>
                <w:sz w:val="16"/>
              </w:rPr>
              <w:t>0.00</w:t>
            </w:r>
          </w:p>
        </w:tc>
        <w:tc>
          <w:tcPr>
            <w:tcW w:w="464" w:type="dxa"/>
          </w:tcPr>
          <w:p w:rsidR="00784246" w:rsidRDefault="00C2142A">
            <w:pPr>
              <w:pStyle w:val="TableParagraph"/>
              <w:spacing w:before="0" w:line="193" w:lineRule="exact"/>
              <w:ind w:left="61" w:right="60"/>
              <w:jc w:val="center"/>
              <w:rPr>
                <w:sz w:val="16"/>
              </w:rPr>
            </w:pPr>
            <w:r>
              <w:rPr>
                <w:color w:val="585858"/>
                <w:sz w:val="16"/>
              </w:rPr>
              <w:t>0.18</w:t>
            </w:r>
          </w:p>
        </w:tc>
        <w:tc>
          <w:tcPr>
            <w:tcW w:w="463" w:type="dxa"/>
          </w:tcPr>
          <w:p w:rsidR="00784246" w:rsidRDefault="00C2142A">
            <w:pPr>
              <w:pStyle w:val="TableParagraph"/>
              <w:spacing w:before="0" w:line="193" w:lineRule="exact"/>
              <w:ind w:left="60" w:right="61"/>
              <w:jc w:val="center"/>
              <w:rPr>
                <w:sz w:val="16"/>
              </w:rPr>
            </w:pPr>
            <w:r>
              <w:rPr>
                <w:color w:val="585858"/>
                <w:sz w:val="16"/>
              </w:rPr>
              <w:t>0.00</w:t>
            </w:r>
          </w:p>
        </w:tc>
        <w:tc>
          <w:tcPr>
            <w:tcW w:w="475" w:type="dxa"/>
          </w:tcPr>
          <w:p w:rsidR="00784246" w:rsidRDefault="00C2142A">
            <w:pPr>
              <w:pStyle w:val="TableParagraph"/>
              <w:spacing w:before="0" w:line="193" w:lineRule="exact"/>
              <w:ind w:left="63" w:right="68"/>
              <w:jc w:val="center"/>
              <w:rPr>
                <w:sz w:val="16"/>
              </w:rPr>
            </w:pPr>
            <w:r>
              <w:rPr>
                <w:color w:val="585858"/>
                <w:sz w:val="16"/>
              </w:rPr>
              <w:t>0.01</w:t>
            </w:r>
          </w:p>
        </w:tc>
        <w:tc>
          <w:tcPr>
            <w:tcW w:w="493" w:type="dxa"/>
          </w:tcPr>
          <w:p w:rsidR="00784246" w:rsidRDefault="00C2142A">
            <w:pPr>
              <w:pStyle w:val="TableParagraph"/>
              <w:spacing w:before="0" w:line="193" w:lineRule="exact"/>
              <w:ind w:left="73" w:right="79"/>
              <w:jc w:val="center"/>
              <w:rPr>
                <w:sz w:val="16"/>
              </w:rPr>
            </w:pPr>
            <w:r>
              <w:rPr>
                <w:color w:val="585858"/>
                <w:sz w:val="16"/>
              </w:rPr>
              <w:t>0.08</w:t>
            </w:r>
          </w:p>
        </w:tc>
      </w:tr>
      <w:tr w:rsidR="00784246">
        <w:trPr>
          <w:trHeight w:hRule="exact" w:val="216"/>
        </w:trPr>
        <w:tc>
          <w:tcPr>
            <w:tcW w:w="1161" w:type="dxa"/>
          </w:tcPr>
          <w:p w:rsidR="00784246" w:rsidRDefault="00C2142A">
            <w:pPr>
              <w:pStyle w:val="TableParagraph"/>
              <w:spacing w:before="0" w:line="191" w:lineRule="exact"/>
              <w:ind w:left="14"/>
              <w:rPr>
                <w:sz w:val="16"/>
              </w:rPr>
            </w:pPr>
            <w:r>
              <w:rPr>
                <w:color w:val="585858"/>
                <w:sz w:val="16"/>
              </w:rPr>
              <w:t>SegRipNative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63" w:right="61"/>
              <w:jc w:val="center"/>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0.09</w:t>
            </w:r>
          </w:p>
        </w:tc>
        <w:tc>
          <w:tcPr>
            <w:tcW w:w="466" w:type="dxa"/>
          </w:tcPr>
          <w:p w:rsidR="00784246" w:rsidRDefault="00C2142A">
            <w:pPr>
              <w:pStyle w:val="TableParagraph"/>
              <w:spacing w:before="0" w:line="191" w:lineRule="exact"/>
              <w:ind w:left="62" w:right="62"/>
              <w:jc w:val="center"/>
              <w:rPr>
                <w:sz w:val="16"/>
              </w:rPr>
            </w:pPr>
            <w:r>
              <w:rPr>
                <w:color w:val="585858"/>
                <w:sz w:val="16"/>
              </w:rPr>
              <w:t>0.09</w:t>
            </w:r>
          </w:p>
        </w:tc>
        <w:tc>
          <w:tcPr>
            <w:tcW w:w="466" w:type="dxa"/>
          </w:tcPr>
          <w:p w:rsidR="00784246" w:rsidRDefault="00C2142A">
            <w:pPr>
              <w:pStyle w:val="TableParagraph"/>
              <w:spacing w:before="0" w:line="191" w:lineRule="exact"/>
              <w:ind w:left="89"/>
              <w:rPr>
                <w:sz w:val="16"/>
              </w:rPr>
            </w:pPr>
            <w:r>
              <w:rPr>
                <w:color w:val="585858"/>
                <w:sz w:val="16"/>
              </w:rPr>
              <w:t>0.02</w:t>
            </w:r>
          </w:p>
        </w:tc>
        <w:tc>
          <w:tcPr>
            <w:tcW w:w="465"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61" w:right="62"/>
              <w:jc w:val="center"/>
              <w:rPr>
                <w:sz w:val="16"/>
              </w:rPr>
            </w:pPr>
            <w:r>
              <w:rPr>
                <w:color w:val="585858"/>
                <w:sz w:val="16"/>
              </w:rPr>
              <w:t>0.04</w:t>
            </w:r>
          </w:p>
        </w:tc>
        <w:tc>
          <w:tcPr>
            <w:tcW w:w="466" w:type="dxa"/>
          </w:tcPr>
          <w:p w:rsidR="00784246" w:rsidRDefault="00C2142A">
            <w:pPr>
              <w:pStyle w:val="TableParagraph"/>
              <w:spacing w:before="0" w:line="191" w:lineRule="exact"/>
              <w:ind w:left="0" w:right="99"/>
              <w:jc w:val="right"/>
              <w:rPr>
                <w:sz w:val="16"/>
              </w:rPr>
            </w:pPr>
            <w:r>
              <w:rPr>
                <w:color w:val="585858"/>
                <w:w w:val="95"/>
                <w:sz w:val="16"/>
              </w:rPr>
              <w:t>0.01</w:t>
            </w:r>
          </w:p>
        </w:tc>
        <w:tc>
          <w:tcPr>
            <w:tcW w:w="466" w:type="dxa"/>
          </w:tcPr>
          <w:p w:rsidR="00784246" w:rsidRDefault="00C2142A">
            <w:pPr>
              <w:pStyle w:val="TableParagraph"/>
              <w:spacing w:before="0" w:line="191" w:lineRule="exact"/>
              <w:ind w:left="61" w:right="62"/>
              <w:jc w:val="center"/>
              <w:rPr>
                <w:sz w:val="16"/>
              </w:rPr>
            </w:pPr>
            <w:r>
              <w:rPr>
                <w:color w:val="585858"/>
                <w:sz w:val="16"/>
              </w:rPr>
              <w:t>0.13</w:t>
            </w:r>
          </w:p>
        </w:tc>
        <w:tc>
          <w:tcPr>
            <w:tcW w:w="463" w:type="dxa"/>
          </w:tcPr>
          <w:p w:rsidR="00784246" w:rsidRDefault="00C2142A">
            <w:pPr>
              <w:pStyle w:val="TableParagraph"/>
              <w:spacing w:before="0" w:line="191" w:lineRule="exact"/>
              <w:ind w:left="60" w:right="61"/>
              <w:jc w:val="center"/>
              <w:rPr>
                <w:sz w:val="16"/>
              </w:rPr>
            </w:pPr>
            <w:r>
              <w:rPr>
                <w:color w:val="585858"/>
                <w:sz w:val="16"/>
              </w:rPr>
              <w:t>0.23</w:t>
            </w:r>
          </w:p>
        </w:tc>
        <w:tc>
          <w:tcPr>
            <w:tcW w:w="463" w:type="dxa"/>
          </w:tcPr>
          <w:p w:rsidR="00784246" w:rsidRDefault="00C2142A">
            <w:pPr>
              <w:pStyle w:val="TableParagraph"/>
              <w:spacing w:before="0" w:line="191" w:lineRule="exact"/>
              <w:ind w:left="92"/>
              <w:rPr>
                <w:sz w:val="16"/>
              </w:rPr>
            </w:pPr>
            <w:r>
              <w:rPr>
                <w:color w:val="585858"/>
                <w:sz w:val="16"/>
              </w:rPr>
              <w:t>0.22</w:t>
            </w:r>
          </w:p>
        </w:tc>
        <w:tc>
          <w:tcPr>
            <w:tcW w:w="466" w:type="dxa"/>
          </w:tcPr>
          <w:p w:rsidR="00784246" w:rsidRDefault="00C2142A">
            <w:pPr>
              <w:pStyle w:val="TableParagraph"/>
              <w:spacing w:before="0" w:line="191" w:lineRule="exact"/>
              <w:ind w:left="85"/>
              <w:rPr>
                <w:sz w:val="16"/>
              </w:rPr>
            </w:pPr>
            <w:r>
              <w:rPr>
                <w:color w:val="585858"/>
                <w:sz w:val="16"/>
              </w:rPr>
              <w:t>0.00</w:t>
            </w:r>
          </w:p>
        </w:tc>
        <w:tc>
          <w:tcPr>
            <w:tcW w:w="465" w:type="dxa"/>
          </w:tcPr>
          <w:p w:rsidR="00784246" w:rsidRDefault="00C2142A">
            <w:pPr>
              <w:pStyle w:val="TableParagraph"/>
              <w:spacing w:before="0" w:line="191" w:lineRule="exact"/>
              <w:ind w:left="61" w:right="62"/>
              <w:jc w:val="center"/>
              <w:rPr>
                <w:sz w:val="16"/>
              </w:rPr>
            </w:pPr>
            <w:r>
              <w:rPr>
                <w:color w:val="585858"/>
                <w:sz w:val="16"/>
              </w:rPr>
              <w:t>0.04</w:t>
            </w:r>
          </w:p>
        </w:tc>
        <w:tc>
          <w:tcPr>
            <w:tcW w:w="466" w:type="dxa"/>
          </w:tcPr>
          <w:p w:rsidR="00784246" w:rsidRDefault="00C2142A">
            <w:pPr>
              <w:pStyle w:val="TableParagraph"/>
              <w:spacing w:before="0" w:line="191" w:lineRule="exact"/>
              <w:ind w:left="62" w:right="62"/>
              <w:jc w:val="center"/>
              <w:rPr>
                <w:sz w:val="16"/>
              </w:rPr>
            </w:pPr>
            <w:r>
              <w:rPr>
                <w:color w:val="585858"/>
                <w:sz w:val="16"/>
              </w:rPr>
              <w:t>0.02</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4" w:type="dxa"/>
          </w:tcPr>
          <w:p w:rsidR="00784246" w:rsidRDefault="00C2142A">
            <w:pPr>
              <w:pStyle w:val="TableParagraph"/>
              <w:spacing w:before="0" w:line="191" w:lineRule="exact"/>
              <w:ind w:left="61" w:right="60"/>
              <w:jc w:val="center"/>
              <w:rPr>
                <w:sz w:val="16"/>
              </w:rPr>
            </w:pPr>
            <w:r>
              <w:rPr>
                <w:color w:val="585858"/>
                <w:sz w:val="16"/>
              </w:rPr>
              <w:t>0.00</w:t>
            </w:r>
          </w:p>
        </w:tc>
        <w:tc>
          <w:tcPr>
            <w:tcW w:w="463" w:type="dxa"/>
          </w:tcPr>
          <w:p w:rsidR="00784246" w:rsidRDefault="00C2142A">
            <w:pPr>
              <w:pStyle w:val="TableParagraph"/>
              <w:spacing w:before="0" w:line="191" w:lineRule="exact"/>
              <w:ind w:left="61" w:right="61"/>
              <w:jc w:val="center"/>
              <w:rPr>
                <w:sz w:val="16"/>
              </w:rPr>
            </w:pPr>
            <w:r>
              <w:rPr>
                <w:color w:val="585858"/>
                <w:sz w:val="16"/>
              </w:rPr>
              <w:t>0.02</w:t>
            </w:r>
          </w:p>
        </w:tc>
        <w:tc>
          <w:tcPr>
            <w:tcW w:w="475" w:type="dxa"/>
          </w:tcPr>
          <w:p w:rsidR="00784246" w:rsidRDefault="00C2142A">
            <w:pPr>
              <w:pStyle w:val="TableParagraph"/>
              <w:spacing w:before="0" w:line="191" w:lineRule="exact"/>
              <w:ind w:left="63" w:right="71"/>
              <w:jc w:val="center"/>
              <w:rPr>
                <w:sz w:val="16"/>
              </w:rPr>
            </w:pPr>
            <w:r>
              <w:rPr>
                <w:color w:val="585858"/>
                <w:sz w:val="16"/>
              </w:rPr>
              <w:t>0.00</w:t>
            </w:r>
          </w:p>
        </w:tc>
        <w:tc>
          <w:tcPr>
            <w:tcW w:w="493" w:type="dxa"/>
          </w:tcPr>
          <w:p w:rsidR="00784246" w:rsidRDefault="00C2142A">
            <w:pPr>
              <w:pStyle w:val="TableParagraph"/>
              <w:spacing w:before="0" w:line="191" w:lineRule="exact"/>
              <w:ind w:left="73" w:right="79"/>
              <w:jc w:val="center"/>
              <w:rPr>
                <w:sz w:val="16"/>
              </w:rPr>
            </w:pPr>
            <w:r>
              <w:rPr>
                <w:color w:val="585858"/>
                <w:sz w:val="16"/>
              </w:rPr>
              <w:t>0.06</w:t>
            </w:r>
          </w:p>
        </w:tc>
      </w:tr>
      <w:tr w:rsidR="00784246">
        <w:trPr>
          <w:trHeight w:hRule="exact" w:val="216"/>
        </w:trPr>
        <w:tc>
          <w:tcPr>
            <w:tcW w:w="1161" w:type="dxa"/>
          </w:tcPr>
          <w:p w:rsidR="00784246" w:rsidRDefault="00C2142A">
            <w:pPr>
              <w:pStyle w:val="TableParagraph"/>
              <w:spacing w:before="0" w:line="191" w:lineRule="exact"/>
              <w:ind w:left="14"/>
              <w:rPr>
                <w:sz w:val="16"/>
              </w:rPr>
            </w:pPr>
            <w:r>
              <w:rPr>
                <w:color w:val="585858"/>
                <w:sz w:val="16"/>
              </w:rPr>
              <w:t>DSDist2Coast</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63" w:right="62"/>
              <w:jc w:val="center"/>
              <w:rPr>
                <w:sz w:val="16"/>
              </w:rPr>
            </w:pPr>
            <w:r>
              <w:rPr>
                <w:color w:val="585858"/>
                <w:sz w:val="16"/>
              </w:rPr>
              <w:t>0.02</w:t>
            </w:r>
          </w:p>
        </w:tc>
        <w:tc>
          <w:tcPr>
            <w:tcW w:w="466" w:type="dxa"/>
          </w:tcPr>
          <w:p w:rsidR="00784246" w:rsidRDefault="00C2142A">
            <w:pPr>
              <w:pStyle w:val="TableParagraph"/>
              <w:spacing w:before="0" w:line="191" w:lineRule="exact"/>
              <w:ind w:left="61" w:right="62"/>
              <w:jc w:val="center"/>
              <w:rPr>
                <w:sz w:val="16"/>
              </w:rPr>
            </w:pPr>
            <w:r>
              <w:rPr>
                <w:color w:val="585858"/>
                <w:sz w:val="16"/>
              </w:rPr>
              <w:t>0.04</w:t>
            </w:r>
          </w:p>
        </w:tc>
        <w:tc>
          <w:tcPr>
            <w:tcW w:w="466" w:type="dxa"/>
          </w:tcPr>
          <w:p w:rsidR="00784246" w:rsidRDefault="00C2142A">
            <w:pPr>
              <w:pStyle w:val="TableParagraph"/>
              <w:spacing w:before="0" w:line="191" w:lineRule="exact"/>
              <w:ind w:left="62" w:right="61"/>
              <w:jc w:val="center"/>
              <w:rPr>
                <w:sz w:val="16"/>
              </w:rPr>
            </w:pPr>
            <w:r>
              <w:rPr>
                <w:color w:val="585858"/>
                <w:sz w:val="16"/>
              </w:rPr>
              <w:t>0.01</w:t>
            </w:r>
          </w:p>
        </w:tc>
        <w:tc>
          <w:tcPr>
            <w:tcW w:w="466" w:type="dxa"/>
          </w:tcPr>
          <w:p w:rsidR="00784246" w:rsidRDefault="00C2142A">
            <w:pPr>
              <w:pStyle w:val="TableParagraph"/>
              <w:spacing w:before="0" w:line="191" w:lineRule="exact"/>
              <w:ind w:left="89"/>
              <w:rPr>
                <w:sz w:val="16"/>
              </w:rPr>
            </w:pPr>
            <w:r>
              <w:rPr>
                <w:color w:val="585858"/>
                <w:sz w:val="16"/>
              </w:rPr>
              <w:t>0.05</w:t>
            </w:r>
          </w:p>
        </w:tc>
        <w:tc>
          <w:tcPr>
            <w:tcW w:w="465"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0" w:right="99"/>
              <w:jc w:val="right"/>
              <w:rPr>
                <w:sz w:val="16"/>
              </w:rPr>
            </w:pPr>
            <w:r>
              <w:rPr>
                <w:color w:val="585858"/>
                <w:w w:val="95"/>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3" w:type="dxa"/>
          </w:tcPr>
          <w:p w:rsidR="00784246" w:rsidRDefault="00C2142A">
            <w:pPr>
              <w:pStyle w:val="TableParagraph"/>
              <w:spacing w:before="0" w:line="191" w:lineRule="exact"/>
              <w:ind w:left="60" w:right="61"/>
              <w:jc w:val="center"/>
              <w:rPr>
                <w:sz w:val="16"/>
              </w:rPr>
            </w:pPr>
            <w:r>
              <w:rPr>
                <w:color w:val="585858"/>
                <w:sz w:val="16"/>
              </w:rPr>
              <w:t>0.03</w:t>
            </w:r>
          </w:p>
        </w:tc>
        <w:tc>
          <w:tcPr>
            <w:tcW w:w="463" w:type="dxa"/>
          </w:tcPr>
          <w:p w:rsidR="00784246" w:rsidRDefault="00C2142A">
            <w:pPr>
              <w:pStyle w:val="TableParagraph"/>
              <w:spacing w:before="0" w:line="191" w:lineRule="exact"/>
              <w:ind w:left="87"/>
              <w:rPr>
                <w:sz w:val="16"/>
              </w:rPr>
            </w:pPr>
            <w:r>
              <w:rPr>
                <w:color w:val="585858"/>
                <w:sz w:val="16"/>
              </w:rPr>
              <w:t>0.02</w:t>
            </w:r>
          </w:p>
        </w:tc>
        <w:tc>
          <w:tcPr>
            <w:tcW w:w="466" w:type="dxa"/>
          </w:tcPr>
          <w:p w:rsidR="00784246" w:rsidRDefault="00C2142A">
            <w:pPr>
              <w:pStyle w:val="TableParagraph"/>
              <w:spacing w:before="0" w:line="191" w:lineRule="exact"/>
              <w:ind w:left="85"/>
              <w:rPr>
                <w:sz w:val="16"/>
              </w:rPr>
            </w:pPr>
            <w:r>
              <w:rPr>
                <w:color w:val="585858"/>
                <w:sz w:val="16"/>
              </w:rPr>
              <w:t>0.00</w:t>
            </w:r>
          </w:p>
        </w:tc>
        <w:tc>
          <w:tcPr>
            <w:tcW w:w="465"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9"/>
              <w:rPr>
                <w:sz w:val="16"/>
              </w:rPr>
            </w:pPr>
            <w:r>
              <w:rPr>
                <w:color w:val="585858"/>
                <w:sz w:val="16"/>
              </w:rPr>
              <w:t>0.02</w:t>
            </w:r>
          </w:p>
        </w:tc>
        <w:tc>
          <w:tcPr>
            <w:tcW w:w="464" w:type="dxa"/>
          </w:tcPr>
          <w:p w:rsidR="00784246" w:rsidRDefault="00C2142A">
            <w:pPr>
              <w:pStyle w:val="TableParagraph"/>
              <w:spacing w:before="0" w:line="191" w:lineRule="exact"/>
              <w:ind w:left="62" w:right="58"/>
              <w:jc w:val="center"/>
              <w:rPr>
                <w:sz w:val="16"/>
              </w:rPr>
            </w:pPr>
            <w:r>
              <w:rPr>
                <w:color w:val="585858"/>
                <w:sz w:val="16"/>
              </w:rPr>
              <w:t>0.01</w:t>
            </w:r>
          </w:p>
        </w:tc>
        <w:tc>
          <w:tcPr>
            <w:tcW w:w="463" w:type="dxa"/>
          </w:tcPr>
          <w:p w:rsidR="00784246" w:rsidRDefault="00C2142A">
            <w:pPr>
              <w:pStyle w:val="TableParagraph"/>
              <w:spacing w:before="0" w:line="191" w:lineRule="exact"/>
              <w:ind w:left="59" w:right="61"/>
              <w:jc w:val="center"/>
              <w:rPr>
                <w:sz w:val="16"/>
              </w:rPr>
            </w:pPr>
            <w:r>
              <w:rPr>
                <w:color w:val="585858"/>
                <w:sz w:val="16"/>
              </w:rPr>
              <w:t>0.04</w:t>
            </w:r>
          </w:p>
        </w:tc>
        <w:tc>
          <w:tcPr>
            <w:tcW w:w="475" w:type="dxa"/>
          </w:tcPr>
          <w:p w:rsidR="00784246" w:rsidRDefault="00C2142A">
            <w:pPr>
              <w:pStyle w:val="TableParagraph"/>
              <w:spacing w:before="0" w:line="191" w:lineRule="exact"/>
              <w:ind w:left="63" w:right="71"/>
              <w:jc w:val="center"/>
              <w:rPr>
                <w:sz w:val="16"/>
              </w:rPr>
            </w:pPr>
            <w:r>
              <w:rPr>
                <w:color w:val="585858"/>
                <w:sz w:val="16"/>
              </w:rPr>
              <w:t>0.00</w:t>
            </w:r>
          </w:p>
        </w:tc>
        <w:tc>
          <w:tcPr>
            <w:tcW w:w="493" w:type="dxa"/>
          </w:tcPr>
          <w:p w:rsidR="00784246" w:rsidRDefault="00C2142A">
            <w:pPr>
              <w:pStyle w:val="TableParagraph"/>
              <w:spacing w:before="0" w:line="191" w:lineRule="exact"/>
              <w:ind w:left="66" w:right="79"/>
              <w:jc w:val="center"/>
              <w:rPr>
                <w:sz w:val="16"/>
              </w:rPr>
            </w:pPr>
            <w:r>
              <w:rPr>
                <w:color w:val="585858"/>
                <w:sz w:val="16"/>
              </w:rPr>
              <w:t>0.01</w:t>
            </w:r>
          </w:p>
        </w:tc>
      </w:tr>
      <w:tr w:rsidR="00784246">
        <w:trPr>
          <w:trHeight w:hRule="exact" w:val="216"/>
        </w:trPr>
        <w:tc>
          <w:tcPr>
            <w:tcW w:w="1161" w:type="dxa"/>
          </w:tcPr>
          <w:p w:rsidR="00784246" w:rsidRDefault="00C2142A">
            <w:pPr>
              <w:pStyle w:val="TableParagraph"/>
              <w:spacing w:before="0" w:line="191" w:lineRule="exact"/>
              <w:ind w:left="14"/>
              <w:rPr>
                <w:sz w:val="16"/>
              </w:rPr>
            </w:pPr>
            <w:r>
              <w:rPr>
                <w:color w:val="585858"/>
                <w:sz w:val="16"/>
              </w:rPr>
              <w:t>USDaysRain</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62" w:right="62"/>
              <w:jc w:val="center"/>
              <w:rPr>
                <w:sz w:val="16"/>
              </w:rPr>
            </w:pPr>
            <w:r>
              <w:rPr>
                <w:color w:val="585858"/>
                <w:sz w:val="16"/>
              </w:rPr>
              <w:t>0.08</w:t>
            </w:r>
          </w:p>
        </w:tc>
        <w:tc>
          <w:tcPr>
            <w:tcW w:w="466" w:type="dxa"/>
          </w:tcPr>
          <w:p w:rsidR="00784246" w:rsidRDefault="00C2142A">
            <w:pPr>
              <w:pStyle w:val="TableParagraph"/>
              <w:spacing w:before="0" w:line="191" w:lineRule="exact"/>
              <w:ind w:left="62" w:right="61"/>
              <w:jc w:val="center"/>
              <w:rPr>
                <w:sz w:val="16"/>
              </w:rPr>
            </w:pPr>
            <w:r>
              <w:rPr>
                <w:color w:val="585858"/>
                <w:sz w:val="16"/>
              </w:rPr>
              <w:t>0.01</w:t>
            </w:r>
          </w:p>
        </w:tc>
        <w:tc>
          <w:tcPr>
            <w:tcW w:w="466" w:type="dxa"/>
          </w:tcPr>
          <w:p w:rsidR="00784246" w:rsidRDefault="00C2142A">
            <w:pPr>
              <w:pStyle w:val="TableParagraph"/>
              <w:spacing w:before="0" w:line="191" w:lineRule="exact"/>
              <w:ind w:left="84"/>
              <w:rPr>
                <w:sz w:val="16"/>
              </w:rPr>
            </w:pPr>
            <w:r>
              <w:rPr>
                <w:color w:val="585858"/>
                <w:sz w:val="16"/>
              </w:rPr>
              <w:t>0.09</w:t>
            </w:r>
          </w:p>
        </w:tc>
        <w:tc>
          <w:tcPr>
            <w:tcW w:w="465"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0.02</w:t>
            </w:r>
          </w:p>
        </w:tc>
        <w:tc>
          <w:tcPr>
            <w:tcW w:w="466" w:type="dxa"/>
          </w:tcPr>
          <w:p w:rsidR="00784246" w:rsidRDefault="00C2142A">
            <w:pPr>
              <w:pStyle w:val="TableParagraph"/>
              <w:spacing w:before="0" w:line="191" w:lineRule="exact"/>
              <w:ind w:left="0" w:right="86"/>
              <w:jc w:val="right"/>
              <w:rPr>
                <w:sz w:val="16"/>
              </w:rPr>
            </w:pPr>
            <w:r>
              <w:rPr>
                <w:color w:val="585858"/>
                <w:w w:val="95"/>
                <w:sz w:val="16"/>
              </w:rPr>
              <w:t>0.02</w:t>
            </w:r>
          </w:p>
        </w:tc>
        <w:tc>
          <w:tcPr>
            <w:tcW w:w="466" w:type="dxa"/>
          </w:tcPr>
          <w:p w:rsidR="00784246" w:rsidRDefault="00C2142A">
            <w:pPr>
              <w:pStyle w:val="TableParagraph"/>
              <w:spacing w:before="0" w:line="191" w:lineRule="exact"/>
              <w:ind w:left="61" w:right="62"/>
              <w:jc w:val="center"/>
              <w:rPr>
                <w:sz w:val="16"/>
              </w:rPr>
            </w:pPr>
            <w:r>
              <w:rPr>
                <w:color w:val="585858"/>
                <w:sz w:val="16"/>
              </w:rPr>
              <w:t>0.24</w:t>
            </w:r>
          </w:p>
        </w:tc>
        <w:tc>
          <w:tcPr>
            <w:tcW w:w="463" w:type="dxa"/>
          </w:tcPr>
          <w:p w:rsidR="00784246" w:rsidRDefault="00C2142A">
            <w:pPr>
              <w:pStyle w:val="TableParagraph"/>
              <w:spacing w:before="0" w:line="191" w:lineRule="exact"/>
              <w:ind w:left="61" w:right="61"/>
              <w:jc w:val="center"/>
              <w:rPr>
                <w:sz w:val="16"/>
              </w:rPr>
            </w:pPr>
            <w:r>
              <w:rPr>
                <w:color w:val="585858"/>
                <w:sz w:val="16"/>
              </w:rPr>
              <w:t>0.14</w:t>
            </w:r>
          </w:p>
        </w:tc>
        <w:tc>
          <w:tcPr>
            <w:tcW w:w="463" w:type="dxa"/>
          </w:tcPr>
          <w:p w:rsidR="00784246" w:rsidRDefault="00C2142A">
            <w:pPr>
              <w:pStyle w:val="TableParagraph"/>
              <w:spacing w:before="0" w:line="191" w:lineRule="exact"/>
              <w:ind w:left="107"/>
              <w:rPr>
                <w:sz w:val="16"/>
              </w:rPr>
            </w:pPr>
            <w:r>
              <w:rPr>
                <w:color w:val="585858"/>
                <w:sz w:val="16"/>
              </w:rPr>
              <w:t>0.13</w:t>
            </w:r>
          </w:p>
        </w:tc>
        <w:tc>
          <w:tcPr>
            <w:tcW w:w="466" w:type="dxa"/>
          </w:tcPr>
          <w:p w:rsidR="00784246" w:rsidRDefault="00C2142A">
            <w:pPr>
              <w:pStyle w:val="TableParagraph"/>
              <w:spacing w:before="0" w:line="191" w:lineRule="exact"/>
              <w:ind w:left="104"/>
              <w:rPr>
                <w:sz w:val="16"/>
              </w:rPr>
            </w:pPr>
            <w:r>
              <w:rPr>
                <w:color w:val="585858"/>
                <w:sz w:val="16"/>
              </w:rPr>
              <w:t>0.01</w:t>
            </w:r>
          </w:p>
        </w:tc>
        <w:tc>
          <w:tcPr>
            <w:tcW w:w="465" w:type="dxa"/>
          </w:tcPr>
          <w:p w:rsidR="00784246" w:rsidRDefault="00C2142A">
            <w:pPr>
              <w:pStyle w:val="TableParagraph"/>
              <w:spacing w:before="0" w:line="191" w:lineRule="exact"/>
              <w:ind w:left="62" w:right="60"/>
              <w:jc w:val="center"/>
              <w:rPr>
                <w:sz w:val="16"/>
              </w:rPr>
            </w:pPr>
            <w:r>
              <w:rPr>
                <w:color w:val="585858"/>
                <w:sz w:val="16"/>
              </w:rPr>
              <w:t>0.11</w:t>
            </w:r>
          </w:p>
        </w:tc>
        <w:tc>
          <w:tcPr>
            <w:tcW w:w="466" w:type="dxa"/>
          </w:tcPr>
          <w:p w:rsidR="00784246" w:rsidRDefault="00C2142A">
            <w:pPr>
              <w:pStyle w:val="TableParagraph"/>
              <w:spacing w:before="0" w:line="191" w:lineRule="exact"/>
              <w:ind w:left="62" w:right="62"/>
              <w:jc w:val="center"/>
              <w:rPr>
                <w:sz w:val="16"/>
              </w:rPr>
            </w:pPr>
            <w:r>
              <w:rPr>
                <w:color w:val="585858"/>
                <w:sz w:val="16"/>
              </w:rPr>
              <w:t>0.06</w:t>
            </w:r>
          </w:p>
        </w:tc>
        <w:tc>
          <w:tcPr>
            <w:tcW w:w="465" w:type="dxa"/>
          </w:tcPr>
          <w:p w:rsidR="00784246" w:rsidRDefault="00C2142A">
            <w:pPr>
              <w:pStyle w:val="TableParagraph"/>
              <w:spacing w:before="0" w:line="191" w:lineRule="exact"/>
              <w:ind w:left="61" w:right="62"/>
              <w:jc w:val="center"/>
              <w:rPr>
                <w:sz w:val="16"/>
              </w:rPr>
            </w:pPr>
            <w:r>
              <w:rPr>
                <w:color w:val="585858"/>
                <w:sz w:val="16"/>
              </w:rPr>
              <w:t>0.04</w:t>
            </w:r>
          </w:p>
        </w:tc>
        <w:tc>
          <w:tcPr>
            <w:tcW w:w="466" w:type="dxa"/>
          </w:tcPr>
          <w:p w:rsidR="00784246" w:rsidRDefault="00C2142A">
            <w:pPr>
              <w:pStyle w:val="TableParagraph"/>
              <w:spacing w:before="0" w:line="191" w:lineRule="exact"/>
              <w:ind w:left="84"/>
              <w:rPr>
                <w:sz w:val="16"/>
              </w:rPr>
            </w:pPr>
            <w:r>
              <w:rPr>
                <w:color w:val="585858"/>
                <w:sz w:val="16"/>
              </w:rPr>
              <w:t>0.06</w:t>
            </w:r>
          </w:p>
        </w:tc>
        <w:tc>
          <w:tcPr>
            <w:tcW w:w="466" w:type="dxa"/>
          </w:tcPr>
          <w:p w:rsidR="00784246" w:rsidRDefault="00C2142A">
            <w:pPr>
              <w:pStyle w:val="TableParagraph"/>
              <w:spacing w:before="0" w:line="191" w:lineRule="exact"/>
              <w:ind w:left="89"/>
              <w:rPr>
                <w:sz w:val="16"/>
              </w:rPr>
            </w:pPr>
            <w:r>
              <w:rPr>
                <w:color w:val="585858"/>
                <w:sz w:val="16"/>
              </w:rPr>
              <w:t>0.05</w:t>
            </w:r>
          </w:p>
        </w:tc>
        <w:tc>
          <w:tcPr>
            <w:tcW w:w="464" w:type="dxa"/>
          </w:tcPr>
          <w:p w:rsidR="00784246" w:rsidRDefault="00C2142A">
            <w:pPr>
              <w:pStyle w:val="TableParagraph"/>
              <w:spacing w:before="0" w:line="191" w:lineRule="exact"/>
              <w:ind w:left="62" w:right="60"/>
              <w:jc w:val="center"/>
              <w:rPr>
                <w:sz w:val="16"/>
              </w:rPr>
            </w:pPr>
            <w:r>
              <w:rPr>
                <w:color w:val="585858"/>
                <w:sz w:val="16"/>
              </w:rPr>
              <w:t>0.10</w:t>
            </w:r>
          </w:p>
        </w:tc>
        <w:tc>
          <w:tcPr>
            <w:tcW w:w="463" w:type="dxa"/>
          </w:tcPr>
          <w:p w:rsidR="00784246" w:rsidRDefault="00C2142A">
            <w:pPr>
              <w:pStyle w:val="TableParagraph"/>
              <w:spacing w:before="0" w:line="191" w:lineRule="exact"/>
              <w:ind w:left="58" w:right="61"/>
              <w:jc w:val="center"/>
              <w:rPr>
                <w:sz w:val="16"/>
              </w:rPr>
            </w:pPr>
            <w:r>
              <w:rPr>
                <w:color w:val="585858"/>
                <w:sz w:val="16"/>
              </w:rPr>
              <w:t>0.31</w:t>
            </w:r>
          </w:p>
        </w:tc>
        <w:tc>
          <w:tcPr>
            <w:tcW w:w="475" w:type="dxa"/>
          </w:tcPr>
          <w:p w:rsidR="00784246" w:rsidRDefault="00C2142A">
            <w:pPr>
              <w:pStyle w:val="TableParagraph"/>
              <w:spacing w:before="0" w:line="191" w:lineRule="exact"/>
              <w:ind w:left="63" w:right="68"/>
              <w:jc w:val="center"/>
              <w:rPr>
                <w:sz w:val="16"/>
              </w:rPr>
            </w:pPr>
            <w:r>
              <w:rPr>
                <w:color w:val="585858"/>
                <w:sz w:val="16"/>
              </w:rPr>
              <w:t>0.01</w:t>
            </w:r>
          </w:p>
        </w:tc>
        <w:tc>
          <w:tcPr>
            <w:tcW w:w="493" w:type="dxa"/>
          </w:tcPr>
          <w:p w:rsidR="00784246" w:rsidRDefault="00C2142A">
            <w:pPr>
              <w:pStyle w:val="TableParagraph"/>
              <w:spacing w:before="0" w:line="191" w:lineRule="exact"/>
              <w:ind w:left="73" w:right="79"/>
              <w:jc w:val="center"/>
              <w:rPr>
                <w:sz w:val="16"/>
              </w:rPr>
            </w:pPr>
            <w:r>
              <w:rPr>
                <w:color w:val="585858"/>
                <w:sz w:val="16"/>
              </w:rPr>
              <w:t>0.05</w:t>
            </w:r>
          </w:p>
        </w:tc>
      </w:tr>
      <w:tr w:rsidR="00784246">
        <w:trPr>
          <w:trHeight w:hRule="exact" w:val="219"/>
        </w:trPr>
        <w:tc>
          <w:tcPr>
            <w:tcW w:w="1161" w:type="dxa"/>
          </w:tcPr>
          <w:p w:rsidR="00784246" w:rsidRDefault="00C2142A">
            <w:pPr>
              <w:pStyle w:val="TableParagraph"/>
              <w:spacing w:before="0" w:line="191" w:lineRule="exact"/>
              <w:ind w:left="14"/>
              <w:rPr>
                <w:sz w:val="16"/>
              </w:rPr>
            </w:pPr>
            <w:r>
              <w:rPr>
                <w:color w:val="585858"/>
                <w:sz w:val="16"/>
              </w:rPr>
              <w:t>USCalcium</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62" w:right="62"/>
              <w:jc w:val="center"/>
              <w:rPr>
                <w:sz w:val="16"/>
              </w:rPr>
            </w:pPr>
            <w:r>
              <w:rPr>
                <w:color w:val="585858"/>
                <w:sz w:val="16"/>
              </w:rPr>
              <w:t>0.12</w:t>
            </w:r>
          </w:p>
        </w:tc>
        <w:tc>
          <w:tcPr>
            <w:tcW w:w="466" w:type="dxa"/>
          </w:tcPr>
          <w:p w:rsidR="00784246" w:rsidRDefault="00C2142A">
            <w:pPr>
              <w:pStyle w:val="TableParagraph"/>
              <w:spacing w:before="0" w:line="191" w:lineRule="exact"/>
              <w:ind w:left="108"/>
              <w:rPr>
                <w:sz w:val="16"/>
              </w:rPr>
            </w:pPr>
            <w:r>
              <w:rPr>
                <w:color w:val="585858"/>
                <w:sz w:val="16"/>
              </w:rPr>
              <w:t>0.13</w:t>
            </w:r>
          </w:p>
        </w:tc>
        <w:tc>
          <w:tcPr>
            <w:tcW w:w="465"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0" w:right="82"/>
              <w:jc w:val="right"/>
              <w:rPr>
                <w:sz w:val="16"/>
              </w:rPr>
            </w:pPr>
            <w:r>
              <w:rPr>
                <w:color w:val="585858"/>
                <w:w w:val="95"/>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0.19</w:t>
            </w:r>
          </w:p>
        </w:tc>
        <w:tc>
          <w:tcPr>
            <w:tcW w:w="463" w:type="dxa"/>
          </w:tcPr>
          <w:p w:rsidR="00784246" w:rsidRDefault="00C2142A">
            <w:pPr>
              <w:pStyle w:val="TableParagraph"/>
              <w:spacing w:before="0" w:line="191" w:lineRule="exact"/>
              <w:ind w:left="61" w:right="61"/>
              <w:jc w:val="center"/>
              <w:rPr>
                <w:sz w:val="16"/>
              </w:rPr>
            </w:pPr>
            <w:r>
              <w:rPr>
                <w:color w:val="585858"/>
                <w:sz w:val="16"/>
              </w:rPr>
              <w:t>0.31</w:t>
            </w:r>
          </w:p>
        </w:tc>
        <w:tc>
          <w:tcPr>
            <w:tcW w:w="463" w:type="dxa"/>
          </w:tcPr>
          <w:p w:rsidR="00784246" w:rsidRDefault="00C2142A">
            <w:pPr>
              <w:pStyle w:val="TableParagraph"/>
              <w:spacing w:before="0" w:line="191" w:lineRule="exact"/>
              <w:ind w:left="107"/>
              <w:rPr>
                <w:sz w:val="16"/>
              </w:rPr>
            </w:pPr>
            <w:r>
              <w:rPr>
                <w:color w:val="585858"/>
                <w:sz w:val="16"/>
              </w:rPr>
              <w:t>0.31</w:t>
            </w:r>
          </w:p>
        </w:tc>
        <w:tc>
          <w:tcPr>
            <w:tcW w:w="466" w:type="dxa"/>
          </w:tcPr>
          <w:p w:rsidR="00784246" w:rsidRDefault="00C2142A">
            <w:pPr>
              <w:pStyle w:val="TableParagraph"/>
              <w:spacing w:before="0" w:line="191" w:lineRule="exact"/>
              <w:ind w:left="104"/>
              <w:rPr>
                <w:sz w:val="16"/>
              </w:rPr>
            </w:pPr>
            <w:r>
              <w:rPr>
                <w:color w:val="585858"/>
                <w:sz w:val="16"/>
              </w:rPr>
              <w:t>0.01</w:t>
            </w:r>
          </w:p>
        </w:tc>
        <w:tc>
          <w:tcPr>
            <w:tcW w:w="465" w:type="dxa"/>
          </w:tcPr>
          <w:p w:rsidR="00784246" w:rsidRDefault="00C2142A">
            <w:pPr>
              <w:pStyle w:val="TableParagraph"/>
              <w:spacing w:before="0" w:line="191" w:lineRule="exact"/>
              <w:ind w:left="61" w:right="62"/>
              <w:jc w:val="center"/>
              <w:rPr>
                <w:sz w:val="16"/>
              </w:rPr>
            </w:pPr>
            <w:r>
              <w:rPr>
                <w:color w:val="585858"/>
                <w:sz w:val="16"/>
              </w:rPr>
              <w:t>0.14</w:t>
            </w:r>
          </w:p>
        </w:tc>
        <w:tc>
          <w:tcPr>
            <w:tcW w:w="466" w:type="dxa"/>
          </w:tcPr>
          <w:p w:rsidR="00784246" w:rsidRDefault="00C2142A">
            <w:pPr>
              <w:pStyle w:val="TableParagraph"/>
              <w:spacing w:before="0" w:line="191" w:lineRule="exact"/>
              <w:ind w:left="62" w:right="62"/>
              <w:jc w:val="center"/>
              <w:rPr>
                <w:sz w:val="16"/>
              </w:rPr>
            </w:pPr>
            <w:r>
              <w:rPr>
                <w:color w:val="585858"/>
                <w:sz w:val="16"/>
              </w:rPr>
              <w:t>0.04</w:t>
            </w:r>
          </w:p>
        </w:tc>
        <w:tc>
          <w:tcPr>
            <w:tcW w:w="465" w:type="dxa"/>
          </w:tcPr>
          <w:p w:rsidR="00784246" w:rsidRDefault="00C2142A">
            <w:pPr>
              <w:pStyle w:val="TableParagraph"/>
              <w:spacing w:before="0" w:line="191" w:lineRule="exact"/>
              <w:ind w:left="62" w:right="60"/>
              <w:jc w:val="center"/>
              <w:rPr>
                <w:sz w:val="16"/>
              </w:rPr>
            </w:pPr>
            <w:r>
              <w:rPr>
                <w:color w:val="585858"/>
                <w:sz w:val="16"/>
              </w:rPr>
              <w:t>0.01</w:t>
            </w:r>
          </w:p>
        </w:tc>
        <w:tc>
          <w:tcPr>
            <w:tcW w:w="466"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89"/>
              <w:rPr>
                <w:sz w:val="16"/>
              </w:rPr>
            </w:pPr>
            <w:r>
              <w:rPr>
                <w:color w:val="585858"/>
                <w:sz w:val="16"/>
              </w:rPr>
              <w:t>0.02</w:t>
            </w:r>
          </w:p>
        </w:tc>
        <w:tc>
          <w:tcPr>
            <w:tcW w:w="464" w:type="dxa"/>
          </w:tcPr>
          <w:p w:rsidR="00784246" w:rsidRDefault="00C2142A">
            <w:pPr>
              <w:pStyle w:val="TableParagraph"/>
              <w:spacing w:before="0" w:line="191" w:lineRule="exact"/>
              <w:ind w:left="61" w:right="60"/>
              <w:jc w:val="center"/>
              <w:rPr>
                <w:sz w:val="16"/>
              </w:rPr>
            </w:pPr>
            <w:r>
              <w:rPr>
                <w:color w:val="585858"/>
                <w:sz w:val="16"/>
              </w:rPr>
              <w:t>0.05</w:t>
            </w:r>
          </w:p>
        </w:tc>
        <w:tc>
          <w:tcPr>
            <w:tcW w:w="463" w:type="dxa"/>
          </w:tcPr>
          <w:p w:rsidR="00784246" w:rsidRDefault="00C2142A">
            <w:pPr>
              <w:pStyle w:val="TableParagraph"/>
              <w:spacing w:before="0" w:line="191" w:lineRule="exact"/>
              <w:ind w:left="60" w:right="61"/>
              <w:jc w:val="center"/>
              <w:rPr>
                <w:sz w:val="16"/>
              </w:rPr>
            </w:pPr>
            <w:r>
              <w:rPr>
                <w:color w:val="585858"/>
                <w:sz w:val="16"/>
              </w:rPr>
              <w:t>0.08</w:t>
            </w:r>
          </w:p>
        </w:tc>
        <w:tc>
          <w:tcPr>
            <w:tcW w:w="475" w:type="dxa"/>
          </w:tcPr>
          <w:p w:rsidR="00784246" w:rsidRDefault="00C2142A">
            <w:pPr>
              <w:pStyle w:val="TableParagraph"/>
              <w:spacing w:before="0" w:line="191" w:lineRule="exact"/>
              <w:ind w:left="63" w:right="71"/>
              <w:jc w:val="center"/>
              <w:rPr>
                <w:sz w:val="16"/>
              </w:rPr>
            </w:pPr>
            <w:r>
              <w:rPr>
                <w:color w:val="585858"/>
                <w:sz w:val="16"/>
              </w:rPr>
              <w:t>0.00</w:t>
            </w:r>
          </w:p>
        </w:tc>
        <w:tc>
          <w:tcPr>
            <w:tcW w:w="493" w:type="dxa"/>
          </w:tcPr>
          <w:p w:rsidR="00784246" w:rsidRDefault="00C2142A">
            <w:pPr>
              <w:pStyle w:val="TableParagraph"/>
              <w:spacing w:before="0" w:line="191" w:lineRule="exact"/>
              <w:ind w:left="70" w:right="79"/>
              <w:jc w:val="center"/>
              <w:rPr>
                <w:sz w:val="16"/>
              </w:rPr>
            </w:pPr>
            <w:r>
              <w:rPr>
                <w:color w:val="585858"/>
                <w:sz w:val="16"/>
              </w:rPr>
              <w:t>0.13</w:t>
            </w:r>
          </w:p>
        </w:tc>
      </w:tr>
      <w:tr w:rsidR="00784246">
        <w:trPr>
          <w:trHeight w:hRule="exact" w:val="218"/>
        </w:trPr>
        <w:tc>
          <w:tcPr>
            <w:tcW w:w="1161" w:type="dxa"/>
          </w:tcPr>
          <w:p w:rsidR="00784246" w:rsidRDefault="00C2142A">
            <w:pPr>
              <w:pStyle w:val="TableParagraph"/>
              <w:spacing w:before="0" w:line="193" w:lineRule="exact"/>
              <w:ind w:left="14"/>
              <w:rPr>
                <w:sz w:val="16"/>
              </w:rPr>
            </w:pPr>
            <w:r>
              <w:rPr>
                <w:color w:val="585858"/>
                <w:sz w:val="16"/>
              </w:rPr>
              <w:t>USHardness</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3" w:lineRule="exact"/>
              <w:ind w:left="103"/>
              <w:rPr>
                <w:sz w:val="16"/>
              </w:rPr>
            </w:pPr>
            <w:r>
              <w:rPr>
                <w:color w:val="585858"/>
                <w:sz w:val="16"/>
              </w:rPr>
              <w:t>0.01</w:t>
            </w:r>
          </w:p>
        </w:tc>
        <w:tc>
          <w:tcPr>
            <w:tcW w:w="465" w:type="dxa"/>
          </w:tcPr>
          <w:p w:rsidR="00784246" w:rsidRDefault="00C2142A">
            <w:pPr>
              <w:pStyle w:val="TableParagraph"/>
              <w:spacing w:before="0" w:line="193" w:lineRule="exact"/>
              <w:ind w:left="88"/>
              <w:rPr>
                <w:sz w:val="16"/>
              </w:rPr>
            </w:pPr>
            <w:r>
              <w:rPr>
                <w:color w:val="585858"/>
                <w:sz w:val="16"/>
              </w:rPr>
              <w:t>0.05</w:t>
            </w:r>
          </w:p>
        </w:tc>
        <w:tc>
          <w:tcPr>
            <w:tcW w:w="466" w:type="dxa"/>
          </w:tcPr>
          <w:p w:rsidR="00784246" w:rsidRDefault="00C2142A">
            <w:pPr>
              <w:pStyle w:val="TableParagraph"/>
              <w:spacing w:before="0" w:line="193" w:lineRule="exact"/>
              <w:ind w:left="62" w:right="60"/>
              <w:jc w:val="center"/>
              <w:rPr>
                <w:sz w:val="16"/>
              </w:rPr>
            </w:pPr>
            <w:r>
              <w:rPr>
                <w:color w:val="585858"/>
                <w:sz w:val="16"/>
              </w:rPr>
              <w:t>0.01</w:t>
            </w:r>
          </w:p>
        </w:tc>
        <w:tc>
          <w:tcPr>
            <w:tcW w:w="466" w:type="dxa"/>
          </w:tcPr>
          <w:p w:rsidR="00784246" w:rsidRDefault="00C2142A">
            <w:pPr>
              <w:pStyle w:val="TableParagraph"/>
              <w:spacing w:before="0" w:line="193" w:lineRule="exact"/>
              <w:ind w:left="0" w:right="82"/>
              <w:jc w:val="right"/>
              <w:rPr>
                <w:sz w:val="16"/>
              </w:rPr>
            </w:pPr>
            <w:r>
              <w:rPr>
                <w:color w:val="585858"/>
                <w:w w:val="95"/>
                <w:sz w:val="16"/>
              </w:rPr>
              <w:t>0.00</w:t>
            </w:r>
          </w:p>
        </w:tc>
        <w:tc>
          <w:tcPr>
            <w:tcW w:w="466" w:type="dxa"/>
          </w:tcPr>
          <w:p w:rsidR="00784246" w:rsidRDefault="00C2142A">
            <w:pPr>
              <w:pStyle w:val="TableParagraph"/>
              <w:spacing w:before="0" w:line="193" w:lineRule="exact"/>
              <w:ind w:left="62" w:right="60"/>
              <w:jc w:val="center"/>
              <w:rPr>
                <w:sz w:val="16"/>
              </w:rPr>
            </w:pPr>
            <w:r>
              <w:rPr>
                <w:color w:val="585858"/>
                <w:sz w:val="16"/>
              </w:rPr>
              <w:t>0.11</w:t>
            </w:r>
          </w:p>
        </w:tc>
        <w:tc>
          <w:tcPr>
            <w:tcW w:w="463" w:type="dxa"/>
          </w:tcPr>
          <w:p w:rsidR="00784246" w:rsidRDefault="00C2142A">
            <w:pPr>
              <w:pStyle w:val="TableParagraph"/>
              <w:spacing w:before="0" w:line="193" w:lineRule="exact"/>
              <w:ind w:left="62" w:right="60"/>
              <w:jc w:val="center"/>
              <w:rPr>
                <w:sz w:val="16"/>
              </w:rPr>
            </w:pPr>
            <w:r>
              <w:rPr>
                <w:color w:val="585858"/>
                <w:sz w:val="16"/>
              </w:rPr>
              <w:t>0.27</w:t>
            </w:r>
          </w:p>
        </w:tc>
        <w:tc>
          <w:tcPr>
            <w:tcW w:w="463" w:type="dxa"/>
          </w:tcPr>
          <w:p w:rsidR="00784246" w:rsidRDefault="00C2142A">
            <w:pPr>
              <w:pStyle w:val="TableParagraph"/>
              <w:spacing w:before="0" w:line="193" w:lineRule="exact"/>
              <w:ind w:left="87"/>
              <w:rPr>
                <w:sz w:val="16"/>
              </w:rPr>
            </w:pPr>
            <w:r>
              <w:rPr>
                <w:color w:val="585858"/>
                <w:sz w:val="16"/>
              </w:rPr>
              <w:t>0.29</w:t>
            </w:r>
          </w:p>
        </w:tc>
        <w:tc>
          <w:tcPr>
            <w:tcW w:w="466" w:type="dxa"/>
          </w:tcPr>
          <w:p w:rsidR="00784246" w:rsidRDefault="00C2142A">
            <w:pPr>
              <w:pStyle w:val="TableParagraph"/>
              <w:spacing w:before="0" w:line="193" w:lineRule="exact"/>
              <w:ind w:left="104"/>
              <w:rPr>
                <w:sz w:val="16"/>
              </w:rPr>
            </w:pPr>
            <w:r>
              <w:rPr>
                <w:color w:val="585858"/>
                <w:sz w:val="16"/>
              </w:rPr>
              <w:t>0.01</w:t>
            </w:r>
          </w:p>
        </w:tc>
        <w:tc>
          <w:tcPr>
            <w:tcW w:w="465" w:type="dxa"/>
          </w:tcPr>
          <w:p w:rsidR="00784246" w:rsidRDefault="00C2142A">
            <w:pPr>
              <w:pStyle w:val="TableParagraph"/>
              <w:spacing w:before="0" w:line="193" w:lineRule="exact"/>
              <w:ind w:left="62" w:right="61"/>
              <w:jc w:val="center"/>
              <w:rPr>
                <w:sz w:val="16"/>
              </w:rPr>
            </w:pPr>
            <w:r>
              <w:rPr>
                <w:color w:val="585858"/>
                <w:sz w:val="16"/>
              </w:rPr>
              <w:t>0.12</w:t>
            </w:r>
          </w:p>
        </w:tc>
        <w:tc>
          <w:tcPr>
            <w:tcW w:w="466" w:type="dxa"/>
          </w:tcPr>
          <w:p w:rsidR="00784246" w:rsidRDefault="00C2142A">
            <w:pPr>
              <w:pStyle w:val="TableParagraph"/>
              <w:spacing w:before="0" w:line="193" w:lineRule="exact"/>
              <w:ind w:left="61" w:right="62"/>
              <w:jc w:val="center"/>
              <w:rPr>
                <w:sz w:val="16"/>
              </w:rPr>
            </w:pPr>
            <w:r>
              <w:rPr>
                <w:color w:val="585858"/>
                <w:sz w:val="16"/>
              </w:rPr>
              <w:t>0.14</w:t>
            </w:r>
          </w:p>
        </w:tc>
        <w:tc>
          <w:tcPr>
            <w:tcW w:w="465" w:type="dxa"/>
          </w:tcPr>
          <w:p w:rsidR="00784246" w:rsidRDefault="00C2142A">
            <w:pPr>
              <w:pStyle w:val="TableParagraph"/>
              <w:spacing w:before="0" w:line="193" w:lineRule="exact"/>
              <w:ind w:left="62" w:right="62"/>
              <w:jc w:val="center"/>
              <w:rPr>
                <w:sz w:val="16"/>
              </w:rPr>
            </w:pPr>
            <w:r>
              <w:rPr>
                <w:color w:val="585858"/>
                <w:sz w:val="16"/>
              </w:rPr>
              <w:t>0.02</w:t>
            </w:r>
          </w:p>
        </w:tc>
        <w:tc>
          <w:tcPr>
            <w:tcW w:w="466" w:type="dxa"/>
          </w:tcPr>
          <w:p w:rsidR="00784246" w:rsidRDefault="00C2142A">
            <w:pPr>
              <w:pStyle w:val="TableParagraph"/>
              <w:spacing w:before="0" w:line="193" w:lineRule="exact"/>
              <w:ind w:left="89"/>
              <w:rPr>
                <w:sz w:val="16"/>
              </w:rPr>
            </w:pPr>
            <w:r>
              <w:rPr>
                <w:color w:val="585858"/>
                <w:sz w:val="16"/>
              </w:rPr>
              <w:t>0.02</w:t>
            </w:r>
          </w:p>
        </w:tc>
        <w:tc>
          <w:tcPr>
            <w:tcW w:w="466" w:type="dxa"/>
          </w:tcPr>
          <w:p w:rsidR="00784246" w:rsidRDefault="00C2142A">
            <w:pPr>
              <w:pStyle w:val="TableParagraph"/>
              <w:spacing w:before="0" w:line="193" w:lineRule="exact"/>
              <w:ind w:left="84"/>
              <w:rPr>
                <w:sz w:val="16"/>
              </w:rPr>
            </w:pPr>
            <w:r>
              <w:rPr>
                <w:color w:val="585858"/>
                <w:sz w:val="16"/>
              </w:rPr>
              <w:t>0.06</w:t>
            </w:r>
          </w:p>
        </w:tc>
        <w:tc>
          <w:tcPr>
            <w:tcW w:w="464" w:type="dxa"/>
          </w:tcPr>
          <w:p w:rsidR="00784246" w:rsidRDefault="00C2142A">
            <w:pPr>
              <w:pStyle w:val="TableParagraph"/>
              <w:spacing w:before="0" w:line="193" w:lineRule="exact"/>
              <w:ind w:left="59" w:right="60"/>
              <w:jc w:val="center"/>
              <w:rPr>
                <w:sz w:val="16"/>
              </w:rPr>
            </w:pPr>
            <w:r>
              <w:rPr>
                <w:color w:val="585858"/>
                <w:sz w:val="16"/>
              </w:rPr>
              <w:t>0.03</w:t>
            </w:r>
          </w:p>
        </w:tc>
        <w:tc>
          <w:tcPr>
            <w:tcW w:w="463" w:type="dxa"/>
          </w:tcPr>
          <w:p w:rsidR="00784246" w:rsidRDefault="00C2142A">
            <w:pPr>
              <w:pStyle w:val="TableParagraph"/>
              <w:spacing w:before="0" w:line="193" w:lineRule="exact"/>
              <w:ind w:left="61" w:right="61"/>
              <w:jc w:val="center"/>
              <w:rPr>
                <w:sz w:val="16"/>
              </w:rPr>
            </w:pPr>
            <w:r>
              <w:rPr>
                <w:color w:val="585858"/>
                <w:sz w:val="16"/>
              </w:rPr>
              <w:t>0.02</w:t>
            </w:r>
          </w:p>
        </w:tc>
        <w:tc>
          <w:tcPr>
            <w:tcW w:w="475" w:type="dxa"/>
          </w:tcPr>
          <w:p w:rsidR="00784246" w:rsidRDefault="00C2142A">
            <w:pPr>
              <w:pStyle w:val="TableParagraph"/>
              <w:spacing w:before="0" w:line="193" w:lineRule="exact"/>
              <w:ind w:left="63" w:right="70"/>
              <w:jc w:val="center"/>
              <w:rPr>
                <w:sz w:val="16"/>
              </w:rPr>
            </w:pPr>
            <w:r>
              <w:rPr>
                <w:color w:val="585858"/>
                <w:sz w:val="16"/>
              </w:rPr>
              <w:t>0.02</w:t>
            </w:r>
          </w:p>
        </w:tc>
        <w:tc>
          <w:tcPr>
            <w:tcW w:w="493" w:type="dxa"/>
          </w:tcPr>
          <w:p w:rsidR="00784246" w:rsidRDefault="00C2142A">
            <w:pPr>
              <w:pStyle w:val="TableParagraph"/>
              <w:spacing w:before="0" w:line="193" w:lineRule="exact"/>
              <w:ind w:left="62" w:right="79"/>
              <w:jc w:val="center"/>
              <w:rPr>
                <w:sz w:val="16"/>
              </w:rPr>
            </w:pPr>
            <w:r>
              <w:rPr>
                <w:color w:val="585858"/>
                <w:sz w:val="16"/>
              </w:rPr>
              <w:t>0.14</w:t>
            </w:r>
          </w:p>
        </w:tc>
      </w:tr>
      <w:tr w:rsidR="00784246">
        <w:trPr>
          <w:trHeight w:hRule="exact" w:val="211"/>
        </w:trPr>
        <w:tc>
          <w:tcPr>
            <w:tcW w:w="1161" w:type="dxa"/>
          </w:tcPr>
          <w:p w:rsidR="00784246" w:rsidRDefault="00C2142A">
            <w:pPr>
              <w:pStyle w:val="TableParagraph"/>
              <w:spacing w:before="0" w:line="191" w:lineRule="exact"/>
              <w:ind w:left="14"/>
              <w:rPr>
                <w:sz w:val="16"/>
              </w:rPr>
            </w:pPr>
            <w:r>
              <w:rPr>
                <w:color w:val="585858"/>
                <w:sz w:val="16"/>
              </w:rPr>
              <w:t>USPhosporus</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0" w:right="99"/>
              <w:jc w:val="right"/>
              <w:rPr>
                <w:sz w:val="16"/>
              </w:rPr>
            </w:pPr>
            <w:r>
              <w:rPr>
                <w:color w:val="585858"/>
                <w:w w:val="95"/>
                <w:sz w:val="16"/>
              </w:rPr>
              <w:t>0.01</w:t>
            </w:r>
          </w:p>
        </w:tc>
        <w:tc>
          <w:tcPr>
            <w:tcW w:w="466" w:type="dxa"/>
          </w:tcPr>
          <w:p w:rsidR="00784246" w:rsidRDefault="00C2142A">
            <w:pPr>
              <w:pStyle w:val="TableParagraph"/>
              <w:spacing w:before="0" w:line="191" w:lineRule="exact"/>
              <w:ind w:left="62" w:right="62"/>
              <w:jc w:val="center"/>
              <w:rPr>
                <w:sz w:val="16"/>
              </w:rPr>
            </w:pPr>
            <w:r>
              <w:rPr>
                <w:color w:val="585858"/>
                <w:sz w:val="16"/>
              </w:rPr>
              <w:t>0.09</w:t>
            </w:r>
          </w:p>
        </w:tc>
        <w:tc>
          <w:tcPr>
            <w:tcW w:w="463" w:type="dxa"/>
          </w:tcPr>
          <w:p w:rsidR="00784246" w:rsidRDefault="00C2142A">
            <w:pPr>
              <w:pStyle w:val="TableParagraph"/>
              <w:spacing w:before="0" w:line="191" w:lineRule="exact"/>
              <w:ind w:left="62" w:right="60"/>
              <w:jc w:val="center"/>
              <w:rPr>
                <w:sz w:val="16"/>
              </w:rPr>
            </w:pPr>
            <w:r>
              <w:rPr>
                <w:color w:val="585858"/>
                <w:sz w:val="16"/>
              </w:rPr>
              <w:t>0.02</w:t>
            </w:r>
          </w:p>
        </w:tc>
        <w:tc>
          <w:tcPr>
            <w:tcW w:w="463" w:type="dxa"/>
          </w:tcPr>
          <w:p w:rsidR="00784246" w:rsidRDefault="00C2142A">
            <w:pPr>
              <w:pStyle w:val="TableParagraph"/>
              <w:spacing w:before="0" w:line="191" w:lineRule="exact"/>
              <w:ind w:left="87"/>
              <w:rPr>
                <w:sz w:val="16"/>
              </w:rPr>
            </w:pPr>
            <w:r>
              <w:rPr>
                <w:color w:val="585858"/>
                <w:sz w:val="16"/>
              </w:rPr>
              <w:t>0.05</w:t>
            </w:r>
          </w:p>
        </w:tc>
        <w:tc>
          <w:tcPr>
            <w:tcW w:w="466" w:type="dxa"/>
          </w:tcPr>
          <w:p w:rsidR="00784246" w:rsidRDefault="00C2142A">
            <w:pPr>
              <w:pStyle w:val="TableParagraph"/>
              <w:spacing w:before="0" w:line="191" w:lineRule="exact"/>
              <w:ind w:left="85"/>
              <w:rPr>
                <w:sz w:val="16"/>
              </w:rPr>
            </w:pPr>
            <w:r>
              <w:rPr>
                <w:color w:val="585858"/>
                <w:sz w:val="16"/>
              </w:rPr>
              <w:t>0.00</w:t>
            </w:r>
          </w:p>
        </w:tc>
        <w:tc>
          <w:tcPr>
            <w:tcW w:w="465" w:type="dxa"/>
          </w:tcPr>
          <w:p w:rsidR="00784246" w:rsidRDefault="00C2142A">
            <w:pPr>
              <w:pStyle w:val="TableParagraph"/>
              <w:spacing w:before="0" w:line="191" w:lineRule="exact"/>
              <w:ind w:left="62" w:right="62"/>
              <w:jc w:val="center"/>
              <w:rPr>
                <w:sz w:val="16"/>
              </w:rPr>
            </w:pPr>
            <w:r>
              <w:rPr>
                <w:color w:val="585858"/>
                <w:sz w:val="16"/>
              </w:rPr>
              <w:t>0.02</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9"/>
              <w:rPr>
                <w:sz w:val="16"/>
              </w:rPr>
            </w:pPr>
            <w:r>
              <w:rPr>
                <w:color w:val="585858"/>
                <w:sz w:val="16"/>
              </w:rPr>
              <w:t>0.07</w:t>
            </w:r>
          </w:p>
        </w:tc>
        <w:tc>
          <w:tcPr>
            <w:tcW w:w="464" w:type="dxa"/>
          </w:tcPr>
          <w:p w:rsidR="00784246" w:rsidRDefault="00C2142A">
            <w:pPr>
              <w:pStyle w:val="TableParagraph"/>
              <w:spacing w:before="0" w:line="191" w:lineRule="exact"/>
              <w:ind w:left="62" w:right="58"/>
              <w:jc w:val="center"/>
              <w:rPr>
                <w:sz w:val="16"/>
              </w:rPr>
            </w:pPr>
            <w:r>
              <w:rPr>
                <w:color w:val="585858"/>
                <w:sz w:val="16"/>
              </w:rPr>
              <w:t>0.01</w:t>
            </w:r>
          </w:p>
        </w:tc>
        <w:tc>
          <w:tcPr>
            <w:tcW w:w="463" w:type="dxa"/>
          </w:tcPr>
          <w:p w:rsidR="00784246" w:rsidRDefault="00C2142A">
            <w:pPr>
              <w:pStyle w:val="TableParagraph"/>
              <w:spacing w:before="0" w:line="191" w:lineRule="exact"/>
              <w:ind w:left="57" w:right="61"/>
              <w:jc w:val="center"/>
              <w:rPr>
                <w:sz w:val="16"/>
              </w:rPr>
            </w:pPr>
            <w:r>
              <w:rPr>
                <w:color w:val="585858"/>
                <w:sz w:val="16"/>
              </w:rPr>
              <w:t>0.13</w:t>
            </w:r>
          </w:p>
        </w:tc>
        <w:tc>
          <w:tcPr>
            <w:tcW w:w="475" w:type="dxa"/>
          </w:tcPr>
          <w:p w:rsidR="00784246" w:rsidRDefault="00C2142A">
            <w:pPr>
              <w:pStyle w:val="TableParagraph"/>
              <w:spacing w:before="0" w:line="191" w:lineRule="exact"/>
              <w:ind w:left="63" w:right="70"/>
              <w:jc w:val="center"/>
              <w:rPr>
                <w:sz w:val="16"/>
              </w:rPr>
            </w:pPr>
            <w:r>
              <w:rPr>
                <w:color w:val="585858"/>
                <w:sz w:val="16"/>
              </w:rPr>
              <w:t>0.02</w:t>
            </w:r>
          </w:p>
        </w:tc>
        <w:tc>
          <w:tcPr>
            <w:tcW w:w="493" w:type="dxa"/>
          </w:tcPr>
          <w:p w:rsidR="00784246" w:rsidRDefault="00C2142A">
            <w:pPr>
              <w:pStyle w:val="TableParagraph"/>
              <w:spacing w:before="0" w:line="191" w:lineRule="exact"/>
              <w:ind w:left="66" w:right="79"/>
              <w:jc w:val="center"/>
              <w:rPr>
                <w:sz w:val="16"/>
              </w:rPr>
            </w:pPr>
            <w:r>
              <w:rPr>
                <w:color w:val="585858"/>
                <w:sz w:val="16"/>
              </w:rPr>
              <w:t>0.01</w:t>
            </w:r>
          </w:p>
        </w:tc>
      </w:tr>
      <w:tr w:rsidR="00784246">
        <w:trPr>
          <w:trHeight w:hRule="exact" w:val="216"/>
        </w:trPr>
        <w:tc>
          <w:tcPr>
            <w:tcW w:w="1161" w:type="dxa"/>
          </w:tcPr>
          <w:p w:rsidR="00784246" w:rsidRDefault="00C2142A">
            <w:pPr>
              <w:pStyle w:val="TableParagraph"/>
              <w:spacing w:before="0" w:line="186" w:lineRule="exact"/>
              <w:ind w:left="14"/>
              <w:rPr>
                <w:sz w:val="16"/>
              </w:rPr>
            </w:pPr>
            <w:r>
              <w:rPr>
                <w:color w:val="585858"/>
                <w:sz w:val="16"/>
              </w:rPr>
              <w:t>USPeat</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0" w:right="99"/>
              <w:jc w:val="right"/>
              <w:rPr>
                <w:sz w:val="16"/>
              </w:rPr>
            </w:pPr>
            <w:r>
              <w:rPr>
                <w:color w:val="585858"/>
                <w:w w:val="95"/>
                <w:sz w:val="16"/>
              </w:rPr>
              <w:t>0.01</w:t>
            </w:r>
          </w:p>
        </w:tc>
        <w:tc>
          <w:tcPr>
            <w:tcW w:w="466" w:type="dxa"/>
          </w:tcPr>
          <w:p w:rsidR="00784246" w:rsidRDefault="00C2142A">
            <w:pPr>
              <w:pStyle w:val="TableParagraph"/>
              <w:spacing w:before="0"/>
              <w:ind w:left="62" w:right="60"/>
              <w:jc w:val="center"/>
              <w:rPr>
                <w:sz w:val="16"/>
              </w:rPr>
            </w:pPr>
            <w:r>
              <w:rPr>
                <w:color w:val="585858"/>
                <w:sz w:val="16"/>
              </w:rPr>
              <w:t>0.01</w:t>
            </w:r>
          </w:p>
        </w:tc>
        <w:tc>
          <w:tcPr>
            <w:tcW w:w="463" w:type="dxa"/>
          </w:tcPr>
          <w:p w:rsidR="00784246" w:rsidRDefault="00C2142A">
            <w:pPr>
              <w:pStyle w:val="TableParagraph"/>
              <w:spacing w:before="0"/>
              <w:ind w:left="62" w:right="58"/>
              <w:jc w:val="center"/>
              <w:rPr>
                <w:sz w:val="16"/>
              </w:rPr>
            </w:pPr>
            <w:r>
              <w:rPr>
                <w:color w:val="585858"/>
                <w:sz w:val="16"/>
              </w:rPr>
              <w:t>0.01</w:t>
            </w:r>
          </w:p>
        </w:tc>
        <w:tc>
          <w:tcPr>
            <w:tcW w:w="463" w:type="dxa"/>
          </w:tcPr>
          <w:p w:rsidR="00784246" w:rsidRDefault="00C2142A">
            <w:pPr>
              <w:pStyle w:val="TableParagraph"/>
              <w:spacing w:before="0"/>
              <w:ind w:left="82"/>
              <w:rPr>
                <w:sz w:val="16"/>
              </w:rPr>
            </w:pPr>
            <w:r>
              <w:rPr>
                <w:color w:val="585858"/>
                <w:sz w:val="16"/>
              </w:rPr>
              <w:t>0.00</w:t>
            </w:r>
          </w:p>
        </w:tc>
        <w:tc>
          <w:tcPr>
            <w:tcW w:w="466" w:type="dxa"/>
          </w:tcPr>
          <w:p w:rsidR="00784246" w:rsidRDefault="00C2142A">
            <w:pPr>
              <w:pStyle w:val="TableParagraph"/>
              <w:spacing w:before="0"/>
              <w:ind w:left="85"/>
              <w:rPr>
                <w:sz w:val="16"/>
              </w:rPr>
            </w:pPr>
            <w:r>
              <w:rPr>
                <w:color w:val="585858"/>
                <w:sz w:val="16"/>
              </w:rPr>
              <w:t>0.00</w:t>
            </w:r>
          </w:p>
        </w:tc>
        <w:tc>
          <w:tcPr>
            <w:tcW w:w="465" w:type="dxa"/>
          </w:tcPr>
          <w:p w:rsidR="00784246" w:rsidRDefault="00C2142A">
            <w:pPr>
              <w:pStyle w:val="TableParagraph"/>
              <w:spacing w:before="0"/>
              <w:ind w:left="61" w:right="62"/>
              <w:jc w:val="center"/>
              <w:rPr>
                <w:sz w:val="16"/>
              </w:rPr>
            </w:pPr>
            <w:r>
              <w:rPr>
                <w:color w:val="585858"/>
                <w:sz w:val="16"/>
              </w:rPr>
              <w:t>0.03</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5"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84"/>
              <w:rPr>
                <w:sz w:val="16"/>
              </w:rPr>
            </w:pPr>
            <w:r>
              <w:rPr>
                <w:color w:val="585858"/>
                <w:sz w:val="16"/>
              </w:rPr>
              <w:t>0.00</w:t>
            </w:r>
          </w:p>
        </w:tc>
        <w:tc>
          <w:tcPr>
            <w:tcW w:w="466" w:type="dxa"/>
          </w:tcPr>
          <w:p w:rsidR="00784246" w:rsidRDefault="00C2142A">
            <w:pPr>
              <w:pStyle w:val="TableParagraph"/>
              <w:spacing w:before="0"/>
              <w:ind w:left="103"/>
              <w:rPr>
                <w:sz w:val="16"/>
              </w:rPr>
            </w:pPr>
            <w:r>
              <w:rPr>
                <w:color w:val="585858"/>
                <w:sz w:val="16"/>
              </w:rPr>
              <w:t>0.01</w:t>
            </w:r>
          </w:p>
        </w:tc>
        <w:tc>
          <w:tcPr>
            <w:tcW w:w="464" w:type="dxa"/>
          </w:tcPr>
          <w:p w:rsidR="00784246" w:rsidRDefault="00C2142A">
            <w:pPr>
              <w:pStyle w:val="TableParagraph"/>
              <w:spacing w:before="0"/>
              <w:ind w:left="62" w:right="58"/>
              <w:jc w:val="center"/>
              <w:rPr>
                <w:sz w:val="16"/>
              </w:rPr>
            </w:pPr>
            <w:r>
              <w:rPr>
                <w:color w:val="585858"/>
                <w:sz w:val="16"/>
              </w:rPr>
              <w:t>0.01</w:t>
            </w:r>
          </w:p>
        </w:tc>
        <w:tc>
          <w:tcPr>
            <w:tcW w:w="463" w:type="dxa"/>
          </w:tcPr>
          <w:p w:rsidR="00784246" w:rsidRDefault="00C2142A">
            <w:pPr>
              <w:pStyle w:val="TableParagraph"/>
              <w:spacing w:before="0"/>
              <w:ind w:left="60" w:right="61"/>
              <w:jc w:val="center"/>
              <w:rPr>
                <w:sz w:val="16"/>
              </w:rPr>
            </w:pPr>
            <w:r>
              <w:rPr>
                <w:color w:val="585858"/>
                <w:sz w:val="16"/>
              </w:rPr>
              <w:t>0.00</w:t>
            </w:r>
          </w:p>
        </w:tc>
        <w:tc>
          <w:tcPr>
            <w:tcW w:w="475" w:type="dxa"/>
          </w:tcPr>
          <w:p w:rsidR="00784246" w:rsidRDefault="00C2142A">
            <w:pPr>
              <w:pStyle w:val="TableParagraph"/>
              <w:spacing w:before="0"/>
              <w:ind w:left="63" w:right="71"/>
              <w:jc w:val="center"/>
              <w:rPr>
                <w:sz w:val="16"/>
              </w:rPr>
            </w:pPr>
            <w:r>
              <w:rPr>
                <w:color w:val="585858"/>
                <w:sz w:val="16"/>
              </w:rPr>
              <w:t>0.00</w:t>
            </w:r>
          </w:p>
        </w:tc>
        <w:tc>
          <w:tcPr>
            <w:tcW w:w="493" w:type="dxa"/>
          </w:tcPr>
          <w:p w:rsidR="00784246" w:rsidRDefault="00C2142A">
            <w:pPr>
              <w:pStyle w:val="TableParagraph"/>
              <w:spacing w:before="0"/>
              <w:ind w:left="66" w:right="79"/>
              <w:jc w:val="center"/>
              <w:rPr>
                <w:sz w:val="16"/>
              </w:rPr>
            </w:pPr>
            <w:r>
              <w:rPr>
                <w:color w:val="585858"/>
                <w:sz w:val="16"/>
              </w:rPr>
              <w:t>0.01</w:t>
            </w:r>
          </w:p>
        </w:tc>
      </w:tr>
      <w:tr w:rsidR="00784246">
        <w:trPr>
          <w:trHeight w:hRule="exact" w:val="221"/>
        </w:trPr>
        <w:tc>
          <w:tcPr>
            <w:tcW w:w="1161" w:type="dxa"/>
          </w:tcPr>
          <w:p w:rsidR="00784246" w:rsidRDefault="00C2142A">
            <w:pPr>
              <w:pStyle w:val="TableParagraph"/>
              <w:spacing w:before="0" w:line="186" w:lineRule="exact"/>
              <w:ind w:left="14"/>
              <w:rPr>
                <w:sz w:val="16"/>
              </w:rPr>
            </w:pPr>
            <w:r>
              <w:rPr>
                <w:color w:val="585858"/>
                <w:sz w:val="16"/>
              </w:rPr>
              <w:t>USLake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C2142A">
            <w:pPr>
              <w:pStyle w:val="TableParagraph"/>
              <w:spacing w:before="0"/>
              <w:ind w:left="0" w:right="82"/>
              <w:jc w:val="right"/>
              <w:rPr>
                <w:sz w:val="16"/>
              </w:rPr>
            </w:pPr>
            <w:r>
              <w:rPr>
                <w:color w:val="585858"/>
                <w:w w:val="95"/>
                <w:sz w:val="16"/>
              </w:rPr>
              <w:t>0.00</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3" w:type="dxa"/>
          </w:tcPr>
          <w:p w:rsidR="00784246" w:rsidRDefault="00C2142A">
            <w:pPr>
              <w:pStyle w:val="TableParagraph"/>
              <w:spacing w:before="0"/>
              <w:ind w:left="62" w:right="60"/>
              <w:jc w:val="center"/>
              <w:rPr>
                <w:sz w:val="16"/>
              </w:rPr>
            </w:pPr>
            <w:r>
              <w:rPr>
                <w:color w:val="585858"/>
                <w:sz w:val="16"/>
              </w:rPr>
              <w:t>0.02</w:t>
            </w:r>
          </w:p>
        </w:tc>
        <w:tc>
          <w:tcPr>
            <w:tcW w:w="463" w:type="dxa"/>
          </w:tcPr>
          <w:p w:rsidR="00784246" w:rsidRDefault="00C2142A">
            <w:pPr>
              <w:pStyle w:val="TableParagraph"/>
              <w:spacing w:before="0"/>
              <w:ind w:left="82"/>
              <w:rPr>
                <w:sz w:val="16"/>
              </w:rPr>
            </w:pPr>
            <w:r>
              <w:rPr>
                <w:color w:val="585858"/>
                <w:sz w:val="16"/>
              </w:rPr>
              <w:t>0.04</w:t>
            </w:r>
          </w:p>
        </w:tc>
        <w:tc>
          <w:tcPr>
            <w:tcW w:w="466" w:type="dxa"/>
          </w:tcPr>
          <w:p w:rsidR="00784246" w:rsidRDefault="00C2142A">
            <w:pPr>
              <w:pStyle w:val="TableParagraph"/>
              <w:spacing w:before="0"/>
              <w:ind w:left="85"/>
              <w:rPr>
                <w:sz w:val="16"/>
              </w:rPr>
            </w:pPr>
            <w:r>
              <w:rPr>
                <w:color w:val="585858"/>
                <w:sz w:val="16"/>
              </w:rPr>
              <w:t>0.06</w:t>
            </w:r>
          </w:p>
        </w:tc>
        <w:tc>
          <w:tcPr>
            <w:tcW w:w="465"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5" w:type="dxa"/>
          </w:tcPr>
          <w:p w:rsidR="00784246" w:rsidRDefault="00C2142A">
            <w:pPr>
              <w:pStyle w:val="TableParagraph"/>
              <w:spacing w:before="0"/>
              <w:ind w:left="62" w:right="62"/>
              <w:jc w:val="center"/>
              <w:rPr>
                <w:sz w:val="16"/>
              </w:rPr>
            </w:pPr>
            <w:r>
              <w:rPr>
                <w:color w:val="585858"/>
                <w:sz w:val="16"/>
              </w:rPr>
              <w:t>0.18</w:t>
            </w:r>
          </w:p>
        </w:tc>
        <w:tc>
          <w:tcPr>
            <w:tcW w:w="466" w:type="dxa"/>
          </w:tcPr>
          <w:p w:rsidR="00784246" w:rsidRDefault="00C2142A">
            <w:pPr>
              <w:pStyle w:val="TableParagraph"/>
              <w:spacing w:before="0"/>
              <w:ind w:left="108"/>
              <w:rPr>
                <w:sz w:val="16"/>
              </w:rPr>
            </w:pPr>
            <w:r>
              <w:rPr>
                <w:color w:val="585858"/>
                <w:sz w:val="16"/>
              </w:rPr>
              <w:t>0.17</w:t>
            </w:r>
          </w:p>
        </w:tc>
        <w:tc>
          <w:tcPr>
            <w:tcW w:w="466" w:type="dxa"/>
          </w:tcPr>
          <w:p w:rsidR="00784246" w:rsidRDefault="00C2142A">
            <w:pPr>
              <w:pStyle w:val="TableParagraph"/>
              <w:spacing w:before="0"/>
              <w:ind w:left="89"/>
              <w:rPr>
                <w:sz w:val="16"/>
              </w:rPr>
            </w:pPr>
            <w:r>
              <w:rPr>
                <w:color w:val="585858"/>
                <w:sz w:val="16"/>
              </w:rPr>
              <w:t>0.07</w:t>
            </w:r>
          </w:p>
        </w:tc>
        <w:tc>
          <w:tcPr>
            <w:tcW w:w="464" w:type="dxa"/>
          </w:tcPr>
          <w:p w:rsidR="00784246" w:rsidRDefault="00C2142A">
            <w:pPr>
              <w:pStyle w:val="TableParagraph"/>
              <w:spacing w:before="0"/>
              <w:ind w:left="62" w:right="59"/>
              <w:jc w:val="center"/>
              <w:rPr>
                <w:sz w:val="16"/>
              </w:rPr>
            </w:pPr>
            <w:r>
              <w:rPr>
                <w:color w:val="585858"/>
                <w:sz w:val="16"/>
              </w:rPr>
              <w:t>0.12</w:t>
            </w:r>
          </w:p>
        </w:tc>
        <w:tc>
          <w:tcPr>
            <w:tcW w:w="463" w:type="dxa"/>
          </w:tcPr>
          <w:p w:rsidR="00784246" w:rsidRDefault="00C2142A">
            <w:pPr>
              <w:pStyle w:val="TableParagraph"/>
              <w:spacing w:before="0"/>
              <w:ind w:left="61" w:right="61"/>
              <w:jc w:val="center"/>
              <w:rPr>
                <w:sz w:val="16"/>
              </w:rPr>
            </w:pPr>
            <w:r>
              <w:rPr>
                <w:color w:val="585858"/>
                <w:sz w:val="16"/>
              </w:rPr>
              <w:t>0.01</w:t>
            </w:r>
          </w:p>
        </w:tc>
        <w:tc>
          <w:tcPr>
            <w:tcW w:w="475" w:type="dxa"/>
          </w:tcPr>
          <w:p w:rsidR="00784246" w:rsidRDefault="00C2142A">
            <w:pPr>
              <w:pStyle w:val="TableParagraph"/>
              <w:spacing w:before="0"/>
              <w:ind w:left="63" w:right="70"/>
              <w:jc w:val="center"/>
              <w:rPr>
                <w:sz w:val="16"/>
              </w:rPr>
            </w:pPr>
            <w:r>
              <w:rPr>
                <w:color w:val="585858"/>
                <w:sz w:val="16"/>
              </w:rPr>
              <w:t>0.02</w:t>
            </w:r>
          </w:p>
        </w:tc>
        <w:tc>
          <w:tcPr>
            <w:tcW w:w="493" w:type="dxa"/>
          </w:tcPr>
          <w:p w:rsidR="00784246" w:rsidRDefault="00C2142A">
            <w:pPr>
              <w:pStyle w:val="TableParagraph"/>
              <w:spacing w:before="0"/>
              <w:ind w:left="66" w:right="79"/>
              <w:jc w:val="center"/>
              <w:rPr>
                <w:sz w:val="16"/>
              </w:rPr>
            </w:pPr>
            <w:r>
              <w:rPr>
                <w:color w:val="585858"/>
                <w:sz w:val="16"/>
              </w:rPr>
              <w:t>0.01</w:t>
            </w:r>
          </w:p>
        </w:tc>
      </w:tr>
      <w:tr w:rsidR="00784246">
        <w:trPr>
          <w:trHeight w:hRule="exact" w:val="219"/>
        </w:trPr>
        <w:tc>
          <w:tcPr>
            <w:tcW w:w="1161" w:type="dxa"/>
          </w:tcPr>
          <w:p w:rsidR="00784246" w:rsidRDefault="00C2142A">
            <w:pPr>
              <w:pStyle w:val="TableParagraph"/>
              <w:spacing w:before="0" w:line="191" w:lineRule="exact"/>
              <w:ind w:left="14"/>
              <w:rPr>
                <w:sz w:val="16"/>
              </w:rPr>
            </w:pPr>
            <w:r>
              <w:rPr>
                <w:color w:val="585858"/>
                <w:sz w:val="16"/>
              </w:rPr>
              <w:t>USWetland</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C2142A">
            <w:pPr>
              <w:pStyle w:val="TableParagraph"/>
              <w:spacing w:before="0" w:line="191" w:lineRule="exact"/>
              <w:ind w:left="62" w:right="60"/>
              <w:jc w:val="center"/>
              <w:rPr>
                <w:sz w:val="16"/>
              </w:rPr>
            </w:pPr>
            <w:r>
              <w:rPr>
                <w:color w:val="585858"/>
                <w:sz w:val="16"/>
              </w:rPr>
              <w:t>0.01</w:t>
            </w:r>
          </w:p>
        </w:tc>
        <w:tc>
          <w:tcPr>
            <w:tcW w:w="463" w:type="dxa"/>
          </w:tcPr>
          <w:p w:rsidR="00784246" w:rsidRDefault="00C2142A">
            <w:pPr>
              <w:pStyle w:val="TableParagraph"/>
              <w:spacing w:before="0" w:line="191" w:lineRule="exact"/>
              <w:ind w:left="62" w:right="58"/>
              <w:jc w:val="center"/>
              <w:rPr>
                <w:sz w:val="16"/>
              </w:rPr>
            </w:pPr>
            <w:r>
              <w:rPr>
                <w:color w:val="585858"/>
                <w:sz w:val="16"/>
              </w:rPr>
              <w:t>0.01</w:t>
            </w:r>
          </w:p>
        </w:tc>
        <w:tc>
          <w:tcPr>
            <w:tcW w:w="463" w:type="dxa"/>
          </w:tcPr>
          <w:p w:rsidR="00784246" w:rsidRDefault="00C2142A">
            <w:pPr>
              <w:pStyle w:val="TableParagraph"/>
              <w:spacing w:before="0" w:line="191" w:lineRule="exact"/>
              <w:ind w:left="102"/>
              <w:rPr>
                <w:sz w:val="16"/>
              </w:rPr>
            </w:pPr>
            <w:r>
              <w:rPr>
                <w:color w:val="585858"/>
                <w:sz w:val="16"/>
              </w:rPr>
              <w:t>0.01</w:t>
            </w:r>
          </w:p>
        </w:tc>
        <w:tc>
          <w:tcPr>
            <w:tcW w:w="466" w:type="dxa"/>
          </w:tcPr>
          <w:p w:rsidR="00784246" w:rsidRDefault="00C2142A">
            <w:pPr>
              <w:pStyle w:val="TableParagraph"/>
              <w:spacing w:before="0" w:line="191" w:lineRule="exact"/>
              <w:ind w:left="85"/>
              <w:rPr>
                <w:sz w:val="16"/>
              </w:rPr>
            </w:pPr>
            <w:r>
              <w:rPr>
                <w:color w:val="585858"/>
                <w:sz w:val="16"/>
              </w:rPr>
              <w:t>0.00</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62" w:right="62"/>
              <w:jc w:val="center"/>
              <w:rPr>
                <w:sz w:val="16"/>
              </w:rPr>
            </w:pPr>
            <w:r>
              <w:rPr>
                <w:color w:val="585858"/>
                <w:sz w:val="16"/>
              </w:rPr>
              <w:t>0.00</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6" w:type="dxa"/>
          </w:tcPr>
          <w:p w:rsidR="00784246" w:rsidRDefault="00C2142A">
            <w:pPr>
              <w:pStyle w:val="TableParagraph"/>
              <w:spacing w:before="0" w:line="191" w:lineRule="exact"/>
              <w:ind w:left="84"/>
              <w:rPr>
                <w:sz w:val="16"/>
              </w:rPr>
            </w:pPr>
            <w:r>
              <w:rPr>
                <w:color w:val="585858"/>
                <w:sz w:val="16"/>
              </w:rPr>
              <w:t>0.00</w:t>
            </w:r>
          </w:p>
        </w:tc>
        <w:tc>
          <w:tcPr>
            <w:tcW w:w="464" w:type="dxa"/>
          </w:tcPr>
          <w:p w:rsidR="00784246" w:rsidRDefault="00C2142A">
            <w:pPr>
              <w:pStyle w:val="TableParagraph"/>
              <w:spacing w:before="0" w:line="191" w:lineRule="exact"/>
              <w:ind w:left="61" w:right="60"/>
              <w:jc w:val="center"/>
              <w:rPr>
                <w:sz w:val="16"/>
              </w:rPr>
            </w:pPr>
            <w:r>
              <w:rPr>
                <w:color w:val="585858"/>
                <w:sz w:val="16"/>
              </w:rPr>
              <w:t>0.00</w:t>
            </w:r>
          </w:p>
        </w:tc>
        <w:tc>
          <w:tcPr>
            <w:tcW w:w="463" w:type="dxa"/>
          </w:tcPr>
          <w:p w:rsidR="00784246" w:rsidRDefault="00C2142A">
            <w:pPr>
              <w:pStyle w:val="TableParagraph"/>
              <w:spacing w:before="0" w:line="191" w:lineRule="exact"/>
              <w:ind w:left="60" w:right="61"/>
              <w:jc w:val="center"/>
              <w:rPr>
                <w:sz w:val="16"/>
              </w:rPr>
            </w:pPr>
            <w:r>
              <w:rPr>
                <w:color w:val="585858"/>
                <w:sz w:val="16"/>
              </w:rPr>
              <w:t>0.00</w:t>
            </w:r>
          </w:p>
        </w:tc>
        <w:tc>
          <w:tcPr>
            <w:tcW w:w="475" w:type="dxa"/>
          </w:tcPr>
          <w:p w:rsidR="00784246" w:rsidRDefault="00C2142A">
            <w:pPr>
              <w:pStyle w:val="TableParagraph"/>
              <w:spacing w:before="0" w:line="191" w:lineRule="exact"/>
              <w:ind w:left="63" w:right="71"/>
              <w:jc w:val="center"/>
              <w:rPr>
                <w:sz w:val="16"/>
              </w:rPr>
            </w:pPr>
            <w:r>
              <w:rPr>
                <w:color w:val="585858"/>
                <w:sz w:val="16"/>
              </w:rPr>
              <w:t>0.00</w:t>
            </w:r>
          </w:p>
        </w:tc>
        <w:tc>
          <w:tcPr>
            <w:tcW w:w="493" w:type="dxa"/>
          </w:tcPr>
          <w:p w:rsidR="00784246" w:rsidRDefault="00C2142A">
            <w:pPr>
              <w:pStyle w:val="TableParagraph"/>
              <w:spacing w:before="0" w:line="191" w:lineRule="exact"/>
              <w:ind w:left="66" w:right="79"/>
              <w:jc w:val="center"/>
              <w:rPr>
                <w:sz w:val="16"/>
              </w:rPr>
            </w:pPr>
            <w:r>
              <w:rPr>
                <w:color w:val="585858"/>
                <w:sz w:val="16"/>
              </w:rPr>
              <w:t>0.01</w:t>
            </w:r>
          </w:p>
        </w:tc>
      </w:tr>
      <w:tr w:rsidR="00784246">
        <w:trPr>
          <w:trHeight w:hRule="exact" w:val="214"/>
        </w:trPr>
        <w:tc>
          <w:tcPr>
            <w:tcW w:w="1161" w:type="dxa"/>
          </w:tcPr>
          <w:p w:rsidR="00784246" w:rsidRDefault="00C2142A">
            <w:pPr>
              <w:pStyle w:val="TableParagraph"/>
              <w:spacing w:before="0" w:line="193" w:lineRule="exact"/>
              <w:ind w:left="14"/>
              <w:rPr>
                <w:sz w:val="16"/>
              </w:rPr>
            </w:pPr>
            <w:r>
              <w:rPr>
                <w:color w:val="585858"/>
                <w:sz w:val="16"/>
              </w:rPr>
              <w:t>USIndigFor</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C2142A">
            <w:pPr>
              <w:pStyle w:val="TableParagraph"/>
              <w:spacing w:before="0" w:line="193" w:lineRule="exact"/>
              <w:ind w:left="62" w:right="60"/>
              <w:jc w:val="center"/>
              <w:rPr>
                <w:sz w:val="16"/>
              </w:rPr>
            </w:pPr>
            <w:r>
              <w:rPr>
                <w:color w:val="585858"/>
                <w:sz w:val="16"/>
              </w:rPr>
              <w:t>0.47</w:t>
            </w:r>
          </w:p>
        </w:tc>
        <w:tc>
          <w:tcPr>
            <w:tcW w:w="463" w:type="dxa"/>
          </w:tcPr>
          <w:p w:rsidR="00784246" w:rsidRDefault="00C2142A">
            <w:pPr>
              <w:pStyle w:val="TableParagraph"/>
              <w:spacing w:before="0" w:line="193" w:lineRule="exact"/>
              <w:ind w:left="87"/>
              <w:rPr>
                <w:sz w:val="16"/>
              </w:rPr>
            </w:pPr>
            <w:r>
              <w:rPr>
                <w:color w:val="585858"/>
                <w:sz w:val="16"/>
              </w:rPr>
              <w:t>0.38</w:t>
            </w:r>
          </w:p>
        </w:tc>
        <w:tc>
          <w:tcPr>
            <w:tcW w:w="466" w:type="dxa"/>
          </w:tcPr>
          <w:p w:rsidR="00784246" w:rsidRDefault="00C2142A">
            <w:pPr>
              <w:pStyle w:val="TableParagraph"/>
              <w:spacing w:before="0" w:line="193" w:lineRule="exact"/>
              <w:ind w:left="85"/>
              <w:rPr>
                <w:sz w:val="16"/>
              </w:rPr>
            </w:pPr>
            <w:r>
              <w:rPr>
                <w:color w:val="585858"/>
                <w:sz w:val="16"/>
              </w:rPr>
              <w:t>0.00</w:t>
            </w:r>
          </w:p>
        </w:tc>
        <w:tc>
          <w:tcPr>
            <w:tcW w:w="465" w:type="dxa"/>
          </w:tcPr>
          <w:p w:rsidR="00784246" w:rsidRDefault="00C2142A">
            <w:pPr>
              <w:pStyle w:val="TableParagraph"/>
              <w:spacing w:before="0" w:line="193" w:lineRule="exact"/>
              <w:ind w:left="62" w:right="62"/>
              <w:jc w:val="center"/>
              <w:rPr>
                <w:sz w:val="16"/>
              </w:rPr>
            </w:pPr>
            <w:r>
              <w:rPr>
                <w:color w:val="585858"/>
                <w:sz w:val="16"/>
              </w:rPr>
              <w:t>0.18</w:t>
            </w:r>
          </w:p>
        </w:tc>
        <w:tc>
          <w:tcPr>
            <w:tcW w:w="466" w:type="dxa"/>
          </w:tcPr>
          <w:p w:rsidR="00784246" w:rsidRDefault="00C2142A">
            <w:pPr>
              <w:pStyle w:val="TableParagraph"/>
              <w:spacing w:before="0" w:line="193" w:lineRule="exact"/>
              <w:ind w:left="62" w:right="62"/>
              <w:jc w:val="center"/>
              <w:rPr>
                <w:sz w:val="16"/>
              </w:rPr>
            </w:pPr>
            <w:r>
              <w:rPr>
                <w:color w:val="585858"/>
                <w:sz w:val="16"/>
              </w:rPr>
              <w:t>0.06</w:t>
            </w:r>
          </w:p>
        </w:tc>
        <w:tc>
          <w:tcPr>
            <w:tcW w:w="465" w:type="dxa"/>
          </w:tcPr>
          <w:p w:rsidR="00784246" w:rsidRDefault="00C2142A">
            <w:pPr>
              <w:pStyle w:val="TableParagraph"/>
              <w:spacing w:before="0" w:line="193" w:lineRule="exact"/>
              <w:ind w:left="62" w:right="62"/>
              <w:jc w:val="center"/>
              <w:rPr>
                <w:sz w:val="16"/>
              </w:rPr>
            </w:pPr>
            <w:r>
              <w:rPr>
                <w:color w:val="585858"/>
                <w:sz w:val="16"/>
              </w:rPr>
              <w:t>0.00</w:t>
            </w:r>
          </w:p>
        </w:tc>
        <w:tc>
          <w:tcPr>
            <w:tcW w:w="466" w:type="dxa"/>
          </w:tcPr>
          <w:p w:rsidR="00784246" w:rsidRDefault="00C2142A">
            <w:pPr>
              <w:pStyle w:val="TableParagraph"/>
              <w:spacing w:before="0" w:line="193" w:lineRule="exact"/>
              <w:ind w:left="84"/>
              <w:rPr>
                <w:sz w:val="16"/>
              </w:rPr>
            </w:pPr>
            <w:r>
              <w:rPr>
                <w:color w:val="585858"/>
                <w:sz w:val="16"/>
              </w:rPr>
              <w:t>0.00</w:t>
            </w:r>
          </w:p>
        </w:tc>
        <w:tc>
          <w:tcPr>
            <w:tcW w:w="466" w:type="dxa"/>
          </w:tcPr>
          <w:p w:rsidR="00784246" w:rsidRDefault="00C2142A">
            <w:pPr>
              <w:pStyle w:val="TableParagraph"/>
              <w:spacing w:before="0" w:line="193" w:lineRule="exact"/>
              <w:ind w:left="89"/>
              <w:rPr>
                <w:sz w:val="16"/>
              </w:rPr>
            </w:pPr>
            <w:r>
              <w:rPr>
                <w:color w:val="585858"/>
                <w:sz w:val="16"/>
              </w:rPr>
              <w:t>0.02</w:t>
            </w:r>
          </w:p>
        </w:tc>
        <w:tc>
          <w:tcPr>
            <w:tcW w:w="464" w:type="dxa"/>
          </w:tcPr>
          <w:p w:rsidR="00784246" w:rsidRDefault="00C2142A">
            <w:pPr>
              <w:pStyle w:val="TableParagraph"/>
              <w:spacing w:before="0" w:line="193" w:lineRule="exact"/>
              <w:ind w:left="62" w:right="60"/>
              <w:jc w:val="center"/>
              <w:rPr>
                <w:sz w:val="16"/>
              </w:rPr>
            </w:pPr>
            <w:r>
              <w:rPr>
                <w:color w:val="585858"/>
                <w:sz w:val="16"/>
              </w:rPr>
              <w:t>0.02</w:t>
            </w:r>
          </w:p>
        </w:tc>
        <w:tc>
          <w:tcPr>
            <w:tcW w:w="463" w:type="dxa"/>
          </w:tcPr>
          <w:p w:rsidR="00784246" w:rsidRDefault="00C2142A">
            <w:pPr>
              <w:pStyle w:val="TableParagraph"/>
              <w:spacing w:before="0" w:line="193" w:lineRule="exact"/>
              <w:ind w:left="59" w:right="61"/>
              <w:jc w:val="center"/>
              <w:rPr>
                <w:sz w:val="16"/>
              </w:rPr>
            </w:pPr>
            <w:r>
              <w:rPr>
                <w:color w:val="585858"/>
                <w:sz w:val="16"/>
              </w:rPr>
              <w:t>0.24</w:t>
            </w:r>
          </w:p>
        </w:tc>
        <w:tc>
          <w:tcPr>
            <w:tcW w:w="475" w:type="dxa"/>
          </w:tcPr>
          <w:p w:rsidR="00784246" w:rsidRDefault="00C2142A">
            <w:pPr>
              <w:pStyle w:val="TableParagraph"/>
              <w:spacing w:before="0" w:line="193" w:lineRule="exact"/>
              <w:ind w:left="63" w:right="71"/>
              <w:jc w:val="center"/>
              <w:rPr>
                <w:sz w:val="16"/>
              </w:rPr>
            </w:pPr>
            <w:r>
              <w:rPr>
                <w:color w:val="585858"/>
                <w:sz w:val="16"/>
              </w:rPr>
              <w:t>0.00</w:t>
            </w:r>
          </w:p>
        </w:tc>
        <w:tc>
          <w:tcPr>
            <w:tcW w:w="493" w:type="dxa"/>
          </w:tcPr>
          <w:p w:rsidR="00784246" w:rsidRDefault="00C2142A">
            <w:pPr>
              <w:pStyle w:val="TableParagraph"/>
              <w:spacing w:before="0" w:line="193" w:lineRule="exact"/>
              <w:ind w:left="64" w:right="79"/>
              <w:jc w:val="center"/>
              <w:rPr>
                <w:sz w:val="16"/>
              </w:rPr>
            </w:pPr>
            <w:r>
              <w:rPr>
                <w:color w:val="585858"/>
                <w:sz w:val="16"/>
              </w:rPr>
              <w:t>0.16</w:t>
            </w:r>
          </w:p>
        </w:tc>
      </w:tr>
      <w:tr w:rsidR="00784246">
        <w:trPr>
          <w:trHeight w:hRule="exact" w:val="221"/>
        </w:trPr>
        <w:tc>
          <w:tcPr>
            <w:tcW w:w="1161" w:type="dxa"/>
          </w:tcPr>
          <w:p w:rsidR="00784246" w:rsidRDefault="00C2142A">
            <w:pPr>
              <w:pStyle w:val="TableParagraph"/>
              <w:spacing w:before="0" w:line="186" w:lineRule="exact"/>
              <w:ind w:left="14"/>
              <w:rPr>
                <w:sz w:val="16"/>
              </w:rPr>
            </w:pPr>
            <w:r>
              <w:rPr>
                <w:color w:val="585858"/>
                <w:sz w:val="16"/>
              </w:rPr>
              <w:t>USNative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C2142A">
            <w:pPr>
              <w:pStyle w:val="TableParagraph"/>
              <w:spacing w:before="0"/>
              <w:ind w:left="92"/>
              <w:rPr>
                <w:sz w:val="16"/>
              </w:rPr>
            </w:pPr>
            <w:r>
              <w:rPr>
                <w:color w:val="585858"/>
                <w:sz w:val="16"/>
              </w:rPr>
              <w:t>0.77</w:t>
            </w:r>
          </w:p>
        </w:tc>
        <w:tc>
          <w:tcPr>
            <w:tcW w:w="466" w:type="dxa"/>
          </w:tcPr>
          <w:p w:rsidR="00784246" w:rsidRDefault="00C2142A">
            <w:pPr>
              <w:pStyle w:val="TableParagraph"/>
              <w:spacing w:before="0"/>
              <w:ind w:left="89"/>
              <w:rPr>
                <w:sz w:val="16"/>
              </w:rPr>
            </w:pPr>
            <w:r>
              <w:rPr>
                <w:color w:val="585858"/>
                <w:sz w:val="16"/>
              </w:rPr>
              <w:t>0.02</w:t>
            </w:r>
          </w:p>
        </w:tc>
        <w:tc>
          <w:tcPr>
            <w:tcW w:w="465" w:type="dxa"/>
          </w:tcPr>
          <w:p w:rsidR="00784246" w:rsidRDefault="00C2142A">
            <w:pPr>
              <w:pStyle w:val="TableParagraph"/>
              <w:spacing w:before="0"/>
              <w:ind w:left="62" w:right="61"/>
              <w:jc w:val="center"/>
              <w:rPr>
                <w:sz w:val="16"/>
              </w:rPr>
            </w:pPr>
            <w:r>
              <w:rPr>
                <w:color w:val="585858"/>
                <w:sz w:val="16"/>
              </w:rPr>
              <w:t>0.29</w:t>
            </w:r>
          </w:p>
        </w:tc>
        <w:tc>
          <w:tcPr>
            <w:tcW w:w="466" w:type="dxa"/>
          </w:tcPr>
          <w:p w:rsidR="00784246" w:rsidRDefault="00C2142A">
            <w:pPr>
              <w:pStyle w:val="TableParagraph"/>
              <w:spacing w:before="0"/>
              <w:ind w:left="62" w:right="62"/>
              <w:jc w:val="center"/>
              <w:rPr>
                <w:sz w:val="16"/>
              </w:rPr>
            </w:pPr>
            <w:r>
              <w:rPr>
                <w:color w:val="585858"/>
                <w:sz w:val="16"/>
              </w:rPr>
              <w:t>0.12</w:t>
            </w:r>
          </w:p>
        </w:tc>
        <w:tc>
          <w:tcPr>
            <w:tcW w:w="465" w:type="dxa"/>
          </w:tcPr>
          <w:p w:rsidR="00784246" w:rsidRDefault="00C2142A">
            <w:pPr>
              <w:pStyle w:val="TableParagraph"/>
              <w:spacing w:before="0"/>
              <w:ind w:left="62" w:right="62"/>
              <w:jc w:val="center"/>
              <w:rPr>
                <w:sz w:val="16"/>
              </w:rPr>
            </w:pPr>
            <w:r>
              <w:rPr>
                <w:color w:val="585858"/>
                <w:sz w:val="16"/>
              </w:rPr>
              <w:t>0.06</w:t>
            </w:r>
          </w:p>
        </w:tc>
        <w:tc>
          <w:tcPr>
            <w:tcW w:w="466" w:type="dxa"/>
          </w:tcPr>
          <w:p w:rsidR="00784246" w:rsidRDefault="00C2142A">
            <w:pPr>
              <w:pStyle w:val="TableParagraph"/>
              <w:spacing w:before="0"/>
              <w:ind w:left="84"/>
              <w:rPr>
                <w:sz w:val="16"/>
              </w:rPr>
            </w:pPr>
            <w:r>
              <w:rPr>
                <w:color w:val="585858"/>
                <w:sz w:val="16"/>
              </w:rPr>
              <w:t>0.06</w:t>
            </w:r>
          </w:p>
        </w:tc>
        <w:tc>
          <w:tcPr>
            <w:tcW w:w="466" w:type="dxa"/>
          </w:tcPr>
          <w:p w:rsidR="00784246" w:rsidRDefault="00C2142A">
            <w:pPr>
              <w:pStyle w:val="TableParagraph"/>
              <w:spacing w:before="0"/>
              <w:ind w:left="89"/>
              <w:rPr>
                <w:sz w:val="16"/>
              </w:rPr>
            </w:pPr>
            <w:r>
              <w:rPr>
                <w:color w:val="585858"/>
                <w:sz w:val="16"/>
              </w:rPr>
              <w:t>0.07</w:t>
            </w:r>
          </w:p>
        </w:tc>
        <w:tc>
          <w:tcPr>
            <w:tcW w:w="464" w:type="dxa"/>
          </w:tcPr>
          <w:p w:rsidR="00784246" w:rsidRDefault="00C2142A">
            <w:pPr>
              <w:pStyle w:val="TableParagraph"/>
              <w:spacing w:before="0"/>
              <w:ind w:left="59" w:right="60"/>
              <w:jc w:val="center"/>
              <w:rPr>
                <w:sz w:val="16"/>
              </w:rPr>
            </w:pPr>
            <w:r>
              <w:rPr>
                <w:color w:val="585858"/>
                <w:sz w:val="16"/>
              </w:rPr>
              <w:t>0.13</w:t>
            </w:r>
          </w:p>
        </w:tc>
        <w:tc>
          <w:tcPr>
            <w:tcW w:w="463" w:type="dxa"/>
          </w:tcPr>
          <w:p w:rsidR="00784246" w:rsidRDefault="00C2142A">
            <w:pPr>
              <w:pStyle w:val="TableParagraph"/>
              <w:spacing w:before="0"/>
              <w:ind w:left="61" w:right="61"/>
              <w:jc w:val="center"/>
              <w:rPr>
                <w:sz w:val="16"/>
              </w:rPr>
            </w:pPr>
            <w:r>
              <w:rPr>
                <w:color w:val="585858"/>
                <w:sz w:val="16"/>
              </w:rPr>
              <w:t>0.09</w:t>
            </w:r>
          </w:p>
        </w:tc>
        <w:tc>
          <w:tcPr>
            <w:tcW w:w="475" w:type="dxa"/>
          </w:tcPr>
          <w:p w:rsidR="00784246" w:rsidRDefault="00C2142A">
            <w:pPr>
              <w:pStyle w:val="TableParagraph"/>
              <w:spacing w:before="0"/>
              <w:ind w:left="63" w:right="68"/>
              <w:jc w:val="center"/>
              <w:rPr>
                <w:sz w:val="16"/>
              </w:rPr>
            </w:pPr>
            <w:r>
              <w:rPr>
                <w:color w:val="585858"/>
                <w:sz w:val="16"/>
              </w:rPr>
              <w:t>0.01</w:t>
            </w:r>
          </w:p>
        </w:tc>
        <w:tc>
          <w:tcPr>
            <w:tcW w:w="493" w:type="dxa"/>
          </w:tcPr>
          <w:p w:rsidR="00784246" w:rsidRDefault="00C2142A">
            <w:pPr>
              <w:pStyle w:val="TableParagraph"/>
              <w:spacing w:before="0"/>
              <w:ind w:left="66" w:right="79"/>
              <w:jc w:val="center"/>
              <w:rPr>
                <w:sz w:val="16"/>
              </w:rPr>
            </w:pPr>
            <w:r>
              <w:rPr>
                <w:color w:val="585858"/>
                <w:sz w:val="16"/>
              </w:rPr>
              <w:t>0.41</w:t>
            </w:r>
          </w:p>
        </w:tc>
      </w:tr>
      <w:tr w:rsidR="00784246">
        <w:trPr>
          <w:trHeight w:hRule="exact" w:val="211"/>
        </w:trPr>
        <w:tc>
          <w:tcPr>
            <w:tcW w:w="1161" w:type="dxa"/>
          </w:tcPr>
          <w:p w:rsidR="00784246" w:rsidRDefault="00C2142A">
            <w:pPr>
              <w:pStyle w:val="TableParagraph"/>
              <w:spacing w:before="0" w:line="191" w:lineRule="exact"/>
              <w:ind w:left="14"/>
              <w:rPr>
                <w:sz w:val="16"/>
              </w:rPr>
            </w:pPr>
            <w:r>
              <w:rPr>
                <w:color w:val="585858"/>
                <w:sz w:val="16"/>
              </w:rPr>
              <w:t>USPasture</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C2142A">
            <w:pPr>
              <w:pStyle w:val="TableParagraph"/>
              <w:spacing w:before="0" w:line="191" w:lineRule="exact"/>
              <w:ind w:left="89"/>
              <w:rPr>
                <w:sz w:val="16"/>
              </w:rPr>
            </w:pPr>
            <w:r>
              <w:rPr>
                <w:color w:val="585858"/>
                <w:sz w:val="16"/>
              </w:rPr>
              <w:t>0.02</w:t>
            </w:r>
          </w:p>
        </w:tc>
        <w:tc>
          <w:tcPr>
            <w:tcW w:w="465" w:type="dxa"/>
          </w:tcPr>
          <w:p w:rsidR="00784246" w:rsidRDefault="00C2142A">
            <w:pPr>
              <w:pStyle w:val="TableParagraph"/>
              <w:spacing w:before="0" w:line="191" w:lineRule="exact"/>
              <w:ind w:left="62" w:right="62"/>
              <w:jc w:val="center"/>
              <w:rPr>
                <w:sz w:val="16"/>
              </w:rPr>
            </w:pPr>
            <w:r>
              <w:rPr>
                <w:color w:val="585858"/>
                <w:sz w:val="16"/>
              </w:rPr>
              <w:t>0.26</w:t>
            </w:r>
          </w:p>
        </w:tc>
        <w:tc>
          <w:tcPr>
            <w:tcW w:w="466" w:type="dxa"/>
          </w:tcPr>
          <w:p w:rsidR="00784246" w:rsidRDefault="00C2142A">
            <w:pPr>
              <w:pStyle w:val="TableParagraph"/>
              <w:spacing w:before="0" w:line="191" w:lineRule="exact"/>
              <w:ind w:left="62" w:right="62"/>
              <w:jc w:val="center"/>
              <w:rPr>
                <w:sz w:val="16"/>
              </w:rPr>
            </w:pPr>
            <w:r>
              <w:rPr>
                <w:color w:val="585858"/>
                <w:sz w:val="16"/>
              </w:rPr>
              <w:t>0.09</w:t>
            </w:r>
          </w:p>
        </w:tc>
        <w:tc>
          <w:tcPr>
            <w:tcW w:w="465" w:type="dxa"/>
          </w:tcPr>
          <w:p w:rsidR="00784246" w:rsidRDefault="00C2142A">
            <w:pPr>
              <w:pStyle w:val="TableParagraph"/>
              <w:spacing w:before="0" w:line="191" w:lineRule="exact"/>
              <w:ind w:left="62" w:right="62"/>
              <w:jc w:val="center"/>
              <w:rPr>
                <w:sz w:val="16"/>
              </w:rPr>
            </w:pPr>
            <w:r>
              <w:rPr>
                <w:color w:val="585858"/>
                <w:sz w:val="16"/>
              </w:rPr>
              <w:t>0.05</w:t>
            </w:r>
          </w:p>
        </w:tc>
        <w:tc>
          <w:tcPr>
            <w:tcW w:w="466" w:type="dxa"/>
          </w:tcPr>
          <w:p w:rsidR="00784246" w:rsidRDefault="00C2142A">
            <w:pPr>
              <w:pStyle w:val="TableParagraph"/>
              <w:spacing w:before="0" w:line="191" w:lineRule="exact"/>
              <w:ind w:left="89"/>
              <w:rPr>
                <w:sz w:val="16"/>
              </w:rPr>
            </w:pPr>
            <w:r>
              <w:rPr>
                <w:color w:val="585858"/>
                <w:sz w:val="16"/>
              </w:rPr>
              <w:t>0.05</w:t>
            </w:r>
          </w:p>
        </w:tc>
        <w:tc>
          <w:tcPr>
            <w:tcW w:w="466" w:type="dxa"/>
          </w:tcPr>
          <w:p w:rsidR="00784246" w:rsidRDefault="00C2142A">
            <w:pPr>
              <w:pStyle w:val="TableParagraph"/>
              <w:spacing w:before="0" w:line="191" w:lineRule="exact"/>
              <w:ind w:left="84"/>
              <w:rPr>
                <w:sz w:val="16"/>
              </w:rPr>
            </w:pPr>
            <w:r>
              <w:rPr>
                <w:color w:val="585858"/>
                <w:sz w:val="16"/>
              </w:rPr>
              <w:t>0.08</w:t>
            </w:r>
          </w:p>
        </w:tc>
        <w:tc>
          <w:tcPr>
            <w:tcW w:w="464" w:type="dxa"/>
          </w:tcPr>
          <w:p w:rsidR="00784246" w:rsidRDefault="00C2142A">
            <w:pPr>
              <w:pStyle w:val="TableParagraph"/>
              <w:spacing w:before="0" w:line="191" w:lineRule="exact"/>
              <w:ind w:left="62" w:right="59"/>
              <w:jc w:val="center"/>
              <w:rPr>
                <w:sz w:val="16"/>
              </w:rPr>
            </w:pPr>
            <w:r>
              <w:rPr>
                <w:color w:val="585858"/>
                <w:sz w:val="16"/>
              </w:rPr>
              <w:t>0.09</w:t>
            </w:r>
          </w:p>
        </w:tc>
        <w:tc>
          <w:tcPr>
            <w:tcW w:w="463" w:type="dxa"/>
          </w:tcPr>
          <w:p w:rsidR="00784246" w:rsidRDefault="00C2142A">
            <w:pPr>
              <w:pStyle w:val="TableParagraph"/>
              <w:spacing w:before="0" w:line="191" w:lineRule="exact"/>
              <w:ind w:left="61" w:right="61"/>
              <w:jc w:val="center"/>
              <w:rPr>
                <w:sz w:val="16"/>
              </w:rPr>
            </w:pPr>
            <w:r>
              <w:rPr>
                <w:color w:val="585858"/>
                <w:sz w:val="16"/>
              </w:rPr>
              <w:t>0.07</w:t>
            </w:r>
          </w:p>
        </w:tc>
        <w:tc>
          <w:tcPr>
            <w:tcW w:w="475" w:type="dxa"/>
          </w:tcPr>
          <w:p w:rsidR="00784246" w:rsidRDefault="00C2142A">
            <w:pPr>
              <w:pStyle w:val="TableParagraph"/>
              <w:spacing w:before="0" w:line="191" w:lineRule="exact"/>
              <w:ind w:left="63" w:right="71"/>
              <w:jc w:val="center"/>
              <w:rPr>
                <w:sz w:val="16"/>
              </w:rPr>
            </w:pPr>
            <w:r>
              <w:rPr>
                <w:color w:val="585858"/>
                <w:sz w:val="16"/>
              </w:rPr>
              <w:t>0.00</w:t>
            </w:r>
          </w:p>
        </w:tc>
        <w:tc>
          <w:tcPr>
            <w:tcW w:w="493" w:type="dxa"/>
          </w:tcPr>
          <w:p w:rsidR="00784246" w:rsidRDefault="00C2142A">
            <w:pPr>
              <w:pStyle w:val="TableParagraph"/>
              <w:spacing w:before="0" w:line="191" w:lineRule="exact"/>
              <w:ind w:left="69" w:right="79"/>
              <w:jc w:val="center"/>
              <w:rPr>
                <w:sz w:val="16"/>
              </w:rPr>
            </w:pPr>
            <w:r>
              <w:rPr>
                <w:color w:val="585858"/>
                <w:sz w:val="16"/>
              </w:rPr>
              <w:t>0.30</w:t>
            </w:r>
          </w:p>
        </w:tc>
      </w:tr>
      <w:tr w:rsidR="00784246">
        <w:trPr>
          <w:trHeight w:hRule="exact" w:val="221"/>
        </w:trPr>
        <w:tc>
          <w:tcPr>
            <w:tcW w:w="1161" w:type="dxa"/>
          </w:tcPr>
          <w:p w:rsidR="00784246" w:rsidRDefault="00C2142A">
            <w:pPr>
              <w:pStyle w:val="TableParagraph"/>
              <w:spacing w:before="0" w:line="186" w:lineRule="exact"/>
              <w:ind w:left="14"/>
              <w:rPr>
                <w:sz w:val="16"/>
              </w:rPr>
            </w:pPr>
            <w:r>
              <w:rPr>
                <w:color w:val="585858"/>
                <w:sz w:val="16"/>
              </w:rPr>
              <w:t>USGlacier</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C2142A">
            <w:pPr>
              <w:pStyle w:val="TableParagraph"/>
              <w:spacing w:before="0"/>
              <w:ind w:left="62" w:right="62"/>
              <w:jc w:val="center"/>
              <w:rPr>
                <w:sz w:val="16"/>
              </w:rPr>
            </w:pPr>
            <w:r>
              <w:rPr>
                <w:color w:val="585858"/>
                <w:sz w:val="16"/>
              </w:rPr>
              <w:t>0.00</w:t>
            </w:r>
          </w:p>
        </w:tc>
        <w:tc>
          <w:tcPr>
            <w:tcW w:w="466" w:type="dxa"/>
          </w:tcPr>
          <w:p w:rsidR="00784246" w:rsidRDefault="00C2142A">
            <w:pPr>
              <w:pStyle w:val="TableParagraph"/>
              <w:spacing w:before="0"/>
              <w:ind w:left="62" w:right="62"/>
              <w:jc w:val="center"/>
              <w:rPr>
                <w:sz w:val="16"/>
              </w:rPr>
            </w:pPr>
            <w:r>
              <w:rPr>
                <w:color w:val="585858"/>
                <w:sz w:val="16"/>
              </w:rPr>
              <w:t>0.00</w:t>
            </w:r>
          </w:p>
        </w:tc>
        <w:tc>
          <w:tcPr>
            <w:tcW w:w="465" w:type="dxa"/>
          </w:tcPr>
          <w:p w:rsidR="00784246" w:rsidRDefault="00C2142A">
            <w:pPr>
              <w:pStyle w:val="TableParagraph"/>
              <w:spacing w:before="0"/>
              <w:ind w:left="61" w:right="62"/>
              <w:jc w:val="center"/>
              <w:rPr>
                <w:sz w:val="16"/>
              </w:rPr>
            </w:pPr>
            <w:r>
              <w:rPr>
                <w:color w:val="585858"/>
                <w:sz w:val="16"/>
              </w:rPr>
              <w:t>0.44</w:t>
            </w:r>
          </w:p>
        </w:tc>
        <w:tc>
          <w:tcPr>
            <w:tcW w:w="466" w:type="dxa"/>
          </w:tcPr>
          <w:p w:rsidR="00784246" w:rsidRDefault="00C2142A">
            <w:pPr>
              <w:pStyle w:val="TableParagraph"/>
              <w:spacing w:before="0"/>
              <w:ind w:left="89"/>
              <w:rPr>
                <w:sz w:val="16"/>
              </w:rPr>
            </w:pPr>
            <w:r>
              <w:rPr>
                <w:color w:val="585858"/>
                <w:sz w:val="16"/>
              </w:rPr>
              <w:t>0.28</w:t>
            </w:r>
          </w:p>
        </w:tc>
        <w:tc>
          <w:tcPr>
            <w:tcW w:w="466" w:type="dxa"/>
          </w:tcPr>
          <w:p w:rsidR="00784246" w:rsidRDefault="00C2142A">
            <w:pPr>
              <w:pStyle w:val="TableParagraph"/>
              <w:spacing w:before="0"/>
              <w:ind w:left="89"/>
              <w:rPr>
                <w:sz w:val="16"/>
              </w:rPr>
            </w:pPr>
            <w:r>
              <w:rPr>
                <w:color w:val="585858"/>
                <w:sz w:val="16"/>
              </w:rPr>
              <w:t>0.07</w:t>
            </w:r>
          </w:p>
        </w:tc>
        <w:tc>
          <w:tcPr>
            <w:tcW w:w="464" w:type="dxa"/>
          </w:tcPr>
          <w:p w:rsidR="00784246" w:rsidRDefault="00C2142A">
            <w:pPr>
              <w:pStyle w:val="TableParagraph"/>
              <w:spacing w:before="0"/>
              <w:ind w:left="61" w:right="60"/>
              <w:jc w:val="center"/>
              <w:rPr>
                <w:sz w:val="16"/>
              </w:rPr>
            </w:pPr>
            <w:r>
              <w:rPr>
                <w:color w:val="585858"/>
                <w:sz w:val="16"/>
              </w:rPr>
              <w:t>0.15</w:t>
            </w:r>
          </w:p>
        </w:tc>
        <w:tc>
          <w:tcPr>
            <w:tcW w:w="463" w:type="dxa"/>
          </w:tcPr>
          <w:p w:rsidR="00784246" w:rsidRDefault="00C2142A">
            <w:pPr>
              <w:pStyle w:val="TableParagraph"/>
              <w:spacing w:before="0"/>
              <w:ind w:left="60" w:right="61"/>
              <w:jc w:val="center"/>
              <w:rPr>
                <w:sz w:val="16"/>
              </w:rPr>
            </w:pPr>
            <w:r>
              <w:rPr>
                <w:color w:val="585858"/>
                <w:sz w:val="16"/>
              </w:rPr>
              <w:t>0.00</w:t>
            </w:r>
          </w:p>
        </w:tc>
        <w:tc>
          <w:tcPr>
            <w:tcW w:w="475" w:type="dxa"/>
          </w:tcPr>
          <w:p w:rsidR="00784246" w:rsidRDefault="00C2142A">
            <w:pPr>
              <w:pStyle w:val="TableParagraph"/>
              <w:spacing w:before="0"/>
              <w:ind w:left="63" w:right="70"/>
              <w:jc w:val="center"/>
              <w:rPr>
                <w:sz w:val="16"/>
              </w:rPr>
            </w:pPr>
            <w:r>
              <w:rPr>
                <w:color w:val="585858"/>
                <w:sz w:val="16"/>
              </w:rPr>
              <w:t>0.02</w:t>
            </w:r>
          </w:p>
        </w:tc>
        <w:tc>
          <w:tcPr>
            <w:tcW w:w="493" w:type="dxa"/>
          </w:tcPr>
          <w:p w:rsidR="00784246" w:rsidRDefault="00C2142A">
            <w:pPr>
              <w:pStyle w:val="TableParagraph"/>
              <w:spacing w:before="0"/>
              <w:ind w:left="73" w:right="79"/>
              <w:jc w:val="center"/>
              <w:rPr>
                <w:sz w:val="16"/>
              </w:rPr>
            </w:pPr>
            <w:r>
              <w:rPr>
                <w:color w:val="585858"/>
                <w:sz w:val="16"/>
              </w:rPr>
              <w:t>0.00</w:t>
            </w:r>
          </w:p>
        </w:tc>
      </w:tr>
      <w:tr w:rsidR="00784246">
        <w:trPr>
          <w:trHeight w:hRule="exact" w:val="219"/>
        </w:trPr>
        <w:tc>
          <w:tcPr>
            <w:tcW w:w="1161" w:type="dxa"/>
          </w:tcPr>
          <w:p w:rsidR="00784246" w:rsidRDefault="00C2142A">
            <w:pPr>
              <w:pStyle w:val="TableParagraph"/>
              <w:spacing w:before="0" w:line="191" w:lineRule="exact"/>
              <w:ind w:left="14"/>
              <w:rPr>
                <w:sz w:val="16"/>
              </w:rPr>
            </w:pPr>
            <w:r>
              <w:rPr>
                <w:color w:val="585858"/>
                <w:sz w:val="16"/>
              </w:rPr>
              <w:t>ReachSed</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C2142A">
            <w:pPr>
              <w:pStyle w:val="TableParagraph"/>
              <w:spacing w:before="0" w:line="191" w:lineRule="exact"/>
              <w:ind w:left="62" w:right="59"/>
              <w:jc w:val="center"/>
              <w:rPr>
                <w:sz w:val="16"/>
              </w:rPr>
            </w:pPr>
            <w:r>
              <w:rPr>
                <w:color w:val="585858"/>
                <w:sz w:val="16"/>
              </w:rPr>
              <w:t>0.34</w:t>
            </w:r>
          </w:p>
        </w:tc>
        <w:tc>
          <w:tcPr>
            <w:tcW w:w="465" w:type="dxa"/>
          </w:tcPr>
          <w:p w:rsidR="00784246" w:rsidRDefault="00C2142A">
            <w:pPr>
              <w:pStyle w:val="TableParagraph"/>
              <w:spacing w:before="0" w:line="191" w:lineRule="exact"/>
              <w:ind w:left="62" w:right="62"/>
              <w:jc w:val="center"/>
              <w:rPr>
                <w:sz w:val="16"/>
              </w:rPr>
            </w:pPr>
            <w:r>
              <w:rPr>
                <w:color w:val="585858"/>
                <w:sz w:val="16"/>
              </w:rPr>
              <w:t>0.00</w:t>
            </w:r>
          </w:p>
        </w:tc>
        <w:tc>
          <w:tcPr>
            <w:tcW w:w="466" w:type="dxa"/>
          </w:tcPr>
          <w:p w:rsidR="00784246" w:rsidRDefault="00C2142A">
            <w:pPr>
              <w:pStyle w:val="TableParagraph"/>
              <w:spacing w:before="0" w:line="191" w:lineRule="exact"/>
              <w:ind w:left="103"/>
              <w:rPr>
                <w:sz w:val="16"/>
              </w:rPr>
            </w:pPr>
            <w:r>
              <w:rPr>
                <w:color w:val="585858"/>
                <w:sz w:val="16"/>
              </w:rPr>
              <w:t>0.01</w:t>
            </w:r>
          </w:p>
        </w:tc>
        <w:tc>
          <w:tcPr>
            <w:tcW w:w="466" w:type="dxa"/>
          </w:tcPr>
          <w:p w:rsidR="00784246" w:rsidRDefault="00C2142A">
            <w:pPr>
              <w:pStyle w:val="TableParagraph"/>
              <w:spacing w:before="0" w:line="191" w:lineRule="exact"/>
              <w:ind w:left="84"/>
              <w:rPr>
                <w:sz w:val="16"/>
              </w:rPr>
            </w:pPr>
            <w:r>
              <w:rPr>
                <w:color w:val="585858"/>
                <w:sz w:val="16"/>
              </w:rPr>
              <w:t>0.04</w:t>
            </w:r>
          </w:p>
        </w:tc>
        <w:tc>
          <w:tcPr>
            <w:tcW w:w="464" w:type="dxa"/>
          </w:tcPr>
          <w:p w:rsidR="00784246" w:rsidRDefault="00C2142A">
            <w:pPr>
              <w:pStyle w:val="TableParagraph"/>
              <w:spacing w:before="0" w:line="191" w:lineRule="exact"/>
              <w:ind w:left="61" w:right="60"/>
              <w:jc w:val="center"/>
              <w:rPr>
                <w:sz w:val="16"/>
              </w:rPr>
            </w:pPr>
            <w:r>
              <w:rPr>
                <w:color w:val="585858"/>
                <w:sz w:val="16"/>
              </w:rPr>
              <w:t>0.08</w:t>
            </w:r>
          </w:p>
        </w:tc>
        <w:tc>
          <w:tcPr>
            <w:tcW w:w="463" w:type="dxa"/>
          </w:tcPr>
          <w:p w:rsidR="00784246" w:rsidRDefault="00C2142A">
            <w:pPr>
              <w:pStyle w:val="TableParagraph"/>
              <w:spacing w:before="0" w:line="191" w:lineRule="exact"/>
              <w:ind w:left="60" w:right="61"/>
              <w:jc w:val="center"/>
              <w:rPr>
                <w:sz w:val="16"/>
              </w:rPr>
            </w:pPr>
            <w:r>
              <w:rPr>
                <w:color w:val="585858"/>
                <w:sz w:val="16"/>
              </w:rPr>
              <w:t>0.10</w:t>
            </w:r>
          </w:p>
        </w:tc>
        <w:tc>
          <w:tcPr>
            <w:tcW w:w="475" w:type="dxa"/>
          </w:tcPr>
          <w:p w:rsidR="00784246" w:rsidRDefault="00C2142A">
            <w:pPr>
              <w:pStyle w:val="TableParagraph"/>
              <w:spacing w:before="0" w:line="191" w:lineRule="exact"/>
              <w:ind w:left="63" w:right="71"/>
              <w:jc w:val="center"/>
              <w:rPr>
                <w:sz w:val="16"/>
              </w:rPr>
            </w:pPr>
            <w:r>
              <w:rPr>
                <w:color w:val="585858"/>
                <w:sz w:val="16"/>
              </w:rPr>
              <w:t>0.20</w:t>
            </w:r>
          </w:p>
        </w:tc>
        <w:tc>
          <w:tcPr>
            <w:tcW w:w="493" w:type="dxa"/>
          </w:tcPr>
          <w:p w:rsidR="00784246" w:rsidRDefault="00C2142A">
            <w:pPr>
              <w:pStyle w:val="TableParagraph"/>
              <w:spacing w:before="0" w:line="191" w:lineRule="exact"/>
              <w:ind w:left="73" w:right="79"/>
              <w:jc w:val="center"/>
              <w:rPr>
                <w:sz w:val="16"/>
              </w:rPr>
            </w:pPr>
            <w:r>
              <w:rPr>
                <w:color w:val="585858"/>
                <w:sz w:val="16"/>
              </w:rPr>
              <w:t>0.60</w:t>
            </w:r>
          </w:p>
        </w:tc>
      </w:tr>
      <w:tr w:rsidR="00784246">
        <w:trPr>
          <w:trHeight w:hRule="exact" w:val="214"/>
        </w:trPr>
        <w:tc>
          <w:tcPr>
            <w:tcW w:w="1161" w:type="dxa"/>
          </w:tcPr>
          <w:p w:rsidR="00784246" w:rsidRDefault="00C2142A">
            <w:pPr>
              <w:pStyle w:val="TableParagraph"/>
              <w:spacing w:before="0" w:line="193" w:lineRule="exact"/>
              <w:ind w:left="14"/>
              <w:rPr>
                <w:sz w:val="16"/>
              </w:rPr>
            </w:pPr>
            <w:r>
              <w:rPr>
                <w:color w:val="585858"/>
                <w:sz w:val="16"/>
              </w:rPr>
              <w:t>ReachHab</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C2142A">
            <w:pPr>
              <w:pStyle w:val="TableParagraph"/>
              <w:spacing w:before="0" w:line="193" w:lineRule="exact"/>
              <w:ind w:left="61" w:right="62"/>
              <w:jc w:val="center"/>
              <w:rPr>
                <w:sz w:val="16"/>
              </w:rPr>
            </w:pPr>
            <w:r>
              <w:rPr>
                <w:color w:val="585858"/>
                <w:sz w:val="16"/>
              </w:rPr>
              <w:t>0.04</w:t>
            </w:r>
          </w:p>
        </w:tc>
        <w:tc>
          <w:tcPr>
            <w:tcW w:w="466" w:type="dxa"/>
          </w:tcPr>
          <w:p w:rsidR="00784246" w:rsidRDefault="00C2142A">
            <w:pPr>
              <w:pStyle w:val="TableParagraph"/>
              <w:spacing w:before="0" w:line="193" w:lineRule="exact"/>
              <w:ind w:left="89"/>
              <w:rPr>
                <w:sz w:val="16"/>
              </w:rPr>
            </w:pPr>
            <w:r>
              <w:rPr>
                <w:color w:val="585858"/>
                <w:sz w:val="16"/>
              </w:rPr>
              <w:t>0.03</w:t>
            </w:r>
          </w:p>
        </w:tc>
        <w:tc>
          <w:tcPr>
            <w:tcW w:w="466" w:type="dxa"/>
          </w:tcPr>
          <w:p w:rsidR="00784246" w:rsidRDefault="00C2142A">
            <w:pPr>
              <w:pStyle w:val="TableParagraph"/>
              <w:spacing w:before="0" w:line="193" w:lineRule="exact"/>
              <w:ind w:left="84"/>
              <w:rPr>
                <w:sz w:val="16"/>
              </w:rPr>
            </w:pPr>
            <w:r>
              <w:rPr>
                <w:color w:val="585858"/>
                <w:sz w:val="16"/>
              </w:rPr>
              <w:t>0.04</w:t>
            </w:r>
          </w:p>
        </w:tc>
        <w:tc>
          <w:tcPr>
            <w:tcW w:w="464" w:type="dxa"/>
          </w:tcPr>
          <w:p w:rsidR="00784246" w:rsidRDefault="00C2142A">
            <w:pPr>
              <w:pStyle w:val="TableParagraph"/>
              <w:spacing w:before="0" w:line="193" w:lineRule="exact"/>
              <w:ind w:left="61" w:right="60"/>
              <w:jc w:val="center"/>
              <w:rPr>
                <w:sz w:val="16"/>
              </w:rPr>
            </w:pPr>
            <w:r>
              <w:rPr>
                <w:color w:val="585858"/>
                <w:sz w:val="16"/>
              </w:rPr>
              <w:t>0.00</w:t>
            </w:r>
          </w:p>
        </w:tc>
        <w:tc>
          <w:tcPr>
            <w:tcW w:w="463" w:type="dxa"/>
          </w:tcPr>
          <w:p w:rsidR="00784246" w:rsidRDefault="00C2142A">
            <w:pPr>
              <w:pStyle w:val="TableParagraph"/>
              <w:spacing w:before="0" w:line="193" w:lineRule="exact"/>
              <w:ind w:left="59" w:right="61"/>
              <w:jc w:val="center"/>
              <w:rPr>
                <w:sz w:val="16"/>
              </w:rPr>
            </w:pPr>
            <w:r>
              <w:rPr>
                <w:color w:val="585858"/>
                <w:sz w:val="16"/>
              </w:rPr>
              <w:t>0.04</w:t>
            </w:r>
          </w:p>
        </w:tc>
        <w:tc>
          <w:tcPr>
            <w:tcW w:w="475" w:type="dxa"/>
          </w:tcPr>
          <w:p w:rsidR="00784246" w:rsidRDefault="00C2142A">
            <w:pPr>
              <w:pStyle w:val="TableParagraph"/>
              <w:spacing w:before="0" w:line="193" w:lineRule="exact"/>
              <w:ind w:left="63" w:right="69"/>
              <w:jc w:val="center"/>
              <w:rPr>
                <w:sz w:val="16"/>
              </w:rPr>
            </w:pPr>
            <w:r>
              <w:rPr>
                <w:color w:val="585858"/>
                <w:sz w:val="16"/>
              </w:rPr>
              <w:t>0.19</w:t>
            </w:r>
          </w:p>
        </w:tc>
        <w:tc>
          <w:tcPr>
            <w:tcW w:w="493" w:type="dxa"/>
          </w:tcPr>
          <w:p w:rsidR="00784246" w:rsidRDefault="00C2142A">
            <w:pPr>
              <w:pStyle w:val="TableParagraph"/>
              <w:spacing w:before="0" w:line="193" w:lineRule="exact"/>
              <w:ind w:left="64" w:right="79"/>
              <w:jc w:val="center"/>
              <w:rPr>
                <w:sz w:val="16"/>
              </w:rPr>
            </w:pPr>
            <w:r>
              <w:rPr>
                <w:color w:val="585858"/>
                <w:sz w:val="16"/>
              </w:rPr>
              <w:t>0.27</w:t>
            </w:r>
          </w:p>
        </w:tc>
      </w:tr>
      <w:tr w:rsidR="00784246">
        <w:trPr>
          <w:trHeight w:hRule="exact" w:val="216"/>
        </w:trPr>
        <w:tc>
          <w:tcPr>
            <w:tcW w:w="1161" w:type="dxa"/>
          </w:tcPr>
          <w:p w:rsidR="00784246" w:rsidRDefault="00C2142A">
            <w:pPr>
              <w:pStyle w:val="TableParagraph"/>
              <w:spacing w:before="0" w:line="186" w:lineRule="exact"/>
              <w:ind w:left="14"/>
              <w:rPr>
                <w:sz w:val="16"/>
              </w:rPr>
            </w:pPr>
            <w:r>
              <w:rPr>
                <w:color w:val="585858"/>
                <w:sz w:val="16"/>
              </w:rPr>
              <w:t>MALF</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C2142A">
            <w:pPr>
              <w:pStyle w:val="TableParagraph"/>
              <w:spacing w:before="0"/>
              <w:ind w:left="89"/>
              <w:rPr>
                <w:sz w:val="16"/>
              </w:rPr>
            </w:pPr>
            <w:r>
              <w:rPr>
                <w:color w:val="585858"/>
                <w:sz w:val="16"/>
              </w:rPr>
              <w:t>0.95</w:t>
            </w:r>
          </w:p>
        </w:tc>
        <w:tc>
          <w:tcPr>
            <w:tcW w:w="466" w:type="dxa"/>
          </w:tcPr>
          <w:p w:rsidR="00784246" w:rsidRDefault="00C2142A">
            <w:pPr>
              <w:pStyle w:val="TableParagraph"/>
              <w:spacing w:before="0"/>
              <w:ind w:left="103"/>
              <w:rPr>
                <w:sz w:val="16"/>
              </w:rPr>
            </w:pPr>
            <w:r>
              <w:rPr>
                <w:color w:val="585858"/>
                <w:sz w:val="16"/>
              </w:rPr>
              <w:t>0.10</w:t>
            </w:r>
          </w:p>
        </w:tc>
        <w:tc>
          <w:tcPr>
            <w:tcW w:w="464" w:type="dxa"/>
          </w:tcPr>
          <w:p w:rsidR="00784246" w:rsidRDefault="00C2142A">
            <w:pPr>
              <w:pStyle w:val="TableParagraph"/>
              <w:spacing w:before="0"/>
              <w:ind w:left="61" w:right="60"/>
              <w:jc w:val="center"/>
              <w:rPr>
                <w:sz w:val="16"/>
              </w:rPr>
            </w:pPr>
            <w:r>
              <w:rPr>
                <w:color w:val="585858"/>
                <w:sz w:val="16"/>
              </w:rPr>
              <w:t>0.60</w:t>
            </w:r>
          </w:p>
        </w:tc>
        <w:tc>
          <w:tcPr>
            <w:tcW w:w="463" w:type="dxa"/>
          </w:tcPr>
          <w:p w:rsidR="00784246" w:rsidRDefault="00C2142A">
            <w:pPr>
              <w:pStyle w:val="TableParagraph"/>
              <w:spacing w:before="0"/>
              <w:ind w:left="60" w:right="61"/>
              <w:jc w:val="center"/>
              <w:rPr>
                <w:sz w:val="16"/>
              </w:rPr>
            </w:pPr>
            <w:r>
              <w:rPr>
                <w:color w:val="585858"/>
                <w:sz w:val="16"/>
              </w:rPr>
              <w:t>0.00</w:t>
            </w:r>
          </w:p>
        </w:tc>
        <w:tc>
          <w:tcPr>
            <w:tcW w:w="475" w:type="dxa"/>
          </w:tcPr>
          <w:p w:rsidR="00784246" w:rsidRDefault="00C2142A">
            <w:pPr>
              <w:pStyle w:val="TableParagraph"/>
              <w:spacing w:before="0"/>
              <w:ind w:left="63" w:right="70"/>
              <w:jc w:val="center"/>
              <w:rPr>
                <w:sz w:val="16"/>
              </w:rPr>
            </w:pPr>
            <w:r>
              <w:rPr>
                <w:color w:val="585858"/>
                <w:sz w:val="16"/>
              </w:rPr>
              <w:t>0.07</w:t>
            </w:r>
          </w:p>
        </w:tc>
        <w:tc>
          <w:tcPr>
            <w:tcW w:w="493" w:type="dxa"/>
          </w:tcPr>
          <w:p w:rsidR="00784246" w:rsidRDefault="00C2142A">
            <w:pPr>
              <w:pStyle w:val="TableParagraph"/>
              <w:spacing w:before="0"/>
              <w:ind w:left="64" w:right="79"/>
              <w:jc w:val="center"/>
              <w:rPr>
                <w:sz w:val="16"/>
              </w:rPr>
            </w:pPr>
            <w:r>
              <w:rPr>
                <w:color w:val="585858"/>
                <w:sz w:val="16"/>
              </w:rPr>
              <w:t>0.02</w:t>
            </w:r>
          </w:p>
        </w:tc>
      </w:tr>
      <w:tr w:rsidR="00784246">
        <w:trPr>
          <w:trHeight w:hRule="exact" w:val="216"/>
        </w:trPr>
        <w:tc>
          <w:tcPr>
            <w:tcW w:w="1161" w:type="dxa"/>
          </w:tcPr>
          <w:p w:rsidR="00784246" w:rsidRDefault="00C2142A">
            <w:pPr>
              <w:pStyle w:val="TableParagraph"/>
              <w:spacing w:before="0" w:line="186" w:lineRule="exact"/>
              <w:ind w:left="14"/>
              <w:rPr>
                <w:sz w:val="16"/>
              </w:rPr>
            </w:pPr>
            <w:r>
              <w:rPr>
                <w:color w:val="585858"/>
                <w:sz w:val="16"/>
              </w:rPr>
              <w:t>MeanF</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C2142A">
            <w:pPr>
              <w:pStyle w:val="TableParagraph"/>
              <w:spacing w:before="0"/>
              <w:ind w:left="84"/>
              <w:rPr>
                <w:sz w:val="16"/>
              </w:rPr>
            </w:pPr>
            <w:r>
              <w:rPr>
                <w:color w:val="585858"/>
                <w:sz w:val="16"/>
              </w:rPr>
              <w:t>0.08</w:t>
            </w:r>
          </w:p>
        </w:tc>
        <w:tc>
          <w:tcPr>
            <w:tcW w:w="464" w:type="dxa"/>
          </w:tcPr>
          <w:p w:rsidR="00784246" w:rsidRDefault="00C2142A">
            <w:pPr>
              <w:pStyle w:val="TableParagraph"/>
              <w:spacing w:before="0"/>
              <w:ind w:left="61" w:right="60"/>
              <w:jc w:val="center"/>
              <w:rPr>
                <w:sz w:val="16"/>
              </w:rPr>
            </w:pPr>
            <w:r>
              <w:rPr>
                <w:color w:val="585858"/>
                <w:sz w:val="16"/>
              </w:rPr>
              <w:t>0.68</w:t>
            </w:r>
          </w:p>
        </w:tc>
        <w:tc>
          <w:tcPr>
            <w:tcW w:w="463" w:type="dxa"/>
          </w:tcPr>
          <w:p w:rsidR="00784246" w:rsidRDefault="00C2142A">
            <w:pPr>
              <w:pStyle w:val="TableParagraph"/>
              <w:spacing w:before="0"/>
              <w:ind w:left="60" w:right="61"/>
              <w:jc w:val="center"/>
              <w:rPr>
                <w:sz w:val="16"/>
              </w:rPr>
            </w:pPr>
            <w:r>
              <w:rPr>
                <w:color w:val="585858"/>
                <w:sz w:val="16"/>
              </w:rPr>
              <w:t>0.00</w:t>
            </w:r>
          </w:p>
        </w:tc>
        <w:tc>
          <w:tcPr>
            <w:tcW w:w="475" w:type="dxa"/>
          </w:tcPr>
          <w:p w:rsidR="00784246" w:rsidRDefault="00C2142A">
            <w:pPr>
              <w:pStyle w:val="TableParagraph"/>
              <w:spacing w:before="0"/>
              <w:ind w:left="62" w:right="71"/>
              <w:jc w:val="center"/>
              <w:rPr>
                <w:sz w:val="16"/>
              </w:rPr>
            </w:pPr>
            <w:r>
              <w:rPr>
                <w:color w:val="585858"/>
                <w:sz w:val="16"/>
              </w:rPr>
              <w:t>0.04</w:t>
            </w:r>
          </w:p>
        </w:tc>
        <w:tc>
          <w:tcPr>
            <w:tcW w:w="493" w:type="dxa"/>
          </w:tcPr>
          <w:p w:rsidR="00784246" w:rsidRDefault="00C2142A">
            <w:pPr>
              <w:pStyle w:val="TableParagraph"/>
              <w:spacing w:before="0"/>
              <w:ind w:left="70" w:right="79"/>
              <w:jc w:val="center"/>
              <w:rPr>
                <w:sz w:val="16"/>
              </w:rPr>
            </w:pPr>
            <w:r>
              <w:rPr>
                <w:color w:val="585858"/>
                <w:sz w:val="16"/>
              </w:rPr>
              <w:t>0.03</w:t>
            </w:r>
          </w:p>
        </w:tc>
      </w:tr>
      <w:tr w:rsidR="00784246">
        <w:trPr>
          <w:trHeight w:hRule="exact" w:val="223"/>
        </w:trPr>
        <w:tc>
          <w:tcPr>
            <w:tcW w:w="1161" w:type="dxa"/>
          </w:tcPr>
          <w:p w:rsidR="00784246" w:rsidRDefault="00C2142A">
            <w:pPr>
              <w:pStyle w:val="TableParagraph"/>
              <w:spacing w:before="0" w:line="186" w:lineRule="exact"/>
              <w:ind w:left="14"/>
              <w:rPr>
                <w:sz w:val="16"/>
              </w:rPr>
            </w:pPr>
            <w:r>
              <w:rPr>
                <w:color w:val="585858"/>
                <w:sz w:val="16"/>
              </w:rPr>
              <w:t>Feb</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4" w:type="dxa"/>
          </w:tcPr>
          <w:p w:rsidR="00784246" w:rsidRDefault="00C2142A">
            <w:pPr>
              <w:pStyle w:val="TableParagraph"/>
              <w:spacing w:before="0"/>
              <w:ind w:left="62" w:right="60"/>
              <w:jc w:val="center"/>
              <w:rPr>
                <w:sz w:val="16"/>
              </w:rPr>
            </w:pPr>
            <w:r>
              <w:rPr>
                <w:color w:val="585858"/>
                <w:sz w:val="16"/>
              </w:rPr>
              <w:t>0.10</w:t>
            </w:r>
          </w:p>
        </w:tc>
        <w:tc>
          <w:tcPr>
            <w:tcW w:w="463" w:type="dxa"/>
          </w:tcPr>
          <w:p w:rsidR="00784246" w:rsidRDefault="00C2142A">
            <w:pPr>
              <w:pStyle w:val="TableParagraph"/>
              <w:spacing w:before="0"/>
              <w:ind w:left="60" w:right="61"/>
              <w:jc w:val="center"/>
              <w:rPr>
                <w:sz w:val="16"/>
              </w:rPr>
            </w:pPr>
            <w:r>
              <w:rPr>
                <w:color w:val="585858"/>
                <w:sz w:val="16"/>
              </w:rPr>
              <w:t>0.06</w:t>
            </w:r>
          </w:p>
        </w:tc>
        <w:tc>
          <w:tcPr>
            <w:tcW w:w="475" w:type="dxa"/>
          </w:tcPr>
          <w:p w:rsidR="00784246" w:rsidRDefault="00C2142A">
            <w:pPr>
              <w:pStyle w:val="TableParagraph"/>
              <w:spacing w:before="0"/>
              <w:ind w:left="63" w:right="70"/>
              <w:jc w:val="center"/>
              <w:rPr>
                <w:sz w:val="16"/>
              </w:rPr>
            </w:pPr>
            <w:r>
              <w:rPr>
                <w:color w:val="585858"/>
                <w:sz w:val="16"/>
              </w:rPr>
              <w:t>0.02</w:t>
            </w:r>
          </w:p>
        </w:tc>
        <w:tc>
          <w:tcPr>
            <w:tcW w:w="493" w:type="dxa"/>
          </w:tcPr>
          <w:p w:rsidR="00784246" w:rsidRDefault="00C2142A">
            <w:pPr>
              <w:pStyle w:val="TableParagraph"/>
              <w:spacing w:before="0"/>
              <w:ind w:left="64" w:right="79"/>
              <w:jc w:val="center"/>
              <w:rPr>
                <w:sz w:val="16"/>
              </w:rPr>
            </w:pPr>
            <w:r>
              <w:rPr>
                <w:color w:val="585858"/>
                <w:sz w:val="16"/>
              </w:rPr>
              <w:t>0.02</w:t>
            </w:r>
          </w:p>
        </w:tc>
      </w:tr>
      <w:tr w:rsidR="00784246">
        <w:trPr>
          <w:trHeight w:hRule="exact" w:val="211"/>
        </w:trPr>
        <w:tc>
          <w:tcPr>
            <w:tcW w:w="1161" w:type="dxa"/>
          </w:tcPr>
          <w:p w:rsidR="00784246" w:rsidRDefault="00C2142A">
            <w:pPr>
              <w:pStyle w:val="TableParagraph"/>
              <w:spacing w:before="0" w:line="193" w:lineRule="exact"/>
              <w:ind w:left="14"/>
              <w:rPr>
                <w:sz w:val="16"/>
              </w:rPr>
            </w:pPr>
            <w:r>
              <w:rPr>
                <w:color w:val="585858"/>
                <w:sz w:val="16"/>
              </w:rPr>
              <w:t>WidthMALF</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4" w:type="dxa"/>
          </w:tcPr>
          <w:p w:rsidR="00784246" w:rsidRDefault="00784246"/>
        </w:tc>
        <w:tc>
          <w:tcPr>
            <w:tcW w:w="463" w:type="dxa"/>
          </w:tcPr>
          <w:p w:rsidR="00784246" w:rsidRDefault="00C2142A">
            <w:pPr>
              <w:pStyle w:val="TableParagraph"/>
              <w:spacing w:before="0" w:line="193" w:lineRule="exact"/>
              <w:ind w:left="60" w:right="61"/>
              <w:jc w:val="center"/>
              <w:rPr>
                <w:sz w:val="16"/>
              </w:rPr>
            </w:pPr>
            <w:r>
              <w:rPr>
                <w:color w:val="585858"/>
                <w:sz w:val="16"/>
              </w:rPr>
              <w:t>0.00</w:t>
            </w:r>
          </w:p>
        </w:tc>
        <w:tc>
          <w:tcPr>
            <w:tcW w:w="475" w:type="dxa"/>
          </w:tcPr>
          <w:p w:rsidR="00784246" w:rsidRDefault="00C2142A">
            <w:pPr>
              <w:pStyle w:val="TableParagraph"/>
              <w:spacing w:before="0" w:line="193" w:lineRule="exact"/>
              <w:ind w:left="63" w:right="68"/>
              <w:jc w:val="center"/>
              <w:rPr>
                <w:sz w:val="16"/>
              </w:rPr>
            </w:pPr>
            <w:r>
              <w:rPr>
                <w:color w:val="585858"/>
                <w:sz w:val="16"/>
              </w:rPr>
              <w:t>0.01</w:t>
            </w:r>
          </w:p>
        </w:tc>
        <w:tc>
          <w:tcPr>
            <w:tcW w:w="493" w:type="dxa"/>
          </w:tcPr>
          <w:p w:rsidR="00784246" w:rsidRDefault="00C2142A">
            <w:pPr>
              <w:pStyle w:val="TableParagraph"/>
              <w:spacing w:before="0" w:line="193" w:lineRule="exact"/>
              <w:ind w:left="64" w:right="79"/>
              <w:jc w:val="center"/>
              <w:rPr>
                <w:sz w:val="16"/>
              </w:rPr>
            </w:pPr>
            <w:r>
              <w:rPr>
                <w:color w:val="585858"/>
                <w:sz w:val="16"/>
              </w:rPr>
              <w:t>0.16</w:t>
            </w:r>
          </w:p>
        </w:tc>
      </w:tr>
      <w:tr w:rsidR="00784246">
        <w:trPr>
          <w:trHeight w:hRule="exact" w:val="223"/>
        </w:trPr>
        <w:tc>
          <w:tcPr>
            <w:tcW w:w="1161" w:type="dxa"/>
          </w:tcPr>
          <w:p w:rsidR="00784246" w:rsidRDefault="00C2142A">
            <w:pPr>
              <w:pStyle w:val="TableParagraph"/>
              <w:spacing w:before="0" w:line="184" w:lineRule="exact"/>
              <w:ind w:left="14"/>
              <w:rPr>
                <w:sz w:val="16"/>
              </w:rPr>
            </w:pPr>
            <w:r>
              <w:rPr>
                <w:color w:val="585858"/>
                <w:sz w:val="16"/>
              </w:rPr>
              <w:t>FRE3</w:t>
            </w:r>
          </w:p>
        </w:tc>
        <w:tc>
          <w:tcPr>
            <w:tcW w:w="415" w:type="dxa"/>
          </w:tcPr>
          <w:p w:rsidR="00784246" w:rsidRDefault="00784246"/>
        </w:tc>
        <w:tc>
          <w:tcPr>
            <w:tcW w:w="427" w:type="dxa"/>
          </w:tcPr>
          <w:p w:rsidR="00784246" w:rsidRDefault="00784246"/>
        </w:tc>
        <w:tc>
          <w:tcPr>
            <w:tcW w:w="44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6" w:type="dxa"/>
          </w:tcPr>
          <w:p w:rsidR="00784246" w:rsidRDefault="00784246"/>
        </w:tc>
        <w:tc>
          <w:tcPr>
            <w:tcW w:w="463" w:type="dxa"/>
          </w:tcPr>
          <w:p w:rsidR="00784246" w:rsidRDefault="00784246"/>
        </w:tc>
        <w:tc>
          <w:tcPr>
            <w:tcW w:w="463"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5" w:type="dxa"/>
          </w:tcPr>
          <w:p w:rsidR="00784246" w:rsidRDefault="00784246"/>
        </w:tc>
        <w:tc>
          <w:tcPr>
            <w:tcW w:w="466" w:type="dxa"/>
          </w:tcPr>
          <w:p w:rsidR="00784246" w:rsidRDefault="00784246"/>
        </w:tc>
        <w:tc>
          <w:tcPr>
            <w:tcW w:w="466" w:type="dxa"/>
          </w:tcPr>
          <w:p w:rsidR="00784246" w:rsidRDefault="00784246"/>
        </w:tc>
        <w:tc>
          <w:tcPr>
            <w:tcW w:w="464" w:type="dxa"/>
          </w:tcPr>
          <w:p w:rsidR="00784246" w:rsidRDefault="00784246"/>
        </w:tc>
        <w:tc>
          <w:tcPr>
            <w:tcW w:w="463" w:type="dxa"/>
          </w:tcPr>
          <w:p w:rsidR="00784246" w:rsidRDefault="00784246"/>
        </w:tc>
        <w:tc>
          <w:tcPr>
            <w:tcW w:w="475" w:type="dxa"/>
          </w:tcPr>
          <w:p w:rsidR="00784246" w:rsidRDefault="00C2142A">
            <w:pPr>
              <w:pStyle w:val="TableParagraph"/>
              <w:spacing w:before="2"/>
              <w:ind w:left="63" w:right="71"/>
              <w:jc w:val="center"/>
              <w:rPr>
                <w:sz w:val="16"/>
              </w:rPr>
            </w:pPr>
            <w:r>
              <w:rPr>
                <w:color w:val="585858"/>
                <w:sz w:val="16"/>
              </w:rPr>
              <w:t>0.00</w:t>
            </w:r>
          </w:p>
        </w:tc>
        <w:tc>
          <w:tcPr>
            <w:tcW w:w="493" w:type="dxa"/>
          </w:tcPr>
          <w:p w:rsidR="00784246" w:rsidRDefault="00C2142A">
            <w:pPr>
              <w:pStyle w:val="TableParagraph"/>
              <w:spacing w:before="2"/>
              <w:ind w:left="64" w:right="79"/>
              <w:jc w:val="center"/>
              <w:rPr>
                <w:sz w:val="16"/>
              </w:rPr>
            </w:pPr>
            <w:r>
              <w:rPr>
                <w:color w:val="585858"/>
                <w:sz w:val="16"/>
              </w:rPr>
              <w:t>0.07</w:t>
            </w:r>
          </w:p>
        </w:tc>
      </w:tr>
      <w:tr w:rsidR="00784246">
        <w:trPr>
          <w:trHeight w:hRule="exact" w:val="206"/>
        </w:trPr>
        <w:tc>
          <w:tcPr>
            <w:tcW w:w="1161" w:type="dxa"/>
            <w:tcBorders>
              <w:bottom w:val="single" w:sz="4" w:space="0" w:color="000000"/>
            </w:tcBorders>
          </w:tcPr>
          <w:p w:rsidR="00784246" w:rsidRDefault="00C2142A">
            <w:pPr>
              <w:pStyle w:val="TableParagraph"/>
              <w:spacing w:before="0" w:line="191" w:lineRule="exact"/>
              <w:ind w:left="14"/>
              <w:rPr>
                <w:sz w:val="16"/>
              </w:rPr>
            </w:pPr>
            <w:r>
              <w:rPr>
                <w:color w:val="585858"/>
                <w:sz w:val="16"/>
              </w:rPr>
              <w:t>SedExpected</w:t>
            </w:r>
          </w:p>
        </w:tc>
        <w:tc>
          <w:tcPr>
            <w:tcW w:w="415" w:type="dxa"/>
            <w:tcBorders>
              <w:bottom w:val="single" w:sz="4" w:space="0" w:color="000000"/>
            </w:tcBorders>
          </w:tcPr>
          <w:p w:rsidR="00784246" w:rsidRDefault="00784246"/>
        </w:tc>
        <w:tc>
          <w:tcPr>
            <w:tcW w:w="427" w:type="dxa"/>
            <w:tcBorders>
              <w:bottom w:val="single" w:sz="4" w:space="0" w:color="000000"/>
            </w:tcBorders>
          </w:tcPr>
          <w:p w:rsidR="00784246" w:rsidRDefault="00784246"/>
        </w:tc>
        <w:tc>
          <w:tcPr>
            <w:tcW w:w="44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5"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3" w:type="dxa"/>
            <w:tcBorders>
              <w:bottom w:val="single" w:sz="4" w:space="0" w:color="000000"/>
            </w:tcBorders>
          </w:tcPr>
          <w:p w:rsidR="00784246" w:rsidRDefault="00784246"/>
        </w:tc>
        <w:tc>
          <w:tcPr>
            <w:tcW w:w="463"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5"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5"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6" w:type="dxa"/>
            <w:tcBorders>
              <w:bottom w:val="single" w:sz="4" w:space="0" w:color="000000"/>
            </w:tcBorders>
          </w:tcPr>
          <w:p w:rsidR="00784246" w:rsidRDefault="00784246"/>
        </w:tc>
        <w:tc>
          <w:tcPr>
            <w:tcW w:w="464" w:type="dxa"/>
            <w:tcBorders>
              <w:bottom w:val="single" w:sz="4" w:space="0" w:color="000000"/>
            </w:tcBorders>
          </w:tcPr>
          <w:p w:rsidR="00784246" w:rsidRDefault="00784246"/>
        </w:tc>
        <w:tc>
          <w:tcPr>
            <w:tcW w:w="463" w:type="dxa"/>
            <w:tcBorders>
              <w:bottom w:val="single" w:sz="4" w:space="0" w:color="000000"/>
            </w:tcBorders>
          </w:tcPr>
          <w:p w:rsidR="00784246" w:rsidRDefault="00784246"/>
        </w:tc>
        <w:tc>
          <w:tcPr>
            <w:tcW w:w="475" w:type="dxa"/>
            <w:tcBorders>
              <w:bottom w:val="single" w:sz="4" w:space="0" w:color="000000"/>
            </w:tcBorders>
          </w:tcPr>
          <w:p w:rsidR="00784246" w:rsidRDefault="00784246"/>
        </w:tc>
        <w:tc>
          <w:tcPr>
            <w:tcW w:w="493" w:type="dxa"/>
            <w:tcBorders>
              <w:bottom w:val="single" w:sz="4" w:space="0" w:color="000000"/>
            </w:tcBorders>
          </w:tcPr>
          <w:p w:rsidR="00784246" w:rsidRDefault="00C2142A">
            <w:pPr>
              <w:pStyle w:val="TableParagraph"/>
              <w:spacing w:before="0" w:line="191" w:lineRule="exact"/>
              <w:ind w:left="73" w:right="79"/>
              <w:jc w:val="center"/>
              <w:rPr>
                <w:sz w:val="16"/>
              </w:rPr>
            </w:pPr>
            <w:r>
              <w:rPr>
                <w:color w:val="585858"/>
                <w:sz w:val="16"/>
              </w:rPr>
              <w:t>0.08</w:t>
            </w:r>
          </w:p>
        </w:tc>
      </w:tr>
    </w:tbl>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8"/>
        <w:rPr>
          <w:sz w:val="23"/>
        </w:rPr>
      </w:pPr>
    </w:p>
    <w:p w:rsidR="00784246" w:rsidRDefault="00C2142A">
      <w:pPr>
        <w:pStyle w:val="BodyText"/>
        <w:spacing w:before="57"/>
        <w:ind w:left="6962" w:right="7101"/>
        <w:jc w:val="center"/>
      </w:pPr>
      <w:r>
        <w:rPr>
          <w:color w:val="585858"/>
        </w:rPr>
        <w:t>49</w:t>
      </w:r>
    </w:p>
    <w:p w:rsidR="00784246" w:rsidRDefault="00784246">
      <w:pPr>
        <w:jc w:val="center"/>
        <w:sectPr w:rsidR="00784246">
          <w:headerReference w:type="default" r:id="rId190"/>
          <w:footerReference w:type="default" r:id="rId191"/>
          <w:pgSz w:w="16840" w:h="11910" w:orient="landscape"/>
          <w:pgMar w:top="0" w:right="1180" w:bottom="280" w:left="1320" w:header="0" w:footer="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2"/>
        <w:rPr>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7"/>
        <w:gridCol w:w="773"/>
        <w:gridCol w:w="1253"/>
        <w:gridCol w:w="1244"/>
        <w:gridCol w:w="3381"/>
        <w:gridCol w:w="1301"/>
      </w:tblGrid>
      <w:tr w:rsidR="00784246">
        <w:trPr>
          <w:trHeight w:hRule="exact" w:val="1061"/>
        </w:trPr>
        <w:tc>
          <w:tcPr>
            <w:tcW w:w="9729" w:type="dxa"/>
            <w:gridSpan w:val="6"/>
          </w:tcPr>
          <w:p w:rsidR="00784246" w:rsidRDefault="00C2142A">
            <w:pPr>
              <w:pStyle w:val="TableParagraph"/>
              <w:spacing w:before="118" w:line="357" w:lineRule="auto"/>
              <w:ind w:left="105" w:right="362"/>
              <w:rPr>
                <w:sz w:val="20"/>
              </w:rPr>
            </w:pPr>
            <w:r>
              <w:rPr>
                <w:b/>
                <w:color w:val="585858"/>
                <w:sz w:val="20"/>
              </w:rPr>
              <w:t>Table D3</w:t>
            </w:r>
            <w:r>
              <w:rPr>
                <w:color w:val="585858"/>
                <w:sz w:val="20"/>
              </w:rPr>
              <w:t>. The six best fitting taxa used in the gradient forests, along with their fits (R</w:t>
            </w:r>
            <w:r>
              <w:rPr>
                <w:color w:val="585858"/>
                <w:position w:val="7"/>
                <w:sz w:val="13"/>
              </w:rPr>
              <w:t>2</w:t>
            </w:r>
            <w:r>
              <w:rPr>
                <w:color w:val="585858"/>
                <w:sz w:val="20"/>
              </w:rPr>
              <w:t>), functional feeding groups, common habitat and tolerance to organic pollution.</w:t>
            </w:r>
          </w:p>
        </w:tc>
      </w:tr>
      <w:tr w:rsidR="00784246">
        <w:trPr>
          <w:trHeight w:hRule="exact" w:val="1430"/>
        </w:trPr>
        <w:tc>
          <w:tcPr>
            <w:tcW w:w="1777" w:type="dxa"/>
          </w:tcPr>
          <w:p w:rsidR="00784246" w:rsidRDefault="00C2142A">
            <w:pPr>
              <w:pStyle w:val="TableParagraph"/>
              <w:spacing w:before="121"/>
              <w:ind w:left="105"/>
              <w:rPr>
                <w:b/>
                <w:sz w:val="20"/>
              </w:rPr>
            </w:pPr>
            <w:r>
              <w:rPr>
                <w:b/>
                <w:color w:val="585858"/>
                <w:sz w:val="20"/>
              </w:rPr>
              <w:t>Taxa</w:t>
            </w:r>
          </w:p>
        </w:tc>
        <w:tc>
          <w:tcPr>
            <w:tcW w:w="773" w:type="dxa"/>
          </w:tcPr>
          <w:p w:rsidR="00784246" w:rsidRDefault="00C2142A">
            <w:pPr>
              <w:pStyle w:val="TableParagraph"/>
              <w:spacing w:before="116"/>
              <w:ind w:left="105"/>
              <w:rPr>
                <w:b/>
                <w:sz w:val="13"/>
              </w:rPr>
            </w:pPr>
            <w:r>
              <w:rPr>
                <w:b/>
                <w:color w:val="585858"/>
                <w:position w:val="-6"/>
                <w:sz w:val="20"/>
              </w:rPr>
              <w:t>R</w:t>
            </w:r>
            <w:r>
              <w:rPr>
                <w:b/>
                <w:color w:val="585858"/>
                <w:sz w:val="13"/>
              </w:rPr>
              <w:t>2</w:t>
            </w:r>
          </w:p>
        </w:tc>
        <w:tc>
          <w:tcPr>
            <w:tcW w:w="1253" w:type="dxa"/>
          </w:tcPr>
          <w:p w:rsidR="00784246" w:rsidRDefault="00C2142A">
            <w:pPr>
              <w:pStyle w:val="TableParagraph"/>
              <w:spacing w:before="121"/>
              <w:rPr>
                <w:b/>
                <w:sz w:val="20"/>
              </w:rPr>
            </w:pPr>
            <w:r>
              <w:rPr>
                <w:b/>
                <w:color w:val="585858"/>
                <w:sz w:val="20"/>
              </w:rPr>
              <w:t>Group</w:t>
            </w:r>
          </w:p>
        </w:tc>
        <w:tc>
          <w:tcPr>
            <w:tcW w:w="1244" w:type="dxa"/>
          </w:tcPr>
          <w:p w:rsidR="00784246" w:rsidRDefault="00C2142A">
            <w:pPr>
              <w:pStyle w:val="TableParagraph"/>
              <w:spacing w:before="121" w:line="360" w:lineRule="auto"/>
              <w:ind w:right="86"/>
              <w:rPr>
                <w:b/>
                <w:sz w:val="20"/>
              </w:rPr>
            </w:pPr>
            <w:r>
              <w:rPr>
                <w:b/>
                <w:color w:val="585858"/>
                <w:sz w:val="20"/>
              </w:rPr>
              <w:t>Functional feeding group</w:t>
            </w:r>
          </w:p>
        </w:tc>
        <w:tc>
          <w:tcPr>
            <w:tcW w:w="3381" w:type="dxa"/>
          </w:tcPr>
          <w:p w:rsidR="00784246" w:rsidRDefault="00C2142A">
            <w:pPr>
              <w:pStyle w:val="TableParagraph"/>
              <w:spacing w:before="121"/>
              <w:ind w:left="105"/>
              <w:rPr>
                <w:b/>
                <w:sz w:val="20"/>
              </w:rPr>
            </w:pPr>
            <w:r>
              <w:rPr>
                <w:b/>
                <w:color w:val="585858"/>
                <w:sz w:val="20"/>
              </w:rPr>
              <w:t>Common habitat</w:t>
            </w:r>
          </w:p>
        </w:tc>
        <w:tc>
          <w:tcPr>
            <w:tcW w:w="1301" w:type="dxa"/>
          </w:tcPr>
          <w:p w:rsidR="00784246" w:rsidRDefault="00C2142A">
            <w:pPr>
              <w:pStyle w:val="TableParagraph"/>
              <w:spacing w:before="121" w:line="360" w:lineRule="auto"/>
              <w:ind w:right="223"/>
              <w:jc w:val="both"/>
              <w:rPr>
                <w:b/>
                <w:sz w:val="20"/>
              </w:rPr>
            </w:pPr>
            <w:r>
              <w:rPr>
                <w:b/>
                <w:color w:val="585858"/>
                <w:sz w:val="20"/>
              </w:rPr>
              <w:t>Tolerance to organic pollution</w:t>
            </w:r>
          </w:p>
        </w:tc>
      </w:tr>
      <w:tr w:rsidR="00784246">
        <w:trPr>
          <w:trHeight w:hRule="exact" w:val="1061"/>
        </w:trPr>
        <w:tc>
          <w:tcPr>
            <w:tcW w:w="1777" w:type="dxa"/>
          </w:tcPr>
          <w:p w:rsidR="00784246" w:rsidRDefault="00C2142A">
            <w:pPr>
              <w:pStyle w:val="TableParagraph"/>
              <w:spacing w:before="122"/>
              <w:ind w:left="105"/>
              <w:rPr>
                <w:i/>
                <w:sz w:val="20"/>
              </w:rPr>
            </w:pPr>
            <w:r>
              <w:rPr>
                <w:i/>
                <w:color w:val="585858"/>
                <w:sz w:val="20"/>
              </w:rPr>
              <w:t>Paracalliope spp</w:t>
            </w:r>
          </w:p>
        </w:tc>
        <w:tc>
          <w:tcPr>
            <w:tcW w:w="773" w:type="dxa"/>
          </w:tcPr>
          <w:p w:rsidR="00784246" w:rsidRDefault="00C2142A">
            <w:pPr>
              <w:pStyle w:val="TableParagraph"/>
              <w:spacing w:before="122"/>
              <w:ind w:left="105"/>
              <w:rPr>
                <w:sz w:val="20"/>
              </w:rPr>
            </w:pPr>
            <w:r>
              <w:rPr>
                <w:color w:val="585858"/>
                <w:sz w:val="20"/>
              </w:rPr>
              <w:t>0.60</w:t>
            </w:r>
          </w:p>
        </w:tc>
        <w:tc>
          <w:tcPr>
            <w:tcW w:w="1253" w:type="dxa"/>
          </w:tcPr>
          <w:p w:rsidR="00784246" w:rsidRDefault="00C2142A">
            <w:pPr>
              <w:pStyle w:val="TableParagraph"/>
              <w:spacing w:before="122"/>
              <w:rPr>
                <w:sz w:val="20"/>
              </w:rPr>
            </w:pPr>
            <w:r>
              <w:rPr>
                <w:color w:val="585858"/>
                <w:sz w:val="20"/>
              </w:rPr>
              <w:t>Amphipod</w:t>
            </w:r>
          </w:p>
        </w:tc>
        <w:tc>
          <w:tcPr>
            <w:tcW w:w="1244" w:type="dxa"/>
          </w:tcPr>
          <w:p w:rsidR="00784246" w:rsidRDefault="00C2142A">
            <w:pPr>
              <w:pStyle w:val="TableParagraph"/>
              <w:spacing w:before="122" w:line="357" w:lineRule="auto"/>
              <w:ind w:right="248"/>
              <w:rPr>
                <w:sz w:val="20"/>
              </w:rPr>
            </w:pPr>
            <w:r>
              <w:rPr>
                <w:color w:val="585858"/>
                <w:sz w:val="20"/>
              </w:rPr>
              <w:t>Collector- gatherer</w:t>
            </w:r>
          </w:p>
        </w:tc>
        <w:tc>
          <w:tcPr>
            <w:tcW w:w="3381" w:type="dxa"/>
          </w:tcPr>
          <w:p w:rsidR="00784246" w:rsidRDefault="00C2142A">
            <w:pPr>
              <w:pStyle w:val="TableParagraph"/>
              <w:spacing w:before="122" w:line="357" w:lineRule="auto"/>
              <w:ind w:left="105" w:right="688"/>
              <w:rPr>
                <w:sz w:val="20"/>
              </w:rPr>
            </w:pPr>
            <w:r>
              <w:rPr>
                <w:color w:val="585858"/>
                <w:sz w:val="20"/>
              </w:rPr>
              <w:t>Lowland, slow-flowing weedy streams</w:t>
            </w:r>
          </w:p>
        </w:tc>
        <w:tc>
          <w:tcPr>
            <w:tcW w:w="1301" w:type="dxa"/>
          </w:tcPr>
          <w:p w:rsidR="00784246" w:rsidRDefault="00C2142A">
            <w:pPr>
              <w:pStyle w:val="TableParagraph"/>
              <w:spacing w:before="122" w:line="357" w:lineRule="auto"/>
              <w:ind w:right="181"/>
              <w:rPr>
                <w:sz w:val="20"/>
              </w:rPr>
            </w:pPr>
            <w:r>
              <w:rPr>
                <w:color w:val="585858"/>
                <w:sz w:val="20"/>
              </w:rPr>
              <w:t>Moderately tolerant</w:t>
            </w:r>
          </w:p>
        </w:tc>
      </w:tr>
      <w:tr w:rsidR="00784246">
        <w:trPr>
          <w:trHeight w:hRule="exact" w:val="1431"/>
        </w:trPr>
        <w:tc>
          <w:tcPr>
            <w:tcW w:w="1777" w:type="dxa"/>
          </w:tcPr>
          <w:p w:rsidR="00784246" w:rsidRDefault="00C2142A">
            <w:pPr>
              <w:pStyle w:val="TableParagraph"/>
              <w:spacing w:before="121"/>
              <w:ind w:left="105"/>
              <w:rPr>
                <w:i/>
                <w:sz w:val="20"/>
              </w:rPr>
            </w:pPr>
            <w:r>
              <w:rPr>
                <w:i/>
                <w:color w:val="585858"/>
                <w:sz w:val="20"/>
              </w:rPr>
              <w:t>Deleatidium spp</w:t>
            </w:r>
          </w:p>
        </w:tc>
        <w:tc>
          <w:tcPr>
            <w:tcW w:w="773" w:type="dxa"/>
          </w:tcPr>
          <w:p w:rsidR="00784246" w:rsidRDefault="00C2142A">
            <w:pPr>
              <w:pStyle w:val="TableParagraph"/>
              <w:spacing w:before="121"/>
              <w:ind w:left="105"/>
              <w:rPr>
                <w:sz w:val="20"/>
              </w:rPr>
            </w:pPr>
            <w:r>
              <w:rPr>
                <w:color w:val="585858"/>
                <w:sz w:val="20"/>
              </w:rPr>
              <w:t>0.50</w:t>
            </w:r>
          </w:p>
        </w:tc>
        <w:tc>
          <w:tcPr>
            <w:tcW w:w="1253" w:type="dxa"/>
          </w:tcPr>
          <w:p w:rsidR="00784246" w:rsidRDefault="00C2142A">
            <w:pPr>
              <w:pStyle w:val="TableParagraph"/>
              <w:spacing w:before="121"/>
              <w:rPr>
                <w:sz w:val="20"/>
              </w:rPr>
            </w:pPr>
            <w:r>
              <w:rPr>
                <w:color w:val="585858"/>
                <w:sz w:val="20"/>
              </w:rPr>
              <w:t>Mayfly</w:t>
            </w:r>
          </w:p>
        </w:tc>
        <w:tc>
          <w:tcPr>
            <w:tcW w:w="1244" w:type="dxa"/>
          </w:tcPr>
          <w:p w:rsidR="00784246" w:rsidRDefault="00C2142A">
            <w:pPr>
              <w:pStyle w:val="TableParagraph"/>
              <w:spacing w:before="121"/>
              <w:rPr>
                <w:sz w:val="20"/>
              </w:rPr>
            </w:pPr>
            <w:r>
              <w:rPr>
                <w:color w:val="585858"/>
                <w:sz w:val="20"/>
              </w:rPr>
              <w:t>Scraper</w:t>
            </w:r>
          </w:p>
        </w:tc>
        <w:tc>
          <w:tcPr>
            <w:tcW w:w="3381" w:type="dxa"/>
          </w:tcPr>
          <w:p w:rsidR="00784246" w:rsidRDefault="00C2142A">
            <w:pPr>
              <w:pStyle w:val="TableParagraph"/>
              <w:spacing w:before="121" w:line="362" w:lineRule="auto"/>
              <w:ind w:left="105" w:right="214"/>
              <w:rPr>
                <w:sz w:val="20"/>
              </w:rPr>
            </w:pPr>
            <w:r>
              <w:rPr>
                <w:color w:val="585858"/>
                <w:sz w:val="20"/>
              </w:rPr>
              <w:t>Most abundant macroinvertebrate. Cool, stony-bottom rivers and streams.</w:t>
            </w:r>
          </w:p>
        </w:tc>
        <w:tc>
          <w:tcPr>
            <w:tcW w:w="1301" w:type="dxa"/>
          </w:tcPr>
          <w:p w:rsidR="00784246" w:rsidRDefault="00C2142A">
            <w:pPr>
              <w:pStyle w:val="TableParagraph"/>
              <w:spacing w:before="121" w:line="364" w:lineRule="auto"/>
              <w:ind w:right="364"/>
              <w:rPr>
                <w:sz w:val="20"/>
              </w:rPr>
            </w:pPr>
            <w:r>
              <w:rPr>
                <w:color w:val="585858"/>
                <w:sz w:val="20"/>
              </w:rPr>
              <w:t>Low tolerance</w:t>
            </w:r>
          </w:p>
        </w:tc>
      </w:tr>
      <w:tr w:rsidR="00784246">
        <w:trPr>
          <w:trHeight w:hRule="exact" w:val="1061"/>
        </w:trPr>
        <w:tc>
          <w:tcPr>
            <w:tcW w:w="1777" w:type="dxa"/>
          </w:tcPr>
          <w:p w:rsidR="00784246" w:rsidRDefault="00C2142A">
            <w:pPr>
              <w:pStyle w:val="TableParagraph"/>
              <w:spacing w:before="121"/>
              <w:ind w:left="105"/>
              <w:rPr>
                <w:i/>
                <w:sz w:val="20"/>
              </w:rPr>
            </w:pPr>
            <w:r>
              <w:rPr>
                <w:i/>
                <w:color w:val="585858"/>
                <w:sz w:val="20"/>
              </w:rPr>
              <w:t>Confluens spp</w:t>
            </w:r>
          </w:p>
        </w:tc>
        <w:tc>
          <w:tcPr>
            <w:tcW w:w="773" w:type="dxa"/>
          </w:tcPr>
          <w:p w:rsidR="00784246" w:rsidRDefault="00C2142A">
            <w:pPr>
              <w:pStyle w:val="TableParagraph"/>
              <w:spacing w:before="121"/>
              <w:ind w:left="105"/>
              <w:rPr>
                <w:sz w:val="20"/>
              </w:rPr>
            </w:pPr>
            <w:r>
              <w:rPr>
                <w:color w:val="585858"/>
                <w:sz w:val="20"/>
              </w:rPr>
              <w:t>0.45</w:t>
            </w:r>
          </w:p>
        </w:tc>
        <w:tc>
          <w:tcPr>
            <w:tcW w:w="1253" w:type="dxa"/>
          </w:tcPr>
          <w:p w:rsidR="00784246" w:rsidRDefault="00C2142A">
            <w:pPr>
              <w:pStyle w:val="TableParagraph"/>
              <w:spacing w:before="121"/>
              <w:rPr>
                <w:sz w:val="20"/>
              </w:rPr>
            </w:pPr>
            <w:r>
              <w:rPr>
                <w:color w:val="585858"/>
                <w:sz w:val="20"/>
              </w:rPr>
              <w:t>Caddisfly</w:t>
            </w:r>
          </w:p>
        </w:tc>
        <w:tc>
          <w:tcPr>
            <w:tcW w:w="1244" w:type="dxa"/>
          </w:tcPr>
          <w:p w:rsidR="00784246" w:rsidRDefault="00C2142A">
            <w:pPr>
              <w:pStyle w:val="TableParagraph"/>
              <w:spacing w:before="121"/>
              <w:rPr>
                <w:sz w:val="20"/>
              </w:rPr>
            </w:pPr>
            <w:r>
              <w:rPr>
                <w:color w:val="585858"/>
                <w:sz w:val="20"/>
              </w:rPr>
              <w:t>Scraper</w:t>
            </w:r>
          </w:p>
        </w:tc>
        <w:tc>
          <w:tcPr>
            <w:tcW w:w="3381" w:type="dxa"/>
          </w:tcPr>
          <w:p w:rsidR="00784246" w:rsidRDefault="00C2142A">
            <w:pPr>
              <w:pStyle w:val="TableParagraph"/>
              <w:spacing w:before="121"/>
              <w:ind w:left="105"/>
              <w:rPr>
                <w:sz w:val="20"/>
              </w:rPr>
            </w:pPr>
            <w:r>
              <w:rPr>
                <w:color w:val="585858"/>
                <w:sz w:val="20"/>
              </w:rPr>
              <w:t>Stony, bush-covered streams</w:t>
            </w:r>
          </w:p>
        </w:tc>
        <w:tc>
          <w:tcPr>
            <w:tcW w:w="1301" w:type="dxa"/>
          </w:tcPr>
          <w:p w:rsidR="00784246" w:rsidRDefault="00C2142A">
            <w:pPr>
              <w:pStyle w:val="TableParagraph"/>
              <w:spacing w:before="121" w:line="357" w:lineRule="auto"/>
              <w:ind w:right="181"/>
              <w:rPr>
                <w:sz w:val="20"/>
              </w:rPr>
            </w:pPr>
            <w:r>
              <w:rPr>
                <w:color w:val="585858"/>
                <w:sz w:val="20"/>
              </w:rPr>
              <w:t>Moderately tolerant</w:t>
            </w:r>
          </w:p>
        </w:tc>
      </w:tr>
      <w:tr w:rsidR="00784246">
        <w:trPr>
          <w:trHeight w:hRule="exact" w:val="1431"/>
        </w:trPr>
        <w:tc>
          <w:tcPr>
            <w:tcW w:w="1777" w:type="dxa"/>
          </w:tcPr>
          <w:p w:rsidR="00784246" w:rsidRDefault="00C2142A">
            <w:pPr>
              <w:pStyle w:val="TableParagraph"/>
              <w:spacing w:before="121" w:line="362" w:lineRule="auto"/>
              <w:ind w:left="105" w:right="299"/>
              <w:rPr>
                <w:i/>
                <w:sz w:val="20"/>
              </w:rPr>
            </w:pPr>
            <w:r>
              <w:rPr>
                <w:i/>
                <w:color w:val="585858"/>
                <w:sz w:val="20"/>
              </w:rPr>
              <w:t>Pycnocentrodes spp</w:t>
            </w:r>
          </w:p>
        </w:tc>
        <w:tc>
          <w:tcPr>
            <w:tcW w:w="773" w:type="dxa"/>
          </w:tcPr>
          <w:p w:rsidR="00784246" w:rsidRDefault="00C2142A">
            <w:pPr>
              <w:pStyle w:val="TableParagraph"/>
              <w:spacing w:before="121"/>
              <w:ind w:left="105"/>
              <w:rPr>
                <w:sz w:val="20"/>
              </w:rPr>
            </w:pPr>
            <w:r>
              <w:rPr>
                <w:color w:val="585858"/>
                <w:sz w:val="20"/>
              </w:rPr>
              <w:t>0.42</w:t>
            </w:r>
          </w:p>
        </w:tc>
        <w:tc>
          <w:tcPr>
            <w:tcW w:w="1253" w:type="dxa"/>
          </w:tcPr>
          <w:p w:rsidR="00784246" w:rsidRDefault="00C2142A">
            <w:pPr>
              <w:pStyle w:val="TableParagraph"/>
              <w:spacing w:before="121"/>
              <w:rPr>
                <w:sz w:val="20"/>
              </w:rPr>
            </w:pPr>
            <w:r>
              <w:rPr>
                <w:color w:val="585858"/>
                <w:sz w:val="20"/>
              </w:rPr>
              <w:t>Caddisfly</w:t>
            </w:r>
          </w:p>
        </w:tc>
        <w:tc>
          <w:tcPr>
            <w:tcW w:w="1244" w:type="dxa"/>
          </w:tcPr>
          <w:p w:rsidR="00784246" w:rsidRDefault="00C2142A">
            <w:pPr>
              <w:pStyle w:val="TableParagraph"/>
              <w:spacing w:before="121" w:line="360" w:lineRule="auto"/>
              <w:ind w:right="107"/>
              <w:rPr>
                <w:sz w:val="20"/>
              </w:rPr>
            </w:pPr>
            <w:r>
              <w:rPr>
                <w:color w:val="585858"/>
                <w:sz w:val="20"/>
              </w:rPr>
              <w:t>Collector- gatherer and scraper</w:t>
            </w:r>
          </w:p>
        </w:tc>
        <w:tc>
          <w:tcPr>
            <w:tcW w:w="3381" w:type="dxa"/>
          </w:tcPr>
          <w:p w:rsidR="00784246" w:rsidRDefault="00C2142A">
            <w:pPr>
              <w:pStyle w:val="TableParagraph"/>
              <w:spacing w:before="121"/>
              <w:ind w:left="105"/>
              <w:rPr>
                <w:sz w:val="20"/>
              </w:rPr>
            </w:pPr>
            <w:r>
              <w:rPr>
                <w:color w:val="585858"/>
                <w:sz w:val="20"/>
              </w:rPr>
              <w:t>Stony and fine gravel bed streams</w:t>
            </w:r>
          </w:p>
        </w:tc>
        <w:tc>
          <w:tcPr>
            <w:tcW w:w="1301" w:type="dxa"/>
          </w:tcPr>
          <w:p w:rsidR="00784246" w:rsidRDefault="00C2142A">
            <w:pPr>
              <w:pStyle w:val="TableParagraph"/>
              <w:spacing w:before="121" w:line="362" w:lineRule="auto"/>
              <w:ind w:right="181"/>
              <w:rPr>
                <w:sz w:val="20"/>
              </w:rPr>
            </w:pPr>
            <w:r>
              <w:rPr>
                <w:color w:val="585858"/>
                <w:sz w:val="20"/>
              </w:rPr>
              <w:t>Moderately tolerant</w:t>
            </w:r>
          </w:p>
        </w:tc>
      </w:tr>
      <w:tr w:rsidR="00784246">
        <w:trPr>
          <w:trHeight w:hRule="exact" w:val="1061"/>
        </w:trPr>
        <w:tc>
          <w:tcPr>
            <w:tcW w:w="1777" w:type="dxa"/>
          </w:tcPr>
          <w:p w:rsidR="00784246" w:rsidRDefault="00C2142A">
            <w:pPr>
              <w:pStyle w:val="TableParagraph"/>
              <w:spacing w:before="121" w:line="357" w:lineRule="auto"/>
              <w:ind w:left="105" w:right="401"/>
              <w:rPr>
                <w:i/>
                <w:sz w:val="20"/>
              </w:rPr>
            </w:pPr>
            <w:r>
              <w:rPr>
                <w:i/>
                <w:color w:val="585858"/>
                <w:sz w:val="20"/>
              </w:rPr>
              <w:t>Potamopyrgus antipodarum</w:t>
            </w:r>
          </w:p>
        </w:tc>
        <w:tc>
          <w:tcPr>
            <w:tcW w:w="773" w:type="dxa"/>
          </w:tcPr>
          <w:p w:rsidR="00784246" w:rsidRDefault="00C2142A">
            <w:pPr>
              <w:pStyle w:val="TableParagraph"/>
              <w:spacing w:before="121"/>
              <w:ind w:left="105"/>
              <w:rPr>
                <w:sz w:val="20"/>
              </w:rPr>
            </w:pPr>
            <w:r>
              <w:rPr>
                <w:color w:val="585858"/>
                <w:sz w:val="20"/>
              </w:rPr>
              <w:t>0.42</w:t>
            </w:r>
          </w:p>
        </w:tc>
        <w:tc>
          <w:tcPr>
            <w:tcW w:w="1253" w:type="dxa"/>
          </w:tcPr>
          <w:p w:rsidR="00784246" w:rsidRDefault="00C2142A">
            <w:pPr>
              <w:pStyle w:val="TableParagraph"/>
              <w:spacing w:before="121"/>
              <w:rPr>
                <w:sz w:val="20"/>
              </w:rPr>
            </w:pPr>
            <w:r>
              <w:rPr>
                <w:color w:val="585858"/>
                <w:sz w:val="20"/>
              </w:rPr>
              <w:t>Mud snail</w:t>
            </w:r>
          </w:p>
        </w:tc>
        <w:tc>
          <w:tcPr>
            <w:tcW w:w="1244" w:type="dxa"/>
          </w:tcPr>
          <w:p w:rsidR="00784246" w:rsidRDefault="00C2142A">
            <w:pPr>
              <w:pStyle w:val="TableParagraph"/>
              <w:spacing w:before="121"/>
              <w:rPr>
                <w:sz w:val="20"/>
              </w:rPr>
            </w:pPr>
            <w:r>
              <w:rPr>
                <w:color w:val="585858"/>
                <w:sz w:val="20"/>
              </w:rPr>
              <w:t>Scraper</w:t>
            </w:r>
          </w:p>
        </w:tc>
        <w:tc>
          <w:tcPr>
            <w:tcW w:w="3381" w:type="dxa"/>
          </w:tcPr>
          <w:p w:rsidR="00784246" w:rsidRDefault="00C2142A">
            <w:pPr>
              <w:pStyle w:val="TableParagraph"/>
              <w:spacing w:before="121" w:line="357" w:lineRule="auto"/>
              <w:ind w:left="105" w:right="554"/>
              <w:rPr>
                <w:sz w:val="20"/>
              </w:rPr>
            </w:pPr>
            <w:r>
              <w:rPr>
                <w:color w:val="585858"/>
                <w:sz w:val="20"/>
              </w:rPr>
              <w:t>Widespread on any submerged surface</w:t>
            </w:r>
          </w:p>
        </w:tc>
        <w:tc>
          <w:tcPr>
            <w:tcW w:w="1301" w:type="dxa"/>
          </w:tcPr>
          <w:p w:rsidR="00784246" w:rsidRDefault="00C2142A">
            <w:pPr>
              <w:pStyle w:val="TableParagraph"/>
              <w:spacing w:before="121" w:line="357" w:lineRule="auto"/>
              <w:ind w:right="364"/>
              <w:rPr>
                <w:sz w:val="20"/>
              </w:rPr>
            </w:pPr>
            <w:r>
              <w:rPr>
                <w:color w:val="585858"/>
                <w:sz w:val="20"/>
              </w:rPr>
              <w:t>High tolerance</w:t>
            </w:r>
          </w:p>
        </w:tc>
      </w:tr>
      <w:tr w:rsidR="00784246">
        <w:trPr>
          <w:trHeight w:hRule="exact" w:val="1066"/>
        </w:trPr>
        <w:tc>
          <w:tcPr>
            <w:tcW w:w="1777" w:type="dxa"/>
          </w:tcPr>
          <w:p w:rsidR="00784246" w:rsidRDefault="00C2142A">
            <w:pPr>
              <w:pStyle w:val="TableParagraph"/>
              <w:spacing w:before="121"/>
              <w:ind w:left="105"/>
              <w:rPr>
                <w:sz w:val="20"/>
              </w:rPr>
            </w:pPr>
            <w:r>
              <w:rPr>
                <w:color w:val="585858"/>
                <w:sz w:val="20"/>
              </w:rPr>
              <w:t>Glossiphoniidae</w:t>
            </w:r>
          </w:p>
        </w:tc>
        <w:tc>
          <w:tcPr>
            <w:tcW w:w="773" w:type="dxa"/>
          </w:tcPr>
          <w:p w:rsidR="00784246" w:rsidRDefault="00C2142A">
            <w:pPr>
              <w:pStyle w:val="TableParagraph"/>
              <w:spacing w:before="121"/>
              <w:ind w:left="105"/>
              <w:rPr>
                <w:sz w:val="20"/>
              </w:rPr>
            </w:pPr>
            <w:r>
              <w:rPr>
                <w:color w:val="585858"/>
                <w:sz w:val="20"/>
              </w:rPr>
              <w:t>0.41</w:t>
            </w:r>
          </w:p>
        </w:tc>
        <w:tc>
          <w:tcPr>
            <w:tcW w:w="1253" w:type="dxa"/>
          </w:tcPr>
          <w:p w:rsidR="00784246" w:rsidRDefault="00C2142A">
            <w:pPr>
              <w:pStyle w:val="TableParagraph"/>
              <w:spacing w:before="121"/>
              <w:rPr>
                <w:sz w:val="20"/>
              </w:rPr>
            </w:pPr>
            <w:r>
              <w:rPr>
                <w:color w:val="585858"/>
                <w:sz w:val="20"/>
              </w:rPr>
              <w:t>Leech</w:t>
            </w:r>
          </w:p>
        </w:tc>
        <w:tc>
          <w:tcPr>
            <w:tcW w:w="1244" w:type="dxa"/>
          </w:tcPr>
          <w:p w:rsidR="00784246" w:rsidRDefault="00C2142A">
            <w:pPr>
              <w:pStyle w:val="TableParagraph"/>
              <w:spacing w:before="121"/>
              <w:rPr>
                <w:sz w:val="20"/>
              </w:rPr>
            </w:pPr>
            <w:r>
              <w:rPr>
                <w:color w:val="585858"/>
                <w:sz w:val="20"/>
              </w:rPr>
              <w:t>Predator</w:t>
            </w:r>
          </w:p>
        </w:tc>
        <w:tc>
          <w:tcPr>
            <w:tcW w:w="3381" w:type="dxa"/>
          </w:tcPr>
          <w:p w:rsidR="00784246" w:rsidRDefault="00C2142A">
            <w:pPr>
              <w:pStyle w:val="TableParagraph"/>
              <w:spacing w:before="121" w:line="364" w:lineRule="auto"/>
              <w:ind w:left="105" w:right="688"/>
              <w:rPr>
                <w:sz w:val="20"/>
              </w:rPr>
            </w:pPr>
            <w:r>
              <w:rPr>
                <w:color w:val="585858"/>
                <w:sz w:val="20"/>
              </w:rPr>
              <w:t>Lowland, slow-flowing weedy streams</w:t>
            </w:r>
          </w:p>
        </w:tc>
        <w:tc>
          <w:tcPr>
            <w:tcW w:w="1301" w:type="dxa"/>
          </w:tcPr>
          <w:p w:rsidR="00784246" w:rsidRDefault="00C2142A">
            <w:pPr>
              <w:pStyle w:val="TableParagraph"/>
              <w:spacing w:before="121" w:line="364" w:lineRule="auto"/>
              <w:ind w:right="364"/>
              <w:rPr>
                <w:sz w:val="20"/>
              </w:rPr>
            </w:pPr>
            <w:r>
              <w:rPr>
                <w:color w:val="585858"/>
                <w:sz w:val="20"/>
              </w:rPr>
              <w:t>High tolerance</w:t>
            </w:r>
          </w:p>
        </w:tc>
      </w:tr>
    </w:tbl>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26"/>
        </w:rPr>
      </w:pPr>
    </w:p>
    <w:p w:rsidR="00784246" w:rsidRDefault="00C2142A">
      <w:pPr>
        <w:pStyle w:val="BodyText"/>
        <w:spacing w:before="56"/>
        <w:ind w:left="4489" w:right="5197"/>
        <w:jc w:val="center"/>
      </w:pPr>
      <w:r>
        <w:rPr>
          <w:color w:val="585858"/>
        </w:rPr>
        <w:t>50</w:t>
      </w:r>
    </w:p>
    <w:p w:rsidR="00784246" w:rsidRDefault="00784246">
      <w:pPr>
        <w:jc w:val="center"/>
        <w:sectPr w:rsidR="00784246">
          <w:headerReference w:type="default" r:id="rId192"/>
          <w:footerReference w:type="default" r:id="rId193"/>
          <w:pgSz w:w="11910" w:h="16840"/>
          <w:pgMar w:top="720" w:right="620" w:bottom="280" w:left="1340" w:header="520" w:footer="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5"/>
        <w:rPr>
          <w:sz w:val="21"/>
        </w:rPr>
      </w:pPr>
    </w:p>
    <w:p w:rsidR="00784246" w:rsidRDefault="00C2142A">
      <w:pPr>
        <w:pStyle w:val="BodyText"/>
        <w:ind w:left="790"/>
        <w:rPr>
          <w:sz w:val="20"/>
        </w:rPr>
      </w:pPr>
      <w:r>
        <w:rPr>
          <w:noProof/>
          <w:sz w:val="20"/>
          <w:lang w:val="en-NZ" w:eastAsia="en-NZ"/>
        </w:rPr>
        <w:drawing>
          <wp:inline distT="0" distB="0" distL="0" distR="0">
            <wp:extent cx="4826881" cy="6261354"/>
            <wp:effectExtent l="0" t="0" r="0" b="0"/>
            <wp:docPr id="6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2.png"/>
                    <pic:cNvPicPr/>
                  </pic:nvPicPr>
                  <pic:blipFill>
                    <a:blip r:embed="rId194" cstate="print"/>
                    <a:stretch>
                      <a:fillRect/>
                    </a:stretch>
                  </pic:blipFill>
                  <pic:spPr>
                    <a:xfrm>
                      <a:off x="0" y="0"/>
                      <a:ext cx="4826881" cy="6261354"/>
                    </a:xfrm>
                    <a:prstGeom prst="rect">
                      <a:avLst/>
                    </a:prstGeom>
                  </pic:spPr>
                </pic:pic>
              </a:graphicData>
            </a:graphic>
          </wp:inline>
        </w:drawing>
      </w:r>
    </w:p>
    <w:p w:rsidR="00784246" w:rsidRDefault="00C2142A">
      <w:pPr>
        <w:pStyle w:val="BodyText"/>
        <w:spacing w:before="128" w:line="360" w:lineRule="auto"/>
        <w:ind w:left="455"/>
      </w:pPr>
      <w:r>
        <w:rPr>
          <w:b/>
          <w:color w:val="585858"/>
        </w:rPr>
        <w:t>Fig.</w:t>
      </w:r>
      <w:r>
        <w:rPr>
          <w:b/>
          <w:color w:val="585858"/>
          <w:spacing w:val="-13"/>
        </w:rPr>
        <w:t xml:space="preserve"> </w:t>
      </w:r>
      <w:r>
        <w:rPr>
          <w:b/>
          <w:color w:val="585858"/>
        </w:rPr>
        <w:t>D1.</w:t>
      </w:r>
      <w:r>
        <w:rPr>
          <w:b/>
          <w:color w:val="585858"/>
          <w:spacing w:val="-12"/>
        </w:rPr>
        <w:t xml:space="preserve"> </w:t>
      </w:r>
      <w:r>
        <w:rPr>
          <w:color w:val="585858"/>
        </w:rPr>
        <w:t>The</w:t>
      </w:r>
      <w:r>
        <w:rPr>
          <w:color w:val="585858"/>
          <w:spacing w:val="-15"/>
        </w:rPr>
        <w:t xml:space="preserve"> </w:t>
      </w:r>
      <w:r>
        <w:rPr>
          <w:color w:val="585858"/>
        </w:rPr>
        <w:t>overall</w:t>
      </w:r>
      <w:r>
        <w:rPr>
          <w:color w:val="585858"/>
          <w:spacing w:val="-14"/>
        </w:rPr>
        <w:t xml:space="preserve"> </w:t>
      </w:r>
      <w:r>
        <w:rPr>
          <w:color w:val="585858"/>
        </w:rPr>
        <w:t>weighted</w:t>
      </w:r>
      <w:r>
        <w:rPr>
          <w:color w:val="585858"/>
          <w:spacing w:val="-11"/>
        </w:rPr>
        <w:t xml:space="preserve"> </w:t>
      </w:r>
      <w:r>
        <w:rPr>
          <w:color w:val="585858"/>
        </w:rPr>
        <w:t>R</w:t>
      </w:r>
      <w:r>
        <w:rPr>
          <w:color w:val="585858"/>
          <w:position w:val="8"/>
          <w:sz w:val="14"/>
        </w:rPr>
        <w:t>2</w:t>
      </w:r>
      <w:r>
        <w:rPr>
          <w:color w:val="585858"/>
          <w:spacing w:val="5"/>
          <w:position w:val="8"/>
          <w:sz w:val="14"/>
        </w:rPr>
        <w:t xml:space="preserve"> </w:t>
      </w:r>
      <w:r>
        <w:rPr>
          <w:color w:val="585858"/>
        </w:rPr>
        <w:t>importance</w:t>
      </w:r>
      <w:r>
        <w:rPr>
          <w:color w:val="585858"/>
          <w:spacing w:val="-15"/>
        </w:rPr>
        <w:t xml:space="preserve"> </w:t>
      </w:r>
      <w:r>
        <w:rPr>
          <w:color w:val="585858"/>
        </w:rPr>
        <w:t>of</w:t>
      </w:r>
      <w:r>
        <w:rPr>
          <w:color w:val="585858"/>
          <w:spacing w:val="-15"/>
        </w:rPr>
        <w:t xml:space="preserve"> </w:t>
      </w:r>
      <w:r>
        <w:rPr>
          <w:color w:val="585858"/>
        </w:rPr>
        <w:t>predictors</w:t>
      </w:r>
      <w:r>
        <w:rPr>
          <w:color w:val="585858"/>
          <w:spacing w:val="-14"/>
        </w:rPr>
        <w:t xml:space="preserve"> </w:t>
      </w:r>
      <w:r>
        <w:rPr>
          <w:color w:val="585858"/>
        </w:rPr>
        <w:t>in</w:t>
      </w:r>
      <w:r>
        <w:rPr>
          <w:color w:val="585858"/>
          <w:spacing w:val="-14"/>
        </w:rPr>
        <w:t xml:space="preserve"> </w:t>
      </w:r>
      <w:r>
        <w:rPr>
          <w:color w:val="585858"/>
        </w:rPr>
        <w:t>determining</w:t>
      </w:r>
      <w:r>
        <w:rPr>
          <w:color w:val="585858"/>
          <w:spacing w:val="-16"/>
        </w:rPr>
        <w:t xml:space="preserve"> </w:t>
      </w:r>
      <w:r>
        <w:rPr>
          <w:color w:val="585858"/>
        </w:rPr>
        <w:t>macroinvertebrate assemblage</w:t>
      </w:r>
      <w:r>
        <w:rPr>
          <w:color w:val="585858"/>
          <w:spacing w:val="-4"/>
        </w:rPr>
        <w:t xml:space="preserve"> </w:t>
      </w:r>
      <w:r>
        <w:rPr>
          <w:color w:val="585858"/>
        </w:rPr>
        <w:t>changes.</w:t>
      </w:r>
    </w:p>
    <w:p w:rsidR="00784246" w:rsidRDefault="00784246">
      <w:pPr>
        <w:spacing w:line="360" w:lineRule="auto"/>
        <w:sectPr w:rsidR="00784246">
          <w:footerReference w:type="default" r:id="rId195"/>
          <w:pgSz w:w="11910" w:h="16840"/>
          <w:pgMar w:top="720" w:right="1320" w:bottom="920" w:left="1340" w:header="520" w:footer="739" w:gutter="0"/>
          <w:pgNumType w:start="5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11"/>
        <w:rPr>
          <w:sz w:val="20"/>
        </w:rPr>
      </w:pPr>
      <w:r>
        <w:rPr>
          <w:noProof/>
          <w:sz w:val="20"/>
          <w:lang w:val="en-NZ" w:eastAsia="en-NZ"/>
        </w:rPr>
        <w:drawing>
          <wp:inline distT="0" distB="0" distL="0" distR="0">
            <wp:extent cx="5725488" cy="5761577"/>
            <wp:effectExtent l="0" t="0" r="0" b="0"/>
            <wp:docPr id="7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3.jpeg"/>
                    <pic:cNvPicPr/>
                  </pic:nvPicPr>
                  <pic:blipFill>
                    <a:blip r:embed="rId196" cstate="print"/>
                    <a:stretch>
                      <a:fillRect/>
                    </a:stretch>
                  </pic:blipFill>
                  <pic:spPr>
                    <a:xfrm>
                      <a:off x="0" y="0"/>
                      <a:ext cx="5725488" cy="5761577"/>
                    </a:xfrm>
                    <a:prstGeom prst="rect">
                      <a:avLst/>
                    </a:prstGeom>
                  </pic:spPr>
                </pic:pic>
              </a:graphicData>
            </a:graphic>
          </wp:inline>
        </w:drawing>
      </w:r>
    </w:p>
    <w:p w:rsidR="00784246" w:rsidRDefault="00C2142A">
      <w:pPr>
        <w:pStyle w:val="BodyText"/>
        <w:spacing w:before="57" w:line="360" w:lineRule="auto"/>
        <w:ind w:left="160" w:right="106"/>
        <w:jc w:val="both"/>
      </w:pPr>
      <w:r>
        <w:rPr>
          <w:b/>
          <w:color w:val="585858"/>
        </w:rPr>
        <w:t xml:space="preserve">Fig. D2. </w:t>
      </w:r>
      <w:r>
        <w:rPr>
          <w:color w:val="585858"/>
        </w:rPr>
        <w:t>The cumulative importance distributions of splits improvement scaled by R</w:t>
      </w:r>
      <w:r>
        <w:rPr>
          <w:color w:val="585858"/>
          <w:position w:val="8"/>
          <w:sz w:val="14"/>
        </w:rPr>
        <w:t xml:space="preserve">2 </w:t>
      </w:r>
      <w:r>
        <w:rPr>
          <w:color w:val="585858"/>
        </w:rPr>
        <w:t>weighted importance and standardized by density of observations. The top plots indicate cumulative change in abundance of individual species along DRP (left) and DIN (right) gradients. The bottom plots indicate cumulative change in overall composition of the community along DRP (left) and DIN (right) gradients. Nutrient concentrations are in mg/m</w:t>
      </w:r>
      <w:r>
        <w:rPr>
          <w:color w:val="585858"/>
          <w:position w:val="8"/>
          <w:sz w:val="14"/>
        </w:rPr>
        <w:t>3</w:t>
      </w:r>
      <w:r>
        <w:rPr>
          <w:color w:val="585858"/>
        </w:rPr>
        <w:t>. Legends list the most important species in each relationship.</w:t>
      </w:r>
    </w:p>
    <w:p w:rsidR="00784246" w:rsidRDefault="00784246">
      <w:pPr>
        <w:spacing w:line="360" w:lineRule="auto"/>
        <w:jc w:val="both"/>
        <w:sectPr w:rsidR="00784246">
          <w:pgSz w:w="11910" w:h="16840"/>
          <w:pgMar w:top="720" w:right="1320" w:bottom="920" w:left="128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8" w:name="_bookmark7"/>
      <w:bookmarkEnd w:id="8"/>
      <w:r>
        <w:rPr>
          <w:color w:val="007788"/>
        </w:rPr>
        <w:t>APPENDIX E: Fish assemblage O/E</w:t>
      </w:r>
    </w:p>
    <w:p w:rsidR="00784246" w:rsidRDefault="00C2142A">
      <w:pPr>
        <w:pStyle w:val="BodyText"/>
        <w:spacing w:before="160" w:line="360" w:lineRule="auto"/>
        <w:ind w:left="100" w:right="119"/>
        <w:jc w:val="both"/>
      </w:pPr>
      <w:r>
        <w:rPr>
          <w:color w:val="585858"/>
        </w:rPr>
        <w:t>This analysis aims to explore the relationship between the fish observed/expected ratios and nutrient concentrations, after accounting for other potential stressors.</w:t>
      </w:r>
    </w:p>
    <w:p w:rsidR="00784246" w:rsidRDefault="00784246">
      <w:pPr>
        <w:pStyle w:val="BodyText"/>
        <w:spacing w:before="6"/>
        <w:rPr>
          <w:sz w:val="16"/>
        </w:rPr>
      </w:pPr>
    </w:p>
    <w:p w:rsidR="00784246" w:rsidRDefault="00C2142A">
      <w:pPr>
        <w:pStyle w:val="BodyText"/>
        <w:spacing w:line="360" w:lineRule="auto"/>
        <w:ind w:left="100" w:right="110"/>
        <w:jc w:val="both"/>
      </w:pPr>
      <w:r>
        <w:rPr>
          <w:color w:val="585858"/>
        </w:rPr>
        <w:t>Canning (2018) used the NZ Freshwater Fish Database and Boosted Regression Trees (BRTs) to predict the distribution of 24 native fish across New Zealand in both contemporary and reference condition. For every river reach, the number of fish species predicted to currently be present (observed) was divided by the number of fish species expected to occur in reference conditions (expected). The observed/expected (or O/E) ratio can provide an indication of ecological integrity of fish assemblages.</w:t>
      </w:r>
    </w:p>
    <w:p w:rsidR="00784246" w:rsidRDefault="00C2142A">
      <w:pPr>
        <w:pStyle w:val="BodyText"/>
        <w:spacing w:before="197" w:line="360" w:lineRule="auto"/>
        <w:ind w:left="100" w:right="106" w:firstLine="355"/>
        <w:jc w:val="both"/>
      </w:pPr>
      <w:r>
        <w:rPr>
          <w:color w:val="585858"/>
        </w:rPr>
        <w:t xml:space="preserve">The fish O/E </w:t>
      </w:r>
      <w:r>
        <w:rPr>
          <w:color w:val="585858"/>
          <w:spacing w:val="-3"/>
        </w:rPr>
        <w:t xml:space="preserve">for </w:t>
      </w:r>
      <w:r>
        <w:rPr>
          <w:color w:val="585858"/>
        </w:rPr>
        <w:t xml:space="preserve">every reach was then modelled (also using BRTs) only using the following stressors: presence/absence of a downstream dam; predicted nitrate-nitrogen and DRP concentrations; predicted E. Coli concentrations; the O/E riparian vegetation cover; the O/E fine sediment cover; and the predicted presence of exotic </w:t>
      </w:r>
      <w:r>
        <w:rPr>
          <w:i/>
          <w:color w:val="585858"/>
        </w:rPr>
        <w:t xml:space="preserve">Oncorhynchus mykiss </w:t>
      </w:r>
      <w:r>
        <w:rPr>
          <w:color w:val="585858"/>
        </w:rPr>
        <w:t xml:space="preserve">(Rainbow Trout), </w:t>
      </w:r>
      <w:r>
        <w:rPr>
          <w:i/>
          <w:color w:val="585858"/>
        </w:rPr>
        <w:t xml:space="preserve">Salmo trutta </w:t>
      </w:r>
      <w:r>
        <w:rPr>
          <w:color w:val="585858"/>
        </w:rPr>
        <w:t xml:space="preserve">(Brown Trout), </w:t>
      </w:r>
      <w:r>
        <w:rPr>
          <w:i/>
          <w:color w:val="585858"/>
        </w:rPr>
        <w:t xml:space="preserve">Perca fluviatilis </w:t>
      </w:r>
      <w:r>
        <w:rPr>
          <w:color w:val="585858"/>
        </w:rPr>
        <w:t xml:space="preserve">(Perch), </w:t>
      </w:r>
      <w:r>
        <w:rPr>
          <w:i/>
          <w:color w:val="585858"/>
        </w:rPr>
        <w:t xml:space="preserve">Scardinius erythrophthalmus </w:t>
      </w:r>
      <w:r>
        <w:rPr>
          <w:color w:val="585858"/>
        </w:rPr>
        <w:t>(Rudd),</w:t>
      </w:r>
      <w:r>
        <w:rPr>
          <w:color w:val="585858"/>
          <w:spacing w:val="-11"/>
        </w:rPr>
        <w:t xml:space="preserve"> </w:t>
      </w:r>
      <w:r>
        <w:rPr>
          <w:i/>
          <w:color w:val="585858"/>
        </w:rPr>
        <w:t>Carassius</w:t>
      </w:r>
      <w:r>
        <w:rPr>
          <w:i/>
          <w:color w:val="585858"/>
          <w:spacing w:val="-11"/>
        </w:rPr>
        <w:t xml:space="preserve"> </w:t>
      </w:r>
      <w:r>
        <w:rPr>
          <w:i/>
          <w:color w:val="585858"/>
        </w:rPr>
        <w:t>auratus</w:t>
      </w:r>
      <w:r>
        <w:rPr>
          <w:i/>
          <w:color w:val="585858"/>
          <w:spacing w:val="-8"/>
        </w:rPr>
        <w:t xml:space="preserve"> </w:t>
      </w:r>
      <w:r>
        <w:rPr>
          <w:color w:val="585858"/>
        </w:rPr>
        <w:t>(Goldfish),</w:t>
      </w:r>
      <w:r>
        <w:rPr>
          <w:color w:val="585858"/>
          <w:spacing w:val="-10"/>
        </w:rPr>
        <w:t xml:space="preserve"> </w:t>
      </w:r>
      <w:r>
        <w:rPr>
          <w:i/>
          <w:color w:val="585858"/>
        </w:rPr>
        <w:t>Gambusia</w:t>
      </w:r>
      <w:r>
        <w:rPr>
          <w:i/>
          <w:color w:val="585858"/>
          <w:spacing w:val="-11"/>
        </w:rPr>
        <w:t xml:space="preserve"> </w:t>
      </w:r>
      <w:r>
        <w:rPr>
          <w:i/>
          <w:color w:val="585858"/>
        </w:rPr>
        <w:t>affinis</w:t>
      </w:r>
      <w:r>
        <w:rPr>
          <w:i/>
          <w:color w:val="585858"/>
          <w:spacing w:val="-9"/>
        </w:rPr>
        <w:t xml:space="preserve"> </w:t>
      </w:r>
      <w:r>
        <w:rPr>
          <w:color w:val="585858"/>
        </w:rPr>
        <w:t>(Gambusia),</w:t>
      </w:r>
      <w:r>
        <w:rPr>
          <w:color w:val="585858"/>
          <w:spacing w:val="-15"/>
        </w:rPr>
        <w:t xml:space="preserve"> </w:t>
      </w:r>
      <w:r>
        <w:rPr>
          <w:i/>
          <w:color w:val="585858"/>
        </w:rPr>
        <w:t>Oncorhynchus</w:t>
      </w:r>
      <w:r>
        <w:rPr>
          <w:i/>
          <w:color w:val="585858"/>
          <w:spacing w:val="-15"/>
        </w:rPr>
        <w:t xml:space="preserve"> </w:t>
      </w:r>
      <w:r>
        <w:rPr>
          <w:i/>
          <w:color w:val="585858"/>
        </w:rPr>
        <w:t xml:space="preserve">tshawytscha </w:t>
      </w:r>
      <w:r>
        <w:rPr>
          <w:color w:val="585858"/>
        </w:rPr>
        <w:t xml:space="preserve">(Chinook salmon) and </w:t>
      </w:r>
      <w:r>
        <w:rPr>
          <w:i/>
          <w:color w:val="585858"/>
        </w:rPr>
        <w:t xml:space="preserve">Ameiurus nebulosus </w:t>
      </w:r>
      <w:r>
        <w:rPr>
          <w:color w:val="585858"/>
        </w:rPr>
        <w:t>(Catfish). Both DRP and nitrate-nitrogen had the largest relative influence in predicting fish O/E, collectively accounting for approximately 48% of the models explanatory power, followed by downstream dams (20.7%), O/E riparian cover (16.1%)</w:t>
      </w:r>
      <w:r>
        <w:rPr>
          <w:color w:val="585858"/>
          <w:spacing w:val="-4"/>
        </w:rPr>
        <w:t xml:space="preserve"> </w:t>
      </w:r>
      <w:r>
        <w:rPr>
          <w:color w:val="585858"/>
        </w:rPr>
        <w:t>and</w:t>
      </w:r>
      <w:r>
        <w:rPr>
          <w:color w:val="585858"/>
          <w:spacing w:val="-4"/>
        </w:rPr>
        <w:t xml:space="preserve"> </w:t>
      </w:r>
      <w:r>
        <w:rPr>
          <w:color w:val="585858"/>
        </w:rPr>
        <w:t>O/E</w:t>
      </w:r>
      <w:r>
        <w:rPr>
          <w:color w:val="585858"/>
          <w:spacing w:val="-8"/>
        </w:rPr>
        <w:t xml:space="preserve"> </w:t>
      </w:r>
      <w:r>
        <w:rPr>
          <w:color w:val="585858"/>
        </w:rPr>
        <w:t>sediment</w:t>
      </w:r>
      <w:r>
        <w:rPr>
          <w:color w:val="585858"/>
          <w:spacing w:val="-5"/>
        </w:rPr>
        <w:t xml:space="preserve"> </w:t>
      </w:r>
      <w:r>
        <w:rPr>
          <w:color w:val="585858"/>
        </w:rPr>
        <w:t>cover</w:t>
      </w:r>
      <w:r>
        <w:rPr>
          <w:color w:val="585858"/>
          <w:spacing w:val="-2"/>
        </w:rPr>
        <w:t xml:space="preserve"> </w:t>
      </w:r>
      <w:r>
        <w:rPr>
          <w:color w:val="585858"/>
        </w:rPr>
        <w:t>(8.0%).</w:t>
      </w:r>
      <w:r>
        <w:rPr>
          <w:color w:val="585858"/>
          <w:spacing w:val="-8"/>
        </w:rPr>
        <w:t xml:space="preserve"> </w:t>
      </w:r>
      <w:r>
        <w:rPr>
          <w:color w:val="585858"/>
        </w:rPr>
        <w:t>Full</w:t>
      </w:r>
      <w:r>
        <w:rPr>
          <w:color w:val="585858"/>
          <w:spacing w:val="-3"/>
        </w:rPr>
        <w:t xml:space="preserve"> </w:t>
      </w:r>
      <w:r>
        <w:rPr>
          <w:color w:val="585858"/>
        </w:rPr>
        <w:t>details</w:t>
      </w:r>
      <w:r>
        <w:rPr>
          <w:color w:val="585858"/>
          <w:spacing w:val="-12"/>
        </w:rPr>
        <w:t xml:space="preserve"> </w:t>
      </w:r>
      <w:r>
        <w:rPr>
          <w:color w:val="585858"/>
        </w:rPr>
        <w:t>of</w:t>
      </w:r>
      <w:r>
        <w:rPr>
          <w:color w:val="585858"/>
          <w:spacing w:val="-4"/>
        </w:rPr>
        <w:t xml:space="preserve"> </w:t>
      </w:r>
      <w:r>
        <w:rPr>
          <w:color w:val="585858"/>
        </w:rPr>
        <w:t>the</w:t>
      </w:r>
      <w:r>
        <w:rPr>
          <w:color w:val="585858"/>
          <w:spacing w:val="-4"/>
        </w:rPr>
        <w:t xml:space="preserve"> </w:t>
      </w:r>
      <w:r>
        <w:rPr>
          <w:color w:val="585858"/>
        </w:rPr>
        <w:t>modelling</w:t>
      </w:r>
      <w:r>
        <w:rPr>
          <w:color w:val="585858"/>
          <w:spacing w:val="-6"/>
        </w:rPr>
        <w:t xml:space="preserve"> </w:t>
      </w:r>
      <w:r>
        <w:rPr>
          <w:color w:val="585858"/>
        </w:rPr>
        <w:t>is</w:t>
      </w:r>
      <w:r>
        <w:rPr>
          <w:color w:val="585858"/>
          <w:spacing w:val="-7"/>
        </w:rPr>
        <w:t xml:space="preserve"> </w:t>
      </w:r>
      <w:r>
        <w:rPr>
          <w:color w:val="585858"/>
        </w:rPr>
        <w:t>explained</w:t>
      </w:r>
      <w:r>
        <w:rPr>
          <w:color w:val="585858"/>
          <w:spacing w:val="-9"/>
        </w:rPr>
        <w:t xml:space="preserve"> </w:t>
      </w:r>
      <w:r>
        <w:rPr>
          <w:color w:val="585858"/>
        </w:rPr>
        <w:t>and</w:t>
      </w:r>
      <w:r>
        <w:rPr>
          <w:color w:val="585858"/>
          <w:spacing w:val="-4"/>
        </w:rPr>
        <w:t xml:space="preserve"> </w:t>
      </w:r>
      <w:r>
        <w:rPr>
          <w:color w:val="585858"/>
        </w:rPr>
        <w:t>discussed in Canning</w:t>
      </w:r>
      <w:r>
        <w:rPr>
          <w:color w:val="585858"/>
          <w:spacing w:val="-6"/>
        </w:rPr>
        <w:t xml:space="preserve"> </w:t>
      </w:r>
      <w:r>
        <w:rPr>
          <w:color w:val="585858"/>
        </w:rPr>
        <w:t>(2018).</w:t>
      </w:r>
    </w:p>
    <w:p w:rsidR="00784246" w:rsidRDefault="00784246">
      <w:pPr>
        <w:pStyle w:val="BodyText"/>
        <w:spacing w:before="6"/>
        <w:rPr>
          <w:sz w:val="16"/>
        </w:rPr>
      </w:pPr>
    </w:p>
    <w:p w:rsidR="00784246" w:rsidRDefault="00C2142A">
      <w:pPr>
        <w:pStyle w:val="BodyText"/>
        <w:spacing w:line="360" w:lineRule="auto"/>
        <w:ind w:left="100" w:right="110" w:firstLine="355"/>
        <w:jc w:val="both"/>
      </w:pPr>
      <w:r>
        <w:rPr>
          <w:color w:val="585858"/>
        </w:rPr>
        <w:t>Figure</w:t>
      </w:r>
      <w:r>
        <w:rPr>
          <w:color w:val="585858"/>
          <w:spacing w:val="-5"/>
        </w:rPr>
        <w:t xml:space="preserve"> </w:t>
      </w:r>
      <w:r>
        <w:rPr>
          <w:color w:val="585858"/>
        </w:rPr>
        <w:t>E1</w:t>
      </w:r>
      <w:r>
        <w:rPr>
          <w:color w:val="585858"/>
          <w:spacing w:val="-12"/>
        </w:rPr>
        <w:t xml:space="preserve"> </w:t>
      </w:r>
      <w:r>
        <w:rPr>
          <w:color w:val="585858"/>
        </w:rPr>
        <w:t>shows</w:t>
      </w:r>
      <w:r>
        <w:rPr>
          <w:color w:val="585858"/>
          <w:spacing w:val="-4"/>
        </w:rPr>
        <w:t xml:space="preserve"> </w:t>
      </w:r>
      <w:r>
        <w:rPr>
          <w:color w:val="585858"/>
        </w:rPr>
        <w:t>the</w:t>
      </w:r>
      <w:r>
        <w:rPr>
          <w:color w:val="585858"/>
          <w:spacing w:val="-10"/>
        </w:rPr>
        <w:t xml:space="preserve"> </w:t>
      </w:r>
      <w:r>
        <w:rPr>
          <w:color w:val="585858"/>
        </w:rPr>
        <w:t>fitted</w:t>
      </w:r>
      <w:r>
        <w:rPr>
          <w:color w:val="585858"/>
          <w:spacing w:val="-6"/>
        </w:rPr>
        <w:t xml:space="preserve"> </w:t>
      </w:r>
      <w:r>
        <w:rPr>
          <w:color w:val="585858"/>
        </w:rPr>
        <w:t>functions</w:t>
      </w:r>
      <w:r>
        <w:rPr>
          <w:color w:val="585858"/>
          <w:spacing w:val="-4"/>
        </w:rPr>
        <w:t xml:space="preserve"> </w:t>
      </w:r>
      <w:r>
        <w:rPr>
          <w:color w:val="585858"/>
        </w:rPr>
        <w:t>plotted</w:t>
      </w:r>
      <w:r>
        <w:rPr>
          <w:color w:val="585858"/>
          <w:spacing w:val="-6"/>
        </w:rPr>
        <w:t xml:space="preserve"> </w:t>
      </w:r>
      <w:r>
        <w:rPr>
          <w:color w:val="585858"/>
        </w:rPr>
        <w:t>across</w:t>
      </w:r>
      <w:r>
        <w:rPr>
          <w:color w:val="585858"/>
          <w:spacing w:val="-9"/>
        </w:rPr>
        <w:t xml:space="preserve"> </w:t>
      </w:r>
      <w:r>
        <w:rPr>
          <w:color w:val="585858"/>
        </w:rPr>
        <w:t>the</w:t>
      </w:r>
      <w:r>
        <w:rPr>
          <w:color w:val="585858"/>
          <w:spacing w:val="-10"/>
        </w:rPr>
        <w:t xml:space="preserve"> </w:t>
      </w:r>
      <w:r>
        <w:rPr>
          <w:color w:val="585858"/>
        </w:rPr>
        <w:t>DIN</w:t>
      </w:r>
      <w:r>
        <w:rPr>
          <w:color w:val="585858"/>
          <w:spacing w:val="-8"/>
        </w:rPr>
        <w:t xml:space="preserve"> </w:t>
      </w:r>
      <w:r>
        <w:rPr>
          <w:color w:val="585858"/>
        </w:rPr>
        <w:t>and</w:t>
      </w:r>
      <w:r>
        <w:rPr>
          <w:color w:val="585858"/>
          <w:spacing w:val="-15"/>
        </w:rPr>
        <w:t xml:space="preserve"> </w:t>
      </w:r>
      <w:r>
        <w:rPr>
          <w:color w:val="585858"/>
        </w:rPr>
        <w:t>DRP</w:t>
      </w:r>
      <w:r>
        <w:rPr>
          <w:color w:val="585858"/>
          <w:spacing w:val="-5"/>
        </w:rPr>
        <w:t xml:space="preserve"> </w:t>
      </w:r>
      <w:r>
        <w:rPr>
          <w:color w:val="585858"/>
        </w:rPr>
        <w:t>gradients</w:t>
      </w:r>
      <w:r>
        <w:rPr>
          <w:color w:val="585858"/>
          <w:spacing w:val="-9"/>
        </w:rPr>
        <w:t xml:space="preserve"> </w:t>
      </w:r>
      <w:r>
        <w:rPr>
          <w:color w:val="585858"/>
        </w:rPr>
        <w:t>derived</w:t>
      </w:r>
      <w:r>
        <w:rPr>
          <w:color w:val="585858"/>
          <w:spacing w:val="-10"/>
        </w:rPr>
        <w:t xml:space="preserve"> </w:t>
      </w:r>
      <w:r>
        <w:rPr>
          <w:color w:val="585858"/>
        </w:rPr>
        <w:t>from the</w:t>
      </w:r>
      <w:r>
        <w:rPr>
          <w:color w:val="585858"/>
          <w:spacing w:val="-2"/>
        </w:rPr>
        <w:t xml:space="preserve"> </w:t>
      </w:r>
      <w:r>
        <w:rPr>
          <w:color w:val="585858"/>
        </w:rPr>
        <w:t>model</w:t>
      </w:r>
      <w:r>
        <w:rPr>
          <w:color w:val="585858"/>
          <w:spacing w:val="-5"/>
        </w:rPr>
        <w:t xml:space="preserve"> </w:t>
      </w:r>
      <w:r>
        <w:rPr>
          <w:color w:val="585858"/>
        </w:rPr>
        <w:t>of</w:t>
      </w:r>
      <w:r>
        <w:rPr>
          <w:color w:val="585858"/>
          <w:spacing w:val="-6"/>
        </w:rPr>
        <w:t xml:space="preserve"> </w:t>
      </w:r>
      <w:r>
        <w:rPr>
          <w:color w:val="585858"/>
        </w:rPr>
        <w:t>O/E</w:t>
      </w:r>
      <w:r>
        <w:rPr>
          <w:color w:val="585858"/>
          <w:spacing w:val="-5"/>
        </w:rPr>
        <w:t xml:space="preserve"> </w:t>
      </w:r>
      <w:r>
        <w:rPr>
          <w:color w:val="585858"/>
        </w:rPr>
        <w:t>as</w:t>
      </w:r>
      <w:r>
        <w:rPr>
          <w:color w:val="585858"/>
          <w:spacing w:val="-5"/>
        </w:rPr>
        <w:t xml:space="preserve"> </w:t>
      </w:r>
      <w:r>
        <w:rPr>
          <w:color w:val="585858"/>
        </w:rPr>
        <w:t>predicted</w:t>
      </w:r>
      <w:r>
        <w:rPr>
          <w:color w:val="585858"/>
          <w:spacing w:val="-5"/>
        </w:rPr>
        <w:t xml:space="preserve"> </w:t>
      </w:r>
      <w:r>
        <w:rPr>
          <w:color w:val="585858"/>
        </w:rPr>
        <w:t>by</w:t>
      </w:r>
      <w:r>
        <w:rPr>
          <w:color w:val="585858"/>
          <w:spacing w:val="-6"/>
        </w:rPr>
        <w:t xml:space="preserve"> </w:t>
      </w:r>
      <w:r>
        <w:rPr>
          <w:color w:val="585858"/>
        </w:rPr>
        <w:t>stressors.</w:t>
      </w:r>
      <w:r>
        <w:rPr>
          <w:color w:val="585858"/>
          <w:spacing w:val="-5"/>
        </w:rPr>
        <w:t xml:space="preserve"> </w:t>
      </w:r>
      <w:r>
        <w:rPr>
          <w:color w:val="585858"/>
        </w:rPr>
        <w:t>For</w:t>
      </w:r>
      <w:r>
        <w:rPr>
          <w:color w:val="585858"/>
          <w:spacing w:val="-7"/>
        </w:rPr>
        <w:t xml:space="preserve"> </w:t>
      </w:r>
      <w:r>
        <w:rPr>
          <w:color w:val="585858"/>
        </w:rPr>
        <w:t>DIN, the</w:t>
      </w:r>
      <w:r>
        <w:rPr>
          <w:color w:val="585858"/>
          <w:spacing w:val="-5"/>
        </w:rPr>
        <w:t xml:space="preserve"> </w:t>
      </w:r>
      <w:r>
        <w:rPr>
          <w:color w:val="585858"/>
        </w:rPr>
        <w:t>fitted</w:t>
      </w:r>
      <w:r>
        <w:rPr>
          <w:color w:val="585858"/>
          <w:spacing w:val="-2"/>
        </w:rPr>
        <w:t xml:space="preserve"> </w:t>
      </w:r>
      <w:r>
        <w:rPr>
          <w:color w:val="585858"/>
        </w:rPr>
        <w:t>function</w:t>
      </w:r>
      <w:r>
        <w:rPr>
          <w:color w:val="585858"/>
          <w:spacing w:val="-5"/>
        </w:rPr>
        <w:t xml:space="preserve"> </w:t>
      </w:r>
      <w:r>
        <w:rPr>
          <w:color w:val="585858"/>
        </w:rPr>
        <w:t>declines</w:t>
      </w:r>
      <w:r>
        <w:rPr>
          <w:color w:val="585858"/>
          <w:spacing w:val="-4"/>
        </w:rPr>
        <w:t xml:space="preserve"> </w:t>
      </w:r>
      <w:r>
        <w:rPr>
          <w:color w:val="585858"/>
        </w:rPr>
        <w:t>until</w:t>
      </w:r>
      <w:r>
        <w:rPr>
          <w:color w:val="585858"/>
          <w:spacing w:val="-1"/>
        </w:rPr>
        <w:t xml:space="preserve"> </w:t>
      </w:r>
      <w:r>
        <w:rPr>
          <w:color w:val="585858"/>
        </w:rPr>
        <w:t>a</w:t>
      </w:r>
      <w:r>
        <w:rPr>
          <w:color w:val="585858"/>
          <w:spacing w:val="-10"/>
        </w:rPr>
        <w:t xml:space="preserve"> </w:t>
      </w:r>
      <w:r>
        <w:rPr>
          <w:color w:val="585858"/>
        </w:rPr>
        <w:t xml:space="preserve">plateau between 1-1.3 mg/L and then continues declines. For DRP, there </w:t>
      </w:r>
      <w:r>
        <w:rPr>
          <w:color w:val="585858"/>
          <w:spacing w:val="-3"/>
        </w:rPr>
        <w:t xml:space="preserve">is an </w:t>
      </w:r>
      <w:r>
        <w:rPr>
          <w:color w:val="585858"/>
        </w:rPr>
        <w:t>initial increase in fitted function</w:t>
      </w:r>
      <w:r>
        <w:rPr>
          <w:color w:val="585858"/>
          <w:spacing w:val="-13"/>
        </w:rPr>
        <w:t xml:space="preserve"> </w:t>
      </w:r>
      <w:r>
        <w:rPr>
          <w:color w:val="585858"/>
        </w:rPr>
        <w:t>at</w:t>
      </w:r>
      <w:r>
        <w:rPr>
          <w:color w:val="585858"/>
          <w:spacing w:val="-16"/>
        </w:rPr>
        <w:t xml:space="preserve"> </w:t>
      </w:r>
      <w:r>
        <w:rPr>
          <w:color w:val="585858"/>
        </w:rPr>
        <w:t>very</w:t>
      </w:r>
      <w:r>
        <w:rPr>
          <w:color w:val="585858"/>
          <w:spacing w:val="-15"/>
        </w:rPr>
        <w:t xml:space="preserve"> </w:t>
      </w:r>
      <w:r>
        <w:rPr>
          <w:color w:val="585858"/>
        </w:rPr>
        <w:t>low</w:t>
      </w:r>
      <w:r>
        <w:rPr>
          <w:color w:val="585858"/>
          <w:spacing w:val="-13"/>
        </w:rPr>
        <w:t xml:space="preserve"> </w:t>
      </w:r>
      <w:r>
        <w:rPr>
          <w:color w:val="585858"/>
        </w:rPr>
        <w:t>concentrations</w:t>
      </w:r>
      <w:r>
        <w:rPr>
          <w:color w:val="585858"/>
          <w:spacing w:val="-13"/>
        </w:rPr>
        <w:t xml:space="preserve"> </w:t>
      </w:r>
      <w:r>
        <w:rPr>
          <w:color w:val="585858"/>
        </w:rPr>
        <w:t>(those</w:t>
      </w:r>
      <w:r>
        <w:rPr>
          <w:color w:val="585858"/>
          <w:spacing w:val="-19"/>
        </w:rPr>
        <w:t xml:space="preserve"> </w:t>
      </w:r>
      <w:r>
        <w:rPr>
          <w:color w:val="585858"/>
        </w:rPr>
        <w:t>within</w:t>
      </w:r>
      <w:r>
        <w:rPr>
          <w:color w:val="585858"/>
          <w:spacing w:val="-14"/>
        </w:rPr>
        <w:t xml:space="preserve"> </w:t>
      </w:r>
      <w:r>
        <w:rPr>
          <w:color w:val="585858"/>
          <w:spacing w:val="-4"/>
        </w:rPr>
        <w:t>the</w:t>
      </w:r>
      <w:r>
        <w:rPr>
          <w:color w:val="585858"/>
          <w:spacing w:val="-15"/>
        </w:rPr>
        <w:t xml:space="preserve"> </w:t>
      </w:r>
      <w:r>
        <w:rPr>
          <w:color w:val="585858"/>
        </w:rPr>
        <w:t>range</w:t>
      </w:r>
      <w:r>
        <w:rPr>
          <w:color w:val="585858"/>
          <w:spacing w:val="-15"/>
        </w:rPr>
        <w:t xml:space="preserve"> </w:t>
      </w:r>
      <w:r>
        <w:rPr>
          <w:color w:val="585858"/>
        </w:rPr>
        <w:t>typically</w:t>
      </w:r>
      <w:r>
        <w:rPr>
          <w:color w:val="585858"/>
          <w:spacing w:val="-15"/>
        </w:rPr>
        <w:t xml:space="preserve"> </w:t>
      </w:r>
      <w:r>
        <w:rPr>
          <w:color w:val="585858"/>
        </w:rPr>
        <w:t>expected</w:t>
      </w:r>
      <w:r>
        <w:rPr>
          <w:color w:val="585858"/>
          <w:spacing w:val="-15"/>
        </w:rPr>
        <w:t xml:space="preserve"> </w:t>
      </w:r>
      <w:r>
        <w:rPr>
          <w:color w:val="585858"/>
        </w:rPr>
        <w:t>to</w:t>
      </w:r>
      <w:r>
        <w:rPr>
          <w:color w:val="585858"/>
          <w:spacing w:val="-14"/>
        </w:rPr>
        <w:t xml:space="preserve"> </w:t>
      </w:r>
      <w:r>
        <w:rPr>
          <w:color w:val="585858"/>
        </w:rPr>
        <w:t>naturally</w:t>
      </w:r>
      <w:r>
        <w:rPr>
          <w:color w:val="585858"/>
          <w:spacing w:val="-15"/>
        </w:rPr>
        <w:t xml:space="preserve"> </w:t>
      </w:r>
      <w:r>
        <w:rPr>
          <w:color w:val="585858"/>
        </w:rPr>
        <w:t xml:space="preserve">occur (McDowell </w:t>
      </w:r>
      <w:r>
        <w:rPr>
          <w:i/>
          <w:color w:val="585858"/>
        </w:rPr>
        <w:t>et al.</w:t>
      </w:r>
      <w:r>
        <w:rPr>
          <w:color w:val="585858"/>
        </w:rPr>
        <w:t>, 2013), followed by a brief plateau between 0.008-0.015 mg/L, followed by a sharp</w:t>
      </w:r>
      <w:r>
        <w:rPr>
          <w:color w:val="585858"/>
          <w:spacing w:val="-4"/>
        </w:rPr>
        <w:t xml:space="preserve"> </w:t>
      </w:r>
      <w:r>
        <w:rPr>
          <w:color w:val="585858"/>
        </w:rPr>
        <w:t>decline</w:t>
      </w:r>
      <w:r>
        <w:rPr>
          <w:color w:val="585858"/>
          <w:spacing w:val="-10"/>
        </w:rPr>
        <w:t xml:space="preserve"> </w:t>
      </w:r>
      <w:r>
        <w:rPr>
          <w:color w:val="585858"/>
        </w:rPr>
        <w:t>between</w:t>
      </w:r>
      <w:r>
        <w:rPr>
          <w:color w:val="585858"/>
          <w:spacing w:val="-9"/>
        </w:rPr>
        <w:t xml:space="preserve"> </w:t>
      </w:r>
      <w:r>
        <w:rPr>
          <w:color w:val="585858"/>
        </w:rPr>
        <w:t>0.015-0.02</w:t>
      </w:r>
      <w:r>
        <w:rPr>
          <w:color w:val="585858"/>
          <w:spacing w:val="-6"/>
        </w:rPr>
        <w:t xml:space="preserve"> </w:t>
      </w:r>
      <w:r>
        <w:rPr>
          <w:color w:val="585858"/>
        </w:rPr>
        <w:t>mg/L,</w:t>
      </w:r>
      <w:r>
        <w:rPr>
          <w:color w:val="585858"/>
          <w:spacing w:val="-4"/>
        </w:rPr>
        <w:t xml:space="preserve"> </w:t>
      </w:r>
      <w:r>
        <w:rPr>
          <w:color w:val="585858"/>
        </w:rPr>
        <w:t>followed</w:t>
      </w:r>
      <w:r>
        <w:rPr>
          <w:color w:val="585858"/>
          <w:spacing w:val="-10"/>
        </w:rPr>
        <w:t xml:space="preserve"> </w:t>
      </w:r>
      <w:r>
        <w:rPr>
          <w:color w:val="585858"/>
        </w:rPr>
        <w:t>by</w:t>
      </w:r>
      <w:r>
        <w:rPr>
          <w:color w:val="585858"/>
          <w:spacing w:val="-10"/>
        </w:rPr>
        <w:t xml:space="preserve"> </w:t>
      </w:r>
      <w:r>
        <w:rPr>
          <w:color w:val="585858"/>
        </w:rPr>
        <w:t>a</w:t>
      </w:r>
      <w:r>
        <w:rPr>
          <w:color w:val="585858"/>
          <w:spacing w:val="-5"/>
        </w:rPr>
        <w:t xml:space="preserve"> </w:t>
      </w:r>
      <w:r>
        <w:rPr>
          <w:color w:val="585858"/>
        </w:rPr>
        <w:t>shallow</w:t>
      </w:r>
      <w:r>
        <w:rPr>
          <w:color w:val="585858"/>
          <w:spacing w:val="-4"/>
        </w:rPr>
        <w:t xml:space="preserve"> </w:t>
      </w:r>
      <w:r>
        <w:rPr>
          <w:color w:val="585858"/>
        </w:rPr>
        <w:t>decline</w:t>
      </w:r>
      <w:r>
        <w:rPr>
          <w:color w:val="585858"/>
          <w:spacing w:val="-10"/>
        </w:rPr>
        <w:t xml:space="preserve"> </w:t>
      </w:r>
      <w:r>
        <w:rPr>
          <w:color w:val="585858"/>
        </w:rPr>
        <w:t>between</w:t>
      </w:r>
      <w:r>
        <w:rPr>
          <w:color w:val="585858"/>
          <w:spacing w:val="-4"/>
        </w:rPr>
        <w:t xml:space="preserve"> </w:t>
      </w:r>
      <w:r>
        <w:rPr>
          <w:color w:val="585858"/>
        </w:rPr>
        <w:t>0.02-0.025</w:t>
      </w:r>
      <w:r>
        <w:rPr>
          <w:color w:val="585858"/>
          <w:spacing w:val="-9"/>
        </w:rPr>
        <w:t xml:space="preserve"> </w:t>
      </w:r>
      <w:r>
        <w:rPr>
          <w:color w:val="585858"/>
        </w:rPr>
        <w:t>mg/L and then a</w:t>
      </w:r>
      <w:r>
        <w:rPr>
          <w:color w:val="585858"/>
          <w:spacing w:val="-3"/>
        </w:rPr>
        <w:t xml:space="preserve"> </w:t>
      </w:r>
      <w:r>
        <w:rPr>
          <w:color w:val="585858"/>
        </w:rPr>
        <w:t>plateau.</w:t>
      </w:r>
    </w:p>
    <w:p w:rsidR="00784246" w:rsidRDefault="00784246">
      <w:pPr>
        <w:spacing w:line="360" w:lineRule="auto"/>
        <w:jc w:val="both"/>
        <w:sectPr w:rsidR="00784246">
          <w:pgSz w:w="11910" w:h="16840"/>
          <w:pgMar w:top="720" w:right="1320" w:bottom="920" w:left="1340" w:header="520" w:footer="739" w:gutter="0"/>
          <w:cols w:space="720"/>
        </w:sectPr>
      </w:pPr>
    </w:p>
    <w:p w:rsidR="00784246" w:rsidRDefault="007570B6">
      <w:pPr>
        <w:pStyle w:val="BodyText"/>
        <w:rPr>
          <w:sz w:val="20"/>
        </w:rPr>
      </w:pPr>
      <w:r>
        <w:lastRenderedPageBreak/>
        <w:pict>
          <v:shape id="_x0000_s7454" type="#_x0000_t202" style="position:absolute;margin-left:171.1pt;margin-top:181.9pt;width:14.7pt;height:17.75pt;z-index:251555328;mso-position-horizontal-relative:page;mso-position-vertical-relative:page" filled="f" stroked="f">
            <v:textbox style="layout-flow:vertical;mso-layout-flow-alt:bottom-to-top" inset="0,0,0,0">
              <w:txbxContent>
                <w:p w:rsidR="00784246" w:rsidRDefault="00C2142A">
                  <w:pPr>
                    <w:pStyle w:val="BodyText"/>
                    <w:spacing w:before="19"/>
                    <w:ind w:left="20"/>
                    <w:rPr>
                      <w:rFonts w:ascii="Arial"/>
                    </w:rPr>
                  </w:pPr>
                  <w:r>
                    <w:rPr>
                      <w:rFonts w:ascii="Arial"/>
                      <w:spacing w:val="-4"/>
                      <w:w w:val="103"/>
                    </w:rPr>
                    <w:t>0</w:t>
                  </w:r>
                  <w:r>
                    <w:rPr>
                      <w:rFonts w:ascii="Arial"/>
                      <w:spacing w:val="2"/>
                      <w:w w:val="103"/>
                    </w:rPr>
                    <w:t>.</w:t>
                  </w:r>
                  <w:r>
                    <w:rPr>
                      <w:rFonts w:ascii="Arial"/>
                      <w:w w:val="103"/>
                    </w:rPr>
                    <w:t>1</w:t>
                  </w:r>
                </w:p>
              </w:txbxContent>
            </v:textbox>
            <w10:wrap anchorx="page" anchory="page"/>
          </v:shape>
        </w:pict>
      </w:r>
      <w:r>
        <w:pict>
          <v:shape id="_x0000_s7453" type="#_x0000_t202" style="position:absolute;margin-left:171.1pt;margin-top:137pt;width:14.7pt;height:17.75pt;z-index:251556352;mso-position-horizontal-relative:page;mso-position-vertical-relative:page" filled="f" stroked="f">
            <v:textbox style="layout-flow:vertical;mso-layout-flow-alt:bottom-to-top" inset="0,0,0,0">
              <w:txbxContent>
                <w:p w:rsidR="00784246" w:rsidRDefault="00C2142A">
                  <w:pPr>
                    <w:pStyle w:val="BodyText"/>
                    <w:spacing w:before="19"/>
                    <w:ind w:left="20"/>
                    <w:rPr>
                      <w:rFonts w:ascii="Arial"/>
                    </w:rPr>
                  </w:pPr>
                  <w:r>
                    <w:rPr>
                      <w:rFonts w:ascii="Arial"/>
                      <w:spacing w:val="-4"/>
                      <w:w w:val="103"/>
                    </w:rPr>
                    <w:t>0</w:t>
                  </w:r>
                  <w:r>
                    <w:rPr>
                      <w:rFonts w:ascii="Arial"/>
                      <w:spacing w:val="2"/>
                      <w:w w:val="103"/>
                    </w:rPr>
                    <w:t>.</w:t>
                  </w:r>
                  <w:r>
                    <w:rPr>
                      <w:rFonts w:ascii="Arial"/>
                      <w:w w:val="103"/>
                    </w:rPr>
                    <w:t>2</w:t>
                  </w:r>
                </w:p>
              </w:txbxContent>
            </v:textbox>
            <w10:wrap anchorx="page" anchory="page"/>
          </v:shape>
        </w:pict>
      </w: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3"/>
        <w:rPr>
          <w:sz w:val="19"/>
        </w:rPr>
      </w:pPr>
    </w:p>
    <w:p w:rsidR="00784246" w:rsidRDefault="007570B6">
      <w:pPr>
        <w:pStyle w:val="BodyText"/>
        <w:tabs>
          <w:tab w:val="left" w:pos="3497"/>
          <w:tab w:val="left" w:pos="4451"/>
          <w:tab w:val="left" w:pos="5415"/>
          <w:tab w:val="left" w:pos="6379"/>
        </w:tabs>
        <w:ind w:left="2533"/>
        <w:rPr>
          <w:rFonts w:ascii="Arial"/>
        </w:rPr>
      </w:pPr>
      <w:r>
        <w:pict>
          <v:group id="_x0000_s7437" style="position:absolute;left:0;text-align:left;margin-left:188.25pt;margin-top:-207.75pt;width:232.95pt;height:206.05pt;z-index:251545088;mso-position-horizontal-relative:page" coordorigin="3765,-4155" coordsize="4659,4121">
            <v:shape id="_x0000_s7452" style="position:absolute;top:10512;width:6272;height:139" coordorigin=",10512" coordsize="6272,139" o:spt="100" adj="0,,0" path="m4025,-124r3846,m4025,-124r,84e" filled="f" strokeweight=".16636mm">
              <v:stroke joinstyle="round"/>
              <v:formulas/>
              <v:path arrowok="t" o:connecttype="segments"/>
            </v:shape>
            <v:line id="_x0000_s7451" style="position:absolute" from="4989,-124" to="4989,-40" strokeweight=".16633mm"/>
            <v:line id="_x0000_s7450" style="position:absolute" from="5943,-124" to="5943,-40" strokeweight=".16633mm"/>
            <v:line id="_x0000_s7449" style="position:absolute" from="6907,-124" to="6907,-40" strokeweight=".16633mm"/>
            <v:line id="_x0000_s7448" style="position:absolute" from="7871,-124" to="7871,-40" strokeweight=".16633mm"/>
            <v:shape id="_x0000_s7447" style="position:absolute;left:-138;top:6121;width:139;height:4391" coordorigin="-138,6121" coordsize="139,4391" o:spt="100" adj="0,,0" path="m3855,-710r,-2694m3855,-710r-85,e" filled="f" strokeweight=".16636mm">
              <v:stroke joinstyle="round"/>
              <v:formulas/>
              <v:path arrowok="t" o:connecttype="segments"/>
            </v:shape>
            <v:line id="_x0000_s7446" style="position:absolute" from="3855,-1608" to="3770,-1608" strokeweight=".16639mm"/>
            <v:line id="_x0000_s7445" style="position:absolute" from="3855,-2506" to="3770,-2506" strokeweight=".16639mm"/>
            <v:line id="_x0000_s7444" style="position:absolute" from="3855,-3404" to="3770,-3404" strokeweight=".16639mm"/>
            <v:rect id="_x0000_s7443" style="position:absolute;left:3855;top:-4150;width:4564;height:4025" filled="f" strokeweight=".16636mm"/>
            <v:shape id="_x0000_s7442" style="position:absolute;left:1200;top:12359;width:711;height:911" coordorigin="1200,12359" coordsize="711,911" o:spt="100" adj="0,,0" path="m3854,-3754r209,322m4091,-3404r29,29m4148,-3347r28,29m4205,-3281r28,29m4261,-3224r28,29e" filled="f" strokecolor="red" strokeweight=".16636mm">
              <v:stroke joinstyle="round"/>
              <v:formulas/>
              <v:path arrowok="t" o:connecttype="segments"/>
            </v:shape>
            <v:shape id="_x0000_s7441" type="#_x0000_t75" style="position:absolute;left:4323;top:-3172;width:340;height:312">
              <v:imagedata r:id="rId197" o:title=""/>
            </v:shape>
            <v:shape id="_x0000_s7440" style="position:absolute;left:2574;top:13855;width:3529;height:1618" coordorigin="2574,13855" coordsize="3529,1618" o:spt="100" adj="0,,0" path="m4696,-2836r28,28m4771,-2770r38,28m4838,-2714r28,19m4904,-2666r38,28m4970,-2619r38,28m5046,-2572r28,19m5112,-2525r37,19m5178,-2487r38,19m5254,-2449r37,19m5329,-2411r38,19m5395,-2374r38,19m5471,-2336r28,10m5537,-2317r38,19m5603,-2288r38,9m5679,-2260r28,10m5745,-2241r38,19m5811,-2213r38,10m5886,-2184r29,9m5953,-2166r37,10m6019,-2147r37,m6094,-2137r29,l6132,-2137t38,l6208,-2128t37,l6283,-2118t38,l6331,-2118r28,9m6397,-2109r37,10m6472,-2090r38,19m6538,-2062r38,19m6614,-2014r38,19m6690,-1967r37,28m6756,-1920r37,29m6831,-1863r29,19e" filled="f" strokecolor="red" strokeweight=".16636mm">
              <v:stroke joinstyle="round"/>
              <v:formulas/>
              <v:path arrowok="t" o:connecttype="segments"/>
            </v:shape>
            <v:shape id="_x0000_s7439" type="#_x0000_t75" style="position:absolute;left:6893;top:-1821;width:331;height:331">
              <v:imagedata r:id="rId198" o:title=""/>
            </v:shape>
            <v:shape id="_x0000_s7438" style="position:absolute;left:6734;top:16104;width:1880;height:1171" coordorigin="6734,16104" coordsize="1880,1171" o:spt="100" adj="0,,0" path="m7247,-1457r28,28m7313,-1400r28,28m7389,-1334r28,28m7455,-1277r28,28m7512,-1220r37,28m7578,-1164r9,10l7606,-1136t38,29l7682,-1079t37,29l7757,-1022t47,38l7842,-965t38,18l7908,-928t38,19l7984,-890t28,10l8050,-861t38,18l8116,-833t38,19l8192,-795t28,9l8258,-777t38,19l8324,-748t38,9l8400,-739e" filled="f" strokecolor="red" strokeweight=".16636mm">
              <v:stroke joinstyle="round"/>
              <v:formulas/>
              <v:path arrowok="t" o:connecttype="segments"/>
            </v:shape>
            <w10:wrap anchorx="page"/>
          </v:group>
        </w:pict>
      </w:r>
      <w:r>
        <w:pict>
          <v:shape id="_x0000_s7436" type="#_x0000_t202" style="position:absolute;left:0;text-align:left;margin-left:153.15pt;margin-top:-190.4pt;width:14.7pt;height:167.25pt;z-index:251548160;mso-position-horizontal-relative:page" filled="f" stroked="f">
            <v:textbox style="layout-flow:vertical;mso-layout-flow-alt:bottom-to-top" inset="0,0,0,0">
              <w:txbxContent>
                <w:p w:rsidR="00784246" w:rsidRDefault="00C2142A">
                  <w:pPr>
                    <w:pStyle w:val="BodyText"/>
                    <w:spacing w:before="19"/>
                    <w:ind w:left="20" w:right="-866"/>
                    <w:rPr>
                      <w:rFonts w:ascii="Arial"/>
                    </w:rPr>
                  </w:pPr>
                  <w:r>
                    <w:rPr>
                      <w:rFonts w:ascii="Arial"/>
                      <w:spacing w:val="3"/>
                      <w:w w:val="103"/>
                    </w:rPr>
                    <w:t>F</w:t>
                  </w:r>
                  <w:r>
                    <w:rPr>
                      <w:rFonts w:ascii="Arial"/>
                      <w:spacing w:val="-4"/>
                      <w:w w:val="102"/>
                    </w:rPr>
                    <w:t>i</w:t>
                  </w:r>
                  <w:r>
                    <w:rPr>
                      <w:rFonts w:ascii="Arial"/>
                      <w:spacing w:val="2"/>
                      <w:w w:val="103"/>
                    </w:rPr>
                    <w:t>tt</w:t>
                  </w:r>
                  <w:r>
                    <w:rPr>
                      <w:rFonts w:ascii="Arial"/>
                      <w:spacing w:val="-4"/>
                      <w:w w:val="103"/>
                    </w:rPr>
                    <w:t>e</w:t>
                  </w:r>
                  <w:r>
                    <w:rPr>
                      <w:rFonts w:ascii="Arial"/>
                      <w:w w:val="103"/>
                    </w:rPr>
                    <w:t>d</w:t>
                  </w:r>
                  <w:r>
                    <w:rPr>
                      <w:rFonts w:ascii="Arial"/>
                      <w:spacing w:val="1"/>
                    </w:rPr>
                    <w:t xml:space="preserve"> </w:t>
                  </w:r>
                  <w:r>
                    <w:rPr>
                      <w:rFonts w:ascii="Arial"/>
                      <w:spacing w:val="2"/>
                      <w:w w:val="103"/>
                    </w:rPr>
                    <w:t>f</w:t>
                  </w:r>
                  <w:r>
                    <w:rPr>
                      <w:rFonts w:ascii="Arial"/>
                      <w:spacing w:val="-4"/>
                      <w:w w:val="103"/>
                    </w:rPr>
                    <w:t>un</w:t>
                  </w:r>
                  <w:r>
                    <w:rPr>
                      <w:rFonts w:ascii="Arial"/>
                      <w:w w:val="103"/>
                    </w:rPr>
                    <w:t>c</w:t>
                  </w:r>
                  <w:r>
                    <w:rPr>
                      <w:rFonts w:ascii="Arial"/>
                      <w:spacing w:val="2"/>
                      <w:w w:val="103"/>
                    </w:rPr>
                    <w:t>t</w:t>
                  </w:r>
                  <w:r>
                    <w:rPr>
                      <w:rFonts w:ascii="Arial"/>
                      <w:spacing w:val="-4"/>
                      <w:w w:val="102"/>
                    </w:rPr>
                    <w:t>i</w:t>
                  </w:r>
                  <w:r>
                    <w:rPr>
                      <w:rFonts w:ascii="Arial"/>
                      <w:spacing w:val="-4"/>
                      <w:w w:val="103"/>
                    </w:rPr>
                    <w:t>o</w:t>
                  </w:r>
                  <w:r>
                    <w:rPr>
                      <w:rFonts w:ascii="Arial"/>
                      <w:w w:val="103"/>
                    </w:rPr>
                    <w:t>n</w:t>
                  </w:r>
                  <w:r>
                    <w:rPr>
                      <w:rFonts w:ascii="Arial"/>
                      <w:spacing w:val="1"/>
                    </w:rPr>
                    <w:t xml:space="preserve"> </w:t>
                  </w:r>
                  <w:r>
                    <w:rPr>
                      <w:rFonts w:ascii="Arial"/>
                      <w:w w:val="103"/>
                    </w:rPr>
                    <w:t>(m</w:t>
                  </w:r>
                  <w:r>
                    <w:rPr>
                      <w:rFonts w:ascii="Arial"/>
                      <w:spacing w:val="-3"/>
                      <w:w w:val="103"/>
                    </w:rPr>
                    <w:t>e</w:t>
                  </w:r>
                  <w:r>
                    <w:rPr>
                      <w:rFonts w:ascii="Arial"/>
                      <w:spacing w:val="-4"/>
                      <w:w w:val="103"/>
                    </w:rPr>
                    <w:t>a</w:t>
                  </w:r>
                  <w:r>
                    <w:rPr>
                      <w:rFonts w:ascii="Arial"/>
                      <w:w w:val="103"/>
                    </w:rPr>
                    <w:t>n</w:t>
                  </w:r>
                  <w:r>
                    <w:rPr>
                      <w:rFonts w:ascii="Arial"/>
                      <w:spacing w:val="1"/>
                    </w:rPr>
                    <w:t xml:space="preserve"> </w:t>
                  </w:r>
                  <w:r>
                    <w:rPr>
                      <w:rFonts w:ascii="Arial"/>
                      <w:w w:val="103"/>
                    </w:rPr>
                    <w:t>s</w:t>
                  </w:r>
                  <w:r>
                    <w:rPr>
                      <w:rFonts w:ascii="Arial"/>
                      <w:spacing w:val="-3"/>
                      <w:w w:val="103"/>
                    </w:rPr>
                    <w:t>u</w:t>
                  </w:r>
                  <w:r>
                    <w:rPr>
                      <w:rFonts w:ascii="Arial"/>
                      <w:spacing w:val="-4"/>
                      <w:w w:val="103"/>
                    </w:rPr>
                    <w:t>b</w:t>
                  </w:r>
                  <w:r>
                    <w:rPr>
                      <w:rFonts w:ascii="Arial"/>
                      <w:spacing w:val="2"/>
                      <w:w w:val="103"/>
                    </w:rPr>
                    <w:t>t</w:t>
                  </w:r>
                  <w:r>
                    <w:rPr>
                      <w:rFonts w:ascii="Arial"/>
                      <w:w w:val="103"/>
                    </w:rPr>
                    <w:t>r</w:t>
                  </w:r>
                  <w:r>
                    <w:rPr>
                      <w:rFonts w:ascii="Arial"/>
                      <w:spacing w:val="-4"/>
                      <w:w w:val="103"/>
                    </w:rPr>
                    <w:t>a</w:t>
                  </w:r>
                  <w:r>
                    <w:rPr>
                      <w:rFonts w:ascii="Arial"/>
                      <w:w w:val="103"/>
                    </w:rPr>
                    <w:t>c</w:t>
                  </w:r>
                  <w:r>
                    <w:rPr>
                      <w:rFonts w:ascii="Arial"/>
                      <w:spacing w:val="2"/>
                      <w:w w:val="103"/>
                    </w:rPr>
                    <w:t>t</w:t>
                  </w:r>
                  <w:r>
                    <w:rPr>
                      <w:rFonts w:ascii="Arial"/>
                      <w:spacing w:val="-4"/>
                      <w:w w:val="103"/>
                    </w:rPr>
                    <w:t>ed</w:t>
                  </w:r>
                  <w:r>
                    <w:rPr>
                      <w:rFonts w:ascii="Arial"/>
                      <w:w w:val="103"/>
                    </w:rPr>
                    <w:t>)</w:t>
                  </w:r>
                </w:p>
              </w:txbxContent>
            </v:textbox>
            <w10:wrap anchorx="page"/>
          </v:shape>
        </w:pict>
      </w:r>
      <w:r>
        <w:pict>
          <v:shape id="_x0000_s7435" type="#_x0000_t202" style="position:absolute;left:0;text-align:left;margin-left:171.1pt;margin-top:-46.55pt;width:14.7pt;height:21.55pt;z-index:251553280;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w w:val="103"/>
                    </w:rPr>
                    <w:t>-</w:t>
                  </w:r>
                  <w:r>
                    <w:rPr>
                      <w:rFonts w:ascii="Arial"/>
                      <w:spacing w:val="-4"/>
                      <w:w w:val="103"/>
                    </w:rPr>
                    <w:t>0</w:t>
                  </w:r>
                  <w:r>
                    <w:rPr>
                      <w:rFonts w:ascii="Arial"/>
                      <w:spacing w:val="2"/>
                      <w:w w:val="103"/>
                    </w:rPr>
                    <w:t>.</w:t>
                  </w:r>
                  <w:r>
                    <w:rPr>
                      <w:rFonts w:ascii="Arial"/>
                      <w:w w:val="103"/>
                    </w:rPr>
                    <w:t>1</w:t>
                  </w:r>
                </w:p>
              </w:txbxContent>
            </v:textbox>
            <w10:wrap anchorx="page"/>
          </v:shape>
        </w:pict>
      </w:r>
      <w:r>
        <w:pict>
          <v:shape id="_x0000_s7434" type="#_x0000_t202" style="position:absolute;left:0;text-align:left;margin-left:171.1pt;margin-top:-89.6pt;width:14.7pt;height:17.75pt;z-index:251554304;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spacing w:val="-4"/>
                      <w:w w:val="103"/>
                    </w:rPr>
                    <w:t>0</w:t>
                  </w:r>
                  <w:r>
                    <w:rPr>
                      <w:rFonts w:ascii="Arial"/>
                      <w:spacing w:val="2"/>
                      <w:w w:val="103"/>
                    </w:rPr>
                    <w:t>.</w:t>
                  </w:r>
                  <w:r>
                    <w:rPr>
                      <w:rFonts w:ascii="Arial"/>
                      <w:w w:val="103"/>
                    </w:rPr>
                    <w:t>0</w:t>
                  </w:r>
                </w:p>
              </w:txbxContent>
            </v:textbox>
            <w10:wrap anchorx="page"/>
          </v:shape>
        </w:pict>
      </w:r>
      <w:r w:rsidR="00C2142A">
        <w:rPr>
          <w:rFonts w:ascii="Arial"/>
          <w:w w:val="105"/>
        </w:rPr>
        <w:t>0.0</w:t>
      </w:r>
      <w:r w:rsidR="00C2142A">
        <w:rPr>
          <w:rFonts w:ascii="Arial"/>
          <w:w w:val="105"/>
        </w:rPr>
        <w:tab/>
        <w:t>0.5</w:t>
      </w:r>
      <w:r w:rsidR="00C2142A">
        <w:rPr>
          <w:rFonts w:ascii="Arial"/>
          <w:w w:val="105"/>
        </w:rPr>
        <w:tab/>
        <w:t>1.0</w:t>
      </w:r>
      <w:r w:rsidR="00C2142A">
        <w:rPr>
          <w:rFonts w:ascii="Arial"/>
          <w:w w:val="105"/>
        </w:rPr>
        <w:tab/>
        <w:t>1.5</w:t>
      </w:r>
      <w:r w:rsidR="00C2142A">
        <w:rPr>
          <w:rFonts w:ascii="Arial"/>
          <w:w w:val="105"/>
        </w:rPr>
        <w:tab/>
        <w:t>2.0</w:t>
      </w:r>
    </w:p>
    <w:p w:rsidR="00784246" w:rsidRDefault="007570B6">
      <w:pPr>
        <w:pStyle w:val="BodyText"/>
        <w:spacing w:before="115"/>
        <w:ind w:left="830" w:right="1780"/>
        <w:jc w:val="center"/>
        <w:rPr>
          <w:rFonts w:ascii="Arial"/>
        </w:rPr>
      </w:pPr>
      <w:r>
        <w:pict>
          <v:shape id="_x0000_s7433" type="#_x0000_t202" style="position:absolute;left:0;text-align:left;margin-left:171.1pt;margin-top:115.8pt;width:14.7pt;height:23.9pt;z-index:251551232;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spacing w:val="-4"/>
                      <w:w w:val="103"/>
                    </w:rPr>
                    <w:t>0</w:t>
                  </w:r>
                  <w:r>
                    <w:rPr>
                      <w:rFonts w:ascii="Arial"/>
                      <w:spacing w:val="2"/>
                      <w:w w:val="103"/>
                    </w:rPr>
                    <w:t>.</w:t>
                  </w:r>
                  <w:r>
                    <w:rPr>
                      <w:rFonts w:ascii="Arial"/>
                      <w:spacing w:val="-4"/>
                      <w:w w:val="103"/>
                    </w:rPr>
                    <w:t>0</w:t>
                  </w:r>
                  <w:r>
                    <w:rPr>
                      <w:rFonts w:ascii="Arial"/>
                      <w:w w:val="103"/>
                    </w:rPr>
                    <w:t>5</w:t>
                  </w:r>
                </w:p>
              </w:txbxContent>
            </v:textbox>
            <w10:wrap anchorx="page"/>
          </v:shape>
        </w:pict>
      </w:r>
      <w:r>
        <w:pict>
          <v:shape id="_x0000_s7432" type="#_x0000_t202" style="position:absolute;left:0;text-align:left;margin-left:171.1pt;margin-top:53.9pt;width:14.7pt;height:23.9pt;z-index:251552256;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spacing w:val="-4"/>
                      <w:w w:val="103"/>
                    </w:rPr>
                    <w:t>0</w:t>
                  </w:r>
                  <w:r>
                    <w:rPr>
                      <w:rFonts w:ascii="Arial"/>
                      <w:spacing w:val="2"/>
                      <w:w w:val="103"/>
                    </w:rPr>
                    <w:t>.</w:t>
                  </w:r>
                  <w:r>
                    <w:rPr>
                      <w:rFonts w:ascii="Arial"/>
                      <w:spacing w:val="-4"/>
                      <w:w w:val="103"/>
                    </w:rPr>
                    <w:t>1</w:t>
                  </w:r>
                  <w:r>
                    <w:rPr>
                      <w:rFonts w:ascii="Arial"/>
                      <w:w w:val="103"/>
                    </w:rPr>
                    <w:t>5</w:t>
                  </w:r>
                </w:p>
              </w:txbxContent>
            </v:textbox>
            <w10:wrap anchorx="page"/>
          </v:shape>
        </w:pict>
      </w:r>
      <w:r w:rsidR="00C2142A">
        <w:rPr>
          <w:rFonts w:ascii="Arial"/>
          <w:w w:val="105"/>
        </w:rPr>
        <w:t>DIN (mg/L)</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7"/>
        <w:rPr>
          <w:rFonts w:ascii="Arial"/>
        </w:rPr>
      </w:pPr>
    </w:p>
    <w:p w:rsidR="00784246" w:rsidRDefault="007570B6">
      <w:pPr>
        <w:pStyle w:val="BodyText"/>
        <w:tabs>
          <w:tab w:val="left" w:pos="1360"/>
          <w:tab w:val="left" w:pos="2721"/>
          <w:tab w:val="left" w:pos="4081"/>
        </w:tabs>
        <w:spacing w:before="99"/>
        <w:ind w:right="814"/>
        <w:jc w:val="center"/>
        <w:rPr>
          <w:rFonts w:ascii="Arial"/>
        </w:rPr>
      </w:pPr>
      <w:r>
        <w:pict>
          <v:group id="_x0000_s7415" style="position:absolute;left:0;text-align:left;margin-left:188.25pt;margin-top:-202.8pt;width:232.95pt;height:206.05pt;z-index:251546112;mso-position-horizontal-relative:page" coordorigin="3765,-4056" coordsize="4659,4121">
            <v:shape id="_x0000_s7431" style="position:absolute;top:5030;width:6657;height:139" coordorigin=",5030" coordsize="6657,139" o:spt="100" adj="0,,0" path="m4167,-25r4082,m4167,-25r,84e" filled="f" strokeweight=".16636mm">
              <v:stroke joinstyle="round"/>
              <v:formulas/>
              <v:path arrowok="t" o:connecttype="segments"/>
            </v:shape>
            <v:line id="_x0000_s7430" style="position:absolute" from="4847,-25" to="4847,59" strokeweight=".16633mm"/>
            <v:line id="_x0000_s7429" style="position:absolute" from="5527,-25" to="5527,59" strokeweight=".16633mm"/>
            <v:line id="_x0000_s7428" style="position:absolute" from="6208,-25" to="6208,59" strokeweight=".16633mm"/>
            <v:line id="_x0000_s7427" style="position:absolute" from="6888,-25" to="6888,59" strokeweight=".16633mm"/>
            <v:line id="_x0000_s7426" style="position:absolute" from="7568,-25" to="7568,59" strokeweight=".16633mm"/>
            <v:line id="_x0000_s7425" style="position:absolute" from="8249,-25" to="8249,59" strokeweight=".16633mm"/>
            <v:shape id="_x0000_s7424" style="position:absolute;left:-138;top:-994;width:139;height:6025" coordorigin="-138,-994" coordsize="139,6025" o:spt="100" adj="0,,0" path="m3855,-214r,-3695m3855,-214r-85,e" filled="f" strokeweight=".16636mm">
              <v:stroke joinstyle="round"/>
              <v:formulas/>
              <v:path arrowok="t" o:connecttype="segments"/>
            </v:shape>
            <v:line id="_x0000_s7423" style="position:absolute" from="3855,-829" to="3770,-829" strokeweight=".16639mm"/>
            <v:line id="_x0000_s7422" style="position:absolute" from="3855,-1443" to="3770,-1443" strokeweight=".16639mm"/>
            <v:line id="_x0000_s7421" style="position:absolute" from="3855,-2057" to="3770,-2057" strokeweight=".16639mm"/>
            <v:line id="_x0000_s7420" style="position:absolute" from="3855,-2671" to="3770,-2671" strokeweight=".16639mm"/>
            <v:line id="_x0000_s7419" style="position:absolute" from="3855,-3286" to="3770,-3286" strokeweight=".16639mm"/>
            <v:line id="_x0000_s7418" style="position:absolute" from="3855,-3909" to="3770,-3909" strokeweight=".16639mm"/>
            <v:rect id="_x0000_s7417" style="position:absolute;left:3855;top:-4051;width:4564;height:4025" filled="f" strokeweight=".16636mm"/>
            <v:shape id="_x0000_s7416" style="position:absolute;left:1202;top:7418;width:7443;height:3899" coordorigin="1202,7418" coordsize="7443,3899" o:spt="100" adj="0,,0" path="m3855,-1273r9,-38m3874,-1349r9,-37m3893,-1424r19,-38m3921,-1500r,-9l3930,-1537t10,-38l3959,-1613t9,-38l3978,-1689t9,-37l4006,-1764t10,-38l4025,-1840t9,-38l4053,-1915t10,-38l4072,-1991t19,-38l4101,-2067t19,-37l4129,-2142t19,-38l4157,-2218t10,-38l4186,-2293t9,-29l4214,-2359t19,-38l4242,-2435t19,-38l4280,-2511t19,-37l4318,-2586t19,-38l4337,-2634r19,-28m4375,-2700r18,-37m4412,-2775r19,-38m4450,-2851r19,-38m4498,-2927r28,-37m4554,-3002r28,-38m4611,-3077r9,-19l4639,-3115t29,-29l4696,-3172t28,-28l4753,-3229t37,-19l4828,-3266t38,-20l4894,-3295t38,-10l4970,-3314t38,l5036,-3323t38,9l5112,-3314t37,9l5178,-3305r9,m5225,-3286r38,20m5301,-3257r18,9l5338,-3229t29,29l5395,-3172t29,28l5452,-3115t19,38l5499,-3040t19,38l5537,-2964t28,37l5584,-2889t19,38l5622,-2813t9,38l5650,-2737t19,37l5688,-2662t9,38l5716,-2586t19,38l5754,-2511t10,38l5783,-2435t18,38l5820,-2359t10,37l5849,-2284t19,38l5877,-2218t19,38l5915,-2142t9,38l5943,-2067t19,38l5981,-1991t19,38l6009,-1925t19,38l6056,-1849t19,38l6104,-1774t19,38l6151,-1698r9,9m6189,-1660r28,28m6245,-1594r29,28m6302,-1537r38,28m6368,-1481r29,29m6444,-1415r38,29m6510,-1358r38,28m6576,-1301r38,28m6652,-1244r38,28m6727,-1197r38,19m6803,-1160r38,20m6879,-1112r37,19m6954,-1074r38,19m7030,-1046r38,19m7105,-1018r19,10l7143,-1008t38,9l7219,-999t38,10l7266,-989r28,m7332,-989r38,9m7408,-980r38,m7483,-971r38,m7559,-971r38,10m7634,-961r38,10m7710,-951r38,9m7786,-942r37,10m7861,-932r38,m7937,-932r28,l7975,-932t37,-10l8050,-942t38,-9l8107,-951r19,m8164,-961r37,m8239,-971r38,-9m8315,-989r38,-10m8381,-1008r38,-10e" filled="f" strokecolor="red" strokeweight=".16636mm">
              <v:stroke joinstyle="round"/>
              <v:formulas/>
              <v:path arrowok="t" o:connecttype="segments"/>
            </v:shape>
            <w10:wrap anchorx="page"/>
          </v:group>
        </w:pict>
      </w:r>
      <w:r>
        <w:pict>
          <v:shape id="_x0000_s7414" type="#_x0000_t202" style="position:absolute;left:0;text-align:left;margin-left:153.15pt;margin-top:-185.45pt;width:14.7pt;height:167.25pt;z-index:251547136;mso-position-horizontal-relative:page" filled="f" stroked="f">
            <v:textbox style="layout-flow:vertical;mso-layout-flow-alt:bottom-to-top" inset="0,0,0,0">
              <w:txbxContent>
                <w:p w:rsidR="00784246" w:rsidRDefault="00C2142A">
                  <w:pPr>
                    <w:pStyle w:val="BodyText"/>
                    <w:spacing w:before="19"/>
                    <w:ind w:left="20" w:right="-866"/>
                    <w:rPr>
                      <w:rFonts w:ascii="Arial"/>
                    </w:rPr>
                  </w:pPr>
                  <w:r>
                    <w:rPr>
                      <w:rFonts w:ascii="Arial"/>
                      <w:spacing w:val="3"/>
                      <w:w w:val="103"/>
                    </w:rPr>
                    <w:t>F</w:t>
                  </w:r>
                  <w:r>
                    <w:rPr>
                      <w:rFonts w:ascii="Arial"/>
                      <w:spacing w:val="-4"/>
                      <w:w w:val="102"/>
                    </w:rPr>
                    <w:t>i</w:t>
                  </w:r>
                  <w:r>
                    <w:rPr>
                      <w:rFonts w:ascii="Arial"/>
                      <w:spacing w:val="2"/>
                      <w:w w:val="103"/>
                    </w:rPr>
                    <w:t>tt</w:t>
                  </w:r>
                  <w:r>
                    <w:rPr>
                      <w:rFonts w:ascii="Arial"/>
                      <w:spacing w:val="-4"/>
                      <w:w w:val="103"/>
                    </w:rPr>
                    <w:t>e</w:t>
                  </w:r>
                  <w:r>
                    <w:rPr>
                      <w:rFonts w:ascii="Arial"/>
                      <w:w w:val="103"/>
                    </w:rPr>
                    <w:t>d</w:t>
                  </w:r>
                  <w:r>
                    <w:rPr>
                      <w:rFonts w:ascii="Arial"/>
                      <w:spacing w:val="1"/>
                    </w:rPr>
                    <w:t xml:space="preserve"> </w:t>
                  </w:r>
                  <w:r>
                    <w:rPr>
                      <w:rFonts w:ascii="Arial"/>
                      <w:spacing w:val="2"/>
                      <w:w w:val="103"/>
                    </w:rPr>
                    <w:t>f</w:t>
                  </w:r>
                  <w:r>
                    <w:rPr>
                      <w:rFonts w:ascii="Arial"/>
                      <w:spacing w:val="-4"/>
                      <w:w w:val="103"/>
                    </w:rPr>
                    <w:t>un</w:t>
                  </w:r>
                  <w:r>
                    <w:rPr>
                      <w:rFonts w:ascii="Arial"/>
                      <w:w w:val="103"/>
                    </w:rPr>
                    <w:t>c</w:t>
                  </w:r>
                  <w:r>
                    <w:rPr>
                      <w:rFonts w:ascii="Arial"/>
                      <w:spacing w:val="2"/>
                      <w:w w:val="103"/>
                    </w:rPr>
                    <w:t>t</w:t>
                  </w:r>
                  <w:r>
                    <w:rPr>
                      <w:rFonts w:ascii="Arial"/>
                      <w:spacing w:val="-4"/>
                      <w:w w:val="102"/>
                    </w:rPr>
                    <w:t>i</w:t>
                  </w:r>
                  <w:r>
                    <w:rPr>
                      <w:rFonts w:ascii="Arial"/>
                      <w:spacing w:val="-4"/>
                      <w:w w:val="103"/>
                    </w:rPr>
                    <w:t>o</w:t>
                  </w:r>
                  <w:r>
                    <w:rPr>
                      <w:rFonts w:ascii="Arial"/>
                      <w:w w:val="103"/>
                    </w:rPr>
                    <w:t>n</w:t>
                  </w:r>
                  <w:r>
                    <w:rPr>
                      <w:rFonts w:ascii="Arial"/>
                      <w:spacing w:val="1"/>
                    </w:rPr>
                    <w:t xml:space="preserve"> </w:t>
                  </w:r>
                  <w:r>
                    <w:rPr>
                      <w:rFonts w:ascii="Arial"/>
                      <w:w w:val="103"/>
                    </w:rPr>
                    <w:t>(m</w:t>
                  </w:r>
                  <w:r>
                    <w:rPr>
                      <w:rFonts w:ascii="Arial"/>
                      <w:spacing w:val="-3"/>
                      <w:w w:val="103"/>
                    </w:rPr>
                    <w:t>e</w:t>
                  </w:r>
                  <w:r>
                    <w:rPr>
                      <w:rFonts w:ascii="Arial"/>
                      <w:spacing w:val="-4"/>
                      <w:w w:val="103"/>
                    </w:rPr>
                    <w:t>a</w:t>
                  </w:r>
                  <w:r>
                    <w:rPr>
                      <w:rFonts w:ascii="Arial"/>
                      <w:w w:val="103"/>
                    </w:rPr>
                    <w:t>n</w:t>
                  </w:r>
                  <w:r>
                    <w:rPr>
                      <w:rFonts w:ascii="Arial"/>
                      <w:spacing w:val="1"/>
                    </w:rPr>
                    <w:t xml:space="preserve"> </w:t>
                  </w:r>
                  <w:r>
                    <w:rPr>
                      <w:rFonts w:ascii="Arial"/>
                      <w:w w:val="103"/>
                    </w:rPr>
                    <w:t>s</w:t>
                  </w:r>
                  <w:r>
                    <w:rPr>
                      <w:rFonts w:ascii="Arial"/>
                      <w:spacing w:val="-3"/>
                      <w:w w:val="103"/>
                    </w:rPr>
                    <w:t>u</w:t>
                  </w:r>
                  <w:r>
                    <w:rPr>
                      <w:rFonts w:ascii="Arial"/>
                      <w:spacing w:val="-4"/>
                      <w:w w:val="103"/>
                    </w:rPr>
                    <w:t>b</w:t>
                  </w:r>
                  <w:r>
                    <w:rPr>
                      <w:rFonts w:ascii="Arial"/>
                      <w:spacing w:val="2"/>
                      <w:w w:val="103"/>
                    </w:rPr>
                    <w:t>t</w:t>
                  </w:r>
                  <w:r>
                    <w:rPr>
                      <w:rFonts w:ascii="Arial"/>
                      <w:w w:val="103"/>
                    </w:rPr>
                    <w:t>r</w:t>
                  </w:r>
                  <w:r>
                    <w:rPr>
                      <w:rFonts w:ascii="Arial"/>
                      <w:spacing w:val="-4"/>
                      <w:w w:val="103"/>
                    </w:rPr>
                    <w:t>a</w:t>
                  </w:r>
                  <w:r>
                    <w:rPr>
                      <w:rFonts w:ascii="Arial"/>
                      <w:w w:val="103"/>
                    </w:rPr>
                    <w:t>c</w:t>
                  </w:r>
                  <w:r>
                    <w:rPr>
                      <w:rFonts w:ascii="Arial"/>
                      <w:spacing w:val="2"/>
                      <w:w w:val="103"/>
                    </w:rPr>
                    <w:t>t</w:t>
                  </w:r>
                  <w:r>
                    <w:rPr>
                      <w:rFonts w:ascii="Arial"/>
                      <w:spacing w:val="-4"/>
                      <w:w w:val="103"/>
                    </w:rPr>
                    <w:t>ed</w:t>
                  </w:r>
                  <w:r>
                    <w:rPr>
                      <w:rFonts w:ascii="Arial"/>
                      <w:w w:val="103"/>
                    </w:rPr>
                    <w:t>)</w:t>
                  </w:r>
                </w:p>
              </w:txbxContent>
            </v:textbox>
            <w10:wrap anchorx="page"/>
          </v:shape>
        </w:pict>
      </w:r>
      <w:r>
        <w:pict>
          <v:shape id="_x0000_s7413" type="#_x0000_t202" style="position:absolute;left:0;text-align:left;margin-left:171.1pt;margin-top:-24.65pt;width:14.7pt;height:27.7pt;z-index:251549184;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w w:val="103"/>
                    </w:rPr>
                    <w:t>-</w:t>
                  </w:r>
                  <w:r>
                    <w:rPr>
                      <w:rFonts w:ascii="Arial"/>
                      <w:spacing w:val="-4"/>
                      <w:w w:val="103"/>
                    </w:rPr>
                    <w:t>0</w:t>
                  </w:r>
                  <w:r>
                    <w:rPr>
                      <w:rFonts w:ascii="Arial"/>
                      <w:spacing w:val="2"/>
                      <w:w w:val="103"/>
                    </w:rPr>
                    <w:t>.</w:t>
                  </w:r>
                  <w:r>
                    <w:rPr>
                      <w:rFonts w:ascii="Arial"/>
                      <w:spacing w:val="-4"/>
                      <w:w w:val="103"/>
                    </w:rPr>
                    <w:t>1</w:t>
                  </w:r>
                  <w:r>
                    <w:rPr>
                      <w:rFonts w:ascii="Arial"/>
                      <w:w w:val="103"/>
                    </w:rPr>
                    <w:t>5</w:t>
                  </w:r>
                </w:p>
              </w:txbxContent>
            </v:textbox>
            <w10:wrap anchorx="page"/>
          </v:shape>
        </w:pict>
      </w:r>
      <w:r>
        <w:pict>
          <v:shape id="_x0000_s7412" type="#_x0000_t202" style="position:absolute;left:0;text-align:left;margin-left:171.1pt;margin-top:-86.05pt;width:14.7pt;height:27.7pt;z-index:251550208;mso-position-horizontal-relative:page" filled="f" stroked="f">
            <v:textbox style="layout-flow:vertical;mso-layout-flow-alt:bottom-to-top" inset="0,0,0,0">
              <w:txbxContent>
                <w:p w:rsidR="00784246" w:rsidRDefault="00C2142A">
                  <w:pPr>
                    <w:pStyle w:val="BodyText"/>
                    <w:spacing w:before="19"/>
                    <w:ind w:left="20"/>
                    <w:rPr>
                      <w:rFonts w:ascii="Arial"/>
                    </w:rPr>
                  </w:pPr>
                  <w:r>
                    <w:rPr>
                      <w:rFonts w:ascii="Arial"/>
                      <w:w w:val="103"/>
                    </w:rPr>
                    <w:t>-</w:t>
                  </w:r>
                  <w:r>
                    <w:rPr>
                      <w:rFonts w:ascii="Arial"/>
                      <w:spacing w:val="-4"/>
                      <w:w w:val="103"/>
                    </w:rPr>
                    <w:t>0</w:t>
                  </w:r>
                  <w:r>
                    <w:rPr>
                      <w:rFonts w:ascii="Arial"/>
                      <w:spacing w:val="2"/>
                      <w:w w:val="103"/>
                    </w:rPr>
                    <w:t>.</w:t>
                  </w:r>
                  <w:r>
                    <w:rPr>
                      <w:rFonts w:ascii="Arial"/>
                      <w:spacing w:val="-4"/>
                      <w:w w:val="103"/>
                    </w:rPr>
                    <w:t>0</w:t>
                  </w:r>
                  <w:r>
                    <w:rPr>
                      <w:rFonts w:ascii="Arial"/>
                      <w:w w:val="103"/>
                    </w:rPr>
                    <w:t>5</w:t>
                  </w:r>
                </w:p>
              </w:txbxContent>
            </v:textbox>
            <w10:wrap anchorx="page"/>
          </v:shape>
        </w:pict>
      </w:r>
      <w:r w:rsidR="00C2142A">
        <w:rPr>
          <w:rFonts w:ascii="Arial"/>
          <w:w w:val="105"/>
        </w:rPr>
        <w:t>0.005</w:t>
      </w:r>
      <w:r w:rsidR="00C2142A">
        <w:rPr>
          <w:rFonts w:ascii="Arial"/>
          <w:w w:val="105"/>
        </w:rPr>
        <w:tab/>
        <w:t>0.015</w:t>
      </w:r>
      <w:r w:rsidR="00C2142A">
        <w:rPr>
          <w:rFonts w:ascii="Arial"/>
          <w:w w:val="105"/>
        </w:rPr>
        <w:tab/>
        <w:t>0.025</w:t>
      </w:r>
      <w:r w:rsidR="00C2142A">
        <w:rPr>
          <w:rFonts w:ascii="Arial"/>
          <w:w w:val="105"/>
        </w:rPr>
        <w:tab/>
        <w:t>0.035</w:t>
      </w:r>
    </w:p>
    <w:p w:rsidR="00784246" w:rsidRDefault="00C2142A">
      <w:pPr>
        <w:pStyle w:val="BodyText"/>
        <w:spacing w:before="115"/>
        <w:ind w:left="830" w:right="1780"/>
        <w:jc w:val="center"/>
        <w:rPr>
          <w:rFonts w:ascii="Arial"/>
        </w:rPr>
      </w:pPr>
      <w:r>
        <w:rPr>
          <w:rFonts w:ascii="Arial"/>
          <w:w w:val="105"/>
        </w:rPr>
        <w:t>DRP (mg/L)</w:t>
      </w:r>
    </w:p>
    <w:p w:rsidR="00784246" w:rsidRDefault="00784246">
      <w:pPr>
        <w:pStyle w:val="BodyText"/>
        <w:spacing w:before="2"/>
        <w:rPr>
          <w:rFonts w:ascii="Arial"/>
          <w:sz w:val="27"/>
        </w:rPr>
      </w:pPr>
    </w:p>
    <w:p w:rsidR="00784246" w:rsidRDefault="00C2142A">
      <w:pPr>
        <w:pStyle w:val="BodyText"/>
        <w:spacing w:before="57" w:line="360" w:lineRule="auto"/>
        <w:ind w:left="100" w:right="1359"/>
      </w:pPr>
      <w:r>
        <w:rPr>
          <w:b/>
          <w:color w:val="585858"/>
        </w:rPr>
        <w:t xml:space="preserve">Fig. E1. </w:t>
      </w:r>
      <w:r>
        <w:rPr>
          <w:color w:val="585858"/>
        </w:rPr>
        <w:t>Fitted functions of Fish O/E for DIN (left) and DRP (right) derived from BRT modelling of stressors, described in Canning (2018).</w:t>
      </w:r>
    </w:p>
    <w:p w:rsidR="00784246" w:rsidRDefault="00784246">
      <w:pPr>
        <w:spacing w:line="360" w:lineRule="auto"/>
        <w:sectPr w:rsidR="00784246">
          <w:pgSz w:w="11910" w:h="16840"/>
          <w:pgMar w:top="720" w:right="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jc w:val="left"/>
      </w:pPr>
      <w:bookmarkStart w:id="9" w:name="_bookmark8"/>
      <w:bookmarkEnd w:id="9"/>
      <w:r>
        <w:rPr>
          <w:color w:val="007788"/>
        </w:rPr>
        <w:t>APPENDIX F: Invertebrate Change Analysis</w:t>
      </w:r>
    </w:p>
    <w:p w:rsidR="00784246" w:rsidRDefault="00784246">
      <w:pPr>
        <w:pStyle w:val="BodyText"/>
        <w:spacing w:before="5"/>
        <w:rPr>
          <w:sz w:val="28"/>
        </w:rPr>
      </w:pPr>
    </w:p>
    <w:p w:rsidR="00784246" w:rsidRDefault="00C2142A">
      <w:pPr>
        <w:pStyle w:val="BodyText"/>
        <w:spacing w:line="360" w:lineRule="auto"/>
        <w:ind w:left="100"/>
      </w:pPr>
      <w:r>
        <w:rPr>
          <w:color w:val="585858"/>
        </w:rPr>
        <w:t>This analysis aims to examine how the probability of taxa occurrence changes across DIN and DRP gradients.</w:t>
      </w:r>
    </w:p>
    <w:p w:rsidR="00784246" w:rsidRDefault="00C2142A">
      <w:pPr>
        <w:pStyle w:val="BodyText"/>
        <w:spacing w:before="120" w:line="360" w:lineRule="auto"/>
        <w:ind w:left="100" w:right="118" w:firstLine="355"/>
        <w:jc w:val="both"/>
      </w:pPr>
      <w:r>
        <w:rPr>
          <w:color w:val="585858"/>
        </w:rPr>
        <w:t xml:space="preserve">New Zealand’s rivers are managed by 15 regional authorities, all of which regularly monitor a range of sites across their river networks. Monitoring sites are not necessarily representative of the river network (i.e., they are non-random) and may be chosen for a range of regions, </w:t>
      </w:r>
      <w:r>
        <w:rPr>
          <w:color w:val="585858"/>
          <w:spacing w:val="-3"/>
        </w:rPr>
        <w:t xml:space="preserve">for </w:t>
      </w:r>
      <w:r>
        <w:rPr>
          <w:color w:val="585858"/>
        </w:rPr>
        <w:t>example,</w:t>
      </w:r>
      <w:r>
        <w:rPr>
          <w:color w:val="585858"/>
          <w:spacing w:val="-5"/>
        </w:rPr>
        <w:t xml:space="preserve"> </w:t>
      </w:r>
      <w:r>
        <w:rPr>
          <w:color w:val="585858"/>
        </w:rPr>
        <w:t>a</w:t>
      </w:r>
      <w:r>
        <w:rPr>
          <w:color w:val="585858"/>
          <w:spacing w:val="-6"/>
        </w:rPr>
        <w:t xml:space="preserve"> </w:t>
      </w:r>
      <w:r>
        <w:rPr>
          <w:color w:val="585858"/>
        </w:rPr>
        <w:t>council</w:t>
      </w:r>
      <w:r>
        <w:rPr>
          <w:color w:val="585858"/>
          <w:spacing w:val="-6"/>
        </w:rPr>
        <w:t xml:space="preserve"> </w:t>
      </w:r>
      <w:r>
        <w:rPr>
          <w:color w:val="585858"/>
        </w:rPr>
        <w:t>may</w:t>
      </w:r>
      <w:r>
        <w:rPr>
          <w:color w:val="585858"/>
          <w:spacing w:val="-11"/>
        </w:rPr>
        <w:t xml:space="preserve"> </w:t>
      </w:r>
      <w:r>
        <w:rPr>
          <w:color w:val="585858"/>
        </w:rPr>
        <w:t>wish</w:t>
      </w:r>
      <w:r>
        <w:rPr>
          <w:color w:val="585858"/>
          <w:spacing w:val="-5"/>
        </w:rPr>
        <w:t xml:space="preserve"> </w:t>
      </w:r>
      <w:r>
        <w:rPr>
          <w:color w:val="585858"/>
        </w:rPr>
        <w:t>monitor</w:t>
      </w:r>
      <w:r>
        <w:rPr>
          <w:color w:val="585858"/>
          <w:spacing w:val="-9"/>
        </w:rPr>
        <w:t xml:space="preserve"> </w:t>
      </w:r>
      <w:r>
        <w:rPr>
          <w:color w:val="585858"/>
        </w:rPr>
        <w:t>nutrients</w:t>
      </w:r>
      <w:r>
        <w:rPr>
          <w:color w:val="585858"/>
          <w:spacing w:val="-9"/>
        </w:rPr>
        <w:t xml:space="preserve"> </w:t>
      </w:r>
      <w:r>
        <w:rPr>
          <w:color w:val="585858"/>
        </w:rPr>
        <w:t>near</w:t>
      </w:r>
      <w:r>
        <w:rPr>
          <w:color w:val="585858"/>
          <w:spacing w:val="-4"/>
        </w:rPr>
        <w:t xml:space="preserve"> </w:t>
      </w:r>
      <w:r>
        <w:rPr>
          <w:color w:val="585858"/>
        </w:rPr>
        <w:t>a</w:t>
      </w:r>
      <w:r>
        <w:rPr>
          <w:color w:val="585858"/>
          <w:spacing w:val="-6"/>
        </w:rPr>
        <w:t xml:space="preserve"> </w:t>
      </w:r>
      <w:r>
        <w:rPr>
          <w:color w:val="585858"/>
        </w:rPr>
        <w:t>flow</w:t>
      </w:r>
      <w:r>
        <w:rPr>
          <w:color w:val="585858"/>
          <w:spacing w:val="-9"/>
        </w:rPr>
        <w:t xml:space="preserve"> </w:t>
      </w:r>
      <w:r>
        <w:rPr>
          <w:color w:val="585858"/>
        </w:rPr>
        <w:t>recorder</w:t>
      </w:r>
      <w:r>
        <w:rPr>
          <w:color w:val="585858"/>
          <w:spacing w:val="-4"/>
        </w:rPr>
        <w:t xml:space="preserve"> </w:t>
      </w:r>
      <w:r>
        <w:rPr>
          <w:color w:val="585858"/>
        </w:rPr>
        <w:t>to</w:t>
      </w:r>
      <w:r>
        <w:rPr>
          <w:color w:val="585858"/>
          <w:spacing w:val="-5"/>
        </w:rPr>
        <w:t xml:space="preserve"> </w:t>
      </w:r>
      <w:r>
        <w:rPr>
          <w:color w:val="585858"/>
        </w:rPr>
        <w:t>calculate</w:t>
      </w:r>
      <w:r>
        <w:rPr>
          <w:color w:val="585858"/>
          <w:spacing w:val="-6"/>
        </w:rPr>
        <w:t xml:space="preserve"> </w:t>
      </w:r>
      <w:r>
        <w:rPr>
          <w:color w:val="585858"/>
        </w:rPr>
        <w:t>nutrient</w:t>
      </w:r>
      <w:r>
        <w:rPr>
          <w:color w:val="585858"/>
          <w:spacing w:val="-7"/>
        </w:rPr>
        <w:t xml:space="preserve"> </w:t>
      </w:r>
      <w:r>
        <w:rPr>
          <w:color w:val="585858"/>
        </w:rPr>
        <w:t xml:space="preserve">loads, or they be interested </w:t>
      </w:r>
      <w:r>
        <w:rPr>
          <w:color w:val="585858"/>
          <w:spacing w:val="-3"/>
        </w:rPr>
        <w:t xml:space="preserve">in </w:t>
      </w:r>
      <w:r>
        <w:rPr>
          <w:color w:val="585858"/>
        </w:rPr>
        <w:t xml:space="preserve">monitoring the effects of a particular activity, or gathering data </w:t>
      </w:r>
      <w:r>
        <w:rPr>
          <w:color w:val="585858"/>
          <w:spacing w:val="-3"/>
        </w:rPr>
        <w:t xml:space="preserve">on </w:t>
      </w:r>
      <w:r>
        <w:rPr>
          <w:color w:val="585858"/>
        </w:rPr>
        <w:t>reference conditions in conservation land. None the less, nutrients are currently monitored monthly at well over 1000 sites</w:t>
      </w:r>
      <w:r>
        <w:rPr>
          <w:color w:val="585858"/>
          <w:spacing w:val="-16"/>
        </w:rPr>
        <w:t xml:space="preserve"> </w:t>
      </w:r>
      <w:r>
        <w:rPr>
          <w:color w:val="585858"/>
        </w:rPr>
        <w:t>nationwide.</w:t>
      </w:r>
    </w:p>
    <w:p w:rsidR="00784246" w:rsidRDefault="00784246">
      <w:pPr>
        <w:pStyle w:val="BodyText"/>
        <w:spacing w:before="6"/>
        <w:rPr>
          <w:sz w:val="16"/>
        </w:rPr>
      </w:pPr>
    </w:p>
    <w:p w:rsidR="00784246" w:rsidRDefault="00C2142A">
      <w:pPr>
        <w:pStyle w:val="BodyText"/>
        <w:spacing w:line="360" w:lineRule="auto"/>
        <w:ind w:left="100" w:right="105" w:firstLine="355"/>
        <w:jc w:val="both"/>
      </w:pPr>
      <w:r>
        <w:rPr>
          <w:color w:val="585858"/>
        </w:rPr>
        <w:t xml:space="preserve">Annual benthic macroinvertebrate community </w:t>
      </w:r>
      <w:r>
        <w:rPr>
          <w:color w:val="585858"/>
          <w:spacing w:val="-3"/>
        </w:rPr>
        <w:t xml:space="preserve">data </w:t>
      </w:r>
      <w:r>
        <w:rPr>
          <w:color w:val="585858"/>
        </w:rPr>
        <w:t xml:space="preserve">used in this study was sourced from New Zealand’s regional monitoring network between 1990 and 2016, and then standardized to a consistent taxonomic resolution, by Clapcott </w:t>
      </w:r>
      <w:r>
        <w:rPr>
          <w:i/>
          <w:color w:val="585858"/>
        </w:rPr>
        <w:t>et al.</w:t>
      </w:r>
      <w:r>
        <w:rPr>
          <w:color w:val="585858"/>
        </w:rPr>
        <w:t xml:space="preserve">, (2017). Whilst most sites have been surveyed consistently </w:t>
      </w:r>
      <w:r>
        <w:rPr>
          <w:color w:val="585858"/>
          <w:spacing w:val="-3"/>
        </w:rPr>
        <w:t xml:space="preserve">for </w:t>
      </w:r>
      <w:r>
        <w:rPr>
          <w:color w:val="585858"/>
        </w:rPr>
        <w:t xml:space="preserve">multiple, consecutive years, sites have periodically changed, and number increased, over the last 20 years. Macroinvertebrates are typically surveyed in riffles either using kick nets </w:t>
      </w:r>
      <w:r>
        <w:rPr>
          <w:color w:val="585858"/>
          <w:spacing w:val="-3"/>
        </w:rPr>
        <w:t xml:space="preserve">or </w:t>
      </w:r>
      <w:r>
        <w:rPr>
          <w:color w:val="585858"/>
        </w:rPr>
        <w:t xml:space="preserve">Surber nets, then stored either </w:t>
      </w:r>
      <w:r>
        <w:rPr>
          <w:color w:val="585858"/>
          <w:spacing w:val="-3"/>
        </w:rPr>
        <w:t xml:space="preserve">in </w:t>
      </w:r>
      <w:r>
        <w:rPr>
          <w:color w:val="585858"/>
        </w:rPr>
        <w:t>ethanol or formalin, then identified using common keys (Winterbourn, Gregson and Dolphin, 1989). A total of 396 species were identified from 15,508 surveys collected from 1966 sites nationwide. Only surveys that had monthly concentrations of dissolved inorganic nitrogen (DIN) and Dissolved Reactive Phosphorus</w:t>
      </w:r>
      <w:r>
        <w:rPr>
          <w:color w:val="585858"/>
          <w:spacing w:val="-7"/>
        </w:rPr>
        <w:t xml:space="preserve"> </w:t>
      </w:r>
      <w:r>
        <w:rPr>
          <w:color w:val="585858"/>
        </w:rPr>
        <w:t>(DRP)</w:t>
      </w:r>
      <w:r>
        <w:rPr>
          <w:color w:val="585858"/>
          <w:spacing w:val="-4"/>
        </w:rPr>
        <w:t xml:space="preserve"> </w:t>
      </w:r>
      <w:r>
        <w:rPr>
          <w:color w:val="585858"/>
          <w:spacing w:val="-3"/>
        </w:rPr>
        <w:t>for</w:t>
      </w:r>
      <w:r>
        <w:rPr>
          <w:color w:val="585858"/>
          <w:spacing w:val="-2"/>
        </w:rPr>
        <w:t xml:space="preserve"> </w:t>
      </w:r>
      <w:r>
        <w:rPr>
          <w:color w:val="585858"/>
        </w:rPr>
        <w:t>the</w:t>
      </w:r>
      <w:r>
        <w:rPr>
          <w:color w:val="585858"/>
          <w:spacing w:val="-9"/>
        </w:rPr>
        <w:t xml:space="preserve"> </w:t>
      </w:r>
      <w:r>
        <w:rPr>
          <w:color w:val="585858"/>
        </w:rPr>
        <w:t>preceding</w:t>
      </w:r>
      <w:r>
        <w:rPr>
          <w:color w:val="585858"/>
          <w:spacing w:val="-6"/>
        </w:rPr>
        <w:t xml:space="preserve"> </w:t>
      </w:r>
      <w:r>
        <w:rPr>
          <w:color w:val="585858"/>
        </w:rPr>
        <w:t>12</w:t>
      </w:r>
      <w:r>
        <w:rPr>
          <w:color w:val="585858"/>
          <w:spacing w:val="-5"/>
        </w:rPr>
        <w:t xml:space="preserve"> </w:t>
      </w:r>
      <w:r>
        <w:rPr>
          <w:color w:val="585858"/>
        </w:rPr>
        <w:t>months</w:t>
      </w:r>
      <w:r>
        <w:rPr>
          <w:color w:val="585858"/>
          <w:spacing w:val="-7"/>
        </w:rPr>
        <w:t xml:space="preserve"> </w:t>
      </w:r>
      <w:r>
        <w:rPr>
          <w:color w:val="585858"/>
        </w:rPr>
        <w:t>were</w:t>
      </w:r>
      <w:r>
        <w:rPr>
          <w:color w:val="585858"/>
          <w:spacing w:val="-4"/>
        </w:rPr>
        <w:t xml:space="preserve"> </w:t>
      </w:r>
      <w:r>
        <w:rPr>
          <w:color w:val="585858"/>
        </w:rPr>
        <w:t>used.</w:t>
      </w:r>
      <w:r>
        <w:rPr>
          <w:color w:val="585858"/>
          <w:spacing w:val="1"/>
        </w:rPr>
        <w:t xml:space="preserve"> </w:t>
      </w:r>
      <w:r>
        <w:rPr>
          <w:color w:val="585858"/>
        </w:rPr>
        <w:t>Of</w:t>
      </w:r>
      <w:r>
        <w:rPr>
          <w:color w:val="585858"/>
          <w:spacing w:val="-10"/>
        </w:rPr>
        <w:t xml:space="preserve"> </w:t>
      </w:r>
      <w:r>
        <w:rPr>
          <w:color w:val="585858"/>
        </w:rPr>
        <w:t>the</w:t>
      </w:r>
      <w:r>
        <w:rPr>
          <w:color w:val="585858"/>
          <w:spacing w:val="-4"/>
        </w:rPr>
        <w:t xml:space="preserve"> </w:t>
      </w:r>
      <w:r>
        <w:rPr>
          <w:color w:val="585858"/>
        </w:rPr>
        <w:t>396</w:t>
      </w:r>
      <w:r>
        <w:rPr>
          <w:color w:val="585858"/>
          <w:spacing w:val="-8"/>
        </w:rPr>
        <w:t xml:space="preserve"> </w:t>
      </w:r>
      <w:r>
        <w:rPr>
          <w:color w:val="585858"/>
        </w:rPr>
        <w:t>taxa</w:t>
      </w:r>
      <w:r>
        <w:rPr>
          <w:color w:val="585858"/>
          <w:spacing w:val="-4"/>
        </w:rPr>
        <w:t xml:space="preserve"> </w:t>
      </w:r>
      <w:r>
        <w:rPr>
          <w:color w:val="585858"/>
        </w:rPr>
        <w:t>observed,</w:t>
      </w:r>
      <w:r>
        <w:rPr>
          <w:color w:val="585858"/>
          <w:spacing w:val="-3"/>
        </w:rPr>
        <w:t xml:space="preserve"> </w:t>
      </w:r>
      <w:r>
        <w:rPr>
          <w:color w:val="585858"/>
        </w:rPr>
        <w:t>only</w:t>
      </w:r>
      <w:r>
        <w:rPr>
          <w:color w:val="585858"/>
          <w:spacing w:val="-4"/>
        </w:rPr>
        <w:t xml:space="preserve"> </w:t>
      </w:r>
      <w:r>
        <w:rPr>
          <w:color w:val="585858"/>
        </w:rPr>
        <w:t xml:space="preserve">those that occurred </w:t>
      </w:r>
      <w:r>
        <w:rPr>
          <w:color w:val="585858"/>
          <w:spacing w:val="-3"/>
        </w:rPr>
        <w:t xml:space="preserve">on </w:t>
      </w:r>
      <w:r>
        <w:rPr>
          <w:color w:val="585858"/>
        </w:rPr>
        <w:t>at least 300 surveys were included in the analysis (n=60). There were 1784 surveys that contained at least one 60 common taxa included as well as having paired DIN and DRP</w:t>
      </w:r>
      <w:r>
        <w:rPr>
          <w:color w:val="585858"/>
          <w:spacing w:val="-5"/>
        </w:rPr>
        <w:t xml:space="preserve"> </w:t>
      </w:r>
      <w:r>
        <w:rPr>
          <w:color w:val="585858"/>
        </w:rPr>
        <w:t>monitoring.</w:t>
      </w:r>
    </w:p>
    <w:p w:rsidR="00784246" w:rsidRDefault="00784246">
      <w:pPr>
        <w:pStyle w:val="BodyText"/>
        <w:spacing w:before="5"/>
        <w:rPr>
          <w:sz w:val="16"/>
        </w:rPr>
      </w:pPr>
    </w:p>
    <w:p w:rsidR="00784246" w:rsidRDefault="00C2142A">
      <w:pPr>
        <w:pStyle w:val="BodyText"/>
        <w:spacing w:before="1" w:line="357" w:lineRule="auto"/>
        <w:ind w:left="100" w:right="109" w:firstLine="355"/>
        <w:jc w:val="both"/>
      </w:pPr>
      <w:r>
        <w:rPr>
          <w:color w:val="585858"/>
        </w:rPr>
        <w:t>Each</w:t>
      </w:r>
      <w:r>
        <w:rPr>
          <w:color w:val="585858"/>
          <w:spacing w:val="-3"/>
        </w:rPr>
        <w:t xml:space="preserve"> </w:t>
      </w:r>
      <w:r>
        <w:rPr>
          <w:color w:val="585858"/>
        </w:rPr>
        <w:t>site</w:t>
      </w:r>
      <w:r>
        <w:rPr>
          <w:color w:val="585858"/>
          <w:spacing w:val="-9"/>
        </w:rPr>
        <w:t xml:space="preserve"> </w:t>
      </w:r>
      <w:r>
        <w:rPr>
          <w:color w:val="585858"/>
        </w:rPr>
        <w:t>was</w:t>
      </w:r>
      <w:r>
        <w:rPr>
          <w:color w:val="585858"/>
          <w:spacing w:val="-3"/>
        </w:rPr>
        <w:t xml:space="preserve"> </w:t>
      </w:r>
      <w:r>
        <w:rPr>
          <w:color w:val="585858"/>
        </w:rPr>
        <w:t>assigned</w:t>
      </w:r>
      <w:r>
        <w:rPr>
          <w:color w:val="585858"/>
          <w:spacing w:val="-4"/>
        </w:rPr>
        <w:t xml:space="preserve"> </w:t>
      </w:r>
      <w:r>
        <w:rPr>
          <w:color w:val="585858"/>
        </w:rPr>
        <w:t>to</w:t>
      </w:r>
      <w:r>
        <w:rPr>
          <w:color w:val="585858"/>
          <w:spacing w:val="-3"/>
        </w:rPr>
        <w:t xml:space="preserve"> </w:t>
      </w:r>
      <w:r>
        <w:rPr>
          <w:color w:val="585858"/>
        </w:rPr>
        <w:t>one</w:t>
      </w:r>
      <w:r>
        <w:rPr>
          <w:color w:val="585858"/>
          <w:spacing w:val="-4"/>
        </w:rPr>
        <w:t xml:space="preserve"> </w:t>
      </w:r>
      <w:r>
        <w:rPr>
          <w:color w:val="585858"/>
        </w:rPr>
        <w:t>of</w:t>
      </w:r>
      <w:r>
        <w:rPr>
          <w:color w:val="585858"/>
          <w:spacing w:val="-4"/>
        </w:rPr>
        <w:t xml:space="preserve"> </w:t>
      </w:r>
      <w:r>
        <w:rPr>
          <w:color w:val="585858"/>
        </w:rPr>
        <w:t>50</w:t>
      </w:r>
      <w:r>
        <w:rPr>
          <w:color w:val="585858"/>
          <w:spacing w:val="-7"/>
        </w:rPr>
        <w:t xml:space="preserve"> </w:t>
      </w:r>
      <w:r>
        <w:rPr>
          <w:color w:val="585858"/>
        </w:rPr>
        <w:t>bins</w:t>
      </w:r>
      <w:r>
        <w:rPr>
          <w:color w:val="585858"/>
          <w:spacing w:val="-2"/>
        </w:rPr>
        <w:t xml:space="preserve"> </w:t>
      </w:r>
      <w:r>
        <w:rPr>
          <w:color w:val="585858"/>
        </w:rPr>
        <w:t>for</w:t>
      </w:r>
      <w:r>
        <w:rPr>
          <w:color w:val="585858"/>
          <w:spacing w:val="-7"/>
        </w:rPr>
        <w:t xml:space="preserve"> </w:t>
      </w:r>
      <w:r>
        <w:rPr>
          <w:color w:val="585858"/>
        </w:rPr>
        <w:t>DIN</w:t>
      </w:r>
      <w:r>
        <w:rPr>
          <w:color w:val="585858"/>
          <w:spacing w:val="-6"/>
        </w:rPr>
        <w:t xml:space="preserve"> </w:t>
      </w:r>
      <w:r>
        <w:rPr>
          <w:color w:val="585858"/>
        </w:rPr>
        <w:t>(increasing</w:t>
      </w:r>
      <w:r>
        <w:rPr>
          <w:color w:val="585858"/>
          <w:spacing w:val="-6"/>
        </w:rPr>
        <w:t xml:space="preserve"> </w:t>
      </w:r>
      <w:r>
        <w:rPr>
          <w:color w:val="585858"/>
        </w:rPr>
        <w:t>sequentially</w:t>
      </w:r>
      <w:r>
        <w:rPr>
          <w:color w:val="585858"/>
          <w:spacing w:val="-4"/>
        </w:rPr>
        <w:t xml:space="preserve"> </w:t>
      </w:r>
      <w:r>
        <w:rPr>
          <w:color w:val="585858"/>
        </w:rPr>
        <w:t>from</w:t>
      </w:r>
      <w:r>
        <w:rPr>
          <w:color w:val="585858"/>
          <w:spacing w:val="-8"/>
        </w:rPr>
        <w:t xml:space="preserve"> </w:t>
      </w:r>
      <w:r>
        <w:rPr>
          <w:color w:val="585858"/>
        </w:rPr>
        <w:t>0</w:t>
      </w:r>
      <w:r>
        <w:rPr>
          <w:color w:val="585858"/>
          <w:spacing w:val="-3"/>
        </w:rPr>
        <w:t xml:space="preserve"> </w:t>
      </w:r>
      <w:r>
        <w:rPr>
          <w:color w:val="585858"/>
        </w:rPr>
        <w:t>to</w:t>
      </w:r>
      <w:r>
        <w:rPr>
          <w:color w:val="585858"/>
          <w:spacing w:val="-3"/>
        </w:rPr>
        <w:t xml:space="preserve"> </w:t>
      </w:r>
      <w:r>
        <w:rPr>
          <w:color w:val="585858"/>
        </w:rPr>
        <w:t>2.5</w:t>
      </w:r>
      <w:r>
        <w:rPr>
          <w:color w:val="585858"/>
          <w:spacing w:val="-3"/>
        </w:rPr>
        <w:t xml:space="preserve"> </w:t>
      </w:r>
      <w:r>
        <w:rPr>
          <w:color w:val="585858"/>
        </w:rPr>
        <w:t>mg/L by</w:t>
      </w:r>
      <w:r>
        <w:rPr>
          <w:color w:val="585858"/>
          <w:spacing w:val="-6"/>
        </w:rPr>
        <w:t xml:space="preserve"> </w:t>
      </w:r>
      <w:r>
        <w:rPr>
          <w:color w:val="585858"/>
        </w:rPr>
        <w:t>0.05</w:t>
      </w:r>
      <w:r>
        <w:rPr>
          <w:color w:val="585858"/>
          <w:spacing w:val="-4"/>
        </w:rPr>
        <w:t xml:space="preserve"> </w:t>
      </w:r>
      <w:r>
        <w:rPr>
          <w:color w:val="585858"/>
        </w:rPr>
        <w:t>mg/L)</w:t>
      </w:r>
      <w:r>
        <w:rPr>
          <w:color w:val="585858"/>
          <w:spacing w:val="-7"/>
        </w:rPr>
        <w:t xml:space="preserve"> </w:t>
      </w:r>
      <w:r>
        <w:rPr>
          <w:color w:val="585858"/>
        </w:rPr>
        <w:t>and</w:t>
      </w:r>
      <w:r>
        <w:rPr>
          <w:color w:val="585858"/>
          <w:spacing w:val="-5"/>
        </w:rPr>
        <w:t xml:space="preserve"> </w:t>
      </w:r>
      <w:r>
        <w:rPr>
          <w:color w:val="585858"/>
        </w:rPr>
        <w:t>one</w:t>
      </w:r>
      <w:r>
        <w:rPr>
          <w:color w:val="585858"/>
          <w:spacing w:val="-5"/>
        </w:rPr>
        <w:t xml:space="preserve"> </w:t>
      </w:r>
      <w:r>
        <w:rPr>
          <w:color w:val="585858"/>
        </w:rPr>
        <w:t>of</w:t>
      </w:r>
      <w:r>
        <w:rPr>
          <w:color w:val="585858"/>
          <w:spacing w:val="-9"/>
        </w:rPr>
        <w:t xml:space="preserve"> </w:t>
      </w:r>
      <w:r>
        <w:rPr>
          <w:color w:val="585858"/>
        </w:rPr>
        <w:t>30</w:t>
      </w:r>
      <w:r>
        <w:rPr>
          <w:color w:val="585858"/>
          <w:spacing w:val="-9"/>
        </w:rPr>
        <w:t xml:space="preserve"> </w:t>
      </w:r>
      <w:r>
        <w:rPr>
          <w:color w:val="585858"/>
        </w:rPr>
        <w:t>bins</w:t>
      </w:r>
      <w:r>
        <w:rPr>
          <w:color w:val="585858"/>
          <w:spacing w:val="-8"/>
        </w:rPr>
        <w:t xml:space="preserve"> </w:t>
      </w:r>
      <w:r>
        <w:rPr>
          <w:color w:val="585858"/>
        </w:rPr>
        <w:t>for</w:t>
      </w:r>
      <w:r>
        <w:rPr>
          <w:color w:val="585858"/>
          <w:spacing w:val="-7"/>
        </w:rPr>
        <w:t xml:space="preserve"> </w:t>
      </w:r>
      <w:r>
        <w:rPr>
          <w:color w:val="585858"/>
        </w:rPr>
        <w:t>DRP</w:t>
      </w:r>
      <w:r>
        <w:rPr>
          <w:color w:val="585858"/>
          <w:spacing w:val="-1"/>
        </w:rPr>
        <w:t xml:space="preserve"> </w:t>
      </w:r>
      <w:r>
        <w:rPr>
          <w:color w:val="585858"/>
        </w:rPr>
        <w:t>(increasing</w:t>
      </w:r>
      <w:r>
        <w:rPr>
          <w:color w:val="585858"/>
          <w:spacing w:val="-7"/>
        </w:rPr>
        <w:t xml:space="preserve"> </w:t>
      </w:r>
      <w:r>
        <w:rPr>
          <w:color w:val="585858"/>
        </w:rPr>
        <w:t>sequentially</w:t>
      </w:r>
      <w:r>
        <w:rPr>
          <w:color w:val="585858"/>
          <w:spacing w:val="-5"/>
        </w:rPr>
        <w:t xml:space="preserve"> </w:t>
      </w:r>
      <w:r>
        <w:rPr>
          <w:color w:val="585858"/>
        </w:rPr>
        <w:t>from</w:t>
      </w:r>
      <w:r>
        <w:rPr>
          <w:color w:val="585858"/>
          <w:spacing w:val="-4"/>
        </w:rPr>
        <w:t xml:space="preserve"> </w:t>
      </w:r>
      <w:r>
        <w:rPr>
          <w:color w:val="585858"/>
        </w:rPr>
        <w:t>0</w:t>
      </w:r>
      <w:r>
        <w:rPr>
          <w:color w:val="585858"/>
          <w:spacing w:val="-9"/>
        </w:rPr>
        <w:t xml:space="preserve"> </w:t>
      </w:r>
      <w:r>
        <w:rPr>
          <w:color w:val="585858"/>
        </w:rPr>
        <w:t>to</w:t>
      </w:r>
      <w:r>
        <w:rPr>
          <w:color w:val="585858"/>
          <w:spacing w:val="-4"/>
        </w:rPr>
        <w:t xml:space="preserve"> </w:t>
      </w:r>
      <w:r>
        <w:rPr>
          <w:color w:val="585858"/>
        </w:rPr>
        <w:t>0.06</w:t>
      </w:r>
      <w:r>
        <w:rPr>
          <w:color w:val="585858"/>
          <w:spacing w:val="-9"/>
        </w:rPr>
        <w:t xml:space="preserve"> </w:t>
      </w:r>
      <w:r>
        <w:rPr>
          <w:color w:val="585858"/>
        </w:rPr>
        <w:t>mg/L</w:t>
      </w:r>
      <w:r>
        <w:rPr>
          <w:color w:val="585858"/>
          <w:spacing w:val="-3"/>
        </w:rPr>
        <w:t xml:space="preserve"> </w:t>
      </w:r>
      <w:r>
        <w:rPr>
          <w:color w:val="585858"/>
        </w:rPr>
        <w:t>by</w:t>
      </w:r>
      <w:r>
        <w:rPr>
          <w:color w:val="585858"/>
          <w:spacing w:val="-9"/>
        </w:rPr>
        <w:t xml:space="preserve"> </w:t>
      </w:r>
      <w:r>
        <w:rPr>
          <w:color w:val="585858"/>
        </w:rPr>
        <w:t>0.002 mg/L), depending on the median concentrations of the previous 12</w:t>
      </w:r>
      <w:r>
        <w:rPr>
          <w:color w:val="585858"/>
          <w:spacing w:val="-32"/>
        </w:rPr>
        <w:t xml:space="preserve"> </w:t>
      </w:r>
      <w:r>
        <w:rPr>
          <w:color w:val="585858"/>
        </w:rPr>
        <w:t>months.</w:t>
      </w:r>
    </w:p>
    <w:p w:rsidR="00784246" w:rsidRDefault="00784246">
      <w:pPr>
        <w:pStyle w:val="BodyText"/>
        <w:spacing w:before="9"/>
        <w:rPr>
          <w:sz w:val="16"/>
        </w:rPr>
      </w:pPr>
    </w:p>
    <w:p w:rsidR="00784246" w:rsidRDefault="00C2142A">
      <w:pPr>
        <w:pStyle w:val="BodyText"/>
        <w:spacing w:line="360" w:lineRule="auto"/>
        <w:ind w:left="100" w:right="113" w:firstLine="355"/>
        <w:jc w:val="both"/>
      </w:pPr>
      <w:r>
        <w:rPr>
          <w:color w:val="585858"/>
        </w:rPr>
        <w:t>For</w:t>
      </w:r>
      <w:r>
        <w:rPr>
          <w:color w:val="585858"/>
          <w:spacing w:val="-4"/>
        </w:rPr>
        <w:t xml:space="preserve"> </w:t>
      </w:r>
      <w:r>
        <w:rPr>
          <w:color w:val="585858"/>
        </w:rPr>
        <w:t>each</w:t>
      </w:r>
      <w:r>
        <w:rPr>
          <w:color w:val="585858"/>
          <w:spacing w:val="-5"/>
        </w:rPr>
        <w:t xml:space="preserve"> </w:t>
      </w:r>
      <w:r>
        <w:rPr>
          <w:color w:val="585858"/>
        </w:rPr>
        <w:t>taxa</w:t>
      </w:r>
      <w:r>
        <w:rPr>
          <w:color w:val="585858"/>
          <w:spacing w:val="-5"/>
        </w:rPr>
        <w:t xml:space="preserve"> </w:t>
      </w:r>
      <w:r>
        <w:rPr>
          <w:color w:val="585858"/>
        </w:rPr>
        <w:t>and</w:t>
      </w:r>
      <w:r>
        <w:rPr>
          <w:color w:val="585858"/>
          <w:spacing w:val="-11"/>
        </w:rPr>
        <w:t xml:space="preserve"> </w:t>
      </w:r>
      <w:r>
        <w:rPr>
          <w:color w:val="585858"/>
        </w:rPr>
        <w:t>nutrient,</w:t>
      </w:r>
      <w:r>
        <w:rPr>
          <w:color w:val="585858"/>
          <w:spacing w:val="-5"/>
        </w:rPr>
        <w:t xml:space="preserve"> </w:t>
      </w:r>
      <w:r>
        <w:rPr>
          <w:color w:val="585858"/>
        </w:rPr>
        <w:t>a</w:t>
      </w:r>
      <w:r>
        <w:rPr>
          <w:color w:val="585858"/>
          <w:spacing w:val="-11"/>
        </w:rPr>
        <w:t xml:space="preserve"> </w:t>
      </w:r>
      <w:r>
        <w:rPr>
          <w:color w:val="585858"/>
        </w:rPr>
        <w:t>binomial</w:t>
      </w:r>
      <w:r>
        <w:rPr>
          <w:color w:val="585858"/>
          <w:spacing w:val="-6"/>
        </w:rPr>
        <w:t xml:space="preserve"> </w:t>
      </w:r>
      <w:r>
        <w:rPr>
          <w:color w:val="585858"/>
        </w:rPr>
        <w:t>regression</w:t>
      </w:r>
      <w:r>
        <w:rPr>
          <w:color w:val="585858"/>
          <w:spacing w:val="-9"/>
        </w:rPr>
        <w:t xml:space="preserve"> </w:t>
      </w:r>
      <w:r>
        <w:rPr>
          <w:color w:val="585858"/>
        </w:rPr>
        <w:t>was fitted</w:t>
      </w:r>
      <w:r>
        <w:rPr>
          <w:color w:val="585858"/>
          <w:spacing w:val="-7"/>
        </w:rPr>
        <w:t xml:space="preserve"> </w:t>
      </w:r>
      <w:r>
        <w:rPr>
          <w:color w:val="585858"/>
        </w:rPr>
        <w:t>across</w:t>
      </w:r>
      <w:r>
        <w:rPr>
          <w:color w:val="585858"/>
          <w:spacing w:val="-4"/>
        </w:rPr>
        <w:t xml:space="preserve"> </w:t>
      </w:r>
      <w:r>
        <w:rPr>
          <w:color w:val="585858"/>
        </w:rPr>
        <w:t>all</w:t>
      </w:r>
      <w:r>
        <w:rPr>
          <w:color w:val="585858"/>
          <w:spacing w:val="-1"/>
        </w:rPr>
        <w:t xml:space="preserve"> </w:t>
      </w:r>
      <w:r>
        <w:rPr>
          <w:color w:val="585858"/>
        </w:rPr>
        <w:t>surveys</w:t>
      </w:r>
      <w:r>
        <w:rPr>
          <w:color w:val="585858"/>
          <w:spacing w:val="-3"/>
        </w:rPr>
        <w:t xml:space="preserve"> </w:t>
      </w:r>
      <w:r>
        <w:rPr>
          <w:color w:val="585858"/>
        </w:rPr>
        <w:t>to</w:t>
      </w:r>
      <w:r>
        <w:rPr>
          <w:color w:val="585858"/>
          <w:spacing w:val="-5"/>
        </w:rPr>
        <w:t xml:space="preserve"> </w:t>
      </w:r>
      <w:r>
        <w:rPr>
          <w:color w:val="585858"/>
        </w:rPr>
        <w:t>predict</w:t>
      </w:r>
      <w:r>
        <w:rPr>
          <w:color w:val="585858"/>
          <w:spacing w:val="-2"/>
        </w:rPr>
        <w:t xml:space="preserve"> </w:t>
      </w:r>
      <w:r>
        <w:rPr>
          <w:color w:val="585858"/>
        </w:rPr>
        <w:t xml:space="preserve">the probability of occurrence </w:t>
      </w:r>
      <w:r>
        <w:rPr>
          <w:color w:val="585858"/>
          <w:spacing w:val="-3"/>
        </w:rPr>
        <w:t xml:space="preserve">for </w:t>
      </w:r>
      <w:r>
        <w:rPr>
          <w:color w:val="585858"/>
        </w:rPr>
        <w:t xml:space="preserve">each taxon </w:t>
      </w:r>
      <w:r>
        <w:rPr>
          <w:color w:val="585858"/>
          <w:spacing w:val="-3"/>
        </w:rPr>
        <w:t xml:space="preserve">in </w:t>
      </w:r>
      <w:r>
        <w:rPr>
          <w:color w:val="585858"/>
        </w:rPr>
        <w:t xml:space="preserve">a given bin. Binomial regressions were calculated using R </w:t>
      </w:r>
      <w:r>
        <w:rPr>
          <w:color w:val="585858"/>
          <w:spacing w:val="-3"/>
        </w:rPr>
        <w:t xml:space="preserve">(R </w:t>
      </w:r>
      <w:r>
        <w:rPr>
          <w:color w:val="585858"/>
        </w:rPr>
        <w:t>Core Team, 2016). All taxa assessed had highly significant binomial regressions (p&lt;0.001). Each taxon was considered to be substantially impacted by nutrients when their probability of occurrence changed by more than 20% relative to that predicted for very low nutrient</w:t>
      </w:r>
      <w:r>
        <w:rPr>
          <w:color w:val="585858"/>
          <w:spacing w:val="-18"/>
        </w:rPr>
        <w:t xml:space="preserve"> </w:t>
      </w:r>
      <w:r>
        <w:rPr>
          <w:color w:val="585858"/>
        </w:rPr>
        <w:t>concentration</w:t>
      </w:r>
      <w:r>
        <w:rPr>
          <w:color w:val="585858"/>
          <w:spacing w:val="-20"/>
        </w:rPr>
        <w:t xml:space="preserve"> </w:t>
      </w:r>
      <w:r>
        <w:rPr>
          <w:color w:val="585858"/>
        </w:rPr>
        <w:t>bins.</w:t>
      </w:r>
      <w:r>
        <w:rPr>
          <w:color w:val="585858"/>
          <w:spacing w:val="-13"/>
        </w:rPr>
        <w:t xml:space="preserve"> </w:t>
      </w:r>
      <w:r>
        <w:rPr>
          <w:color w:val="585858"/>
        </w:rPr>
        <w:t>Absolute</w:t>
      </w:r>
      <w:r>
        <w:rPr>
          <w:color w:val="585858"/>
          <w:spacing w:val="-17"/>
        </w:rPr>
        <w:t xml:space="preserve"> </w:t>
      </w:r>
      <w:r>
        <w:rPr>
          <w:color w:val="585858"/>
        </w:rPr>
        <w:t>change</w:t>
      </w:r>
      <w:r>
        <w:rPr>
          <w:color w:val="585858"/>
          <w:spacing w:val="-17"/>
        </w:rPr>
        <w:t xml:space="preserve"> </w:t>
      </w:r>
      <w:r>
        <w:rPr>
          <w:color w:val="585858"/>
        </w:rPr>
        <w:t>is</w:t>
      </w:r>
      <w:r>
        <w:rPr>
          <w:color w:val="585858"/>
          <w:spacing w:val="-15"/>
        </w:rPr>
        <w:t xml:space="preserve"> </w:t>
      </w:r>
      <w:r>
        <w:rPr>
          <w:color w:val="585858"/>
        </w:rPr>
        <w:t>used</w:t>
      </w:r>
      <w:r>
        <w:rPr>
          <w:color w:val="585858"/>
          <w:spacing w:val="-17"/>
        </w:rPr>
        <w:t xml:space="preserve"> </w:t>
      </w:r>
      <w:r>
        <w:rPr>
          <w:color w:val="585858"/>
        </w:rPr>
        <w:t>rather</w:t>
      </w:r>
      <w:r>
        <w:rPr>
          <w:color w:val="585858"/>
          <w:spacing w:val="-15"/>
        </w:rPr>
        <w:t xml:space="preserve"> </w:t>
      </w:r>
      <w:r>
        <w:rPr>
          <w:color w:val="585858"/>
        </w:rPr>
        <w:t>than</w:t>
      </w:r>
      <w:r>
        <w:rPr>
          <w:color w:val="585858"/>
          <w:spacing w:val="-16"/>
        </w:rPr>
        <w:t xml:space="preserve"> </w:t>
      </w:r>
      <w:r>
        <w:rPr>
          <w:color w:val="585858"/>
        </w:rPr>
        <w:t>directional</w:t>
      </w:r>
      <w:r>
        <w:rPr>
          <w:color w:val="585858"/>
          <w:spacing w:val="-16"/>
        </w:rPr>
        <w:t xml:space="preserve"> </w:t>
      </w:r>
      <w:r>
        <w:rPr>
          <w:color w:val="585858"/>
        </w:rPr>
        <w:t>change</w:t>
      </w:r>
      <w:r>
        <w:rPr>
          <w:color w:val="585858"/>
          <w:spacing w:val="-17"/>
        </w:rPr>
        <w:t xml:space="preserve"> </w:t>
      </w:r>
      <w:r>
        <w:rPr>
          <w:color w:val="585858"/>
        </w:rPr>
        <w:t>as</w:t>
      </w:r>
      <w:r>
        <w:rPr>
          <w:color w:val="585858"/>
          <w:spacing w:val="-15"/>
        </w:rPr>
        <w:t xml:space="preserve"> </w:t>
      </w:r>
      <w:r>
        <w:rPr>
          <w:color w:val="585858"/>
        </w:rPr>
        <w:t>increases</w:t>
      </w:r>
    </w:p>
    <w:p w:rsidR="00784246" w:rsidRDefault="00784246">
      <w:pPr>
        <w:spacing w:line="360"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00" w:right="766"/>
        <w:jc w:val="both"/>
      </w:pPr>
      <w:r>
        <w:rPr>
          <w:color w:val="585858"/>
        </w:rPr>
        <w:t xml:space="preserve">in some taxa </w:t>
      </w:r>
      <w:r>
        <w:rPr>
          <w:color w:val="585858"/>
          <w:spacing w:val="-3"/>
        </w:rPr>
        <w:t xml:space="preserve">can </w:t>
      </w:r>
      <w:r>
        <w:rPr>
          <w:color w:val="585858"/>
        </w:rPr>
        <w:t>adversely affect ecosystem health along with reductions in taxa. Whether the relationships change with environment type has not been explored – exploration is at the national</w:t>
      </w:r>
      <w:r>
        <w:rPr>
          <w:color w:val="585858"/>
          <w:spacing w:val="-15"/>
        </w:rPr>
        <w:t xml:space="preserve"> </w:t>
      </w:r>
      <w:r>
        <w:rPr>
          <w:color w:val="585858"/>
        </w:rPr>
        <w:t>scale.</w:t>
      </w:r>
      <w:r>
        <w:rPr>
          <w:color w:val="585858"/>
          <w:spacing w:val="-15"/>
        </w:rPr>
        <w:t xml:space="preserve"> </w:t>
      </w:r>
      <w:r>
        <w:rPr>
          <w:color w:val="585858"/>
        </w:rPr>
        <w:t>Furthermore,</w:t>
      </w:r>
      <w:r>
        <w:rPr>
          <w:color w:val="585858"/>
          <w:spacing w:val="-11"/>
        </w:rPr>
        <w:t xml:space="preserve"> </w:t>
      </w:r>
      <w:r>
        <w:rPr>
          <w:color w:val="585858"/>
        </w:rPr>
        <w:t>this</w:t>
      </w:r>
      <w:r>
        <w:rPr>
          <w:color w:val="585858"/>
          <w:spacing w:val="-10"/>
        </w:rPr>
        <w:t xml:space="preserve"> </w:t>
      </w:r>
      <w:r>
        <w:rPr>
          <w:color w:val="585858"/>
        </w:rPr>
        <w:t>analysis</w:t>
      </w:r>
      <w:r>
        <w:rPr>
          <w:color w:val="585858"/>
          <w:spacing w:val="-10"/>
        </w:rPr>
        <w:t xml:space="preserve"> </w:t>
      </w:r>
      <w:r>
        <w:rPr>
          <w:color w:val="585858"/>
        </w:rPr>
        <w:t>assessed</w:t>
      </w:r>
      <w:r>
        <w:rPr>
          <w:color w:val="585858"/>
          <w:spacing w:val="-12"/>
        </w:rPr>
        <w:t xml:space="preserve"> </w:t>
      </w:r>
      <w:r>
        <w:rPr>
          <w:color w:val="585858"/>
        </w:rPr>
        <w:t>the</w:t>
      </w:r>
      <w:r>
        <w:rPr>
          <w:color w:val="585858"/>
          <w:spacing w:val="-12"/>
        </w:rPr>
        <w:t xml:space="preserve"> </w:t>
      </w:r>
      <w:r>
        <w:rPr>
          <w:color w:val="585858"/>
        </w:rPr>
        <w:t>probability</w:t>
      </w:r>
      <w:r>
        <w:rPr>
          <w:color w:val="585858"/>
          <w:spacing w:val="-12"/>
        </w:rPr>
        <w:t xml:space="preserve"> </w:t>
      </w:r>
      <w:r>
        <w:rPr>
          <w:color w:val="585858"/>
        </w:rPr>
        <w:t>of</w:t>
      </w:r>
      <w:r>
        <w:rPr>
          <w:color w:val="585858"/>
          <w:spacing w:val="-16"/>
        </w:rPr>
        <w:t xml:space="preserve"> </w:t>
      </w:r>
      <w:r>
        <w:rPr>
          <w:color w:val="585858"/>
        </w:rPr>
        <w:t>occurrence,</w:t>
      </w:r>
      <w:r>
        <w:rPr>
          <w:color w:val="585858"/>
          <w:spacing w:val="-11"/>
        </w:rPr>
        <w:t xml:space="preserve"> </w:t>
      </w:r>
      <w:r>
        <w:rPr>
          <w:color w:val="585858"/>
        </w:rPr>
        <w:t>not</w:t>
      </w:r>
      <w:r>
        <w:rPr>
          <w:color w:val="585858"/>
          <w:spacing w:val="-12"/>
        </w:rPr>
        <w:t xml:space="preserve"> </w:t>
      </w:r>
      <w:r>
        <w:rPr>
          <w:color w:val="585858"/>
        </w:rPr>
        <w:t>abundance or density, it is unknown whether the two</w:t>
      </w:r>
      <w:r>
        <w:rPr>
          <w:color w:val="585858"/>
          <w:spacing w:val="-24"/>
        </w:rPr>
        <w:t xml:space="preserve"> </w:t>
      </w:r>
      <w:r>
        <w:rPr>
          <w:color w:val="585858"/>
        </w:rPr>
        <w:t>correlate.</w:t>
      </w:r>
    </w:p>
    <w:p w:rsidR="00784246" w:rsidRDefault="00C2142A">
      <w:pPr>
        <w:pStyle w:val="BodyText"/>
        <w:spacing w:before="196" w:line="360" w:lineRule="auto"/>
        <w:ind w:left="100" w:right="773" w:firstLine="355"/>
        <w:jc w:val="both"/>
      </w:pPr>
      <w:r>
        <w:rPr>
          <w:color w:val="585858"/>
        </w:rPr>
        <w:t xml:space="preserve">Figure F1 shows the proportion of all taxa (%) </w:t>
      </w:r>
      <w:r>
        <w:rPr>
          <w:color w:val="585858"/>
          <w:spacing w:val="-3"/>
        </w:rPr>
        <w:t xml:space="preserve">that </w:t>
      </w:r>
      <w:r>
        <w:rPr>
          <w:color w:val="585858"/>
        </w:rPr>
        <w:t xml:space="preserve">are likely to experiencing a less than substantial impact </w:t>
      </w:r>
      <w:r>
        <w:rPr>
          <w:color w:val="585858"/>
          <w:spacing w:val="-3"/>
        </w:rPr>
        <w:t xml:space="preserve">on </w:t>
      </w:r>
      <w:r>
        <w:rPr>
          <w:color w:val="585858"/>
        </w:rPr>
        <w:t>their probability of occurrence for both DIN and DRP. Curves are LOESS with</w:t>
      </w:r>
      <w:r>
        <w:rPr>
          <w:color w:val="585858"/>
          <w:spacing w:val="-3"/>
        </w:rPr>
        <w:t xml:space="preserve"> </w:t>
      </w:r>
      <w:r>
        <w:rPr>
          <w:color w:val="585858"/>
        </w:rPr>
        <w:t>a</w:t>
      </w:r>
      <w:r>
        <w:rPr>
          <w:color w:val="585858"/>
          <w:spacing w:val="-4"/>
        </w:rPr>
        <w:t xml:space="preserve"> </w:t>
      </w:r>
      <w:r>
        <w:rPr>
          <w:color w:val="585858"/>
        </w:rPr>
        <w:t>0.50</w:t>
      </w:r>
      <w:r>
        <w:rPr>
          <w:color w:val="585858"/>
          <w:spacing w:val="-3"/>
        </w:rPr>
        <w:t xml:space="preserve"> </w:t>
      </w:r>
      <w:r>
        <w:rPr>
          <w:color w:val="585858"/>
        </w:rPr>
        <w:t>span.</w:t>
      </w:r>
      <w:r>
        <w:rPr>
          <w:color w:val="585858"/>
          <w:spacing w:val="-5"/>
        </w:rPr>
        <w:t xml:space="preserve"> </w:t>
      </w:r>
      <w:r>
        <w:rPr>
          <w:color w:val="585858"/>
        </w:rPr>
        <w:t>For</w:t>
      </w:r>
      <w:r>
        <w:rPr>
          <w:color w:val="585858"/>
          <w:spacing w:val="-6"/>
        </w:rPr>
        <w:t xml:space="preserve"> </w:t>
      </w:r>
      <w:r>
        <w:rPr>
          <w:color w:val="585858"/>
        </w:rPr>
        <w:t>DIN,</w:t>
      </w:r>
      <w:r>
        <w:rPr>
          <w:color w:val="585858"/>
          <w:spacing w:val="-2"/>
        </w:rPr>
        <w:t xml:space="preserve"> </w:t>
      </w:r>
      <w:r>
        <w:rPr>
          <w:color w:val="585858"/>
        </w:rPr>
        <w:t>95%</w:t>
      </w:r>
      <w:r>
        <w:rPr>
          <w:color w:val="585858"/>
          <w:spacing w:val="-2"/>
        </w:rPr>
        <w:t xml:space="preserve"> </w:t>
      </w:r>
      <w:r>
        <w:rPr>
          <w:color w:val="585858"/>
        </w:rPr>
        <w:t>taxa</w:t>
      </w:r>
      <w:r>
        <w:rPr>
          <w:color w:val="585858"/>
          <w:spacing w:val="-4"/>
        </w:rPr>
        <w:t xml:space="preserve"> </w:t>
      </w:r>
      <w:r>
        <w:rPr>
          <w:color w:val="585858"/>
        </w:rPr>
        <w:t>protection</w:t>
      </w:r>
      <w:r>
        <w:rPr>
          <w:color w:val="585858"/>
          <w:spacing w:val="-2"/>
        </w:rPr>
        <w:t xml:space="preserve"> </w:t>
      </w:r>
      <w:r>
        <w:rPr>
          <w:color w:val="585858"/>
        </w:rPr>
        <w:t>occurred</w:t>
      </w:r>
      <w:r>
        <w:rPr>
          <w:color w:val="585858"/>
          <w:spacing w:val="-5"/>
        </w:rPr>
        <w:t xml:space="preserve"> </w:t>
      </w:r>
      <w:r>
        <w:rPr>
          <w:color w:val="585858"/>
        </w:rPr>
        <w:t>at</w:t>
      </w:r>
      <w:r>
        <w:rPr>
          <w:color w:val="585858"/>
          <w:spacing w:val="-6"/>
        </w:rPr>
        <w:t xml:space="preserve"> </w:t>
      </w:r>
      <w:r>
        <w:rPr>
          <w:color w:val="585858"/>
        </w:rPr>
        <w:t>0.2</w:t>
      </w:r>
      <w:r>
        <w:rPr>
          <w:color w:val="585858"/>
          <w:spacing w:val="-5"/>
        </w:rPr>
        <w:t xml:space="preserve"> </w:t>
      </w:r>
      <w:r>
        <w:rPr>
          <w:color w:val="585858"/>
        </w:rPr>
        <w:t>mg/L,</w:t>
      </w:r>
      <w:r>
        <w:rPr>
          <w:color w:val="585858"/>
          <w:spacing w:val="-8"/>
        </w:rPr>
        <w:t xml:space="preserve"> </w:t>
      </w:r>
      <w:r>
        <w:rPr>
          <w:color w:val="585858"/>
        </w:rPr>
        <w:t>80%</w:t>
      </w:r>
      <w:r>
        <w:rPr>
          <w:color w:val="585858"/>
          <w:spacing w:val="-3"/>
        </w:rPr>
        <w:t xml:space="preserve"> </w:t>
      </w:r>
      <w:r>
        <w:rPr>
          <w:color w:val="585858"/>
        </w:rPr>
        <w:t>at</w:t>
      </w:r>
      <w:r>
        <w:rPr>
          <w:color w:val="585858"/>
          <w:spacing w:val="-10"/>
        </w:rPr>
        <w:t xml:space="preserve"> </w:t>
      </w:r>
      <w:r>
        <w:rPr>
          <w:color w:val="585858"/>
        </w:rPr>
        <w:t>0.44</w:t>
      </w:r>
      <w:r>
        <w:rPr>
          <w:color w:val="585858"/>
          <w:spacing w:val="-6"/>
        </w:rPr>
        <w:t xml:space="preserve"> </w:t>
      </w:r>
      <w:r>
        <w:rPr>
          <w:color w:val="585858"/>
        </w:rPr>
        <w:t>mg/L,</w:t>
      </w:r>
      <w:r>
        <w:rPr>
          <w:color w:val="585858"/>
          <w:spacing w:val="-3"/>
        </w:rPr>
        <w:t xml:space="preserve"> </w:t>
      </w:r>
      <w:r>
        <w:rPr>
          <w:color w:val="585858"/>
        </w:rPr>
        <w:t>60%</w:t>
      </w:r>
      <w:r>
        <w:rPr>
          <w:color w:val="585858"/>
          <w:spacing w:val="-3"/>
        </w:rPr>
        <w:t xml:space="preserve"> </w:t>
      </w:r>
      <w:r>
        <w:rPr>
          <w:color w:val="585858"/>
        </w:rPr>
        <w:t>at</w:t>
      </w:r>
    </w:p>
    <w:p w:rsidR="00784246" w:rsidRDefault="00C2142A">
      <w:pPr>
        <w:pStyle w:val="ListParagraph"/>
        <w:numPr>
          <w:ilvl w:val="1"/>
          <w:numId w:val="6"/>
        </w:numPr>
        <w:tabs>
          <w:tab w:val="left" w:pos="561"/>
        </w:tabs>
        <w:spacing w:line="360" w:lineRule="auto"/>
        <w:ind w:right="769" w:firstLine="0"/>
        <w:jc w:val="both"/>
        <w:rPr>
          <w:rFonts w:ascii="Constantia"/>
        </w:rPr>
      </w:pPr>
      <w:r>
        <w:rPr>
          <w:rFonts w:ascii="Constantia"/>
          <w:color w:val="585858"/>
        </w:rPr>
        <w:t xml:space="preserve">mg/L and 40% at 1.14 mg/L. For DRP, 95% taxa protection occurred at 0.008 mg/L, 80% at 0.011 mg/L, 60% at 0.018 mg/L and </w:t>
      </w:r>
      <w:r>
        <w:rPr>
          <w:rFonts w:ascii="Constantia"/>
          <w:color w:val="585858"/>
          <w:spacing w:val="-2"/>
        </w:rPr>
        <w:t xml:space="preserve">40% </w:t>
      </w:r>
      <w:r>
        <w:rPr>
          <w:rFonts w:ascii="Constantia"/>
          <w:color w:val="585858"/>
        </w:rPr>
        <w:t>at 0.029</w:t>
      </w:r>
      <w:r>
        <w:rPr>
          <w:rFonts w:ascii="Constantia"/>
          <w:color w:val="585858"/>
          <w:spacing w:val="-6"/>
        </w:rPr>
        <w:t xml:space="preserve"> </w:t>
      </w:r>
      <w:r>
        <w:rPr>
          <w:rFonts w:ascii="Constantia"/>
          <w:color w:val="585858"/>
        </w:rPr>
        <w:t>mg/L.</w:t>
      </w:r>
    </w:p>
    <w:p w:rsidR="00784246" w:rsidRDefault="00C2142A">
      <w:pPr>
        <w:pStyle w:val="BodyText"/>
        <w:spacing w:before="1"/>
        <w:rPr>
          <w:sz w:val="14"/>
        </w:rPr>
      </w:pPr>
      <w:r>
        <w:rPr>
          <w:noProof/>
          <w:lang w:val="en-NZ" w:eastAsia="en-NZ"/>
        </w:rPr>
        <w:drawing>
          <wp:anchor distT="0" distB="0" distL="0" distR="0" simplePos="0" relativeHeight="251323904" behindDoc="0" locked="0" layoutInCell="1" allowOverlap="1">
            <wp:simplePos x="0" y="0"/>
            <wp:positionH relativeFrom="page">
              <wp:posOffset>914400</wp:posOffset>
            </wp:positionH>
            <wp:positionV relativeFrom="paragraph">
              <wp:posOffset>134083</wp:posOffset>
            </wp:positionV>
            <wp:extent cx="2914649" cy="2914650"/>
            <wp:effectExtent l="0" t="0" r="0" b="0"/>
            <wp:wrapTopAndBottom/>
            <wp:docPr id="7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6.png"/>
                    <pic:cNvPicPr/>
                  </pic:nvPicPr>
                  <pic:blipFill>
                    <a:blip r:embed="rId199" cstate="print"/>
                    <a:stretch>
                      <a:fillRect/>
                    </a:stretch>
                  </pic:blipFill>
                  <pic:spPr>
                    <a:xfrm>
                      <a:off x="0" y="0"/>
                      <a:ext cx="2914649" cy="2914650"/>
                    </a:xfrm>
                    <a:prstGeom prst="rect">
                      <a:avLst/>
                    </a:prstGeom>
                  </pic:spPr>
                </pic:pic>
              </a:graphicData>
            </a:graphic>
          </wp:anchor>
        </w:drawing>
      </w:r>
      <w:r>
        <w:rPr>
          <w:noProof/>
          <w:lang w:val="en-NZ" w:eastAsia="en-NZ"/>
        </w:rPr>
        <w:drawing>
          <wp:anchor distT="0" distB="0" distL="0" distR="0" simplePos="0" relativeHeight="251324928" behindDoc="0" locked="0" layoutInCell="1" allowOverlap="1">
            <wp:simplePos x="0" y="0"/>
            <wp:positionH relativeFrom="page">
              <wp:posOffset>3990975</wp:posOffset>
            </wp:positionH>
            <wp:positionV relativeFrom="paragraph">
              <wp:posOffset>337283</wp:posOffset>
            </wp:positionV>
            <wp:extent cx="3083267" cy="2787777"/>
            <wp:effectExtent l="0" t="0" r="0" b="0"/>
            <wp:wrapTopAndBottom/>
            <wp:docPr id="7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7.png"/>
                    <pic:cNvPicPr/>
                  </pic:nvPicPr>
                  <pic:blipFill>
                    <a:blip r:embed="rId200" cstate="print"/>
                    <a:stretch>
                      <a:fillRect/>
                    </a:stretch>
                  </pic:blipFill>
                  <pic:spPr>
                    <a:xfrm>
                      <a:off x="0" y="0"/>
                      <a:ext cx="3083267" cy="2787777"/>
                    </a:xfrm>
                    <a:prstGeom prst="rect">
                      <a:avLst/>
                    </a:prstGeom>
                  </pic:spPr>
                </pic:pic>
              </a:graphicData>
            </a:graphic>
          </wp:anchor>
        </w:drawing>
      </w:r>
    </w:p>
    <w:p w:rsidR="00784246" w:rsidRDefault="00C2142A">
      <w:pPr>
        <w:pStyle w:val="BodyText"/>
        <w:spacing w:before="43" w:line="360" w:lineRule="auto"/>
        <w:ind w:left="100" w:right="776"/>
        <w:jc w:val="both"/>
      </w:pPr>
      <w:r>
        <w:rPr>
          <w:b/>
          <w:color w:val="585858"/>
        </w:rPr>
        <w:t>Fig.</w:t>
      </w:r>
      <w:r>
        <w:rPr>
          <w:b/>
          <w:color w:val="585858"/>
          <w:spacing w:val="-3"/>
        </w:rPr>
        <w:t xml:space="preserve"> </w:t>
      </w:r>
      <w:r>
        <w:rPr>
          <w:b/>
          <w:color w:val="585858"/>
        </w:rPr>
        <w:t>F1.</w:t>
      </w:r>
      <w:r>
        <w:rPr>
          <w:b/>
          <w:color w:val="585858"/>
          <w:spacing w:val="-2"/>
        </w:rPr>
        <w:t xml:space="preserve"> </w:t>
      </w:r>
      <w:r>
        <w:rPr>
          <w:color w:val="585858"/>
        </w:rPr>
        <w:t>The</w:t>
      </w:r>
      <w:r>
        <w:rPr>
          <w:color w:val="585858"/>
          <w:spacing w:val="-5"/>
        </w:rPr>
        <w:t xml:space="preserve"> </w:t>
      </w:r>
      <w:r>
        <w:rPr>
          <w:color w:val="585858"/>
        </w:rPr>
        <w:t>proportion</w:t>
      </w:r>
      <w:r>
        <w:rPr>
          <w:color w:val="585858"/>
          <w:spacing w:val="-8"/>
        </w:rPr>
        <w:t xml:space="preserve"> </w:t>
      </w:r>
      <w:r>
        <w:rPr>
          <w:color w:val="585858"/>
        </w:rPr>
        <w:t>of</w:t>
      </w:r>
      <w:r>
        <w:rPr>
          <w:color w:val="585858"/>
          <w:spacing w:val="-1"/>
        </w:rPr>
        <w:t xml:space="preserve"> </w:t>
      </w:r>
      <w:r>
        <w:rPr>
          <w:color w:val="585858"/>
        </w:rPr>
        <w:t>taxa</w:t>
      </w:r>
      <w:r>
        <w:rPr>
          <w:color w:val="585858"/>
          <w:spacing w:val="-5"/>
        </w:rPr>
        <w:t xml:space="preserve"> </w:t>
      </w:r>
      <w:r>
        <w:rPr>
          <w:color w:val="585858"/>
        </w:rPr>
        <w:t>that</w:t>
      </w:r>
      <w:r>
        <w:rPr>
          <w:color w:val="585858"/>
          <w:spacing w:val="-7"/>
        </w:rPr>
        <w:t xml:space="preserve"> </w:t>
      </w:r>
      <w:r>
        <w:rPr>
          <w:color w:val="585858"/>
        </w:rPr>
        <w:t>are</w:t>
      </w:r>
      <w:r>
        <w:rPr>
          <w:color w:val="585858"/>
          <w:spacing w:val="-5"/>
        </w:rPr>
        <w:t xml:space="preserve"> </w:t>
      </w:r>
      <w:r>
        <w:rPr>
          <w:color w:val="585858"/>
        </w:rPr>
        <w:t>predicted</w:t>
      </w:r>
      <w:r>
        <w:rPr>
          <w:color w:val="585858"/>
          <w:spacing w:val="-1"/>
        </w:rPr>
        <w:t xml:space="preserve"> </w:t>
      </w:r>
      <w:r>
        <w:rPr>
          <w:color w:val="585858"/>
        </w:rPr>
        <w:t>to</w:t>
      </w:r>
      <w:r>
        <w:rPr>
          <w:color w:val="585858"/>
          <w:spacing w:val="-4"/>
        </w:rPr>
        <w:t xml:space="preserve"> </w:t>
      </w:r>
      <w:r>
        <w:rPr>
          <w:color w:val="585858"/>
        </w:rPr>
        <w:t>have</w:t>
      </w:r>
      <w:r>
        <w:rPr>
          <w:color w:val="585858"/>
          <w:spacing w:val="-5"/>
        </w:rPr>
        <w:t xml:space="preserve"> </w:t>
      </w:r>
      <w:r>
        <w:rPr>
          <w:color w:val="585858"/>
        </w:rPr>
        <w:t>&gt;20%</w:t>
      </w:r>
      <w:r>
        <w:rPr>
          <w:color w:val="585858"/>
          <w:spacing w:val="-4"/>
        </w:rPr>
        <w:t xml:space="preserve"> </w:t>
      </w:r>
      <w:r>
        <w:rPr>
          <w:color w:val="585858"/>
        </w:rPr>
        <w:t>change</w:t>
      </w:r>
      <w:r>
        <w:rPr>
          <w:color w:val="585858"/>
          <w:spacing w:val="-5"/>
        </w:rPr>
        <w:t xml:space="preserve"> </w:t>
      </w:r>
      <w:r>
        <w:rPr>
          <w:color w:val="585858"/>
        </w:rPr>
        <w:t>(positive</w:t>
      </w:r>
      <w:r>
        <w:rPr>
          <w:color w:val="585858"/>
          <w:spacing w:val="-5"/>
        </w:rPr>
        <w:t xml:space="preserve"> </w:t>
      </w:r>
      <w:r>
        <w:rPr>
          <w:color w:val="585858"/>
        </w:rPr>
        <w:t>or</w:t>
      </w:r>
      <w:r>
        <w:rPr>
          <w:color w:val="585858"/>
          <w:spacing w:val="-7"/>
        </w:rPr>
        <w:t xml:space="preserve"> </w:t>
      </w:r>
      <w:r>
        <w:rPr>
          <w:color w:val="585858"/>
        </w:rPr>
        <w:t xml:space="preserve">negative) </w:t>
      </w:r>
      <w:r>
        <w:rPr>
          <w:color w:val="585858"/>
          <w:spacing w:val="-3"/>
        </w:rPr>
        <w:t xml:space="preserve">in </w:t>
      </w:r>
      <w:r>
        <w:rPr>
          <w:color w:val="585858"/>
        </w:rPr>
        <w:t>probability of occurrence than when DIN (left) or DRP (right) are increased from a 0 mg/L baseline.</w:t>
      </w:r>
    </w:p>
    <w:p w:rsidR="00784246" w:rsidRDefault="00784246">
      <w:pPr>
        <w:spacing w:line="360" w:lineRule="auto"/>
        <w:jc w:val="both"/>
        <w:sectPr w:rsidR="00784246">
          <w:pgSz w:w="11910" w:h="16840"/>
          <w:pgMar w:top="720" w:right="66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ind w:left="120"/>
        <w:jc w:val="left"/>
      </w:pPr>
      <w:bookmarkStart w:id="10" w:name="_bookmark9"/>
      <w:bookmarkEnd w:id="10"/>
      <w:r>
        <w:rPr>
          <w:color w:val="007788"/>
        </w:rPr>
        <w:t>APPENDIX G: Proposed Attribute Tables</w:t>
      </w:r>
    </w:p>
    <w:p w:rsidR="00784246" w:rsidRDefault="00784246">
      <w:pPr>
        <w:pStyle w:val="BodyText"/>
        <w:spacing w:before="3"/>
        <w:rPr>
          <w:sz w:val="8"/>
        </w:rPr>
      </w:pPr>
    </w:p>
    <w:tbl>
      <w:tblPr>
        <w:tblW w:w="0" w:type="auto"/>
        <w:tblInd w:w="1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38"/>
        <w:gridCol w:w="1575"/>
        <w:gridCol w:w="1571"/>
        <w:gridCol w:w="4864"/>
      </w:tblGrid>
      <w:tr w:rsidR="00784246">
        <w:trPr>
          <w:trHeight w:hRule="exact" w:val="374"/>
        </w:trPr>
        <w:tc>
          <w:tcPr>
            <w:tcW w:w="1138" w:type="dxa"/>
            <w:tcBorders>
              <w:bottom w:val="single" w:sz="4" w:space="0" w:color="221F1F"/>
            </w:tcBorders>
          </w:tcPr>
          <w:p w:rsidR="00784246" w:rsidRDefault="00C2142A">
            <w:pPr>
              <w:pStyle w:val="TableParagraph"/>
              <w:spacing w:before="73"/>
              <w:ind w:left="105"/>
              <w:rPr>
                <w:b/>
                <w:sz w:val="20"/>
              </w:rPr>
            </w:pPr>
            <w:r>
              <w:rPr>
                <w:b/>
                <w:sz w:val="20"/>
              </w:rPr>
              <w:t>Value</w:t>
            </w:r>
          </w:p>
        </w:tc>
        <w:tc>
          <w:tcPr>
            <w:tcW w:w="8010" w:type="dxa"/>
            <w:gridSpan w:val="3"/>
            <w:tcBorders>
              <w:bottom w:val="single" w:sz="4" w:space="0" w:color="221F1F"/>
            </w:tcBorders>
          </w:tcPr>
          <w:p w:rsidR="00784246" w:rsidRDefault="00C2142A">
            <w:pPr>
              <w:pStyle w:val="TableParagraph"/>
              <w:spacing w:before="97"/>
              <w:ind w:left="110"/>
              <w:rPr>
                <w:sz w:val="20"/>
              </w:rPr>
            </w:pPr>
            <w:r>
              <w:rPr>
                <w:sz w:val="20"/>
              </w:rPr>
              <w:t>Ecosystem health</w:t>
            </w:r>
          </w:p>
        </w:tc>
      </w:tr>
      <w:tr w:rsidR="00784246">
        <w:trPr>
          <w:trHeight w:hRule="exact" w:val="812"/>
        </w:trPr>
        <w:tc>
          <w:tcPr>
            <w:tcW w:w="1138" w:type="dxa"/>
            <w:tcBorders>
              <w:top w:val="single" w:sz="4" w:space="0" w:color="221F1F"/>
              <w:bottom w:val="single" w:sz="4" w:space="0" w:color="221F1F"/>
            </w:tcBorders>
          </w:tcPr>
          <w:p w:rsidR="00784246" w:rsidRDefault="00C2142A">
            <w:pPr>
              <w:pStyle w:val="TableParagraph"/>
              <w:spacing w:before="11" w:line="268" w:lineRule="auto"/>
              <w:ind w:left="105" w:right="23"/>
              <w:rPr>
                <w:b/>
                <w:sz w:val="20"/>
              </w:rPr>
            </w:pPr>
            <w:r>
              <w:rPr>
                <w:b/>
                <w:sz w:val="20"/>
              </w:rPr>
              <w:t>Freshwate r Body Type</w:t>
            </w:r>
          </w:p>
        </w:tc>
        <w:tc>
          <w:tcPr>
            <w:tcW w:w="8010" w:type="dxa"/>
            <w:gridSpan w:val="3"/>
            <w:tcBorders>
              <w:top w:val="single" w:sz="4" w:space="0" w:color="221F1F"/>
              <w:bottom w:val="single" w:sz="4" w:space="0" w:color="221F1F"/>
            </w:tcBorders>
          </w:tcPr>
          <w:p w:rsidR="00784246" w:rsidRDefault="00C2142A">
            <w:pPr>
              <w:pStyle w:val="TableParagraph"/>
              <w:spacing w:before="171"/>
              <w:ind w:left="110"/>
              <w:rPr>
                <w:sz w:val="13"/>
              </w:rPr>
            </w:pPr>
            <w:r>
              <w:rPr>
                <w:sz w:val="20"/>
              </w:rPr>
              <w:t xml:space="preserve">Rivers </w:t>
            </w:r>
            <w:r>
              <w:rPr>
                <w:position w:val="7"/>
                <w:sz w:val="13"/>
              </w:rPr>
              <w:t>1</w:t>
            </w:r>
          </w:p>
        </w:tc>
      </w:tr>
      <w:tr w:rsidR="00784246">
        <w:trPr>
          <w:trHeight w:hRule="exact" w:val="379"/>
        </w:trPr>
        <w:tc>
          <w:tcPr>
            <w:tcW w:w="1138" w:type="dxa"/>
            <w:tcBorders>
              <w:top w:val="single" w:sz="4" w:space="0" w:color="221F1F"/>
              <w:bottom w:val="single" w:sz="4" w:space="0" w:color="221F1F"/>
            </w:tcBorders>
            <w:shd w:val="clear" w:color="auto" w:fill="DCDDDE"/>
          </w:tcPr>
          <w:p w:rsidR="00784246" w:rsidRDefault="00C2142A">
            <w:pPr>
              <w:pStyle w:val="TableParagraph"/>
              <w:spacing w:before="78"/>
              <w:ind w:left="105"/>
              <w:rPr>
                <w:b/>
                <w:sz w:val="20"/>
              </w:rPr>
            </w:pPr>
            <w:r>
              <w:rPr>
                <w:b/>
                <w:sz w:val="20"/>
              </w:rPr>
              <w:t>Attribute</w:t>
            </w:r>
          </w:p>
        </w:tc>
        <w:tc>
          <w:tcPr>
            <w:tcW w:w="8010" w:type="dxa"/>
            <w:gridSpan w:val="3"/>
            <w:tcBorders>
              <w:top w:val="single" w:sz="4" w:space="0" w:color="221F1F"/>
              <w:bottom w:val="single" w:sz="4" w:space="0" w:color="221F1F"/>
            </w:tcBorders>
            <w:shd w:val="clear" w:color="auto" w:fill="DCDDDE"/>
          </w:tcPr>
          <w:p w:rsidR="00784246" w:rsidRDefault="00C2142A">
            <w:pPr>
              <w:pStyle w:val="TableParagraph"/>
              <w:spacing w:before="102"/>
              <w:ind w:left="110"/>
              <w:rPr>
                <w:sz w:val="20"/>
              </w:rPr>
            </w:pPr>
            <w:r>
              <w:rPr>
                <w:sz w:val="20"/>
              </w:rPr>
              <w:t>Dissolved inorganic nitrogen</w:t>
            </w:r>
          </w:p>
        </w:tc>
      </w:tr>
      <w:tr w:rsidR="00784246">
        <w:trPr>
          <w:trHeight w:hRule="exact" w:val="605"/>
        </w:trPr>
        <w:tc>
          <w:tcPr>
            <w:tcW w:w="1138" w:type="dxa"/>
            <w:tcBorders>
              <w:top w:val="single" w:sz="4" w:space="0" w:color="221F1F"/>
              <w:bottom w:val="single" w:sz="4" w:space="0" w:color="221F1F"/>
            </w:tcBorders>
          </w:tcPr>
          <w:p w:rsidR="00784246" w:rsidRDefault="00C2142A">
            <w:pPr>
              <w:pStyle w:val="TableParagraph"/>
              <w:spacing w:before="78" w:line="254" w:lineRule="auto"/>
              <w:ind w:left="105" w:right="118"/>
              <w:rPr>
                <w:b/>
                <w:sz w:val="20"/>
              </w:rPr>
            </w:pPr>
            <w:r>
              <w:rPr>
                <w:b/>
                <w:sz w:val="20"/>
              </w:rPr>
              <w:t>Attribute Unit</w:t>
            </w:r>
          </w:p>
        </w:tc>
        <w:tc>
          <w:tcPr>
            <w:tcW w:w="8010" w:type="dxa"/>
            <w:gridSpan w:val="3"/>
            <w:tcBorders>
              <w:top w:val="single" w:sz="4" w:space="0" w:color="221F1F"/>
              <w:bottom w:val="single" w:sz="4" w:space="0" w:color="221F1F"/>
            </w:tcBorders>
          </w:tcPr>
          <w:p w:rsidR="00784246" w:rsidRDefault="00C2142A">
            <w:pPr>
              <w:pStyle w:val="TableParagraph"/>
              <w:spacing w:before="102"/>
              <w:ind w:left="110"/>
              <w:rPr>
                <w:sz w:val="20"/>
              </w:rPr>
            </w:pPr>
            <w:r>
              <w:rPr>
                <w:sz w:val="20"/>
              </w:rPr>
              <w:t>DIN mg/L</w:t>
            </w:r>
          </w:p>
        </w:tc>
      </w:tr>
      <w:tr w:rsidR="00784246">
        <w:trPr>
          <w:trHeight w:hRule="exact" w:val="595"/>
        </w:trPr>
        <w:tc>
          <w:tcPr>
            <w:tcW w:w="1138" w:type="dxa"/>
            <w:tcBorders>
              <w:top w:val="single" w:sz="4" w:space="0" w:color="221F1F"/>
              <w:bottom w:val="single" w:sz="4" w:space="0" w:color="221F1F"/>
              <w:right w:val="single" w:sz="4" w:space="0" w:color="221F1F"/>
            </w:tcBorders>
            <w:shd w:val="clear" w:color="auto" w:fill="DCDDDE"/>
          </w:tcPr>
          <w:p w:rsidR="00784246" w:rsidRDefault="00C2142A">
            <w:pPr>
              <w:pStyle w:val="TableParagraph"/>
              <w:spacing w:before="64" w:line="259" w:lineRule="auto"/>
              <w:ind w:left="105" w:right="123"/>
              <w:rPr>
                <w:b/>
                <w:sz w:val="20"/>
              </w:rPr>
            </w:pPr>
            <w:r>
              <w:rPr>
                <w:b/>
                <w:sz w:val="20"/>
              </w:rPr>
              <w:t>Attribute State</w:t>
            </w:r>
          </w:p>
        </w:tc>
        <w:tc>
          <w:tcPr>
            <w:tcW w:w="3145" w:type="dxa"/>
            <w:gridSpan w:val="2"/>
            <w:tcBorders>
              <w:top w:val="single" w:sz="4" w:space="0" w:color="221F1F"/>
              <w:left w:val="single" w:sz="4" w:space="0" w:color="221F1F"/>
              <w:bottom w:val="single" w:sz="4" w:space="0" w:color="221F1F"/>
              <w:right w:val="single" w:sz="4" w:space="0" w:color="221F1F"/>
            </w:tcBorders>
            <w:shd w:val="clear" w:color="auto" w:fill="DCDDDE"/>
          </w:tcPr>
          <w:p w:rsidR="00784246" w:rsidRDefault="00C2142A">
            <w:pPr>
              <w:pStyle w:val="TableParagraph"/>
              <w:spacing w:before="60"/>
              <w:ind w:left="110"/>
              <w:rPr>
                <w:b/>
                <w:sz w:val="13"/>
              </w:rPr>
            </w:pPr>
            <w:r>
              <w:rPr>
                <w:b/>
                <w:sz w:val="20"/>
              </w:rPr>
              <w:t>Numeric Attribute State</w:t>
            </w:r>
            <w:r>
              <w:rPr>
                <w:b/>
                <w:position w:val="7"/>
                <w:sz w:val="13"/>
              </w:rPr>
              <w:t>2</w:t>
            </w:r>
          </w:p>
        </w:tc>
        <w:tc>
          <w:tcPr>
            <w:tcW w:w="4864" w:type="dxa"/>
            <w:tcBorders>
              <w:top w:val="single" w:sz="4" w:space="0" w:color="221F1F"/>
              <w:left w:val="single" w:sz="4" w:space="0" w:color="221F1F"/>
              <w:bottom w:val="single" w:sz="4" w:space="0" w:color="221F1F"/>
            </w:tcBorders>
            <w:shd w:val="clear" w:color="auto" w:fill="DCDDDE"/>
          </w:tcPr>
          <w:p w:rsidR="00784246" w:rsidRDefault="00C2142A">
            <w:pPr>
              <w:pStyle w:val="TableParagraph"/>
              <w:spacing w:before="64"/>
              <w:ind w:left="110"/>
              <w:rPr>
                <w:b/>
                <w:sz w:val="20"/>
              </w:rPr>
            </w:pPr>
            <w:r>
              <w:rPr>
                <w:b/>
                <w:sz w:val="20"/>
              </w:rPr>
              <w:t>Narrative Attribute State</w:t>
            </w:r>
          </w:p>
        </w:tc>
      </w:tr>
      <w:tr w:rsidR="00784246">
        <w:trPr>
          <w:trHeight w:hRule="exact" w:val="322"/>
        </w:trPr>
        <w:tc>
          <w:tcPr>
            <w:tcW w:w="1138" w:type="dxa"/>
            <w:tcBorders>
              <w:top w:val="single" w:sz="4" w:space="0" w:color="221F1F"/>
              <w:bottom w:val="single" w:sz="4" w:space="0" w:color="221F1F"/>
            </w:tcBorders>
          </w:tcPr>
          <w:p w:rsidR="00784246" w:rsidRDefault="00784246"/>
        </w:tc>
        <w:tc>
          <w:tcPr>
            <w:tcW w:w="1575" w:type="dxa"/>
            <w:tcBorders>
              <w:top w:val="single" w:sz="4" w:space="0" w:color="221F1F"/>
              <w:bottom w:val="single" w:sz="4" w:space="0" w:color="221F1F"/>
            </w:tcBorders>
          </w:tcPr>
          <w:p w:rsidR="00784246" w:rsidRDefault="00C2142A">
            <w:pPr>
              <w:pStyle w:val="TableParagraph"/>
              <w:ind w:left="131" w:right="146"/>
              <w:jc w:val="center"/>
              <w:rPr>
                <w:b/>
                <w:sz w:val="20"/>
              </w:rPr>
            </w:pPr>
            <w:r>
              <w:rPr>
                <w:b/>
                <w:sz w:val="20"/>
              </w:rPr>
              <w:t>Median</w:t>
            </w:r>
          </w:p>
        </w:tc>
        <w:tc>
          <w:tcPr>
            <w:tcW w:w="1571" w:type="dxa"/>
            <w:tcBorders>
              <w:top w:val="single" w:sz="4" w:space="0" w:color="221F1F"/>
              <w:bottom w:val="single" w:sz="4" w:space="0" w:color="221F1F"/>
              <w:right w:val="single" w:sz="4" w:space="0" w:color="221F1F"/>
            </w:tcBorders>
          </w:tcPr>
          <w:p w:rsidR="00784246" w:rsidRDefault="00C2142A">
            <w:pPr>
              <w:pStyle w:val="TableParagraph"/>
              <w:spacing w:before="0" w:line="246" w:lineRule="exact"/>
              <w:ind w:left="64" w:right="64"/>
              <w:jc w:val="center"/>
              <w:rPr>
                <w:b/>
                <w:sz w:val="20"/>
              </w:rPr>
            </w:pPr>
            <w:r>
              <w:rPr>
                <w:b/>
                <w:w w:val="95"/>
                <w:sz w:val="20"/>
              </w:rPr>
              <w:t>95</w:t>
            </w:r>
            <w:r>
              <w:rPr>
                <w:b/>
                <w:w w:val="95"/>
                <w:position w:val="7"/>
                <w:sz w:val="13"/>
              </w:rPr>
              <w:t xml:space="preserve">th </w:t>
            </w:r>
            <w:r>
              <w:rPr>
                <w:b/>
                <w:w w:val="95"/>
                <w:sz w:val="20"/>
              </w:rPr>
              <w:t>percentile</w:t>
            </w:r>
          </w:p>
        </w:tc>
        <w:tc>
          <w:tcPr>
            <w:tcW w:w="4864" w:type="dxa"/>
            <w:tcBorders>
              <w:top w:val="single" w:sz="4" w:space="0" w:color="221F1F"/>
              <w:left w:val="single" w:sz="4" w:space="0" w:color="221F1F"/>
              <w:bottom w:val="single" w:sz="4" w:space="0" w:color="221F1F"/>
            </w:tcBorders>
          </w:tcPr>
          <w:p w:rsidR="00784246" w:rsidRDefault="00C2142A">
            <w:pPr>
              <w:pStyle w:val="TableParagraph"/>
              <w:ind w:left="0"/>
              <w:rPr>
                <w:b/>
                <w:sz w:val="20"/>
              </w:rPr>
            </w:pPr>
            <w:r>
              <w:rPr>
                <w:b/>
                <w:sz w:val="20"/>
              </w:rPr>
              <w:t>Description</w:t>
            </w:r>
          </w:p>
        </w:tc>
      </w:tr>
      <w:tr w:rsidR="00784246">
        <w:trPr>
          <w:trHeight w:hRule="exact" w:val="1700"/>
        </w:trPr>
        <w:tc>
          <w:tcPr>
            <w:tcW w:w="1138" w:type="dxa"/>
            <w:tcBorders>
              <w:top w:val="single" w:sz="4" w:space="0" w:color="221F1F"/>
              <w:bottom w:val="single" w:sz="4" w:space="0" w:color="221F1F"/>
            </w:tcBorders>
          </w:tcPr>
          <w:p w:rsidR="00784246" w:rsidRDefault="00784246">
            <w:pPr>
              <w:pStyle w:val="TableParagraph"/>
              <w:spacing w:before="0"/>
              <w:ind w:left="0"/>
              <w:rPr>
                <w:sz w:val="24"/>
              </w:rPr>
            </w:pPr>
          </w:p>
          <w:p w:rsidR="00784246" w:rsidRDefault="00784246">
            <w:pPr>
              <w:pStyle w:val="TableParagraph"/>
              <w:spacing w:before="0"/>
              <w:ind w:left="0"/>
              <w:rPr>
                <w:sz w:val="24"/>
              </w:rPr>
            </w:pPr>
          </w:p>
          <w:p w:rsidR="00784246" w:rsidRDefault="00784246">
            <w:pPr>
              <w:pStyle w:val="TableParagraph"/>
              <w:spacing w:before="5"/>
              <w:ind w:left="0"/>
              <w:rPr>
                <w:sz w:val="21"/>
              </w:rPr>
            </w:pPr>
          </w:p>
          <w:p w:rsidR="00784246" w:rsidRDefault="00C2142A">
            <w:pPr>
              <w:pStyle w:val="TableParagraph"/>
              <w:spacing w:before="0"/>
              <w:ind w:left="14"/>
              <w:jc w:val="center"/>
              <w:rPr>
                <w:b/>
                <w:sz w:val="24"/>
              </w:rPr>
            </w:pPr>
            <w:r>
              <w:rPr>
                <w:b/>
                <w:w w:val="89"/>
                <w:sz w:val="24"/>
              </w:rPr>
              <w:t>A</w:t>
            </w:r>
          </w:p>
        </w:tc>
        <w:tc>
          <w:tcPr>
            <w:tcW w:w="1575"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11"/>
              <w:ind w:left="0"/>
              <w:rPr>
                <w:sz w:val="19"/>
              </w:rPr>
            </w:pPr>
          </w:p>
          <w:p w:rsidR="00784246" w:rsidRDefault="00C2142A">
            <w:pPr>
              <w:pStyle w:val="TableParagraph"/>
              <w:spacing w:before="0"/>
              <w:ind w:left="145" w:right="39"/>
              <w:jc w:val="center"/>
              <w:rPr>
                <w:sz w:val="20"/>
              </w:rPr>
            </w:pPr>
            <w:r>
              <w:rPr>
                <w:sz w:val="20"/>
              </w:rPr>
              <w:t>≤ 0.24</w:t>
            </w:r>
          </w:p>
        </w:tc>
        <w:tc>
          <w:tcPr>
            <w:tcW w:w="1571" w:type="dxa"/>
            <w:tcBorders>
              <w:top w:val="single" w:sz="4" w:space="0" w:color="221F1F"/>
              <w:bottom w:val="single" w:sz="4" w:space="0" w:color="221F1F"/>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11"/>
              <w:ind w:left="0"/>
              <w:rPr>
                <w:sz w:val="19"/>
              </w:rPr>
            </w:pPr>
          </w:p>
          <w:p w:rsidR="00784246" w:rsidRDefault="00C2142A">
            <w:pPr>
              <w:pStyle w:val="TableParagraph"/>
              <w:spacing w:before="0"/>
              <w:ind w:left="124" w:right="11"/>
              <w:jc w:val="center"/>
              <w:rPr>
                <w:sz w:val="20"/>
              </w:rPr>
            </w:pPr>
            <w:r>
              <w:rPr>
                <w:sz w:val="20"/>
              </w:rPr>
              <w:t>≤ 0.56</w:t>
            </w:r>
          </w:p>
        </w:tc>
        <w:tc>
          <w:tcPr>
            <w:tcW w:w="4864" w:type="dxa"/>
            <w:tcBorders>
              <w:top w:val="single" w:sz="4" w:space="0" w:color="221F1F"/>
              <w:left w:val="single" w:sz="4" w:space="0" w:color="221F1F"/>
              <w:bottom w:val="single" w:sz="4" w:space="0" w:color="000000"/>
            </w:tcBorders>
          </w:tcPr>
          <w:p w:rsidR="00784246" w:rsidRDefault="00C2142A">
            <w:pPr>
              <w:pStyle w:val="TableParagraph"/>
              <w:spacing w:before="73"/>
              <w:ind w:left="143" w:right="103"/>
              <w:rPr>
                <w:sz w:val="20"/>
              </w:rPr>
            </w:pPr>
            <w:r>
              <w:rPr>
                <w:sz w:val="20"/>
              </w:rPr>
              <w:t>Ecological communities and ecosystem processes are similar to those of natural reference conditions. No adverse effects attributable to DIN enrichment are expected.</w:t>
            </w:r>
          </w:p>
        </w:tc>
      </w:tr>
      <w:tr w:rsidR="00784246">
        <w:trPr>
          <w:trHeight w:hRule="exact" w:val="2478"/>
        </w:trPr>
        <w:tc>
          <w:tcPr>
            <w:tcW w:w="1138" w:type="dxa"/>
            <w:tcBorders>
              <w:top w:val="single" w:sz="4" w:space="0" w:color="221F1F"/>
              <w:bottom w:val="single" w:sz="4" w:space="0" w:color="221F1F"/>
            </w:tcBorders>
          </w:tcPr>
          <w:p w:rsidR="00784246" w:rsidRDefault="00784246">
            <w:pPr>
              <w:pStyle w:val="TableParagraph"/>
              <w:spacing w:before="0"/>
              <w:ind w:left="0"/>
              <w:rPr>
                <w:sz w:val="24"/>
              </w:rPr>
            </w:pPr>
          </w:p>
          <w:p w:rsidR="00784246" w:rsidRDefault="00784246">
            <w:pPr>
              <w:pStyle w:val="TableParagraph"/>
              <w:spacing w:before="0"/>
              <w:ind w:left="0"/>
              <w:rPr>
                <w:sz w:val="24"/>
              </w:rPr>
            </w:pPr>
          </w:p>
          <w:p w:rsidR="00784246" w:rsidRDefault="00784246">
            <w:pPr>
              <w:pStyle w:val="TableParagraph"/>
              <w:spacing w:before="0"/>
              <w:ind w:left="0"/>
              <w:rPr>
                <w:sz w:val="24"/>
              </w:rPr>
            </w:pPr>
          </w:p>
          <w:p w:rsidR="00784246" w:rsidRDefault="00784246">
            <w:pPr>
              <w:pStyle w:val="TableParagraph"/>
              <w:spacing w:before="11"/>
              <w:ind w:left="0"/>
              <w:rPr>
                <w:sz w:val="24"/>
              </w:rPr>
            </w:pPr>
          </w:p>
          <w:p w:rsidR="00784246" w:rsidRDefault="00C2142A">
            <w:pPr>
              <w:pStyle w:val="TableParagraph"/>
              <w:spacing w:before="0"/>
              <w:ind w:left="8"/>
              <w:jc w:val="center"/>
              <w:rPr>
                <w:b/>
                <w:sz w:val="24"/>
              </w:rPr>
            </w:pPr>
            <w:r>
              <w:rPr>
                <w:b/>
                <w:w w:val="93"/>
                <w:sz w:val="24"/>
              </w:rPr>
              <w:t>B</w:t>
            </w:r>
          </w:p>
        </w:tc>
        <w:tc>
          <w:tcPr>
            <w:tcW w:w="1575"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4"/>
              <w:ind w:left="0"/>
              <w:rPr>
                <w:sz w:val="20"/>
              </w:rPr>
            </w:pPr>
          </w:p>
          <w:p w:rsidR="00784246" w:rsidRDefault="00C2142A">
            <w:pPr>
              <w:pStyle w:val="TableParagraph"/>
              <w:spacing w:before="0"/>
              <w:ind w:left="145" w:right="138"/>
              <w:jc w:val="center"/>
              <w:rPr>
                <w:sz w:val="20"/>
              </w:rPr>
            </w:pPr>
            <w:r>
              <w:rPr>
                <w:sz w:val="20"/>
              </w:rPr>
              <w:t>&gt; 0.24 and</w:t>
            </w:r>
          </w:p>
          <w:p w:rsidR="00784246" w:rsidRDefault="00C2142A">
            <w:pPr>
              <w:pStyle w:val="TableParagraph"/>
              <w:spacing w:before="48"/>
              <w:ind w:left="145" w:right="137"/>
              <w:jc w:val="center"/>
              <w:rPr>
                <w:sz w:val="20"/>
              </w:rPr>
            </w:pPr>
            <w:r>
              <w:rPr>
                <w:sz w:val="20"/>
              </w:rPr>
              <w:t>≤0.50</w:t>
            </w:r>
          </w:p>
        </w:tc>
        <w:tc>
          <w:tcPr>
            <w:tcW w:w="1571" w:type="dxa"/>
            <w:tcBorders>
              <w:top w:val="single" w:sz="4" w:space="0" w:color="221F1F"/>
              <w:bottom w:val="single" w:sz="4" w:space="0" w:color="221F1F"/>
              <w:right w:val="single" w:sz="4" w:space="0" w:color="000000"/>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4"/>
              <w:ind w:left="0"/>
              <w:rPr>
                <w:sz w:val="20"/>
              </w:rPr>
            </w:pPr>
          </w:p>
          <w:p w:rsidR="00784246" w:rsidRDefault="00C2142A">
            <w:pPr>
              <w:pStyle w:val="TableParagraph"/>
              <w:spacing w:before="0"/>
              <w:ind w:left="72" w:right="64"/>
              <w:jc w:val="center"/>
              <w:rPr>
                <w:sz w:val="20"/>
              </w:rPr>
            </w:pPr>
            <w:r>
              <w:rPr>
                <w:sz w:val="20"/>
              </w:rPr>
              <w:t>&gt; 0.56 and</w:t>
            </w:r>
          </w:p>
          <w:p w:rsidR="00784246" w:rsidRDefault="00C2142A">
            <w:pPr>
              <w:pStyle w:val="TableParagraph"/>
              <w:spacing w:before="48"/>
              <w:ind w:left="81" w:right="64"/>
              <w:jc w:val="center"/>
              <w:rPr>
                <w:sz w:val="20"/>
              </w:rPr>
            </w:pPr>
            <w:r>
              <w:rPr>
                <w:sz w:val="20"/>
              </w:rPr>
              <w:t>≤01.10</w:t>
            </w:r>
          </w:p>
        </w:tc>
        <w:tc>
          <w:tcPr>
            <w:tcW w:w="4864"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88"/>
              <w:ind w:left="143" w:right="126"/>
              <w:rPr>
                <w:sz w:val="20"/>
              </w:rPr>
            </w:pPr>
            <w:r>
              <w:rPr>
                <w:sz w:val="20"/>
              </w:rPr>
              <w:t>Ecological communities are slightly impacted by minor DIN elevation above natural reference conditions. If other conditions also favour eutrophication, sensitive ecosystems may experience additional algal and plant growth, loss of sensitive macroinvertebrate taxa, and higher respiration and decay rates.</w:t>
            </w:r>
          </w:p>
        </w:tc>
      </w:tr>
      <w:tr w:rsidR="00784246">
        <w:trPr>
          <w:trHeight w:hRule="exact" w:val="1978"/>
        </w:trPr>
        <w:tc>
          <w:tcPr>
            <w:tcW w:w="1138" w:type="dxa"/>
            <w:tcBorders>
              <w:top w:val="single" w:sz="4" w:space="0" w:color="221F1F"/>
            </w:tcBorders>
          </w:tcPr>
          <w:p w:rsidR="00784246" w:rsidRDefault="00784246">
            <w:pPr>
              <w:pStyle w:val="TableParagraph"/>
              <w:spacing w:before="0"/>
              <w:ind w:left="0"/>
              <w:rPr>
                <w:sz w:val="24"/>
              </w:rPr>
            </w:pPr>
          </w:p>
          <w:p w:rsidR="00784246" w:rsidRDefault="00784246">
            <w:pPr>
              <w:pStyle w:val="TableParagraph"/>
              <w:spacing w:before="0"/>
              <w:ind w:left="0"/>
              <w:rPr>
                <w:sz w:val="24"/>
              </w:rPr>
            </w:pPr>
          </w:p>
          <w:p w:rsidR="00784246" w:rsidRDefault="00784246">
            <w:pPr>
              <w:pStyle w:val="TableParagraph"/>
              <w:spacing w:before="8"/>
              <w:ind w:left="0"/>
              <w:rPr>
                <w:sz w:val="25"/>
              </w:rPr>
            </w:pPr>
          </w:p>
          <w:p w:rsidR="00784246" w:rsidRDefault="00C2142A">
            <w:pPr>
              <w:pStyle w:val="TableParagraph"/>
              <w:spacing w:before="0"/>
              <w:ind w:left="12"/>
              <w:jc w:val="center"/>
              <w:rPr>
                <w:b/>
                <w:sz w:val="24"/>
              </w:rPr>
            </w:pPr>
            <w:r>
              <w:rPr>
                <w:b/>
                <w:w w:val="89"/>
                <w:sz w:val="24"/>
              </w:rPr>
              <w:t>C</w:t>
            </w:r>
          </w:p>
        </w:tc>
        <w:tc>
          <w:tcPr>
            <w:tcW w:w="1575"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7"/>
              <w:ind w:left="0"/>
              <w:rPr>
                <w:sz w:val="26"/>
              </w:rPr>
            </w:pPr>
          </w:p>
          <w:p w:rsidR="00784246" w:rsidRDefault="00C2142A">
            <w:pPr>
              <w:pStyle w:val="TableParagraph"/>
              <w:spacing w:before="0"/>
              <w:ind w:left="145" w:right="146"/>
              <w:jc w:val="center"/>
              <w:rPr>
                <w:sz w:val="20"/>
              </w:rPr>
            </w:pPr>
            <w:r>
              <w:rPr>
                <w:sz w:val="20"/>
              </w:rPr>
              <w:t>&gt; 0.5 and ≤ 1.0</w:t>
            </w:r>
          </w:p>
        </w:tc>
        <w:tc>
          <w:tcPr>
            <w:tcW w:w="1571" w:type="dxa"/>
            <w:tcBorders>
              <w:top w:val="single" w:sz="4" w:space="0" w:color="221F1F"/>
              <w:right w:val="single" w:sz="4" w:space="0" w:color="000000"/>
            </w:tcBorders>
          </w:tcPr>
          <w:p w:rsidR="00784246" w:rsidRDefault="00784246">
            <w:pPr>
              <w:pStyle w:val="TableParagraph"/>
              <w:spacing w:before="0"/>
              <w:ind w:left="0"/>
              <w:rPr>
                <w:sz w:val="20"/>
              </w:rPr>
            </w:pPr>
          </w:p>
          <w:p w:rsidR="00784246" w:rsidRDefault="00784246">
            <w:pPr>
              <w:pStyle w:val="TableParagraph"/>
              <w:spacing w:before="8"/>
              <w:ind w:left="0"/>
              <w:rPr>
                <w:sz w:val="27"/>
              </w:rPr>
            </w:pPr>
          </w:p>
          <w:p w:rsidR="00784246" w:rsidRDefault="00C2142A">
            <w:pPr>
              <w:pStyle w:val="TableParagraph"/>
              <w:spacing w:before="0"/>
              <w:ind w:left="68" w:right="64"/>
              <w:jc w:val="center"/>
              <w:rPr>
                <w:sz w:val="20"/>
              </w:rPr>
            </w:pPr>
            <w:r>
              <w:rPr>
                <w:sz w:val="20"/>
              </w:rPr>
              <w:t>&gt; 1.10 and ≤ 2.05</w:t>
            </w:r>
          </w:p>
        </w:tc>
        <w:tc>
          <w:tcPr>
            <w:tcW w:w="4864" w:type="dxa"/>
            <w:vMerge w:val="restart"/>
            <w:tcBorders>
              <w:top w:val="single" w:sz="4" w:space="0" w:color="000000"/>
              <w:left w:val="single" w:sz="4" w:space="0" w:color="000000"/>
              <w:right w:val="single" w:sz="4" w:space="0" w:color="000000"/>
            </w:tcBorders>
          </w:tcPr>
          <w:p w:rsidR="00784246" w:rsidRDefault="00C2142A">
            <w:pPr>
              <w:pStyle w:val="TableParagraph"/>
              <w:spacing w:before="92" w:line="264" w:lineRule="auto"/>
              <w:ind w:left="143" w:right="27"/>
              <w:rPr>
                <w:sz w:val="20"/>
              </w:rPr>
            </w:pPr>
            <w:r>
              <w:rPr>
                <w:sz w:val="20"/>
              </w:rPr>
              <w:t>Ecological communities are impacted by moderate DIN elevation above natural reference conditions, but sensitive species are not experiencing nitrate toxicity. If other conditions also favour eutrophication, DIN enrichment may cause increased algal and plant growth, loss of sensitive macroinvertebrate &amp; fish taxa, and high rates of respiration and decay.</w:t>
            </w:r>
          </w:p>
        </w:tc>
      </w:tr>
      <w:tr w:rsidR="00784246">
        <w:trPr>
          <w:trHeight w:hRule="exact" w:val="1143"/>
        </w:trPr>
        <w:tc>
          <w:tcPr>
            <w:tcW w:w="1138" w:type="dxa"/>
            <w:shd w:val="clear" w:color="auto" w:fill="D9D9D9"/>
          </w:tcPr>
          <w:p w:rsidR="00784246" w:rsidRDefault="00784246">
            <w:pPr>
              <w:pStyle w:val="TableParagraph"/>
              <w:spacing w:before="11"/>
              <w:ind w:left="0"/>
              <w:rPr>
                <w:sz w:val="20"/>
              </w:rPr>
            </w:pPr>
          </w:p>
          <w:p w:rsidR="00784246" w:rsidRDefault="00C2142A">
            <w:pPr>
              <w:pStyle w:val="TableParagraph"/>
              <w:spacing w:line="247" w:lineRule="auto"/>
              <w:ind w:left="249" w:right="181" w:hanging="48"/>
              <w:jc w:val="both"/>
              <w:rPr>
                <w:b/>
                <w:sz w:val="20"/>
              </w:rPr>
            </w:pPr>
            <w:r>
              <w:rPr>
                <w:b/>
                <w:w w:val="85"/>
                <w:sz w:val="20"/>
              </w:rPr>
              <w:t xml:space="preserve">National </w:t>
            </w:r>
            <w:r>
              <w:rPr>
                <w:b/>
                <w:w w:val="90"/>
                <w:sz w:val="20"/>
              </w:rPr>
              <w:t xml:space="preserve">Bottom </w:t>
            </w:r>
            <w:r>
              <w:rPr>
                <w:b/>
                <w:sz w:val="20"/>
              </w:rPr>
              <w:t>Line</w:t>
            </w:r>
          </w:p>
        </w:tc>
        <w:tc>
          <w:tcPr>
            <w:tcW w:w="1575" w:type="dxa"/>
            <w:shd w:val="clear" w:color="auto" w:fill="D9D9D9"/>
          </w:tcPr>
          <w:p w:rsidR="00784246" w:rsidRDefault="00784246">
            <w:pPr>
              <w:pStyle w:val="TableParagraph"/>
              <w:spacing w:before="0"/>
              <w:ind w:left="0"/>
              <w:rPr>
                <w:sz w:val="20"/>
              </w:rPr>
            </w:pPr>
          </w:p>
          <w:p w:rsidR="00784246" w:rsidRDefault="00C2142A">
            <w:pPr>
              <w:pStyle w:val="TableParagraph"/>
              <w:spacing w:before="151"/>
              <w:ind w:left="142" w:right="146"/>
              <w:jc w:val="center"/>
              <w:rPr>
                <w:sz w:val="20"/>
              </w:rPr>
            </w:pPr>
            <w:r>
              <w:rPr>
                <w:sz w:val="20"/>
              </w:rPr>
              <w:t>1.0</w:t>
            </w:r>
          </w:p>
        </w:tc>
        <w:tc>
          <w:tcPr>
            <w:tcW w:w="1571" w:type="dxa"/>
            <w:tcBorders>
              <w:right w:val="single" w:sz="4" w:space="0" w:color="000000"/>
            </w:tcBorders>
            <w:shd w:val="clear" w:color="auto" w:fill="D9D9D9"/>
          </w:tcPr>
          <w:p w:rsidR="00784246" w:rsidRDefault="00784246">
            <w:pPr>
              <w:pStyle w:val="TableParagraph"/>
              <w:spacing w:before="0"/>
              <w:ind w:left="0"/>
              <w:rPr>
                <w:sz w:val="20"/>
              </w:rPr>
            </w:pPr>
          </w:p>
          <w:p w:rsidR="00784246" w:rsidRDefault="00C2142A">
            <w:pPr>
              <w:pStyle w:val="TableParagraph"/>
              <w:spacing w:before="151"/>
              <w:ind w:left="73" w:right="64"/>
              <w:jc w:val="center"/>
              <w:rPr>
                <w:sz w:val="20"/>
              </w:rPr>
            </w:pPr>
            <w:r>
              <w:rPr>
                <w:sz w:val="20"/>
              </w:rPr>
              <w:t>2.05</w:t>
            </w:r>
          </w:p>
        </w:tc>
        <w:tc>
          <w:tcPr>
            <w:tcW w:w="4864" w:type="dxa"/>
            <w:vMerge/>
            <w:tcBorders>
              <w:left w:val="single" w:sz="4" w:space="0" w:color="000000"/>
              <w:bottom w:val="single" w:sz="4" w:space="0" w:color="000000"/>
              <w:right w:val="single" w:sz="4" w:space="0" w:color="000000"/>
            </w:tcBorders>
          </w:tcPr>
          <w:p w:rsidR="00784246" w:rsidRDefault="00784246"/>
        </w:tc>
      </w:tr>
      <w:tr w:rsidR="00784246">
        <w:trPr>
          <w:trHeight w:hRule="exact" w:val="1959"/>
        </w:trPr>
        <w:tc>
          <w:tcPr>
            <w:tcW w:w="1138" w:type="dxa"/>
          </w:tcPr>
          <w:p w:rsidR="00784246" w:rsidRDefault="00784246">
            <w:pPr>
              <w:pStyle w:val="TableParagraph"/>
              <w:spacing w:before="0"/>
              <w:ind w:left="0"/>
              <w:rPr>
                <w:sz w:val="24"/>
              </w:rPr>
            </w:pPr>
          </w:p>
          <w:p w:rsidR="00784246" w:rsidRDefault="00784246">
            <w:pPr>
              <w:pStyle w:val="TableParagraph"/>
              <w:spacing w:before="0"/>
              <w:ind w:left="0"/>
              <w:rPr>
                <w:sz w:val="24"/>
              </w:rPr>
            </w:pPr>
          </w:p>
          <w:p w:rsidR="00784246" w:rsidRDefault="00784246">
            <w:pPr>
              <w:pStyle w:val="TableParagraph"/>
              <w:spacing w:before="0"/>
              <w:ind w:left="0"/>
              <w:rPr>
                <w:sz w:val="19"/>
              </w:rPr>
            </w:pPr>
          </w:p>
          <w:p w:rsidR="00784246" w:rsidRDefault="00C2142A">
            <w:pPr>
              <w:pStyle w:val="TableParagraph"/>
              <w:spacing w:before="0"/>
              <w:ind w:left="0" w:right="5"/>
              <w:jc w:val="center"/>
              <w:rPr>
                <w:b/>
                <w:sz w:val="24"/>
              </w:rPr>
            </w:pPr>
            <w:r>
              <w:rPr>
                <w:b/>
                <w:w w:val="89"/>
                <w:sz w:val="24"/>
              </w:rPr>
              <w:t>D</w:t>
            </w:r>
          </w:p>
        </w:tc>
        <w:tc>
          <w:tcPr>
            <w:tcW w:w="1575"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C2142A">
            <w:pPr>
              <w:pStyle w:val="TableParagraph"/>
              <w:spacing w:before="133"/>
              <w:ind w:left="145" w:right="118"/>
              <w:jc w:val="center"/>
              <w:rPr>
                <w:sz w:val="20"/>
              </w:rPr>
            </w:pPr>
            <w:r>
              <w:rPr>
                <w:sz w:val="20"/>
              </w:rPr>
              <w:t>&gt;1.0</w:t>
            </w:r>
          </w:p>
        </w:tc>
        <w:tc>
          <w:tcPr>
            <w:tcW w:w="1571" w:type="dxa"/>
            <w:tcBorders>
              <w:right w:val="single" w:sz="4" w:space="0" w:color="000000"/>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C2142A">
            <w:pPr>
              <w:pStyle w:val="TableParagraph"/>
              <w:spacing w:before="133"/>
              <w:ind w:left="97" w:right="64"/>
              <w:jc w:val="center"/>
              <w:rPr>
                <w:sz w:val="20"/>
              </w:rPr>
            </w:pPr>
            <w:r>
              <w:rPr>
                <w:sz w:val="20"/>
              </w:rPr>
              <w:t>&gt;2.05</w:t>
            </w:r>
          </w:p>
        </w:tc>
        <w:tc>
          <w:tcPr>
            <w:tcW w:w="4864" w:type="dxa"/>
            <w:tcBorders>
              <w:top w:val="single" w:sz="4" w:space="0" w:color="000000"/>
              <w:left w:val="single" w:sz="4" w:space="0" w:color="000000"/>
              <w:bottom w:val="single" w:sz="4" w:space="0" w:color="000000"/>
              <w:right w:val="single" w:sz="4" w:space="0" w:color="000000"/>
            </w:tcBorders>
          </w:tcPr>
          <w:p w:rsidR="00784246" w:rsidRDefault="00C2142A">
            <w:pPr>
              <w:pStyle w:val="TableParagraph"/>
              <w:spacing w:before="88"/>
              <w:ind w:left="143" w:right="84"/>
              <w:rPr>
                <w:sz w:val="20"/>
              </w:rPr>
            </w:pPr>
            <w:r>
              <w:rPr>
                <w:sz w:val="20"/>
              </w:rPr>
              <w:t>Ecological communities impacted by substantial DIN elevation above natural reference conditions. In combination with other conditions favouring eutrophication, DIN enrichment drives excessive primary production and significant changes in macroinvertebrate and fish communities, as taxa sensitive to hypoxia and nitrate toxicity are lost.</w:t>
            </w:r>
          </w:p>
        </w:tc>
      </w:tr>
    </w:tbl>
    <w:p w:rsidR="00784246" w:rsidRDefault="00C2142A">
      <w:pPr>
        <w:pStyle w:val="ListParagraph"/>
        <w:numPr>
          <w:ilvl w:val="2"/>
          <w:numId w:val="6"/>
        </w:numPr>
        <w:tabs>
          <w:tab w:val="left" w:pos="548"/>
          <w:tab w:val="left" w:pos="549"/>
        </w:tabs>
        <w:spacing w:before="1"/>
        <w:ind w:right="954"/>
        <w:rPr>
          <w:rFonts w:ascii="Constantia"/>
          <w:sz w:val="20"/>
        </w:rPr>
      </w:pPr>
      <w:r>
        <w:rPr>
          <w:rFonts w:ascii="Constantia"/>
          <w:sz w:val="20"/>
        </w:rPr>
        <w:t xml:space="preserve">Groundwater concentrations also need to be managed </w:t>
      </w:r>
      <w:r>
        <w:rPr>
          <w:rFonts w:ascii="Constantia"/>
          <w:spacing w:val="-3"/>
          <w:sz w:val="20"/>
        </w:rPr>
        <w:t xml:space="preserve">to </w:t>
      </w:r>
      <w:r>
        <w:rPr>
          <w:rFonts w:ascii="Constantia"/>
          <w:sz w:val="20"/>
        </w:rPr>
        <w:t>ensure resurgence via springs and seepage does not degrade rivers through DIN</w:t>
      </w:r>
      <w:r>
        <w:rPr>
          <w:rFonts w:ascii="Constantia"/>
          <w:spacing w:val="-26"/>
          <w:sz w:val="20"/>
        </w:rPr>
        <w:t xml:space="preserve"> </w:t>
      </w:r>
      <w:r>
        <w:rPr>
          <w:rFonts w:ascii="Constantia"/>
          <w:sz w:val="20"/>
        </w:rPr>
        <w:t>enrichment.</w:t>
      </w:r>
    </w:p>
    <w:p w:rsidR="00784246" w:rsidRDefault="00C2142A">
      <w:pPr>
        <w:pStyle w:val="ListParagraph"/>
        <w:numPr>
          <w:ilvl w:val="2"/>
          <w:numId w:val="6"/>
        </w:numPr>
        <w:tabs>
          <w:tab w:val="left" w:pos="548"/>
          <w:tab w:val="left" w:pos="549"/>
        </w:tabs>
        <w:rPr>
          <w:rFonts w:ascii="Constantia"/>
          <w:sz w:val="20"/>
        </w:rPr>
      </w:pPr>
      <w:r>
        <w:rPr>
          <w:rFonts w:ascii="Constantia"/>
          <w:sz w:val="20"/>
        </w:rPr>
        <w:t xml:space="preserve">Must be derived from the median of </w:t>
      </w:r>
      <w:r>
        <w:rPr>
          <w:rFonts w:ascii="Constantia"/>
          <w:color w:val="221F1F"/>
          <w:sz w:val="20"/>
        </w:rPr>
        <w:t xml:space="preserve">monthly monitoring </w:t>
      </w:r>
      <w:r>
        <w:rPr>
          <w:rFonts w:ascii="Constantia"/>
          <w:color w:val="221F1F"/>
          <w:spacing w:val="-5"/>
          <w:sz w:val="20"/>
        </w:rPr>
        <w:t xml:space="preserve">over </w:t>
      </w:r>
      <w:r>
        <w:rPr>
          <w:rFonts w:ascii="Constantia"/>
          <w:color w:val="221F1F"/>
          <w:spacing w:val="-4"/>
          <w:sz w:val="20"/>
        </w:rPr>
        <w:t xml:space="preserve">the </w:t>
      </w:r>
      <w:r>
        <w:rPr>
          <w:rFonts w:ascii="Constantia"/>
          <w:color w:val="221F1F"/>
          <w:spacing w:val="-6"/>
          <w:sz w:val="20"/>
        </w:rPr>
        <w:t xml:space="preserve">most recent </w:t>
      </w:r>
      <w:r>
        <w:rPr>
          <w:rFonts w:ascii="Constantia"/>
          <w:color w:val="221F1F"/>
          <w:spacing w:val="-5"/>
          <w:sz w:val="20"/>
        </w:rPr>
        <w:t>five</w:t>
      </w:r>
      <w:r>
        <w:rPr>
          <w:rFonts w:ascii="Constantia"/>
          <w:color w:val="221F1F"/>
          <w:spacing w:val="-32"/>
          <w:sz w:val="20"/>
        </w:rPr>
        <w:t xml:space="preserve"> </w:t>
      </w:r>
      <w:r>
        <w:rPr>
          <w:rFonts w:ascii="Constantia"/>
          <w:color w:val="221F1F"/>
          <w:spacing w:val="-6"/>
          <w:sz w:val="20"/>
        </w:rPr>
        <w:t>years.</w:t>
      </w:r>
    </w:p>
    <w:p w:rsidR="00784246" w:rsidRDefault="00784246">
      <w:pPr>
        <w:rPr>
          <w:sz w:val="20"/>
        </w:rPr>
        <w:sectPr w:rsidR="00784246">
          <w:pgSz w:w="11910" w:h="16840"/>
          <w:pgMar w:top="720" w:right="1180" w:bottom="920" w:left="132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8"/>
        </w:rPr>
      </w:pPr>
    </w:p>
    <w:p w:rsidR="00784246" w:rsidRDefault="00C2142A">
      <w:pPr>
        <w:pStyle w:val="BodyText"/>
        <w:ind w:left="100"/>
      </w:pPr>
      <w:r>
        <w:rPr>
          <w:color w:val="585858"/>
          <w:u w:val="single" w:color="585858"/>
        </w:rPr>
        <w:t>DRP option one:</w:t>
      </w:r>
    </w:p>
    <w:p w:rsidR="00784246" w:rsidRDefault="00784246">
      <w:pPr>
        <w:pStyle w:val="BodyText"/>
        <w:spacing w:before="9"/>
        <w:rPr>
          <w:sz w:val="18"/>
        </w:rPr>
      </w:pPr>
    </w:p>
    <w:tbl>
      <w:tblPr>
        <w:tblW w:w="0" w:type="auto"/>
        <w:tblInd w:w="10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33"/>
        <w:gridCol w:w="1556"/>
        <w:gridCol w:w="1422"/>
        <w:gridCol w:w="4672"/>
      </w:tblGrid>
      <w:tr w:rsidR="00784246">
        <w:trPr>
          <w:trHeight w:hRule="exact" w:val="403"/>
        </w:trPr>
        <w:tc>
          <w:tcPr>
            <w:tcW w:w="1133" w:type="dxa"/>
            <w:tcBorders>
              <w:bottom w:val="single" w:sz="4" w:space="0" w:color="221F1F"/>
            </w:tcBorders>
          </w:tcPr>
          <w:p w:rsidR="00784246" w:rsidRDefault="00C2142A">
            <w:pPr>
              <w:pStyle w:val="TableParagraph"/>
              <w:spacing w:before="73"/>
              <w:ind w:left="105"/>
              <w:rPr>
                <w:b/>
                <w:sz w:val="20"/>
              </w:rPr>
            </w:pPr>
            <w:r>
              <w:rPr>
                <w:b/>
                <w:sz w:val="20"/>
              </w:rPr>
              <w:t>Value</w:t>
            </w:r>
          </w:p>
        </w:tc>
        <w:tc>
          <w:tcPr>
            <w:tcW w:w="7649" w:type="dxa"/>
            <w:gridSpan w:val="3"/>
            <w:tcBorders>
              <w:bottom w:val="single" w:sz="4" w:space="0" w:color="221F1F"/>
            </w:tcBorders>
          </w:tcPr>
          <w:p w:rsidR="00784246" w:rsidRDefault="00C2142A">
            <w:pPr>
              <w:pStyle w:val="TableParagraph"/>
              <w:spacing w:before="97"/>
              <w:ind w:left="110"/>
              <w:rPr>
                <w:sz w:val="20"/>
              </w:rPr>
            </w:pPr>
            <w:r>
              <w:rPr>
                <w:sz w:val="20"/>
              </w:rPr>
              <w:t>Ecosystem health</w:t>
            </w:r>
          </w:p>
        </w:tc>
      </w:tr>
      <w:tr w:rsidR="00784246">
        <w:trPr>
          <w:trHeight w:hRule="exact" w:val="812"/>
        </w:trPr>
        <w:tc>
          <w:tcPr>
            <w:tcW w:w="1133" w:type="dxa"/>
            <w:tcBorders>
              <w:top w:val="single" w:sz="4" w:space="0" w:color="221F1F"/>
              <w:bottom w:val="single" w:sz="4" w:space="0" w:color="221F1F"/>
            </w:tcBorders>
          </w:tcPr>
          <w:p w:rsidR="00784246" w:rsidRDefault="00C2142A">
            <w:pPr>
              <w:pStyle w:val="TableParagraph"/>
              <w:spacing w:before="11" w:line="268" w:lineRule="auto"/>
              <w:ind w:left="105" w:right="18"/>
              <w:rPr>
                <w:b/>
                <w:sz w:val="20"/>
              </w:rPr>
            </w:pPr>
            <w:r>
              <w:rPr>
                <w:b/>
                <w:sz w:val="20"/>
              </w:rPr>
              <w:t>Freshwate r Body Type</w:t>
            </w:r>
          </w:p>
        </w:tc>
        <w:tc>
          <w:tcPr>
            <w:tcW w:w="7649" w:type="dxa"/>
            <w:gridSpan w:val="3"/>
            <w:tcBorders>
              <w:top w:val="single" w:sz="4" w:space="0" w:color="221F1F"/>
              <w:bottom w:val="single" w:sz="4" w:space="0" w:color="221F1F"/>
            </w:tcBorders>
          </w:tcPr>
          <w:p w:rsidR="00784246" w:rsidRDefault="00C2142A">
            <w:pPr>
              <w:pStyle w:val="TableParagraph"/>
              <w:spacing w:before="175"/>
              <w:ind w:left="110"/>
              <w:rPr>
                <w:sz w:val="20"/>
              </w:rPr>
            </w:pPr>
            <w:r>
              <w:rPr>
                <w:sz w:val="20"/>
              </w:rPr>
              <w:t>Rivers</w:t>
            </w:r>
          </w:p>
        </w:tc>
      </w:tr>
      <w:tr w:rsidR="00784246">
        <w:trPr>
          <w:trHeight w:hRule="exact" w:val="403"/>
        </w:trPr>
        <w:tc>
          <w:tcPr>
            <w:tcW w:w="1133" w:type="dxa"/>
            <w:tcBorders>
              <w:top w:val="single" w:sz="4" w:space="0" w:color="221F1F"/>
              <w:bottom w:val="single" w:sz="4" w:space="0" w:color="221F1F"/>
            </w:tcBorders>
            <w:shd w:val="clear" w:color="auto" w:fill="DCDDDE"/>
          </w:tcPr>
          <w:p w:rsidR="00784246" w:rsidRDefault="00C2142A">
            <w:pPr>
              <w:pStyle w:val="TableParagraph"/>
              <w:spacing w:before="78"/>
              <w:ind w:left="105"/>
              <w:rPr>
                <w:b/>
                <w:sz w:val="20"/>
              </w:rPr>
            </w:pPr>
            <w:r>
              <w:rPr>
                <w:b/>
                <w:sz w:val="20"/>
              </w:rPr>
              <w:t>Attribute</w:t>
            </w:r>
          </w:p>
        </w:tc>
        <w:tc>
          <w:tcPr>
            <w:tcW w:w="7649" w:type="dxa"/>
            <w:gridSpan w:val="3"/>
            <w:tcBorders>
              <w:top w:val="single" w:sz="4" w:space="0" w:color="221F1F"/>
              <w:bottom w:val="single" w:sz="4" w:space="0" w:color="221F1F"/>
            </w:tcBorders>
            <w:shd w:val="clear" w:color="auto" w:fill="DCDDDE"/>
          </w:tcPr>
          <w:p w:rsidR="00784246" w:rsidRDefault="00C2142A">
            <w:pPr>
              <w:pStyle w:val="TableParagraph"/>
              <w:spacing w:before="102"/>
              <w:ind w:left="110"/>
              <w:rPr>
                <w:sz w:val="20"/>
              </w:rPr>
            </w:pPr>
            <w:r>
              <w:rPr>
                <w:sz w:val="20"/>
              </w:rPr>
              <w:t>Dissolved reactive phosphorus</w:t>
            </w:r>
          </w:p>
        </w:tc>
      </w:tr>
      <w:tr w:rsidR="00784246">
        <w:trPr>
          <w:trHeight w:hRule="exact" w:val="610"/>
        </w:trPr>
        <w:tc>
          <w:tcPr>
            <w:tcW w:w="1133" w:type="dxa"/>
            <w:tcBorders>
              <w:top w:val="single" w:sz="4" w:space="0" w:color="221F1F"/>
              <w:bottom w:val="single" w:sz="4" w:space="0" w:color="221F1F"/>
            </w:tcBorders>
          </w:tcPr>
          <w:p w:rsidR="00784246" w:rsidRDefault="00C2142A">
            <w:pPr>
              <w:pStyle w:val="TableParagraph"/>
              <w:spacing w:before="78" w:line="254" w:lineRule="auto"/>
              <w:ind w:left="105" w:right="113"/>
              <w:rPr>
                <w:b/>
                <w:sz w:val="20"/>
              </w:rPr>
            </w:pPr>
            <w:r>
              <w:rPr>
                <w:b/>
                <w:sz w:val="20"/>
              </w:rPr>
              <w:t>Attribute Unit</w:t>
            </w:r>
          </w:p>
        </w:tc>
        <w:tc>
          <w:tcPr>
            <w:tcW w:w="7649" w:type="dxa"/>
            <w:gridSpan w:val="3"/>
            <w:tcBorders>
              <w:top w:val="single" w:sz="4" w:space="0" w:color="221F1F"/>
              <w:bottom w:val="single" w:sz="4" w:space="0" w:color="221F1F"/>
            </w:tcBorders>
          </w:tcPr>
          <w:p w:rsidR="00784246" w:rsidRDefault="00C2142A">
            <w:pPr>
              <w:pStyle w:val="TableParagraph"/>
              <w:spacing w:before="102"/>
              <w:ind w:left="110"/>
              <w:rPr>
                <w:sz w:val="20"/>
              </w:rPr>
            </w:pPr>
            <w:r>
              <w:rPr>
                <w:sz w:val="20"/>
              </w:rPr>
              <w:t>DRP mg/L</w:t>
            </w:r>
          </w:p>
        </w:tc>
      </w:tr>
      <w:tr w:rsidR="00784246">
        <w:trPr>
          <w:trHeight w:hRule="exact" w:val="590"/>
        </w:trPr>
        <w:tc>
          <w:tcPr>
            <w:tcW w:w="1133" w:type="dxa"/>
            <w:tcBorders>
              <w:top w:val="single" w:sz="4" w:space="0" w:color="221F1F"/>
              <w:bottom w:val="single" w:sz="4" w:space="0" w:color="221F1F"/>
              <w:right w:val="single" w:sz="4" w:space="0" w:color="221F1F"/>
            </w:tcBorders>
            <w:shd w:val="clear" w:color="auto" w:fill="DCDDDE"/>
          </w:tcPr>
          <w:p w:rsidR="00784246" w:rsidRDefault="00C2142A">
            <w:pPr>
              <w:pStyle w:val="TableParagraph"/>
              <w:spacing w:before="64" w:line="254" w:lineRule="auto"/>
              <w:ind w:left="105" w:right="118"/>
              <w:rPr>
                <w:b/>
                <w:sz w:val="20"/>
              </w:rPr>
            </w:pPr>
            <w:r>
              <w:rPr>
                <w:b/>
                <w:sz w:val="20"/>
              </w:rPr>
              <w:t>Attribute State</w:t>
            </w:r>
          </w:p>
        </w:tc>
        <w:tc>
          <w:tcPr>
            <w:tcW w:w="2977" w:type="dxa"/>
            <w:gridSpan w:val="2"/>
            <w:tcBorders>
              <w:top w:val="single" w:sz="4" w:space="0" w:color="221F1F"/>
              <w:left w:val="single" w:sz="4" w:space="0" w:color="221F1F"/>
              <w:bottom w:val="single" w:sz="4" w:space="0" w:color="221F1F"/>
              <w:right w:val="single" w:sz="4" w:space="0" w:color="221F1F"/>
            </w:tcBorders>
            <w:shd w:val="clear" w:color="auto" w:fill="DCDDDE"/>
          </w:tcPr>
          <w:p w:rsidR="00784246" w:rsidRDefault="00C2142A">
            <w:pPr>
              <w:pStyle w:val="TableParagraph"/>
              <w:spacing w:before="60"/>
              <w:ind w:left="110"/>
              <w:rPr>
                <w:b/>
                <w:sz w:val="13"/>
              </w:rPr>
            </w:pPr>
            <w:r>
              <w:rPr>
                <w:b/>
                <w:sz w:val="20"/>
              </w:rPr>
              <w:t>Numeric Attribute State</w:t>
            </w:r>
            <w:r>
              <w:rPr>
                <w:b/>
                <w:position w:val="7"/>
                <w:sz w:val="13"/>
              </w:rPr>
              <w:t>1</w:t>
            </w:r>
          </w:p>
        </w:tc>
        <w:tc>
          <w:tcPr>
            <w:tcW w:w="4672" w:type="dxa"/>
            <w:tcBorders>
              <w:top w:val="single" w:sz="4" w:space="0" w:color="221F1F"/>
              <w:left w:val="single" w:sz="4" w:space="0" w:color="221F1F"/>
              <w:bottom w:val="single" w:sz="4" w:space="0" w:color="221F1F"/>
            </w:tcBorders>
            <w:shd w:val="clear" w:color="auto" w:fill="DCDDDE"/>
          </w:tcPr>
          <w:p w:rsidR="00784246" w:rsidRDefault="00C2142A">
            <w:pPr>
              <w:pStyle w:val="TableParagraph"/>
              <w:spacing w:before="64"/>
              <w:ind w:left="110"/>
              <w:rPr>
                <w:b/>
                <w:sz w:val="20"/>
              </w:rPr>
            </w:pPr>
            <w:r>
              <w:rPr>
                <w:b/>
                <w:sz w:val="20"/>
              </w:rPr>
              <w:t>Narrative Attribute State</w:t>
            </w:r>
          </w:p>
        </w:tc>
      </w:tr>
      <w:tr w:rsidR="00784246">
        <w:trPr>
          <w:trHeight w:hRule="exact" w:val="346"/>
        </w:trPr>
        <w:tc>
          <w:tcPr>
            <w:tcW w:w="1133" w:type="dxa"/>
            <w:tcBorders>
              <w:top w:val="single" w:sz="4" w:space="0" w:color="221F1F"/>
              <w:bottom w:val="single" w:sz="4" w:space="0" w:color="221F1F"/>
            </w:tcBorders>
          </w:tcPr>
          <w:p w:rsidR="00784246" w:rsidRDefault="00784246"/>
        </w:tc>
        <w:tc>
          <w:tcPr>
            <w:tcW w:w="1556" w:type="dxa"/>
            <w:tcBorders>
              <w:top w:val="single" w:sz="4" w:space="0" w:color="221F1F"/>
              <w:bottom w:val="single" w:sz="4" w:space="0" w:color="221F1F"/>
            </w:tcBorders>
          </w:tcPr>
          <w:p w:rsidR="00784246" w:rsidRDefault="00C2142A">
            <w:pPr>
              <w:pStyle w:val="TableParagraph"/>
              <w:spacing w:before="6"/>
              <w:ind w:left="174" w:right="179"/>
              <w:jc w:val="center"/>
              <w:rPr>
                <w:b/>
                <w:sz w:val="20"/>
              </w:rPr>
            </w:pPr>
            <w:r>
              <w:rPr>
                <w:b/>
                <w:sz w:val="20"/>
              </w:rPr>
              <w:t>Median</w:t>
            </w:r>
          </w:p>
        </w:tc>
        <w:tc>
          <w:tcPr>
            <w:tcW w:w="1422" w:type="dxa"/>
            <w:tcBorders>
              <w:top w:val="single" w:sz="4" w:space="0" w:color="221F1F"/>
              <w:bottom w:val="single" w:sz="4" w:space="0" w:color="221F1F"/>
              <w:right w:val="single" w:sz="4" w:space="0" w:color="221F1F"/>
            </w:tcBorders>
          </w:tcPr>
          <w:p w:rsidR="00784246" w:rsidRDefault="00C2142A">
            <w:pPr>
              <w:pStyle w:val="TableParagraph"/>
              <w:spacing w:before="3"/>
              <w:ind w:left="42" w:right="57"/>
              <w:jc w:val="center"/>
              <w:rPr>
                <w:b/>
                <w:sz w:val="20"/>
              </w:rPr>
            </w:pPr>
            <w:r>
              <w:rPr>
                <w:b/>
                <w:w w:val="95"/>
                <w:sz w:val="20"/>
              </w:rPr>
              <w:t>95</w:t>
            </w:r>
            <w:r>
              <w:rPr>
                <w:b/>
                <w:w w:val="95"/>
                <w:position w:val="7"/>
                <w:sz w:val="13"/>
              </w:rPr>
              <w:t xml:space="preserve">th </w:t>
            </w:r>
            <w:r>
              <w:rPr>
                <w:b/>
                <w:w w:val="95"/>
                <w:sz w:val="20"/>
              </w:rPr>
              <w:t>percentile</w:t>
            </w:r>
          </w:p>
        </w:tc>
        <w:tc>
          <w:tcPr>
            <w:tcW w:w="4672" w:type="dxa"/>
            <w:tcBorders>
              <w:top w:val="single" w:sz="4" w:space="0" w:color="221F1F"/>
              <w:left w:val="single" w:sz="4" w:space="0" w:color="221F1F"/>
              <w:bottom w:val="single" w:sz="4" w:space="0" w:color="221F1F"/>
            </w:tcBorders>
          </w:tcPr>
          <w:p w:rsidR="00784246" w:rsidRDefault="00C2142A">
            <w:pPr>
              <w:pStyle w:val="TableParagraph"/>
              <w:spacing w:before="6"/>
              <w:ind w:left="-1"/>
              <w:rPr>
                <w:b/>
                <w:sz w:val="20"/>
              </w:rPr>
            </w:pPr>
            <w:r>
              <w:rPr>
                <w:b/>
                <w:sz w:val="20"/>
              </w:rPr>
              <w:t>Description</w:t>
            </w:r>
          </w:p>
        </w:tc>
      </w:tr>
      <w:tr w:rsidR="00784246">
        <w:trPr>
          <w:trHeight w:hRule="exact" w:val="1383"/>
        </w:trPr>
        <w:tc>
          <w:tcPr>
            <w:tcW w:w="1133"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4"/>
              <w:ind w:left="0"/>
              <w:rPr>
                <w:sz w:val="16"/>
              </w:rPr>
            </w:pPr>
          </w:p>
          <w:p w:rsidR="00784246" w:rsidRDefault="00C2142A">
            <w:pPr>
              <w:pStyle w:val="TableParagraph"/>
              <w:ind w:left="3"/>
              <w:jc w:val="center"/>
              <w:rPr>
                <w:b/>
                <w:sz w:val="20"/>
              </w:rPr>
            </w:pPr>
            <w:r>
              <w:rPr>
                <w:b/>
                <w:w w:val="88"/>
                <w:sz w:val="20"/>
              </w:rPr>
              <w:t>A</w:t>
            </w:r>
          </w:p>
        </w:tc>
        <w:tc>
          <w:tcPr>
            <w:tcW w:w="1556"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11"/>
              <w:ind w:left="0"/>
              <w:rPr>
                <w:sz w:val="26"/>
              </w:rPr>
            </w:pPr>
          </w:p>
          <w:p w:rsidR="00784246" w:rsidRDefault="00C2142A">
            <w:pPr>
              <w:pStyle w:val="TableParagraph"/>
              <w:ind w:left="183" w:right="65"/>
              <w:jc w:val="center"/>
              <w:rPr>
                <w:sz w:val="20"/>
              </w:rPr>
            </w:pPr>
            <w:r>
              <w:rPr>
                <w:sz w:val="20"/>
              </w:rPr>
              <w:t>≤ 0.006</w:t>
            </w:r>
          </w:p>
        </w:tc>
        <w:tc>
          <w:tcPr>
            <w:tcW w:w="1422" w:type="dxa"/>
            <w:tcBorders>
              <w:top w:val="single" w:sz="4" w:space="0" w:color="221F1F"/>
              <w:bottom w:val="single" w:sz="4" w:space="0" w:color="221F1F"/>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11"/>
              <w:ind w:left="0"/>
              <w:rPr>
                <w:sz w:val="26"/>
              </w:rPr>
            </w:pPr>
          </w:p>
          <w:p w:rsidR="00784246" w:rsidRDefault="00C2142A">
            <w:pPr>
              <w:pStyle w:val="TableParagraph"/>
              <w:ind w:left="161" w:right="57"/>
              <w:jc w:val="center"/>
              <w:rPr>
                <w:sz w:val="20"/>
              </w:rPr>
            </w:pPr>
            <w:r>
              <w:rPr>
                <w:sz w:val="20"/>
              </w:rPr>
              <w:t>≤ 0.021</w:t>
            </w:r>
          </w:p>
        </w:tc>
        <w:tc>
          <w:tcPr>
            <w:tcW w:w="4672" w:type="dxa"/>
            <w:tcBorders>
              <w:top w:val="single" w:sz="4" w:space="0" w:color="221F1F"/>
              <w:left w:val="single" w:sz="4" w:space="0" w:color="221F1F"/>
              <w:bottom w:val="single" w:sz="4" w:space="0" w:color="221F1F"/>
            </w:tcBorders>
          </w:tcPr>
          <w:p w:rsidR="00784246" w:rsidRDefault="00C2142A">
            <w:pPr>
              <w:pStyle w:val="TableParagraph"/>
              <w:spacing w:before="73"/>
              <w:ind w:left="134" w:right="63"/>
              <w:rPr>
                <w:sz w:val="20"/>
              </w:rPr>
            </w:pPr>
            <w:r>
              <w:rPr>
                <w:sz w:val="20"/>
              </w:rPr>
              <w:t>Ecological communities and ecosystem processes are similar to those of natural reference conditions. No adverse effects attributable to DRP enrichment are expected.</w:t>
            </w:r>
          </w:p>
        </w:tc>
      </w:tr>
      <w:tr w:rsidR="00784246">
        <w:trPr>
          <w:trHeight w:hRule="exact" w:val="2141"/>
        </w:trPr>
        <w:tc>
          <w:tcPr>
            <w:tcW w:w="1133"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ind w:left="0"/>
              <w:rPr>
                <w:sz w:val="25"/>
              </w:rPr>
            </w:pPr>
          </w:p>
          <w:p w:rsidR="00784246" w:rsidRDefault="00C2142A">
            <w:pPr>
              <w:pStyle w:val="TableParagraph"/>
              <w:spacing w:before="0"/>
              <w:ind w:left="12"/>
              <w:jc w:val="center"/>
              <w:rPr>
                <w:b/>
                <w:sz w:val="20"/>
              </w:rPr>
            </w:pPr>
            <w:r>
              <w:rPr>
                <w:b/>
                <w:w w:val="96"/>
                <w:sz w:val="20"/>
              </w:rPr>
              <w:t>B</w:t>
            </w:r>
          </w:p>
        </w:tc>
        <w:tc>
          <w:tcPr>
            <w:tcW w:w="1556"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7"/>
              <w:ind w:left="0"/>
              <w:rPr>
                <w:sz w:val="26"/>
              </w:rPr>
            </w:pPr>
          </w:p>
          <w:p w:rsidR="00784246" w:rsidRDefault="00C2142A">
            <w:pPr>
              <w:pStyle w:val="TableParagraph"/>
              <w:spacing w:before="0"/>
              <w:ind w:left="183" w:right="171"/>
              <w:jc w:val="center"/>
              <w:rPr>
                <w:sz w:val="20"/>
              </w:rPr>
            </w:pPr>
            <w:r>
              <w:rPr>
                <w:sz w:val="20"/>
              </w:rPr>
              <w:t>&gt; 0.006 and</w:t>
            </w:r>
          </w:p>
          <w:p w:rsidR="00784246" w:rsidRDefault="00C2142A">
            <w:pPr>
              <w:pStyle w:val="TableParagraph"/>
              <w:spacing w:before="48"/>
              <w:ind w:left="183" w:right="171"/>
              <w:jc w:val="center"/>
              <w:rPr>
                <w:sz w:val="20"/>
              </w:rPr>
            </w:pPr>
            <w:r>
              <w:rPr>
                <w:sz w:val="20"/>
              </w:rPr>
              <w:t>≤0.010</w:t>
            </w:r>
          </w:p>
        </w:tc>
        <w:tc>
          <w:tcPr>
            <w:tcW w:w="1422" w:type="dxa"/>
            <w:tcBorders>
              <w:top w:val="single" w:sz="4" w:space="0" w:color="221F1F"/>
              <w:bottom w:val="single" w:sz="4" w:space="0" w:color="221F1F"/>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7"/>
              <w:ind w:left="0"/>
              <w:rPr>
                <w:sz w:val="26"/>
              </w:rPr>
            </w:pPr>
          </w:p>
          <w:p w:rsidR="00784246" w:rsidRDefault="00C2142A">
            <w:pPr>
              <w:pStyle w:val="TableParagraph"/>
              <w:spacing w:before="0"/>
              <w:ind w:left="42" w:right="29"/>
              <w:jc w:val="center"/>
              <w:rPr>
                <w:sz w:val="20"/>
              </w:rPr>
            </w:pPr>
            <w:r>
              <w:rPr>
                <w:sz w:val="20"/>
              </w:rPr>
              <w:t>&gt; 0.021 and</w:t>
            </w:r>
          </w:p>
          <w:p w:rsidR="00784246" w:rsidRDefault="00C2142A">
            <w:pPr>
              <w:pStyle w:val="TableParagraph"/>
              <w:spacing w:before="48"/>
              <w:ind w:left="42" w:right="40"/>
              <w:jc w:val="center"/>
              <w:rPr>
                <w:sz w:val="20"/>
              </w:rPr>
            </w:pPr>
            <w:r>
              <w:rPr>
                <w:sz w:val="20"/>
              </w:rPr>
              <w:t>≤0.030</w:t>
            </w:r>
          </w:p>
        </w:tc>
        <w:tc>
          <w:tcPr>
            <w:tcW w:w="4672" w:type="dxa"/>
            <w:tcBorders>
              <w:top w:val="single" w:sz="4" w:space="0" w:color="221F1F"/>
              <w:left w:val="single" w:sz="4" w:space="0" w:color="221F1F"/>
              <w:bottom w:val="single" w:sz="4" w:space="0" w:color="221F1F"/>
            </w:tcBorders>
          </w:tcPr>
          <w:p w:rsidR="00784246" w:rsidRDefault="00C2142A">
            <w:pPr>
              <w:pStyle w:val="TableParagraph"/>
              <w:spacing w:before="88"/>
              <w:ind w:left="134" w:right="206"/>
              <w:rPr>
                <w:sz w:val="20"/>
              </w:rPr>
            </w:pPr>
            <w:r>
              <w:rPr>
                <w:sz w:val="20"/>
              </w:rPr>
              <w:t>Ecological communities are slightly impacted by minor DRP elevation above natural reference conditions. If other conditions also favour eutrophication, sensitive ecosystems may experience additional algal and plant growth, loss of sensitive macroinvertebrate taxa, and higher respiration and decay rates.</w:t>
            </w:r>
          </w:p>
        </w:tc>
      </w:tr>
      <w:tr w:rsidR="00784246">
        <w:trPr>
          <w:trHeight w:hRule="exact" w:val="2238"/>
        </w:trPr>
        <w:tc>
          <w:tcPr>
            <w:tcW w:w="1133"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8"/>
              <w:ind w:left="0"/>
              <w:rPr>
                <w:sz w:val="26"/>
              </w:rPr>
            </w:pPr>
          </w:p>
          <w:p w:rsidR="00784246" w:rsidRDefault="00C2142A">
            <w:pPr>
              <w:pStyle w:val="TableParagraph"/>
              <w:spacing w:before="0"/>
              <w:ind w:left="7"/>
              <w:jc w:val="center"/>
              <w:rPr>
                <w:b/>
                <w:sz w:val="20"/>
              </w:rPr>
            </w:pPr>
            <w:r>
              <w:rPr>
                <w:b/>
                <w:w w:val="92"/>
                <w:sz w:val="20"/>
              </w:rPr>
              <w:t>C</w:t>
            </w:r>
          </w:p>
        </w:tc>
        <w:tc>
          <w:tcPr>
            <w:tcW w:w="1556"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25"/>
              </w:rPr>
            </w:pPr>
          </w:p>
          <w:p w:rsidR="00784246" w:rsidRDefault="00C2142A">
            <w:pPr>
              <w:pStyle w:val="TableParagraph"/>
              <w:ind w:left="183" w:right="179"/>
              <w:jc w:val="center"/>
              <w:rPr>
                <w:sz w:val="20"/>
              </w:rPr>
            </w:pPr>
            <w:r>
              <w:rPr>
                <w:sz w:val="20"/>
              </w:rPr>
              <w:t>&gt; 0.010 and ≤</w:t>
            </w:r>
          </w:p>
          <w:p w:rsidR="00784246" w:rsidRDefault="00C2142A">
            <w:pPr>
              <w:pStyle w:val="TableParagraph"/>
              <w:spacing w:before="15"/>
              <w:ind w:left="181" w:right="179"/>
              <w:jc w:val="center"/>
              <w:rPr>
                <w:sz w:val="20"/>
              </w:rPr>
            </w:pPr>
            <w:r>
              <w:rPr>
                <w:sz w:val="20"/>
              </w:rPr>
              <w:t>0.018</w:t>
            </w:r>
          </w:p>
        </w:tc>
        <w:tc>
          <w:tcPr>
            <w:tcW w:w="1422" w:type="dxa"/>
            <w:tcBorders>
              <w:top w:val="single" w:sz="4" w:space="0" w:color="221F1F"/>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25"/>
              </w:rPr>
            </w:pPr>
          </w:p>
          <w:p w:rsidR="00784246" w:rsidRDefault="00C2142A">
            <w:pPr>
              <w:pStyle w:val="TableParagraph"/>
              <w:ind w:left="42" w:right="49"/>
              <w:jc w:val="center"/>
              <w:rPr>
                <w:sz w:val="20"/>
              </w:rPr>
            </w:pPr>
            <w:r>
              <w:rPr>
                <w:sz w:val="20"/>
              </w:rPr>
              <w:t>&gt; 0.030 and ≤</w:t>
            </w:r>
          </w:p>
          <w:p w:rsidR="00784246" w:rsidRDefault="00C2142A">
            <w:pPr>
              <w:pStyle w:val="TableParagraph"/>
              <w:spacing w:before="15"/>
              <w:ind w:left="42" w:right="43"/>
              <w:jc w:val="center"/>
              <w:rPr>
                <w:sz w:val="20"/>
              </w:rPr>
            </w:pPr>
            <w:r>
              <w:rPr>
                <w:sz w:val="20"/>
              </w:rPr>
              <w:t>0.054</w:t>
            </w:r>
          </w:p>
        </w:tc>
        <w:tc>
          <w:tcPr>
            <w:tcW w:w="4672" w:type="dxa"/>
            <w:vMerge w:val="restart"/>
            <w:tcBorders>
              <w:top w:val="single" w:sz="4" w:space="0" w:color="221F1F"/>
              <w:left w:val="single" w:sz="4" w:space="0" w:color="221F1F"/>
            </w:tcBorders>
          </w:tcPr>
          <w:p w:rsidR="00784246" w:rsidRDefault="00C2142A">
            <w:pPr>
              <w:pStyle w:val="TableParagraph"/>
              <w:spacing w:before="93" w:line="264" w:lineRule="auto"/>
              <w:ind w:left="134" w:right="57"/>
              <w:rPr>
                <w:sz w:val="20"/>
              </w:rPr>
            </w:pPr>
            <w:r>
              <w:rPr>
                <w:sz w:val="20"/>
              </w:rPr>
              <w:t>Ecological communities are impacted by moderate DRP elevation above natural reference conditions. If other conditions also favour eutrophication, DRP enrichment may cause increased algal and plant growth, loss of sensitive macro-invertebrate &amp; fish taxa, and high rates of respiration and decay.</w:t>
            </w:r>
          </w:p>
        </w:tc>
      </w:tr>
      <w:tr w:rsidR="00784246">
        <w:trPr>
          <w:trHeight w:hRule="exact" w:val="912"/>
        </w:trPr>
        <w:tc>
          <w:tcPr>
            <w:tcW w:w="1133" w:type="dxa"/>
            <w:shd w:val="clear" w:color="auto" w:fill="D9D9D9"/>
          </w:tcPr>
          <w:p w:rsidR="00784246" w:rsidRDefault="00C2142A">
            <w:pPr>
              <w:pStyle w:val="TableParagraph"/>
              <w:spacing w:before="140" w:line="247" w:lineRule="auto"/>
              <w:ind w:left="244" w:right="181" w:hanging="48"/>
              <w:jc w:val="both"/>
              <w:rPr>
                <w:b/>
                <w:sz w:val="20"/>
              </w:rPr>
            </w:pPr>
            <w:r>
              <w:rPr>
                <w:b/>
                <w:w w:val="85"/>
                <w:sz w:val="20"/>
              </w:rPr>
              <w:t xml:space="preserve">National </w:t>
            </w:r>
            <w:r>
              <w:rPr>
                <w:b/>
                <w:w w:val="90"/>
                <w:sz w:val="20"/>
              </w:rPr>
              <w:t xml:space="preserve">Bottom </w:t>
            </w:r>
            <w:r>
              <w:rPr>
                <w:b/>
                <w:sz w:val="20"/>
              </w:rPr>
              <w:t>Line</w:t>
            </w:r>
          </w:p>
        </w:tc>
        <w:tc>
          <w:tcPr>
            <w:tcW w:w="1556" w:type="dxa"/>
            <w:shd w:val="clear" w:color="auto" w:fill="D9D9D9"/>
          </w:tcPr>
          <w:p w:rsidR="00784246" w:rsidRDefault="00784246">
            <w:pPr>
              <w:pStyle w:val="TableParagraph"/>
              <w:spacing w:before="11"/>
              <w:ind w:left="0"/>
            </w:pPr>
          </w:p>
          <w:p w:rsidR="00784246" w:rsidRDefault="00C2142A">
            <w:pPr>
              <w:pStyle w:val="TableParagraph"/>
              <w:spacing w:before="0"/>
              <w:ind w:left="181" w:right="179"/>
              <w:jc w:val="center"/>
              <w:rPr>
                <w:sz w:val="20"/>
              </w:rPr>
            </w:pPr>
            <w:r>
              <w:rPr>
                <w:sz w:val="20"/>
              </w:rPr>
              <w:t>0.018</w:t>
            </w:r>
          </w:p>
        </w:tc>
        <w:tc>
          <w:tcPr>
            <w:tcW w:w="1422" w:type="dxa"/>
            <w:tcBorders>
              <w:right w:val="single" w:sz="4" w:space="0" w:color="221F1F"/>
            </w:tcBorders>
            <w:shd w:val="clear" w:color="auto" w:fill="D9D9D9"/>
          </w:tcPr>
          <w:p w:rsidR="00784246" w:rsidRDefault="00784246">
            <w:pPr>
              <w:pStyle w:val="TableParagraph"/>
              <w:spacing w:before="11"/>
              <w:ind w:left="0"/>
            </w:pPr>
          </w:p>
          <w:p w:rsidR="00784246" w:rsidRDefault="00C2142A">
            <w:pPr>
              <w:pStyle w:val="TableParagraph"/>
              <w:spacing w:before="0"/>
              <w:ind w:left="42" w:right="43"/>
              <w:jc w:val="center"/>
              <w:rPr>
                <w:sz w:val="20"/>
              </w:rPr>
            </w:pPr>
            <w:r>
              <w:rPr>
                <w:sz w:val="20"/>
              </w:rPr>
              <w:t>0.054</w:t>
            </w:r>
          </w:p>
        </w:tc>
        <w:tc>
          <w:tcPr>
            <w:tcW w:w="4672" w:type="dxa"/>
            <w:vMerge/>
            <w:tcBorders>
              <w:left w:val="single" w:sz="4" w:space="0" w:color="221F1F"/>
              <w:bottom w:val="single" w:sz="4" w:space="0" w:color="221F1F"/>
            </w:tcBorders>
          </w:tcPr>
          <w:p w:rsidR="00784246" w:rsidRDefault="00784246"/>
        </w:tc>
      </w:tr>
      <w:tr w:rsidR="00784246">
        <w:trPr>
          <w:trHeight w:hRule="exact" w:val="2147"/>
        </w:trPr>
        <w:tc>
          <w:tcPr>
            <w:tcW w:w="1133"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16"/>
              </w:rPr>
            </w:pPr>
          </w:p>
          <w:p w:rsidR="00784246" w:rsidRDefault="00C2142A">
            <w:pPr>
              <w:pStyle w:val="TableParagraph"/>
              <w:spacing w:before="0"/>
              <w:ind w:left="0" w:right="11"/>
              <w:jc w:val="center"/>
              <w:rPr>
                <w:b/>
                <w:sz w:val="20"/>
              </w:rPr>
            </w:pPr>
            <w:r>
              <w:rPr>
                <w:b/>
                <w:w w:val="88"/>
                <w:sz w:val="20"/>
              </w:rPr>
              <w:t>D</w:t>
            </w:r>
          </w:p>
        </w:tc>
        <w:tc>
          <w:tcPr>
            <w:tcW w:w="1556"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18"/>
              </w:rPr>
            </w:pPr>
          </w:p>
          <w:p w:rsidR="00784246" w:rsidRDefault="00C2142A">
            <w:pPr>
              <w:pStyle w:val="TableParagraph"/>
              <w:spacing w:before="0"/>
              <w:ind w:left="183" w:right="157"/>
              <w:jc w:val="center"/>
              <w:rPr>
                <w:sz w:val="20"/>
              </w:rPr>
            </w:pPr>
            <w:r>
              <w:rPr>
                <w:sz w:val="20"/>
              </w:rPr>
              <w:t>&gt;0.018</w:t>
            </w:r>
          </w:p>
        </w:tc>
        <w:tc>
          <w:tcPr>
            <w:tcW w:w="1422" w:type="dxa"/>
            <w:tcBorders>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18"/>
              </w:rPr>
            </w:pPr>
          </w:p>
          <w:p w:rsidR="00784246" w:rsidRDefault="00C2142A">
            <w:pPr>
              <w:pStyle w:val="TableParagraph"/>
              <w:spacing w:before="0"/>
              <w:ind w:left="42" w:right="12"/>
              <w:jc w:val="center"/>
              <w:rPr>
                <w:sz w:val="20"/>
              </w:rPr>
            </w:pPr>
            <w:r>
              <w:rPr>
                <w:sz w:val="20"/>
              </w:rPr>
              <w:t>&gt;0.054</w:t>
            </w:r>
          </w:p>
        </w:tc>
        <w:tc>
          <w:tcPr>
            <w:tcW w:w="4672" w:type="dxa"/>
            <w:tcBorders>
              <w:top w:val="single" w:sz="4" w:space="0" w:color="221F1F"/>
              <w:left w:val="single" w:sz="4" w:space="0" w:color="221F1F"/>
            </w:tcBorders>
          </w:tcPr>
          <w:p w:rsidR="00784246" w:rsidRDefault="00C2142A">
            <w:pPr>
              <w:pStyle w:val="TableParagraph"/>
              <w:spacing w:before="92"/>
              <w:ind w:left="134" w:right="156"/>
              <w:rPr>
                <w:sz w:val="20"/>
              </w:rPr>
            </w:pPr>
            <w:r>
              <w:rPr>
                <w:sz w:val="20"/>
              </w:rPr>
              <w:t>Ecological communities impacted by substantial DRP elevation above natural reference conditions. In combination with other conditions favouring eutrophication, DRP enrichment drives excessive primary production and significant changes in macroinvertebrate and fish communities, as taxa sensitive to hypoxia are lost.</w:t>
            </w:r>
          </w:p>
        </w:tc>
      </w:tr>
    </w:tbl>
    <w:p w:rsidR="00784246" w:rsidRDefault="00C2142A">
      <w:pPr>
        <w:pStyle w:val="ListParagraph"/>
        <w:numPr>
          <w:ilvl w:val="3"/>
          <w:numId w:val="6"/>
        </w:numPr>
        <w:tabs>
          <w:tab w:val="left" w:pos="820"/>
          <w:tab w:val="left" w:pos="821"/>
        </w:tabs>
        <w:spacing w:before="1"/>
        <w:rPr>
          <w:rFonts w:ascii="Constantia"/>
          <w:sz w:val="20"/>
        </w:rPr>
      </w:pPr>
      <w:r>
        <w:rPr>
          <w:rFonts w:ascii="Constantia"/>
          <w:sz w:val="20"/>
        </w:rPr>
        <w:t xml:space="preserve">Must be derived from the median of </w:t>
      </w:r>
      <w:r>
        <w:rPr>
          <w:rFonts w:ascii="Constantia"/>
          <w:color w:val="221F1F"/>
          <w:sz w:val="20"/>
        </w:rPr>
        <w:t xml:space="preserve">monthly monitoring </w:t>
      </w:r>
      <w:r>
        <w:rPr>
          <w:rFonts w:ascii="Constantia"/>
          <w:color w:val="221F1F"/>
          <w:spacing w:val="-5"/>
          <w:sz w:val="20"/>
        </w:rPr>
        <w:t xml:space="preserve">over </w:t>
      </w:r>
      <w:r>
        <w:rPr>
          <w:rFonts w:ascii="Constantia"/>
          <w:color w:val="221F1F"/>
          <w:spacing w:val="-4"/>
          <w:sz w:val="20"/>
        </w:rPr>
        <w:t xml:space="preserve">the </w:t>
      </w:r>
      <w:r>
        <w:rPr>
          <w:rFonts w:ascii="Constantia"/>
          <w:color w:val="221F1F"/>
          <w:spacing w:val="-6"/>
          <w:sz w:val="20"/>
        </w:rPr>
        <w:t xml:space="preserve">most recent </w:t>
      </w:r>
      <w:r>
        <w:rPr>
          <w:rFonts w:ascii="Constantia"/>
          <w:color w:val="221F1F"/>
          <w:spacing w:val="-5"/>
          <w:sz w:val="20"/>
        </w:rPr>
        <w:t>five</w:t>
      </w:r>
      <w:r>
        <w:rPr>
          <w:rFonts w:ascii="Constantia"/>
          <w:color w:val="221F1F"/>
          <w:spacing w:val="-31"/>
          <w:sz w:val="20"/>
        </w:rPr>
        <w:t xml:space="preserve"> </w:t>
      </w:r>
      <w:r>
        <w:rPr>
          <w:rFonts w:ascii="Constantia"/>
          <w:color w:val="221F1F"/>
          <w:spacing w:val="-6"/>
          <w:sz w:val="20"/>
        </w:rPr>
        <w:t>years.</w:t>
      </w:r>
    </w:p>
    <w:p w:rsidR="00784246" w:rsidRDefault="00784246">
      <w:pPr>
        <w:rPr>
          <w:sz w:val="20"/>
        </w:r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8"/>
        </w:rPr>
      </w:pPr>
    </w:p>
    <w:p w:rsidR="00784246" w:rsidRDefault="00C2142A">
      <w:pPr>
        <w:pStyle w:val="BodyText"/>
        <w:ind w:left="100"/>
      </w:pPr>
      <w:r>
        <w:rPr>
          <w:color w:val="585858"/>
          <w:u w:val="single" w:color="585858"/>
        </w:rPr>
        <w:t>DRP option two:</w:t>
      </w:r>
    </w:p>
    <w:p w:rsidR="00784246" w:rsidRDefault="00784246">
      <w:pPr>
        <w:pStyle w:val="BodyText"/>
        <w:spacing w:before="9"/>
        <w:rPr>
          <w:sz w:val="18"/>
        </w:rPr>
      </w:pPr>
    </w:p>
    <w:tbl>
      <w:tblPr>
        <w:tblW w:w="0" w:type="auto"/>
        <w:tblInd w:w="10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33"/>
        <w:gridCol w:w="778"/>
        <w:gridCol w:w="778"/>
        <w:gridCol w:w="711"/>
        <w:gridCol w:w="711"/>
        <w:gridCol w:w="4672"/>
      </w:tblGrid>
      <w:tr w:rsidR="00784246">
        <w:trPr>
          <w:trHeight w:hRule="exact" w:val="403"/>
        </w:trPr>
        <w:tc>
          <w:tcPr>
            <w:tcW w:w="1133" w:type="dxa"/>
            <w:tcBorders>
              <w:bottom w:val="single" w:sz="4" w:space="0" w:color="221F1F"/>
            </w:tcBorders>
          </w:tcPr>
          <w:p w:rsidR="00784246" w:rsidRDefault="00C2142A">
            <w:pPr>
              <w:pStyle w:val="TableParagraph"/>
              <w:spacing w:before="73"/>
              <w:ind w:left="105"/>
              <w:rPr>
                <w:b/>
                <w:sz w:val="20"/>
              </w:rPr>
            </w:pPr>
            <w:r>
              <w:rPr>
                <w:b/>
                <w:sz w:val="20"/>
              </w:rPr>
              <w:t>Value</w:t>
            </w:r>
          </w:p>
        </w:tc>
        <w:tc>
          <w:tcPr>
            <w:tcW w:w="7649" w:type="dxa"/>
            <w:gridSpan w:val="5"/>
            <w:tcBorders>
              <w:bottom w:val="single" w:sz="4" w:space="0" w:color="221F1F"/>
            </w:tcBorders>
          </w:tcPr>
          <w:p w:rsidR="00784246" w:rsidRDefault="00C2142A">
            <w:pPr>
              <w:pStyle w:val="TableParagraph"/>
              <w:spacing w:before="97"/>
              <w:ind w:left="110"/>
              <w:rPr>
                <w:sz w:val="20"/>
              </w:rPr>
            </w:pPr>
            <w:r>
              <w:rPr>
                <w:sz w:val="20"/>
              </w:rPr>
              <w:t>Ecosystem health</w:t>
            </w:r>
          </w:p>
        </w:tc>
      </w:tr>
      <w:tr w:rsidR="00784246">
        <w:trPr>
          <w:trHeight w:hRule="exact" w:val="812"/>
        </w:trPr>
        <w:tc>
          <w:tcPr>
            <w:tcW w:w="1133" w:type="dxa"/>
            <w:tcBorders>
              <w:top w:val="single" w:sz="4" w:space="0" w:color="221F1F"/>
              <w:bottom w:val="single" w:sz="4" w:space="0" w:color="221F1F"/>
            </w:tcBorders>
          </w:tcPr>
          <w:p w:rsidR="00784246" w:rsidRDefault="00C2142A">
            <w:pPr>
              <w:pStyle w:val="TableParagraph"/>
              <w:spacing w:before="11" w:line="268" w:lineRule="auto"/>
              <w:ind w:left="105" w:right="18"/>
              <w:rPr>
                <w:b/>
                <w:sz w:val="20"/>
              </w:rPr>
            </w:pPr>
            <w:r>
              <w:rPr>
                <w:b/>
                <w:sz w:val="20"/>
              </w:rPr>
              <w:t>Freshwate r Body Type</w:t>
            </w:r>
          </w:p>
        </w:tc>
        <w:tc>
          <w:tcPr>
            <w:tcW w:w="7649" w:type="dxa"/>
            <w:gridSpan w:val="5"/>
            <w:tcBorders>
              <w:top w:val="single" w:sz="4" w:space="0" w:color="221F1F"/>
              <w:bottom w:val="single" w:sz="4" w:space="0" w:color="221F1F"/>
            </w:tcBorders>
          </w:tcPr>
          <w:p w:rsidR="00784246" w:rsidRDefault="00C2142A">
            <w:pPr>
              <w:pStyle w:val="TableParagraph"/>
              <w:spacing w:before="175"/>
              <w:ind w:left="110"/>
              <w:rPr>
                <w:sz w:val="20"/>
              </w:rPr>
            </w:pPr>
            <w:r>
              <w:rPr>
                <w:sz w:val="20"/>
              </w:rPr>
              <w:t>Rivers</w:t>
            </w:r>
          </w:p>
        </w:tc>
      </w:tr>
      <w:tr w:rsidR="00784246">
        <w:trPr>
          <w:trHeight w:hRule="exact" w:val="403"/>
        </w:trPr>
        <w:tc>
          <w:tcPr>
            <w:tcW w:w="1133" w:type="dxa"/>
            <w:tcBorders>
              <w:top w:val="single" w:sz="4" w:space="0" w:color="221F1F"/>
              <w:bottom w:val="single" w:sz="4" w:space="0" w:color="221F1F"/>
            </w:tcBorders>
            <w:shd w:val="clear" w:color="auto" w:fill="DCDDDE"/>
          </w:tcPr>
          <w:p w:rsidR="00784246" w:rsidRDefault="00C2142A">
            <w:pPr>
              <w:pStyle w:val="TableParagraph"/>
              <w:spacing w:before="78"/>
              <w:ind w:left="105"/>
              <w:rPr>
                <w:b/>
                <w:sz w:val="20"/>
              </w:rPr>
            </w:pPr>
            <w:r>
              <w:rPr>
                <w:b/>
                <w:sz w:val="20"/>
              </w:rPr>
              <w:t>Attribute</w:t>
            </w:r>
          </w:p>
        </w:tc>
        <w:tc>
          <w:tcPr>
            <w:tcW w:w="7649" w:type="dxa"/>
            <w:gridSpan w:val="5"/>
            <w:tcBorders>
              <w:top w:val="single" w:sz="4" w:space="0" w:color="221F1F"/>
              <w:bottom w:val="single" w:sz="4" w:space="0" w:color="221F1F"/>
            </w:tcBorders>
            <w:shd w:val="clear" w:color="auto" w:fill="DCDDDE"/>
          </w:tcPr>
          <w:p w:rsidR="00784246" w:rsidRDefault="00C2142A">
            <w:pPr>
              <w:pStyle w:val="TableParagraph"/>
              <w:spacing w:before="102"/>
              <w:ind w:left="110"/>
              <w:rPr>
                <w:sz w:val="20"/>
              </w:rPr>
            </w:pPr>
            <w:r>
              <w:rPr>
                <w:sz w:val="20"/>
              </w:rPr>
              <w:t>Dissolved reactive phosphorus</w:t>
            </w:r>
          </w:p>
        </w:tc>
      </w:tr>
      <w:tr w:rsidR="00784246">
        <w:trPr>
          <w:trHeight w:hRule="exact" w:val="610"/>
        </w:trPr>
        <w:tc>
          <w:tcPr>
            <w:tcW w:w="1133" w:type="dxa"/>
            <w:tcBorders>
              <w:top w:val="single" w:sz="4" w:space="0" w:color="221F1F"/>
              <w:bottom w:val="single" w:sz="4" w:space="0" w:color="221F1F"/>
            </w:tcBorders>
          </w:tcPr>
          <w:p w:rsidR="00784246" w:rsidRDefault="00C2142A">
            <w:pPr>
              <w:pStyle w:val="TableParagraph"/>
              <w:spacing w:before="78" w:line="254" w:lineRule="auto"/>
              <w:ind w:left="105" w:right="113"/>
              <w:rPr>
                <w:b/>
                <w:sz w:val="20"/>
              </w:rPr>
            </w:pPr>
            <w:r>
              <w:rPr>
                <w:b/>
                <w:sz w:val="20"/>
              </w:rPr>
              <w:t>Attribute Unit</w:t>
            </w:r>
          </w:p>
        </w:tc>
        <w:tc>
          <w:tcPr>
            <w:tcW w:w="7649" w:type="dxa"/>
            <w:gridSpan w:val="5"/>
            <w:tcBorders>
              <w:top w:val="single" w:sz="4" w:space="0" w:color="221F1F"/>
              <w:bottom w:val="single" w:sz="4" w:space="0" w:color="221F1F"/>
            </w:tcBorders>
          </w:tcPr>
          <w:p w:rsidR="00784246" w:rsidRDefault="00C2142A">
            <w:pPr>
              <w:pStyle w:val="TableParagraph"/>
              <w:spacing w:before="102"/>
              <w:ind w:left="110"/>
              <w:rPr>
                <w:sz w:val="20"/>
              </w:rPr>
            </w:pPr>
            <w:r>
              <w:rPr>
                <w:sz w:val="20"/>
              </w:rPr>
              <w:t>DRP mg/L</w:t>
            </w:r>
          </w:p>
        </w:tc>
      </w:tr>
      <w:tr w:rsidR="00784246">
        <w:trPr>
          <w:trHeight w:hRule="exact" w:val="590"/>
        </w:trPr>
        <w:tc>
          <w:tcPr>
            <w:tcW w:w="1133" w:type="dxa"/>
            <w:tcBorders>
              <w:top w:val="single" w:sz="4" w:space="0" w:color="221F1F"/>
              <w:bottom w:val="single" w:sz="4" w:space="0" w:color="221F1F"/>
              <w:right w:val="single" w:sz="4" w:space="0" w:color="221F1F"/>
            </w:tcBorders>
            <w:shd w:val="clear" w:color="auto" w:fill="DCDDDE"/>
          </w:tcPr>
          <w:p w:rsidR="00784246" w:rsidRDefault="00C2142A">
            <w:pPr>
              <w:pStyle w:val="TableParagraph"/>
              <w:spacing w:before="64" w:line="254" w:lineRule="auto"/>
              <w:ind w:left="105" w:right="118"/>
              <w:rPr>
                <w:b/>
                <w:sz w:val="20"/>
              </w:rPr>
            </w:pPr>
            <w:r>
              <w:rPr>
                <w:b/>
                <w:sz w:val="20"/>
              </w:rPr>
              <w:t>Attribute State</w:t>
            </w:r>
          </w:p>
        </w:tc>
        <w:tc>
          <w:tcPr>
            <w:tcW w:w="2977" w:type="dxa"/>
            <w:gridSpan w:val="4"/>
            <w:tcBorders>
              <w:top w:val="single" w:sz="4" w:space="0" w:color="221F1F"/>
              <w:left w:val="single" w:sz="4" w:space="0" w:color="221F1F"/>
              <w:bottom w:val="single" w:sz="4" w:space="0" w:color="221F1F"/>
              <w:right w:val="single" w:sz="4" w:space="0" w:color="221F1F"/>
            </w:tcBorders>
            <w:shd w:val="clear" w:color="auto" w:fill="DCDDDE"/>
          </w:tcPr>
          <w:p w:rsidR="00784246" w:rsidRDefault="00C2142A">
            <w:pPr>
              <w:pStyle w:val="TableParagraph"/>
              <w:spacing w:before="60"/>
              <w:ind w:left="110"/>
              <w:rPr>
                <w:b/>
                <w:sz w:val="13"/>
              </w:rPr>
            </w:pPr>
            <w:r>
              <w:rPr>
                <w:b/>
                <w:sz w:val="20"/>
              </w:rPr>
              <w:t>Numeric Attribute State</w:t>
            </w:r>
            <w:r>
              <w:rPr>
                <w:b/>
                <w:position w:val="7"/>
                <w:sz w:val="13"/>
              </w:rPr>
              <w:t>1</w:t>
            </w:r>
          </w:p>
        </w:tc>
        <w:tc>
          <w:tcPr>
            <w:tcW w:w="4672" w:type="dxa"/>
            <w:tcBorders>
              <w:top w:val="single" w:sz="4" w:space="0" w:color="221F1F"/>
              <w:left w:val="single" w:sz="4" w:space="0" w:color="221F1F"/>
              <w:bottom w:val="single" w:sz="4" w:space="0" w:color="221F1F"/>
            </w:tcBorders>
            <w:shd w:val="clear" w:color="auto" w:fill="DCDDDE"/>
          </w:tcPr>
          <w:p w:rsidR="00784246" w:rsidRDefault="00C2142A">
            <w:pPr>
              <w:pStyle w:val="TableParagraph"/>
              <w:spacing w:before="64"/>
              <w:ind w:left="110"/>
              <w:rPr>
                <w:b/>
                <w:sz w:val="20"/>
              </w:rPr>
            </w:pPr>
            <w:r>
              <w:rPr>
                <w:b/>
                <w:sz w:val="20"/>
              </w:rPr>
              <w:t>Narrative Attribute State</w:t>
            </w:r>
          </w:p>
        </w:tc>
      </w:tr>
      <w:tr w:rsidR="00784246">
        <w:trPr>
          <w:trHeight w:hRule="exact" w:val="346"/>
        </w:trPr>
        <w:tc>
          <w:tcPr>
            <w:tcW w:w="1133" w:type="dxa"/>
            <w:tcBorders>
              <w:top w:val="single" w:sz="4" w:space="0" w:color="221F1F"/>
              <w:bottom w:val="single" w:sz="4" w:space="0" w:color="221F1F"/>
            </w:tcBorders>
          </w:tcPr>
          <w:p w:rsidR="00784246" w:rsidRDefault="00784246"/>
        </w:tc>
        <w:tc>
          <w:tcPr>
            <w:tcW w:w="1556" w:type="dxa"/>
            <w:gridSpan w:val="2"/>
            <w:tcBorders>
              <w:top w:val="single" w:sz="4" w:space="0" w:color="221F1F"/>
              <w:bottom w:val="single" w:sz="4" w:space="0" w:color="221F1F"/>
            </w:tcBorders>
          </w:tcPr>
          <w:p w:rsidR="00784246" w:rsidRDefault="00C2142A">
            <w:pPr>
              <w:pStyle w:val="TableParagraph"/>
              <w:spacing w:before="6"/>
              <w:ind w:left="427"/>
              <w:rPr>
                <w:b/>
                <w:sz w:val="20"/>
              </w:rPr>
            </w:pPr>
            <w:r>
              <w:rPr>
                <w:b/>
                <w:sz w:val="20"/>
              </w:rPr>
              <w:t>Median</w:t>
            </w:r>
          </w:p>
        </w:tc>
        <w:tc>
          <w:tcPr>
            <w:tcW w:w="1422" w:type="dxa"/>
            <w:gridSpan w:val="2"/>
            <w:tcBorders>
              <w:top w:val="single" w:sz="4" w:space="0" w:color="221F1F"/>
              <w:bottom w:val="single" w:sz="4" w:space="0" w:color="221F1F"/>
              <w:right w:val="single" w:sz="4" w:space="0" w:color="221F1F"/>
            </w:tcBorders>
          </w:tcPr>
          <w:p w:rsidR="00784246" w:rsidRDefault="00C2142A">
            <w:pPr>
              <w:pStyle w:val="TableParagraph"/>
              <w:spacing w:before="3"/>
              <w:ind w:left="57"/>
              <w:rPr>
                <w:b/>
                <w:sz w:val="20"/>
              </w:rPr>
            </w:pPr>
            <w:r>
              <w:rPr>
                <w:b/>
                <w:w w:val="95"/>
                <w:sz w:val="20"/>
              </w:rPr>
              <w:t>95</w:t>
            </w:r>
            <w:r>
              <w:rPr>
                <w:b/>
                <w:w w:val="95"/>
                <w:position w:val="7"/>
                <w:sz w:val="13"/>
              </w:rPr>
              <w:t xml:space="preserve">th </w:t>
            </w:r>
            <w:r>
              <w:rPr>
                <w:b/>
                <w:w w:val="95"/>
                <w:sz w:val="20"/>
              </w:rPr>
              <w:t>percentile</w:t>
            </w:r>
          </w:p>
        </w:tc>
        <w:tc>
          <w:tcPr>
            <w:tcW w:w="4672" w:type="dxa"/>
            <w:tcBorders>
              <w:top w:val="single" w:sz="4" w:space="0" w:color="221F1F"/>
              <w:left w:val="single" w:sz="4" w:space="0" w:color="221F1F"/>
              <w:bottom w:val="single" w:sz="4" w:space="0" w:color="221F1F"/>
            </w:tcBorders>
          </w:tcPr>
          <w:p w:rsidR="00784246" w:rsidRDefault="00784246"/>
        </w:tc>
      </w:tr>
      <w:tr w:rsidR="00784246">
        <w:trPr>
          <w:trHeight w:hRule="exact" w:val="346"/>
        </w:trPr>
        <w:tc>
          <w:tcPr>
            <w:tcW w:w="1133" w:type="dxa"/>
            <w:tcBorders>
              <w:top w:val="single" w:sz="4" w:space="0" w:color="221F1F"/>
              <w:bottom w:val="single" w:sz="4" w:space="0" w:color="221F1F"/>
            </w:tcBorders>
          </w:tcPr>
          <w:p w:rsidR="00784246" w:rsidRDefault="00784246"/>
        </w:tc>
        <w:tc>
          <w:tcPr>
            <w:tcW w:w="778" w:type="dxa"/>
            <w:tcBorders>
              <w:top w:val="single" w:sz="4" w:space="0" w:color="221F1F"/>
              <w:bottom w:val="single" w:sz="4" w:space="0" w:color="221F1F"/>
            </w:tcBorders>
          </w:tcPr>
          <w:p w:rsidR="00784246" w:rsidRDefault="00C2142A">
            <w:pPr>
              <w:pStyle w:val="TableParagraph"/>
              <w:ind w:left="16" w:right="25"/>
              <w:jc w:val="center"/>
              <w:rPr>
                <w:b/>
                <w:sz w:val="20"/>
              </w:rPr>
            </w:pPr>
            <w:r>
              <w:rPr>
                <w:b/>
                <w:w w:val="95"/>
                <w:sz w:val="20"/>
              </w:rPr>
              <w:t>Default</w:t>
            </w:r>
          </w:p>
        </w:tc>
        <w:tc>
          <w:tcPr>
            <w:tcW w:w="778" w:type="dxa"/>
            <w:tcBorders>
              <w:top w:val="single" w:sz="4" w:space="0" w:color="221F1F"/>
              <w:bottom w:val="single" w:sz="4" w:space="0" w:color="221F1F"/>
            </w:tcBorders>
          </w:tcPr>
          <w:p w:rsidR="00784246" w:rsidRDefault="00C2142A">
            <w:pPr>
              <w:pStyle w:val="TableParagraph"/>
              <w:ind w:left="244"/>
              <w:rPr>
                <w:b/>
                <w:sz w:val="20"/>
              </w:rPr>
            </w:pPr>
            <w:r>
              <w:rPr>
                <w:b/>
                <w:sz w:val="20"/>
              </w:rPr>
              <w:t>VA</w:t>
            </w:r>
          </w:p>
        </w:tc>
        <w:tc>
          <w:tcPr>
            <w:tcW w:w="711" w:type="dxa"/>
            <w:tcBorders>
              <w:top w:val="single" w:sz="4" w:space="0" w:color="221F1F"/>
              <w:bottom w:val="single" w:sz="4" w:space="0" w:color="221F1F"/>
            </w:tcBorders>
          </w:tcPr>
          <w:p w:rsidR="00784246" w:rsidRDefault="00C2142A">
            <w:pPr>
              <w:pStyle w:val="TableParagraph"/>
              <w:ind w:left="-1" w:right="18"/>
              <w:jc w:val="center"/>
              <w:rPr>
                <w:b/>
                <w:sz w:val="20"/>
              </w:rPr>
            </w:pPr>
            <w:r>
              <w:rPr>
                <w:b/>
                <w:w w:val="90"/>
                <w:sz w:val="20"/>
              </w:rPr>
              <w:t>Default</w:t>
            </w:r>
          </w:p>
        </w:tc>
        <w:tc>
          <w:tcPr>
            <w:tcW w:w="711" w:type="dxa"/>
            <w:tcBorders>
              <w:top w:val="single" w:sz="4" w:space="0" w:color="221F1F"/>
              <w:bottom w:val="single" w:sz="4" w:space="0" w:color="221F1F"/>
              <w:right w:val="single" w:sz="4" w:space="0" w:color="221F1F"/>
            </w:tcBorders>
          </w:tcPr>
          <w:p w:rsidR="00784246" w:rsidRDefault="00C2142A">
            <w:pPr>
              <w:pStyle w:val="TableParagraph"/>
              <w:ind w:left="96" w:right="97"/>
              <w:jc w:val="center"/>
              <w:rPr>
                <w:b/>
                <w:sz w:val="20"/>
              </w:rPr>
            </w:pPr>
            <w:r>
              <w:rPr>
                <w:b/>
                <w:sz w:val="20"/>
              </w:rPr>
              <w:t>VA</w:t>
            </w:r>
          </w:p>
        </w:tc>
        <w:tc>
          <w:tcPr>
            <w:tcW w:w="4672" w:type="dxa"/>
            <w:tcBorders>
              <w:top w:val="single" w:sz="4" w:space="0" w:color="221F1F"/>
              <w:left w:val="single" w:sz="4" w:space="0" w:color="221F1F"/>
              <w:bottom w:val="single" w:sz="4" w:space="0" w:color="221F1F"/>
            </w:tcBorders>
          </w:tcPr>
          <w:p w:rsidR="00784246" w:rsidRDefault="00C2142A">
            <w:pPr>
              <w:pStyle w:val="TableParagraph"/>
              <w:ind w:left="-1"/>
              <w:rPr>
                <w:b/>
                <w:sz w:val="20"/>
              </w:rPr>
            </w:pPr>
            <w:r>
              <w:rPr>
                <w:b/>
                <w:sz w:val="20"/>
              </w:rPr>
              <w:t>Description</w:t>
            </w:r>
          </w:p>
        </w:tc>
      </w:tr>
      <w:tr w:rsidR="00784246">
        <w:trPr>
          <w:trHeight w:hRule="exact" w:val="1378"/>
        </w:trPr>
        <w:tc>
          <w:tcPr>
            <w:tcW w:w="1133"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4"/>
              <w:ind w:left="0"/>
              <w:rPr>
                <w:sz w:val="16"/>
              </w:rPr>
            </w:pPr>
          </w:p>
          <w:p w:rsidR="00784246" w:rsidRDefault="00C2142A">
            <w:pPr>
              <w:pStyle w:val="TableParagraph"/>
              <w:ind w:left="3"/>
              <w:jc w:val="center"/>
              <w:rPr>
                <w:b/>
                <w:sz w:val="20"/>
              </w:rPr>
            </w:pPr>
            <w:r>
              <w:rPr>
                <w:b/>
                <w:w w:val="88"/>
                <w:sz w:val="20"/>
              </w:rPr>
              <w:t>A</w:t>
            </w:r>
          </w:p>
        </w:tc>
        <w:tc>
          <w:tcPr>
            <w:tcW w:w="778"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11"/>
              <w:ind w:left="0"/>
              <w:rPr>
                <w:sz w:val="26"/>
              </w:rPr>
            </w:pPr>
          </w:p>
          <w:p w:rsidR="00784246" w:rsidRDefault="00C2142A">
            <w:pPr>
              <w:pStyle w:val="TableParagraph"/>
              <w:ind w:left="108"/>
              <w:jc w:val="center"/>
              <w:rPr>
                <w:sz w:val="20"/>
              </w:rPr>
            </w:pPr>
            <w:r>
              <w:rPr>
                <w:sz w:val="20"/>
              </w:rPr>
              <w:t>≤ 0.006</w:t>
            </w:r>
          </w:p>
        </w:tc>
        <w:tc>
          <w:tcPr>
            <w:tcW w:w="778"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11"/>
              <w:ind w:left="0"/>
              <w:rPr>
                <w:sz w:val="26"/>
              </w:rPr>
            </w:pPr>
          </w:p>
          <w:p w:rsidR="00784246" w:rsidRDefault="00C2142A">
            <w:pPr>
              <w:pStyle w:val="TableParagraph"/>
              <w:ind w:left="143"/>
              <w:rPr>
                <w:sz w:val="20"/>
              </w:rPr>
            </w:pPr>
            <w:r>
              <w:rPr>
                <w:sz w:val="20"/>
              </w:rPr>
              <w:t>≤ 0.013</w:t>
            </w:r>
          </w:p>
        </w:tc>
        <w:tc>
          <w:tcPr>
            <w:tcW w:w="711"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9"/>
              <w:ind w:left="0"/>
              <w:rPr>
                <w:sz w:val="14"/>
              </w:rPr>
            </w:pPr>
          </w:p>
          <w:p w:rsidR="00784246" w:rsidRDefault="00C2142A">
            <w:pPr>
              <w:pStyle w:val="TableParagraph"/>
              <w:spacing w:before="0" w:line="288" w:lineRule="auto"/>
              <w:ind w:left="187" w:right="58" w:firstLine="158"/>
              <w:rPr>
                <w:sz w:val="20"/>
              </w:rPr>
            </w:pPr>
            <w:r>
              <w:rPr>
                <w:sz w:val="20"/>
              </w:rPr>
              <w:t>≤ 0.021</w:t>
            </w:r>
          </w:p>
        </w:tc>
        <w:tc>
          <w:tcPr>
            <w:tcW w:w="711" w:type="dxa"/>
            <w:tcBorders>
              <w:top w:val="single" w:sz="4" w:space="0" w:color="221F1F"/>
              <w:bottom w:val="single" w:sz="4" w:space="0" w:color="221F1F"/>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9"/>
              <w:ind w:left="0"/>
              <w:rPr>
                <w:sz w:val="14"/>
              </w:rPr>
            </w:pPr>
          </w:p>
          <w:p w:rsidR="00784246" w:rsidRDefault="00C2142A">
            <w:pPr>
              <w:pStyle w:val="TableParagraph"/>
              <w:spacing w:before="0" w:line="288" w:lineRule="auto"/>
              <w:ind w:left="167" w:firstLine="177"/>
              <w:rPr>
                <w:sz w:val="20"/>
              </w:rPr>
            </w:pPr>
            <w:r>
              <w:rPr>
                <w:sz w:val="20"/>
              </w:rPr>
              <w:t>≤ 0.028</w:t>
            </w:r>
          </w:p>
        </w:tc>
        <w:tc>
          <w:tcPr>
            <w:tcW w:w="4672" w:type="dxa"/>
            <w:tcBorders>
              <w:top w:val="single" w:sz="4" w:space="0" w:color="221F1F"/>
              <w:left w:val="single" w:sz="4" w:space="0" w:color="221F1F"/>
              <w:bottom w:val="single" w:sz="4" w:space="0" w:color="221F1F"/>
            </w:tcBorders>
          </w:tcPr>
          <w:p w:rsidR="00784246" w:rsidRDefault="00C2142A">
            <w:pPr>
              <w:pStyle w:val="TableParagraph"/>
              <w:spacing w:before="74"/>
              <w:ind w:left="134" w:right="63"/>
              <w:rPr>
                <w:sz w:val="20"/>
              </w:rPr>
            </w:pPr>
            <w:r>
              <w:rPr>
                <w:sz w:val="20"/>
              </w:rPr>
              <w:t>Ecological communities and ecosystem processes are similar to those of natural reference conditions. No adverse effects attributable to DRP enrichment are expected.</w:t>
            </w:r>
          </w:p>
        </w:tc>
      </w:tr>
      <w:tr w:rsidR="00784246">
        <w:trPr>
          <w:trHeight w:hRule="exact" w:val="2146"/>
        </w:trPr>
        <w:tc>
          <w:tcPr>
            <w:tcW w:w="1133"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25"/>
              </w:rPr>
            </w:pPr>
          </w:p>
          <w:p w:rsidR="00784246" w:rsidRDefault="00C2142A">
            <w:pPr>
              <w:pStyle w:val="TableParagraph"/>
              <w:ind w:left="12"/>
              <w:jc w:val="center"/>
              <w:rPr>
                <w:b/>
                <w:sz w:val="20"/>
              </w:rPr>
            </w:pPr>
            <w:r>
              <w:rPr>
                <w:b/>
                <w:w w:val="96"/>
                <w:sz w:val="20"/>
              </w:rPr>
              <w:t>B</w:t>
            </w:r>
          </w:p>
        </w:tc>
        <w:tc>
          <w:tcPr>
            <w:tcW w:w="778"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7"/>
              <w:ind w:left="0"/>
            </w:pPr>
          </w:p>
          <w:p w:rsidR="00784246" w:rsidRDefault="00C2142A">
            <w:pPr>
              <w:pStyle w:val="TableParagraph"/>
              <w:spacing w:before="0" w:line="292" w:lineRule="auto"/>
              <w:ind w:left="143" w:right="124" w:hanging="3"/>
              <w:jc w:val="center"/>
              <w:rPr>
                <w:sz w:val="20"/>
              </w:rPr>
            </w:pPr>
            <w:r>
              <w:rPr>
                <w:sz w:val="20"/>
              </w:rPr>
              <w:t>&gt;  0.006</w:t>
            </w:r>
          </w:p>
          <w:p w:rsidR="00784246" w:rsidRDefault="00C2142A">
            <w:pPr>
              <w:pStyle w:val="TableParagraph"/>
              <w:spacing w:before="0" w:line="239" w:lineRule="exact"/>
              <w:ind w:left="16" w:right="8"/>
              <w:jc w:val="center"/>
              <w:rPr>
                <w:sz w:val="20"/>
              </w:rPr>
            </w:pPr>
            <w:r>
              <w:rPr>
                <w:sz w:val="20"/>
              </w:rPr>
              <w:t>and</w:t>
            </w:r>
          </w:p>
          <w:p w:rsidR="00784246" w:rsidRDefault="00C2142A">
            <w:pPr>
              <w:pStyle w:val="TableParagraph"/>
              <w:spacing w:before="54"/>
              <w:ind w:left="16" w:right="5"/>
              <w:jc w:val="center"/>
              <w:rPr>
                <w:sz w:val="20"/>
              </w:rPr>
            </w:pPr>
            <w:r>
              <w:rPr>
                <w:sz w:val="20"/>
              </w:rPr>
              <w:t>≤0.010</w:t>
            </w:r>
          </w:p>
        </w:tc>
        <w:tc>
          <w:tcPr>
            <w:tcW w:w="778"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784246">
            <w:pPr>
              <w:pStyle w:val="TableParagraph"/>
              <w:spacing w:before="7"/>
              <w:ind w:left="0"/>
            </w:pPr>
          </w:p>
          <w:p w:rsidR="00784246" w:rsidRDefault="00C2142A">
            <w:pPr>
              <w:pStyle w:val="TableParagraph"/>
              <w:spacing w:before="0" w:line="292" w:lineRule="auto"/>
              <w:ind w:left="172" w:right="155" w:hanging="1"/>
              <w:jc w:val="center"/>
              <w:rPr>
                <w:sz w:val="20"/>
              </w:rPr>
            </w:pPr>
            <w:r>
              <w:rPr>
                <w:sz w:val="20"/>
              </w:rPr>
              <w:t>&gt;  0.013</w:t>
            </w:r>
          </w:p>
          <w:p w:rsidR="00784246" w:rsidRDefault="00C2142A">
            <w:pPr>
              <w:pStyle w:val="TableParagraph"/>
              <w:spacing w:before="0" w:line="239" w:lineRule="exact"/>
              <w:ind w:left="91" w:right="83"/>
              <w:jc w:val="center"/>
              <w:rPr>
                <w:sz w:val="20"/>
              </w:rPr>
            </w:pPr>
            <w:r>
              <w:rPr>
                <w:sz w:val="20"/>
              </w:rPr>
              <w:t>and</w:t>
            </w:r>
          </w:p>
          <w:p w:rsidR="00784246" w:rsidRDefault="00C2142A">
            <w:pPr>
              <w:pStyle w:val="TableParagraph"/>
              <w:spacing w:before="54"/>
              <w:ind w:left="98" w:right="83"/>
              <w:jc w:val="center"/>
              <w:rPr>
                <w:sz w:val="20"/>
              </w:rPr>
            </w:pPr>
            <w:r>
              <w:rPr>
                <w:sz w:val="20"/>
              </w:rPr>
              <w:t>≤0.017</w:t>
            </w:r>
          </w:p>
        </w:tc>
        <w:tc>
          <w:tcPr>
            <w:tcW w:w="711" w:type="dxa"/>
            <w:tcBorders>
              <w:top w:val="single" w:sz="4" w:space="0" w:color="221F1F"/>
              <w:bottom w:val="single" w:sz="4" w:space="0" w:color="221F1F"/>
            </w:tcBorders>
          </w:tcPr>
          <w:p w:rsidR="00784246" w:rsidRDefault="00784246">
            <w:pPr>
              <w:pStyle w:val="TableParagraph"/>
              <w:spacing w:before="0"/>
              <w:ind w:left="0"/>
              <w:rPr>
                <w:sz w:val="20"/>
              </w:rPr>
            </w:pPr>
          </w:p>
          <w:p w:rsidR="00784246" w:rsidRDefault="00C2142A">
            <w:pPr>
              <w:pStyle w:val="TableParagraph"/>
              <w:spacing w:before="132" w:line="288" w:lineRule="auto"/>
              <w:ind w:left="134" w:right="123" w:hanging="3"/>
              <w:jc w:val="center"/>
              <w:rPr>
                <w:sz w:val="20"/>
              </w:rPr>
            </w:pPr>
            <w:r>
              <w:rPr>
                <w:sz w:val="20"/>
              </w:rPr>
              <w:t>&gt;  0.021</w:t>
            </w:r>
          </w:p>
          <w:p w:rsidR="00784246" w:rsidRDefault="00C2142A">
            <w:pPr>
              <w:pStyle w:val="TableParagraph"/>
              <w:spacing w:before="0"/>
              <w:ind w:left="27" w:right="18"/>
              <w:jc w:val="center"/>
              <w:rPr>
                <w:sz w:val="20"/>
              </w:rPr>
            </w:pPr>
            <w:r>
              <w:rPr>
                <w:sz w:val="20"/>
              </w:rPr>
              <w:t>and</w:t>
            </w:r>
          </w:p>
          <w:p w:rsidR="00784246" w:rsidRDefault="00C2142A">
            <w:pPr>
              <w:pStyle w:val="TableParagraph"/>
              <w:spacing w:before="54" w:line="288" w:lineRule="auto"/>
              <w:ind w:left="92" w:right="74"/>
              <w:jc w:val="center"/>
              <w:rPr>
                <w:sz w:val="20"/>
              </w:rPr>
            </w:pPr>
            <w:r>
              <w:rPr>
                <w:sz w:val="20"/>
              </w:rPr>
              <w:t>≤0.03 0</w:t>
            </w:r>
          </w:p>
        </w:tc>
        <w:tc>
          <w:tcPr>
            <w:tcW w:w="711" w:type="dxa"/>
            <w:tcBorders>
              <w:top w:val="single" w:sz="4" w:space="0" w:color="221F1F"/>
              <w:bottom w:val="single" w:sz="4" w:space="0" w:color="221F1F"/>
              <w:right w:val="single" w:sz="4" w:space="0" w:color="221F1F"/>
            </w:tcBorders>
          </w:tcPr>
          <w:p w:rsidR="00784246" w:rsidRDefault="00784246">
            <w:pPr>
              <w:pStyle w:val="TableParagraph"/>
              <w:spacing w:before="0"/>
              <w:ind w:left="0"/>
              <w:rPr>
                <w:sz w:val="20"/>
              </w:rPr>
            </w:pPr>
          </w:p>
          <w:p w:rsidR="00784246" w:rsidRDefault="00C2142A">
            <w:pPr>
              <w:pStyle w:val="TableParagraph"/>
              <w:spacing w:before="132" w:line="288" w:lineRule="auto"/>
              <w:ind w:left="115" w:right="112" w:firstLine="9"/>
              <w:jc w:val="center"/>
              <w:rPr>
                <w:sz w:val="20"/>
              </w:rPr>
            </w:pPr>
            <w:r>
              <w:rPr>
                <w:sz w:val="20"/>
              </w:rPr>
              <w:t xml:space="preserve">&gt;  </w:t>
            </w:r>
            <w:r>
              <w:rPr>
                <w:spacing w:val="-2"/>
                <w:sz w:val="20"/>
              </w:rPr>
              <w:t>0.028</w:t>
            </w:r>
          </w:p>
          <w:p w:rsidR="00784246" w:rsidRDefault="00C2142A">
            <w:pPr>
              <w:pStyle w:val="TableParagraph"/>
              <w:spacing w:before="0"/>
              <w:ind w:left="96" w:right="93"/>
              <w:jc w:val="center"/>
              <w:rPr>
                <w:sz w:val="20"/>
              </w:rPr>
            </w:pPr>
            <w:r>
              <w:rPr>
                <w:sz w:val="20"/>
              </w:rPr>
              <w:t>and</w:t>
            </w:r>
          </w:p>
          <w:p w:rsidR="00784246" w:rsidRDefault="00C2142A">
            <w:pPr>
              <w:pStyle w:val="TableParagraph"/>
              <w:spacing w:before="54" w:line="288" w:lineRule="auto"/>
              <w:ind w:left="96" w:right="84"/>
              <w:jc w:val="center"/>
              <w:rPr>
                <w:sz w:val="20"/>
              </w:rPr>
            </w:pPr>
            <w:r>
              <w:rPr>
                <w:sz w:val="20"/>
              </w:rPr>
              <w:t>≤0.03 7</w:t>
            </w:r>
          </w:p>
        </w:tc>
        <w:tc>
          <w:tcPr>
            <w:tcW w:w="4672" w:type="dxa"/>
            <w:tcBorders>
              <w:top w:val="single" w:sz="4" w:space="0" w:color="221F1F"/>
              <w:left w:val="single" w:sz="4" w:space="0" w:color="221F1F"/>
              <w:bottom w:val="single" w:sz="4" w:space="0" w:color="221F1F"/>
            </w:tcBorders>
          </w:tcPr>
          <w:p w:rsidR="00784246" w:rsidRDefault="00C2142A">
            <w:pPr>
              <w:pStyle w:val="TableParagraph"/>
              <w:spacing w:before="92"/>
              <w:ind w:left="134" w:right="206"/>
              <w:rPr>
                <w:sz w:val="20"/>
              </w:rPr>
            </w:pPr>
            <w:r>
              <w:rPr>
                <w:sz w:val="20"/>
              </w:rPr>
              <w:t>Ecological communities are slightly impacted by minor DRP elevation above natural reference conditions. If other conditions also favour eutrophication, sensitive ecosystems may experience additional algal and plant growth, loss of sensitive macroinvertebrate taxa, and higher respiration and decay rates.</w:t>
            </w:r>
          </w:p>
        </w:tc>
      </w:tr>
      <w:tr w:rsidR="00784246">
        <w:trPr>
          <w:trHeight w:hRule="exact" w:val="2036"/>
        </w:trPr>
        <w:tc>
          <w:tcPr>
            <w:tcW w:w="1133"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4"/>
              <w:ind w:left="0"/>
              <w:rPr>
                <w:sz w:val="18"/>
              </w:rPr>
            </w:pPr>
          </w:p>
          <w:p w:rsidR="00784246" w:rsidRDefault="00C2142A">
            <w:pPr>
              <w:pStyle w:val="TableParagraph"/>
              <w:spacing w:before="0"/>
              <w:ind w:left="7"/>
              <w:jc w:val="center"/>
              <w:rPr>
                <w:b/>
                <w:sz w:val="20"/>
              </w:rPr>
            </w:pPr>
            <w:r>
              <w:rPr>
                <w:b/>
                <w:w w:val="92"/>
                <w:sz w:val="20"/>
              </w:rPr>
              <w:t>C</w:t>
            </w:r>
          </w:p>
        </w:tc>
        <w:tc>
          <w:tcPr>
            <w:tcW w:w="778"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8"/>
              <w:ind w:left="0"/>
              <w:rPr>
                <w:sz w:val="27"/>
              </w:rPr>
            </w:pPr>
          </w:p>
          <w:p w:rsidR="00784246" w:rsidRDefault="00C2142A">
            <w:pPr>
              <w:pStyle w:val="TableParagraph"/>
              <w:spacing w:before="0"/>
              <w:ind w:left="76"/>
              <w:rPr>
                <w:sz w:val="20"/>
              </w:rPr>
            </w:pPr>
            <w:r>
              <w:rPr>
                <w:sz w:val="20"/>
              </w:rPr>
              <w:t>&gt; 0.010</w:t>
            </w:r>
          </w:p>
          <w:p w:rsidR="00784246" w:rsidRDefault="00C2142A">
            <w:pPr>
              <w:pStyle w:val="TableParagraph"/>
              <w:spacing w:before="14" w:line="254" w:lineRule="auto"/>
              <w:ind w:left="158" w:right="118" w:hanging="24"/>
              <w:rPr>
                <w:sz w:val="20"/>
              </w:rPr>
            </w:pPr>
            <w:r>
              <w:rPr>
                <w:sz w:val="20"/>
              </w:rPr>
              <w:t>and ≤ 0.018</w:t>
            </w:r>
          </w:p>
        </w:tc>
        <w:tc>
          <w:tcPr>
            <w:tcW w:w="778" w:type="dxa"/>
            <w:tcBorders>
              <w:top w:val="single" w:sz="4" w:space="0" w:color="221F1F"/>
            </w:tcBorders>
          </w:tcPr>
          <w:p w:rsidR="00784246" w:rsidRDefault="00784246">
            <w:pPr>
              <w:pStyle w:val="TableParagraph"/>
              <w:spacing w:before="0"/>
              <w:ind w:left="0"/>
              <w:rPr>
                <w:sz w:val="20"/>
              </w:rPr>
            </w:pPr>
          </w:p>
          <w:p w:rsidR="00784246" w:rsidRDefault="00784246">
            <w:pPr>
              <w:pStyle w:val="TableParagraph"/>
              <w:spacing w:before="8"/>
              <w:ind w:left="0"/>
              <w:rPr>
                <w:sz w:val="27"/>
              </w:rPr>
            </w:pPr>
          </w:p>
          <w:p w:rsidR="00784246" w:rsidRDefault="00C2142A">
            <w:pPr>
              <w:pStyle w:val="TableParagraph"/>
              <w:spacing w:before="0"/>
              <w:ind w:left="81"/>
              <w:rPr>
                <w:sz w:val="20"/>
              </w:rPr>
            </w:pPr>
            <w:r>
              <w:rPr>
                <w:sz w:val="20"/>
              </w:rPr>
              <w:t>&gt; 0.017</w:t>
            </w:r>
          </w:p>
          <w:p w:rsidR="00784246" w:rsidRDefault="00C2142A">
            <w:pPr>
              <w:pStyle w:val="TableParagraph"/>
              <w:spacing w:before="14" w:line="254" w:lineRule="auto"/>
              <w:ind w:left="148" w:right="118" w:hanging="15"/>
              <w:rPr>
                <w:sz w:val="20"/>
              </w:rPr>
            </w:pPr>
            <w:r>
              <w:rPr>
                <w:sz w:val="20"/>
              </w:rPr>
              <w:t>and ≤ 0.025</w:t>
            </w:r>
          </w:p>
        </w:tc>
        <w:tc>
          <w:tcPr>
            <w:tcW w:w="711" w:type="dxa"/>
            <w:tcBorders>
              <w:top w:val="single" w:sz="4" w:space="0" w:color="221F1F"/>
            </w:tcBorders>
          </w:tcPr>
          <w:p w:rsidR="00784246" w:rsidRDefault="00C2142A">
            <w:pPr>
              <w:pStyle w:val="TableParagraph"/>
              <w:spacing w:before="121"/>
              <w:ind w:left="28"/>
              <w:rPr>
                <w:sz w:val="20"/>
              </w:rPr>
            </w:pPr>
            <w:r>
              <w:rPr>
                <w:sz w:val="20"/>
              </w:rPr>
              <w:t>&gt; 0.030</w:t>
            </w:r>
          </w:p>
          <w:p w:rsidR="00784246" w:rsidRDefault="00C2142A">
            <w:pPr>
              <w:pStyle w:val="TableParagraph"/>
              <w:spacing w:before="14" w:line="254" w:lineRule="auto"/>
              <w:ind w:left="110" w:right="85" w:hanging="10"/>
              <w:rPr>
                <w:sz w:val="20"/>
              </w:rPr>
            </w:pPr>
            <w:r>
              <w:rPr>
                <w:sz w:val="20"/>
              </w:rPr>
              <w:t>and ≤ 0.054</w:t>
            </w:r>
          </w:p>
        </w:tc>
        <w:tc>
          <w:tcPr>
            <w:tcW w:w="711" w:type="dxa"/>
            <w:tcBorders>
              <w:top w:val="single" w:sz="4" w:space="0" w:color="221F1F"/>
              <w:right w:val="single" w:sz="4" w:space="0" w:color="221F1F"/>
            </w:tcBorders>
          </w:tcPr>
          <w:p w:rsidR="00784246" w:rsidRDefault="00C2142A">
            <w:pPr>
              <w:pStyle w:val="TableParagraph"/>
              <w:spacing w:before="121"/>
              <w:ind w:left="38"/>
              <w:rPr>
                <w:sz w:val="20"/>
              </w:rPr>
            </w:pPr>
            <w:r>
              <w:rPr>
                <w:sz w:val="20"/>
              </w:rPr>
              <w:t>&gt; 0.037</w:t>
            </w:r>
          </w:p>
          <w:p w:rsidR="00784246" w:rsidRDefault="00C2142A">
            <w:pPr>
              <w:pStyle w:val="TableParagraph"/>
              <w:spacing w:before="14" w:line="254" w:lineRule="auto"/>
              <w:ind w:left="129" w:right="89" w:hanging="29"/>
              <w:rPr>
                <w:sz w:val="20"/>
              </w:rPr>
            </w:pPr>
            <w:r>
              <w:rPr>
                <w:sz w:val="20"/>
              </w:rPr>
              <w:t>and ≤ 0.061</w:t>
            </w:r>
          </w:p>
        </w:tc>
        <w:tc>
          <w:tcPr>
            <w:tcW w:w="4672" w:type="dxa"/>
            <w:vMerge w:val="restart"/>
            <w:tcBorders>
              <w:top w:val="single" w:sz="4" w:space="0" w:color="221F1F"/>
              <w:left w:val="single" w:sz="4" w:space="0" w:color="221F1F"/>
            </w:tcBorders>
          </w:tcPr>
          <w:p w:rsidR="00784246" w:rsidRDefault="00C2142A">
            <w:pPr>
              <w:pStyle w:val="TableParagraph"/>
              <w:spacing w:before="92" w:line="264" w:lineRule="auto"/>
              <w:ind w:left="134" w:right="57"/>
              <w:rPr>
                <w:sz w:val="20"/>
              </w:rPr>
            </w:pPr>
            <w:r>
              <w:rPr>
                <w:sz w:val="20"/>
              </w:rPr>
              <w:t>Ecological communities are impacted by moderate DRP elevation above natural reference conditions. If other conditions also favour eutrophication, DRP enrichment may cause increased algal and plant growth, loss of sensitive macro-invertebrate &amp; fish taxa, and high rates of respiration and decay.</w:t>
            </w:r>
          </w:p>
        </w:tc>
      </w:tr>
      <w:tr w:rsidR="00784246">
        <w:trPr>
          <w:trHeight w:hRule="exact" w:val="912"/>
        </w:trPr>
        <w:tc>
          <w:tcPr>
            <w:tcW w:w="1133" w:type="dxa"/>
            <w:shd w:val="clear" w:color="auto" w:fill="D9D9D9"/>
          </w:tcPr>
          <w:p w:rsidR="00784246" w:rsidRDefault="00C2142A">
            <w:pPr>
              <w:pStyle w:val="TableParagraph"/>
              <w:spacing w:before="140" w:line="247" w:lineRule="auto"/>
              <w:ind w:left="244" w:right="181" w:hanging="48"/>
              <w:jc w:val="both"/>
              <w:rPr>
                <w:b/>
                <w:sz w:val="20"/>
              </w:rPr>
            </w:pPr>
            <w:r>
              <w:rPr>
                <w:b/>
                <w:w w:val="85"/>
                <w:sz w:val="20"/>
              </w:rPr>
              <w:t xml:space="preserve">National </w:t>
            </w:r>
            <w:r>
              <w:rPr>
                <w:b/>
                <w:w w:val="90"/>
                <w:sz w:val="20"/>
              </w:rPr>
              <w:t xml:space="preserve">Bottom </w:t>
            </w:r>
            <w:r>
              <w:rPr>
                <w:b/>
                <w:sz w:val="20"/>
              </w:rPr>
              <w:t>Line</w:t>
            </w:r>
          </w:p>
        </w:tc>
        <w:tc>
          <w:tcPr>
            <w:tcW w:w="778" w:type="dxa"/>
            <w:shd w:val="clear" w:color="auto" w:fill="D9D9D9"/>
          </w:tcPr>
          <w:p w:rsidR="00784246" w:rsidRDefault="00784246">
            <w:pPr>
              <w:pStyle w:val="TableParagraph"/>
              <w:spacing w:before="11"/>
              <w:ind w:left="0"/>
            </w:pPr>
          </w:p>
          <w:p w:rsidR="00784246" w:rsidRDefault="00C2142A">
            <w:pPr>
              <w:pStyle w:val="TableParagraph"/>
              <w:spacing w:before="0"/>
              <w:ind w:left="16" w:right="22"/>
              <w:jc w:val="center"/>
              <w:rPr>
                <w:sz w:val="20"/>
              </w:rPr>
            </w:pPr>
            <w:r>
              <w:rPr>
                <w:sz w:val="20"/>
              </w:rPr>
              <w:t>0.018</w:t>
            </w:r>
          </w:p>
        </w:tc>
        <w:tc>
          <w:tcPr>
            <w:tcW w:w="778" w:type="dxa"/>
            <w:shd w:val="clear" w:color="auto" w:fill="D9D9D9"/>
          </w:tcPr>
          <w:p w:rsidR="00784246" w:rsidRDefault="00784246">
            <w:pPr>
              <w:pStyle w:val="TableParagraph"/>
              <w:spacing w:before="11"/>
              <w:ind w:left="0"/>
            </w:pPr>
          </w:p>
          <w:p w:rsidR="00784246" w:rsidRDefault="00C2142A">
            <w:pPr>
              <w:pStyle w:val="TableParagraph"/>
              <w:spacing w:before="0"/>
              <w:ind w:left="148"/>
              <w:rPr>
                <w:sz w:val="20"/>
              </w:rPr>
            </w:pPr>
            <w:r>
              <w:rPr>
                <w:sz w:val="20"/>
              </w:rPr>
              <w:t>0.025</w:t>
            </w:r>
          </w:p>
        </w:tc>
        <w:tc>
          <w:tcPr>
            <w:tcW w:w="711" w:type="dxa"/>
            <w:shd w:val="clear" w:color="auto" w:fill="D9D9D9"/>
          </w:tcPr>
          <w:p w:rsidR="00784246" w:rsidRDefault="00784246">
            <w:pPr>
              <w:pStyle w:val="TableParagraph"/>
              <w:spacing w:before="11"/>
              <w:ind w:left="0"/>
            </w:pPr>
          </w:p>
          <w:p w:rsidR="00784246" w:rsidRDefault="00C2142A">
            <w:pPr>
              <w:pStyle w:val="TableParagraph"/>
              <w:spacing w:before="0"/>
              <w:ind w:left="19" w:right="18"/>
              <w:jc w:val="center"/>
              <w:rPr>
                <w:sz w:val="20"/>
              </w:rPr>
            </w:pPr>
            <w:r>
              <w:rPr>
                <w:sz w:val="20"/>
              </w:rPr>
              <w:t>0.054</w:t>
            </w:r>
          </w:p>
        </w:tc>
        <w:tc>
          <w:tcPr>
            <w:tcW w:w="711" w:type="dxa"/>
            <w:tcBorders>
              <w:right w:val="single" w:sz="4" w:space="0" w:color="221F1F"/>
            </w:tcBorders>
            <w:shd w:val="clear" w:color="auto" w:fill="D9D9D9"/>
          </w:tcPr>
          <w:p w:rsidR="00784246" w:rsidRDefault="00784246">
            <w:pPr>
              <w:pStyle w:val="TableParagraph"/>
              <w:spacing w:before="11"/>
              <w:ind w:left="0"/>
            </w:pPr>
          </w:p>
          <w:p w:rsidR="00784246" w:rsidRDefault="00C2142A">
            <w:pPr>
              <w:pStyle w:val="TableParagraph"/>
              <w:spacing w:before="0"/>
              <w:ind w:left="96" w:right="90"/>
              <w:jc w:val="center"/>
              <w:rPr>
                <w:sz w:val="20"/>
              </w:rPr>
            </w:pPr>
            <w:r>
              <w:rPr>
                <w:sz w:val="20"/>
              </w:rPr>
              <w:t>0.061</w:t>
            </w:r>
          </w:p>
        </w:tc>
        <w:tc>
          <w:tcPr>
            <w:tcW w:w="4672" w:type="dxa"/>
            <w:vMerge/>
            <w:tcBorders>
              <w:left w:val="single" w:sz="4" w:space="0" w:color="221F1F"/>
              <w:bottom w:val="single" w:sz="4" w:space="0" w:color="221F1F"/>
            </w:tcBorders>
          </w:tcPr>
          <w:p w:rsidR="00784246" w:rsidRDefault="00784246"/>
        </w:tc>
      </w:tr>
      <w:tr w:rsidR="00784246">
        <w:trPr>
          <w:trHeight w:hRule="exact" w:val="2147"/>
        </w:trPr>
        <w:tc>
          <w:tcPr>
            <w:tcW w:w="1133"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16"/>
              </w:rPr>
            </w:pPr>
          </w:p>
          <w:p w:rsidR="00784246" w:rsidRDefault="00C2142A">
            <w:pPr>
              <w:pStyle w:val="TableParagraph"/>
              <w:spacing w:before="0"/>
              <w:ind w:left="0" w:right="11"/>
              <w:jc w:val="center"/>
              <w:rPr>
                <w:b/>
                <w:sz w:val="20"/>
              </w:rPr>
            </w:pPr>
            <w:r>
              <w:rPr>
                <w:b/>
                <w:w w:val="88"/>
                <w:sz w:val="20"/>
              </w:rPr>
              <w:t>D</w:t>
            </w:r>
          </w:p>
        </w:tc>
        <w:tc>
          <w:tcPr>
            <w:tcW w:w="778"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5"/>
              <w:ind w:left="0"/>
              <w:rPr>
                <w:sz w:val="18"/>
              </w:rPr>
            </w:pPr>
          </w:p>
          <w:p w:rsidR="00784246" w:rsidRDefault="00C2142A">
            <w:pPr>
              <w:pStyle w:val="TableParagraph"/>
              <w:spacing w:before="0"/>
              <w:ind w:left="50" w:right="25"/>
              <w:jc w:val="center"/>
              <w:rPr>
                <w:sz w:val="20"/>
              </w:rPr>
            </w:pPr>
            <w:r>
              <w:rPr>
                <w:sz w:val="20"/>
              </w:rPr>
              <w:t>&gt;0.018</w:t>
            </w:r>
          </w:p>
        </w:tc>
        <w:tc>
          <w:tcPr>
            <w:tcW w:w="778"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2"/>
              <w:ind w:left="0"/>
              <w:rPr>
                <w:sz w:val="26"/>
              </w:rPr>
            </w:pPr>
          </w:p>
          <w:p w:rsidR="00784246" w:rsidRDefault="00C2142A">
            <w:pPr>
              <w:pStyle w:val="TableParagraph"/>
              <w:spacing w:before="0"/>
              <w:ind w:left="98" w:right="68"/>
              <w:jc w:val="center"/>
              <w:rPr>
                <w:sz w:val="20"/>
              </w:rPr>
            </w:pPr>
            <w:r>
              <w:rPr>
                <w:sz w:val="20"/>
              </w:rPr>
              <w:t>&gt;0.02</w:t>
            </w:r>
          </w:p>
          <w:p w:rsidR="00784246" w:rsidRDefault="00C2142A">
            <w:pPr>
              <w:pStyle w:val="TableParagraph"/>
              <w:spacing w:before="48"/>
              <w:ind w:left="28"/>
              <w:jc w:val="center"/>
              <w:rPr>
                <w:sz w:val="20"/>
              </w:rPr>
            </w:pPr>
            <w:r>
              <w:rPr>
                <w:sz w:val="20"/>
              </w:rPr>
              <w:t>5</w:t>
            </w:r>
          </w:p>
        </w:tc>
        <w:tc>
          <w:tcPr>
            <w:tcW w:w="711" w:type="dxa"/>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2"/>
              <w:ind w:left="0"/>
              <w:rPr>
                <w:sz w:val="26"/>
              </w:rPr>
            </w:pPr>
          </w:p>
          <w:p w:rsidR="00784246" w:rsidRDefault="00C2142A">
            <w:pPr>
              <w:pStyle w:val="TableParagraph"/>
              <w:spacing w:before="0"/>
              <w:ind w:left="41" w:right="18"/>
              <w:jc w:val="center"/>
              <w:rPr>
                <w:sz w:val="20"/>
              </w:rPr>
            </w:pPr>
            <w:r>
              <w:rPr>
                <w:sz w:val="20"/>
              </w:rPr>
              <w:t>&gt;0.05</w:t>
            </w:r>
          </w:p>
          <w:p w:rsidR="00784246" w:rsidRDefault="00C2142A">
            <w:pPr>
              <w:pStyle w:val="TableParagraph"/>
              <w:spacing w:before="48"/>
              <w:ind w:left="21"/>
              <w:jc w:val="center"/>
              <w:rPr>
                <w:sz w:val="20"/>
              </w:rPr>
            </w:pPr>
            <w:r>
              <w:rPr>
                <w:sz w:val="20"/>
              </w:rPr>
              <w:t>4</w:t>
            </w:r>
          </w:p>
        </w:tc>
        <w:tc>
          <w:tcPr>
            <w:tcW w:w="711" w:type="dxa"/>
            <w:tcBorders>
              <w:right w:val="single" w:sz="4" w:space="0" w:color="221F1F"/>
            </w:tcBorders>
          </w:tcPr>
          <w:p w:rsidR="00784246" w:rsidRDefault="00784246">
            <w:pPr>
              <w:pStyle w:val="TableParagraph"/>
              <w:spacing w:before="0"/>
              <w:ind w:left="0"/>
              <w:rPr>
                <w:sz w:val="20"/>
              </w:rPr>
            </w:pPr>
          </w:p>
          <w:p w:rsidR="00784246" w:rsidRDefault="00784246">
            <w:pPr>
              <w:pStyle w:val="TableParagraph"/>
              <w:spacing w:before="0"/>
              <w:ind w:left="0"/>
              <w:rPr>
                <w:sz w:val="20"/>
              </w:rPr>
            </w:pPr>
          </w:p>
          <w:p w:rsidR="00784246" w:rsidRDefault="00784246">
            <w:pPr>
              <w:pStyle w:val="TableParagraph"/>
              <w:spacing w:before="2"/>
              <w:ind w:left="0"/>
              <w:rPr>
                <w:sz w:val="26"/>
              </w:rPr>
            </w:pPr>
          </w:p>
          <w:p w:rsidR="00784246" w:rsidRDefault="00C2142A">
            <w:pPr>
              <w:pStyle w:val="TableParagraph"/>
              <w:spacing w:before="0"/>
              <w:ind w:left="96" w:right="74"/>
              <w:jc w:val="center"/>
              <w:rPr>
                <w:sz w:val="20"/>
              </w:rPr>
            </w:pPr>
            <w:r>
              <w:rPr>
                <w:sz w:val="20"/>
              </w:rPr>
              <w:t>&gt;0.06</w:t>
            </w:r>
          </w:p>
          <w:p w:rsidR="00784246" w:rsidRDefault="00C2142A">
            <w:pPr>
              <w:pStyle w:val="TableParagraph"/>
              <w:spacing w:before="48"/>
              <w:ind w:left="19"/>
              <w:jc w:val="center"/>
              <w:rPr>
                <w:sz w:val="20"/>
              </w:rPr>
            </w:pPr>
            <w:r>
              <w:rPr>
                <w:sz w:val="20"/>
              </w:rPr>
              <w:t>1</w:t>
            </w:r>
          </w:p>
        </w:tc>
        <w:tc>
          <w:tcPr>
            <w:tcW w:w="4672" w:type="dxa"/>
            <w:tcBorders>
              <w:top w:val="single" w:sz="4" w:space="0" w:color="221F1F"/>
              <w:left w:val="single" w:sz="4" w:space="0" w:color="221F1F"/>
            </w:tcBorders>
          </w:tcPr>
          <w:p w:rsidR="00784246" w:rsidRDefault="00C2142A">
            <w:pPr>
              <w:pStyle w:val="TableParagraph"/>
              <w:spacing w:before="93"/>
              <w:ind w:left="134" w:right="156"/>
              <w:rPr>
                <w:sz w:val="20"/>
              </w:rPr>
            </w:pPr>
            <w:r>
              <w:rPr>
                <w:sz w:val="20"/>
              </w:rPr>
              <w:t>Ecological communities impacted by substantial DRP elevation above natural reference conditions. In combination with other conditions favouring eutrophication, DRP enrichment drives excessive primary production and significant changes in macroinvertebrate and fish communities, as taxa sensitive to hypoxia are lost.</w:t>
            </w:r>
          </w:p>
        </w:tc>
      </w:tr>
    </w:tbl>
    <w:p w:rsidR="00784246" w:rsidRDefault="00C2142A">
      <w:pPr>
        <w:pStyle w:val="ListParagraph"/>
        <w:numPr>
          <w:ilvl w:val="0"/>
          <w:numId w:val="5"/>
        </w:numPr>
        <w:tabs>
          <w:tab w:val="left" w:pos="820"/>
          <w:tab w:val="left" w:pos="821"/>
        </w:tabs>
        <w:spacing w:before="1" w:line="242" w:lineRule="exact"/>
        <w:rPr>
          <w:rFonts w:ascii="Constantia"/>
          <w:sz w:val="20"/>
        </w:rPr>
      </w:pPr>
      <w:r>
        <w:rPr>
          <w:rFonts w:ascii="Constantia"/>
          <w:sz w:val="20"/>
        </w:rPr>
        <w:t xml:space="preserve">Must be derived from the median of </w:t>
      </w:r>
      <w:r>
        <w:rPr>
          <w:rFonts w:ascii="Constantia"/>
          <w:color w:val="221F1F"/>
          <w:sz w:val="20"/>
        </w:rPr>
        <w:t xml:space="preserve">monthly monitoring </w:t>
      </w:r>
      <w:r>
        <w:rPr>
          <w:rFonts w:ascii="Constantia"/>
          <w:color w:val="221F1F"/>
          <w:spacing w:val="-5"/>
          <w:sz w:val="20"/>
        </w:rPr>
        <w:t xml:space="preserve">over </w:t>
      </w:r>
      <w:r>
        <w:rPr>
          <w:rFonts w:ascii="Constantia"/>
          <w:color w:val="221F1F"/>
          <w:spacing w:val="-4"/>
          <w:sz w:val="20"/>
        </w:rPr>
        <w:t xml:space="preserve">the </w:t>
      </w:r>
      <w:r>
        <w:rPr>
          <w:rFonts w:ascii="Constantia"/>
          <w:color w:val="221F1F"/>
          <w:spacing w:val="-6"/>
          <w:sz w:val="20"/>
        </w:rPr>
        <w:t xml:space="preserve">most recent </w:t>
      </w:r>
      <w:r>
        <w:rPr>
          <w:rFonts w:ascii="Constantia"/>
          <w:color w:val="221F1F"/>
          <w:spacing w:val="-5"/>
          <w:sz w:val="20"/>
        </w:rPr>
        <w:t>five</w:t>
      </w:r>
      <w:r>
        <w:rPr>
          <w:rFonts w:ascii="Constantia"/>
          <w:color w:val="221F1F"/>
          <w:spacing w:val="-31"/>
          <w:sz w:val="20"/>
        </w:rPr>
        <w:t xml:space="preserve"> </w:t>
      </w:r>
      <w:r>
        <w:rPr>
          <w:rFonts w:ascii="Constantia"/>
          <w:color w:val="221F1F"/>
          <w:spacing w:val="-6"/>
          <w:sz w:val="20"/>
        </w:rPr>
        <w:t>years.</w:t>
      </w:r>
    </w:p>
    <w:p w:rsidR="00784246" w:rsidRDefault="00C2142A">
      <w:pPr>
        <w:pStyle w:val="ListParagraph"/>
        <w:numPr>
          <w:ilvl w:val="0"/>
          <w:numId w:val="5"/>
        </w:numPr>
        <w:tabs>
          <w:tab w:val="left" w:pos="820"/>
          <w:tab w:val="left" w:pos="821"/>
        </w:tabs>
        <w:spacing w:line="242" w:lineRule="exact"/>
        <w:rPr>
          <w:rFonts w:ascii="Constantia"/>
          <w:sz w:val="20"/>
        </w:rPr>
      </w:pPr>
      <w:r>
        <w:rPr>
          <w:rFonts w:ascii="Constantia"/>
          <w:sz w:val="20"/>
        </w:rPr>
        <w:t>VA</w:t>
      </w:r>
      <w:r>
        <w:rPr>
          <w:rFonts w:ascii="Constantia"/>
          <w:spacing w:val="-3"/>
          <w:sz w:val="20"/>
        </w:rPr>
        <w:t xml:space="preserve"> </w:t>
      </w:r>
      <w:r>
        <w:rPr>
          <w:rFonts w:ascii="Constantia"/>
          <w:sz w:val="20"/>
        </w:rPr>
        <w:t>refers</w:t>
      </w:r>
      <w:r>
        <w:rPr>
          <w:rFonts w:ascii="Constantia"/>
          <w:spacing w:val="-6"/>
          <w:sz w:val="20"/>
        </w:rPr>
        <w:t xml:space="preserve"> </w:t>
      </w:r>
      <w:r>
        <w:rPr>
          <w:rFonts w:ascii="Constantia"/>
          <w:sz w:val="20"/>
        </w:rPr>
        <w:t>to</w:t>
      </w:r>
      <w:r>
        <w:rPr>
          <w:rFonts w:ascii="Constantia"/>
          <w:spacing w:val="-4"/>
          <w:sz w:val="20"/>
        </w:rPr>
        <w:t xml:space="preserve"> </w:t>
      </w:r>
      <w:r>
        <w:rPr>
          <w:rFonts w:ascii="Constantia"/>
          <w:sz w:val="20"/>
        </w:rPr>
        <w:t>rivers</w:t>
      </w:r>
      <w:r>
        <w:rPr>
          <w:rFonts w:ascii="Constantia"/>
          <w:spacing w:val="-6"/>
          <w:sz w:val="20"/>
        </w:rPr>
        <w:t xml:space="preserve"> </w:t>
      </w:r>
      <w:r>
        <w:rPr>
          <w:rFonts w:ascii="Constantia"/>
          <w:sz w:val="20"/>
        </w:rPr>
        <w:t>in</w:t>
      </w:r>
      <w:r>
        <w:rPr>
          <w:rFonts w:ascii="Constantia"/>
          <w:spacing w:val="-3"/>
          <w:sz w:val="20"/>
        </w:rPr>
        <w:t xml:space="preserve"> </w:t>
      </w:r>
      <w:r>
        <w:rPr>
          <w:rFonts w:ascii="Constantia"/>
          <w:sz w:val="20"/>
        </w:rPr>
        <w:t>the</w:t>
      </w:r>
      <w:r>
        <w:rPr>
          <w:rFonts w:ascii="Constantia"/>
          <w:spacing w:val="-7"/>
          <w:sz w:val="20"/>
        </w:rPr>
        <w:t xml:space="preserve"> </w:t>
      </w:r>
      <w:r>
        <w:rPr>
          <w:rFonts w:ascii="Constantia"/>
          <w:sz w:val="20"/>
        </w:rPr>
        <w:t>volcanic</w:t>
      </w:r>
      <w:r>
        <w:rPr>
          <w:rFonts w:ascii="Constantia"/>
          <w:spacing w:val="-2"/>
          <w:sz w:val="20"/>
        </w:rPr>
        <w:t xml:space="preserve"> </w:t>
      </w:r>
      <w:r>
        <w:rPr>
          <w:rFonts w:ascii="Constantia"/>
          <w:sz w:val="20"/>
        </w:rPr>
        <w:t>acidic</w:t>
      </w:r>
      <w:r>
        <w:rPr>
          <w:rFonts w:ascii="Constantia"/>
          <w:spacing w:val="-2"/>
          <w:sz w:val="20"/>
        </w:rPr>
        <w:t xml:space="preserve"> </w:t>
      </w:r>
      <w:r>
        <w:rPr>
          <w:rFonts w:ascii="Constantia"/>
          <w:sz w:val="20"/>
        </w:rPr>
        <w:t>(VA)</w:t>
      </w:r>
      <w:r>
        <w:rPr>
          <w:rFonts w:ascii="Constantia"/>
          <w:spacing w:val="-3"/>
          <w:sz w:val="20"/>
        </w:rPr>
        <w:t xml:space="preserve"> </w:t>
      </w:r>
      <w:r>
        <w:rPr>
          <w:rFonts w:ascii="Constantia"/>
          <w:sz w:val="20"/>
        </w:rPr>
        <w:t>class</w:t>
      </w:r>
      <w:r>
        <w:rPr>
          <w:rFonts w:ascii="Constantia"/>
          <w:spacing w:val="-1"/>
          <w:sz w:val="20"/>
        </w:rPr>
        <w:t xml:space="preserve"> </w:t>
      </w:r>
      <w:r>
        <w:rPr>
          <w:rFonts w:ascii="Constantia"/>
          <w:sz w:val="20"/>
        </w:rPr>
        <w:t>in</w:t>
      </w:r>
      <w:r>
        <w:rPr>
          <w:rFonts w:ascii="Constantia"/>
          <w:spacing w:val="-8"/>
          <w:sz w:val="20"/>
        </w:rPr>
        <w:t xml:space="preserve"> </w:t>
      </w:r>
      <w:r>
        <w:rPr>
          <w:rFonts w:ascii="Constantia"/>
          <w:sz w:val="20"/>
        </w:rPr>
        <w:t>River</w:t>
      </w:r>
      <w:r>
        <w:rPr>
          <w:rFonts w:ascii="Constantia"/>
          <w:spacing w:val="-2"/>
          <w:sz w:val="20"/>
        </w:rPr>
        <w:t xml:space="preserve"> </w:t>
      </w:r>
      <w:r>
        <w:rPr>
          <w:rFonts w:ascii="Constantia"/>
          <w:sz w:val="20"/>
        </w:rPr>
        <w:t>Environment Classification</w:t>
      </w:r>
    </w:p>
    <w:p w:rsidR="00784246" w:rsidRDefault="00784246">
      <w:pPr>
        <w:spacing w:line="242" w:lineRule="exact"/>
        <w:rPr>
          <w:sz w:val="20"/>
        </w:r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11" w:name="_bookmark10"/>
      <w:bookmarkEnd w:id="11"/>
      <w:r>
        <w:rPr>
          <w:color w:val="007788"/>
        </w:rPr>
        <w:t>APPENDIX H: Comparison with Death et al</w:t>
      </w:r>
    </w:p>
    <w:p w:rsidR="00784246" w:rsidRDefault="00C2142A">
      <w:pPr>
        <w:pStyle w:val="BodyText"/>
        <w:spacing w:before="160" w:line="360" w:lineRule="auto"/>
        <w:ind w:left="100" w:right="314"/>
        <w:jc w:val="both"/>
      </w:pPr>
      <w:r>
        <w:rPr>
          <w:color w:val="585858"/>
        </w:rPr>
        <w:t xml:space="preserve">The derivation of nutrient criteria in this report </w:t>
      </w:r>
      <w:r>
        <w:rPr>
          <w:color w:val="585858"/>
          <w:spacing w:val="-3"/>
        </w:rPr>
        <w:t xml:space="preserve">is </w:t>
      </w:r>
      <w:r>
        <w:rPr>
          <w:color w:val="585858"/>
        </w:rPr>
        <w:t xml:space="preserve">considerably different from that in (Death </w:t>
      </w:r>
      <w:r>
        <w:rPr>
          <w:i/>
          <w:color w:val="585858"/>
          <w:spacing w:val="-3"/>
        </w:rPr>
        <w:t xml:space="preserve">et </w:t>
      </w:r>
      <w:r>
        <w:rPr>
          <w:i/>
          <w:color w:val="585858"/>
        </w:rPr>
        <w:t>al.</w:t>
      </w:r>
      <w:r>
        <w:rPr>
          <w:color w:val="585858"/>
        </w:rPr>
        <w:t>, 2018, no date). Differences do not necessarily represent the authors’ views but have arisen from STAG discussions and determinations. Table H1 summarizes a brief list of differences.</w:t>
      </w: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2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006"/>
        <w:gridCol w:w="3203"/>
      </w:tblGrid>
      <w:tr w:rsidR="00784246">
        <w:trPr>
          <w:trHeight w:hRule="exact" w:val="375"/>
        </w:trPr>
        <w:tc>
          <w:tcPr>
            <w:tcW w:w="9215" w:type="dxa"/>
            <w:gridSpan w:val="3"/>
          </w:tcPr>
          <w:p w:rsidR="00784246" w:rsidRDefault="00C2142A">
            <w:pPr>
              <w:pStyle w:val="TableParagraph"/>
              <w:spacing w:before="2"/>
              <w:ind w:left="105"/>
              <w:rPr>
                <w:sz w:val="20"/>
              </w:rPr>
            </w:pPr>
            <w:r>
              <w:rPr>
                <w:b/>
                <w:color w:val="585858"/>
                <w:sz w:val="20"/>
              </w:rPr>
              <w:t xml:space="preserve">Table H1. </w:t>
            </w:r>
            <w:r>
              <w:rPr>
                <w:color w:val="585858"/>
                <w:sz w:val="20"/>
              </w:rPr>
              <w:t>Broad comparison between the nutrient criteria derived here and that by Death et al (2018)</w:t>
            </w:r>
          </w:p>
        </w:tc>
      </w:tr>
      <w:tr w:rsidR="00784246">
        <w:trPr>
          <w:trHeight w:hRule="exact" w:val="374"/>
        </w:trPr>
        <w:tc>
          <w:tcPr>
            <w:tcW w:w="3006" w:type="dxa"/>
          </w:tcPr>
          <w:p w:rsidR="00784246" w:rsidRDefault="00784246"/>
        </w:tc>
        <w:tc>
          <w:tcPr>
            <w:tcW w:w="3006" w:type="dxa"/>
          </w:tcPr>
          <w:p w:rsidR="00784246" w:rsidRDefault="00C2142A">
            <w:pPr>
              <w:pStyle w:val="TableParagraph"/>
              <w:ind w:left="105"/>
              <w:rPr>
                <w:sz w:val="20"/>
              </w:rPr>
            </w:pPr>
            <w:r>
              <w:rPr>
                <w:color w:val="585858"/>
                <w:sz w:val="20"/>
              </w:rPr>
              <w:t>This analysis</w:t>
            </w:r>
          </w:p>
        </w:tc>
        <w:tc>
          <w:tcPr>
            <w:tcW w:w="3203" w:type="dxa"/>
          </w:tcPr>
          <w:p w:rsidR="00784246" w:rsidRDefault="00C2142A">
            <w:pPr>
              <w:pStyle w:val="TableParagraph"/>
              <w:ind w:left="105"/>
              <w:rPr>
                <w:sz w:val="20"/>
              </w:rPr>
            </w:pPr>
            <w:r>
              <w:rPr>
                <w:color w:val="585858"/>
                <w:sz w:val="20"/>
              </w:rPr>
              <w:t>Death et al (2018)</w:t>
            </w:r>
          </w:p>
        </w:tc>
      </w:tr>
      <w:tr w:rsidR="00784246">
        <w:trPr>
          <w:trHeight w:hRule="exact" w:val="1844"/>
        </w:trPr>
        <w:tc>
          <w:tcPr>
            <w:tcW w:w="3006" w:type="dxa"/>
          </w:tcPr>
          <w:p w:rsidR="00784246" w:rsidRDefault="00C2142A">
            <w:pPr>
              <w:pStyle w:val="TableParagraph"/>
              <w:ind w:left="105"/>
              <w:rPr>
                <w:sz w:val="20"/>
              </w:rPr>
            </w:pPr>
            <w:r>
              <w:rPr>
                <w:color w:val="585858"/>
                <w:sz w:val="20"/>
              </w:rPr>
              <w:t>Weighting</w:t>
            </w:r>
          </w:p>
        </w:tc>
        <w:tc>
          <w:tcPr>
            <w:tcW w:w="3006" w:type="dxa"/>
          </w:tcPr>
          <w:p w:rsidR="00784246" w:rsidRDefault="00C2142A">
            <w:pPr>
              <w:pStyle w:val="TableParagraph"/>
              <w:spacing w:line="360" w:lineRule="auto"/>
              <w:ind w:left="105" w:right="406"/>
              <w:rPr>
                <w:sz w:val="20"/>
              </w:rPr>
            </w:pPr>
            <w:r>
              <w:rPr>
                <w:color w:val="585858"/>
                <w:sz w:val="20"/>
              </w:rPr>
              <w:t>No weightings applied. Each line of evidence and each trophic level were treated equally.</w:t>
            </w:r>
          </w:p>
        </w:tc>
        <w:tc>
          <w:tcPr>
            <w:tcW w:w="3203" w:type="dxa"/>
          </w:tcPr>
          <w:p w:rsidR="00784246" w:rsidRDefault="00C2142A">
            <w:pPr>
              <w:pStyle w:val="TableParagraph"/>
              <w:spacing w:line="360" w:lineRule="auto"/>
              <w:ind w:left="105" w:right="107"/>
              <w:rPr>
                <w:sz w:val="20"/>
              </w:rPr>
            </w:pPr>
            <w:r>
              <w:rPr>
                <w:color w:val="585858"/>
                <w:sz w:val="20"/>
              </w:rPr>
              <w:t>Each line of evidence was weighted depending on whether the response was deemed directly or indirectly affected by nutrients, regardless of the trophic level.</w:t>
            </w:r>
          </w:p>
        </w:tc>
      </w:tr>
      <w:tr w:rsidR="00784246">
        <w:trPr>
          <w:trHeight w:hRule="exact" w:val="744"/>
        </w:trPr>
        <w:tc>
          <w:tcPr>
            <w:tcW w:w="3006" w:type="dxa"/>
          </w:tcPr>
          <w:p w:rsidR="00784246" w:rsidRDefault="00C2142A">
            <w:pPr>
              <w:pStyle w:val="TableParagraph"/>
              <w:ind w:left="105"/>
              <w:rPr>
                <w:sz w:val="20"/>
              </w:rPr>
            </w:pPr>
            <w:r>
              <w:rPr>
                <w:color w:val="585858"/>
                <w:sz w:val="20"/>
              </w:rPr>
              <w:t>Spatial representation</w:t>
            </w:r>
          </w:p>
        </w:tc>
        <w:tc>
          <w:tcPr>
            <w:tcW w:w="3006" w:type="dxa"/>
          </w:tcPr>
          <w:p w:rsidR="00784246" w:rsidRDefault="00C2142A">
            <w:pPr>
              <w:pStyle w:val="TableParagraph"/>
              <w:spacing w:line="357" w:lineRule="auto"/>
              <w:ind w:left="105" w:right="235"/>
              <w:rPr>
                <w:sz w:val="20"/>
              </w:rPr>
            </w:pPr>
            <w:r>
              <w:rPr>
                <w:color w:val="585858"/>
                <w:sz w:val="20"/>
              </w:rPr>
              <w:t>Only nationally representative data used</w:t>
            </w:r>
          </w:p>
        </w:tc>
        <w:tc>
          <w:tcPr>
            <w:tcW w:w="3203" w:type="dxa"/>
          </w:tcPr>
          <w:p w:rsidR="00784246" w:rsidRDefault="00C2142A">
            <w:pPr>
              <w:pStyle w:val="TableParagraph"/>
              <w:spacing w:line="357" w:lineRule="auto"/>
              <w:ind w:left="105" w:right="653"/>
              <w:rPr>
                <w:sz w:val="20"/>
              </w:rPr>
            </w:pPr>
            <w:r>
              <w:rPr>
                <w:color w:val="585858"/>
                <w:sz w:val="20"/>
              </w:rPr>
              <w:t>Local, regional and national datasets used</w:t>
            </w:r>
          </w:p>
        </w:tc>
      </w:tr>
      <w:tr w:rsidR="00784246">
        <w:trPr>
          <w:trHeight w:hRule="exact" w:val="2204"/>
        </w:trPr>
        <w:tc>
          <w:tcPr>
            <w:tcW w:w="3006" w:type="dxa"/>
          </w:tcPr>
          <w:p w:rsidR="00784246" w:rsidRDefault="00C2142A">
            <w:pPr>
              <w:pStyle w:val="TableParagraph"/>
              <w:ind w:left="105"/>
              <w:rPr>
                <w:sz w:val="20"/>
              </w:rPr>
            </w:pPr>
            <w:r>
              <w:rPr>
                <w:color w:val="585858"/>
                <w:sz w:val="20"/>
              </w:rPr>
              <w:t>Use of modelled data</w:t>
            </w:r>
          </w:p>
        </w:tc>
        <w:tc>
          <w:tcPr>
            <w:tcW w:w="3006" w:type="dxa"/>
          </w:tcPr>
          <w:p w:rsidR="00784246" w:rsidRDefault="00C2142A">
            <w:pPr>
              <w:pStyle w:val="TableParagraph"/>
              <w:spacing w:line="360" w:lineRule="auto"/>
              <w:ind w:left="105" w:right="198"/>
              <w:rPr>
                <w:sz w:val="20"/>
              </w:rPr>
            </w:pPr>
            <w:r>
              <w:rPr>
                <w:color w:val="585858"/>
                <w:sz w:val="20"/>
              </w:rPr>
              <w:t>No response was modelled. Modelled nutrients were only used when measured nutrients were unavailable, even if it meant using a substantially smaller and noisier dataset.</w:t>
            </w:r>
          </w:p>
        </w:tc>
        <w:tc>
          <w:tcPr>
            <w:tcW w:w="3203" w:type="dxa"/>
          </w:tcPr>
          <w:p w:rsidR="00784246" w:rsidRDefault="00C2142A">
            <w:pPr>
              <w:pStyle w:val="TableParagraph"/>
              <w:spacing w:line="360" w:lineRule="auto"/>
              <w:ind w:left="105" w:right="148"/>
              <w:rPr>
                <w:sz w:val="20"/>
              </w:rPr>
            </w:pPr>
            <w:r>
              <w:rPr>
                <w:color w:val="585858"/>
                <w:sz w:val="20"/>
              </w:rPr>
              <w:t>Modelled MCI, modelled O/E MCI and modelled nutrients used more liberally. This maximizes the amount of data available and reduces white noise but relies heavily on models being reliable.</w:t>
            </w:r>
          </w:p>
        </w:tc>
      </w:tr>
      <w:tr w:rsidR="00784246">
        <w:trPr>
          <w:trHeight w:hRule="exact" w:val="2579"/>
        </w:trPr>
        <w:tc>
          <w:tcPr>
            <w:tcW w:w="3006" w:type="dxa"/>
          </w:tcPr>
          <w:p w:rsidR="00784246" w:rsidRDefault="00C2142A">
            <w:pPr>
              <w:pStyle w:val="TableParagraph"/>
              <w:ind w:left="105"/>
              <w:rPr>
                <w:sz w:val="20"/>
              </w:rPr>
            </w:pPr>
            <w:r>
              <w:rPr>
                <w:color w:val="585858"/>
                <w:sz w:val="20"/>
              </w:rPr>
              <w:t>Fish IBI</w:t>
            </w:r>
          </w:p>
        </w:tc>
        <w:tc>
          <w:tcPr>
            <w:tcW w:w="3006" w:type="dxa"/>
          </w:tcPr>
          <w:p w:rsidR="00784246" w:rsidRDefault="00C2142A">
            <w:pPr>
              <w:pStyle w:val="TableParagraph"/>
              <w:spacing w:line="360" w:lineRule="auto"/>
              <w:ind w:left="105" w:right="133"/>
              <w:rPr>
                <w:sz w:val="20"/>
              </w:rPr>
            </w:pPr>
            <w:r>
              <w:rPr>
                <w:color w:val="585858"/>
                <w:sz w:val="20"/>
              </w:rPr>
              <w:t>Quantile regressions were used to determine the relationships with nutrients as fish IBI is also substantially impacted by other drivers.</w:t>
            </w:r>
          </w:p>
        </w:tc>
        <w:tc>
          <w:tcPr>
            <w:tcW w:w="3203" w:type="dxa"/>
          </w:tcPr>
          <w:p w:rsidR="00784246" w:rsidRDefault="00C2142A">
            <w:pPr>
              <w:pStyle w:val="TableParagraph"/>
              <w:spacing w:line="360" w:lineRule="auto"/>
              <w:ind w:left="105" w:right="121"/>
              <w:rPr>
                <w:sz w:val="20"/>
              </w:rPr>
            </w:pPr>
            <w:r>
              <w:rPr>
                <w:color w:val="585858"/>
                <w:sz w:val="20"/>
              </w:rPr>
              <w:t xml:space="preserve">Mean regression used. Produces more precautionary criteria as there are likely interaction effects undetected by quantile regression. Fish IBI received lower weighting </w:t>
            </w:r>
            <w:r>
              <w:rPr>
                <w:color w:val="585858"/>
                <w:spacing w:val="-3"/>
                <w:sz w:val="20"/>
              </w:rPr>
              <w:t xml:space="preserve">to </w:t>
            </w:r>
            <w:r>
              <w:rPr>
                <w:color w:val="585858"/>
                <w:sz w:val="20"/>
              </w:rPr>
              <w:t>reflect the indirect nature of the</w:t>
            </w:r>
            <w:r>
              <w:rPr>
                <w:color w:val="585858"/>
                <w:spacing w:val="-12"/>
                <w:sz w:val="20"/>
              </w:rPr>
              <w:t xml:space="preserve"> </w:t>
            </w:r>
            <w:r>
              <w:rPr>
                <w:color w:val="585858"/>
                <w:sz w:val="20"/>
              </w:rPr>
              <w:t>relationship.</w:t>
            </w:r>
          </w:p>
        </w:tc>
      </w:tr>
      <w:tr w:rsidR="00784246">
        <w:trPr>
          <w:trHeight w:hRule="exact" w:val="739"/>
        </w:trPr>
        <w:tc>
          <w:tcPr>
            <w:tcW w:w="3006" w:type="dxa"/>
          </w:tcPr>
          <w:p w:rsidR="00784246" w:rsidRDefault="00C2142A">
            <w:pPr>
              <w:pStyle w:val="TableParagraph"/>
              <w:ind w:left="105"/>
              <w:rPr>
                <w:sz w:val="20"/>
              </w:rPr>
            </w:pPr>
            <w:r>
              <w:rPr>
                <w:color w:val="585858"/>
                <w:sz w:val="20"/>
              </w:rPr>
              <w:t>Macroinvertebrate metrics</w:t>
            </w:r>
          </w:p>
        </w:tc>
        <w:tc>
          <w:tcPr>
            <w:tcW w:w="3006" w:type="dxa"/>
          </w:tcPr>
          <w:p w:rsidR="00784246" w:rsidRDefault="00C2142A">
            <w:pPr>
              <w:pStyle w:val="TableParagraph"/>
              <w:spacing w:line="357" w:lineRule="auto"/>
              <w:ind w:left="105" w:right="451"/>
              <w:rPr>
                <w:sz w:val="20"/>
              </w:rPr>
            </w:pPr>
            <w:r>
              <w:rPr>
                <w:color w:val="585858"/>
                <w:sz w:val="20"/>
              </w:rPr>
              <w:t>Metrics include MCI, QMCI and ASPM.</w:t>
            </w:r>
          </w:p>
        </w:tc>
        <w:tc>
          <w:tcPr>
            <w:tcW w:w="3203" w:type="dxa"/>
          </w:tcPr>
          <w:p w:rsidR="00784246" w:rsidRDefault="00C2142A">
            <w:pPr>
              <w:pStyle w:val="TableParagraph"/>
              <w:spacing w:line="357" w:lineRule="auto"/>
              <w:ind w:left="105" w:right="272"/>
              <w:rPr>
                <w:sz w:val="20"/>
              </w:rPr>
            </w:pPr>
            <w:r>
              <w:rPr>
                <w:color w:val="585858"/>
                <w:sz w:val="20"/>
              </w:rPr>
              <w:t>Metrics include MCI, QMCI and EPT.</w:t>
            </w:r>
          </w:p>
        </w:tc>
      </w:tr>
      <w:tr w:rsidR="00784246">
        <w:trPr>
          <w:trHeight w:hRule="exact" w:val="1109"/>
        </w:trPr>
        <w:tc>
          <w:tcPr>
            <w:tcW w:w="3006" w:type="dxa"/>
          </w:tcPr>
          <w:p w:rsidR="00784246" w:rsidRDefault="00C2142A">
            <w:pPr>
              <w:pStyle w:val="TableParagraph"/>
              <w:ind w:left="105"/>
              <w:rPr>
                <w:sz w:val="20"/>
              </w:rPr>
            </w:pPr>
            <w:r>
              <w:rPr>
                <w:color w:val="585858"/>
                <w:sz w:val="20"/>
              </w:rPr>
              <w:t>Percentile-based criteria</w:t>
            </w:r>
          </w:p>
        </w:tc>
        <w:tc>
          <w:tcPr>
            <w:tcW w:w="3006" w:type="dxa"/>
          </w:tcPr>
          <w:p w:rsidR="00784246" w:rsidRDefault="00C2142A">
            <w:pPr>
              <w:pStyle w:val="TableParagraph"/>
              <w:spacing w:line="362" w:lineRule="auto"/>
              <w:ind w:left="105" w:right="374"/>
              <w:rPr>
                <w:sz w:val="20"/>
              </w:rPr>
            </w:pPr>
            <w:r>
              <w:rPr>
                <w:color w:val="585858"/>
                <w:sz w:val="20"/>
              </w:rPr>
              <w:t>No criteria based on distribution percentiles were included.</w:t>
            </w:r>
          </w:p>
        </w:tc>
        <w:tc>
          <w:tcPr>
            <w:tcW w:w="3203" w:type="dxa"/>
          </w:tcPr>
          <w:p w:rsidR="00784246" w:rsidRDefault="00C2142A">
            <w:pPr>
              <w:pStyle w:val="TableParagraph"/>
              <w:spacing w:line="362" w:lineRule="auto"/>
              <w:ind w:left="105" w:right="102"/>
              <w:rPr>
                <w:sz w:val="20"/>
              </w:rPr>
            </w:pPr>
            <w:r>
              <w:rPr>
                <w:color w:val="585858"/>
                <w:sz w:val="20"/>
              </w:rPr>
              <w:t>Criteria based on national nutrient concentration percentiles included.</w:t>
            </w:r>
          </w:p>
        </w:tc>
      </w:tr>
    </w:tbl>
    <w:p w:rsidR="00784246" w:rsidRDefault="00784246">
      <w:pPr>
        <w:spacing w:line="362" w:lineRule="auto"/>
        <w:rPr>
          <w:sz w:val="20"/>
        </w:rPr>
        <w:sectPr w:rsidR="00784246">
          <w:footerReference w:type="default" r:id="rId201"/>
          <w:pgSz w:w="11910" w:h="16840"/>
          <w:pgMar w:top="720" w:right="11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12" w:name="_bookmark11"/>
      <w:bookmarkEnd w:id="12"/>
      <w:r>
        <w:rPr>
          <w:color w:val="007788"/>
        </w:rPr>
        <w:t>APPENDIX I: Percentile-based exploration of nutrient criteria</w:t>
      </w:r>
    </w:p>
    <w:p w:rsidR="00784246" w:rsidRDefault="00C2142A">
      <w:pPr>
        <w:pStyle w:val="BodyText"/>
        <w:spacing w:before="160" w:line="360" w:lineRule="auto"/>
        <w:ind w:left="100" w:right="113"/>
        <w:jc w:val="both"/>
      </w:pPr>
      <w:r>
        <w:rPr>
          <w:color w:val="585858"/>
        </w:rPr>
        <w:t>This exploration aims to explore the distribution of nutrient concentrations across sites that meet</w:t>
      </w:r>
      <w:r>
        <w:rPr>
          <w:color w:val="585858"/>
          <w:spacing w:val="-11"/>
        </w:rPr>
        <w:t xml:space="preserve"> </w:t>
      </w:r>
      <w:r>
        <w:rPr>
          <w:color w:val="585858"/>
        </w:rPr>
        <w:t>(or</w:t>
      </w:r>
      <w:r>
        <w:rPr>
          <w:color w:val="585858"/>
          <w:spacing w:val="-13"/>
        </w:rPr>
        <w:t xml:space="preserve"> </w:t>
      </w:r>
      <w:r>
        <w:rPr>
          <w:color w:val="585858"/>
        </w:rPr>
        <w:t>are</w:t>
      </w:r>
      <w:r>
        <w:rPr>
          <w:color w:val="585858"/>
          <w:spacing w:val="-19"/>
        </w:rPr>
        <w:t xml:space="preserve"> </w:t>
      </w:r>
      <w:r>
        <w:rPr>
          <w:color w:val="585858"/>
        </w:rPr>
        <w:t>better</w:t>
      </w:r>
      <w:r>
        <w:rPr>
          <w:color w:val="585858"/>
          <w:spacing w:val="-13"/>
        </w:rPr>
        <w:t xml:space="preserve"> </w:t>
      </w:r>
      <w:r>
        <w:rPr>
          <w:color w:val="585858"/>
        </w:rPr>
        <w:t>than)</w:t>
      </w:r>
      <w:r>
        <w:rPr>
          <w:color w:val="585858"/>
          <w:spacing w:val="-14"/>
        </w:rPr>
        <w:t xml:space="preserve"> </w:t>
      </w:r>
      <w:r>
        <w:rPr>
          <w:color w:val="585858"/>
        </w:rPr>
        <w:t>a</w:t>
      </w:r>
      <w:r>
        <w:rPr>
          <w:color w:val="585858"/>
          <w:spacing w:val="-15"/>
        </w:rPr>
        <w:t xml:space="preserve"> </w:t>
      </w:r>
      <w:r>
        <w:rPr>
          <w:color w:val="585858"/>
        </w:rPr>
        <w:t>given</w:t>
      </w:r>
      <w:r>
        <w:rPr>
          <w:color w:val="585858"/>
          <w:spacing w:val="-14"/>
        </w:rPr>
        <w:t xml:space="preserve"> </w:t>
      </w:r>
      <w:r>
        <w:rPr>
          <w:color w:val="585858"/>
        </w:rPr>
        <w:t>band</w:t>
      </w:r>
      <w:r>
        <w:rPr>
          <w:color w:val="585858"/>
          <w:spacing w:val="-15"/>
        </w:rPr>
        <w:t xml:space="preserve"> </w:t>
      </w:r>
      <w:r>
        <w:rPr>
          <w:color w:val="585858"/>
        </w:rPr>
        <w:t>of</w:t>
      </w:r>
      <w:r>
        <w:rPr>
          <w:color w:val="585858"/>
          <w:spacing w:val="-10"/>
        </w:rPr>
        <w:t xml:space="preserve"> </w:t>
      </w:r>
      <w:r>
        <w:rPr>
          <w:color w:val="585858"/>
        </w:rPr>
        <w:t>a</w:t>
      </w:r>
      <w:r>
        <w:rPr>
          <w:color w:val="585858"/>
          <w:spacing w:val="-15"/>
        </w:rPr>
        <w:t xml:space="preserve"> </w:t>
      </w:r>
      <w:r>
        <w:rPr>
          <w:color w:val="585858"/>
        </w:rPr>
        <w:t>given</w:t>
      </w:r>
      <w:r>
        <w:rPr>
          <w:color w:val="585858"/>
          <w:spacing w:val="-14"/>
        </w:rPr>
        <w:t xml:space="preserve"> </w:t>
      </w:r>
      <w:r>
        <w:rPr>
          <w:color w:val="585858"/>
        </w:rPr>
        <w:t>metric,</w:t>
      </w:r>
      <w:r>
        <w:rPr>
          <w:color w:val="585858"/>
          <w:spacing w:val="-9"/>
        </w:rPr>
        <w:t xml:space="preserve"> </w:t>
      </w:r>
      <w:r>
        <w:rPr>
          <w:color w:val="585858"/>
        </w:rPr>
        <w:t>and</w:t>
      </w:r>
      <w:r>
        <w:rPr>
          <w:color w:val="585858"/>
          <w:spacing w:val="-10"/>
        </w:rPr>
        <w:t xml:space="preserve"> </w:t>
      </w:r>
      <w:r>
        <w:rPr>
          <w:color w:val="585858"/>
        </w:rPr>
        <w:t>then</w:t>
      </w:r>
      <w:r>
        <w:rPr>
          <w:color w:val="585858"/>
          <w:spacing w:val="-14"/>
        </w:rPr>
        <w:t xml:space="preserve"> </w:t>
      </w:r>
      <w:r>
        <w:rPr>
          <w:color w:val="585858"/>
        </w:rPr>
        <w:t>examine</w:t>
      </w:r>
      <w:r>
        <w:rPr>
          <w:color w:val="585858"/>
          <w:spacing w:val="-15"/>
        </w:rPr>
        <w:t xml:space="preserve"> </w:t>
      </w:r>
      <w:r>
        <w:rPr>
          <w:color w:val="585858"/>
        </w:rPr>
        <w:t>what</w:t>
      </w:r>
      <w:r>
        <w:rPr>
          <w:color w:val="585858"/>
          <w:spacing w:val="-16"/>
        </w:rPr>
        <w:t xml:space="preserve"> </w:t>
      </w:r>
      <w:r>
        <w:rPr>
          <w:color w:val="585858"/>
        </w:rPr>
        <w:t>nutrient</w:t>
      </w:r>
      <w:r>
        <w:rPr>
          <w:color w:val="585858"/>
          <w:spacing w:val="-16"/>
        </w:rPr>
        <w:t xml:space="preserve"> </w:t>
      </w:r>
      <w:r>
        <w:rPr>
          <w:color w:val="585858"/>
        </w:rPr>
        <w:t>criteria would</w:t>
      </w:r>
      <w:r>
        <w:rPr>
          <w:color w:val="585858"/>
          <w:spacing w:val="-10"/>
        </w:rPr>
        <w:t xml:space="preserve"> </w:t>
      </w:r>
      <w:r>
        <w:rPr>
          <w:color w:val="585858"/>
        </w:rPr>
        <w:t>look</w:t>
      </w:r>
      <w:r>
        <w:rPr>
          <w:color w:val="585858"/>
          <w:spacing w:val="-8"/>
        </w:rPr>
        <w:t xml:space="preserve"> </w:t>
      </w:r>
      <w:r>
        <w:rPr>
          <w:color w:val="585858"/>
        </w:rPr>
        <w:t>like</w:t>
      </w:r>
      <w:r>
        <w:rPr>
          <w:color w:val="585858"/>
          <w:spacing w:val="-10"/>
        </w:rPr>
        <w:t xml:space="preserve"> </w:t>
      </w:r>
      <w:r>
        <w:rPr>
          <w:color w:val="585858"/>
        </w:rPr>
        <w:t>if</w:t>
      </w:r>
      <w:r>
        <w:rPr>
          <w:color w:val="585858"/>
          <w:spacing w:val="-11"/>
        </w:rPr>
        <w:t xml:space="preserve"> </w:t>
      </w:r>
      <w:r>
        <w:rPr>
          <w:color w:val="585858"/>
        </w:rPr>
        <w:t>this</w:t>
      </w:r>
      <w:r>
        <w:rPr>
          <w:color w:val="585858"/>
          <w:spacing w:val="-8"/>
        </w:rPr>
        <w:t xml:space="preserve"> </w:t>
      </w:r>
      <w:r>
        <w:rPr>
          <w:color w:val="585858"/>
        </w:rPr>
        <w:t>approach</w:t>
      </w:r>
      <w:r>
        <w:rPr>
          <w:color w:val="585858"/>
          <w:spacing w:val="-8"/>
        </w:rPr>
        <w:t xml:space="preserve"> </w:t>
      </w:r>
      <w:r>
        <w:rPr>
          <w:color w:val="585858"/>
        </w:rPr>
        <w:t>was</w:t>
      </w:r>
      <w:r>
        <w:rPr>
          <w:color w:val="585858"/>
          <w:spacing w:val="-8"/>
        </w:rPr>
        <w:t xml:space="preserve"> </w:t>
      </w:r>
      <w:r>
        <w:rPr>
          <w:color w:val="585858"/>
        </w:rPr>
        <w:t>adopted</w:t>
      </w:r>
      <w:r>
        <w:rPr>
          <w:color w:val="585858"/>
          <w:spacing w:val="-10"/>
        </w:rPr>
        <w:t xml:space="preserve"> </w:t>
      </w:r>
      <w:r>
        <w:rPr>
          <w:color w:val="585858"/>
        </w:rPr>
        <w:t>in</w:t>
      </w:r>
      <w:r>
        <w:rPr>
          <w:color w:val="585858"/>
          <w:spacing w:val="-9"/>
        </w:rPr>
        <w:t xml:space="preserve"> </w:t>
      </w:r>
      <w:r>
        <w:rPr>
          <w:color w:val="585858"/>
        </w:rPr>
        <w:t>deriving</w:t>
      </w:r>
      <w:r>
        <w:rPr>
          <w:color w:val="585858"/>
          <w:spacing w:val="-8"/>
        </w:rPr>
        <w:t xml:space="preserve"> </w:t>
      </w:r>
      <w:r>
        <w:rPr>
          <w:color w:val="585858"/>
        </w:rPr>
        <w:t>national</w:t>
      </w:r>
      <w:r>
        <w:rPr>
          <w:color w:val="585858"/>
          <w:spacing w:val="-10"/>
        </w:rPr>
        <w:t xml:space="preserve"> </w:t>
      </w:r>
      <w:r>
        <w:rPr>
          <w:color w:val="585858"/>
        </w:rPr>
        <w:t>nutrient</w:t>
      </w:r>
      <w:r>
        <w:rPr>
          <w:color w:val="585858"/>
          <w:spacing w:val="-11"/>
        </w:rPr>
        <w:t xml:space="preserve"> </w:t>
      </w:r>
      <w:r>
        <w:rPr>
          <w:color w:val="585858"/>
        </w:rPr>
        <w:t>criteria</w:t>
      </w:r>
      <w:r>
        <w:rPr>
          <w:color w:val="585858"/>
          <w:spacing w:val="-10"/>
        </w:rPr>
        <w:t xml:space="preserve"> </w:t>
      </w:r>
      <w:r>
        <w:rPr>
          <w:color w:val="585858"/>
        </w:rPr>
        <w:t>instead</w:t>
      </w:r>
      <w:r>
        <w:rPr>
          <w:color w:val="585858"/>
          <w:spacing w:val="-11"/>
        </w:rPr>
        <w:t xml:space="preserve"> </w:t>
      </w:r>
      <w:r>
        <w:rPr>
          <w:color w:val="585858"/>
        </w:rPr>
        <w:t>of</w:t>
      </w:r>
      <w:r>
        <w:rPr>
          <w:color w:val="585858"/>
          <w:spacing w:val="-10"/>
        </w:rPr>
        <w:t xml:space="preserve"> </w:t>
      </w:r>
      <w:r>
        <w:rPr>
          <w:color w:val="585858"/>
        </w:rPr>
        <w:t>the proposed</w:t>
      </w:r>
      <w:r>
        <w:rPr>
          <w:color w:val="585858"/>
          <w:spacing w:val="-4"/>
        </w:rPr>
        <w:t xml:space="preserve"> </w:t>
      </w:r>
      <w:r>
        <w:rPr>
          <w:color w:val="585858"/>
        </w:rPr>
        <w:t>approach.</w:t>
      </w:r>
    </w:p>
    <w:p w:rsidR="00784246" w:rsidRDefault="00784246">
      <w:pPr>
        <w:pStyle w:val="BodyText"/>
        <w:spacing w:before="2"/>
        <w:rPr>
          <w:sz w:val="16"/>
        </w:rPr>
      </w:pPr>
    </w:p>
    <w:p w:rsidR="00784246" w:rsidRDefault="00C2142A">
      <w:pPr>
        <w:pStyle w:val="BodyText"/>
        <w:spacing w:line="360" w:lineRule="auto"/>
        <w:ind w:left="100" w:right="114" w:firstLine="355"/>
        <w:jc w:val="both"/>
      </w:pPr>
      <w:r>
        <w:rPr>
          <w:color w:val="585858"/>
        </w:rPr>
        <w:t>For each line of evidence used in the principal derivation (see main report body), the 80</w:t>
      </w:r>
      <w:r>
        <w:rPr>
          <w:color w:val="585858"/>
          <w:position w:val="8"/>
          <w:sz w:val="14"/>
        </w:rPr>
        <w:t xml:space="preserve">th </w:t>
      </w:r>
      <w:r>
        <w:rPr>
          <w:color w:val="585858"/>
        </w:rPr>
        <w:t>and</w:t>
      </w:r>
      <w:r>
        <w:rPr>
          <w:color w:val="585858"/>
          <w:spacing w:val="-14"/>
        </w:rPr>
        <w:t xml:space="preserve"> </w:t>
      </w:r>
      <w:r>
        <w:rPr>
          <w:color w:val="585858"/>
        </w:rPr>
        <w:t>90</w:t>
      </w:r>
      <w:r>
        <w:rPr>
          <w:color w:val="585858"/>
          <w:position w:val="8"/>
          <w:sz w:val="14"/>
        </w:rPr>
        <w:t>th</w:t>
      </w:r>
      <w:r>
        <w:rPr>
          <w:color w:val="585858"/>
          <w:spacing w:val="8"/>
          <w:position w:val="8"/>
          <w:sz w:val="14"/>
        </w:rPr>
        <w:t xml:space="preserve"> </w:t>
      </w:r>
      <w:r>
        <w:rPr>
          <w:color w:val="585858"/>
        </w:rPr>
        <w:t>percentiles</w:t>
      </w:r>
      <w:r>
        <w:rPr>
          <w:color w:val="585858"/>
          <w:spacing w:val="-11"/>
        </w:rPr>
        <w:t xml:space="preserve"> </w:t>
      </w:r>
      <w:r>
        <w:rPr>
          <w:color w:val="585858"/>
        </w:rPr>
        <w:t>are</w:t>
      </w:r>
      <w:r>
        <w:rPr>
          <w:color w:val="585858"/>
          <w:spacing w:val="-14"/>
        </w:rPr>
        <w:t xml:space="preserve"> </w:t>
      </w:r>
      <w:r>
        <w:rPr>
          <w:color w:val="585858"/>
        </w:rPr>
        <w:t>calculated</w:t>
      </w:r>
      <w:r>
        <w:rPr>
          <w:color w:val="585858"/>
          <w:spacing w:val="-14"/>
        </w:rPr>
        <w:t xml:space="preserve"> </w:t>
      </w:r>
      <w:r>
        <w:rPr>
          <w:color w:val="585858"/>
        </w:rPr>
        <w:t>for</w:t>
      </w:r>
      <w:r>
        <w:rPr>
          <w:color w:val="585858"/>
          <w:spacing w:val="-16"/>
        </w:rPr>
        <w:t xml:space="preserve"> </w:t>
      </w:r>
      <w:r>
        <w:rPr>
          <w:color w:val="585858"/>
        </w:rPr>
        <w:t>DIN</w:t>
      </w:r>
      <w:r>
        <w:rPr>
          <w:color w:val="585858"/>
          <w:spacing w:val="-16"/>
        </w:rPr>
        <w:t xml:space="preserve"> </w:t>
      </w:r>
      <w:r>
        <w:rPr>
          <w:color w:val="585858"/>
        </w:rPr>
        <w:t>and</w:t>
      </w:r>
      <w:r>
        <w:rPr>
          <w:color w:val="585858"/>
          <w:spacing w:val="-19"/>
        </w:rPr>
        <w:t xml:space="preserve"> </w:t>
      </w:r>
      <w:r>
        <w:rPr>
          <w:color w:val="585858"/>
        </w:rPr>
        <w:t>DRP</w:t>
      </w:r>
      <w:r>
        <w:rPr>
          <w:color w:val="585858"/>
          <w:spacing w:val="-18"/>
        </w:rPr>
        <w:t xml:space="preserve"> </w:t>
      </w:r>
      <w:r>
        <w:rPr>
          <w:color w:val="585858"/>
        </w:rPr>
        <w:t>for</w:t>
      </w:r>
      <w:r>
        <w:rPr>
          <w:color w:val="585858"/>
          <w:spacing w:val="-11"/>
        </w:rPr>
        <w:t xml:space="preserve"> </w:t>
      </w:r>
      <w:r>
        <w:rPr>
          <w:color w:val="585858"/>
        </w:rPr>
        <w:t>all</w:t>
      </w:r>
      <w:r>
        <w:rPr>
          <w:color w:val="585858"/>
          <w:spacing w:val="-13"/>
        </w:rPr>
        <w:t xml:space="preserve"> </w:t>
      </w:r>
      <w:r>
        <w:rPr>
          <w:color w:val="585858"/>
        </w:rPr>
        <w:t>sites</w:t>
      </w:r>
      <w:r>
        <w:rPr>
          <w:color w:val="585858"/>
          <w:spacing w:val="-12"/>
        </w:rPr>
        <w:t xml:space="preserve"> </w:t>
      </w:r>
      <w:r>
        <w:rPr>
          <w:color w:val="585858"/>
        </w:rPr>
        <w:t>that</w:t>
      </w:r>
      <w:r>
        <w:rPr>
          <w:color w:val="585858"/>
          <w:spacing w:val="-15"/>
        </w:rPr>
        <w:t xml:space="preserve"> </w:t>
      </w:r>
      <w:r>
        <w:rPr>
          <w:color w:val="585858"/>
        </w:rPr>
        <w:t>are</w:t>
      </w:r>
      <w:r>
        <w:rPr>
          <w:color w:val="585858"/>
          <w:spacing w:val="-18"/>
        </w:rPr>
        <w:t xml:space="preserve"> </w:t>
      </w:r>
      <w:r>
        <w:rPr>
          <w:color w:val="585858"/>
        </w:rPr>
        <w:t>better</w:t>
      </w:r>
      <w:r>
        <w:rPr>
          <w:color w:val="585858"/>
          <w:spacing w:val="-12"/>
        </w:rPr>
        <w:t xml:space="preserve"> </w:t>
      </w:r>
      <w:r>
        <w:rPr>
          <w:color w:val="585858"/>
        </w:rPr>
        <w:t>than</w:t>
      </w:r>
      <w:r>
        <w:rPr>
          <w:color w:val="585858"/>
          <w:spacing w:val="-13"/>
        </w:rPr>
        <w:t xml:space="preserve"> </w:t>
      </w:r>
      <w:r>
        <w:rPr>
          <w:color w:val="585858"/>
        </w:rPr>
        <w:t>or</w:t>
      </w:r>
      <w:r>
        <w:rPr>
          <w:color w:val="585858"/>
          <w:spacing w:val="-16"/>
        </w:rPr>
        <w:t xml:space="preserve"> </w:t>
      </w:r>
      <w:r>
        <w:rPr>
          <w:color w:val="585858"/>
        </w:rPr>
        <w:t>complaint with a given band. The same data and bands used for principle derivation were used in this analysis.</w:t>
      </w:r>
    </w:p>
    <w:p w:rsidR="00784246" w:rsidRDefault="00C2142A">
      <w:pPr>
        <w:pStyle w:val="BodyText"/>
        <w:spacing w:before="197" w:line="357" w:lineRule="auto"/>
        <w:ind w:left="100" w:right="114" w:firstLine="355"/>
        <w:jc w:val="both"/>
      </w:pPr>
      <w:r>
        <w:rPr>
          <w:color w:val="585858"/>
        </w:rPr>
        <w:t>For example with MCI and DIN, across all sites where MCI is B band or better (&gt;=110), then the 80</w:t>
      </w:r>
      <w:r>
        <w:rPr>
          <w:color w:val="585858"/>
          <w:position w:val="8"/>
          <w:sz w:val="14"/>
        </w:rPr>
        <w:t xml:space="preserve">th </w:t>
      </w:r>
      <w:r>
        <w:rPr>
          <w:color w:val="585858"/>
        </w:rPr>
        <w:t>percentile is 0.32 mg/L, indicating that 20% of sites exceed 0.32 mg/L, and the 90</w:t>
      </w:r>
      <w:r>
        <w:rPr>
          <w:color w:val="585858"/>
          <w:position w:val="8"/>
          <w:sz w:val="14"/>
        </w:rPr>
        <w:t xml:space="preserve">th </w:t>
      </w:r>
      <w:r>
        <w:rPr>
          <w:color w:val="585858"/>
        </w:rPr>
        <w:t>percentile is 0.50 mg/L, indicating that 10% of sites exceed 0.50 mg/L.</w:t>
      </w:r>
    </w:p>
    <w:p w:rsidR="00784246" w:rsidRDefault="00784246">
      <w:pPr>
        <w:pStyle w:val="BodyText"/>
        <w:spacing w:before="9"/>
        <w:rPr>
          <w:sz w:val="16"/>
        </w:rPr>
      </w:pPr>
    </w:p>
    <w:p w:rsidR="00784246" w:rsidRDefault="00C2142A">
      <w:pPr>
        <w:pStyle w:val="BodyText"/>
        <w:spacing w:line="360" w:lineRule="auto"/>
        <w:ind w:left="100" w:right="110" w:firstLine="355"/>
        <w:jc w:val="both"/>
      </w:pPr>
      <w:r>
        <w:rPr>
          <w:color w:val="585858"/>
        </w:rPr>
        <w:t>Each line of evidence was then averaged to derive the overall criteria in the same way described in Figure 4.</w:t>
      </w:r>
    </w:p>
    <w:p w:rsidR="00784246" w:rsidRDefault="00C2142A">
      <w:pPr>
        <w:pStyle w:val="BodyText"/>
        <w:spacing w:before="197" w:line="360" w:lineRule="auto"/>
        <w:ind w:left="100" w:right="111" w:firstLine="355"/>
        <w:jc w:val="both"/>
      </w:pPr>
      <w:r>
        <w:rPr>
          <w:color w:val="585858"/>
        </w:rPr>
        <w:t>Overall,</w:t>
      </w:r>
      <w:r>
        <w:rPr>
          <w:color w:val="585858"/>
          <w:spacing w:val="-13"/>
        </w:rPr>
        <w:t xml:space="preserve"> </w:t>
      </w:r>
      <w:r>
        <w:rPr>
          <w:color w:val="585858"/>
        </w:rPr>
        <w:t>the</w:t>
      </w:r>
      <w:r>
        <w:rPr>
          <w:color w:val="585858"/>
          <w:spacing w:val="-20"/>
        </w:rPr>
        <w:t xml:space="preserve"> </w:t>
      </w:r>
      <w:r>
        <w:rPr>
          <w:color w:val="585858"/>
        </w:rPr>
        <w:t>DIN</w:t>
      </w:r>
      <w:r>
        <w:rPr>
          <w:color w:val="585858"/>
          <w:spacing w:val="-17"/>
        </w:rPr>
        <w:t xml:space="preserve"> </w:t>
      </w:r>
      <w:r>
        <w:rPr>
          <w:color w:val="585858"/>
        </w:rPr>
        <w:t>bottom-line</w:t>
      </w:r>
      <w:r>
        <w:rPr>
          <w:color w:val="585858"/>
          <w:spacing w:val="-16"/>
        </w:rPr>
        <w:t xml:space="preserve"> </w:t>
      </w:r>
      <w:r>
        <w:rPr>
          <w:color w:val="585858"/>
        </w:rPr>
        <w:t>derived</w:t>
      </w:r>
      <w:r>
        <w:rPr>
          <w:color w:val="585858"/>
          <w:spacing w:val="-16"/>
        </w:rPr>
        <w:t xml:space="preserve"> </w:t>
      </w:r>
      <w:r>
        <w:rPr>
          <w:color w:val="585858"/>
        </w:rPr>
        <w:t>using</w:t>
      </w:r>
      <w:r>
        <w:rPr>
          <w:color w:val="585858"/>
          <w:spacing w:val="-17"/>
        </w:rPr>
        <w:t xml:space="preserve"> </w:t>
      </w:r>
      <w:r>
        <w:rPr>
          <w:color w:val="585858"/>
        </w:rPr>
        <w:t>a</w:t>
      </w:r>
      <w:r>
        <w:rPr>
          <w:color w:val="585858"/>
          <w:spacing w:val="-16"/>
        </w:rPr>
        <w:t xml:space="preserve"> </w:t>
      </w:r>
      <w:r>
        <w:rPr>
          <w:color w:val="585858"/>
        </w:rPr>
        <w:t>percentile-based</w:t>
      </w:r>
      <w:r>
        <w:rPr>
          <w:color w:val="585858"/>
          <w:spacing w:val="-16"/>
        </w:rPr>
        <w:t xml:space="preserve"> </w:t>
      </w:r>
      <w:r>
        <w:rPr>
          <w:color w:val="585858"/>
        </w:rPr>
        <w:t>approach</w:t>
      </w:r>
      <w:r>
        <w:rPr>
          <w:color w:val="585858"/>
          <w:spacing w:val="-14"/>
        </w:rPr>
        <w:t xml:space="preserve"> </w:t>
      </w:r>
      <w:r>
        <w:rPr>
          <w:color w:val="585858"/>
        </w:rPr>
        <w:t>would</w:t>
      </w:r>
      <w:r>
        <w:rPr>
          <w:color w:val="585858"/>
          <w:spacing w:val="-16"/>
        </w:rPr>
        <w:t xml:space="preserve"> </w:t>
      </w:r>
      <w:r>
        <w:rPr>
          <w:color w:val="585858"/>
        </w:rPr>
        <w:t>be</w:t>
      </w:r>
      <w:r>
        <w:rPr>
          <w:color w:val="585858"/>
          <w:spacing w:val="-20"/>
        </w:rPr>
        <w:t xml:space="preserve"> </w:t>
      </w:r>
      <w:r>
        <w:rPr>
          <w:color w:val="585858"/>
        </w:rPr>
        <w:t>0.68</w:t>
      </w:r>
      <w:r>
        <w:rPr>
          <w:color w:val="585858"/>
          <w:spacing w:val="-14"/>
        </w:rPr>
        <w:t xml:space="preserve"> </w:t>
      </w:r>
      <w:r>
        <w:rPr>
          <w:color w:val="585858"/>
        </w:rPr>
        <w:t>mg/L or</w:t>
      </w:r>
      <w:r>
        <w:rPr>
          <w:color w:val="585858"/>
          <w:spacing w:val="-9"/>
        </w:rPr>
        <w:t xml:space="preserve"> </w:t>
      </w:r>
      <w:r>
        <w:rPr>
          <w:color w:val="585858"/>
        </w:rPr>
        <w:t>0.96</w:t>
      </w:r>
      <w:r>
        <w:rPr>
          <w:color w:val="585858"/>
          <w:spacing w:val="-15"/>
        </w:rPr>
        <w:t xml:space="preserve"> </w:t>
      </w:r>
      <w:r>
        <w:rPr>
          <w:color w:val="585858"/>
        </w:rPr>
        <w:t>mg/L,</w:t>
      </w:r>
      <w:r>
        <w:rPr>
          <w:color w:val="585858"/>
          <w:spacing w:val="-10"/>
        </w:rPr>
        <w:t xml:space="preserve"> </w:t>
      </w:r>
      <w:r>
        <w:rPr>
          <w:color w:val="585858"/>
        </w:rPr>
        <w:t>depending</w:t>
      </w:r>
      <w:r>
        <w:rPr>
          <w:color w:val="585858"/>
          <w:spacing w:val="-17"/>
        </w:rPr>
        <w:t xml:space="preserve"> </w:t>
      </w:r>
      <w:r>
        <w:rPr>
          <w:color w:val="585858"/>
        </w:rPr>
        <w:t>if</w:t>
      </w:r>
      <w:r>
        <w:rPr>
          <w:color w:val="585858"/>
          <w:spacing w:val="-12"/>
        </w:rPr>
        <w:t xml:space="preserve"> </w:t>
      </w:r>
      <w:r>
        <w:rPr>
          <w:color w:val="585858"/>
        </w:rPr>
        <w:t>the</w:t>
      </w:r>
      <w:r>
        <w:rPr>
          <w:color w:val="585858"/>
          <w:spacing w:val="-16"/>
        </w:rPr>
        <w:t xml:space="preserve"> </w:t>
      </w:r>
      <w:r>
        <w:rPr>
          <w:color w:val="585858"/>
        </w:rPr>
        <w:t>80</w:t>
      </w:r>
      <w:r>
        <w:rPr>
          <w:color w:val="585858"/>
          <w:position w:val="8"/>
          <w:sz w:val="14"/>
        </w:rPr>
        <w:t>th</w:t>
      </w:r>
      <w:r>
        <w:rPr>
          <w:color w:val="585858"/>
          <w:spacing w:val="10"/>
          <w:position w:val="8"/>
          <w:sz w:val="14"/>
        </w:rPr>
        <w:t xml:space="preserve"> </w:t>
      </w:r>
      <w:r>
        <w:rPr>
          <w:color w:val="585858"/>
        </w:rPr>
        <w:t>or</w:t>
      </w:r>
      <w:r>
        <w:rPr>
          <w:color w:val="585858"/>
          <w:spacing w:val="-13"/>
        </w:rPr>
        <w:t xml:space="preserve"> </w:t>
      </w:r>
      <w:r>
        <w:rPr>
          <w:color w:val="585858"/>
        </w:rPr>
        <w:t>90</w:t>
      </w:r>
      <w:r>
        <w:rPr>
          <w:color w:val="585858"/>
          <w:position w:val="8"/>
          <w:sz w:val="14"/>
        </w:rPr>
        <w:t>th</w:t>
      </w:r>
      <w:r>
        <w:rPr>
          <w:color w:val="585858"/>
          <w:spacing w:val="6"/>
          <w:position w:val="8"/>
          <w:sz w:val="14"/>
        </w:rPr>
        <w:t xml:space="preserve"> </w:t>
      </w:r>
      <w:r>
        <w:rPr>
          <w:color w:val="585858"/>
        </w:rPr>
        <w:t>percentile</w:t>
      </w:r>
      <w:r>
        <w:rPr>
          <w:color w:val="585858"/>
          <w:spacing w:val="-11"/>
        </w:rPr>
        <w:t xml:space="preserve"> </w:t>
      </w:r>
      <w:r>
        <w:rPr>
          <w:color w:val="585858"/>
        </w:rPr>
        <w:t>were</w:t>
      </w:r>
      <w:r>
        <w:rPr>
          <w:color w:val="585858"/>
          <w:spacing w:val="-11"/>
        </w:rPr>
        <w:t xml:space="preserve"> </w:t>
      </w:r>
      <w:r>
        <w:rPr>
          <w:color w:val="585858"/>
        </w:rPr>
        <w:t>adopted</w:t>
      </w:r>
      <w:r>
        <w:rPr>
          <w:color w:val="585858"/>
          <w:spacing w:val="-11"/>
        </w:rPr>
        <w:t xml:space="preserve"> </w:t>
      </w:r>
      <w:r>
        <w:rPr>
          <w:color w:val="585858"/>
        </w:rPr>
        <w:t>respectively.</w:t>
      </w:r>
      <w:r>
        <w:rPr>
          <w:color w:val="585858"/>
          <w:spacing w:val="-15"/>
        </w:rPr>
        <w:t xml:space="preserve"> </w:t>
      </w:r>
      <w:r>
        <w:rPr>
          <w:color w:val="585858"/>
        </w:rPr>
        <w:t>Whilst</w:t>
      </w:r>
      <w:r>
        <w:rPr>
          <w:color w:val="585858"/>
          <w:spacing w:val="-12"/>
        </w:rPr>
        <w:t xml:space="preserve"> </w:t>
      </w:r>
      <w:r>
        <w:rPr>
          <w:color w:val="585858"/>
        </w:rPr>
        <w:t>the</w:t>
      </w:r>
      <w:r>
        <w:rPr>
          <w:color w:val="585858"/>
          <w:spacing w:val="-16"/>
        </w:rPr>
        <w:t xml:space="preserve"> </w:t>
      </w:r>
      <w:r>
        <w:rPr>
          <w:color w:val="585858"/>
        </w:rPr>
        <w:t xml:space="preserve">DRP bottom-line derived using a percentile-based approach would be 0.015 mg/L </w:t>
      </w:r>
      <w:r>
        <w:rPr>
          <w:color w:val="585858"/>
          <w:spacing w:val="-3"/>
        </w:rPr>
        <w:t xml:space="preserve">or </w:t>
      </w:r>
      <w:r>
        <w:rPr>
          <w:color w:val="585858"/>
        </w:rPr>
        <w:t>0.020 mg/L, depending if the 80</w:t>
      </w:r>
      <w:r>
        <w:rPr>
          <w:color w:val="585858"/>
          <w:position w:val="8"/>
          <w:sz w:val="14"/>
        </w:rPr>
        <w:t xml:space="preserve">th </w:t>
      </w:r>
      <w:r>
        <w:rPr>
          <w:color w:val="585858"/>
        </w:rPr>
        <w:t>or 90</w:t>
      </w:r>
      <w:r>
        <w:rPr>
          <w:color w:val="585858"/>
          <w:position w:val="8"/>
          <w:sz w:val="14"/>
        </w:rPr>
        <w:t xml:space="preserve">th </w:t>
      </w:r>
      <w:r>
        <w:rPr>
          <w:color w:val="585858"/>
        </w:rPr>
        <w:t>percentile were adopted respectively. In both cases, the 90</w:t>
      </w:r>
      <w:r>
        <w:rPr>
          <w:color w:val="585858"/>
          <w:position w:val="8"/>
          <w:sz w:val="14"/>
        </w:rPr>
        <w:t xml:space="preserve">th </w:t>
      </w:r>
      <w:r>
        <w:rPr>
          <w:color w:val="585858"/>
        </w:rPr>
        <w:t>percentiles align closely with the proposed nutrient bottom-lines presented in the report body of 1.0 mg/L and 0.018 mg/L for DIN and DRP</w:t>
      </w:r>
      <w:r>
        <w:rPr>
          <w:color w:val="585858"/>
          <w:spacing w:val="-28"/>
        </w:rPr>
        <w:t xml:space="preserve"> </w:t>
      </w:r>
      <w:r>
        <w:rPr>
          <w:color w:val="585858"/>
        </w:rPr>
        <w:t>respectively.</w:t>
      </w:r>
    </w:p>
    <w:p w:rsidR="00784246" w:rsidRDefault="00784246">
      <w:pPr>
        <w:spacing w:line="360" w:lineRule="auto"/>
        <w:jc w:val="both"/>
        <w:sectPr w:rsidR="00784246">
          <w:footerReference w:type="default" r:id="rId202"/>
          <w:pgSz w:w="11910" w:h="16840"/>
          <w:pgMar w:top="720" w:right="1320" w:bottom="920" w:left="1340" w:header="520" w:footer="739" w:gutter="0"/>
          <w:cols w:space="720"/>
        </w:sectPr>
      </w:pPr>
    </w:p>
    <w:p w:rsidR="00784246" w:rsidRDefault="00C2142A">
      <w:pPr>
        <w:spacing w:before="72"/>
        <w:ind w:left="100"/>
        <w:rPr>
          <w:rFonts w:ascii="Arial"/>
          <w:sz w:val="16"/>
        </w:rPr>
      </w:pPr>
      <w:r>
        <w:rPr>
          <w:rFonts w:ascii="Arial"/>
          <w:sz w:val="16"/>
        </w:rPr>
        <w:lastRenderedPageBreak/>
        <w:t>STAG Supplementary Report to the Minister for the Environment - April 2020 - NOT GOVERNMENT POLICY - Appendix 6</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7"/>
        <w:rPr>
          <w:rFonts w:ascii="Arial"/>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662"/>
        <w:gridCol w:w="802"/>
        <w:gridCol w:w="802"/>
        <w:gridCol w:w="802"/>
        <w:gridCol w:w="802"/>
        <w:gridCol w:w="797"/>
        <w:gridCol w:w="720"/>
        <w:gridCol w:w="710"/>
        <w:gridCol w:w="850"/>
        <w:gridCol w:w="927"/>
        <w:gridCol w:w="917"/>
        <w:gridCol w:w="682"/>
        <w:gridCol w:w="802"/>
        <w:gridCol w:w="802"/>
        <w:gridCol w:w="802"/>
        <w:gridCol w:w="802"/>
      </w:tblGrid>
      <w:tr w:rsidR="00784246">
        <w:trPr>
          <w:trHeight w:hRule="exact" w:val="826"/>
        </w:trPr>
        <w:tc>
          <w:tcPr>
            <w:tcW w:w="13953" w:type="dxa"/>
            <w:gridSpan w:val="17"/>
            <w:tcBorders>
              <w:bottom w:val="single" w:sz="12" w:space="0" w:color="000000"/>
            </w:tcBorders>
          </w:tcPr>
          <w:p w:rsidR="00784246" w:rsidRDefault="00C2142A">
            <w:pPr>
              <w:pStyle w:val="TableParagraph"/>
              <w:spacing w:before="0"/>
              <w:ind w:left="105" w:right="373"/>
            </w:pPr>
            <w:r>
              <w:rPr>
                <w:b/>
                <w:color w:val="585858"/>
              </w:rPr>
              <w:t xml:space="preserve">Table I1. </w:t>
            </w:r>
            <w:r>
              <w:rPr>
                <w:color w:val="585858"/>
              </w:rPr>
              <w:t>The 80</w:t>
            </w:r>
            <w:r>
              <w:rPr>
                <w:color w:val="585858"/>
                <w:position w:val="8"/>
                <w:sz w:val="14"/>
              </w:rPr>
              <w:t xml:space="preserve">th </w:t>
            </w:r>
            <w:r>
              <w:rPr>
                <w:color w:val="585858"/>
              </w:rPr>
              <w:t>and 90</w:t>
            </w:r>
            <w:r>
              <w:rPr>
                <w:color w:val="585858"/>
                <w:position w:val="8"/>
                <w:sz w:val="14"/>
              </w:rPr>
              <w:t xml:space="preserve">th </w:t>
            </w:r>
            <w:r>
              <w:rPr>
                <w:color w:val="585858"/>
              </w:rPr>
              <w:t>percentiles for all DIN and DRP concentrations across all sites where a metric meets or exceeds a given band. Included are also the average for each trophic group and the overall averages (using same averaging as in Fig. 4.) The same averaging without microbes and the minimum line are also provided.</w:t>
            </w:r>
          </w:p>
        </w:tc>
      </w:tr>
      <w:tr w:rsidR="00784246">
        <w:trPr>
          <w:trHeight w:hRule="exact" w:val="1008"/>
        </w:trPr>
        <w:tc>
          <w:tcPr>
            <w:tcW w:w="1273" w:type="dxa"/>
            <w:tcBorders>
              <w:top w:val="single" w:sz="12" w:space="0" w:color="000000"/>
              <w:bottom w:val="single" w:sz="12" w:space="0" w:color="000000"/>
            </w:tcBorders>
          </w:tcPr>
          <w:p w:rsidR="00784246" w:rsidRDefault="00784246"/>
        </w:tc>
        <w:tc>
          <w:tcPr>
            <w:tcW w:w="662" w:type="dxa"/>
            <w:tcBorders>
              <w:top w:val="single" w:sz="12" w:space="0" w:color="000000"/>
              <w:bottom w:val="single" w:sz="12" w:space="0" w:color="000000"/>
              <w:right w:val="single" w:sz="12" w:space="0" w:color="000000"/>
            </w:tcBorders>
          </w:tcPr>
          <w:p w:rsidR="00784246" w:rsidRDefault="00C2142A">
            <w:pPr>
              <w:pStyle w:val="TableParagraph"/>
              <w:ind w:left="80" w:right="77"/>
              <w:jc w:val="center"/>
              <w:rPr>
                <w:sz w:val="20"/>
              </w:rPr>
            </w:pPr>
            <w:r>
              <w:rPr>
                <w:color w:val="585858"/>
                <w:sz w:val="20"/>
              </w:rPr>
              <w:t>Band</w:t>
            </w:r>
          </w:p>
        </w:tc>
        <w:tc>
          <w:tcPr>
            <w:tcW w:w="802" w:type="dxa"/>
            <w:tcBorders>
              <w:top w:val="single" w:sz="12" w:space="0" w:color="000000"/>
              <w:left w:val="single" w:sz="12" w:space="0" w:color="000000"/>
              <w:bottom w:val="single" w:sz="12" w:space="0" w:color="000000"/>
            </w:tcBorders>
          </w:tcPr>
          <w:p w:rsidR="00784246" w:rsidRDefault="00C2142A">
            <w:pPr>
              <w:pStyle w:val="TableParagraph"/>
              <w:ind w:left="8" w:right="251"/>
              <w:jc w:val="center"/>
              <w:rPr>
                <w:sz w:val="20"/>
              </w:rPr>
            </w:pPr>
            <w:r>
              <w:rPr>
                <w:color w:val="585858"/>
                <w:sz w:val="20"/>
              </w:rPr>
              <w:t>Peri</w:t>
            </w:r>
          </w:p>
        </w:tc>
        <w:tc>
          <w:tcPr>
            <w:tcW w:w="802" w:type="dxa"/>
            <w:tcBorders>
              <w:top w:val="single" w:sz="12" w:space="0" w:color="000000"/>
              <w:bottom w:val="single" w:sz="12" w:space="0" w:color="000000"/>
            </w:tcBorders>
          </w:tcPr>
          <w:p w:rsidR="00784246" w:rsidRDefault="00C2142A">
            <w:pPr>
              <w:pStyle w:val="TableParagraph"/>
              <w:ind w:left="52" w:right="250"/>
              <w:jc w:val="center"/>
              <w:rPr>
                <w:sz w:val="20"/>
              </w:rPr>
            </w:pPr>
            <w:r>
              <w:rPr>
                <w:color w:val="585858"/>
                <w:sz w:val="20"/>
              </w:rPr>
              <w:t>MCI</w:t>
            </w:r>
          </w:p>
        </w:tc>
        <w:tc>
          <w:tcPr>
            <w:tcW w:w="802" w:type="dxa"/>
            <w:tcBorders>
              <w:top w:val="single" w:sz="12" w:space="0" w:color="000000"/>
              <w:bottom w:val="single" w:sz="12" w:space="0" w:color="000000"/>
            </w:tcBorders>
          </w:tcPr>
          <w:p w:rsidR="00784246" w:rsidRDefault="00C2142A">
            <w:pPr>
              <w:pStyle w:val="TableParagraph"/>
              <w:rPr>
                <w:sz w:val="20"/>
              </w:rPr>
            </w:pPr>
            <w:r>
              <w:rPr>
                <w:color w:val="585858"/>
                <w:sz w:val="20"/>
              </w:rPr>
              <w:t>QMCI</w:t>
            </w:r>
          </w:p>
        </w:tc>
        <w:tc>
          <w:tcPr>
            <w:tcW w:w="802" w:type="dxa"/>
            <w:tcBorders>
              <w:top w:val="single" w:sz="12" w:space="0" w:color="000000"/>
              <w:bottom w:val="single" w:sz="12" w:space="0" w:color="000000"/>
            </w:tcBorders>
          </w:tcPr>
          <w:p w:rsidR="00784246" w:rsidRDefault="00C2142A">
            <w:pPr>
              <w:pStyle w:val="TableParagraph"/>
              <w:ind w:left="81" w:right="136"/>
              <w:jc w:val="center"/>
              <w:rPr>
                <w:sz w:val="20"/>
              </w:rPr>
            </w:pPr>
            <w:r>
              <w:rPr>
                <w:color w:val="585858"/>
                <w:sz w:val="20"/>
              </w:rPr>
              <w:t>ASPM</w:t>
            </w:r>
          </w:p>
        </w:tc>
        <w:tc>
          <w:tcPr>
            <w:tcW w:w="797" w:type="dxa"/>
            <w:tcBorders>
              <w:top w:val="single" w:sz="12" w:space="0" w:color="000000"/>
              <w:bottom w:val="single" w:sz="12" w:space="0" w:color="000000"/>
            </w:tcBorders>
          </w:tcPr>
          <w:p w:rsidR="00784246" w:rsidRDefault="00C2142A">
            <w:pPr>
              <w:pStyle w:val="TableParagraph"/>
              <w:rPr>
                <w:sz w:val="20"/>
              </w:rPr>
            </w:pPr>
            <w:r>
              <w:rPr>
                <w:color w:val="585858"/>
                <w:sz w:val="20"/>
              </w:rPr>
              <w:t>IBI</w:t>
            </w:r>
          </w:p>
        </w:tc>
        <w:tc>
          <w:tcPr>
            <w:tcW w:w="720" w:type="dxa"/>
            <w:tcBorders>
              <w:top w:val="single" w:sz="12" w:space="0" w:color="000000"/>
              <w:bottom w:val="single" w:sz="12" w:space="0" w:color="000000"/>
            </w:tcBorders>
          </w:tcPr>
          <w:p w:rsidR="00784246" w:rsidRDefault="00C2142A">
            <w:pPr>
              <w:pStyle w:val="TableParagraph"/>
              <w:ind w:left="105"/>
              <w:rPr>
                <w:sz w:val="20"/>
              </w:rPr>
            </w:pPr>
            <w:r>
              <w:rPr>
                <w:color w:val="585858"/>
                <w:sz w:val="20"/>
              </w:rPr>
              <w:t>R</w:t>
            </w:r>
          </w:p>
        </w:tc>
        <w:tc>
          <w:tcPr>
            <w:tcW w:w="710" w:type="dxa"/>
            <w:tcBorders>
              <w:top w:val="single" w:sz="12" w:space="0" w:color="000000"/>
              <w:bottom w:val="single" w:sz="12" w:space="0" w:color="000000"/>
            </w:tcBorders>
          </w:tcPr>
          <w:p w:rsidR="00784246" w:rsidRDefault="00C2142A">
            <w:pPr>
              <w:pStyle w:val="TableParagraph"/>
              <w:ind w:left="54" w:right="172"/>
              <w:jc w:val="center"/>
              <w:rPr>
                <w:sz w:val="20"/>
              </w:rPr>
            </w:pPr>
            <w:r>
              <w:rPr>
                <w:color w:val="585858"/>
                <w:sz w:val="20"/>
              </w:rPr>
              <w:t>GPP</w:t>
            </w:r>
          </w:p>
        </w:tc>
        <w:tc>
          <w:tcPr>
            <w:tcW w:w="850" w:type="dxa"/>
            <w:tcBorders>
              <w:top w:val="single" w:sz="12" w:space="0" w:color="000000"/>
              <w:bottom w:val="single" w:sz="12" w:space="0" w:color="000000"/>
              <w:right w:val="single" w:sz="12" w:space="0" w:color="000000"/>
            </w:tcBorders>
          </w:tcPr>
          <w:p w:rsidR="00784246" w:rsidRDefault="00C2142A">
            <w:pPr>
              <w:pStyle w:val="TableParagraph"/>
              <w:ind w:left="101"/>
              <w:rPr>
                <w:sz w:val="20"/>
              </w:rPr>
            </w:pPr>
            <w:r>
              <w:rPr>
                <w:color w:val="585858"/>
                <w:sz w:val="20"/>
              </w:rPr>
              <w:t>Cotton</w:t>
            </w:r>
          </w:p>
        </w:tc>
        <w:tc>
          <w:tcPr>
            <w:tcW w:w="927" w:type="dxa"/>
            <w:tcBorders>
              <w:top w:val="single" w:sz="12" w:space="0" w:color="000000"/>
              <w:left w:val="single" w:sz="12" w:space="0" w:color="000000"/>
              <w:bottom w:val="single" w:sz="12" w:space="0" w:color="000000"/>
            </w:tcBorders>
          </w:tcPr>
          <w:p w:rsidR="00784246" w:rsidRDefault="00C2142A">
            <w:pPr>
              <w:pStyle w:val="TableParagraph"/>
              <w:ind w:left="91" w:right="315"/>
              <w:rPr>
                <w:sz w:val="20"/>
              </w:rPr>
            </w:pPr>
            <w:r>
              <w:rPr>
                <w:color w:val="585858"/>
                <w:sz w:val="20"/>
              </w:rPr>
              <w:t>Peri - mean</w:t>
            </w:r>
          </w:p>
        </w:tc>
        <w:tc>
          <w:tcPr>
            <w:tcW w:w="917" w:type="dxa"/>
            <w:tcBorders>
              <w:top w:val="single" w:sz="12" w:space="0" w:color="000000"/>
              <w:bottom w:val="single" w:sz="12" w:space="0" w:color="000000"/>
            </w:tcBorders>
          </w:tcPr>
          <w:p w:rsidR="00784246" w:rsidRDefault="00C2142A">
            <w:pPr>
              <w:pStyle w:val="TableParagraph"/>
              <w:rPr>
                <w:sz w:val="20"/>
              </w:rPr>
            </w:pPr>
            <w:r>
              <w:rPr>
                <w:color w:val="585858"/>
                <w:sz w:val="20"/>
              </w:rPr>
              <w:t>Inverts</w:t>
            </w:r>
          </w:p>
          <w:p w:rsidR="00784246" w:rsidRDefault="00C2142A">
            <w:pPr>
              <w:pStyle w:val="TableParagraph"/>
              <w:spacing w:before="0"/>
              <w:rPr>
                <w:sz w:val="20"/>
              </w:rPr>
            </w:pPr>
            <w:r>
              <w:rPr>
                <w:color w:val="585858"/>
                <w:sz w:val="20"/>
              </w:rPr>
              <w:t>- mean</w:t>
            </w:r>
          </w:p>
        </w:tc>
        <w:tc>
          <w:tcPr>
            <w:tcW w:w="682" w:type="dxa"/>
            <w:tcBorders>
              <w:top w:val="single" w:sz="12" w:space="0" w:color="000000"/>
              <w:bottom w:val="single" w:sz="12" w:space="0" w:color="000000"/>
            </w:tcBorders>
          </w:tcPr>
          <w:p w:rsidR="00784246" w:rsidRDefault="00C2142A">
            <w:pPr>
              <w:pStyle w:val="TableParagraph"/>
              <w:rPr>
                <w:sz w:val="20"/>
              </w:rPr>
            </w:pPr>
            <w:r>
              <w:rPr>
                <w:color w:val="585858"/>
                <w:sz w:val="20"/>
              </w:rPr>
              <w:t>Fish</w:t>
            </w:r>
          </w:p>
          <w:p w:rsidR="00784246" w:rsidRDefault="00C2142A">
            <w:pPr>
              <w:pStyle w:val="TableParagraph"/>
              <w:spacing w:before="0"/>
              <w:rPr>
                <w:sz w:val="20"/>
              </w:rPr>
            </w:pPr>
            <w:r>
              <w:rPr>
                <w:color w:val="585858"/>
                <w:sz w:val="20"/>
              </w:rPr>
              <w:t>-</w:t>
            </w:r>
          </w:p>
          <w:p w:rsidR="00784246" w:rsidRDefault="00C2142A">
            <w:pPr>
              <w:pStyle w:val="TableParagraph"/>
              <w:spacing w:before="0"/>
              <w:ind w:right="187"/>
              <w:rPr>
                <w:sz w:val="20"/>
              </w:rPr>
            </w:pPr>
            <w:r>
              <w:rPr>
                <w:color w:val="585858"/>
                <w:sz w:val="20"/>
              </w:rPr>
              <w:t>mea n</w:t>
            </w:r>
          </w:p>
        </w:tc>
        <w:tc>
          <w:tcPr>
            <w:tcW w:w="802" w:type="dxa"/>
            <w:tcBorders>
              <w:top w:val="single" w:sz="12" w:space="0" w:color="000000"/>
              <w:bottom w:val="single" w:sz="12" w:space="0" w:color="000000"/>
              <w:right w:val="single" w:sz="12" w:space="0" w:color="000000"/>
            </w:tcBorders>
          </w:tcPr>
          <w:p w:rsidR="00784246" w:rsidRDefault="00C2142A">
            <w:pPr>
              <w:pStyle w:val="TableParagraph"/>
              <w:ind w:left="105" w:right="142"/>
              <w:rPr>
                <w:sz w:val="20"/>
              </w:rPr>
            </w:pPr>
            <w:r>
              <w:rPr>
                <w:color w:val="585858"/>
                <w:sz w:val="20"/>
              </w:rPr>
              <w:t>Micro bes</w:t>
            </w:r>
          </w:p>
        </w:tc>
        <w:tc>
          <w:tcPr>
            <w:tcW w:w="802" w:type="dxa"/>
            <w:tcBorders>
              <w:top w:val="single" w:sz="12" w:space="0" w:color="000000"/>
              <w:left w:val="single" w:sz="12" w:space="0" w:color="000000"/>
              <w:bottom w:val="single" w:sz="12" w:space="0" w:color="000000"/>
            </w:tcBorders>
          </w:tcPr>
          <w:p w:rsidR="00784246" w:rsidRDefault="00C2142A">
            <w:pPr>
              <w:pStyle w:val="TableParagraph"/>
              <w:ind w:left="95"/>
              <w:rPr>
                <w:b/>
                <w:sz w:val="20"/>
              </w:rPr>
            </w:pPr>
            <w:r>
              <w:rPr>
                <w:b/>
                <w:color w:val="585858"/>
                <w:sz w:val="20"/>
              </w:rPr>
              <w:t>AVG</w:t>
            </w:r>
          </w:p>
          <w:p w:rsidR="00784246" w:rsidRDefault="00C2142A">
            <w:pPr>
              <w:pStyle w:val="TableParagraph"/>
              <w:spacing w:before="0"/>
              <w:ind w:left="95" w:right="111"/>
              <w:rPr>
                <w:b/>
                <w:sz w:val="20"/>
              </w:rPr>
            </w:pPr>
            <w:r>
              <w:rPr>
                <w:b/>
                <w:color w:val="585858"/>
                <w:sz w:val="20"/>
              </w:rPr>
              <w:t>w/ micro bes</w:t>
            </w:r>
          </w:p>
        </w:tc>
        <w:tc>
          <w:tcPr>
            <w:tcW w:w="802" w:type="dxa"/>
            <w:tcBorders>
              <w:top w:val="single" w:sz="12" w:space="0" w:color="000000"/>
              <w:bottom w:val="single" w:sz="12" w:space="0" w:color="000000"/>
            </w:tcBorders>
          </w:tcPr>
          <w:p w:rsidR="00784246" w:rsidRDefault="00C2142A">
            <w:pPr>
              <w:pStyle w:val="TableParagraph"/>
              <w:ind w:left="105"/>
              <w:rPr>
                <w:sz w:val="20"/>
              </w:rPr>
            </w:pPr>
            <w:r>
              <w:rPr>
                <w:color w:val="585858"/>
                <w:sz w:val="20"/>
              </w:rPr>
              <w:t>AVG</w:t>
            </w:r>
          </w:p>
          <w:p w:rsidR="00784246" w:rsidRDefault="00C2142A">
            <w:pPr>
              <w:pStyle w:val="TableParagraph"/>
              <w:spacing w:before="0"/>
              <w:ind w:left="105" w:right="160"/>
              <w:rPr>
                <w:sz w:val="20"/>
              </w:rPr>
            </w:pPr>
            <w:r>
              <w:rPr>
                <w:color w:val="585858"/>
                <w:sz w:val="20"/>
              </w:rPr>
              <w:t>w/o micro bes</w:t>
            </w:r>
          </w:p>
        </w:tc>
        <w:tc>
          <w:tcPr>
            <w:tcW w:w="802" w:type="dxa"/>
            <w:tcBorders>
              <w:top w:val="single" w:sz="12" w:space="0" w:color="000000"/>
              <w:bottom w:val="single" w:sz="12" w:space="0" w:color="000000"/>
            </w:tcBorders>
          </w:tcPr>
          <w:p w:rsidR="00784246" w:rsidRDefault="00C2142A">
            <w:pPr>
              <w:pStyle w:val="TableParagraph"/>
              <w:ind w:left="105"/>
              <w:rPr>
                <w:sz w:val="20"/>
              </w:rPr>
            </w:pPr>
            <w:r>
              <w:rPr>
                <w:color w:val="585858"/>
                <w:sz w:val="20"/>
              </w:rPr>
              <w:t>Min</w:t>
            </w:r>
          </w:p>
        </w:tc>
      </w:tr>
      <w:tr w:rsidR="00784246">
        <w:trPr>
          <w:trHeight w:hRule="exact" w:val="557"/>
        </w:trPr>
        <w:tc>
          <w:tcPr>
            <w:tcW w:w="1273" w:type="dxa"/>
            <w:vMerge w:val="restart"/>
            <w:tcBorders>
              <w:top w:val="single" w:sz="12" w:space="0" w:color="000000"/>
            </w:tcBorders>
          </w:tcPr>
          <w:p w:rsidR="00784246" w:rsidRDefault="00C2142A">
            <w:pPr>
              <w:pStyle w:val="TableParagraph"/>
              <w:spacing w:before="0"/>
              <w:ind w:left="105" w:right="183"/>
            </w:pPr>
            <w:r>
              <w:rPr>
                <w:color w:val="585858"/>
                <w:position w:val="-7"/>
              </w:rPr>
              <w:t>80</w:t>
            </w:r>
            <w:r>
              <w:rPr>
                <w:color w:val="585858"/>
                <w:sz w:val="14"/>
              </w:rPr>
              <w:t xml:space="preserve">th </w:t>
            </w:r>
            <w:r>
              <w:rPr>
                <w:color w:val="585858"/>
              </w:rPr>
              <w:t>percentile DIN</w:t>
            </w:r>
          </w:p>
        </w:tc>
        <w:tc>
          <w:tcPr>
            <w:tcW w:w="662" w:type="dxa"/>
            <w:tcBorders>
              <w:top w:val="single" w:sz="12" w:space="0" w:color="000000"/>
              <w:right w:val="single" w:sz="12" w:space="0" w:color="000000"/>
            </w:tcBorders>
          </w:tcPr>
          <w:p w:rsidR="00784246" w:rsidRDefault="00C2142A">
            <w:pPr>
              <w:pStyle w:val="TableParagraph"/>
              <w:ind w:left="4"/>
              <w:jc w:val="center"/>
            </w:pPr>
            <w:r>
              <w:rPr>
                <w:color w:val="585858"/>
              </w:rPr>
              <w:t>A</w:t>
            </w:r>
          </w:p>
        </w:tc>
        <w:tc>
          <w:tcPr>
            <w:tcW w:w="802" w:type="dxa"/>
            <w:tcBorders>
              <w:top w:val="single" w:sz="12" w:space="0" w:color="000000"/>
              <w:left w:val="single" w:sz="12" w:space="0" w:color="000000"/>
            </w:tcBorders>
          </w:tcPr>
          <w:p w:rsidR="00784246" w:rsidRDefault="00C2142A">
            <w:pPr>
              <w:pStyle w:val="TableParagraph"/>
              <w:ind w:left="24" w:right="251"/>
              <w:jc w:val="center"/>
            </w:pPr>
            <w:r>
              <w:rPr>
                <w:color w:val="585858"/>
              </w:rPr>
              <w:t>0.41</w:t>
            </w:r>
          </w:p>
        </w:tc>
        <w:tc>
          <w:tcPr>
            <w:tcW w:w="802" w:type="dxa"/>
            <w:tcBorders>
              <w:top w:val="single" w:sz="12" w:space="0" w:color="000000"/>
            </w:tcBorders>
          </w:tcPr>
          <w:p w:rsidR="00784246" w:rsidRDefault="00C2142A">
            <w:pPr>
              <w:pStyle w:val="TableParagraph"/>
              <w:ind w:left="81" w:right="242"/>
              <w:jc w:val="center"/>
            </w:pPr>
            <w:r>
              <w:rPr>
                <w:color w:val="585858"/>
              </w:rPr>
              <w:t>0.08</w:t>
            </w:r>
          </w:p>
        </w:tc>
        <w:tc>
          <w:tcPr>
            <w:tcW w:w="802" w:type="dxa"/>
            <w:tcBorders>
              <w:top w:val="single" w:sz="12" w:space="0" w:color="000000"/>
            </w:tcBorders>
          </w:tcPr>
          <w:p w:rsidR="00784246" w:rsidRDefault="00C2142A">
            <w:pPr>
              <w:pStyle w:val="TableParagraph"/>
            </w:pPr>
            <w:r>
              <w:rPr>
                <w:color w:val="585858"/>
              </w:rPr>
              <w:t>0.24</w:t>
            </w:r>
          </w:p>
        </w:tc>
        <w:tc>
          <w:tcPr>
            <w:tcW w:w="802" w:type="dxa"/>
            <w:tcBorders>
              <w:top w:val="single" w:sz="12" w:space="0" w:color="000000"/>
            </w:tcBorders>
          </w:tcPr>
          <w:p w:rsidR="00784246" w:rsidRDefault="00C2142A">
            <w:pPr>
              <w:pStyle w:val="TableParagraph"/>
              <w:ind w:left="13" w:right="250"/>
              <w:jc w:val="center"/>
            </w:pPr>
            <w:r>
              <w:rPr>
                <w:color w:val="585858"/>
              </w:rPr>
              <w:t>0.12</w:t>
            </w:r>
          </w:p>
        </w:tc>
        <w:tc>
          <w:tcPr>
            <w:tcW w:w="797" w:type="dxa"/>
            <w:tcBorders>
              <w:top w:val="single" w:sz="12" w:space="0" w:color="000000"/>
            </w:tcBorders>
          </w:tcPr>
          <w:p w:rsidR="00784246" w:rsidRDefault="00C2142A">
            <w:pPr>
              <w:pStyle w:val="TableParagraph"/>
            </w:pPr>
            <w:r>
              <w:rPr>
                <w:color w:val="585858"/>
              </w:rPr>
              <w:t>0.29</w:t>
            </w:r>
          </w:p>
        </w:tc>
        <w:tc>
          <w:tcPr>
            <w:tcW w:w="720" w:type="dxa"/>
            <w:tcBorders>
              <w:top w:val="single" w:sz="12" w:space="0" w:color="000000"/>
            </w:tcBorders>
          </w:tcPr>
          <w:p w:rsidR="00784246" w:rsidRDefault="00C2142A">
            <w:pPr>
              <w:pStyle w:val="TableParagraph"/>
              <w:ind w:left="105"/>
            </w:pPr>
            <w:r>
              <w:rPr>
                <w:color w:val="585858"/>
              </w:rPr>
              <w:t>0.47</w:t>
            </w:r>
          </w:p>
        </w:tc>
        <w:tc>
          <w:tcPr>
            <w:tcW w:w="710" w:type="dxa"/>
            <w:tcBorders>
              <w:top w:val="single" w:sz="12" w:space="0" w:color="000000"/>
            </w:tcBorders>
          </w:tcPr>
          <w:p w:rsidR="00784246" w:rsidRDefault="00C2142A">
            <w:pPr>
              <w:pStyle w:val="TableParagraph"/>
              <w:ind w:left="68" w:right="172"/>
              <w:jc w:val="center"/>
            </w:pPr>
            <w:r>
              <w:rPr>
                <w:color w:val="585858"/>
              </w:rPr>
              <w:t>0.73</w:t>
            </w:r>
          </w:p>
        </w:tc>
        <w:tc>
          <w:tcPr>
            <w:tcW w:w="850" w:type="dxa"/>
            <w:tcBorders>
              <w:top w:val="single" w:sz="12" w:space="0" w:color="000000"/>
              <w:right w:val="single" w:sz="12" w:space="0" w:color="000000"/>
            </w:tcBorders>
          </w:tcPr>
          <w:p w:rsidR="00784246" w:rsidRDefault="00C2142A">
            <w:pPr>
              <w:pStyle w:val="TableParagraph"/>
              <w:ind w:left="101"/>
            </w:pPr>
            <w:r>
              <w:rPr>
                <w:color w:val="585858"/>
              </w:rPr>
              <w:t>0.52</w:t>
            </w:r>
          </w:p>
        </w:tc>
        <w:tc>
          <w:tcPr>
            <w:tcW w:w="927" w:type="dxa"/>
            <w:tcBorders>
              <w:top w:val="single" w:sz="12" w:space="0" w:color="000000"/>
              <w:left w:val="single" w:sz="12" w:space="0" w:color="000000"/>
            </w:tcBorders>
          </w:tcPr>
          <w:p w:rsidR="00784246" w:rsidRDefault="00C2142A">
            <w:pPr>
              <w:pStyle w:val="TableParagraph"/>
              <w:ind w:left="91"/>
            </w:pPr>
            <w:r>
              <w:rPr>
                <w:color w:val="585858"/>
              </w:rPr>
              <w:t>0.41</w:t>
            </w:r>
          </w:p>
        </w:tc>
        <w:tc>
          <w:tcPr>
            <w:tcW w:w="917" w:type="dxa"/>
            <w:tcBorders>
              <w:top w:val="single" w:sz="12" w:space="0" w:color="000000"/>
            </w:tcBorders>
          </w:tcPr>
          <w:p w:rsidR="00784246" w:rsidRDefault="00C2142A">
            <w:pPr>
              <w:pStyle w:val="TableParagraph"/>
            </w:pPr>
            <w:r>
              <w:rPr>
                <w:color w:val="585858"/>
              </w:rPr>
              <w:t>0.14</w:t>
            </w:r>
          </w:p>
        </w:tc>
        <w:tc>
          <w:tcPr>
            <w:tcW w:w="682" w:type="dxa"/>
            <w:tcBorders>
              <w:top w:val="single" w:sz="12" w:space="0" w:color="000000"/>
            </w:tcBorders>
          </w:tcPr>
          <w:p w:rsidR="00784246" w:rsidRDefault="00C2142A">
            <w:pPr>
              <w:pStyle w:val="TableParagraph"/>
            </w:pPr>
            <w:r>
              <w:rPr>
                <w:color w:val="585858"/>
              </w:rPr>
              <w:t>0.12</w:t>
            </w:r>
          </w:p>
        </w:tc>
        <w:tc>
          <w:tcPr>
            <w:tcW w:w="802" w:type="dxa"/>
            <w:tcBorders>
              <w:top w:val="single" w:sz="12" w:space="0" w:color="000000"/>
              <w:right w:val="single" w:sz="12" w:space="0" w:color="000000"/>
            </w:tcBorders>
          </w:tcPr>
          <w:p w:rsidR="00784246" w:rsidRDefault="00C2142A">
            <w:pPr>
              <w:pStyle w:val="TableParagraph"/>
              <w:ind w:left="60" w:right="240"/>
              <w:jc w:val="center"/>
            </w:pPr>
            <w:r>
              <w:rPr>
                <w:color w:val="585858"/>
              </w:rPr>
              <w:t>0.57</w:t>
            </w:r>
          </w:p>
        </w:tc>
        <w:tc>
          <w:tcPr>
            <w:tcW w:w="802" w:type="dxa"/>
            <w:tcBorders>
              <w:top w:val="single" w:sz="12" w:space="0" w:color="000000"/>
              <w:left w:val="single" w:sz="12" w:space="0" w:color="000000"/>
            </w:tcBorders>
          </w:tcPr>
          <w:p w:rsidR="00784246" w:rsidRDefault="00C2142A">
            <w:pPr>
              <w:pStyle w:val="TableParagraph"/>
              <w:ind w:left="95"/>
              <w:rPr>
                <w:b/>
              </w:rPr>
            </w:pPr>
            <w:r>
              <w:rPr>
                <w:b/>
                <w:color w:val="585858"/>
              </w:rPr>
              <w:t>0.31</w:t>
            </w:r>
          </w:p>
        </w:tc>
        <w:tc>
          <w:tcPr>
            <w:tcW w:w="802" w:type="dxa"/>
            <w:tcBorders>
              <w:top w:val="single" w:sz="12" w:space="0" w:color="000000"/>
            </w:tcBorders>
          </w:tcPr>
          <w:p w:rsidR="00784246" w:rsidRDefault="00C2142A">
            <w:pPr>
              <w:pStyle w:val="TableParagraph"/>
              <w:ind w:left="105"/>
            </w:pPr>
            <w:r>
              <w:rPr>
                <w:color w:val="585858"/>
              </w:rPr>
              <w:t>0.23</w:t>
            </w:r>
          </w:p>
        </w:tc>
        <w:tc>
          <w:tcPr>
            <w:tcW w:w="802" w:type="dxa"/>
            <w:tcBorders>
              <w:top w:val="single" w:sz="12" w:space="0" w:color="000000"/>
            </w:tcBorders>
          </w:tcPr>
          <w:p w:rsidR="00784246" w:rsidRDefault="00C2142A">
            <w:pPr>
              <w:pStyle w:val="TableParagraph"/>
              <w:ind w:left="105"/>
            </w:pPr>
            <w:r>
              <w:rPr>
                <w:color w:val="585858"/>
              </w:rPr>
              <w:t>0.08</w:t>
            </w:r>
          </w:p>
        </w:tc>
      </w:tr>
      <w:tr w:rsidR="00784246">
        <w:trPr>
          <w:trHeight w:hRule="exact" w:val="548"/>
        </w:trPr>
        <w:tc>
          <w:tcPr>
            <w:tcW w:w="1273" w:type="dxa"/>
            <w:vMerge/>
          </w:tcPr>
          <w:p w:rsidR="00784246" w:rsidRDefault="00784246"/>
        </w:tc>
        <w:tc>
          <w:tcPr>
            <w:tcW w:w="662" w:type="dxa"/>
            <w:tcBorders>
              <w:right w:val="single" w:sz="12" w:space="0" w:color="000000"/>
            </w:tcBorders>
          </w:tcPr>
          <w:p w:rsidR="00784246" w:rsidRDefault="00C2142A">
            <w:pPr>
              <w:pStyle w:val="TableParagraph"/>
              <w:ind w:left="7"/>
              <w:jc w:val="center"/>
            </w:pPr>
            <w:r>
              <w:rPr>
                <w:color w:val="585858"/>
              </w:rPr>
              <w:t>B</w:t>
            </w:r>
          </w:p>
        </w:tc>
        <w:tc>
          <w:tcPr>
            <w:tcW w:w="802" w:type="dxa"/>
            <w:tcBorders>
              <w:left w:val="single" w:sz="12" w:space="0" w:color="000000"/>
            </w:tcBorders>
          </w:tcPr>
          <w:p w:rsidR="00784246" w:rsidRDefault="00C2142A">
            <w:pPr>
              <w:pStyle w:val="TableParagraph"/>
              <w:ind w:left="52" w:right="251"/>
              <w:jc w:val="center"/>
            </w:pPr>
            <w:r>
              <w:rPr>
                <w:color w:val="585858"/>
              </w:rPr>
              <w:t>0.52</w:t>
            </w:r>
          </w:p>
        </w:tc>
        <w:tc>
          <w:tcPr>
            <w:tcW w:w="802" w:type="dxa"/>
          </w:tcPr>
          <w:p w:rsidR="00784246" w:rsidRDefault="00C2142A">
            <w:pPr>
              <w:pStyle w:val="TableParagraph"/>
              <w:ind w:left="57" w:right="250"/>
              <w:jc w:val="center"/>
            </w:pPr>
            <w:r>
              <w:rPr>
                <w:color w:val="585858"/>
              </w:rPr>
              <w:t>0.32</w:t>
            </w:r>
          </w:p>
        </w:tc>
        <w:tc>
          <w:tcPr>
            <w:tcW w:w="802" w:type="dxa"/>
          </w:tcPr>
          <w:p w:rsidR="00784246" w:rsidRDefault="00C2142A">
            <w:pPr>
              <w:pStyle w:val="TableParagraph"/>
            </w:pPr>
            <w:r>
              <w:rPr>
                <w:color w:val="585858"/>
              </w:rPr>
              <w:t>0.34</w:t>
            </w:r>
          </w:p>
        </w:tc>
        <w:tc>
          <w:tcPr>
            <w:tcW w:w="802" w:type="dxa"/>
          </w:tcPr>
          <w:p w:rsidR="00784246" w:rsidRDefault="00C2142A">
            <w:pPr>
              <w:pStyle w:val="TableParagraph"/>
              <w:ind w:left="45" w:right="250"/>
              <w:jc w:val="center"/>
            </w:pPr>
            <w:r>
              <w:rPr>
                <w:color w:val="585858"/>
              </w:rPr>
              <w:t>0.53</w:t>
            </w:r>
          </w:p>
        </w:tc>
        <w:tc>
          <w:tcPr>
            <w:tcW w:w="797" w:type="dxa"/>
          </w:tcPr>
          <w:p w:rsidR="00784246" w:rsidRDefault="00C2142A">
            <w:pPr>
              <w:pStyle w:val="TableParagraph"/>
            </w:pPr>
            <w:r>
              <w:rPr>
                <w:color w:val="585858"/>
              </w:rPr>
              <w:t>0.37</w:t>
            </w:r>
          </w:p>
        </w:tc>
        <w:tc>
          <w:tcPr>
            <w:tcW w:w="720" w:type="dxa"/>
          </w:tcPr>
          <w:p w:rsidR="00784246" w:rsidRDefault="00C2142A">
            <w:pPr>
              <w:pStyle w:val="TableParagraph"/>
              <w:ind w:left="105"/>
            </w:pPr>
            <w:r>
              <w:rPr>
                <w:color w:val="585858"/>
              </w:rPr>
              <w:t>0.56</w:t>
            </w:r>
          </w:p>
        </w:tc>
        <w:tc>
          <w:tcPr>
            <w:tcW w:w="710" w:type="dxa"/>
          </w:tcPr>
          <w:p w:rsidR="00784246" w:rsidRDefault="00C2142A">
            <w:pPr>
              <w:pStyle w:val="TableParagraph"/>
              <w:ind w:left="68" w:right="172"/>
              <w:jc w:val="center"/>
            </w:pPr>
            <w:r>
              <w:rPr>
                <w:color w:val="585858"/>
              </w:rPr>
              <w:t>0.73</w:t>
            </w:r>
          </w:p>
        </w:tc>
        <w:tc>
          <w:tcPr>
            <w:tcW w:w="850" w:type="dxa"/>
            <w:tcBorders>
              <w:right w:val="single" w:sz="12" w:space="0" w:color="000000"/>
            </w:tcBorders>
          </w:tcPr>
          <w:p w:rsidR="00784246" w:rsidRDefault="00C2142A">
            <w:pPr>
              <w:pStyle w:val="TableParagraph"/>
              <w:ind w:left="101"/>
            </w:pPr>
            <w:r>
              <w:rPr>
                <w:color w:val="585858"/>
              </w:rPr>
              <w:t>0.56</w:t>
            </w:r>
          </w:p>
        </w:tc>
        <w:tc>
          <w:tcPr>
            <w:tcW w:w="927" w:type="dxa"/>
            <w:tcBorders>
              <w:left w:val="single" w:sz="12" w:space="0" w:color="000000"/>
            </w:tcBorders>
          </w:tcPr>
          <w:p w:rsidR="00784246" w:rsidRDefault="00C2142A">
            <w:pPr>
              <w:pStyle w:val="TableParagraph"/>
              <w:ind w:left="91"/>
            </w:pPr>
            <w:r>
              <w:rPr>
                <w:color w:val="585858"/>
              </w:rPr>
              <w:t>0.52</w:t>
            </w:r>
          </w:p>
        </w:tc>
        <w:tc>
          <w:tcPr>
            <w:tcW w:w="917" w:type="dxa"/>
          </w:tcPr>
          <w:p w:rsidR="00784246" w:rsidRDefault="00C2142A">
            <w:pPr>
              <w:pStyle w:val="TableParagraph"/>
            </w:pPr>
            <w:r>
              <w:rPr>
                <w:color w:val="585858"/>
              </w:rPr>
              <w:t>0.43</w:t>
            </w:r>
          </w:p>
        </w:tc>
        <w:tc>
          <w:tcPr>
            <w:tcW w:w="682" w:type="dxa"/>
          </w:tcPr>
          <w:p w:rsidR="00784246" w:rsidRDefault="00C2142A">
            <w:pPr>
              <w:pStyle w:val="TableParagraph"/>
            </w:pPr>
            <w:r>
              <w:rPr>
                <w:color w:val="585858"/>
              </w:rPr>
              <w:t>0.53</w:t>
            </w:r>
          </w:p>
        </w:tc>
        <w:tc>
          <w:tcPr>
            <w:tcW w:w="802" w:type="dxa"/>
            <w:tcBorders>
              <w:right w:val="single" w:sz="12" w:space="0" w:color="000000"/>
            </w:tcBorders>
          </w:tcPr>
          <w:p w:rsidR="00784246" w:rsidRDefault="00C2142A">
            <w:pPr>
              <w:pStyle w:val="TableParagraph"/>
              <w:ind w:left="75" w:right="240"/>
              <w:jc w:val="center"/>
            </w:pPr>
            <w:r>
              <w:rPr>
                <w:color w:val="585858"/>
              </w:rPr>
              <w:t>0.62</w:t>
            </w:r>
          </w:p>
        </w:tc>
        <w:tc>
          <w:tcPr>
            <w:tcW w:w="802" w:type="dxa"/>
            <w:tcBorders>
              <w:left w:val="single" w:sz="12" w:space="0" w:color="000000"/>
            </w:tcBorders>
          </w:tcPr>
          <w:p w:rsidR="00784246" w:rsidRDefault="00C2142A">
            <w:pPr>
              <w:pStyle w:val="TableParagraph"/>
              <w:ind w:left="95"/>
              <w:rPr>
                <w:b/>
              </w:rPr>
            </w:pPr>
            <w:r>
              <w:rPr>
                <w:b/>
                <w:color w:val="585858"/>
              </w:rPr>
              <w:t>0.53</w:t>
            </w:r>
          </w:p>
        </w:tc>
        <w:tc>
          <w:tcPr>
            <w:tcW w:w="802" w:type="dxa"/>
          </w:tcPr>
          <w:p w:rsidR="00784246" w:rsidRDefault="00C2142A">
            <w:pPr>
              <w:pStyle w:val="TableParagraph"/>
              <w:ind w:left="105"/>
            </w:pPr>
            <w:r>
              <w:rPr>
                <w:color w:val="585858"/>
              </w:rPr>
              <w:t>0.49</w:t>
            </w:r>
          </w:p>
        </w:tc>
        <w:tc>
          <w:tcPr>
            <w:tcW w:w="802" w:type="dxa"/>
          </w:tcPr>
          <w:p w:rsidR="00784246" w:rsidRDefault="00C2142A">
            <w:pPr>
              <w:pStyle w:val="TableParagraph"/>
              <w:ind w:left="105"/>
            </w:pPr>
            <w:r>
              <w:rPr>
                <w:color w:val="585858"/>
              </w:rPr>
              <w:t>0.32</w:t>
            </w:r>
          </w:p>
        </w:tc>
      </w:tr>
      <w:tr w:rsidR="00784246">
        <w:trPr>
          <w:trHeight w:hRule="exact" w:val="557"/>
        </w:trPr>
        <w:tc>
          <w:tcPr>
            <w:tcW w:w="1273" w:type="dxa"/>
            <w:vMerge/>
            <w:tcBorders>
              <w:bottom w:val="single" w:sz="12" w:space="0" w:color="000000"/>
            </w:tcBorders>
          </w:tcPr>
          <w:p w:rsidR="00784246" w:rsidRDefault="00784246"/>
        </w:tc>
        <w:tc>
          <w:tcPr>
            <w:tcW w:w="662" w:type="dxa"/>
            <w:tcBorders>
              <w:bottom w:val="single" w:sz="12" w:space="0" w:color="000000"/>
              <w:right w:val="single" w:sz="12" w:space="0" w:color="000000"/>
            </w:tcBorders>
          </w:tcPr>
          <w:p w:rsidR="00784246" w:rsidRDefault="00C2142A">
            <w:pPr>
              <w:pStyle w:val="TableParagraph"/>
              <w:ind w:left="0"/>
              <w:jc w:val="center"/>
            </w:pPr>
            <w:r>
              <w:rPr>
                <w:color w:val="585858"/>
              </w:rPr>
              <w:t>C</w:t>
            </w:r>
          </w:p>
        </w:tc>
        <w:tc>
          <w:tcPr>
            <w:tcW w:w="802" w:type="dxa"/>
            <w:tcBorders>
              <w:left w:val="single" w:sz="12" w:space="0" w:color="000000"/>
              <w:bottom w:val="single" w:sz="12" w:space="0" w:color="000000"/>
            </w:tcBorders>
          </w:tcPr>
          <w:p w:rsidR="00784246" w:rsidRDefault="00C2142A">
            <w:pPr>
              <w:pStyle w:val="TableParagraph"/>
              <w:ind w:left="66" w:right="251"/>
              <w:jc w:val="center"/>
            </w:pPr>
            <w:r>
              <w:rPr>
                <w:color w:val="585858"/>
              </w:rPr>
              <w:t>0.59</w:t>
            </w:r>
          </w:p>
        </w:tc>
        <w:tc>
          <w:tcPr>
            <w:tcW w:w="802" w:type="dxa"/>
            <w:tcBorders>
              <w:bottom w:val="single" w:sz="12" w:space="0" w:color="000000"/>
            </w:tcBorders>
          </w:tcPr>
          <w:p w:rsidR="00784246" w:rsidRDefault="00C2142A">
            <w:pPr>
              <w:pStyle w:val="TableParagraph"/>
              <w:ind w:left="81" w:right="244"/>
              <w:jc w:val="center"/>
            </w:pPr>
            <w:r>
              <w:rPr>
                <w:color w:val="585858"/>
              </w:rPr>
              <w:t>0.68</w:t>
            </w:r>
          </w:p>
        </w:tc>
        <w:tc>
          <w:tcPr>
            <w:tcW w:w="802" w:type="dxa"/>
            <w:tcBorders>
              <w:bottom w:val="single" w:sz="12" w:space="0" w:color="000000"/>
            </w:tcBorders>
          </w:tcPr>
          <w:p w:rsidR="00784246" w:rsidRDefault="00C2142A">
            <w:pPr>
              <w:pStyle w:val="TableParagraph"/>
            </w:pPr>
            <w:r>
              <w:rPr>
                <w:color w:val="585858"/>
              </w:rPr>
              <w:t>0.80</w:t>
            </w:r>
          </w:p>
        </w:tc>
        <w:tc>
          <w:tcPr>
            <w:tcW w:w="802" w:type="dxa"/>
            <w:tcBorders>
              <w:bottom w:val="single" w:sz="12" w:space="0" w:color="000000"/>
            </w:tcBorders>
          </w:tcPr>
          <w:p w:rsidR="00784246" w:rsidRDefault="00C2142A">
            <w:pPr>
              <w:pStyle w:val="TableParagraph"/>
              <w:ind w:left="14" w:right="250"/>
              <w:jc w:val="center"/>
            </w:pPr>
            <w:r>
              <w:rPr>
                <w:color w:val="585858"/>
              </w:rPr>
              <w:t>0.71</w:t>
            </w:r>
          </w:p>
        </w:tc>
        <w:tc>
          <w:tcPr>
            <w:tcW w:w="797" w:type="dxa"/>
            <w:tcBorders>
              <w:bottom w:val="single" w:sz="12" w:space="0" w:color="000000"/>
            </w:tcBorders>
          </w:tcPr>
          <w:p w:rsidR="00784246" w:rsidRDefault="00C2142A">
            <w:pPr>
              <w:pStyle w:val="TableParagraph"/>
            </w:pPr>
            <w:r>
              <w:rPr>
                <w:color w:val="585858"/>
              </w:rPr>
              <w:t>0.42</w:t>
            </w:r>
          </w:p>
        </w:tc>
        <w:tc>
          <w:tcPr>
            <w:tcW w:w="720" w:type="dxa"/>
            <w:tcBorders>
              <w:bottom w:val="single" w:sz="12" w:space="0" w:color="000000"/>
            </w:tcBorders>
          </w:tcPr>
          <w:p w:rsidR="00784246" w:rsidRDefault="00C2142A">
            <w:pPr>
              <w:pStyle w:val="TableParagraph"/>
              <w:ind w:left="105"/>
            </w:pPr>
            <w:r>
              <w:rPr>
                <w:color w:val="585858"/>
              </w:rPr>
              <w:t>0.67</w:t>
            </w:r>
          </w:p>
        </w:tc>
        <w:tc>
          <w:tcPr>
            <w:tcW w:w="710" w:type="dxa"/>
            <w:tcBorders>
              <w:bottom w:val="single" w:sz="12" w:space="0" w:color="000000"/>
            </w:tcBorders>
          </w:tcPr>
          <w:p w:rsidR="00784246" w:rsidRDefault="00C2142A">
            <w:pPr>
              <w:pStyle w:val="TableParagraph"/>
              <w:ind w:left="85" w:right="172"/>
              <w:jc w:val="center"/>
            </w:pPr>
            <w:r>
              <w:rPr>
                <w:color w:val="585858"/>
              </w:rPr>
              <w:t>0.74</w:t>
            </w:r>
          </w:p>
        </w:tc>
        <w:tc>
          <w:tcPr>
            <w:tcW w:w="850" w:type="dxa"/>
            <w:tcBorders>
              <w:bottom w:val="single" w:sz="12" w:space="0" w:color="000000"/>
              <w:right w:val="single" w:sz="12" w:space="0" w:color="000000"/>
            </w:tcBorders>
          </w:tcPr>
          <w:p w:rsidR="00784246" w:rsidRDefault="00C2142A">
            <w:pPr>
              <w:pStyle w:val="TableParagraph"/>
              <w:ind w:left="101"/>
            </w:pPr>
            <w:r>
              <w:rPr>
                <w:color w:val="585858"/>
              </w:rPr>
              <w:t>0.71</w:t>
            </w:r>
          </w:p>
        </w:tc>
        <w:tc>
          <w:tcPr>
            <w:tcW w:w="927" w:type="dxa"/>
            <w:tcBorders>
              <w:left w:val="single" w:sz="12" w:space="0" w:color="000000"/>
              <w:bottom w:val="single" w:sz="12" w:space="0" w:color="000000"/>
            </w:tcBorders>
          </w:tcPr>
          <w:p w:rsidR="00784246" w:rsidRDefault="00C2142A">
            <w:pPr>
              <w:pStyle w:val="TableParagraph"/>
              <w:ind w:left="91"/>
            </w:pPr>
            <w:r>
              <w:rPr>
                <w:color w:val="585858"/>
              </w:rPr>
              <w:t>0.59</w:t>
            </w:r>
          </w:p>
        </w:tc>
        <w:tc>
          <w:tcPr>
            <w:tcW w:w="917" w:type="dxa"/>
            <w:tcBorders>
              <w:bottom w:val="single" w:sz="12" w:space="0" w:color="000000"/>
            </w:tcBorders>
          </w:tcPr>
          <w:p w:rsidR="00784246" w:rsidRDefault="00C2142A">
            <w:pPr>
              <w:pStyle w:val="TableParagraph"/>
            </w:pPr>
            <w:r>
              <w:rPr>
                <w:color w:val="585858"/>
              </w:rPr>
              <w:t>0.72</w:t>
            </w:r>
          </w:p>
        </w:tc>
        <w:tc>
          <w:tcPr>
            <w:tcW w:w="682" w:type="dxa"/>
            <w:tcBorders>
              <w:bottom w:val="single" w:sz="12" w:space="0" w:color="000000"/>
            </w:tcBorders>
          </w:tcPr>
          <w:p w:rsidR="00784246" w:rsidRDefault="00C2142A">
            <w:pPr>
              <w:pStyle w:val="TableParagraph"/>
            </w:pPr>
            <w:r>
              <w:rPr>
                <w:color w:val="585858"/>
              </w:rPr>
              <w:t>0.71</w:t>
            </w:r>
          </w:p>
        </w:tc>
        <w:tc>
          <w:tcPr>
            <w:tcW w:w="802" w:type="dxa"/>
            <w:tcBorders>
              <w:bottom w:val="single" w:sz="12" w:space="0" w:color="000000"/>
              <w:right w:val="single" w:sz="12" w:space="0" w:color="000000"/>
            </w:tcBorders>
          </w:tcPr>
          <w:p w:rsidR="00784246" w:rsidRDefault="00C2142A">
            <w:pPr>
              <w:pStyle w:val="TableParagraph"/>
              <w:ind w:left="23" w:right="240"/>
              <w:jc w:val="center"/>
            </w:pPr>
            <w:r>
              <w:rPr>
                <w:color w:val="585858"/>
              </w:rPr>
              <w:t>0.71</w:t>
            </w:r>
          </w:p>
        </w:tc>
        <w:tc>
          <w:tcPr>
            <w:tcW w:w="802" w:type="dxa"/>
            <w:tcBorders>
              <w:left w:val="single" w:sz="12" w:space="0" w:color="000000"/>
              <w:bottom w:val="single" w:sz="12" w:space="0" w:color="000000"/>
            </w:tcBorders>
          </w:tcPr>
          <w:p w:rsidR="00784246" w:rsidRDefault="00C2142A">
            <w:pPr>
              <w:pStyle w:val="TableParagraph"/>
              <w:ind w:left="95"/>
              <w:rPr>
                <w:b/>
              </w:rPr>
            </w:pPr>
            <w:r>
              <w:rPr>
                <w:b/>
                <w:color w:val="585858"/>
              </w:rPr>
              <w:t>0.68</w:t>
            </w:r>
          </w:p>
        </w:tc>
        <w:tc>
          <w:tcPr>
            <w:tcW w:w="802" w:type="dxa"/>
            <w:tcBorders>
              <w:bottom w:val="single" w:sz="12" w:space="0" w:color="000000"/>
            </w:tcBorders>
          </w:tcPr>
          <w:p w:rsidR="00784246" w:rsidRDefault="00C2142A">
            <w:pPr>
              <w:pStyle w:val="TableParagraph"/>
              <w:ind w:left="105"/>
            </w:pPr>
            <w:r>
              <w:rPr>
                <w:color w:val="585858"/>
              </w:rPr>
              <w:t>0.68</w:t>
            </w:r>
          </w:p>
        </w:tc>
        <w:tc>
          <w:tcPr>
            <w:tcW w:w="802" w:type="dxa"/>
            <w:tcBorders>
              <w:bottom w:val="single" w:sz="12" w:space="0" w:color="000000"/>
            </w:tcBorders>
          </w:tcPr>
          <w:p w:rsidR="00784246" w:rsidRDefault="00C2142A">
            <w:pPr>
              <w:pStyle w:val="TableParagraph"/>
              <w:ind w:left="105"/>
            </w:pPr>
            <w:r>
              <w:rPr>
                <w:color w:val="585858"/>
              </w:rPr>
              <w:t>0.42</w:t>
            </w:r>
          </w:p>
        </w:tc>
      </w:tr>
      <w:tr w:rsidR="00784246">
        <w:trPr>
          <w:trHeight w:hRule="exact" w:val="557"/>
        </w:trPr>
        <w:tc>
          <w:tcPr>
            <w:tcW w:w="1273" w:type="dxa"/>
            <w:vMerge w:val="restart"/>
            <w:tcBorders>
              <w:top w:val="single" w:sz="12" w:space="0" w:color="000000"/>
            </w:tcBorders>
          </w:tcPr>
          <w:p w:rsidR="00784246" w:rsidRDefault="00C2142A">
            <w:pPr>
              <w:pStyle w:val="TableParagraph"/>
              <w:spacing w:before="0"/>
              <w:ind w:left="105" w:right="183"/>
            </w:pPr>
            <w:r>
              <w:rPr>
                <w:color w:val="585858"/>
                <w:position w:val="-7"/>
              </w:rPr>
              <w:t>90</w:t>
            </w:r>
            <w:r>
              <w:rPr>
                <w:color w:val="585858"/>
                <w:sz w:val="14"/>
              </w:rPr>
              <w:t xml:space="preserve">th </w:t>
            </w:r>
            <w:r>
              <w:rPr>
                <w:color w:val="585858"/>
              </w:rPr>
              <w:t>percentile DIN</w:t>
            </w:r>
          </w:p>
        </w:tc>
        <w:tc>
          <w:tcPr>
            <w:tcW w:w="662" w:type="dxa"/>
            <w:tcBorders>
              <w:top w:val="single" w:sz="12" w:space="0" w:color="000000"/>
              <w:right w:val="single" w:sz="12" w:space="0" w:color="000000"/>
            </w:tcBorders>
          </w:tcPr>
          <w:p w:rsidR="00784246" w:rsidRDefault="00C2142A">
            <w:pPr>
              <w:pStyle w:val="TableParagraph"/>
              <w:ind w:left="4"/>
              <w:jc w:val="center"/>
            </w:pPr>
            <w:r>
              <w:rPr>
                <w:color w:val="585858"/>
              </w:rPr>
              <w:t>A</w:t>
            </w:r>
          </w:p>
        </w:tc>
        <w:tc>
          <w:tcPr>
            <w:tcW w:w="802" w:type="dxa"/>
            <w:tcBorders>
              <w:top w:val="single" w:sz="12" w:space="0" w:color="000000"/>
              <w:left w:val="single" w:sz="12" w:space="0" w:color="000000"/>
            </w:tcBorders>
          </w:tcPr>
          <w:p w:rsidR="00784246" w:rsidRDefault="00C2142A">
            <w:pPr>
              <w:pStyle w:val="TableParagraph"/>
              <w:ind w:left="66" w:right="251"/>
              <w:jc w:val="center"/>
            </w:pPr>
            <w:r>
              <w:rPr>
                <w:color w:val="585858"/>
              </w:rPr>
              <w:t>0.67</w:t>
            </w:r>
          </w:p>
        </w:tc>
        <w:tc>
          <w:tcPr>
            <w:tcW w:w="802" w:type="dxa"/>
            <w:tcBorders>
              <w:top w:val="single" w:sz="12" w:space="0" w:color="000000"/>
            </w:tcBorders>
          </w:tcPr>
          <w:p w:rsidR="00784246" w:rsidRDefault="00C2142A">
            <w:pPr>
              <w:pStyle w:val="TableParagraph"/>
              <w:ind w:left="73" w:right="250"/>
              <w:jc w:val="center"/>
            </w:pPr>
            <w:r>
              <w:rPr>
                <w:color w:val="585858"/>
              </w:rPr>
              <w:t>0.20</w:t>
            </w:r>
          </w:p>
        </w:tc>
        <w:tc>
          <w:tcPr>
            <w:tcW w:w="802" w:type="dxa"/>
            <w:tcBorders>
              <w:top w:val="single" w:sz="12" w:space="0" w:color="000000"/>
            </w:tcBorders>
          </w:tcPr>
          <w:p w:rsidR="00784246" w:rsidRDefault="00C2142A">
            <w:pPr>
              <w:pStyle w:val="TableParagraph"/>
            </w:pPr>
            <w:r>
              <w:rPr>
                <w:color w:val="585858"/>
              </w:rPr>
              <w:t>0.51</w:t>
            </w:r>
          </w:p>
        </w:tc>
        <w:tc>
          <w:tcPr>
            <w:tcW w:w="802" w:type="dxa"/>
            <w:tcBorders>
              <w:top w:val="single" w:sz="12" w:space="0" w:color="000000"/>
            </w:tcBorders>
          </w:tcPr>
          <w:p w:rsidR="00784246" w:rsidRDefault="00C2142A">
            <w:pPr>
              <w:pStyle w:val="TableParagraph"/>
              <w:ind w:left="64" w:right="250"/>
              <w:jc w:val="center"/>
            </w:pPr>
            <w:r>
              <w:rPr>
                <w:color w:val="585858"/>
              </w:rPr>
              <w:t>0.20</w:t>
            </w:r>
          </w:p>
        </w:tc>
        <w:tc>
          <w:tcPr>
            <w:tcW w:w="797" w:type="dxa"/>
            <w:tcBorders>
              <w:top w:val="single" w:sz="12" w:space="0" w:color="000000"/>
            </w:tcBorders>
          </w:tcPr>
          <w:p w:rsidR="00784246" w:rsidRDefault="00C2142A">
            <w:pPr>
              <w:pStyle w:val="TableParagraph"/>
            </w:pPr>
            <w:r>
              <w:rPr>
                <w:color w:val="585858"/>
              </w:rPr>
              <w:t>0.46</w:t>
            </w:r>
          </w:p>
        </w:tc>
        <w:tc>
          <w:tcPr>
            <w:tcW w:w="720" w:type="dxa"/>
            <w:tcBorders>
              <w:top w:val="single" w:sz="12" w:space="0" w:color="000000"/>
            </w:tcBorders>
          </w:tcPr>
          <w:p w:rsidR="00784246" w:rsidRDefault="00C2142A">
            <w:pPr>
              <w:pStyle w:val="TableParagraph"/>
              <w:ind w:left="105"/>
            </w:pPr>
            <w:r>
              <w:rPr>
                <w:color w:val="585858"/>
              </w:rPr>
              <w:t>0.61</w:t>
            </w:r>
          </w:p>
        </w:tc>
        <w:tc>
          <w:tcPr>
            <w:tcW w:w="710" w:type="dxa"/>
            <w:tcBorders>
              <w:top w:val="single" w:sz="12" w:space="0" w:color="000000"/>
            </w:tcBorders>
          </w:tcPr>
          <w:p w:rsidR="00784246" w:rsidRDefault="00C2142A">
            <w:pPr>
              <w:pStyle w:val="TableParagraph"/>
              <w:ind w:left="85" w:right="169"/>
              <w:jc w:val="center"/>
            </w:pPr>
            <w:r>
              <w:rPr>
                <w:color w:val="585858"/>
              </w:rPr>
              <w:t>0.67</w:t>
            </w:r>
          </w:p>
        </w:tc>
        <w:tc>
          <w:tcPr>
            <w:tcW w:w="850" w:type="dxa"/>
            <w:tcBorders>
              <w:top w:val="single" w:sz="12" w:space="0" w:color="000000"/>
              <w:right w:val="single" w:sz="12" w:space="0" w:color="000000"/>
            </w:tcBorders>
          </w:tcPr>
          <w:p w:rsidR="00784246" w:rsidRDefault="00C2142A">
            <w:pPr>
              <w:pStyle w:val="TableParagraph"/>
              <w:ind w:left="101"/>
            </w:pPr>
            <w:r>
              <w:rPr>
                <w:color w:val="585858"/>
              </w:rPr>
              <w:t>0.71</w:t>
            </w:r>
          </w:p>
        </w:tc>
        <w:tc>
          <w:tcPr>
            <w:tcW w:w="927" w:type="dxa"/>
            <w:tcBorders>
              <w:top w:val="single" w:sz="12" w:space="0" w:color="000000"/>
              <w:left w:val="single" w:sz="12" w:space="0" w:color="000000"/>
            </w:tcBorders>
          </w:tcPr>
          <w:p w:rsidR="00784246" w:rsidRDefault="00C2142A">
            <w:pPr>
              <w:pStyle w:val="TableParagraph"/>
              <w:ind w:left="91"/>
            </w:pPr>
            <w:r>
              <w:rPr>
                <w:color w:val="585858"/>
              </w:rPr>
              <w:t>0.67</w:t>
            </w:r>
          </w:p>
        </w:tc>
        <w:tc>
          <w:tcPr>
            <w:tcW w:w="917" w:type="dxa"/>
            <w:tcBorders>
              <w:top w:val="single" w:sz="12" w:space="0" w:color="000000"/>
            </w:tcBorders>
          </w:tcPr>
          <w:p w:rsidR="00784246" w:rsidRDefault="00C2142A">
            <w:pPr>
              <w:pStyle w:val="TableParagraph"/>
            </w:pPr>
            <w:r>
              <w:rPr>
                <w:color w:val="585858"/>
              </w:rPr>
              <w:t>0.27</w:t>
            </w:r>
          </w:p>
        </w:tc>
        <w:tc>
          <w:tcPr>
            <w:tcW w:w="682" w:type="dxa"/>
            <w:tcBorders>
              <w:top w:val="single" w:sz="12" w:space="0" w:color="000000"/>
            </w:tcBorders>
          </w:tcPr>
          <w:p w:rsidR="00784246" w:rsidRDefault="00C2142A">
            <w:pPr>
              <w:pStyle w:val="TableParagraph"/>
            </w:pPr>
            <w:r>
              <w:rPr>
                <w:color w:val="585858"/>
              </w:rPr>
              <w:t>0.20</w:t>
            </w:r>
          </w:p>
        </w:tc>
        <w:tc>
          <w:tcPr>
            <w:tcW w:w="802" w:type="dxa"/>
            <w:tcBorders>
              <w:top w:val="single" w:sz="12" w:space="0" w:color="000000"/>
              <w:right w:val="single" w:sz="12" w:space="0" w:color="000000"/>
            </w:tcBorders>
          </w:tcPr>
          <w:p w:rsidR="00784246" w:rsidRDefault="00C2142A">
            <w:pPr>
              <w:pStyle w:val="TableParagraph"/>
              <w:ind w:left="87" w:right="240"/>
              <w:jc w:val="center"/>
            </w:pPr>
            <w:r>
              <w:rPr>
                <w:color w:val="585858"/>
              </w:rPr>
              <w:t>0.66</w:t>
            </w:r>
          </w:p>
        </w:tc>
        <w:tc>
          <w:tcPr>
            <w:tcW w:w="802" w:type="dxa"/>
            <w:tcBorders>
              <w:top w:val="single" w:sz="12" w:space="0" w:color="000000"/>
              <w:left w:val="single" w:sz="12" w:space="0" w:color="000000"/>
            </w:tcBorders>
          </w:tcPr>
          <w:p w:rsidR="00784246" w:rsidRDefault="00C2142A">
            <w:pPr>
              <w:pStyle w:val="TableParagraph"/>
              <w:ind w:left="95"/>
              <w:rPr>
                <w:b/>
              </w:rPr>
            </w:pPr>
            <w:r>
              <w:rPr>
                <w:b/>
                <w:color w:val="585858"/>
              </w:rPr>
              <w:t>0.45</w:t>
            </w:r>
          </w:p>
        </w:tc>
        <w:tc>
          <w:tcPr>
            <w:tcW w:w="802" w:type="dxa"/>
            <w:tcBorders>
              <w:top w:val="single" w:sz="12" w:space="0" w:color="000000"/>
            </w:tcBorders>
          </w:tcPr>
          <w:p w:rsidR="00784246" w:rsidRDefault="00C2142A">
            <w:pPr>
              <w:pStyle w:val="TableParagraph"/>
              <w:ind w:left="105"/>
            </w:pPr>
            <w:r>
              <w:rPr>
                <w:color w:val="585858"/>
              </w:rPr>
              <w:t>0.38</w:t>
            </w:r>
          </w:p>
        </w:tc>
        <w:tc>
          <w:tcPr>
            <w:tcW w:w="802" w:type="dxa"/>
            <w:tcBorders>
              <w:top w:val="single" w:sz="12" w:space="0" w:color="000000"/>
            </w:tcBorders>
          </w:tcPr>
          <w:p w:rsidR="00784246" w:rsidRDefault="00C2142A">
            <w:pPr>
              <w:pStyle w:val="TableParagraph"/>
              <w:ind w:left="105"/>
            </w:pPr>
            <w:r>
              <w:rPr>
                <w:color w:val="585858"/>
              </w:rPr>
              <w:t>0.20</w:t>
            </w:r>
          </w:p>
        </w:tc>
      </w:tr>
      <w:tr w:rsidR="00784246">
        <w:trPr>
          <w:trHeight w:hRule="exact" w:val="548"/>
        </w:trPr>
        <w:tc>
          <w:tcPr>
            <w:tcW w:w="1273" w:type="dxa"/>
            <w:vMerge/>
          </w:tcPr>
          <w:p w:rsidR="00784246" w:rsidRDefault="00784246"/>
        </w:tc>
        <w:tc>
          <w:tcPr>
            <w:tcW w:w="662" w:type="dxa"/>
            <w:tcBorders>
              <w:right w:val="single" w:sz="12" w:space="0" w:color="000000"/>
            </w:tcBorders>
          </w:tcPr>
          <w:p w:rsidR="00784246" w:rsidRDefault="00C2142A">
            <w:pPr>
              <w:pStyle w:val="TableParagraph"/>
              <w:spacing w:before="2"/>
              <w:ind w:left="7"/>
              <w:jc w:val="center"/>
            </w:pPr>
            <w:r>
              <w:rPr>
                <w:color w:val="585858"/>
              </w:rPr>
              <w:t>B</w:t>
            </w:r>
          </w:p>
        </w:tc>
        <w:tc>
          <w:tcPr>
            <w:tcW w:w="802" w:type="dxa"/>
            <w:tcBorders>
              <w:left w:val="single" w:sz="12" w:space="0" w:color="000000"/>
            </w:tcBorders>
          </w:tcPr>
          <w:p w:rsidR="00784246" w:rsidRDefault="00C2142A">
            <w:pPr>
              <w:pStyle w:val="TableParagraph"/>
              <w:spacing w:before="2"/>
              <w:ind w:left="66" w:right="251"/>
              <w:jc w:val="center"/>
            </w:pPr>
            <w:r>
              <w:rPr>
                <w:color w:val="585858"/>
              </w:rPr>
              <w:t>0.82</w:t>
            </w:r>
          </w:p>
        </w:tc>
        <w:tc>
          <w:tcPr>
            <w:tcW w:w="802" w:type="dxa"/>
          </w:tcPr>
          <w:p w:rsidR="00784246" w:rsidRDefault="00C2142A">
            <w:pPr>
              <w:pStyle w:val="TableParagraph"/>
              <w:spacing w:before="2"/>
              <w:ind w:left="73" w:right="250"/>
              <w:jc w:val="center"/>
            </w:pPr>
            <w:r>
              <w:rPr>
                <w:color w:val="585858"/>
              </w:rPr>
              <w:t>0.50</w:t>
            </w:r>
          </w:p>
        </w:tc>
        <w:tc>
          <w:tcPr>
            <w:tcW w:w="802" w:type="dxa"/>
          </w:tcPr>
          <w:p w:rsidR="00784246" w:rsidRDefault="00C2142A">
            <w:pPr>
              <w:pStyle w:val="TableParagraph"/>
              <w:spacing w:before="2"/>
            </w:pPr>
            <w:r>
              <w:rPr>
                <w:color w:val="585858"/>
              </w:rPr>
              <w:t>0.66</w:t>
            </w:r>
          </w:p>
        </w:tc>
        <w:tc>
          <w:tcPr>
            <w:tcW w:w="802" w:type="dxa"/>
          </w:tcPr>
          <w:p w:rsidR="00784246" w:rsidRDefault="00C2142A">
            <w:pPr>
              <w:pStyle w:val="TableParagraph"/>
              <w:spacing w:before="2"/>
              <w:ind w:left="65" w:right="250"/>
              <w:jc w:val="center"/>
            </w:pPr>
            <w:r>
              <w:rPr>
                <w:color w:val="585858"/>
              </w:rPr>
              <w:t>0.95</w:t>
            </w:r>
          </w:p>
        </w:tc>
        <w:tc>
          <w:tcPr>
            <w:tcW w:w="797" w:type="dxa"/>
          </w:tcPr>
          <w:p w:rsidR="00784246" w:rsidRDefault="00C2142A">
            <w:pPr>
              <w:pStyle w:val="TableParagraph"/>
              <w:spacing w:before="2"/>
            </w:pPr>
            <w:r>
              <w:rPr>
                <w:color w:val="585858"/>
              </w:rPr>
              <w:t>0.61</w:t>
            </w:r>
          </w:p>
        </w:tc>
        <w:tc>
          <w:tcPr>
            <w:tcW w:w="720" w:type="dxa"/>
          </w:tcPr>
          <w:p w:rsidR="00784246" w:rsidRDefault="00C2142A">
            <w:pPr>
              <w:pStyle w:val="TableParagraph"/>
              <w:spacing w:before="2"/>
              <w:ind w:left="105"/>
            </w:pPr>
            <w:r>
              <w:rPr>
                <w:color w:val="585858"/>
              </w:rPr>
              <w:t>0.70</w:t>
            </w:r>
          </w:p>
        </w:tc>
        <w:tc>
          <w:tcPr>
            <w:tcW w:w="710" w:type="dxa"/>
          </w:tcPr>
          <w:p w:rsidR="00784246" w:rsidRDefault="00C2142A">
            <w:pPr>
              <w:pStyle w:val="TableParagraph"/>
              <w:spacing w:before="2"/>
              <w:ind w:left="74" w:right="172"/>
              <w:jc w:val="center"/>
            </w:pPr>
            <w:r>
              <w:rPr>
                <w:color w:val="585858"/>
              </w:rPr>
              <w:t>0.72</w:t>
            </w:r>
          </w:p>
        </w:tc>
        <w:tc>
          <w:tcPr>
            <w:tcW w:w="850" w:type="dxa"/>
            <w:tcBorders>
              <w:right w:val="single" w:sz="12" w:space="0" w:color="000000"/>
            </w:tcBorders>
          </w:tcPr>
          <w:p w:rsidR="00784246" w:rsidRDefault="00C2142A">
            <w:pPr>
              <w:pStyle w:val="TableParagraph"/>
              <w:spacing w:before="2"/>
              <w:ind w:left="101"/>
            </w:pPr>
            <w:r>
              <w:rPr>
                <w:color w:val="585858"/>
              </w:rPr>
              <w:t>0.76</w:t>
            </w:r>
          </w:p>
        </w:tc>
        <w:tc>
          <w:tcPr>
            <w:tcW w:w="927" w:type="dxa"/>
            <w:tcBorders>
              <w:left w:val="single" w:sz="12" w:space="0" w:color="000000"/>
            </w:tcBorders>
          </w:tcPr>
          <w:p w:rsidR="00784246" w:rsidRDefault="00C2142A">
            <w:pPr>
              <w:pStyle w:val="TableParagraph"/>
              <w:spacing w:before="2"/>
              <w:ind w:left="91"/>
            </w:pPr>
            <w:r>
              <w:rPr>
                <w:color w:val="585858"/>
              </w:rPr>
              <w:t>0.82</w:t>
            </w:r>
          </w:p>
        </w:tc>
        <w:tc>
          <w:tcPr>
            <w:tcW w:w="917" w:type="dxa"/>
          </w:tcPr>
          <w:p w:rsidR="00784246" w:rsidRDefault="00C2142A">
            <w:pPr>
              <w:pStyle w:val="TableParagraph"/>
              <w:spacing w:before="2"/>
            </w:pPr>
            <w:r>
              <w:rPr>
                <w:color w:val="585858"/>
              </w:rPr>
              <w:t>0.77</w:t>
            </w:r>
          </w:p>
        </w:tc>
        <w:tc>
          <w:tcPr>
            <w:tcW w:w="682" w:type="dxa"/>
          </w:tcPr>
          <w:p w:rsidR="00784246" w:rsidRDefault="00C2142A">
            <w:pPr>
              <w:pStyle w:val="TableParagraph"/>
              <w:spacing w:before="2"/>
            </w:pPr>
            <w:r>
              <w:rPr>
                <w:color w:val="585858"/>
              </w:rPr>
              <w:t>0.95</w:t>
            </w:r>
          </w:p>
        </w:tc>
        <w:tc>
          <w:tcPr>
            <w:tcW w:w="802" w:type="dxa"/>
            <w:tcBorders>
              <w:right w:val="single" w:sz="12" w:space="0" w:color="000000"/>
            </w:tcBorders>
          </w:tcPr>
          <w:p w:rsidR="00784246" w:rsidRDefault="00C2142A">
            <w:pPr>
              <w:pStyle w:val="TableParagraph"/>
              <w:spacing w:before="2"/>
              <w:ind w:left="55" w:right="240"/>
              <w:jc w:val="center"/>
            </w:pPr>
            <w:r>
              <w:rPr>
                <w:color w:val="585858"/>
              </w:rPr>
              <w:t>0.73</w:t>
            </w:r>
          </w:p>
        </w:tc>
        <w:tc>
          <w:tcPr>
            <w:tcW w:w="802" w:type="dxa"/>
            <w:tcBorders>
              <w:left w:val="single" w:sz="12" w:space="0" w:color="000000"/>
            </w:tcBorders>
          </w:tcPr>
          <w:p w:rsidR="00784246" w:rsidRDefault="00C2142A">
            <w:pPr>
              <w:pStyle w:val="TableParagraph"/>
              <w:spacing w:before="2"/>
              <w:ind w:left="95"/>
              <w:rPr>
                <w:b/>
              </w:rPr>
            </w:pPr>
            <w:r>
              <w:rPr>
                <w:b/>
                <w:color w:val="585858"/>
              </w:rPr>
              <w:t>0.82</w:t>
            </w:r>
          </w:p>
        </w:tc>
        <w:tc>
          <w:tcPr>
            <w:tcW w:w="802" w:type="dxa"/>
          </w:tcPr>
          <w:p w:rsidR="00784246" w:rsidRDefault="00C2142A">
            <w:pPr>
              <w:pStyle w:val="TableParagraph"/>
              <w:spacing w:before="2"/>
              <w:ind w:left="105"/>
            </w:pPr>
            <w:r>
              <w:rPr>
                <w:color w:val="585858"/>
              </w:rPr>
              <w:t>0.85</w:t>
            </w:r>
          </w:p>
        </w:tc>
        <w:tc>
          <w:tcPr>
            <w:tcW w:w="802" w:type="dxa"/>
          </w:tcPr>
          <w:p w:rsidR="00784246" w:rsidRDefault="00C2142A">
            <w:pPr>
              <w:pStyle w:val="TableParagraph"/>
              <w:spacing w:before="2"/>
              <w:ind w:left="105"/>
            </w:pPr>
            <w:r>
              <w:rPr>
                <w:color w:val="585858"/>
              </w:rPr>
              <w:t>0.50</w:t>
            </w:r>
          </w:p>
        </w:tc>
      </w:tr>
      <w:tr w:rsidR="00784246">
        <w:trPr>
          <w:trHeight w:hRule="exact" w:val="557"/>
        </w:trPr>
        <w:tc>
          <w:tcPr>
            <w:tcW w:w="1273" w:type="dxa"/>
            <w:vMerge/>
            <w:tcBorders>
              <w:bottom w:val="single" w:sz="12" w:space="0" w:color="000000"/>
            </w:tcBorders>
          </w:tcPr>
          <w:p w:rsidR="00784246" w:rsidRDefault="00784246"/>
        </w:tc>
        <w:tc>
          <w:tcPr>
            <w:tcW w:w="662" w:type="dxa"/>
            <w:tcBorders>
              <w:bottom w:val="single" w:sz="12" w:space="0" w:color="000000"/>
              <w:right w:val="single" w:sz="12" w:space="0" w:color="000000"/>
            </w:tcBorders>
          </w:tcPr>
          <w:p w:rsidR="00784246" w:rsidRDefault="00C2142A">
            <w:pPr>
              <w:pStyle w:val="TableParagraph"/>
              <w:ind w:left="0"/>
              <w:jc w:val="center"/>
            </w:pPr>
            <w:r>
              <w:rPr>
                <w:color w:val="585858"/>
              </w:rPr>
              <w:t>C</w:t>
            </w:r>
          </w:p>
        </w:tc>
        <w:tc>
          <w:tcPr>
            <w:tcW w:w="802" w:type="dxa"/>
            <w:tcBorders>
              <w:left w:val="single" w:sz="12" w:space="0" w:color="000000"/>
              <w:bottom w:val="single" w:sz="12" w:space="0" w:color="000000"/>
            </w:tcBorders>
          </w:tcPr>
          <w:p w:rsidR="00784246" w:rsidRDefault="00C2142A">
            <w:pPr>
              <w:pStyle w:val="TableParagraph"/>
              <w:ind w:left="77" w:right="249"/>
              <w:jc w:val="center"/>
            </w:pPr>
            <w:r>
              <w:rPr>
                <w:color w:val="585858"/>
              </w:rPr>
              <w:t>0.86</w:t>
            </w:r>
          </w:p>
        </w:tc>
        <w:tc>
          <w:tcPr>
            <w:tcW w:w="802" w:type="dxa"/>
            <w:tcBorders>
              <w:bottom w:val="single" w:sz="12" w:space="0" w:color="000000"/>
            </w:tcBorders>
          </w:tcPr>
          <w:p w:rsidR="00784246" w:rsidRDefault="00C2142A">
            <w:pPr>
              <w:pStyle w:val="TableParagraph"/>
              <w:ind w:left="81" w:right="243"/>
              <w:jc w:val="center"/>
            </w:pPr>
            <w:r>
              <w:rPr>
                <w:color w:val="585858"/>
              </w:rPr>
              <w:t>0.98</w:t>
            </w:r>
          </w:p>
        </w:tc>
        <w:tc>
          <w:tcPr>
            <w:tcW w:w="802" w:type="dxa"/>
            <w:tcBorders>
              <w:bottom w:val="single" w:sz="12" w:space="0" w:color="000000"/>
            </w:tcBorders>
          </w:tcPr>
          <w:p w:rsidR="00784246" w:rsidRDefault="00C2142A">
            <w:pPr>
              <w:pStyle w:val="TableParagraph"/>
            </w:pPr>
            <w:r>
              <w:rPr>
                <w:color w:val="585858"/>
              </w:rPr>
              <w:t>1.05</w:t>
            </w:r>
          </w:p>
        </w:tc>
        <w:tc>
          <w:tcPr>
            <w:tcW w:w="802" w:type="dxa"/>
            <w:tcBorders>
              <w:bottom w:val="single" w:sz="12" w:space="0" w:color="000000"/>
            </w:tcBorders>
          </w:tcPr>
          <w:p w:rsidR="00784246" w:rsidRDefault="00C2142A">
            <w:pPr>
              <w:pStyle w:val="TableParagraph"/>
              <w:ind w:left="25" w:right="250"/>
              <w:jc w:val="center"/>
            </w:pPr>
            <w:r>
              <w:rPr>
                <w:color w:val="585858"/>
              </w:rPr>
              <w:t>1.00</w:t>
            </w:r>
          </w:p>
        </w:tc>
        <w:tc>
          <w:tcPr>
            <w:tcW w:w="797" w:type="dxa"/>
            <w:tcBorders>
              <w:bottom w:val="single" w:sz="12" w:space="0" w:color="000000"/>
            </w:tcBorders>
          </w:tcPr>
          <w:p w:rsidR="00784246" w:rsidRDefault="00C2142A">
            <w:pPr>
              <w:pStyle w:val="TableParagraph"/>
            </w:pPr>
            <w:r>
              <w:rPr>
                <w:color w:val="585858"/>
              </w:rPr>
              <w:t>0.71</w:t>
            </w:r>
          </w:p>
        </w:tc>
        <w:tc>
          <w:tcPr>
            <w:tcW w:w="720" w:type="dxa"/>
            <w:tcBorders>
              <w:bottom w:val="single" w:sz="12" w:space="0" w:color="000000"/>
            </w:tcBorders>
          </w:tcPr>
          <w:p w:rsidR="00784246" w:rsidRDefault="00C2142A">
            <w:pPr>
              <w:pStyle w:val="TableParagraph"/>
              <w:ind w:left="105"/>
            </w:pPr>
            <w:r>
              <w:rPr>
                <w:color w:val="585858"/>
              </w:rPr>
              <w:t>0.96</w:t>
            </w:r>
          </w:p>
        </w:tc>
        <w:tc>
          <w:tcPr>
            <w:tcW w:w="710" w:type="dxa"/>
            <w:tcBorders>
              <w:bottom w:val="single" w:sz="12" w:space="0" w:color="000000"/>
            </w:tcBorders>
          </w:tcPr>
          <w:p w:rsidR="00784246" w:rsidRDefault="00C2142A">
            <w:pPr>
              <w:pStyle w:val="TableParagraph"/>
              <w:ind w:left="85" w:right="168"/>
              <w:jc w:val="center"/>
            </w:pPr>
            <w:r>
              <w:rPr>
                <w:color w:val="585858"/>
              </w:rPr>
              <w:t>0.82</w:t>
            </w:r>
          </w:p>
        </w:tc>
        <w:tc>
          <w:tcPr>
            <w:tcW w:w="850" w:type="dxa"/>
            <w:tcBorders>
              <w:bottom w:val="single" w:sz="12" w:space="0" w:color="000000"/>
              <w:right w:val="single" w:sz="12" w:space="0" w:color="000000"/>
            </w:tcBorders>
          </w:tcPr>
          <w:p w:rsidR="00784246" w:rsidRDefault="00C2142A">
            <w:pPr>
              <w:pStyle w:val="TableParagraph"/>
              <w:ind w:left="101"/>
            </w:pPr>
            <w:r>
              <w:rPr>
                <w:color w:val="585858"/>
              </w:rPr>
              <w:t>1.12</w:t>
            </w:r>
          </w:p>
        </w:tc>
        <w:tc>
          <w:tcPr>
            <w:tcW w:w="927" w:type="dxa"/>
            <w:tcBorders>
              <w:left w:val="single" w:sz="12" w:space="0" w:color="000000"/>
              <w:bottom w:val="single" w:sz="12" w:space="0" w:color="000000"/>
            </w:tcBorders>
          </w:tcPr>
          <w:p w:rsidR="00784246" w:rsidRDefault="00C2142A">
            <w:pPr>
              <w:pStyle w:val="TableParagraph"/>
              <w:ind w:left="91"/>
            </w:pPr>
            <w:r>
              <w:rPr>
                <w:color w:val="585858"/>
              </w:rPr>
              <w:t>0.86</w:t>
            </w:r>
          </w:p>
        </w:tc>
        <w:tc>
          <w:tcPr>
            <w:tcW w:w="917" w:type="dxa"/>
            <w:tcBorders>
              <w:bottom w:val="single" w:sz="12" w:space="0" w:color="000000"/>
            </w:tcBorders>
          </w:tcPr>
          <w:p w:rsidR="00784246" w:rsidRDefault="00C2142A">
            <w:pPr>
              <w:pStyle w:val="TableParagraph"/>
            </w:pPr>
            <w:r>
              <w:rPr>
                <w:color w:val="585858"/>
              </w:rPr>
              <w:t>1.01</w:t>
            </w:r>
          </w:p>
        </w:tc>
        <w:tc>
          <w:tcPr>
            <w:tcW w:w="682" w:type="dxa"/>
            <w:tcBorders>
              <w:bottom w:val="single" w:sz="12" w:space="0" w:color="000000"/>
            </w:tcBorders>
          </w:tcPr>
          <w:p w:rsidR="00784246" w:rsidRDefault="00C2142A">
            <w:pPr>
              <w:pStyle w:val="TableParagraph"/>
            </w:pPr>
            <w:r>
              <w:rPr>
                <w:color w:val="585858"/>
              </w:rPr>
              <w:t>1.00</w:t>
            </w:r>
          </w:p>
        </w:tc>
        <w:tc>
          <w:tcPr>
            <w:tcW w:w="802" w:type="dxa"/>
            <w:tcBorders>
              <w:bottom w:val="single" w:sz="12" w:space="0" w:color="000000"/>
              <w:right w:val="single" w:sz="12" w:space="0" w:color="000000"/>
            </w:tcBorders>
          </w:tcPr>
          <w:p w:rsidR="00784246" w:rsidRDefault="00C2142A">
            <w:pPr>
              <w:pStyle w:val="TableParagraph"/>
              <w:ind w:left="87" w:right="239"/>
              <w:jc w:val="center"/>
            </w:pPr>
            <w:r>
              <w:rPr>
                <w:color w:val="585858"/>
              </w:rPr>
              <w:t>0.96</w:t>
            </w:r>
          </w:p>
        </w:tc>
        <w:tc>
          <w:tcPr>
            <w:tcW w:w="802" w:type="dxa"/>
            <w:tcBorders>
              <w:left w:val="single" w:sz="12" w:space="0" w:color="000000"/>
              <w:bottom w:val="single" w:sz="12" w:space="0" w:color="000000"/>
            </w:tcBorders>
          </w:tcPr>
          <w:p w:rsidR="00784246" w:rsidRDefault="00C2142A">
            <w:pPr>
              <w:pStyle w:val="TableParagraph"/>
              <w:ind w:left="95"/>
              <w:rPr>
                <w:b/>
              </w:rPr>
            </w:pPr>
            <w:r>
              <w:rPr>
                <w:b/>
                <w:color w:val="585858"/>
              </w:rPr>
              <w:t>0.96</w:t>
            </w:r>
          </w:p>
        </w:tc>
        <w:tc>
          <w:tcPr>
            <w:tcW w:w="802" w:type="dxa"/>
            <w:tcBorders>
              <w:bottom w:val="single" w:sz="12" w:space="0" w:color="000000"/>
            </w:tcBorders>
          </w:tcPr>
          <w:p w:rsidR="00784246" w:rsidRDefault="00C2142A">
            <w:pPr>
              <w:pStyle w:val="TableParagraph"/>
              <w:ind w:left="105"/>
            </w:pPr>
            <w:r>
              <w:rPr>
                <w:color w:val="585858"/>
              </w:rPr>
              <w:t>0.96</w:t>
            </w:r>
          </w:p>
        </w:tc>
        <w:tc>
          <w:tcPr>
            <w:tcW w:w="802" w:type="dxa"/>
            <w:tcBorders>
              <w:bottom w:val="single" w:sz="12" w:space="0" w:color="000000"/>
            </w:tcBorders>
          </w:tcPr>
          <w:p w:rsidR="00784246" w:rsidRDefault="00C2142A">
            <w:pPr>
              <w:pStyle w:val="TableParagraph"/>
              <w:ind w:left="105"/>
            </w:pPr>
            <w:r>
              <w:rPr>
                <w:color w:val="585858"/>
              </w:rPr>
              <w:t>0.71</w:t>
            </w:r>
          </w:p>
        </w:tc>
      </w:tr>
      <w:tr w:rsidR="00784246">
        <w:trPr>
          <w:trHeight w:hRule="exact" w:val="557"/>
        </w:trPr>
        <w:tc>
          <w:tcPr>
            <w:tcW w:w="1273" w:type="dxa"/>
            <w:vMerge w:val="restart"/>
            <w:tcBorders>
              <w:top w:val="single" w:sz="12" w:space="0" w:color="000000"/>
            </w:tcBorders>
          </w:tcPr>
          <w:p w:rsidR="00784246" w:rsidRDefault="00C2142A">
            <w:pPr>
              <w:pStyle w:val="TableParagraph"/>
              <w:spacing w:before="0"/>
              <w:ind w:left="105" w:right="183"/>
            </w:pPr>
            <w:r>
              <w:rPr>
                <w:color w:val="585858"/>
                <w:position w:val="-7"/>
              </w:rPr>
              <w:t>80</w:t>
            </w:r>
            <w:r>
              <w:rPr>
                <w:color w:val="585858"/>
                <w:sz w:val="14"/>
              </w:rPr>
              <w:t xml:space="preserve">th </w:t>
            </w:r>
            <w:r>
              <w:rPr>
                <w:color w:val="585858"/>
              </w:rPr>
              <w:t>percentile DRP</w:t>
            </w:r>
          </w:p>
        </w:tc>
        <w:tc>
          <w:tcPr>
            <w:tcW w:w="662" w:type="dxa"/>
            <w:tcBorders>
              <w:top w:val="single" w:sz="12" w:space="0" w:color="000000"/>
              <w:right w:val="single" w:sz="12" w:space="0" w:color="000000"/>
            </w:tcBorders>
          </w:tcPr>
          <w:p w:rsidR="00784246" w:rsidRDefault="00C2142A">
            <w:pPr>
              <w:pStyle w:val="TableParagraph"/>
              <w:spacing w:before="2"/>
              <w:ind w:left="4"/>
              <w:jc w:val="center"/>
            </w:pPr>
            <w:r>
              <w:rPr>
                <w:color w:val="585858"/>
              </w:rPr>
              <w:t>A</w:t>
            </w:r>
          </w:p>
        </w:tc>
        <w:tc>
          <w:tcPr>
            <w:tcW w:w="802" w:type="dxa"/>
            <w:tcBorders>
              <w:top w:val="single" w:sz="12" w:space="0" w:color="000000"/>
              <w:left w:val="single" w:sz="12" w:space="0" w:color="000000"/>
            </w:tcBorders>
          </w:tcPr>
          <w:p w:rsidR="00784246" w:rsidRDefault="00C2142A">
            <w:pPr>
              <w:pStyle w:val="TableParagraph"/>
              <w:spacing w:before="2"/>
              <w:ind w:left="40" w:right="145"/>
              <w:jc w:val="center"/>
            </w:pPr>
            <w:r>
              <w:rPr>
                <w:color w:val="585858"/>
              </w:rPr>
              <w:t>0.016</w:t>
            </w:r>
          </w:p>
        </w:tc>
        <w:tc>
          <w:tcPr>
            <w:tcW w:w="802" w:type="dxa"/>
            <w:tcBorders>
              <w:top w:val="single" w:sz="12" w:space="0" w:color="000000"/>
            </w:tcBorders>
          </w:tcPr>
          <w:p w:rsidR="00784246" w:rsidRDefault="00C2142A">
            <w:pPr>
              <w:pStyle w:val="TableParagraph"/>
              <w:spacing w:before="2"/>
              <w:ind w:left="41" w:right="136"/>
              <w:jc w:val="center"/>
            </w:pPr>
            <w:r>
              <w:rPr>
                <w:color w:val="585858"/>
              </w:rPr>
              <w:t>0.016</w:t>
            </w:r>
          </w:p>
        </w:tc>
        <w:tc>
          <w:tcPr>
            <w:tcW w:w="802" w:type="dxa"/>
            <w:tcBorders>
              <w:top w:val="single" w:sz="12" w:space="0" w:color="000000"/>
            </w:tcBorders>
          </w:tcPr>
          <w:p w:rsidR="00784246" w:rsidRDefault="00C2142A">
            <w:pPr>
              <w:pStyle w:val="TableParagraph"/>
              <w:spacing w:before="2"/>
            </w:pPr>
            <w:r>
              <w:rPr>
                <w:color w:val="585858"/>
              </w:rPr>
              <w:t>0.011</w:t>
            </w:r>
          </w:p>
        </w:tc>
        <w:tc>
          <w:tcPr>
            <w:tcW w:w="802" w:type="dxa"/>
            <w:tcBorders>
              <w:top w:val="single" w:sz="12" w:space="0" w:color="000000"/>
            </w:tcBorders>
          </w:tcPr>
          <w:p w:rsidR="00784246" w:rsidRDefault="00C2142A">
            <w:pPr>
              <w:pStyle w:val="TableParagraph"/>
              <w:spacing w:before="2"/>
              <w:ind w:left="19" w:right="136"/>
              <w:jc w:val="center"/>
            </w:pPr>
            <w:r>
              <w:rPr>
                <w:color w:val="585858"/>
              </w:rPr>
              <w:t>0.012</w:t>
            </w:r>
          </w:p>
        </w:tc>
        <w:tc>
          <w:tcPr>
            <w:tcW w:w="797" w:type="dxa"/>
            <w:tcBorders>
              <w:top w:val="single" w:sz="12" w:space="0" w:color="000000"/>
            </w:tcBorders>
          </w:tcPr>
          <w:p w:rsidR="00784246" w:rsidRDefault="00C2142A">
            <w:pPr>
              <w:pStyle w:val="TableParagraph"/>
              <w:spacing w:before="2"/>
            </w:pPr>
            <w:r>
              <w:rPr>
                <w:color w:val="585858"/>
              </w:rPr>
              <w:t>0.013</w:t>
            </w:r>
          </w:p>
        </w:tc>
        <w:tc>
          <w:tcPr>
            <w:tcW w:w="720" w:type="dxa"/>
            <w:tcBorders>
              <w:top w:val="single" w:sz="12" w:space="0" w:color="000000"/>
            </w:tcBorders>
          </w:tcPr>
          <w:p w:rsidR="00784246" w:rsidRDefault="00C2142A">
            <w:pPr>
              <w:pStyle w:val="TableParagraph"/>
              <w:spacing w:before="2"/>
              <w:ind w:left="105"/>
            </w:pPr>
            <w:r>
              <w:rPr>
                <w:color w:val="585858"/>
              </w:rPr>
              <w:t>0.013</w:t>
            </w:r>
          </w:p>
        </w:tc>
        <w:tc>
          <w:tcPr>
            <w:tcW w:w="710" w:type="dxa"/>
            <w:tcBorders>
              <w:top w:val="single" w:sz="12" w:space="0" w:color="000000"/>
            </w:tcBorders>
          </w:tcPr>
          <w:p w:rsidR="00784246" w:rsidRDefault="00C2142A">
            <w:pPr>
              <w:pStyle w:val="TableParagraph"/>
              <w:spacing w:before="2"/>
              <w:ind w:left="69" w:right="91"/>
              <w:jc w:val="center"/>
            </w:pPr>
            <w:r>
              <w:rPr>
                <w:color w:val="585858"/>
              </w:rPr>
              <w:t>0.013</w:t>
            </w:r>
          </w:p>
        </w:tc>
        <w:tc>
          <w:tcPr>
            <w:tcW w:w="850" w:type="dxa"/>
            <w:tcBorders>
              <w:top w:val="single" w:sz="12" w:space="0" w:color="000000"/>
              <w:right w:val="single" w:sz="12" w:space="0" w:color="000000"/>
            </w:tcBorders>
          </w:tcPr>
          <w:p w:rsidR="00784246" w:rsidRDefault="00C2142A">
            <w:pPr>
              <w:pStyle w:val="TableParagraph"/>
              <w:spacing w:before="2"/>
              <w:ind w:left="101"/>
            </w:pPr>
            <w:r>
              <w:rPr>
                <w:color w:val="585858"/>
              </w:rPr>
              <w:t>0.011</w:t>
            </w:r>
          </w:p>
        </w:tc>
        <w:tc>
          <w:tcPr>
            <w:tcW w:w="927" w:type="dxa"/>
            <w:tcBorders>
              <w:top w:val="single" w:sz="12" w:space="0" w:color="000000"/>
              <w:left w:val="single" w:sz="12" w:space="0" w:color="000000"/>
            </w:tcBorders>
          </w:tcPr>
          <w:p w:rsidR="00784246" w:rsidRDefault="00C2142A">
            <w:pPr>
              <w:pStyle w:val="TableParagraph"/>
              <w:spacing w:before="2"/>
              <w:ind w:left="91"/>
            </w:pPr>
            <w:r>
              <w:rPr>
                <w:color w:val="585858"/>
              </w:rPr>
              <w:t>0.016</w:t>
            </w:r>
          </w:p>
        </w:tc>
        <w:tc>
          <w:tcPr>
            <w:tcW w:w="917" w:type="dxa"/>
            <w:tcBorders>
              <w:top w:val="single" w:sz="12" w:space="0" w:color="000000"/>
            </w:tcBorders>
          </w:tcPr>
          <w:p w:rsidR="00784246" w:rsidRDefault="00C2142A">
            <w:pPr>
              <w:pStyle w:val="TableParagraph"/>
              <w:spacing w:before="2"/>
            </w:pPr>
            <w:r>
              <w:rPr>
                <w:color w:val="585858"/>
              </w:rPr>
              <w:t>0.013</w:t>
            </w:r>
          </w:p>
        </w:tc>
        <w:tc>
          <w:tcPr>
            <w:tcW w:w="682" w:type="dxa"/>
            <w:tcBorders>
              <w:top w:val="single" w:sz="12" w:space="0" w:color="000000"/>
            </w:tcBorders>
          </w:tcPr>
          <w:p w:rsidR="00784246" w:rsidRDefault="00C2142A">
            <w:pPr>
              <w:pStyle w:val="TableParagraph"/>
              <w:spacing w:before="2"/>
            </w:pPr>
            <w:r>
              <w:rPr>
                <w:color w:val="585858"/>
              </w:rPr>
              <w:t>0.01</w:t>
            </w:r>
          </w:p>
          <w:p w:rsidR="00784246" w:rsidRDefault="00C2142A">
            <w:pPr>
              <w:pStyle w:val="TableParagraph"/>
              <w:spacing w:before="0"/>
            </w:pPr>
            <w:r>
              <w:rPr>
                <w:color w:val="585858"/>
              </w:rPr>
              <w:t>2</w:t>
            </w:r>
          </w:p>
        </w:tc>
        <w:tc>
          <w:tcPr>
            <w:tcW w:w="802" w:type="dxa"/>
            <w:tcBorders>
              <w:top w:val="single" w:sz="12" w:space="0" w:color="000000"/>
              <w:right w:val="single" w:sz="12" w:space="0" w:color="000000"/>
            </w:tcBorders>
          </w:tcPr>
          <w:p w:rsidR="00784246" w:rsidRDefault="00C2142A">
            <w:pPr>
              <w:pStyle w:val="TableParagraph"/>
              <w:spacing w:before="2"/>
              <w:ind w:left="75" w:right="173"/>
              <w:jc w:val="center"/>
            </w:pPr>
            <w:r>
              <w:rPr>
                <w:color w:val="585858"/>
              </w:rPr>
              <w:t>0.012</w:t>
            </w:r>
          </w:p>
        </w:tc>
        <w:tc>
          <w:tcPr>
            <w:tcW w:w="802" w:type="dxa"/>
            <w:tcBorders>
              <w:top w:val="single" w:sz="12" w:space="0" w:color="000000"/>
              <w:left w:val="single" w:sz="12" w:space="0" w:color="000000"/>
            </w:tcBorders>
          </w:tcPr>
          <w:p w:rsidR="00784246" w:rsidRDefault="00C2142A">
            <w:pPr>
              <w:pStyle w:val="TableParagraph"/>
              <w:spacing w:before="2"/>
              <w:ind w:left="95"/>
              <w:rPr>
                <w:b/>
              </w:rPr>
            </w:pPr>
            <w:r>
              <w:rPr>
                <w:b/>
                <w:color w:val="585858"/>
              </w:rPr>
              <w:t>0.013</w:t>
            </w:r>
          </w:p>
        </w:tc>
        <w:tc>
          <w:tcPr>
            <w:tcW w:w="802" w:type="dxa"/>
            <w:tcBorders>
              <w:top w:val="single" w:sz="12" w:space="0" w:color="000000"/>
            </w:tcBorders>
          </w:tcPr>
          <w:p w:rsidR="00784246" w:rsidRDefault="00C2142A">
            <w:pPr>
              <w:pStyle w:val="TableParagraph"/>
              <w:spacing w:before="2"/>
              <w:ind w:left="105"/>
            </w:pPr>
            <w:r>
              <w:rPr>
                <w:color w:val="585858"/>
              </w:rPr>
              <w:t>0.014</w:t>
            </w:r>
          </w:p>
        </w:tc>
        <w:tc>
          <w:tcPr>
            <w:tcW w:w="802" w:type="dxa"/>
            <w:tcBorders>
              <w:top w:val="single" w:sz="12" w:space="0" w:color="000000"/>
            </w:tcBorders>
          </w:tcPr>
          <w:p w:rsidR="00784246" w:rsidRDefault="00C2142A">
            <w:pPr>
              <w:pStyle w:val="TableParagraph"/>
              <w:spacing w:before="2"/>
              <w:ind w:left="105"/>
            </w:pPr>
            <w:r>
              <w:rPr>
                <w:color w:val="585858"/>
              </w:rPr>
              <w:t>0.011</w:t>
            </w:r>
          </w:p>
        </w:tc>
      </w:tr>
      <w:tr w:rsidR="00784246">
        <w:trPr>
          <w:trHeight w:hRule="exact" w:val="547"/>
        </w:trPr>
        <w:tc>
          <w:tcPr>
            <w:tcW w:w="1273" w:type="dxa"/>
            <w:vMerge/>
          </w:tcPr>
          <w:p w:rsidR="00784246" w:rsidRDefault="00784246"/>
        </w:tc>
        <w:tc>
          <w:tcPr>
            <w:tcW w:w="662" w:type="dxa"/>
            <w:tcBorders>
              <w:right w:val="single" w:sz="12" w:space="0" w:color="000000"/>
            </w:tcBorders>
          </w:tcPr>
          <w:p w:rsidR="00784246" w:rsidRDefault="00C2142A">
            <w:pPr>
              <w:pStyle w:val="TableParagraph"/>
              <w:ind w:left="7"/>
              <w:jc w:val="center"/>
            </w:pPr>
            <w:r>
              <w:rPr>
                <w:color w:val="585858"/>
              </w:rPr>
              <w:t>B</w:t>
            </w:r>
          </w:p>
        </w:tc>
        <w:tc>
          <w:tcPr>
            <w:tcW w:w="802" w:type="dxa"/>
            <w:tcBorders>
              <w:left w:val="single" w:sz="12" w:space="0" w:color="000000"/>
            </w:tcBorders>
          </w:tcPr>
          <w:p w:rsidR="00784246" w:rsidRDefault="00C2142A">
            <w:pPr>
              <w:pStyle w:val="TableParagraph"/>
              <w:ind w:left="39" w:right="145"/>
              <w:jc w:val="center"/>
            </w:pPr>
            <w:r>
              <w:rPr>
                <w:color w:val="585858"/>
              </w:rPr>
              <w:t>0.018</w:t>
            </w:r>
          </w:p>
        </w:tc>
        <w:tc>
          <w:tcPr>
            <w:tcW w:w="802" w:type="dxa"/>
          </w:tcPr>
          <w:p w:rsidR="00784246" w:rsidRDefault="00C2142A">
            <w:pPr>
              <w:pStyle w:val="TableParagraph"/>
              <w:ind w:left="22" w:right="136"/>
              <w:jc w:val="center"/>
            </w:pPr>
            <w:r>
              <w:rPr>
                <w:color w:val="585858"/>
              </w:rPr>
              <w:t>0.013</w:t>
            </w:r>
          </w:p>
        </w:tc>
        <w:tc>
          <w:tcPr>
            <w:tcW w:w="802" w:type="dxa"/>
          </w:tcPr>
          <w:p w:rsidR="00784246" w:rsidRDefault="00C2142A">
            <w:pPr>
              <w:pStyle w:val="TableParagraph"/>
            </w:pPr>
            <w:r>
              <w:rPr>
                <w:color w:val="585858"/>
              </w:rPr>
              <w:t>0.012</w:t>
            </w:r>
          </w:p>
        </w:tc>
        <w:tc>
          <w:tcPr>
            <w:tcW w:w="802" w:type="dxa"/>
          </w:tcPr>
          <w:p w:rsidR="00784246" w:rsidRDefault="00C2142A">
            <w:pPr>
              <w:pStyle w:val="TableParagraph"/>
              <w:ind w:left="29" w:right="136"/>
              <w:jc w:val="center"/>
            </w:pPr>
            <w:r>
              <w:rPr>
                <w:color w:val="585858"/>
              </w:rPr>
              <w:t>0.014</w:t>
            </w:r>
          </w:p>
        </w:tc>
        <w:tc>
          <w:tcPr>
            <w:tcW w:w="797" w:type="dxa"/>
          </w:tcPr>
          <w:p w:rsidR="00784246" w:rsidRDefault="00C2142A">
            <w:pPr>
              <w:pStyle w:val="TableParagraph"/>
            </w:pPr>
            <w:r>
              <w:rPr>
                <w:color w:val="585858"/>
              </w:rPr>
              <w:t>0.015</w:t>
            </w:r>
          </w:p>
        </w:tc>
        <w:tc>
          <w:tcPr>
            <w:tcW w:w="720" w:type="dxa"/>
          </w:tcPr>
          <w:p w:rsidR="00784246" w:rsidRDefault="00C2142A">
            <w:pPr>
              <w:pStyle w:val="TableParagraph"/>
              <w:ind w:left="105"/>
            </w:pPr>
            <w:r>
              <w:rPr>
                <w:color w:val="585858"/>
              </w:rPr>
              <w:t>0.013</w:t>
            </w:r>
          </w:p>
        </w:tc>
        <w:tc>
          <w:tcPr>
            <w:tcW w:w="710" w:type="dxa"/>
          </w:tcPr>
          <w:p w:rsidR="00784246" w:rsidRDefault="00C2142A">
            <w:pPr>
              <w:pStyle w:val="TableParagraph"/>
              <w:ind w:left="85" w:right="91"/>
              <w:jc w:val="center"/>
            </w:pPr>
            <w:r>
              <w:rPr>
                <w:color w:val="585858"/>
              </w:rPr>
              <w:t>0.014</w:t>
            </w:r>
          </w:p>
        </w:tc>
        <w:tc>
          <w:tcPr>
            <w:tcW w:w="850" w:type="dxa"/>
            <w:tcBorders>
              <w:right w:val="single" w:sz="12" w:space="0" w:color="000000"/>
            </w:tcBorders>
          </w:tcPr>
          <w:p w:rsidR="00784246" w:rsidRDefault="00C2142A">
            <w:pPr>
              <w:pStyle w:val="TableParagraph"/>
              <w:ind w:left="101"/>
            </w:pPr>
            <w:r>
              <w:rPr>
                <w:color w:val="585858"/>
              </w:rPr>
              <w:t>0.013</w:t>
            </w:r>
          </w:p>
        </w:tc>
        <w:tc>
          <w:tcPr>
            <w:tcW w:w="927" w:type="dxa"/>
            <w:tcBorders>
              <w:left w:val="single" w:sz="12" w:space="0" w:color="000000"/>
            </w:tcBorders>
          </w:tcPr>
          <w:p w:rsidR="00784246" w:rsidRDefault="00C2142A">
            <w:pPr>
              <w:pStyle w:val="TableParagraph"/>
              <w:ind w:left="91"/>
            </w:pPr>
            <w:r>
              <w:rPr>
                <w:color w:val="585858"/>
              </w:rPr>
              <w:t>0.018</w:t>
            </w:r>
          </w:p>
        </w:tc>
        <w:tc>
          <w:tcPr>
            <w:tcW w:w="917" w:type="dxa"/>
          </w:tcPr>
          <w:p w:rsidR="00784246" w:rsidRDefault="00C2142A">
            <w:pPr>
              <w:pStyle w:val="TableParagraph"/>
            </w:pPr>
            <w:r>
              <w:rPr>
                <w:color w:val="585858"/>
              </w:rPr>
              <w:t>0.013</w:t>
            </w:r>
          </w:p>
        </w:tc>
        <w:tc>
          <w:tcPr>
            <w:tcW w:w="682" w:type="dxa"/>
          </w:tcPr>
          <w:p w:rsidR="00784246" w:rsidRDefault="00C2142A">
            <w:pPr>
              <w:pStyle w:val="TableParagraph"/>
            </w:pPr>
            <w:r>
              <w:rPr>
                <w:color w:val="585858"/>
              </w:rPr>
              <w:t>0.01</w:t>
            </w:r>
          </w:p>
          <w:p w:rsidR="00784246" w:rsidRDefault="00C2142A">
            <w:pPr>
              <w:pStyle w:val="TableParagraph"/>
              <w:spacing w:before="0"/>
            </w:pPr>
            <w:r>
              <w:rPr>
                <w:color w:val="585858"/>
              </w:rPr>
              <w:t>4</w:t>
            </w:r>
          </w:p>
        </w:tc>
        <w:tc>
          <w:tcPr>
            <w:tcW w:w="802" w:type="dxa"/>
            <w:tcBorders>
              <w:right w:val="single" w:sz="12" w:space="0" w:color="000000"/>
            </w:tcBorders>
          </w:tcPr>
          <w:p w:rsidR="00784246" w:rsidRDefault="00C2142A">
            <w:pPr>
              <w:pStyle w:val="TableParagraph"/>
              <w:ind w:left="69" w:right="173"/>
              <w:jc w:val="center"/>
            </w:pPr>
            <w:r>
              <w:rPr>
                <w:color w:val="585858"/>
              </w:rPr>
              <w:t>0.013</w:t>
            </w:r>
          </w:p>
        </w:tc>
        <w:tc>
          <w:tcPr>
            <w:tcW w:w="802" w:type="dxa"/>
            <w:tcBorders>
              <w:left w:val="single" w:sz="12" w:space="0" w:color="000000"/>
            </w:tcBorders>
          </w:tcPr>
          <w:p w:rsidR="00784246" w:rsidRDefault="00C2142A">
            <w:pPr>
              <w:pStyle w:val="TableParagraph"/>
              <w:ind w:left="95"/>
              <w:rPr>
                <w:b/>
              </w:rPr>
            </w:pPr>
            <w:r>
              <w:rPr>
                <w:b/>
                <w:color w:val="585858"/>
              </w:rPr>
              <w:t>0.015</w:t>
            </w:r>
          </w:p>
        </w:tc>
        <w:tc>
          <w:tcPr>
            <w:tcW w:w="802" w:type="dxa"/>
          </w:tcPr>
          <w:p w:rsidR="00784246" w:rsidRDefault="00C2142A">
            <w:pPr>
              <w:pStyle w:val="TableParagraph"/>
              <w:ind w:left="105"/>
            </w:pPr>
            <w:r>
              <w:rPr>
                <w:color w:val="585858"/>
              </w:rPr>
              <w:t>0.015</w:t>
            </w:r>
          </w:p>
        </w:tc>
        <w:tc>
          <w:tcPr>
            <w:tcW w:w="802" w:type="dxa"/>
          </w:tcPr>
          <w:p w:rsidR="00784246" w:rsidRDefault="00C2142A">
            <w:pPr>
              <w:pStyle w:val="TableParagraph"/>
              <w:ind w:left="105"/>
            </w:pPr>
            <w:r>
              <w:rPr>
                <w:color w:val="585858"/>
              </w:rPr>
              <w:t>0.012</w:t>
            </w:r>
          </w:p>
        </w:tc>
      </w:tr>
      <w:tr w:rsidR="00784246">
        <w:trPr>
          <w:trHeight w:hRule="exact" w:val="557"/>
        </w:trPr>
        <w:tc>
          <w:tcPr>
            <w:tcW w:w="1273" w:type="dxa"/>
            <w:vMerge/>
            <w:tcBorders>
              <w:bottom w:val="single" w:sz="12" w:space="0" w:color="000000"/>
            </w:tcBorders>
          </w:tcPr>
          <w:p w:rsidR="00784246" w:rsidRDefault="00784246"/>
        </w:tc>
        <w:tc>
          <w:tcPr>
            <w:tcW w:w="662" w:type="dxa"/>
            <w:tcBorders>
              <w:bottom w:val="single" w:sz="12" w:space="0" w:color="000000"/>
              <w:right w:val="single" w:sz="12" w:space="0" w:color="000000"/>
            </w:tcBorders>
          </w:tcPr>
          <w:p w:rsidR="00784246" w:rsidRDefault="00C2142A">
            <w:pPr>
              <w:pStyle w:val="TableParagraph"/>
              <w:ind w:left="0"/>
              <w:jc w:val="center"/>
            </w:pPr>
            <w:r>
              <w:rPr>
                <w:color w:val="585858"/>
              </w:rPr>
              <w:t>C</w:t>
            </w:r>
          </w:p>
        </w:tc>
        <w:tc>
          <w:tcPr>
            <w:tcW w:w="802" w:type="dxa"/>
            <w:tcBorders>
              <w:left w:val="single" w:sz="12" w:space="0" w:color="000000"/>
              <w:bottom w:val="single" w:sz="12" w:space="0" w:color="000000"/>
            </w:tcBorders>
          </w:tcPr>
          <w:p w:rsidR="00784246" w:rsidRDefault="00C2142A">
            <w:pPr>
              <w:pStyle w:val="TableParagraph"/>
              <w:ind w:left="39" w:right="145"/>
              <w:jc w:val="center"/>
            </w:pPr>
            <w:r>
              <w:rPr>
                <w:color w:val="585858"/>
              </w:rPr>
              <w:t>0.018</w:t>
            </w:r>
          </w:p>
        </w:tc>
        <w:tc>
          <w:tcPr>
            <w:tcW w:w="802" w:type="dxa"/>
            <w:tcBorders>
              <w:bottom w:val="single" w:sz="12" w:space="0" w:color="000000"/>
            </w:tcBorders>
          </w:tcPr>
          <w:p w:rsidR="00784246" w:rsidRDefault="00C2142A">
            <w:pPr>
              <w:pStyle w:val="TableParagraph"/>
              <w:ind w:left="27" w:right="136"/>
              <w:jc w:val="center"/>
            </w:pPr>
            <w:r>
              <w:rPr>
                <w:color w:val="585858"/>
              </w:rPr>
              <w:t>0.015</w:t>
            </w:r>
          </w:p>
        </w:tc>
        <w:tc>
          <w:tcPr>
            <w:tcW w:w="802" w:type="dxa"/>
            <w:tcBorders>
              <w:bottom w:val="single" w:sz="12" w:space="0" w:color="000000"/>
            </w:tcBorders>
          </w:tcPr>
          <w:p w:rsidR="00784246" w:rsidRDefault="00C2142A">
            <w:pPr>
              <w:pStyle w:val="TableParagraph"/>
            </w:pPr>
            <w:r>
              <w:rPr>
                <w:color w:val="585858"/>
              </w:rPr>
              <w:t>0.015</w:t>
            </w:r>
          </w:p>
        </w:tc>
        <w:tc>
          <w:tcPr>
            <w:tcW w:w="802" w:type="dxa"/>
            <w:tcBorders>
              <w:bottom w:val="single" w:sz="12" w:space="0" w:color="000000"/>
            </w:tcBorders>
          </w:tcPr>
          <w:p w:rsidR="00784246" w:rsidRDefault="00C2142A">
            <w:pPr>
              <w:pStyle w:val="TableParagraph"/>
              <w:ind w:left="17" w:right="136"/>
              <w:jc w:val="center"/>
            </w:pPr>
            <w:r>
              <w:rPr>
                <w:color w:val="585858"/>
              </w:rPr>
              <w:t>0.015</w:t>
            </w:r>
          </w:p>
        </w:tc>
        <w:tc>
          <w:tcPr>
            <w:tcW w:w="797" w:type="dxa"/>
            <w:tcBorders>
              <w:bottom w:val="single" w:sz="12" w:space="0" w:color="000000"/>
            </w:tcBorders>
          </w:tcPr>
          <w:p w:rsidR="00784246" w:rsidRDefault="00C2142A">
            <w:pPr>
              <w:pStyle w:val="TableParagraph"/>
            </w:pPr>
            <w:r>
              <w:rPr>
                <w:color w:val="585858"/>
              </w:rPr>
              <w:t>0.016</w:t>
            </w:r>
          </w:p>
        </w:tc>
        <w:tc>
          <w:tcPr>
            <w:tcW w:w="720" w:type="dxa"/>
            <w:tcBorders>
              <w:bottom w:val="single" w:sz="12" w:space="0" w:color="000000"/>
            </w:tcBorders>
          </w:tcPr>
          <w:p w:rsidR="00784246" w:rsidRDefault="00C2142A">
            <w:pPr>
              <w:pStyle w:val="TableParagraph"/>
              <w:ind w:left="105"/>
            </w:pPr>
            <w:r>
              <w:rPr>
                <w:color w:val="585858"/>
              </w:rPr>
              <w:t>0.013</w:t>
            </w:r>
          </w:p>
        </w:tc>
        <w:tc>
          <w:tcPr>
            <w:tcW w:w="710" w:type="dxa"/>
            <w:tcBorders>
              <w:bottom w:val="single" w:sz="12" w:space="0" w:color="000000"/>
            </w:tcBorders>
          </w:tcPr>
          <w:p w:rsidR="00784246" w:rsidRDefault="00C2142A">
            <w:pPr>
              <w:pStyle w:val="TableParagraph"/>
              <w:ind w:left="85" w:right="91"/>
              <w:jc w:val="center"/>
            </w:pPr>
            <w:r>
              <w:rPr>
                <w:color w:val="585858"/>
              </w:rPr>
              <w:t>0.014</w:t>
            </w:r>
          </w:p>
        </w:tc>
        <w:tc>
          <w:tcPr>
            <w:tcW w:w="850" w:type="dxa"/>
            <w:tcBorders>
              <w:bottom w:val="single" w:sz="12" w:space="0" w:color="000000"/>
              <w:right w:val="single" w:sz="12" w:space="0" w:color="000000"/>
            </w:tcBorders>
          </w:tcPr>
          <w:p w:rsidR="00784246" w:rsidRDefault="00C2142A">
            <w:pPr>
              <w:pStyle w:val="TableParagraph"/>
              <w:ind w:left="101"/>
            </w:pPr>
            <w:r>
              <w:rPr>
                <w:color w:val="585858"/>
              </w:rPr>
              <w:t>0.014</w:t>
            </w:r>
          </w:p>
        </w:tc>
        <w:tc>
          <w:tcPr>
            <w:tcW w:w="927" w:type="dxa"/>
            <w:tcBorders>
              <w:left w:val="single" w:sz="12" w:space="0" w:color="000000"/>
              <w:bottom w:val="single" w:sz="12" w:space="0" w:color="000000"/>
            </w:tcBorders>
          </w:tcPr>
          <w:p w:rsidR="00784246" w:rsidRDefault="00C2142A">
            <w:pPr>
              <w:pStyle w:val="TableParagraph"/>
              <w:ind w:left="91"/>
            </w:pPr>
            <w:r>
              <w:rPr>
                <w:color w:val="585858"/>
              </w:rPr>
              <w:t>0.018</w:t>
            </w:r>
          </w:p>
        </w:tc>
        <w:tc>
          <w:tcPr>
            <w:tcW w:w="917" w:type="dxa"/>
            <w:tcBorders>
              <w:bottom w:val="single" w:sz="12" w:space="0" w:color="000000"/>
            </w:tcBorders>
          </w:tcPr>
          <w:p w:rsidR="00784246" w:rsidRDefault="00C2142A">
            <w:pPr>
              <w:pStyle w:val="TableParagraph"/>
            </w:pPr>
            <w:r>
              <w:rPr>
                <w:color w:val="585858"/>
              </w:rPr>
              <w:t>0.015</w:t>
            </w:r>
          </w:p>
        </w:tc>
        <w:tc>
          <w:tcPr>
            <w:tcW w:w="682" w:type="dxa"/>
            <w:tcBorders>
              <w:bottom w:val="single" w:sz="12" w:space="0" w:color="000000"/>
            </w:tcBorders>
          </w:tcPr>
          <w:p w:rsidR="00784246" w:rsidRDefault="00C2142A">
            <w:pPr>
              <w:pStyle w:val="TableParagraph"/>
            </w:pPr>
            <w:r>
              <w:rPr>
                <w:color w:val="585858"/>
              </w:rPr>
              <w:t>0.015</w:t>
            </w:r>
          </w:p>
        </w:tc>
        <w:tc>
          <w:tcPr>
            <w:tcW w:w="802" w:type="dxa"/>
            <w:tcBorders>
              <w:bottom w:val="single" w:sz="12" w:space="0" w:color="000000"/>
              <w:right w:val="single" w:sz="12" w:space="0" w:color="000000"/>
            </w:tcBorders>
          </w:tcPr>
          <w:p w:rsidR="00784246" w:rsidRDefault="00C2142A">
            <w:pPr>
              <w:pStyle w:val="TableParagraph"/>
              <w:ind w:left="85" w:right="173"/>
              <w:jc w:val="center"/>
            </w:pPr>
            <w:r>
              <w:rPr>
                <w:color w:val="585858"/>
              </w:rPr>
              <w:t>0.014</w:t>
            </w:r>
          </w:p>
        </w:tc>
        <w:tc>
          <w:tcPr>
            <w:tcW w:w="802" w:type="dxa"/>
            <w:tcBorders>
              <w:left w:val="single" w:sz="12" w:space="0" w:color="000000"/>
              <w:bottom w:val="single" w:sz="12" w:space="0" w:color="000000"/>
            </w:tcBorders>
          </w:tcPr>
          <w:p w:rsidR="00784246" w:rsidRDefault="00C2142A">
            <w:pPr>
              <w:pStyle w:val="TableParagraph"/>
              <w:ind w:left="95"/>
              <w:rPr>
                <w:b/>
              </w:rPr>
            </w:pPr>
            <w:r>
              <w:rPr>
                <w:b/>
                <w:color w:val="585858"/>
              </w:rPr>
              <w:t>0.015</w:t>
            </w:r>
          </w:p>
        </w:tc>
        <w:tc>
          <w:tcPr>
            <w:tcW w:w="802" w:type="dxa"/>
            <w:tcBorders>
              <w:bottom w:val="single" w:sz="12" w:space="0" w:color="000000"/>
            </w:tcBorders>
          </w:tcPr>
          <w:p w:rsidR="00784246" w:rsidRDefault="00C2142A">
            <w:pPr>
              <w:pStyle w:val="TableParagraph"/>
              <w:ind w:left="105"/>
            </w:pPr>
            <w:r>
              <w:rPr>
                <w:color w:val="585858"/>
              </w:rPr>
              <w:t>0.016</w:t>
            </w:r>
          </w:p>
        </w:tc>
        <w:tc>
          <w:tcPr>
            <w:tcW w:w="802" w:type="dxa"/>
            <w:tcBorders>
              <w:bottom w:val="single" w:sz="12" w:space="0" w:color="000000"/>
            </w:tcBorders>
          </w:tcPr>
          <w:p w:rsidR="00784246" w:rsidRDefault="00C2142A">
            <w:pPr>
              <w:pStyle w:val="TableParagraph"/>
              <w:ind w:left="105"/>
            </w:pPr>
            <w:r>
              <w:rPr>
                <w:color w:val="585858"/>
              </w:rPr>
              <w:t>0.013</w:t>
            </w:r>
          </w:p>
        </w:tc>
      </w:tr>
      <w:tr w:rsidR="00784246">
        <w:trPr>
          <w:trHeight w:hRule="exact" w:val="557"/>
        </w:trPr>
        <w:tc>
          <w:tcPr>
            <w:tcW w:w="1273" w:type="dxa"/>
            <w:vMerge w:val="restart"/>
            <w:tcBorders>
              <w:top w:val="single" w:sz="12" w:space="0" w:color="000000"/>
            </w:tcBorders>
          </w:tcPr>
          <w:p w:rsidR="00784246" w:rsidRDefault="00C2142A">
            <w:pPr>
              <w:pStyle w:val="TableParagraph"/>
              <w:spacing w:before="0"/>
              <w:ind w:left="105" w:right="183"/>
            </w:pPr>
            <w:r>
              <w:rPr>
                <w:color w:val="585858"/>
                <w:position w:val="-7"/>
              </w:rPr>
              <w:t>90</w:t>
            </w:r>
            <w:r>
              <w:rPr>
                <w:color w:val="585858"/>
                <w:sz w:val="14"/>
              </w:rPr>
              <w:t xml:space="preserve">th </w:t>
            </w:r>
            <w:r>
              <w:rPr>
                <w:color w:val="585858"/>
              </w:rPr>
              <w:t>percentile DRP</w:t>
            </w:r>
          </w:p>
        </w:tc>
        <w:tc>
          <w:tcPr>
            <w:tcW w:w="662" w:type="dxa"/>
            <w:tcBorders>
              <w:top w:val="single" w:sz="12" w:space="0" w:color="000000"/>
              <w:right w:val="single" w:sz="12" w:space="0" w:color="000000"/>
            </w:tcBorders>
          </w:tcPr>
          <w:p w:rsidR="00784246" w:rsidRDefault="00C2142A">
            <w:pPr>
              <w:pStyle w:val="TableParagraph"/>
              <w:ind w:left="4"/>
              <w:jc w:val="center"/>
            </w:pPr>
            <w:r>
              <w:rPr>
                <w:color w:val="585858"/>
              </w:rPr>
              <w:t>A</w:t>
            </w:r>
          </w:p>
        </w:tc>
        <w:tc>
          <w:tcPr>
            <w:tcW w:w="802" w:type="dxa"/>
            <w:tcBorders>
              <w:top w:val="single" w:sz="12" w:space="0" w:color="000000"/>
              <w:left w:val="single" w:sz="12" w:space="0" w:color="000000"/>
            </w:tcBorders>
          </w:tcPr>
          <w:p w:rsidR="00784246" w:rsidRDefault="00C2142A">
            <w:pPr>
              <w:pStyle w:val="TableParagraph"/>
              <w:ind w:left="77" w:right="144"/>
              <w:jc w:val="center"/>
            </w:pPr>
            <w:r>
              <w:rPr>
                <w:color w:val="585858"/>
              </w:rPr>
              <w:t>0.020</w:t>
            </w:r>
          </w:p>
        </w:tc>
        <w:tc>
          <w:tcPr>
            <w:tcW w:w="802" w:type="dxa"/>
            <w:tcBorders>
              <w:top w:val="single" w:sz="12" w:space="0" w:color="000000"/>
            </w:tcBorders>
          </w:tcPr>
          <w:p w:rsidR="00784246" w:rsidRDefault="00C2142A">
            <w:pPr>
              <w:pStyle w:val="TableParagraph"/>
              <w:ind w:left="74" w:right="136"/>
              <w:jc w:val="center"/>
            </w:pPr>
            <w:r>
              <w:rPr>
                <w:color w:val="585858"/>
              </w:rPr>
              <w:t>0.030</w:t>
            </w:r>
          </w:p>
        </w:tc>
        <w:tc>
          <w:tcPr>
            <w:tcW w:w="802" w:type="dxa"/>
            <w:tcBorders>
              <w:top w:val="single" w:sz="12" w:space="0" w:color="000000"/>
            </w:tcBorders>
          </w:tcPr>
          <w:p w:rsidR="00784246" w:rsidRDefault="00C2142A">
            <w:pPr>
              <w:pStyle w:val="TableParagraph"/>
            </w:pPr>
            <w:r>
              <w:rPr>
                <w:color w:val="585858"/>
              </w:rPr>
              <w:t>0.014</w:t>
            </w:r>
          </w:p>
        </w:tc>
        <w:tc>
          <w:tcPr>
            <w:tcW w:w="802" w:type="dxa"/>
            <w:tcBorders>
              <w:top w:val="single" w:sz="12" w:space="0" w:color="000000"/>
            </w:tcBorders>
          </w:tcPr>
          <w:p w:rsidR="00784246" w:rsidRDefault="00C2142A">
            <w:pPr>
              <w:pStyle w:val="TableParagraph"/>
              <w:ind w:left="33" w:right="136"/>
              <w:jc w:val="center"/>
            </w:pPr>
            <w:r>
              <w:rPr>
                <w:color w:val="585858"/>
              </w:rPr>
              <w:t>0.019</w:t>
            </w:r>
          </w:p>
        </w:tc>
        <w:tc>
          <w:tcPr>
            <w:tcW w:w="797" w:type="dxa"/>
            <w:tcBorders>
              <w:top w:val="single" w:sz="12" w:space="0" w:color="000000"/>
            </w:tcBorders>
          </w:tcPr>
          <w:p w:rsidR="00784246" w:rsidRDefault="00C2142A">
            <w:pPr>
              <w:pStyle w:val="TableParagraph"/>
            </w:pPr>
            <w:r>
              <w:rPr>
                <w:color w:val="585858"/>
              </w:rPr>
              <w:t>0.017</w:t>
            </w:r>
          </w:p>
        </w:tc>
        <w:tc>
          <w:tcPr>
            <w:tcW w:w="720" w:type="dxa"/>
            <w:tcBorders>
              <w:top w:val="single" w:sz="12" w:space="0" w:color="000000"/>
            </w:tcBorders>
          </w:tcPr>
          <w:p w:rsidR="00784246" w:rsidRDefault="00C2142A">
            <w:pPr>
              <w:pStyle w:val="TableParagraph"/>
              <w:ind w:left="105"/>
            </w:pPr>
            <w:r>
              <w:rPr>
                <w:color w:val="585858"/>
              </w:rPr>
              <w:t>0.015</w:t>
            </w:r>
          </w:p>
        </w:tc>
        <w:tc>
          <w:tcPr>
            <w:tcW w:w="710" w:type="dxa"/>
            <w:tcBorders>
              <w:top w:val="single" w:sz="12" w:space="0" w:color="000000"/>
            </w:tcBorders>
          </w:tcPr>
          <w:p w:rsidR="00784246" w:rsidRDefault="00C2142A">
            <w:pPr>
              <w:pStyle w:val="TableParagraph"/>
              <w:ind w:left="73" w:right="91"/>
              <w:jc w:val="center"/>
            </w:pPr>
            <w:r>
              <w:rPr>
                <w:color w:val="585858"/>
              </w:rPr>
              <w:t>0.015</w:t>
            </w:r>
          </w:p>
        </w:tc>
        <w:tc>
          <w:tcPr>
            <w:tcW w:w="850" w:type="dxa"/>
            <w:tcBorders>
              <w:top w:val="single" w:sz="12" w:space="0" w:color="000000"/>
              <w:right w:val="single" w:sz="12" w:space="0" w:color="000000"/>
            </w:tcBorders>
          </w:tcPr>
          <w:p w:rsidR="00784246" w:rsidRDefault="00C2142A">
            <w:pPr>
              <w:pStyle w:val="TableParagraph"/>
              <w:ind w:left="101"/>
            </w:pPr>
            <w:r>
              <w:rPr>
                <w:color w:val="585858"/>
              </w:rPr>
              <w:t>0.015</w:t>
            </w:r>
          </w:p>
        </w:tc>
        <w:tc>
          <w:tcPr>
            <w:tcW w:w="927" w:type="dxa"/>
            <w:tcBorders>
              <w:top w:val="single" w:sz="12" w:space="0" w:color="000000"/>
              <w:left w:val="single" w:sz="12" w:space="0" w:color="000000"/>
            </w:tcBorders>
          </w:tcPr>
          <w:p w:rsidR="00784246" w:rsidRDefault="00C2142A">
            <w:pPr>
              <w:pStyle w:val="TableParagraph"/>
              <w:ind w:left="91"/>
            </w:pPr>
            <w:r>
              <w:rPr>
                <w:color w:val="585858"/>
              </w:rPr>
              <w:t>0.020</w:t>
            </w:r>
          </w:p>
        </w:tc>
        <w:tc>
          <w:tcPr>
            <w:tcW w:w="917" w:type="dxa"/>
            <w:tcBorders>
              <w:top w:val="single" w:sz="12" w:space="0" w:color="000000"/>
            </w:tcBorders>
          </w:tcPr>
          <w:p w:rsidR="00784246" w:rsidRDefault="00C2142A">
            <w:pPr>
              <w:pStyle w:val="TableParagraph"/>
            </w:pPr>
            <w:r>
              <w:rPr>
                <w:color w:val="585858"/>
              </w:rPr>
              <w:t>0.021</w:t>
            </w:r>
          </w:p>
        </w:tc>
        <w:tc>
          <w:tcPr>
            <w:tcW w:w="682" w:type="dxa"/>
            <w:tcBorders>
              <w:top w:val="single" w:sz="12" w:space="0" w:color="000000"/>
            </w:tcBorders>
          </w:tcPr>
          <w:p w:rsidR="00784246" w:rsidRDefault="00C2142A">
            <w:pPr>
              <w:pStyle w:val="TableParagraph"/>
            </w:pPr>
            <w:r>
              <w:rPr>
                <w:color w:val="585858"/>
              </w:rPr>
              <w:t>0.01</w:t>
            </w:r>
          </w:p>
          <w:p w:rsidR="00784246" w:rsidRDefault="00C2142A">
            <w:pPr>
              <w:pStyle w:val="TableParagraph"/>
              <w:spacing w:before="0"/>
            </w:pPr>
            <w:r>
              <w:rPr>
                <w:color w:val="585858"/>
              </w:rPr>
              <w:t>9</w:t>
            </w:r>
          </w:p>
        </w:tc>
        <w:tc>
          <w:tcPr>
            <w:tcW w:w="802" w:type="dxa"/>
            <w:tcBorders>
              <w:top w:val="single" w:sz="12" w:space="0" w:color="000000"/>
              <w:right w:val="single" w:sz="12" w:space="0" w:color="000000"/>
            </w:tcBorders>
          </w:tcPr>
          <w:p w:rsidR="00784246" w:rsidRDefault="00C2142A">
            <w:pPr>
              <w:pStyle w:val="TableParagraph"/>
              <w:ind w:left="73" w:right="173"/>
              <w:jc w:val="center"/>
            </w:pPr>
            <w:r>
              <w:rPr>
                <w:color w:val="585858"/>
              </w:rPr>
              <w:t>0.015</w:t>
            </w:r>
          </w:p>
        </w:tc>
        <w:tc>
          <w:tcPr>
            <w:tcW w:w="802" w:type="dxa"/>
            <w:tcBorders>
              <w:top w:val="single" w:sz="12" w:space="0" w:color="000000"/>
              <w:left w:val="single" w:sz="12" w:space="0" w:color="000000"/>
            </w:tcBorders>
          </w:tcPr>
          <w:p w:rsidR="00784246" w:rsidRDefault="00C2142A">
            <w:pPr>
              <w:pStyle w:val="TableParagraph"/>
              <w:ind w:left="95"/>
              <w:rPr>
                <w:b/>
              </w:rPr>
            </w:pPr>
            <w:r>
              <w:rPr>
                <w:b/>
                <w:color w:val="585858"/>
              </w:rPr>
              <w:t>0.019</w:t>
            </w:r>
          </w:p>
        </w:tc>
        <w:tc>
          <w:tcPr>
            <w:tcW w:w="802" w:type="dxa"/>
            <w:tcBorders>
              <w:top w:val="single" w:sz="12" w:space="0" w:color="000000"/>
            </w:tcBorders>
          </w:tcPr>
          <w:p w:rsidR="00784246" w:rsidRDefault="00C2142A">
            <w:pPr>
              <w:pStyle w:val="TableParagraph"/>
              <w:ind w:left="105"/>
            </w:pPr>
            <w:r>
              <w:rPr>
                <w:color w:val="585858"/>
              </w:rPr>
              <w:t>0.020</w:t>
            </w:r>
          </w:p>
        </w:tc>
        <w:tc>
          <w:tcPr>
            <w:tcW w:w="802" w:type="dxa"/>
            <w:tcBorders>
              <w:top w:val="single" w:sz="12" w:space="0" w:color="000000"/>
            </w:tcBorders>
          </w:tcPr>
          <w:p w:rsidR="00784246" w:rsidRDefault="00C2142A">
            <w:pPr>
              <w:pStyle w:val="TableParagraph"/>
              <w:ind w:left="105"/>
            </w:pPr>
            <w:r>
              <w:rPr>
                <w:color w:val="585858"/>
              </w:rPr>
              <w:t>0.014</w:t>
            </w:r>
          </w:p>
        </w:tc>
      </w:tr>
      <w:tr w:rsidR="00784246">
        <w:trPr>
          <w:trHeight w:hRule="exact" w:val="548"/>
        </w:trPr>
        <w:tc>
          <w:tcPr>
            <w:tcW w:w="1273" w:type="dxa"/>
            <w:vMerge/>
          </w:tcPr>
          <w:p w:rsidR="00784246" w:rsidRDefault="00784246"/>
        </w:tc>
        <w:tc>
          <w:tcPr>
            <w:tcW w:w="662" w:type="dxa"/>
            <w:tcBorders>
              <w:right w:val="single" w:sz="12" w:space="0" w:color="000000"/>
            </w:tcBorders>
          </w:tcPr>
          <w:p w:rsidR="00784246" w:rsidRDefault="00C2142A">
            <w:pPr>
              <w:pStyle w:val="TableParagraph"/>
              <w:ind w:left="7"/>
              <w:jc w:val="center"/>
            </w:pPr>
            <w:r>
              <w:rPr>
                <w:color w:val="585858"/>
              </w:rPr>
              <w:t>B</w:t>
            </w:r>
          </w:p>
        </w:tc>
        <w:tc>
          <w:tcPr>
            <w:tcW w:w="802" w:type="dxa"/>
            <w:tcBorders>
              <w:left w:val="single" w:sz="12" w:space="0" w:color="000000"/>
            </w:tcBorders>
          </w:tcPr>
          <w:p w:rsidR="00784246" w:rsidRDefault="00C2142A">
            <w:pPr>
              <w:pStyle w:val="TableParagraph"/>
              <w:ind w:left="28" w:right="145"/>
              <w:jc w:val="center"/>
            </w:pPr>
            <w:r>
              <w:rPr>
                <w:color w:val="585858"/>
              </w:rPr>
              <w:t>0.021</w:t>
            </w:r>
          </w:p>
        </w:tc>
        <w:tc>
          <w:tcPr>
            <w:tcW w:w="802" w:type="dxa"/>
          </w:tcPr>
          <w:p w:rsidR="00784246" w:rsidRDefault="00C2142A">
            <w:pPr>
              <w:pStyle w:val="TableParagraph"/>
              <w:ind w:left="22" w:right="136"/>
              <w:jc w:val="center"/>
            </w:pPr>
            <w:r>
              <w:rPr>
                <w:color w:val="585858"/>
              </w:rPr>
              <w:t>0.013</w:t>
            </w:r>
          </w:p>
        </w:tc>
        <w:tc>
          <w:tcPr>
            <w:tcW w:w="802" w:type="dxa"/>
          </w:tcPr>
          <w:p w:rsidR="00784246" w:rsidRDefault="00C2142A">
            <w:pPr>
              <w:pStyle w:val="TableParagraph"/>
            </w:pPr>
            <w:r>
              <w:rPr>
                <w:color w:val="585858"/>
              </w:rPr>
              <w:t>0.015</w:t>
            </w:r>
          </w:p>
        </w:tc>
        <w:tc>
          <w:tcPr>
            <w:tcW w:w="802" w:type="dxa"/>
          </w:tcPr>
          <w:p w:rsidR="00784246" w:rsidRDefault="00C2142A">
            <w:pPr>
              <w:pStyle w:val="TableParagraph"/>
              <w:ind w:left="18" w:right="136"/>
              <w:jc w:val="center"/>
            </w:pPr>
            <w:r>
              <w:rPr>
                <w:color w:val="585858"/>
              </w:rPr>
              <w:t>0.021</w:t>
            </w:r>
          </w:p>
        </w:tc>
        <w:tc>
          <w:tcPr>
            <w:tcW w:w="797" w:type="dxa"/>
          </w:tcPr>
          <w:p w:rsidR="00784246" w:rsidRDefault="00C2142A">
            <w:pPr>
              <w:pStyle w:val="TableParagraph"/>
            </w:pPr>
            <w:r>
              <w:rPr>
                <w:color w:val="585858"/>
              </w:rPr>
              <w:t>0.019</w:t>
            </w:r>
          </w:p>
        </w:tc>
        <w:tc>
          <w:tcPr>
            <w:tcW w:w="720" w:type="dxa"/>
          </w:tcPr>
          <w:p w:rsidR="00784246" w:rsidRDefault="00C2142A">
            <w:pPr>
              <w:pStyle w:val="TableParagraph"/>
              <w:ind w:left="105"/>
            </w:pPr>
            <w:r>
              <w:rPr>
                <w:color w:val="585858"/>
              </w:rPr>
              <w:t>0.015</w:t>
            </w:r>
          </w:p>
        </w:tc>
        <w:tc>
          <w:tcPr>
            <w:tcW w:w="710" w:type="dxa"/>
          </w:tcPr>
          <w:p w:rsidR="00784246" w:rsidRDefault="00C2142A">
            <w:pPr>
              <w:pStyle w:val="TableParagraph"/>
              <w:ind w:left="85" w:right="89"/>
              <w:jc w:val="center"/>
            </w:pPr>
            <w:r>
              <w:rPr>
                <w:color w:val="585858"/>
              </w:rPr>
              <w:t>0.016</w:t>
            </w:r>
          </w:p>
        </w:tc>
        <w:tc>
          <w:tcPr>
            <w:tcW w:w="850" w:type="dxa"/>
            <w:tcBorders>
              <w:right w:val="single" w:sz="12" w:space="0" w:color="000000"/>
            </w:tcBorders>
          </w:tcPr>
          <w:p w:rsidR="00784246" w:rsidRDefault="00C2142A">
            <w:pPr>
              <w:pStyle w:val="TableParagraph"/>
              <w:ind w:left="101"/>
            </w:pPr>
            <w:r>
              <w:rPr>
                <w:color w:val="585858"/>
              </w:rPr>
              <w:t>0.016</w:t>
            </w:r>
          </w:p>
        </w:tc>
        <w:tc>
          <w:tcPr>
            <w:tcW w:w="927" w:type="dxa"/>
            <w:tcBorders>
              <w:left w:val="single" w:sz="12" w:space="0" w:color="000000"/>
            </w:tcBorders>
          </w:tcPr>
          <w:p w:rsidR="00784246" w:rsidRDefault="00C2142A">
            <w:pPr>
              <w:pStyle w:val="TableParagraph"/>
              <w:ind w:left="91"/>
            </w:pPr>
            <w:r>
              <w:rPr>
                <w:color w:val="585858"/>
              </w:rPr>
              <w:t>0.021</w:t>
            </w:r>
          </w:p>
        </w:tc>
        <w:tc>
          <w:tcPr>
            <w:tcW w:w="917" w:type="dxa"/>
          </w:tcPr>
          <w:p w:rsidR="00784246" w:rsidRDefault="00C2142A">
            <w:pPr>
              <w:pStyle w:val="TableParagraph"/>
            </w:pPr>
            <w:r>
              <w:rPr>
                <w:color w:val="585858"/>
              </w:rPr>
              <w:t>0.018</w:t>
            </w:r>
          </w:p>
        </w:tc>
        <w:tc>
          <w:tcPr>
            <w:tcW w:w="682" w:type="dxa"/>
          </w:tcPr>
          <w:p w:rsidR="00784246" w:rsidRDefault="00C2142A">
            <w:pPr>
              <w:pStyle w:val="TableParagraph"/>
            </w:pPr>
            <w:r>
              <w:rPr>
                <w:color w:val="585858"/>
              </w:rPr>
              <w:t>0.02</w:t>
            </w:r>
          </w:p>
          <w:p w:rsidR="00784246" w:rsidRDefault="00C2142A">
            <w:pPr>
              <w:pStyle w:val="TableParagraph"/>
              <w:spacing w:before="0"/>
            </w:pPr>
            <w:r>
              <w:rPr>
                <w:color w:val="585858"/>
              </w:rPr>
              <w:t>1</w:t>
            </w:r>
          </w:p>
        </w:tc>
        <w:tc>
          <w:tcPr>
            <w:tcW w:w="802" w:type="dxa"/>
            <w:tcBorders>
              <w:right w:val="single" w:sz="12" w:space="0" w:color="000000"/>
            </w:tcBorders>
          </w:tcPr>
          <w:p w:rsidR="00784246" w:rsidRDefault="00C2142A">
            <w:pPr>
              <w:pStyle w:val="TableParagraph"/>
              <w:ind w:left="87" w:right="172"/>
              <w:jc w:val="center"/>
            </w:pPr>
            <w:r>
              <w:rPr>
                <w:color w:val="585858"/>
              </w:rPr>
              <w:t>0.016</w:t>
            </w:r>
          </w:p>
        </w:tc>
        <w:tc>
          <w:tcPr>
            <w:tcW w:w="802" w:type="dxa"/>
            <w:tcBorders>
              <w:left w:val="single" w:sz="12" w:space="0" w:color="000000"/>
            </w:tcBorders>
          </w:tcPr>
          <w:p w:rsidR="00784246" w:rsidRDefault="00C2142A">
            <w:pPr>
              <w:pStyle w:val="TableParagraph"/>
              <w:ind w:left="95"/>
              <w:rPr>
                <w:b/>
              </w:rPr>
            </w:pPr>
            <w:r>
              <w:rPr>
                <w:b/>
                <w:color w:val="585858"/>
              </w:rPr>
              <w:t>0.019</w:t>
            </w:r>
          </w:p>
        </w:tc>
        <w:tc>
          <w:tcPr>
            <w:tcW w:w="802" w:type="dxa"/>
          </w:tcPr>
          <w:p w:rsidR="00784246" w:rsidRDefault="00C2142A">
            <w:pPr>
              <w:pStyle w:val="TableParagraph"/>
              <w:ind w:left="105"/>
            </w:pPr>
            <w:r>
              <w:rPr>
                <w:color w:val="585858"/>
              </w:rPr>
              <w:t>0.020</w:t>
            </w:r>
          </w:p>
        </w:tc>
        <w:tc>
          <w:tcPr>
            <w:tcW w:w="802" w:type="dxa"/>
          </w:tcPr>
          <w:p w:rsidR="00784246" w:rsidRDefault="00C2142A">
            <w:pPr>
              <w:pStyle w:val="TableParagraph"/>
              <w:ind w:left="105"/>
            </w:pPr>
            <w:r>
              <w:rPr>
                <w:color w:val="585858"/>
              </w:rPr>
              <w:t>0.013</w:t>
            </w:r>
          </w:p>
        </w:tc>
      </w:tr>
      <w:tr w:rsidR="00784246">
        <w:trPr>
          <w:trHeight w:hRule="exact" w:val="547"/>
        </w:trPr>
        <w:tc>
          <w:tcPr>
            <w:tcW w:w="1273" w:type="dxa"/>
            <w:vMerge/>
          </w:tcPr>
          <w:p w:rsidR="00784246" w:rsidRDefault="00784246"/>
        </w:tc>
        <w:tc>
          <w:tcPr>
            <w:tcW w:w="662" w:type="dxa"/>
            <w:tcBorders>
              <w:right w:val="single" w:sz="12" w:space="0" w:color="000000"/>
            </w:tcBorders>
          </w:tcPr>
          <w:p w:rsidR="00784246" w:rsidRDefault="00C2142A">
            <w:pPr>
              <w:pStyle w:val="TableParagraph"/>
              <w:ind w:left="0"/>
              <w:jc w:val="center"/>
            </w:pPr>
            <w:r>
              <w:rPr>
                <w:color w:val="585858"/>
              </w:rPr>
              <w:t>C</w:t>
            </w:r>
          </w:p>
        </w:tc>
        <w:tc>
          <w:tcPr>
            <w:tcW w:w="802" w:type="dxa"/>
            <w:tcBorders>
              <w:left w:val="single" w:sz="12" w:space="0" w:color="000000"/>
            </w:tcBorders>
          </w:tcPr>
          <w:p w:rsidR="00784246" w:rsidRDefault="00C2142A">
            <w:pPr>
              <w:pStyle w:val="TableParagraph"/>
              <w:ind w:left="28" w:right="145"/>
              <w:jc w:val="center"/>
            </w:pPr>
            <w:r>
              <w:rPr>
                <w:color w:val="585858"/>
              </w:rPr>
              <w:t>0.021</w:t>
            </w:r>
          </w:p>
        </w:tc>
        <w:tc>
          <w:tcPr>
            <w:tcW w:w="802" w:type="dxa"/>
          </w:tcPr>
          <w:p w:rsidR="00784246" w:rsidRDefault="00C2142A">
            <w:pPr>
              <w:pStyle w:val="TableParagraph"/>
              <w:ind w:left="27" w:right="136"/>
              <w:jc w:val="center"/>
            </w:pPr>
            <w:r>
              <w:rPr>
                <w:color w:val="585858"/>
              </w:rPr>
              <w:t>0.015</w:t>
            </w:r>
          </w:p>
        </w:tc>
        <w:tc>
          <w:tcPr>
            <w:tcW w:w="802" w:type="dxa"/>
          </w:tcPr>
          <w:p w:rsidR="00784246" w:rsidRDefault="00C2142A">
            <w:pPr>
              <w:pStyle w:val="TableParagraph"/>
            </w:pPr>
            <w:r>
              <w:rPr>
                <w:color w:val="585858"/>
              </w:rPr>
              <w:t>0.022</w:t>
            </w:r>
          </w:p>
        </w:tc>
        <w:tc>
          <w:tcPr>
            <w:tcW w:w="802" w:type="dxa"/>
          </w:tcPr>
          <w:p w:rsidR="00784246" w:rsidRDefault="00C2142A">
            <w:pPr>
              <w:pStyle w:val="TableParagraph"/>
              <w:ind w:left="51" w:right="136"/>
              <w:jc w:val="center"/>
            </w:pPr>
            <w:r>
              <w:rPr>
                <w:color w:val="585858"/>
              </w:rPr>
              <w:t>0.023</w:t>
            </w:r>
          </w:p>
        </w:tc>
        <w:tc>
          <w:tcPr>
            <w:tcW w:w="797" w:type="dxa"/>
          </w:tcPr>
          <w:p w:rsidR="00784246" w:rsidRDefault="00C2142A">
            <w:pPr>
              <w:pStyle w:val="TableParagraph"/>
            </w:pPr>
            <w:r>
              <w:rPr>
                <w:color w:val="585858"/>
              </w:rPr>
              <w:t>0.020</w:t>
            </w:r>
          </w:p>
        </w:tc>
        <w:tc>
          <w:tcPr>
            <w:tcW w:w="720" w:type="dxa"/>
          </w:tcPr>
          <w:p w:rsidR="00784246" w:rsidRDefault="00C2142A">
            <w:pPr>
              <w:pStyle w:val="TableParagraph"/>
              <w:ind w:left="105"/>
            </w:pPr>
            <w:r>
              <w:rPr>
                <w:color w:val="585858"/>
              </w:rPr>
              <w:t>0.015</w:t>
            </w:r>
          </w:p>
        </w:tc>
        <w:tc>
          <w:tcPr>
            <w:tcW w:w="710" w:type="dxa"/>
          </w:tcPr>
          <w:p w:rsidR="00784246" w:rsidRDefault="00C2142A">
            <w:pPr>
              <w:pStyle w:val="TableParagraph"/>
              <w:ind w:left="85" w:right="89"/>
              <w:jc w:val="center"/>
            </w:pPr>
            <w:r>
              <w:rPr>
                <w:color w:val="585858"/>
              </w:rPr>
              <w:t>0.016</w:t>
            </w:r>
          </w:p>
        </w:tc>
        <w:tc>
          <w:tcPr>
            <w:tcW w:w="850" w:type="dxa"/>
            <w:tcBorders>
              <w:right w:val="single" w:sz="12" w:space="0" w:color="000000"/>
            </w:tcBorders>
          </w:tcPr>
          <w:p w:rsidR="00784246" w:rsidRDefault="00C2142A">
            <w:pPr>
              <w:pStyle w:val="TableParagraph"/>
              <w:ind w:left="101"/>
            </w:pPr>
            <w:r>
              <w:rPr>
                <w:color w:val="585858"/>
              </w:rPr>
              <w:t>0.017</w:t>
            </w:r>
          </w:p>
        </w:tc>
        <w:tc>
          <w:tcPr>
            <w:tcW w:w="927" w:type="dxa"/>
            <w:tcBorders>
              <w:left w:val="single" w:sz="12" w:space="0" w:color="000000"/>
            </w:tcBorders>
          </w:tcPr>
          <w:p w:rsidR="00784246" w:rsidRDefault="00C2142A">
            <w:pPr>
              <w:pStyle w:val="TableParagraph"/>
              <w:ind w:left="91"/>
            </w:pPr>
            <w:r>
              <w:rPr>
                <w:color w:val="585858"/>
              </w:rPr>
              <w:t>0.021</w:t>
            </w:r>
          </w:p>
        </w:tc>
        <w:tc>
          <w:tcPr>
            <w:tcW w:w="917" w:type="dxa"/>
          </w:tcPr>
          <w:p w:rsidR="00784246" w:rsidRDefault="00C2142A">
            <w:pPr>
              <w:pStyle w:val="TableParagraph"/>
            </w:pPr>
            <w:r>
              <w:rPr>
                <w:color w:val="585858"/>
              </w:rPr>
              <w:t>0.021</w:t>
            </w:r>
          </w:p>
        </w:tc>
        <w:tc>
          <w:tcPr>
            <w:tcW w:w="682" w:type="dxa"/>
          </w:tcPr>
          <w:p w:rsidR="00784246" w:rsidRDefault="00C2142A">
            <w:pPr>
              <w:pStyle w:val="TableParagraph"/>
            </w:pPr>
            <w:r>
              <w:rPr>
                <w:color w:val="585858"/>
              </w:rPr>
              <w:t>0.02</w:t>
            </w:r>
          </w:p>
          <w:p w:rsidR="00784246" w:rsidRDefault="00C2142A">
            <w:pPr>
              <w:pStyle w:val="TableParagraph"/>
              <w:spacing w:before="0"/>
            </w:pPr>
            <w:r>
              <w:rPr>
                <w:color w:val="585858"/>
              </w:rPr>
              <w:t>3</w:t>
            </w:r>
          </w:p>
        </w:tc>
        <w:tc>
          <w:tcPr>
            <w:tcW w:w="802" w:type="dxa"/>
            <w:tcBorders>
              <w:right w:val="single" w:sz="12" w:space="0" w:color="000000"/>
            </w:tcBorders>
          </w:tcPr>
          <w:p w:rsidR="00784246" w:rsidRDefault="00C2142A">
            <w:pPr>
              <w:pStyle w:val="TableParagraph"/>
              <w:ind w:left="87" w:right="172"/>
              <w:jc w:val="center"/>
            </w:pPr>
            <w:r>
              <w:rPr>
                <w:color w:val="585858"/>
              </w:rPr>
              <w:t>0.016</w:t>
            </w:r>
          </w:p>
        </w:tc>
        <w:tc>
          <w:tcPr>
            <w:tcW w:w="802" w:type="dxa"/>
            <w:tcBorders>
              <w:left w:val="single" w:sz="12" w:space="0" w:color="000000"/>
            </w:tcBorders>
          </w:tcPr>
          <w:p w:rsidR="00784246" w:rsidRDefault="00C2142A">
            <w:pPr>
              <w:pStyle w:val="TableParagraph"/>
              <w:ind w:left="95"/>
              <w:rPr>
                <w:b/>
              </w:rPr>
            </w:pPr>
            <w:r>
              <w:rPr>
                <w:b/>
                <w:color w:val="585858"/>
              </w:rPr>
              <w:t>0.020</w:t>
            </w:r>
          </w:p>
        </w:tc>
        <w:tc>
          <w:tcPr>
            <w:tcW w:w="802" w:type="dxa"/>
          </w:tcPr>
          <w:p w:rsidR="00784246" w:rsidRDefault="00C2142A">
            <w:pPr>
              <w:pStyle w:val="TableParagraph"/>
              <w:ind w:left="105"/>
            </w:pPr>
            <w:r>
              <w:rPr>
                <w:color w:val="585858"/>
              </w:rPr>
              <w:t>0.022</w:t>
            </w:r>
          </w:p>
        </w:tc>
        <w:tc>
          <w:tcPr>
            <w:tcW w:w="802" w:type="dxa"/>
          </w:tcPr>
          <w:p w:rsidR="00784246" w:rsidRDefault="00C2142A">
            <w:pPr>
              <w:pStyle w:val="TableParagraph"/>
              <w:ind w:left="105"/>
            </w:pPr>
            <w:r>
              <w:rPr>
                <w:color w:val="585858"/>
              </w:rPr>
              <w:t>0.015</w:t>
            </w:r>
          </w:p>
        </w:tc>
      </w:tr>
    </w:tbl>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8"/>
        <w:rPr>
          <w:rFonts w:ascii="Arial"/>
          <w:sz w:val="18"/>
        </w:rPr>
      </w:pPr>
    </w:p>
    <w:p w:rsidR="00784246" w:rsidRDefault="00C2142A">
      <w:pPr>
        <w:pStyle w:val="BodyText"/>
        <w:spacing w:before="57"/>
        <w:ind w:left="6949" w:right="6965"/>
        <w:jc w:val="center"/>
      </w:pPr>
      <w:r>
        <w:rPr>
          <w:color w:val="585858"/>
        </w:rPr>
        <w:t>62</w:t>
      </w:r>
    </w:p>
    <w:p w:rsidR="00784246" w:rsidRDefault="00784246">
      <w:pPr>
        <w:jc w:val="center"/>
        <w:sectPr w:rsidR="00784246">
          <w:headerReference w:type="default" r:id="rId203"/>
          <w:footerReference w:type="default" r:id="rId204"/>
          <w:pgSz w:w="16840" w:h="11910" w:orient="landscape"/>
          <w:pgMar w:top="460" w:right="1320" w:bottom="280" w:left="1340" w:header="0" w:footer="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5"/>
        <w:rPr>
          <w:sz w:val="28"/>
        </w:rPr>
      </w:pPr>
    </w:p>
    <w:p w:rsidR="00784246" w:rsidRDefault="00C2142A">
      <w:pPr>
        <w:pStyle w:val="Heading6"/>
      </w:pPr>
      <w:bookmarkStart w:id="13" w:name="_bookmark12"/>
      <w:bookmarkEnd w:id="13"/>
      <w:r>
        <w:rPr>
          <w:color w:val="007788"/>
        </w:rPr>
        <w:t>APPENDIX J: Potential exclusion criteria</w:t>
      </w:r>
    </w:p>
    <w:p w:rsidR="00784246" w:rsidRDefault="00C2142A">
      <w:pPr>
        <w:pStyle w:val="BodyText"/>
        <w:spacing w:before="161" w:line="360" w:lineRule="auto"/>
        <w:ind w:left="100" w:right="111"/>
        <w:jc w:val="both"/>
      </w:pPr>
      <w:r>
        <w:rPr>
          <w:color w:val="585858"/>
        </w:rPr>
        <w:t>As</w:t>
      </w:r>
      <w:r>
        <w:rPr>
          <w:color w:val="585858"/>
          <w:spacing w:val="-8"/>
        </w:rPr>
        <w:t xml:space="preserve"> </w:t>
      </w:r>
      <w:r>
        <w:rPr>
          <w:color w:val="585858"/>
        </w:rPr>
        <w:t>there</w:t>
      </w:r>
      <w:r>
        <w:rPr>
          <w:color w:val="585858"/>
          <w:spacing w:val="-15"/>
        </w:rPr>
        <w:t xml:space="preserve"> </w:t>
      </w:r>
      <w:r>
        <w:rPr>
          <w:color w:val="585858"/>
        </w:rPr>
        <w:t>is</w:t>
      </w:r>
      <w:r>
        <w:rPr>
          <w:color w:val="585858"/>
          <w:spacing w:val="-13"/>
        </w:rPr>
        <w:t xml:space="preserve"> </w:t>
      </w:r>
      <w:r>
        <w:rPr>
          <w:color w:val="585858"/>
        </w:rPr>
        <w:t>always</w:t>
      </w:r>
      <w:r>
        <w:rPr>
          <w:color w:val="585858"/>
          <w:spacing w:val="-13"/>
        </w:rPr>
        <w:t xml:space="preserve"> </w:t>
      </w:r>
      <w:r>
        <w:rPr>
          <w:color w:val="585858"/>
        </w:rPr>
        <w:t>natural</w:t>
      </w:r>
      <w:r>
        <w:rPr>
          <w:color w:val="585858"/>
          <w:spacing w:val="-15"/>
        </w:rPr>
        <w:t xml:space="preserve"> </w:t>
      </w:r>
      <w:r>
        <w:rPr>
          <w:color w:val="585858"/>
        </w:rPr>
        <w:t>variability,</w:t>
      </w:r>
      <w:r>
        <w:rPr>
          <w:color w:val="585858"/>
          <w:spacing w:val="-14"/>
        </w:rPr>
        <w:t xml:space="preserve"> </w:t>
      </w:r>
      <w:r>
        <w:rPr>
          <w:color w:val="585858"/>
        </w:rPr>
        <w:t>in</w:t>
      </w:r>
      <w:r>
        <w:rPr>
          <w:color w:val="585858"/>
          <w:spacing w:val="-18"/>
        </w:rPr>
        <w:t xml:space="preserve"> </w:t>
      </w:r>
      <w:r>
        <w:rPr>
          <w:color w:val="585858"/>
        </w:rPr>
        <w:t>some</w:t>
      </w:r>
      <w:r>
        <w:rPr>
          <w:color w:val="585858"/>
          <w:spacing w:val="-10"/>
        </w:rPr>
        <w:t xml:space="preserve"> </w:t>
      </w:r>
      <w:r>
        <w:rPr>
          <w:color w:val="585858"/>
          <w:u w:val="single" w:color="585858"/>
        </w:rPr>
        <w:t>rare</w:t>
      </w:r>
      <w:r>
        <w:rPr>
          <w:color w:val="585858"/>
          <w:spacing w:val="-15"/>
          <w:u w:val="single" w:color="585858"/>
        </w:rPr>
        <w:t xml:space="preserve"> </w:t>
      </w:r>
      <w:r>
        <w:rPr>
          <w:color w:val="585858"/>
          <w:u w:val="single" w:color="585858"/>
        </w:rPr>
        <w:t>situations</w:t>
      </w:r>
      <w:r>
        <w:rPr>
          <w:color w:val="585858"/>
        </w:rPr>
        <w:t>,</w:t>
      </w:r>
      <w:r>
        <w:rPr>
          <w:color w:val="585858"/>
          <w:spacing w:val="-14"/>
        </w:rPr>
        <w:t xml:space="preserve"> </w:t>
      </w:r>
      <w:r>
        <w:rPr>
          <w:color w:val="585858"/>
        </w:rPr>
        <w:t>it</w:t>
      </w:r>
      <w:r>
        <w:rPr>
          <w:color w:val="585858"/>
          <w:spacing w:val="-16"/>
        </w:rPr>
        <w:t xml:space="preserve"> </w:t>
      </w:r>
      <w:r>
        <w:rPr>
          <w:color w:val="585858"/>
        </w:rPr>
        <w:t>may</w:t>
      </w:r>
      <w:r>
        <w:rPr>
          <w:color w:val="585858"/>
          <w:spacing w:val="-15"/>
        </w:rPr>
        <w:t xml:space="preserve"> </w:t>
      </w:r>
      <w:r>
        <w:rPr>
          <w:color w:val="585858"/>
        </w:rPr>
        <w:t>be</w:t>
      </w:r>
      <w:r>
        <w:rPr>
          <w:color w:val="585858"/>
          <w:spacing w:val="-15"/>
        </w:rPr>
        <w:t xml:space="preserve"> </w:t>
      </w:r>
      <w:r>
        <w:rPr>
          <w:color w:val="585858"/>
        </w:rPr>
        <w:t>possible</w:t>
      </w:r>
      <w:r>
        <w:rPr>
          <w:color w:val="585858"/>
          <w:spacing w:val="-10"/>
        </w:rPr>
        <w:t xml:space="preserve"> </w:t>
      </w:r>
      <w:r>
        <w:rPr>
          <w:color w:val="585858"/>
          <w:spacing w:val="-3"/>
        </w:rPr>
        <w:t>for</w:t>
      </w:r>
      <w:r>
        <w:rPr>
          <w:color w:val="585858"/>
          <w:spacing w:val="-13"/>
        </w:rPr>
        <w:t xml:space="preserve"> </w:t>
      </w:r>
      <w:r>
        <w:rPr>
          <w:color w:val="585858"/>
        </w:rPr>
        <w:t>high</w:t>
      </w:r>
      <w:r>
        <w:rPr>
          <w:color w:val="585858"/>
          <w:spacing w:val="-13"/>
        </w:rPr>
        <w:t xml:space="preserve"> </w:t>
      </w:r>
      <w:r>
        <w:rPr>
          <w:color w:val="585858"/>
        </w:rPr>
        <w:t xml:space="preserve">nutrient enrichment to not result </w:t>
      </w:r>
      <w:r>
        <w:rPr>
          <w:color w:val="585858"/>
          <w:spacing w:val="-3"/>
        </w:rPr>
        <w:t xml:space="preserve">in </w:t>
      </w:r>
      <w:r>
        <w:rPr>
          <w:color w:val="585858"/>
        </w:rPr>
        <w:t xml:space="preserve">the significant degradation of the aquatic life and ecosystem functioning components of ecosystem health. Demonstrating the lack of </w:t>
      </w:r>
      <w:r>
        <w:rPr>
          <w:color w:val="585858"/>
          <w:spacing w:val="-3"/>
        </w:rPr>
        <w:t xml:space="preserve">an </w:t>
      </w:r>
      <w:r>
        <w:rPr>
          <w:color w:val="585858"/>
        </w:rPr>
        <w:t>impact in a single river</w:t>
      </w:r>
      <w:r>
        <w:rPr>
          <w:color w:val="585858"/>
          <w:spacing w:val="1"/>
        </w:rPr>
        <w:t xml:space="preserve"> </w:t>
      </w:r>
      <w:r>
        <w:rPr>
          <w:color w:val="585858"/>
        </w:rPr>
        <w:t>adequately</w:t>
      </w:r>
      <w:r>
        <w:rPr>
          <w:color w:val="585858"/>
          <w:spacing w:val="-1"/>
        </w:rPr>
        <w:t xml:space="preserve"> </w:t>
      </w:r>
      <w:r>
        <w:rPr>
          <w:color w:val="585858"/>
        </w:rPr>
        <w:t>across</w:t>
      </w:r>
      <w:r>
        <w:rPr>
          <w:color w:val="585858"/>
          <w:spacing w:val="-3"/>
        </w:rPr>
        <w:t xml:space="preserve"> </w:t>
      </w:r>
      <w:r>
        <w:rPr>
          <w:color w:val="585858"/>
        </w:rPr>
        <w:t>all</w:t>
      </w:r>
      <w:r>
        <w:rPr>
          <w:color w:val="585858"/>
          <w:spacing w:val="-5"/>
        </w:rPr>
        <w:t xml:space="preserve"> </w:t>
      </w:r>
      <w:r>
        <w:rPr>
          <w:color w:val="585858"/>
        </w:rPr>
        <w:t>components</w:t>
      </w:r>
      <w:r>
        <w:rPr>
          <w:color w:val="585858"/>
          <w:spacing w:val="-3"/>
        </w:rPr>
        <w:t xml:space="preserve"> </w:t>
      </w:r>
      <w:r>
        <w:rPr>
          <w:color w:val="585858"/>
        </w:rPr>
        <w:t>of</w:t>
      </w:r>
      <w:r>
        <w:rPr>
          <w:color w:val="585858"/>
          <w:spacing w:val="-1"/>
        </w:rPr>
        <w:t xml:space="preserve"> </w:t>
      </w:r>
      <w:r>
        <w:rPr>
          <w:color w:val="585858"/>
        </w:rPr>
        <w:t>ecosystem (NOT</w:t>
      </w:r>
      <w:r>
        <w:rPr>
          <w:color w:val="585858"/>
          <w:spacing w:val="-6"/>
        </w:rPr>
        <w:t xml:space="preserve"> </w:t>
      </w:r>
      <w:r>
        <w:rPr>
          <w:color w:val="585858"/>
        </w:rPr>
        <w:t>simply</w:t>
      </w:r>
      <w:r>
        <w:rPr>
          <w:color w:val="585858"/>
          <w:spacing w:val="-5"/>
        </w:rPr>
        <w:t xml:space="preserve"> </w:t>
      </w:r>
      <w:r>
        <w:rPr>
          <w:color w:val="585858"/>
        </w:rPr>
        <w:t>with</w:t>
      </w:r>
      <w:r>
        <w:rPr>
          <w:color w:val="585858"/>
          <w:spacing w:val="-4"/>
        </w:rPr>
        <w:t xml:space="preserve"> </w:t>
      </w:r>
      <w:r>
        <w:rPr>
          <w:color w:val="585858"/>
        </w:rPr>
        <w:t>MCI</w:t>
      </w:r>
      <w:r>
        <w:rPr>
          <w:color w:val="585858"/>
          <w:spacing w:val="-3"/>
        </w:rPr>
        <w:t xml:space="preserve"> </w:t>
      </w:r>
      <w:r>
        <w:rPr>
          <w:color w:val="585858"/>
        </w:rPr>
        <w:t>alone)</w:t>
      </w:r>
      <w:r>
        <w:rPr>
          <w:color w:val="585858"/>
          <w:spacing w:val="-10"/>
        </w:rPr>
        <w:t xml:space="preserve"> </w:t>
      </w:r>
      <w:r>
        <w:rPr>
          <w:color w:val="585858"/>
        </w:rPr>
        <w:t>will</w:t>
      </w:r>
      <w:r>
        <w:rPr>
          <w:color w:val="585858"/>
          <w:spacing w:val="-4"/>
        </w:rPr>
        <w:t xml:space="preserve"> </w:t>
      </w:r>
      <w:r>
        <w:rPr>
          <w:color w:val="585858"/>
        </w:rPr>
        <w:t>be</w:t>
      </w:r>
      <w:r>
        <w:rPr>
          <w:color w:val="585858"/>
          <w:spacing w:val="-5"/>
        </w:rPr>
        <w:t xml:space="preserve"> </w:t>
      </w:r>
      <w:r>
        <w:rPr>
          <w:color w:val="585858"/>
        </w:rPr>
        <w:t xml:space="preserve">very difficult and will likely still be questionable. However, the following </w:t>
      </w:r>
      <w:r>
        <w:rPr>
          <w:color w:val="585858"/>
          <w:spacing w:val="-3"/>
        </w:rPr>
        <w:t xml:space="preserve">is </w:t>
      </w:r>
      <w:r>
        <w:rPr>
          <w:color w:val="585858"/>
        </w:rPr>
        <w:t xml:space="preserve">a suggested criteria (all points should be met) </w:t>
      </w:r>
      <w:r>
        <w:rPr>
          <w:color w:val="585858"/>
          <w:spacing w:val="-3"/>
        </w:rPr>
        <w:t xml:space="preserve">for </w:t>
      </w:r>
      <w:r>
        <w:rPr>
          <w:color w:val="585858"/>
        </w:rPr>
        <w:t>delineating potential exceptional sites where nutrient criteria below the proposed national bottom-lines may be</w:t>
      </w:r>
      <w:r>
        <w:rPr>
          <w:color w:val="585858"/>
          <w:spacing w:val="-16"/>
        </w:rPr>
        <w:t xml:space="preserve"> </w:t>
      </w:r>
      <w:r>
        <w:rPr>
          <w:color w:val="585858"/>
        </w:rPr>
        <w:t>considered:</w:t>
      </w:r>
    </w:p>
    <w:p w:rsidR="00784246" w:rsidRDefault="00784246">
      <w:pPr>
        <w:pStyle w:val="BodyText"/>
        <w:spacing w:before="6"/>
        <w:rPr>
          <w:sz w:val="16"/>
        </w:rPr>
      </w:pPr>
    </w:p>
    <w:p w:rsidR="00784246" w:rsidRDefault="00C2142A">
      <w:pPr>
        <w:pStyle w:val="ListParagraph"/>
        <w:numPr>
          <w:ilvl w:val="0"/>
          <w:numId w:val="4"/>
        </w:numPr>
        <w:tabs>
          <w:tab w:val="left" w:pos="821"/>
        </w:tabs>
        <w:spacing w:line="357" w:lineRule="auto"/>
        <w:ind w:right="117"/>
        <w:jc w:val="both"/>
        <w:rPr>
          <w:rFonts w:ascii="Constantia" w:hAnsi="Constantia"/>
        </w:rPr>
      </w:pPr>
      <w:r>
        <w:rPr>
          <w:rFonts w:ascii="Constantia" w:hAnsi="Constantia"/>
          <w:color w:val="585858"/>
        </w:rPr>
        <w:t>The</w:t>
      </w:r>
      <w:r>
        <w:rPr>
          <w:rFonts w:ascii="Constantia" w:hAnsi="Constantia"/>
          <w:color w:val="585858"/>
          <w:spacing w:val="-5"/>
        </w:rPr>
        <w:t xml:space="preserve"> </w:t>
      </w:r>
      <w:r>
        <w:rPr>
          <w:rFonts w:ascii="Constantia" w:hAnsi="Constantia"/>
          <w:color w:val="585858"/>
        </w:rPr>
        <w:t>92nd</w:t>
      </w:r>
      <w:r>
        <w:rPr>
          <w:rFonts w:ascii="Constantia" w:hAnsi="Constantia"/>
          <w:color w:val="585858"/>
          <w:spacing w:val="-10"/>
        </w:rPr>
        <w:t xml:space="preserve"> </w:t>
      </w:r>
      <w:r>
        <w:rPr>
          <w:rFonts w:ascii="Constantia" w:hAnsi="Constantia"/>
          <w:color w:val="585858"/>
        </w:rPr>
        <w:t>percentile</w:t>
      </w:r>
      <w:r>
        <w:rPr>
          <w:rFonts w:ascii="Constantia" w:hAnsi="Constantia"/>
          <w:color w:val="585858"/>
          <w:spacing w:val="-5"/>
        </w:rPr>
        <w:t xml:space="preserve"> </w:t>
      </w:r>
      <w:r>
        <w:rPr>
          <w:rFonts w:ascii="Constantia" w:hAnsi="Constantia"/>
          <w:color w:val="585858"/>
          <w:spacing w:val="-3"/>
        </w:rPr>
        <w:t xml:space="preserve">for </w:t>
      </w:r>
      <w:r>
        <w:rPr>
          <w:rFonts w:ascii="Constantia" w:hAnsi="Constantia"/>
          <w:color w:val="585858"/>
        </w:rPr>
        <w:t>Chlorophyll</w:t>
      </w:r>
      <w:r>
        <w:rPr>
          <w:rFonts w:ascii="Constantia" w:hAnsi="Constantia"/>
          <w:color w:val="585858"/>
          <w:spacing w:val="-4"/>
        </w:rPr>
        <w:t xml:space="preserve"> </w:t>
      </w:r>
      <w:r>
        <w:rPr>
          <w:rFonts w:ascii="Constantia" w:hAnsi="Constantia"/>
          <w:color w:val="585858"/>
        </w:rPr>
        <w:t>a</w:t>
      </w:r>
      <w:r>
        <w:rPr>
          <w:rFonts w:ascii="Constantia" w:hAnsi="Constantia"/>
          <w:color w:val="585858"/>
          <w:spacing w:val="-10"/>
        </w:rPr>
        <w:t xml:space="preserve"> </w:t>
      </w:r>
      <w:r>
        <w:rPr>
          <w:rFonts w:ascii="Constantia" w:hAnsi="Constantia"/>
          <w:color w:val="585858"/>
        </w:rPr>
        <w:t>of</w:t>
      </w:r>
      <w:r>
        <w:rPr>
          <w:rFonts w:ascii="Constantia" w:hAnsi="Constantia"/>
          <w:color w:val="585858"/>
          <w:spacing w:val="-5"/>
        </w:rPr>
        <w:t xml:space="preserve"> </w:t>
      </w:r>
      <w:r>
        <w:rPr>
          <w:rFonts w:ascii="Constantia" w:hAnsi="Constantia"/>
          <w:color w:val="585858"/>
        </w:rPr>
        <w:t>consecutive</w:t>
      </w:r>
      <w:r>
        <w:rPr>
          <w:rFonts w:ascii="Constantia" w:hAnsi="Constantia"/>
          <w:color w:val="585858"/>
          <w:spacing w:val="-5"/>
        </w:rPr>
        <w:t xml:space="preserve"> </w:t>
      </w:r>
      <w:r>
        <w:rPr>
          <w:rFonts w:ascii="Constantia" w:hAnsi="Constantia"/>
          <w:color w:val="585858"/>
        </w:rPr>
        <w:t>monthly</w:t>
      </w:r>
      <w:r>
        <w:rPr>
          <w:rFonts w:ascii="Constantia" w:hAnsi="Constantia"/>
          <w:color w:val="585858"/>
          <w:spacing w:val="-10"/>
        </w:rPr>
        <w:t xml:space="preserve"> </w:t>
      </w:r>
      <w:r>
        <w:rPr>
          <w:rFonts w:ascii="Constantia" w:hAnsi="Constantia"/>
          <w:color w:val="585858"/>
        </w:rPr>
        <w:t>samples</w:t>
      </w:r>
      <w:r>
        <w:rPr>
          <w:rFonts w:ascii="Constantia" w:hAnsi="Constantia"/>
          <w:color w:val="585858"/>
          <w:spacing w:val="-8"/>
        </w:rPr>
        <w:t xml:space="preserve"> </w:t>
      </w:r>
      <w:r>
        <w:rPr>
          <w:rFonts w:ascii="Constantia" w:hAnsi="Constantia"/>
          <w:color w:val="585858"/>
        </w:rPr>
        <w:t>over</w:t>
      </w:r>
      <w:r>
        <w:rPr>
          <w:rFonts w:ascii="Constantia" w:hAnsi="Constantia"/>
          <w:color w:val="585858"/>
          <w:spacing w:val="-8"/>
        </w:rPr>
        <w:t xml:space="preserve"> </w:t>
      </w:r>
      <w:r>
        <w:rPr>
          <w:rFonts w:ascii="Constantia" w:hAnsi="Constantia"/>
          <w:color w:val="585858"/>
        </w:rPr>
        <w:t>a</w:t>
      </w:r>
      <w:r>
        <w:rPr>
          <w:rFonts w:ascii="Constantia" w:hAnsi="Constantia"/>
          <w:color w:val="585858"/>
          <w:spacing w:val="-10"/>
        </w:rPr>
        <w:t xml:space="preserve"> </w:t>
      </w:r>
      <w:r>
        <w:rPr>
          <w:rFonts w:ascii="Constantia" w:hAnsi="Constantia"/>
          <w:color w:val="585858"/>
        </w:rPr>
        <w:t>seven</w:t>
      </w:r>
      <w:r>
        <w:rPr>
          <w:rFonts w:ascii="Constantia" w:hAnsi="Constantia"/>
          <w:color w:val="585858"/>
          <w:spacing w:val="-9"/>
        </w:rPr>
        <w:t xml:space="preserve"> </w:t>
      </w:r>
      <w:r>
        <w:rPr>
          <w:rFonts w:ascii="Constantia" w:hAnsi="Constantia"/>
          <w:color w:val="585858"/>
        </w:rPr>
        <w:t>year period must not exceed 200 mg/m</w:t>
      </w:r>
      <w:r>
        <w:rPr>
          <w:rFonts w:ascii="Constantia" w:hAnsi="Constantia"/>
          <w:color w:val="585858"/>
          <w:position w:val="8"/>
          <w:sz w:val="14"/>
        </w:rPr>
        <w:t xml:space="preserve">2  </w:t>
      </w:r>
      <w:r>
        <w:rPr>
          <w:rFonts w:ascii="Constantia" w:hAnsi="Constantia"/>
          <w:color w:val="585858"/>
          <w:spacing w:val="-3"/>
        </w:rPr>
        <w:t xml:space="preserve">or </w:t>
      </w:r>
      <w:r>
        <w:rPr>
          <w:rFonts w:ascii="Constantia" w:hAnsi="Constantia"/>
          <w:color w:val="585858"/>
        </w:rPr>
        <w:t>the community’s target (where more</w:t>
      </w:r>
      <w:r>
        <w:rPr>
          <w:rFonts w:ascii="Constantia" w:hAnsi="Constantia"/>
          <w:color w:val="585858"/>
          <w:spacing w:val="-39"/>
        </w:rPr>
        <w:t xml:space="preserve"> </w:t>
      </w:r>
      <w:r>
        <w:rPr>
          <w:rFonts w:ascii="Constantia" w:hAnsi="Constantia"/>
          <w:color w:val="585858"/>
        </w:rPr>
        <w:t>stringent);</w:t>
      </w:r>
    </w:p>
    <w:p w:rsidR="00784246" w:rsidRDefault="00C2142A">
      <w:pPr>
        <w:pStyle w:val="ListParagraph"/>
        <w:numPr>
          <w:ilvl w:val="0"/>
          <w:numId w:val="4"/>
        </w:numPr>
        <w:tabs>
          <w:tab w:val="left" w:pos="821"/>
        </w:tabs>
        <w:spacing w:line="360" w:lineRule="auto"/>
        <w:ind w:right="116"/>
        <w:jc w:val="both"/>
        <w:rPr>
          <w:rFonts w:ascii="Constantia" w:hAnsi="Constantia"/>
        </w:rPr>
      </w:pPr>
      <w:r>
        <w:rPr>
          <w:rFonts w:ascii="Constantia" w:hAnsi="Constantia"/>
          <w:color w:val="585858"/>
        </w:rPr>
        <w:t>The</w:t>
      </w:r>
      <w:r>
        <w:rPr>
          <w:rFonts w:ascii="Constantia" w:hAnsi="Constantia"/>
          <w:color w:val="585858"/>
          <w:spacing w:val="-10"/>
        </w:rPr>
        <w:t xml:space="preserve"> </w:t>
      </w:r>
      <w:r>
        <w:rPr>
          <w:rFonts w:ascii="Constantia" w:hAnsi="Constantia"/>
          <w:color w:val="585858"/>
        </w:rPr>
        <w:t>median</w:t>
      </w:r>
      <w:r>
        <w:rPr>
          <w:rFonts w:ascii="Constantia" w:hAnsi="Constantia"/>
          <w:color w:val="585858"/>
          <w:spacing w:val="-14"/>
        </w:rPr>
        <w:t xml:space="preserve"> </w:t>
      </w:r>
      <w:r>
        <w:rPr>
          <w:rFonts w:ascii="Constantia" w:hAnsi="Constantia"/>
          <w:color w:val="585858"/>
        </w:rPr>
        <w:t>MCI</w:t>
      </w:r>
      <w:r>
        <w:rPr>
          <w:rFonts w:ascii="Constantia" w:hAnsi="Constantia"/>
          <w:color w:val="585858"/>
          <w:spacing w:val="-13"/>
        </w:rPr>
        <w:t xml:space="preserve"> </w:t>
      </w:r>
      <w:r>
        <w:rPr>
          <w:rFonts w:ascii="Constantia" w:hAnsi="Constantia"/>
          <w:color w:val="585858"/>
        </w:rPr>
        <w:t>must</w:t>
      </w:r>
      <w:r>
        <w:rPr>
          <w:rFonts w:ascii="Constantia" w:hAnsi="Constantia"/>
          <w:color w:val="585858"/>
          <w:spacing w:val="-11"/>
        </w:rPr>
        <w:t xml:space="preserve"> </w:t>
      </w:r>
      <w:r>
        <w:rPr>
          <w:rFonts w:ascii="Constantia" w:hAnsi="Constantia"/>
          <w:color w:val="585858"/>
        </w:rPr>
        <w:t>not</w:t>
      </w:r>
      <w:r>
        <w:rPr>
          <w:rFonts w:ascii="Constantia" w:hAnsi="Constantia"/>
          <w:color w:val="585858"/>
          <w:spacing w:val="-10"/>
        </w:rPr>
        <w:t xml:space="preserve"> </w:t>
      </w:r>
      <w:r>
        <w:rPr>
          <w:rFonts w:ascii="Constantia" w:hAnsi="Constantia"/>
          <w:color w:val="585858"/>
        </w:rPr>
        <w:t>be</w:t>
      </w:r>
      <w:r>
        <w:rPr>
          <w:rFonts w:ascii="Constantia" w:hAnsi="Constantia"/>
          <w:color w:val="585858"/>
          <w:spacing w:val="-15"/>
        </w:rPr>
        <w:t xml:space="preserve"> </w:t>
      </w:r>
      <w:r>
        <w:rPr>
          <w:rFonts w:ascii="Constantia" w:hAnsi="Constantia"/>
          <w:color w:val="585858"/>
        </w:rPr>
        <w:t>less</w:t>
      </w:r>
      <w:r>
        <w:rPr>
          <w:rFonts w:ascii="Constantia" w:hAnsi="Constantia"/>
          <w:color w:val="585858"/>
          <w:spacing w:val="-13"/>
        </w:rPr>
        <w:t xml:space="preserve"> </w:t>
      </w:r>
      <w:r>
        <w:rPr>
          <w:rFonts w:ascii="Constantia" w:hAnsi="Constantia"/>
          <w:color w:val="585858"/>
        </w:rPr>
        <w:t>than</w:t>
      </w:r>
      <w:r>
        <w:rPr>
          <w:rFonts w:ascii="Constantia" w:hAnsi="Constantia"/>
          <w:color w:val="585858"/>
          <w:spacing w:val="-14"/>
        </w:rPr>
        <w:t xml:space="preserve"> </w:t>
      </w:r>
      <w:r>
        <w:rPr>
          <w:rFonts w:ascii="Constantia" w:hAnsi="Constantia"/>
          <w:color w:val="585858"/>
        </w:rPr>
        <w:t>90</w:t>
      </w:r>
      <w:r>
        <w:rPr>
          <w:rFonts w:ascii="Constantia" w:hAnsi="Constantia"/>
          <w:color w:val="585858"/>
          <w:spacing w:val="-14"/>
        </w:rPr>
        <w:t xml:space="preserve"> </w:t>
      </w:r>
      <w:r>
        <w:rPr>
          <w:rFonts w:ascii="Constantia" w:hAnsi="Constantia"/>
          <w:color w:val="585858"/>
        </w:rPr>
        <w:t>or</w:t>
      </w:r>
      <w:r>
        <w:rPr>
          <w:rFonts w:ascii="Constantia" w:hAnsi="Constantia"/>
          <w:color w:val="585858"/>
          <w:spacing w:val="-12"/>
        </w:rPr>
        <w:t xml:space="preserve"> </w:t>
      </w:r>
      <w:r>
        <w:rPr>
          <w:rFonts w:ascii="Constantia" w:hAnsi="Constantia"/>
          <w:color w:val="585858"/>
        </w:rPr>
        <w:t>the</w:t>
      </w:r>
      <w:r>
        <w:rPr>
          <w:rFonts w:ascii="Constantia" w:hAnsi="Constantia"/>
          <w:color w:val="585858"/>
          <w:spacing w:val="-15"/>
        </w:rPr>
        <w:t xml:space="preserve"> </w:t>
      </w:r>
      <w:r>
        <w:rPr>
          <w:rFonts w:ascii="Constantia" w:hAnsi="Constantia"/>
          <w:color w:val="585858"/>
        </w:rPr>
        <w:t>community’s</w:t>
      </w:r>
      <w:r>
        <w:rPr>
          <w:rFonts w:ascii="Constantia" w:hAnsi="Constantia"/>
          <w:color w:val="585858"/>
          <w:spacing w:val="-8"/>
        </w:rPr>
        <w:t xml:space="preserve"> </w:t>
      </w:r>
      <w:r>
        <w:rPr>
          <w:rFonts w:ascii="Constantia" w:hAnsi="Constantia"/>
          <w:color w:val="585858"/>
        </w:rPr>
        <w:t>expectations</w:t>
      </w:r>
      <w:r>
        <w:rPr>
          <w:rFonts w:ascii="Constantia" w:hAnsi="Constantia"/>
          <w:color w:val="585858"/>
          <w:spacing w:val="-13"/>
        </w:rPr>
        <w:t xml:space="preserve"> </w:t>
      </w:r>
      <w:r>
        <w:rPr>
          <w:rFonts w:ascii="Constantia" w:hAnsi="Constantia"/>
          <w:color w:val="585858"/>
        </w:rPr>
        <w:t>(where</w:t>
      </w:r>
      <w:r>
        <w:rPr>
          <w:rFonts w:ascii="Constantia" w:hAnsi="Constantia"/>
          <w:color w:val="585858"/>
          <w:spacing w:val="-15"/>
        </w:rPr>
        <w:t xml:space="preserve"> </w:t>
      </w:r>
      <w:r>
        <w:rPr>
          <w:rFonts w:ascii="Constantia" w:hAnsi="Constantia"/>
          <w:color w:val="585858"/>
        </w:rPr>
        <w:t>more stringent);</w:t>
      </w:r>
    </w:p>
    <w:p w:rsidR="00784246" w:rsidRDefault="00C2142A">
      <w:pPr>
        <w:pStyle w:val="ListParagraph"/>
        <w:numPr>
          <w:ilvl w:val="0"/>
          <w:numId w:val="4"/>
        </w:numPr>
        <w:tabs>
          <w:tab w:val="left" w:pos="821"/>
        </w:tabs>
        <w:spacing w:line="360" w:lineRule="auto"/>
        <w:ind w:right="119"/>
        <w:jc w:val="both"/>
        <w:rPr>
          <w:rFonts w:ascii="Constantia" w:hAnsi="Constantia"/>
        </w:rPr>
      </w:pPr>
      <w:r>
        <w:rPr>
          <w:rFonts w:ascii="Constantia" w:hAnsi="Constantia"/>
          <w:color w:val="585858"/>
        </w:rPr>
        <w:t xml:space="preserve">The median QMCI must not be less than 4.5 or </w:t>
      </w:r>
      <w:r>
        <w:rPr>
          <w:rFonts w:ascii="Constantia" w:hAnsi="Constantia"/>
          <w:color w:val="585858"/>
          <w:spacing w:val="-4"/>
        </w:rPr>
        <w:t xml:space="preserve">the </w:t>
      </w:r>
      <w:r>
        <w:rPr>
          <w:rFonts w:ascii="Constantia" w:hAnsi="Constantia"/>
          <w:color w:val="585858"/>
        </w:rPr>
        <w:t>community’s expectations (where more</w:t>
      </w:r>
      <w:r>
        <w:rPr>
          <w:rFonts w:ascii="Constantia" w:hAnsi="Constantia"/>
          <w:color w:val="585858"/>
          <w:spacing w:val="-5"/>
        </w:rPr>
        <w:t xml:space="preserve"> </w:t>
      </w:r>
      <w:r>
        <w:rPr>
          <w:rFonts w:ascii="Constantia" w:hAnsi="Constantia"/>
          <w:color w:val="585858"/>
        </w:rPr>
        <w:t>stringent);</w:t>
      </w:r>
    </w:p>
    <w:p w:rsidR="00784246" w:rsidRDefault="00C2142A">
      <w:pPr>
        <w:pStyle w:val="ListParagraph"/>
        <w:numPr>
          <w:ilvl w:val="0"/>
          <w:numId w:val="4"/>
        </w:numPr>
        <w:tabs>
          <w:tab w:val="left" w:pos="821"/>
        </w:tabs>
        <w:spacing w:line="355" w:lineRule="auto"/>
        <w:ind w:right="115"/>
        <w:jc w:val="both"/>
        <w:rPr>
          <w:rFonts w:ascii="Constantia" w:hAnsi="Constantia"/>
        </w:rPr>
      </w:pPr>
      <w:r>
        <w:rPr>
          <w:rFonts w:ascii="Constantia" w:hAnsi="Constantia"/>
          <w:color w:val="585858"/>
        </w:rPr>
        <w:t xml:space="preserve">The median ASPM must not be less than 0.3 </w:t>
      </w:r>
      <w:r>
        <w:rPr>
          <w:rFonts w:ascii="Constantia" w:hAnsi="Constantia"/>
          <w:color w:val="585858"/>
          <w:spacing w:val="-3"/>
        </w:rPr>
        <w:t xml:space="preserve">or </w:t>
      </w:r>
      <w:r>
        <w:rPr>
          <w:rFonts w:ascii="Constantia" w:hAnsi="Constantia"/>
          <w:color w:val="585858"/>
          <w:spacing w:val="-2"/>
        </w:rPr>
        <w:t xml:space="preserve">the </w:t>
      </w:r>
      <w:r>
        <w:rPr>
          <w:rFonts w:ascii="Constantia" w:hAnsi="Constantia"/>
          <w:color w:val="585858"/>
        </w:rPr>
        <w:t>community’s expectations (where more</w:t>
      </w:r>
      <w:r>
        <w:rPr>
          <w:rFonts w:ascii="Constantia" w:hAnsi="Constantia"/>
          <w:color w:val="585858"/>
          <w:spacing w:val="-5"/>
        </w:rPr>
        <w:t xml:space="preserve"> </w:t>
      </w:r>
      <w:r>
        <w:rPr>
          <w:rFonts w:ascii="Constantia" w:hAnsi="Constantia"/>
          <w:color w:val="585858"/>
        </w:rPr>
        <w:t>stringent);</w:t>
      </w:r>
    </w:p>
    <w:p w:rsidR="00784246" w:rsidRDefault="00C2142A">
      <w:pPr>
        <w:pStyle w:val="ListParagraph"/>
        <w:numPr>
          <w:ilvl w:val="0"/>
          <w:numId w:val="4"/>
        </w:numPr>
        <w:tabs>
          <w:tab w:val="left" w:pos="821"/>
        </w:tabs>
        <w:spacing w:before="5" w:line="360" w:lineRule="auto"/>
        <w:ind w:right="117"/>
        <w:jc w:val="both"/>
        <w:rPr>
          <w:rFonts w:ascii="Constantia"/>
        </w:rPr>
      </w:pPr>
      <w:r>
        <w:rPr>
          <w:rFonts w:ascii="Constantia"/>
          <w:color w:val="585858"/>
        </w:rPr>
        <w:t xml:space="preserve">Anyone of the mean biomass density, body size, production and turnover ratio (production:biomass) </w:t>
      </w:r>
      <w:r>
        <w:rPr>
          <w:rFonts w:ascii="Constantia"/>
          <w:color w:val="585858"/>
          <w:spacing w:val="-3"/>
        </w:rPr>
        <w:t xml:space="preserve">for </w:t>
      </w:r>
      <w:r>
        <w:rPr>
          <w:rFonts w:ascii="Constantia"/>
          <w:color w:val="585858"/>
        </w:rPr>
        <w:t xml:space="preserve">any of the following macroinvertebrate groups ephemeroptera, plecoptera, trichoptera, odonata, chironomidae, muscidae, culicidae oligochaeta, platyhelminthes, nemertea, gastropoda must not deviate more than </w:t>
      </w:r>
      <w:r>
        <w:rPr>
          <w:rFonts w:ascii="Constantia"/>
          <w:color w:val="585858"/>
          <w:spacing w:val="-3"/>
        </w:rPr>
        <w:t xml:space="preserve">20% </w:t>
      </w:r>
      <w:r>
        <w:rPr>
          <w:rFonts w:ascii="Constantia"/>
          <w:color w:val="585858"/>
        </w:rPr>
        <w:t>from any of the five reference</w:t>
      </w:r>
      <w:r>
        <w:rPr>
          <w:rFonts w:ascii="Constantia"/>
          <w:color w:val="585858"/>
          <w:spacing w:val="-14"/>
        </w:rPr>
        <w:t xml:space="preserve"> </w:t>
      </w:r>
      <w:r>
        <w:rPr>
          <w:rFonts w:ascii="Constantia"/>
          <w:color w:val="585858"/>
        </w:rPr>
        <w:t>sites;</w:t>
      </w:r>
    </w:p>
    <w:p w:rsidR="00784246" w:rsidRDefault="00C2142A">
      <w:pPr>
        <w:pStyle w:val="ListParagraph"/>
        <w:numPr>
          <w:ilvl w:val="0"/>
          <w:numId w:val="4"/>
        </w:numPr>
        <w:tabs>
          <w:tab w:val="left" w:pos="821"/>
        </w:tabs>
        <w:spacing w:before="1" w:line="360" w:lineRule="auto"/>
        <w:ind w:right="111"/>
        <w:jc w:val="both"/>
        <w:rPr>
          <w:rFonts w:ascii="Constantia"/>
        </w:rPr>
      </w:pPr>
      <w:r>
        <w:rPr>
          <w:rFonts w:ascii="Constantia"/>
          <w:color w:val="585858"/>
        </w:rPr>
        <w:t xml:space="preserve">The invertebrate metrics calculated </w:t>
      </w:r>
      <w:r>
        <w:rPr>
          <w:rFonts w:ascii="Constantia"/>
          <w:color w:val="585858"/>
          <w:spacing w:val="-3"/>
        </w:rPr>
        <w:t xml:space="preserve">for </w:t>
      </w:r>
      <w:r>
        <w:rPr>
          <w:rFonts w:ascii="Constantia"/>
          <w:color w:val="585858"/>
        </w:rPr>
        <w:t xml:space="preserve">criteria b-e, must be derived using seven-years of consecutive annual samples, taken between January to March (inclusive) and no earlier than </w:t>
      </w:r>
      <w:r>
        <w:rPr>
          <w:rFonts w:ascii="Constantia"/>
          <w:color w:val="585858"/>
          <w:spacing w:val="-4"/>
        </w:rPr>
        <w:t xml:space="preserve">20 </w:t>
      </w:r>
      <w:r>
        <w:rPr>
          <w:rFonts w:ascii="Constantia"/>
          <w:color w:val="585858"/>
        </w:rPr>
        <w:t>days after a gravel moving flushing event. Samples are to be collected using seven Surber samplers in random riffles, using full invertebrate counts (no sub- sampling). Taxonomic resolution and sensitivity scores to be use is that from Table A1.1 from:</w:t>
      </w:r>
    </w:p>
    <w:p w:rsidR="00784246" w:rsidRDefault="00784246">
      <w:pPr>
        <w:pStyle w:val="BodyText"/>
        <w:spacing w:before="8"/>
        <w:rPr>
          <w:sz w:val="32"/>
        </w:rPr>
      </w:pPr>
    </w:p>
    <w:p w:rsidR="00784246" w:rsidRDefault="00C2142A">
      <w:pPr>
        <w:pStyle w:val="BodyText"/>
        <w:spacing w:line="360" w:lineRule="auto"/>
        <w:ind w:left="821" w:right="110"/>
        <w:jc w:val="both"/>
      </w:pPr>
      <w:r>
        <w:rPr>
          <w:color w:val="585858"/>
        </w:rPr>
        <w:t>Clapcott,</w:t>
      </w:r>
      <w:r>
        <w:rPr>
          <w:color w:val="585858"/>
          <w:spacing w:val="-13"/>
        </w:rPr>
        <w:t xml:space="preserve"> </w:t>
      </w:r>
      <w:r>
        <w:rPr>
          <w:color w:val="585858"/>
        </w:rPr>
        <w:t>J.,</w:t>
      </w:r>
      <w:r>
        <w:rPr>
          <w:color w:val="585858"/>
          <w:spacing w:val="-13"/>
        </w:rPr>
        <w:t xml:space="preserve"> </w:t>
      </w:r>
      <w:r>
        <w:rPr>
          <w:color w:val="585858"/>
        </w:rPr>
        <w:t>Wagenhoff,</w:t>
      </w:r>
      <w:r>
        <w:rPr>
          <w:color w:val="585858"/>
          <w:spacing w:val="-13"/>
        </w:rPr>
        <w:t xml:space="preserve"> </w:t>
      </w:r>
      <w:r>
        <w:rPr>
          <w:color w:val="585858"/>
        </w:rPr>
        <w:t>A.,</w:t>
      </w:r>
      <w:r>
        <w:rPr>
          <w:color w:val="585858"/>
          <w:spacing w:val="-13"/>
        </w:rPr>
        <w:t xml:space="preserve"> </w:t>
      </w:r>
      <w:r>
        <w:rPr>
          <w:color w:val="585858"/>
        </w:rPr>
        <w:t>Neale,</w:t>
      </w:r>
      <w:r>
        <w:rPr>
          <w:color w:val="585858"/>
          <w:spacing w:val="-17"/>
        </w:rPr>
        <w:t xml:space="preserve"> </w:t>
      </w:r>
      <w:r>
        <w:rPr>
          <w:color w:val="585858"/>
        </w:rPr>
        <w:t>M.,</w:t>
      </w:r>
      <w:r>
        <w:rPr>
          <w:color w:val="585858"/>
          <w:spacing w:val="-13"/>
        </w:rPr>
        <w:t xml:space="preserve"> </w:t>
      </w:r>
      <w:r>
        <w:rPr>
          <w:color w:val="585858"/>
        </w:rPr>
        <w:t>Storey,</w:t>
      </w:r>
      <w:r>
        <w:rPr>
          <w:color w:val="585858"/>
          <w:spacing w:val="-13"/>
        </w:rPr>
        <w:t xml:space="preserve"> </w:t>
      </w:r>
      <w:r>
        <w:rPr>
          <w:color w:val="585858"/>
        </w:rPr>
        <w:t>R.,</w:t>
      </w:r>
      <w:r>
        <w:rPr>
          <w:color w:val="585858"/>
          <w:spacing w:val="-13"/>
        </w:rPr>
        <w:t xml:space="preserve"> </w:t>
      </w:r>
      <w:r>
        <w:rPr>
          <w:color w:val="585858"/>
        </w:rPr>
        <w:t>Smith,</w:t>
      </w:r>
      <w:r>
        <w:rPr>
          <w:color w:val="585858"/>
          <w:spacing w:val="-9"/>
        </w:rPr>
        <w:t xml:space="preserve"> </w:t>
      </w:r>
      <w:r>
        <w:rPr>
          <w:color w:val="585858"/>
          <w:spacing w:val="-3"/>
        </w:rPr>
        <w:t>B.,</w:t>
      </w:r>
      <w:r>
        <w:rPr>
          <w:color w:val="585858"/>
          <w:spacing w:val="-13"/>
        </w:rPr>
        <w:t xml:space="preserve"> </w:t>
      </w:r>
      <w:r>
        <w:rPr>
          <w:color w:val="585858"/>
        </w:rPr>
        <w:t>Death,</w:t>
      </w:r>
      <w:r>
        <w:rPr>
          <w:color w:val="585858"/>
          <w:spacing w:val="-13"/>
        </w:rPr>
        <w:t xml:space="preserve"> </w:t>
      </w:r>
      <w:r>
        <w:rPr>
          <w:color w:val="585858"/>
        </w:rPr>
        <w:t>R.,</w:t>
      </w:r>
      <w:r>
        <w:rPr>
          <w:color w:val="585858"/>
          <w:spacing w:val="-13"/>
        </w:rPr>
        <w:t xml:space="preserve"> </w:t>
      </w:r>
      <w:r>
        <w:rPr>
          <w:color w:val="585858"/>
        </w:rPr>
        <w:t>…</w:t>
      </w:r>
      <w:r>
        <w:rPr>
          <w:color w:val="585858"/>
          <w:spacing w:val="-14"/>
        </w:rPr>
        <w:t xml:space="preserve"> </w:t>
      </w:r>
      <w:r>
        <w:rPr>
          <w:color w:val="585858"/>
        </w:rPr>
        <w:t>Young,</w:t>
      </w:r>
      <w:r>
        <w:rPr>
          <w:color w:val="585858"/>
          <w:spacing w:val="-13"/>
        </w:rPr>
        <w:t xml:space="preserve"> </w:t>
      </w:r>
      <w:r>
        <w:rPr>
          <w:color w:val="585858"/>
        </w:rPr>
        <w:t>R.</w:t>
      </w:r>
      <w:r>
        <w:rPr>
          <w:color w:val="585858"/>
          <w:spacing w:val="-13"/>
        </w:rPr>
        <w:t xml:space="preserve"> </w:t>
      </w:r>
      <w:r>
        <w:rPr>
          <w:color w:val="585858"/>
        </w:rPr>
        <w:t>(2017). Macroinvertebrate metrics for the National Policy Statement for Freshwater Management. Cawthron: Nelson, New</w:t>
      </w:r>
      <w:r>
        <w:rPr>
          <w:color w:val="585858"/>
          <w:spacing w:val="-17"/>
        </w:rPr>
        <w:t xml:space="preserve"> </w:t>
      </w:r>
      <w:r>
        <w:rPr>
          <w:color w:val="585858"/>
        </w:rPr>
        <w:t>Zealand;</w:t>
      </w: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29"/>
        </w:rPr>
      </w:pPr>
    </w:p>
    <w:p w:rsidR="00784246" w:rsidRDefault="00C2142A">
      <w:pPr>
        <w:pStyle w:val="BodyText"/>
        <w:spacing w:before="56"/>
        <w:ind w:left="4489" w:right="4501"/>
        <w:jc w:val="center"/>
      </w:pPr>
      <w:r>
        <w:rPr>
          <w:color w:val="585858"/>
        </w:rPr>
        <w:t>63</w:t>
      </w:r>
    </w:p>
    <w:p w:rsidR="00784246" w:rsidRDefault="00784246">
      <w:pPr>
        <w:jc w:val="center"/>
        <w:sectPr w:rsidR="00784246">
          <w:headerReference w:type="default" r:id="rId205"/>
          <w:footerReference w:type="default" r:id="rId206"/>
          <w:pgSz w:w="11910" w:h="16840"/>
          <w:pgMar w:top="720" w:right="1320" w:bottom="280" w:left="1340" w:header="520" w:footer="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4"/>
        </w:numPr>
        <w:tabs>
          <w:tab w:val="left" w:pos="821"/>
        </w:tabs>
        <w:spacing w:line="360" w:lineRule="auto"/>
        <w:ind w:right="108"/>
        <w:jc w:val="both"/>
        <w:rPr>
          <w:rFonts w:ascii="Constantia" w:hAnsi="Constantia"/>
        </w:rPr>
      </w:pPr>
      <w:r>
        <w:rPr>
          <w:rFonts w:ascii="Constantia" w:hAnsi="Constantia"/>
          <w:color w:val="585858"/>
        </w:rPr>
        <w:t xml:space="preserve">Dissolved Oxygen must not have a mean minimum less than 5.0 mg/L and a 1-day minimum of </w:t>
      </w:r>
      <w:r>
        <w:rPr>
          <w:rFonts w:ascii="Constantia" w:hAnsi="Constantia"/>
          <w:color w:val="585858"/>
          <w:spacing w:val="-2"/>
        </w:rPr>
        <w:t xml:space="preserve">4.0 </w:t>
      </w:r>
      <w:r>
        <w:rPr>
          <w:rFonts w:ascii="Constantia" w:hAnsi="Constantia"/>
          <w:color w:val="585858"/>
        </w:rPr>
        <w:t>mg/L or the community’s target (where more</w:t>
      </w:r>
      <w:r>
        <w:rPr>
          <w:rFonts w:ascii="Constantia" w:hAnsi="Constantia"/>
          <w:color w:val="585858"/>
          <w:spacing w:val="-18"/>
        </w:rPr>
        <w:t xml:space="preserve"> </w:t>
      </w:r>
      <w:r>
        <w:rPr>
          <w:rFonts w:ascii="Constantia" w:hAnsi="Constantia"/>
          <w:color w:val="585858"/>
        </w:rPr>
        <w:t>stringent);</w:t>
      </w:r>
    </w:p>
    <w:p w:rsidR="00784246" w:rsidRDefault="00C2142A">
      <w:pPr>
        <w:pStyle w:val="ListParagraph"/>
        <w:numPr>
          <w:ilvl w:val="0"/>
          <w:numId w:val="4"/>
        </w:numPr>
        <w:tabs>
          <w:tab w:val="left" w:pos="821"/>
        </w:tabs>
        <w:spacing w:line="357" w:lineRule="auto"/>
        <w:ind w:right="112"/>
        <w:jc w:val="both"/>
        <w:rPr>
          <w:rFonts w:ascii="Constantia" w:hAnsi="Constantia"/>
        </w:rPr>
      </w:pPr>
      <w:r>
        <w:rPr>
          <w:rFonts w:ascii="Constantia" w:hAnsi="Constantia"/>
          <w:color w:val="585858"/>
        </w:rPr>
        <w:t>Gross</w:t>
      </w:r>
      <w:r>
        <w:rPr>
          <w:rFonts w:ascii="Constantia" w:hAnsi="Constantia"/>
          <w:color w:val="585858"/>
          <w:spacing w:val="-12"/>
        </w:rPr>
        <w:t xml:space="preserve"> </w:t>
      </w:r>
      <w:r>
        <w:rPr>
          <w:rFonts w:ascii="Constantia" w:hAnsi="Constantia"/>
          <w:color w:val="585858"/>
        </w:rPr>
        <w:t>primary</w:t>
      </w:r>
      <w:r>
        <w:rPr>
          <w:rFonts w:ascii="Constantia" w:hAnsi="Constantia"/>
          <w:color w:val="585858"/>
          <w:spacing w:val="-9"/>
        </w:rPr>
        <w:t xml:space="preserve"> </w:t>
      </w:r>
      <w:r>
        <w:rPr>
          <w:rFonts w:ascii="Constantia" w:hAnsi="Constantia"/>
          <w:color w:val="585858"/>
        </w:rPr>
        <w:t>production</w:t>
      </w:r>
      <w:r>
        <w:rPr>
          <w:rFonts w:ascii="Constantia" w:hAnsi="Constantia"/>
          <w:color w:val="585858"/>
          <w:spacing w:val="-12"/>
        </w:rPr>
        <w:t xml:space="preserve"> </w:t>
      </w:r>
      <w:r>
        <w:rPr>
          <w:rFonts w:ascii="Constantia" w:hAnsi="Constantia"/>
          <w:color w:val="585858"/>
        </w:rPr>
        <w:t>must</w:t>
      </w:r>
      <w:r>
        <w:rPr>
          <w:rFonts w:ascii="Constantia" w:hAnsi="Constantia"/>
          <w:color w:val="585858"/>
          <w:spacing w:val="-10"/>
        </w:rPr>
        <w:t xml:space="preserve"> </w:t>
      </w:r>
      <w:r>
        <w:rPr>
          <w:rFonts w:ascii="Constantia" w:hAnsi="Constantia"/>
          <w:color w:val="585858"/>
        </w:rPr>
        <w:t>not</w:t>
      </w:r>
      <w:r>
        <w:rPr>
          <w:rFonts w:ascii="Constantia" w:hAnsi="Constantia"/>
          <w:color w:val="585858"/>
          <w:spacing w:val="-9"/>
        </w:rPr>
        <w:t xml:space="preserve"> </w:t>
      </w:r>
      <w:r>
        <w:rPr>
          <w:rFonts w:ascii="Constantia" w:hAnsi="Constantia"/>
          <w:color w:val="585858"/>
        </w:rPr>
        <w:t>exceed</w:t>
      </w:r>
      <w:r>
        <w:rPr>
          <w:rFonts w:ascii="Constantia" w:hAnsi="Constantia"/>
          <w:color w:val="585858"/>
          <w:spacing w:val="-10"/>
        </w:rPr>
        <w:t xml:space="preserve"> </w:t>
      </w:r>
      <w:r>
        <w:rPr>
          <w:rFonts w:ascii="Constantia" w:hAnsi="Constantia"/>
          <w:color w:val="585858"/>
        </w:rPr>
        <w:t>8.0</w:t>
      </w:r>
      <w:r>
        <w:rPr>
          <w:rFonts w:ascii="Constantia" w:hAnsi="Constantia"/>
          <w:color w:val="585858"/>
          <w:spacing w:val="-12"/>
        </w:rPr>
        <w:t xml:space="preserve"> </w:t>
      </w:r>
      <w:r>
        <w:rPr>
          <w:rFonts w:ascii="Constantia" w:hAnsi="Constantia"/>
          <w:color w:val="585858"/>
        </w:rPr>
        <w:t>g</w:t>
      </w:r>
      <w:r>
        <w:rPr>
          <w:rFonts w:ascii="Constantia" w:hAnsi="Constantia"/>
          <w:color w:val="585858"/>
          <w:spacing w:val="-11"/>
        </w:rPr>
        <w:t xml:space="preserve"> </w:t>
      </w:r>
      <w:r>
        <w:rPr>
          <w:rFonts w:ascii="Constantia" w:hAnsi="Constantia"/>
          <w:color w:val="585858"/>
        </w:rPr>
        <w:t>O2</w:t>
      </w:r>
      <w:r>
        <w:rPr>
          <w:rFonts w:ascii="Constantia" w:hAnsi="Constantia"/>
          <w:color w:val="585858"/>
          <w:spacing w:val="-10"/>
        </w:rPr>
        <w:t xml:space="preserve"> </w:t>
      </w:r>
      <w:r>
        <w:rPr>
          <w:rFonts w:ascii="Constantia" w:hAnsi="Constantia"/>
          <w:color w:val="585858"/>
        </w:rPr>
        <w:t>m</w:t>
      </w:r>
      <w:r>
        <w:rPr>
          <w:rFonts w:ascii="Constantia" w:hAnsi="Constantia"/>
          <w:color w:val="585858"/>
          <w:position w:val="8"/>
          <w:sz w:val="14"/>
        </w:rPr>
        <w:t>-2</w:t>
      </w:r>
      <w:r>
        <w:rPr>
          <w:rFonts w:ascii="Constantia" w:hAnsi="Constantia"/>
          <w:color w:val="585858"/>
          <w:spacing w:val="11"/>
          <w:position w:val="8"/>
          <w:sz w:val="14"/>
        </w:rPr>
        <w:t xml:space="preserve"> </w:t>
      </w:r>
      <w:r>
        <w:rPr>
          <w:rFonts w:ascii="Constantia" w:hAnsi="Constantia"/>
          <w:color w:val="585858"/>
        </w:rPr>
        <w:t>d</w:t>
      </w:r>
      <w:r>
        <w:rPr>
          <w:rFonts w:ascii="Constantia" w:hAnsi="Constantia"/>
          <w:color w:val="585858"/>
          <w:position w:val="8"/>
          <w:sz w:val="14"/>
        </w:rPr>
        <w:t>-1</w:t>
      </w:r>
      <w:r>
        <w:rPr>
          <w:rFonts w:ascii="Constantia" w:hAnsi="Constantia"/>
          <w:color w:val="585858"/>
          <w:spacing w:val="11"/>
          <w:position w:val="8"/>
          <w:sz w:val="14"/>
        </w:rPr>
        <w:t xml:space="preserve"> </w:t>
      </w:r>
      <w:r>
        <w:rPr>
          <w:rFonts w:ascii="Constantia" w:hAnsi="Constantia"/>
          <w:color w:val="585858"/>
        </w:rPr>
        <w:t>in</w:t>
      </w:r>
      <w:r>
        <w:rPr>
          <w:rFonts w:ascii="Constantia" w:hAnsi="Constantia"/>
          <w:color w:val="585858"/>
          <w:spacing w:val="-8"/>
        </w:rPr>
        <w:t xml:space="preserve"> </w:t>
      </w:r>
      <w:r>
        <w:rPr>
          <w:rFonts w:ascii="Constantia" w:hAnsi="Constantia"/>
          <w:color w:val="585858"/>
        </w:rPr>
        <w:t>non-wadeable</w:t>
      </w:r>
      <w:r>
        <w:rPr>
          <w:rFonts w:ascii="Constantia" w:hAnsi="Constantia"/>
          <w:color w:val="585858"/>
          <w:spacing w:val="-13"/>
        </w:rPr>
        <w:t xml:space="preserve"> </w:t>
      </w:r>
      <w:r>
        <w:rPr>
          <w:rFonts w:ascii="Constantia" w:hAnsi="Constantia"/>
          <w:color w:val="585858"/>
        </w:rPr>
        <w:t>rivers</w:t>
      </w:r>
      <w:r>
        <w:rPr>
          <w:rFonts w:ascii="Constantia" w:hAnsi="Constantia"/>
          <w:color w:val="585858"/>
          <w:spacing w:val="-7"/>
        </w:rPr>
        <w:t xml:space="preserve"> </w:t>
      </w:r>
      <w:r>
        <w:rPr>
          <w:rFonts w:ascii="Constantia" w:hAnsi="Constantia"/>
          <w:color w:val="585858"/>
        </w:rPr>
        <w:t>or</w:t>
      </w:r>
      <w:r>
        <w:rPr>
          <w:rFonts w:ascii="Constantia" w:hAnsi="Constantia"/>
          <w:color w:val="585858"/>
          <w:spacing w:val="-11"/>
        </w:rPr>
        <w:t xml:space="preserve"> </w:t>
      </w:r>
      <w:r>
        <w:rPr>
          <w:rFonts w:ascii="Constantia" w:hAnsi="Constantia"/>
          <w:color w:val="585858"/>
        </w:rPr>
        <w:t>8.0 g O2 m</w:t>
      </w:r>
      <w:r>
        <w:rPr>
          <w:rFonts w:ascii="Constantia" w:hAnsi="Constantia"/>
          <w:color w:val="585858"/>
          <w:position w:val="8"/>
          <w:sz w:val="14"/>
        </w:rPr>
        <w:t xml:space="preserve">-2 </w:t>
      </w:r>
      <w:r>
        <w:rPr>
          <w:rFonts w:ascii="Constantia" w:hAnsi="Constantia"/>
          <w:color w:val="585858"/>
        </w:rPr>
        <w:t>d</w:t>
      </w:r>
      <w:r>
        <w:rPr>
          <w:rFonts w:ascii="Constantia" w:hAnsi="Constantia"/>
          <w:color w:val="585858"/>
          <w:position w:val="8"/>
          <w:sz w:val="14"/>
        </w:rPr>
        <w:t xml:space="preserve">-1 </w:t>
      </w:r>
      <w:r>
        <w:rPr>
          <w:rFonts w:ascii="Constantia" w:hAnsi="Constantia"/>
          <w:color w:val="585858"/>
        </w:rPr>
        <w:t xml:space="preserve">in wadeable rivers </w:t>
      </w:r>
      <w:r>
        <w:rPr>
          <w:rFonts w:ascii="Constantia" w:hAnsi="Constantia"/>
          <w:color w:val="585858"/>
          <w:spacing w:val="-3"/>
        </w:rPr>
        <w:t xml:space="preserve">or </w:t>
      </w:r>
      <w:r>
        <w:rPr>
          <w:rFonts w:ascii="Constantia" w:hAnsi="Constantia"/>
          <w:color w:val="585858"/>
          <w:spacing w:val="-2"/>
        </w:rPr>
        <w:t xml:space="preserve">the </w:t>
      </w:r>
      <w:r>
        <w:rPr>
          <w:rFonts w:ascii="Constantia" w:hAnsi="Constantia"/>
          <w:color w:val="585858"/>
        </w:rPr>
        <w:t>community’s target (where more</w:t>
      </w:r>
      <w:r>
        <w:rPr>
          <w:rFonts w:ascii="Constantia" w:hAnsi="Constantia"/>
          <w:color w:val="585858"/>
          <w:spacing w:val="28"/>
        </w:rPr>
        <w:t xml:space="preserve"> </w:t>
      </w:r>
      <w:r>
        <w:rPr>
          <w:rFonts w:ascii="Constantia" w:hAnsi="Constantia"/>
          <w:color w:val="585858"/>
        </w:rPr>
        <w:t>stringent);</w:t>
      </w:r>
    </w:p>
    <w:p w:rsidR="00784246" w:rsidRDefault="00C2142A">
      <w:pPr>
        <w:pStyle w:val="ListParagraph"/>
        <w:numPr>
          <w:ilvl w:val="0"/>
          <w:numId w:val="4"/>
        </w:numPr>
        <w:tabs>
          <w:tab w:val="left" w:pos="821"/>
        </w:tabs>
        <w:spacing w:before="1" w:line="357" w:lineRule="auto"/>
        <w:ind w:right="110"/>
        <w:jc w:val="both"/>
        <w:rPr>
          <w:rFonts w:ascii="Constantia" w:hAnsi="Constantia"/>
        </w:rPr>
      </w:pPr>
      <w:r>
        <w:rPr>
          <w:rFonts w:ascii="Constantia" w:hAnsi="Constantia"/>
          <w:color w:val="585858"/>
        </w:rPr>
        <w:t>Ecosystem respiration must not be less than 0.6 or greater than 13.0 g O2 m</w:t>
      </w:r>
      <w:r>
        <w:rPr>
          <w:rFonts w:ascii="Constantia" w:hAnsi="Constantia"/>
          <w:color w:val="585858"/>
          <w:position w:val="8"/>
          <w:sz w:val="14"/>
        </w:rPr>
        <w:t xml:space="preserve">-2 </w:t>
      </w:r>
      <w:r>
        <w:rPr>
          <w:rFonts w:ascii="Constantia" w:hAnsi="Constantia"/>
          <w:color w:val="585858"/>
        </w:rPr>
        <w:t>d</w:t>
      </w:r>
      <w:r>
        <w:rPr>
          <w:rFonts w:ascii="Constantia" w:hAnsi="Constantia"/>
          <w:color w:val="585858"/>
          <w:position w:val="8"/>
          <w:sz w:val="14"/>
        </w:rPr>
        <w:t xml:space="preserve">-1 </w:t>
      </w:r>
      <w:r>
        <w:rPr>
          <w:rFonts w:ascii="Constantia" w:hAnsi="Constantia"/>
          <w:color w:val="585858"/>
          <w:spacing w:val="-3"/>
        </w:rPr>
        <w:t xml:space="preserve">in </w:t>
      </w:r>
      <w:r>
        <w:rPr>
          <w:rFonts w:ascii="Constantia" w:hAnsi="Constantia"/>
          <w:color w:val="585858"/>
        </w:rPr>
        <w:t xml:space="preserve">non- wadeable rivers, and must be less than 0.8 </w:t>
      </w:r>
      <w:r>
        <w:rPr>
          <w:rFonts w:ascii="Constantia" w:hAnsi="Constantia"/>
          <w:color w:val="585858"/>
          <w:spacing w:val="-3"/>
        </w:rPr>
        <w:t xml:space="preserve">or </w:t>
      </w:r>
      <w:r>
        <w:rPr>
          <w:rFonts w:ascii="Constantia" w:hAnsi="Constantia"/>
          <w:color w:val="585858"/>
        </w:rPr>
        <w:t>greater than 9.5 g O2 m</w:t>
      </w:r>
      <w:r>
        <w:rPr>
          <w:rFonts w:ascii="Constantia" w:hAnsi="Constantia"/>
          <w:color w:val="585858"/>
          <w:position w:val="8"/>
          <w:sz w:val="14"/>
        </w:rPr>
        <w:t xml:space="preserve">-2 </w:t>
      </w:r>
      <w:r>
        <w:rPr>
          <w:rFonts w:ascii="Constantia" w:hAnsi="Constantia"/>
          <w:color w:val="585858"/>
        </w:rPr>
        <w:t>d</w:t>
      </w:r>
      <w:r>
        <w:rPr>
          <w:rFonts w:ascii="Constantia" w:hAnsi="Constantia"/>
          <w:color w:val="585858"/>
          <w:position w:val="8"/>
          <w:sz w:val="14"/>
        </w:rPr>
        <w:t xml:space="preserve">-1 </w:t>
      </w:r>
      <w:r>
        <w:rPr>
          <w:rFonts w:ascii="Constantia" w:hAnsi="Constantia"/>
          <w:color w:val="585858"/>
        </w:rPr>
        <w:t>in wadeable rivers or the community’s target (where more</w:t>
      </w:r>
      <w:r>
        <w:rPr>
          <w:rFonts w:ascii="Constantia" w:hAnsi="Constantia"/>
          <w:color w:val="585858"/>
          <w:spacing w:val="-23"/>
        </w:rPr>
        <w:t xml:space="preserve"> </w:t>
      </w:r>
      <w:r>
        <w:rPr>
          <w:rFonts w:ascii="Constantia" w:hAnsi="Constantia"/>
          <w:color w:val="585858"/>
        </w:rPr>
        <w:t>stringent;</w:t>
      </w:r>
    </w:p>
    <w:p w:rsidR="00784246" w:rsidRDefault="00C2142A">
      <w:pPr>
        <w:pStyle w:val="ListParagraph"/>
        <w:numPr>
          <w:ilvl w:val="0"/>
          <w:numId w:val="4"/>
        </w:numPr>
        <w:tabs>
          <w:tab w:val="left" w:pos="821"/>
        </w:tabs>
        <w:spacing w:line="360" w:lineRule="auto"/>
        <w:ind w:right="111"/>
        <w:jc w:val="both"/>
        <w:rPr>
          <w:rFonts w:ascii="Constantia"/>
        </w:rPr>
      </w:pPr>
      <w:r>
        <w:rPr>
          <w:rFonts w:ascii="Constantia"/>
          <w:color w:val="585858"/>
        </w:rPr>
        <w:t>For</w:t>
      </w:r>
      <w:r>
        <w:rPr>
          <w:rFonts w:ascii="Constantia"/>
          <w:color w:val="585858"/>
          <w:spacing w:val="-13"/>
        </w:rPr>
        <w:t xml:space="preserve"> </w:t>
      </w:r>
      <w:r>
        <w:rPr>
          <w:rFonts w:ascii="Constantia"/>
          <w:color w:val="585858"/>
        </w:rPr>
        <w:t>conditions</w:t>
      </w:r>
      <w:r>
        <w:rPr>
          <w:rFonts w:ascii="Constantia"/>
          <w:color w:val="585858"/>
          <w:spacing w:val="-14"/>
        </w:rPr>
        <w:t xml:space="preserve"> </w:t>
      </w:r>
      <w:r>
        <w:rPr>
          <w:rFonts w:ascii="Constantia"/>
          <w:color w:val="585858"/>
        </w:rPr>
        <w:t>f-h,</w:t>
      </w:r>
      <w:r>
        <w:rPr>
          <w:rFonts w:ascii="Constantia"/>
          <w:color w:val="585858"/>
          <w:spacing w:val="-15"/>
        </w:rPr>
        <w:t xml:space="preserve"> </w:t>
      </w:r>
      <w:r>
        <w:rPr>
          <w:rFonts w:ascii="Constantia"/>
          <w:color w:val="585858"/>
        </w:rPr>
        <w:t>these</w:t>
      </w:r>
      <w:r>
        <w:rPr>
          <w:rFonts w:ascii="Constantia"/>
          <w:color w:val="585858"/>
          <w:spacing w:val="-16"/>
        </w:rPr>
        <w:t xml:space="preserve"> </w:t>
      </w:r>
      <w:r>
        <w:rPr>
          <w:rFonts w:ascii="Constantia"/>
          <w:color w:val="585858"/>
        </w:rPr>
        <w:t>must</w:t>
      </w:r>
      <w:r>
        <w:rPr>
          <w:rFonts w:ascii="Constantia"/>
          <w:color w:val="585858"/>
          <w:spacing w:val="-20"/>
        </w:rPr>
        <w:t xml:space="preserve"> </w:t>
      </w:r>
      <w:r>
        <w:rPr>
          <w:rFonts w:ascii="Constantia"/>
          <w:color w:val="585858"/>
        </w:rPr>
        <w:t>be</w:t>
      </w:r>
      <w:r>
        <w:rPr>
          <w:rFonts w:ascii="Constantia"/>
          <w:color w:val="585858"/>
          <w:spacing w:val="-16"/>
        </w:rPr>
        <w:t xml:space="preserve"> </w:t>
      </w:r>
      <w:r>
        <w:rPr>
          <w:rFonts w:ascii="Constantia"/>
          <w:color w:val="585858"/>
        </w:rPr>
        <w:t>derived</w:t>
      </w:r>
      <w:r>
        <w:rPr>
          <w:rFonts w:ascii="Constantia"/>
          <w:color w:val="585858"/>
          <w:spacing w:val="-16"/>
        </w:rPr>
        <w:t xml:space="preserve"> </w:t>
      </w:r>
      <w:r>
        <w:rPr>
          <w:rFonts w:ascii="Constantia"/>
          <w:color w:val="585858"/>
        </w:rPr>
        <w:t>using</w:t>
      </w:r>
      <w:r>
        <w:rPr>
          <w:rFonts w:ascii="Constantia"/>
          <w:color w:val="585858"/>
          <w:spacing w:val="-13"/>
        </w:rPr>
        <w:t xml:space="preserve"> </w:t>
      </w:r>
      <w:r>
        <w:rPr>
          <w:rFonts w:ascii="Constantia"/>
          <w:color w:val="585858"/>
        </w:rPr>
        <w:t>continuous</w:t>
      </w:r>
      <w:r>
        <w:rPr>
          <w:rFonts w:ascii="Constantia"/>
          <w:color w:val="585858"/>
          <w:spacing w:val="-14"/>
        </w:rPr>
        <w:t xml:space="preserve"> </w:t>
      </w:r>
      <w:r>
        <w:rPr>
          <w:rFonts w:ascii="Constantia"/>
          <w:color w:val="585858"/>
        </w:rPr>
        <w:t>dissolved</w:t>
      </w:r>
      <w:r>
        <w:rPr>
          <w:rFonts w:ascii="Constantia"/>
          <w:color w:val="585858"/>
          <w:spacing w:val="-16"/>
        </w:rPr>
        <w:t xml:space="preserve"> </w:t>
      </w:r>
      <w:r>
        <w:rPr>
          <w:rFonts w:ascii="Constantia"/>
          <w:color w:val="585858"/>
        </w:rPr>
        <w:t>oxygen</w:t>
      </w:r>
      <w:r>
        <w:rPr>
          <w:rFonts w:ascii="Constantia"/>
          <w:color w:val="585858"/>
          <w:spacing w:val="-15"/>
        </w:rPr>
        <w:t xml:space="preserve"> </w:t>
      </w:r>
      <w:r>
        <w:rPr>
          <w:rFonts w:ascii="Constantia"/>
          <w:color w:val="585858"/>
        </w:rPr>
        <w:t>monitoring for a minimum the entirety of December-March (inclusive) for seven consecutive</w:t>
      </w:r>
      <w:r>
        <w:rPr>
          <w:rFonts w:ascii="Constantia"/>
          <w:color w:val="585858"/>
          <w:spacing w:val="1"/>
        </w:rPr>
        <w:t xml:space="preserve"> </w:t>
      </w:r>
      <w:r>
        <w:rPr>
          <w:rFonts w:ascii="Constantia"/>
          <w:color w:val="585858"/>
        </w:rPr>
        <w:t>years</w:t>
      </w:r>
    </w:p>
    <w:p w:rsidR="00784246" w:rsidRDefault="00C2142A">
      <w:pPr>
        <w:pStyle w:val="BodyText"/>
        <w:spacing w:before="2"/>
        <w:ind w:left="821"/>
        <w:jc w:val="both"/>
      </w:pPr>
      <w:r>
        <w:rPr>
          <w:color w:val="585858"/>
        </w:rPr>
        <w:t>– not a single 7-day period;</w:t>
      </w:r>
    </w:p>
    <w:p w:rsidR="00784246" w:rsidRDefault="00C2142A">
      <w:pPr>
        <w:pStyle w:val="ListParagraph"/>
        <w:numPr>
          <w:ilvl w:val="0"/>
          <w:numId w:val="4"/>
        </w:numPr>
        <w:tabs>
          <w:tab w:val="left" w:pos="821"/>
        </w:tabs>
        <w:spacing w:before="135" w:line="360" w:lineRule="auto"/>
        <w:ind w:right="121"/>
        <w:jc w:val="both"/>
        <w:rPr>
          <w:rFonts w:ascii="Constantia" w:hAnsi="Constantia"/>
        </w:rPr>
      </w:pPr>
      <w:r>
        <w:rPr>
          <w:rFonts w:ascii="Constantia" w:hAnsi="Constantia"/>
          <w:color w:val="585858"/>
        </w:rPr>
        <w:t xml:space="preserve">The instantaneous flow must not be more than </w:t>
      </w:r>
      <w:r>
        <w:rPr>
          <w:rFonts w:ascii="Constantia" w:hAnsi="Constantia"/>
          <w:color w:val="585858"/>
          <w:spacing w:val="-4"/>
        </w:rPr>
        <w:t xml:space="preserve">20% </w:t>
      </w:r>
      <w:r>
        <w:rPr>
          <w:rFonts w:ascii="Constantia" w:hAnsi="Constantia"/>
          <w:color w:val="585858"/>
        </w:rPr>
        <w:t>lower than that estimated to occur in abstraction-free conditions or the community’s target (where more</w:t>
      </w:r>
      <w:r>
        <w:rPr>
          <w:rFonts w:ascii="Constantia" w:hAnsi="Constantia"/>
          <w:color w:val="585858"/>
          <w:spacing w:val="-28"/>
        </w:rPr>
        <w:t xml:space="preserve"> </w:t>
      </w:r>
      <w:r>
        <w:rPr>
          <w:rFonts w:ascii="Constantia" w:hAnsi="Constantia"/>
          <w:color w:val="585858"/>
        </w:rPr>
        <w:t>stringent;</w:t>
      </w:r>
    </w:p>
    <w:p w:rsidR="00784246" w:rsidRDefault="00C2142A">
      <w:pPr>
        <w:pStyle w:val="ListParagraph"/>
        <w:numPr>
          <w:ilvl w:val="0"/>
          <w:numId w:val="4"/>
        </w:numPr>
        <w:tabs>
          <w:tab w:val="left" w:pos="820"/>
          <w:tab w:val="left" w:pos="821"/>
        </w:tabs>
        <w:rPr>
          <w:rFonts w:ascii="Constantia" w:hAnsi="Constantia"/>
        </w:rPr>
      </w:pPr>
      <w:r>
        <w:rPr>
          <w:rFonts w:ascii="Constantia" w:hAnsi="Constantia"/>
          <w:color w:val="585858"/>
        </w:rPr>
        <w:t>The</w:t>
      </w:r>
      <w:r>
        <w:rPr>
          <w:rFonts w:ascii="Constantia" w:hAnsi="Constantia"/>
          <w:color w:val="585858"/>
          <w:spacing w:val="-15"/>
        </w:rPr>
        <w:t xml:space="preserve"> </w:t>
      </w:r>
      <w:r>
        <w:rPr>
          <w:rFonts w:ascii="Constantia" w:hAnsi="Constantia"/>
          <w:color w:val="585858"/>
        </w:rPr>
        <w:t>fish</w:t>
      </w:r>
      <w:r>
        <w:rPr>
          <w:rFonts w:ascii="Constantia" w:hAnsi="Constantia"/>
          <w:color w:val="585858"/>
          <w:spacing w:val="-18"/>
        </w:rPr>
        <w:t xml:space="preserve"> </w:t>
      </w:r>
      <w:r>
        <w:rPr>
          <w:rFonts w:ascii="Constantia" w:hAnsi="Constantia"/>
          <w:color w:val="585858"/>
        </w:rPr>
        <w:t>IBI</w:t>
      </w:r>
      <w:r>
        <w:rPr>
          <w:rFonts w:ascii="Constantia" w:hAnsi="Constantia"/>
          <w:color w:val="585858"/>
          <w:spacing w:val="-13"/>
        </w:rPr>
        <w:t xml:space="preserve"> </w:t>
      </w:r>
      <w:r>
        <w:rPr>
          <w:rFonts w:ascii="Constantia" w:hAnsi="Constantia"/>
          <w:color w:val="585858"/>
        </w:rPr>
        <w:t>must</w:t>
      </w:r>
      <w:r>
        <w:rPr>
          <w:rFonts w:ascii="Constantia" w:hAnsi="Constantia"/>
          <w:color w:val="585858"/>
          <w:spacing w:val="-16"/>
        </w:rPr>
        <w:t xml:space="preserve"> </w:t>
      </w:r>
      <w:r>
        <w:rPr>
          <w:rFonts w:ascii="Constantia" w:hAnsi="Constantia"/>
          <w:color w:val="585858"/>
        </w:rPr>
        <w:t>not</w:t>
      </w:r>
      <w:r>
        <w:rPr>
          <w:rFonts w:ascii="Constantia" w:hAnsi="Constantia"/>
          <w:color w:val="585858"/>
          <w:spacing w:val="-15"/>
        </w:rPr>
        <w:t xml:space="preserve"> </w:t>
      </w:r>
      <w:r>
        <w:rPr>
          <w:rFonts w:ascii="Constantia" w:hAnsi="Constantia"/>
          <w:color w:val="585858"/>
        </w:rPr>
        <w:t>be</w:t>
      </w:r>
      <w:r>
        <w:rPr>
          <w:rFonts w:ascii="Constantia" w:hAnsi="Constantia"/>
          <w:color w:val="585858"/>
          <w:spacing w:val="-19"/>
        </w:rPr>
        <w:t xml:space="preserve"> </w:t>
      </w:r>
      <w:r>
        <w:rPr>
          <w:rFonts w:ascii="Constantia" w:hAnsi="Constantia"/>
          <w:color w:val="585858"/>
        </w:rPr>
        <w:t>lower</w:t>
      </w:r>
      <w:r>
        <w:rPr>
          <w:rFonts w:ascii="Constantia" w:hAnsi="Constantia"/>
          <w:color w:val="585858"/>
          <w:spacing w:val="-13"/>
        </w:rPr>
        <w:t xml:space="preserve"> </w:t>
      </w:r>
      <w:r>
        <w:rPr>
          <w:rFonts w:ascii="Constantia" w:hAnsi="Constantia"/>
          <w:color w:val="585858"/>
        </w:rPr>
        <w:t>than</w:t>
      </w:r>
      <w:r>
        <w:rPr>
          <w:rFonts w:ascii="Constantia" w:hAnsi="Constantia"/>
          <w:color w:val="585858"/>
          <w:spacing w:val="-14"/>
        </w:rPr>
        <w:t xml:space="preserve"> </w:t>
      </w:r>
      <w:r>
        <w:rPr>
          <w:rFonts w:ascii="Constantia" w:hAnsi="Constantia"/>
          <w:color w:val="585858"/>
        </w:rPr>
        <w:t>18</w:t>
      </w:r>
      <w:r>
        <w:rPr>
          <w:rFonts w:ascii="Constantia" w:hAnsi="Constantia"/>
          <w:color w:val="585858"/>
          <w:spacing w:val="-13"/>
        </w:rPr>
        <w:t xml:space="preserve"> </w:t>
      </w:r>
      <w:r>
        <w:rPr>
          <w:rFonts w:ascii="Constantia" w:hAnsi="Constantia"/>
          <w:color w:val="585858"/>
        </w:rPr>
        <w:t>or</w:t>
      </w:r>
      <w:r>
        <w:rPr>
          <w:rFonts w:ascii="Constantia" w:hAnsi="Constantia"/>
          <w:color w:val="585858"/>
          <w:spacing w:val="-17"/>
        </w:rPr>
        <w:t xml:space="preserve"> </w:t>
      </w:r>
      <w:r>
        <w:rPr>
          <w:rFonts w:ascii="Constantia" w:hAnsi="Constantia"/>
          <w:color w:val="585858"/>
        </w:rPr>
        <w:t>the</w:t>
      </w:r>
      <w:r>
        <w:rPr>
          <w:rFonts w:ascii="Constantia" w:hAnsi="Constantia"/>
          <w:color w:val="585858"/>
          <w:spacing w:val="-15"/>
        </w:rPr>
        <w:t xml:space="preserve"> </w:t>
      </w:r>
      <w:r>
        <w:rPr>
          <w:rFonts w:ascii="Constantia" w:hAnsi="Constantia"/>
          <w:color w:val="585858"/>
        </w:rPr>
        <w:t>community’s</w:t>
      </w:r>
      <w:r>
        <w:rPr>
          <w:rFonts w:ascii="Constantia" w:hAnsi="Constantia"/>
          <w:color w:val="585858"/>
          <w:spacing w:val="-13"/>
        </w:rPr>
        <w:t xml:space="preserve"> </w:t>
      </w:r>
      <w:r>
        <w:rPr>
          <w:rFonts w:ascii="Constantia" w:hAnsi="Constantia"/>
          <w:color w:val="585858"/>
        </w:rPr>
        <w:t>target</w:t>
      </w:r>
      <w:r>
        <w:rPr>
          <w:rFonts w:ascii="Constantia" w:hAnsi="Constantia"/>
          <w:color w:val="585858"/>
          <w:spacing w:val="-16"/>
        </w:rPr>
        <w:t xml:space="preserve"> </w:t>
      </w:r>
      <w:r>
        <w:rPr>
          <w:rFonts w:ascii="Constantia" w:hAnsi="Constantia"/>
          <w:color w:val="585858"/>
        </w:rPr>
        <w:t>(where</w:t>
      </w:r>
      <w:r>
        <w:rPr>
          <w:rFonts w:ascii="Constantia" w:hAnsi="Constantia"/>
          <w:color w:val="585858"/>
          <w:spacing w:val="-15"/>
        </w:rPr>
        <w:t xml:space="preserve"> </w:t>
      </w:r>
      <w:r>
        <w:rPr>
          <w:rFonts w:ascii="Constantia" w:hAnsi="Constantia"/>
          <w:color w:val="585858"/>
        </w:rPr>
        <w:t>more</w:t>
      </w:r>
      <w:r>
        <w:rPr>
          <w:rFonts w:ascii="Constantia" w:hAnsi="Constantia"/>
          <w:color w:val="585858"/>
          <w:spacing w:val="-15"/>
        </w:rPr>
        <w:t xml:space="preserve"> </w:t>
      </w:r>
      <w:r>
        <w:rPr>
          <w:rFonts w:ascii="Constantia" w:hAnsi="Constantia"/>
          <w:color w:val="585858"/>
        </w:rPr>
        <w:t>stringent);</w:t>
      </w:r>
    </w:p>
    <w:p w:rsidR="00784246" w:rsidRDefault="00C2142A">
      <w:pPr>
        <w:pStyle w:val="ListParagraph"/>
        <w:numPr>
          <w:ilvl w:val="0"/>
          <w:numId w:val="4"/>
        </w:numPr>
        <w:tabs>
          <w:tab w:val="left" w:pos="821"/>
        </w:tabs>
        <w:spacing w:before="134" w:line="360" w:lineRule="auto"/>
        <w:ind w:right="110"/>
        <w:jc w:val="both"/>
        <w:rPr>
          <w:rFonts w:ascii="Constantia"/>
        </w:rPr>
      </w:pPr>
      <w:r>
        <w:rPr>
          <w:rFonts w:ascii="Constantia"/>
          <w:color w:val="585858"/>
        </w:rPr>
        <w:t xml:space="preserve">There must be a native vegetation riparian buffer of at least the width necessary to improve water quality, modulate stream temperatures, provide food and resources and improve in-stream biodiversity dependent on land use and type, defined </w:t>
      </w:r>
      <w:r>
        <w:rPr>
          <w:rFonts w:ascii="Constantia"/>
          <w:color w:val="585858"/>
          <w:spacing w:val="-3"/>
        </w:rPr>
        <w:t xml:space="preserve">as </w:t>
      </w:r>
      <w:r>
        <w:rPr>
          <w:rFonts w:ascii="Constantia"/>
          <w:color w:val="585858"/>
        </w:rPr>
        <w:t>the recommendations in Table 3</w:t>
      </w:r>
      <w:r>
        <w:rPr>
          <w:rFonts w:ascii="Constantia"/>
          <w:color w:val="585858"/>
          <w:spacing w:val="-10"/>
        </w:rPr>
        <w:t xml:space="preserve"> </w:t>
      </w:r>
      <w:r>
        <w:rPr>
          <w:rFonts w:ascii="Constantia"/>
          <w:color w:val="585858"/>
        </w:rPr>
        <w:t>of</w:t>
      </w:r>
    </w:p>
    <w:p w:rsidR="00784246" w:rsidRDefault="00C2142A">
      <w:pPr>
        <w:pStyle w:val="BodyText"/>
        <w:spacing w:line="360" w:lineRule="auto"/>
        <w:ind w:left="821" w:right="111"/>
        <w:jc w:val="both"/>
      </w:pPr>
      <w:r>
        <w:rPr>
          <w:color w:val="585858"/>
        </w:rPr>
        <w:t>Hansen,</w:t>
      </w:r>
      <w:r>
        <w:rPr>
          <w:color w:val="585858"/>
          <w:spacing w:val="-4"/>
        </w:rPr>
        <w:t xml:space="preserve"> </w:t>
      </w:r>
      <w:r>
        <w:rPr>
          <w:color w:val="585858"/>
        </w:rPr>
        <w:t>B.,</w:t>
      </w:r>
      <w:r>
        <w:rPr>
          <w:color w:val="585858"/>
          <w:spacing w:val="-4"/>
        </w:rPr>
        <w:t xml:space="preserve"> </w:t>
      </w:r>
      <w:r>
        <w:rPr>
          <w:color w:val="585858"/>
        </w:rPr>
        <w:t>Reich,</w:t>
      </w:r>
      <w:r>
        <w:rPr>
          <w:color w:val="585858"/>
          <w:spacing w:val="-4"/>
        </w:rPr>
        <w:t xml:space="preserve"> </w:t>
      </w:r>
      <w:r>
        <w:rPr>
          <w:color w:val="585858"/>
        </w:rPr>
        <w:t>P.,</w:t>
      </w:r>
      <w:r>
        <w:rPr>
          <w:color w:val="585858"/>
          <w:spacing w:val="-9"/>
        </w:rPr>
        <w:t xml:space="preserve"> </w:t>
      </w:r>
      <w:r>
        <w:rPr>
          <w:color w:val="585858"/>
        </w:rPr>
        <w:t>Lake,</w:t>
      </w:r>
      <w:r>
        <w:rPr>
          <w:color w:val="585858"/>
          <w:spacing w:val="-4"/>
        </w:rPr>
        <w:t xml:space="preserve"> </w:t>
      </w:r>
      <w:r>
        <w:rPr>
          <w:color w:val="585858"/>
        </w:rPr>
        <w:t>P.</w:t>
      </w:r>
      <w:r>
        <w:rPr>
          <w:color w:val="585858"/>
          <w:spacing w:val="-4"/>
        </w:rPr>
        <w:t xml:space="preserve"> </w:t>
      </w:r>
      <w:r>
        <w:rPr>
          <w:color w:val="585858"/>
        </w:rPr>
        <w:t>S.,</w:t>
      </w:r>
      <w:r>
        <w:rPr>
          <w:color w:val="585858"/>
          <w:spacing w:val="-4"/>
        </w:rPr>
        <w:t xml:space="preserve"> </w:t>
      </w:r>
      <w:r>
        <w:rPr>
          <w:color w:val="585858"/>
        </w:rPr>
        <w:t>&amp;</w:t>
      </w:r>
      <w:r>
        <w:rPr>
          <w:color w:val="585858"/>
          <w:spacing w:val="-6"/>
        </w:rPr>
        <w:t xml:space="preserve"> </w:t>
      </w:r>
      <w:r>
        <w:rPr>
          <w:color w:val="585858"/>
        </w:rPr>
        <w:t>Cavagnaro,</w:t>
      </w:r>
      <w:r>
        <w:rPr>
          <w:color w:val="585858"/>
          <w:spacing w:val="-3"/>
        </w:rPr>
        <w:t xml:space="preserve"> </w:t>
      </w:r>
      <w:r>
        <w:rPr>
          <w:color w:val="585858"/>
        </w:rPr>
        <w:t>T.</w:t>
      </w:r>
      <w:r>
        <w:rPr>
          <w:color w:val="585858"/>
          <w:spacing w:val="-4"/>
        </w:rPr>
        <w:t xml:space="preserve"> </w:t>
      </w:r>
      <w:r>
        <w:rPr>
          <w:color w:val="585858"/>
        </w:rPr>
        <w:t>(2010).</w:t>
      </w:r>
      <w:r>
        <w:rPr>
          <w:color w:val="585858"/>
          <w:spacing w:val="-4"/>
        </w:rPr>
        <w:t xml:space="preserve"> </w:t>
      </w:r>
      <w:r>
        <w:rPr>
          <w:color w:val="585858"/>
        </w:rPr>
        <w:t>Minimum</w:t>
      </w:r>
      <w:r>
        <w:rPr>
          <w:color w:val="585858"/>
          <w:spacing w:val="-4"/>
        </w:rPr>
        <w:t xml:space="preserve"> </w:t>
      </w:r>
      <w:r>
        <w:rPr>
          <w:color w:val="585858"/>
        </w:rPr>
        <w:t>width</w:t>
      </w:r>
      <w:r>
        <w:rPr>
          <w:color w:val="585858"/>
          <w:spacing w:val="-8"/>
        </w:rPr>
        <w:t xml:space="preserve"> </w:t>
      </w:r>
      <w:r>
        <w:rPr>
          <w:color w:val="585858"/>
        </w:rPr>
        <w:t xml:space="preserve">requirements for riparian zones to protect flowing waters and to conserve biodiversity: a review and recommendations with application to the </w:t>
      </w:r>
      <w:r>
        <w:rPr>
          <w:color w:val="585858"/>
          <w:spacing w:val="-3"/>
        </w:rPr>
        <w:t xml:space="preserve">State </w:t>
      </w:r>
      <w:r>
        <w:rPr>
          <w:color w:val="585858"/>
        </w:rPr>
        <w:t>of Victoria. Monash University, Melbourne.</w:t>
      </w:r>
    </w:p>
    <w:p w:rsidR="00784246" w:rsidRDefault="00C2142A">
      <w:pPr>
        <w:pStyle w:val="ListParagraph"/>
        <w:numPr>
          <w:ilvl w:val="0"/>
          <w:numId w:val="4"/>
        </w:numPr>
        <w:tabs>
          <w:tab w:val="left" w:pos="821"/>
        </w:tabs>
        <w:spacing w:line="360" w:lineRule="auto"/>
        <w:ind w:right="117"/>
        <w:jc w:val="both"/>
        <w:rPr>
          <w:rFonts w:ascii="Constantia"/>
        </w:rPr>
      </w:pPr>
      <w:r>
        <w:rPr>
          <w:rFonts w:ascii="Constantia"/>
          <w:color w:val="585858"/>
        </w:rPr>
        <w:t xml:space="preserve">The average rate of cotton decay must not deviate by more than </w:t>
      </w:r>
      <w:r>
        <w:rPr>
          <w:rFonts w:ascii="Constantia"/>
          <w:color w:val="585858"/>
          <w:spacing w:val="-2"/>
        </w:rPr>
        <w:t xml:space="preserve">20% </w:t>
      </w:r>
      <w:r>
        <w:rPr>
          <w:rFonts w:ascii="Constantia"/>
          <w:color w:val="585858"/>
        </w:rPr>
        <w:t>in any of the four seasons from measurements at any of a minimum five comparable sites in reference conditions;</w:t>
      </w:r>
    </w:p>
    <w:p w:rsidR="00784246" w:rsidRDefault="00C2142A">
      <w:pPr>
        <w:pStyle w:val="ListParagraph"/>
        <w:numPr>
          <w:ilvl w:val="1"/>
          <w:numId w:val="4"/>
        </w:numPr>
        <w:tabs>
          <w:tab w:val="left" w:pos="1541"/>
        </w:tabs>
        <w:rPr>
          <w:rFonts w:ascii="Constantia"/>
        </w:rPr>
      </w:pPr>
      <w:r>
        <w:rPr>
          <w:rFonts w:ascii="Constantia"/>
          <w:color w:val="585858"/>
        </w:rPr>
        <w:t xml:space="preserve">Cotton decay must be measured </w:t>
      </w:r>
      <w:r>
        <w:rPr>
          <w:rFonts w:ascii="Constantia"/>
          <w:color w:val="585858"/>
          <w:spacing w:val="-3"/>
        </w:rPr>
        <w:t xml:space="preserve">as </w:t>
      </w:r>
      <w:r>
        <w:rPr>
          <w:rFonts w:ascii="Constantia"/>
          <w:color w:val="585858"/>
        </w:rPr>
        <w:t>loss tensile-strength,</w:t>
      </w:r>
      <w:r>
        <w:rPr>
          <w:rFonts w:ascii="Constantia"/>
          <w:color w:val="585858"/>
          <w:spacing w:val="-15"/>
        </w:rPr>
        <w:t xml:space="preserve"> </w:t>
      </w:r>
      <w:r>
        <w:rPr>
          <w:rFonts w:ascii="Constantia"/>
          <w:color w:val="585858"/>
        </w:rPr>
        <w:t>following:</w:t>
      </w:r>
    </w:p>
    <w:p w:rsidR="00784246" w:rsidRDefault="00C2142A">
      <w:pPr>
        <w:pStyle w:val="BodyText"/>
        <w:spacing w:before="134" w:line="360" w:lineRule="auto"/>
        <w:ind w:left="1541" w:right="111"/>
        <w:jc w:val="both"/>
      </w:pPr>
      <w:r>
        <w:rPr>
          <w:color w:val="585858"/>
        </w:rPr>
        <w:t>Tiegs,</w:t>
      </w:r>
      <w:r>
        <w:rPr>
          <w:color w:val="585858"/>
          <w:spacing w:val="-4"/>
        </w:rPr>
        <w:t xml:space="preserve"> </w:t>
      </w:r>
      <w:r>
        <w:rPr>
          <w:color w:val="585858"/>
        </w:rPr>
        <w:t>S.</w:t>
      </w:r>
      <w:r>
        <w:rPr>
          <w:color w:val="585858"/>
          <w:spacing w:val="-14"/>
        </w:rPr>
        <w:t xml:space="preserve"> </w:t>
      </w:r>
      <w:r>
        <w:rPr>
          <w:color w:val="585858"/>
        </w:rPr>
        <w:t>D.,</w:t>
      </w:r>
      <w:r>
        <w:rPr>
          <w:color w:val="585858"/>
          <w:spacing w:val="-14"/>
        </w:rPr>
        <w:t xml:space="preserve"> </w:t>
      </w:r>
      <w:r>
        <w:rPr>
          <w:color w:val="585858"/>
        </w:rPr>
        <w:t>Clapcott,</w:t>
      </w:r>
      <w:r>
        <w:rPr>
          <w:color w:val="585858"/>
          <w:spacing w:val="-9"/>
        </w:rPr>
        <w:t xml:space="preserve"> </w:t>
      </w:r>
      <w:r>
        <w:rPr>
          <w:color w:val="585858"/>
        </w:rPr>
        <w:t>J.</w:t>
      </w:r>
      <w:r>
        <w:rPr>
          <w:color w:val="585858"/>
          <w:spacing w:val="-9"/>
        </w:rPr>
        <w:t xml:space="preserve"> </w:t>
      </w:r>
      <w:r>
        <w:rPr>
          <w:color w:val="585858"/>
        </w:rPr>
        <w:t>E.,</w:t>
      </w:r>
      <w:r>
        <w:rPr>
          <w:color w:val="585858"/>
          <w:spacing w:val="-9"/>
        </w:rPr>
        <w:t xml:space="preserve"> </w:t>
      </w:r>
      <w:r>
        <w:rPr>
          <w:color w:val="585858"/>
        </w:rPr>
        <w:t>Griffiths,</w:t>
      </w:r>
      <w:r>
        <w:rPr>
          <w:color w:val="585858"/>
          <w:spacing w:val="-9"/>
        </w:rPr>
        <w:t xml:space="preserve"> </w:t>
      </w:r>
      <w:r>
        <w:rPr>
          <w:color w:val="585858"/>
        </w:rPr>
        <w:t>N.</w:t>
      </w:r>
      <w:r>
        <w:rPr>
          <w:color w:val="585858"/>
          <w:spacing w:val="-9"/>
        </w:rPr>
        <w:t xml:space="preserve"> </w:t>
      </w:r>
      <w:r>
        <w:rPr>
          <w:color w:val="585858"/>
        </w:rPr>
        <w:t>A.,</w:t>
      </w:r>
      <w:r>
        <w:rPr>
          <w:color w:val="585858"/>
          <w:spacing w:val="-9"/>
        </w:rPr>
        <w:t xml:space="preserve"> </w:t>
      </w:r>
      <w:r>
        <w:rPr>
          <w:color w:val="585858"/>
        </w:rPr>
        <w:t>&amp;</w:t>
      </w:r>
      <w:r>
        <w:rPr>
          <w:color w:val="585858"/>
          <w:spacing w:val="-10"/>
        </w:rPr>
        <w:t xml:space="preserve"> </w:t>
      </w:r>
      <w:r>
        <w:rPr>
          <w:color w:val="585858"/>
        </w:rPr>
        <w:t>Boulton,</w:t>
      </w:r>
      <w:r>
        <w:rPr>
          <w:color w:val="585858"/>
          <w:spacing w:val="-9"/>
        </w:rPr>
        <w:t xml:space="preserve"> </w:t>
      </w:r>
      <w:r>
        <w:rPr>
          <w:color w:val="585858"/>
        </w:rPr>
        <w:t>A.</w:t>
      </w:r>
      <w:r>
        <w:rPr>
          <w:color w:val="585858"/>
          <w:spacing w:val="-9"/>
        </w:rPr>
        <w:t xml:space="preserve"> </w:t>
      </w:r>
      <w:r>
        <w:rPr>
          <w:color w:val="585858"/>
        </w:rPr>
        <w:t>J.</w:t>
      </w:r>
      <w:r>
        <w:rPr>
          <w:color w:val="585858"/>
          <w:spacing w:val="-9"/>
        </w:rPr>
        <w:t xml:space="preserve"> </w:t>
      </w:r>
      <w:r>
        <w:rPr>
          <w:color w:val="585858"/>
        </w:rPr>
        <w:t>(2013).</w:t>
      </w:r>
      <w:r>
        <w:rPr>
          <w:color w:val="585858"/>
          <w:spacing w:val="-9"/>
        </w:rPr>
        <w:t xml:space="preserve"> </w:t>
      </w:r>
      <w:r>
        <w:rPr>
          <w:color w:val="585858"/>
        </w:rPr>
        <w:t>A</w:t>
      </w:r>
      <w:r>
        <w:rPr>
          <w:color w:val="585858"/>
          <w:spacing w:val="-15"/>
        </w:rPr>
        <w:t xml:space="preserve"> </w:t>
      </w:r>
      <w:r>
        <w:rPr>
          <w:color w:val="585858"/>
        </w:rPr>
        <w:t xml:space="preserve">standardized cotton-strip  assay   </w:t>
      </w:r>
      <w:r>
        <w:rPr>
          <w:color w:val="585858"/>
          <w:spacing w:val="-3"/>
        </w:rPr>
        <w:t xml:space="preserve">for   </w:t>
      </w:r>
      <w:r>
        <w:rPr>
          <w:color w:val="585858"/>
        </w:rPr>
        <w:t>measuring   organic-matter   decomposition   in streams. Ecological indicators, 32,</w:t>
      </w:r>
      <w:r>
        <w:rPr>
          <w:color w:val="585858"/>
          <w:spacing w:val="-12"/>
        </w:rPr>
        <w:t xml:space="preserve"> </w:t>
      </w:r>
      <w:r>
        <w:rPr>
          <w:color w:val="585858"/>
        </w:rPr>
        <w:t>131-139;</w:t>
      </w:r>
    </w:p>
    <w:p w:rsidR="00784246" w:rsidRDefault="00C2142A">
      <w:pPr>
        <w:pStyle w:val="ListParagraph"/>
        <w:numPr>
          <w:ilvl w:val="1"/>
          <w:numId w:val="4"/>
        </w:numPr>
        <w:tabs>
          <w:tab w:val="left" w:pos="1541"/>
        </w:tabs>
        <w:spacing w:line="360" w:lineRule="auto"/>
        <w:ind w:right="115"/>
        <w:jc w:val="both"/>
        <w:rPr>
          <w:rFonts w:ascii="Constantia"/>
        </w:rPr>
      </w:pPr>
      <w:r>
        <w:rPr>
          <w:rFonts w:ascii="Constantia"/>
          <w:color w:val="585858"/>
        </w:rPr>
        <w:t>Each</w:t>
      </w:r>
      <w:r>
        <w:rPr>
          <w:rFonts w:ascii="Constantia"/>
          <w:color w:val="585858"/>
          <w:spacing w:val="-7"/>
        </w:rPr>
        <w:t xml:space="preserve"> </w:t>
      </w:r>
      <w:r>
        <w:rPr>
          <w:rFonts w:ascii="Constantia"/>
          <w:color w:val="585858"/>
        </w:rPr>
        <w:t>survey</w:t>
      </w:r>
      <w:r>
        <w:rPr>
          <w:rFonts w:ascii="Constantia"/>
          <w:color w:val="585858"/>
          <w:spacing w:val="-10"/>
        </w:rPr>
        <w:t xml:space="preserve"> </w:t>
      </w:r>
      <w:r>
        <w:rPr>
          <w:rFonts w:ascii="Constantia"/>
          <w:color w:val="585858"/>
        </w:rPr>
        <w:t>must</w:t>
      </w:r>
      <w:r>
        <w:rPr>
          <w:rFonts w:ascii="Constantia"/>
          <w:color w:val="585858"/>
          <w:spacing w:val="-5"/>
        </w:rPr>
        <w:t xml:space="preserve"> </w:t>
      </w:r>
      <w:r>
        <w:rPr>
          <w:rFonts w:ascii="Constantia"/>
          <w:color w:val="585858"/>
        </w:rPr>
        <w:t>use</w:t>
      </w:r>
      <w:r>
        <w:rPr>
          <w:rFonts w:ascii="Constantia"/>
          <w:color w:val="585858"/>
          <w:spacing w:val="-4"/>
        </w:rPr>
        <w:t xml:space="preserve"> </w:t>
      </w:r>
      <w:r>
        <w:rPr>
          <w:rFonts w:ascii="Constantia"/>
          <w:color w:val="585858"/>
        </w:rPr>
        <w:t>at</w:t>
      </w:r>
      <w:r>
        <w:rPr>
          <w:rFonts w:ascii="Constantia"/>
          <w:color w:val="585858"/>
          <w:spacing w:val="-10"/>
        </w:rPr>
        <w:t xml:space="preserve"> </w:t>
      </w:r>
      <w:r>
        <w:rPr>
          <w:rFonts w:ascii="Constantia"/>
          <w:color w:val="585858"/>
        </w:rPr>
        <w:t>least</w:t>
      </w:r>
      <w:r>
        <w:rPr>
          <w:rFonts w:ascii="Constantia"/>
          <w:color w:val="585858"/>
          <w:spacing w:val="-5"/>
        </w:rPr>
        <w:t xml:space="preserve"> </w:t>
      </w:r>
      <w:r>
        <w:rPr>
          <w:rFonts w:ascii="Constantia"/>
          <w:color w:val="585858"/>
          <w:spacing w:val="-3"/>
        </w:rPr>
        <w:t xml:space="preserve">ten </w:t>
      </w:r>
      <w:r>
        <w:rPr>
          <w:rFonts w:ascii="Constantia"/>
          <w:color w:val="585858"/>
        </w:rPr>
        <w:t>cotton</w:t>
      </w:r>
      <w:r>
        <w:rPr>
          <w:rFonts w:ascii="Constantia"/>
          <w:color w:val="585858"/>
          <w:spacing w:val="-7"/>
        </w:rPr>
        <w:t xml:space="preserve"> </w:t>
      </w:r>
      <w:r>
        <w:rPr>
          <w:rFonts w:ascii="Constantia"/>
          <w:color w:val="585858"/>
        </w:rPr>
        <w:t>strips</w:t>
      </w:r>
      <w:r>
        <w:rPr>
          <w:rFonts w:ascii="Constantia"/>
          <w:color w:val="585858"/>
          <w:spacing w:val="-7"/>
        </w:rPr>
        <w:t xml:space="preserve"> </w:t>
      </w:r>
      <w:r>
        <w:rPr>
          <w:rFonts w:ascii="Constantia"/>
          <w:color w:val="585858"/>
        </w:rPr>
        <w:t>at</w:t>
      </w:r>
      <w:r>
        <w:rPr>
          <w:rFonts w:ascii="Constantia"/>
          <w:color w:val="585858"/>
          <w:spacing w:val="-5"/>
        </w:rPr>
        <w:t xml:space="preserve"> </w:t>
      </w:r>
      <w:r>
        <w:rPr>
          <w:rFonts w:ascii="Constantia"/>
          <w:color w:val="585858"/>
        </w:rPr>
        <w:t>each</w:t>
      </w:r>
      <w:r>
        <w:rPr>
          <w:rFonts w:ascii="Constantia"/>
          <w:color w:val="585858"/>
          <w:spacing w:val="-3"/>
        </w:rPr>
        <w:t xml:space="preserve"> </w:t>
      </w:r>
      <w:r>
        <w:rPr>
          <w:rFonts w:ascii="Constantia"/>
          <w:color w:val="585858"/>
        </w:rPr>
        <w:t>site</w:t>
      </w:r>
      <w:r>
        <w:rPr>
          <w:rFonts w:ascii="Constantia"/>
          <w:color w:val="585858"/>
          <w:spacing w:val="-9"/>
        </w:rPr>
        <w:t xml:space="preserve"> </w:t>
      </w:r>
      <w:r>
        <w:rPr>
          <w:rFonts w:ascii="Constantia"/>
          <w:color w:val="585858"/>
        </w:rPr>
        <w:t>per</w:t>
      </w:r>
      <w:r>
        <w:rPr>
          <w:rFonts w:ascii="Constantia"/>
          <w:color w:val="585858"/>
          <w:spacing w:val="-7"/>
        </w:rPr>
        <w:t xml:space="preserve"> </w:t>
      </w:r>
      <w:r>
        <w:rPr>
          <w:rFonts w:ascii="Constantia"/>
          <w:color w:val="585858"/>
        </w:rPr>
        <w:t>season,</w:t>
      </w:r>
      <w:r>
        <w:rPr>
          <w:rFonts w:ascii="Constantia"/>
          <w:color w:val="585858"/>
          <w:spacing w:val="-3"/>
        </w:rPr>
        <w:t xml:space="preserve"> </w:t>
      </w:r>
      <w:r>
        <w:rPr>
          <w:rFonts w:ascii="Constantia"/>
          <w:color w:val="585858"/>
        </w:rPr>
        <w:t xml:space="preserve">immersed in-stream for </w:t>
      </w:r>
      <w:r>
        <w:rPr>
          <w:rFonts w:ascii="Constantia"/>
          <w:color w:val="585858"/>
          <w:spacing w:val="-3"/>
        </w:rPr>
        <w:t xml:space="preserve">30 </w:t>
      </w:r>
      <w:r>
        <w:rPr>
          <w:rFonts w:ascii="Constantia"/>
          <w:color w:val="585858"/>
        </w:rPr>
        <w:t xml:space="preserve">days and be placed </w:t>
      </w:r>
      <w:r>
        <w:rPr>
          <w:rFonts w:ascii="Constantia"/>
          <w:color w:val="585858"/>
          <w:spacing w:val="-3"/>
        </w:rPr>
        <w:t xml:space="preserve">in </w:t>
      </w:r>
      <w:r>
        <w:rPr>
          <w:rFonts w:ascii="Constantia"/>
          <w:color w:val="585858"/>
        </w:rPr>
        <w:t>locations deemed to be representative of that</w:t>
      </w:r>
      <w:r>
        <w:rPr>
          <w:rFonts w:ascii="Constantia"/>
          <w:color w:val="585858"/>
          <w:spacing w:val="-7"/>
        </w:rPr>
        <w:t xml:space="preserve"> </w:t>
      </w:r>
      <w:r>
        <w:rPr>
          <w:rFonts w:ascii="Constantia"/>
          <w:color w:val="585858"/>
        </w:rPr>
        <w:t>stream</w:t>
      </w:r>
      <w:r>
        <w:rPr>
          <w:rFonts w:ascii="Constantia"/>
          <w:color w:val="585858"/>
          <w:spacing w:val="-10"/>
        </w:rPr>
        <w:t xml:space="preserve"> </w:t>
      </w:r>
      <w:r>
        <w:rPr>
          <w:rFonts w:ascii="Constantia"/>
          <w:color w:val="585858"/>
        </w:rPr>
        <w:t>with</w:t>
      </w:r>
      <w:r>
        <w:rPr>
          <w:rFonts w:ascii="Constantia"/>
          <w:color w:val="585858"/>
          <w:spacing w:val="-9"/>
        </w:rPr>
        <w:t xml:space="preserve"> </w:t>
      </w:r>
      <w:r>
        <w:rPr>
          <w:rFonts w:ascii="Constantia"/>
          <w:color w:val="585858"/>
        </w:rPr>
        <w:t>regards</w:t>
      </w:r>
      <w:r>
        <w:rPr>
          <w:rFonts w:ascii="Constantia"/>
          <w:color w:val="585858"/>
          <w:spacing w:val="-9"/>
        </w:rPr>
        <w:t xml:space="preserve"> </w:t>
      </w:r>
      <w:r>
        <w:rPr>
          <w:rFonts w:ascii="Constantia"/>
          <w:color w:val="585858"/>
        </w:rPr>
        <w:t>to</w:t>
      </w:r>
      <w:r>
        <w:rPr>
          <w:rFonts w:ascii="Constantia"/>
          <w:color w:val="585858"/>
          <w:spacing w:val="-5"/>
        </w:rPr>
        <w:t xml:space="preserve"> </w:t>
      </w:r>
      <w:r>
        <w:rPr>
          <w:rFonts w:ascii="Constantia"/>
          <w:color w:val="585858"/>
        </w:rPr>
        <w:t>(but</w:t>
      </w:r>
      <w:r>
        <w:rPr>
          <w:rFonts w:ascii="Constantia"/>
          <w:color w:val="585858"/>
          <w:spacing w:val="-7"/>
        </w:rPr>
        <w:t xml:space="preserve"> </w:t>
      </w:r>
      <w:r>
        <w:rPr>
          <w:rFonts w:ascii="Constantia"/>
          <w:color w:val="585858"/>
        </w:rPr>
        <w:t>not</w:t>
      </w:r>
      <w:r>
        <w:rPr>
          <w:rFonts w:ascii="Constantia"/>
          <w:color w:val="585858"/>
          <w:spacing w:val="-7"/>
        </w:rPr>
        <w:t xml:space="preserve"> </w:t>
      </w:r>
      <w:r>
        <w:rPr>
          <w:rFonts w:ascii="Constantia"/>
          <w:color w:val="585858"/>
        </w:rPr>
        <w:t>limited</w:t>
      </w:r>
      <w:r>
        <w:rPr>
          <w:rFonts w:ascii="Constantia"/>
          <w:color w:val="585858"/>
          <w:spacing w:val="-11"/>
        </w:rPr>
        <w:t xml:space="preserve"> </w:t>
      </w:r>
      <w:r>
        <w:rPr>
          <w:rFonts w:ascii="Constantia"/>
          <w:color w:val="585858"/>
        </w:rPr>
        <w:t>to)</w:t>
      </w:r>
      <w:r>
        <w:rPr>
          <w:rFonts w:ascii="Constantia"/>
          <w:color w:val="585858"/>
          <w:spacing w:val="-5"/>
        </w:rPr>
        <w:t xml:space="preserve"> </w:t>
      </w:r>
      <w:r>
        <w:rPr>
          <w:rFonts w:ascii="Constantia"/>
          <w:color w:val="585858"/>
        </w:rPr>
        <w:t>depth,</w:t>
      </w:r>
      <w:r>
        <w:rPr>
          <w:rFonts w:ascii="Constantia"/>
          <w:color w:val="585858"/>
          <w:spacing w:val="-5"/>
        </w:rPr>
        <w:t xml:space="preserve"> </w:t>
      </w:r>
      <w:r>
        <w:rPr>
          <w:rFonts w:ascii="Constantia"/>
          <w:color w:val="585858"/>
        </w:rPr>
        <w:t>flow</w:t>
      </w:r>
      <w:r>
        <w:rPr>
          <w:rFonts w:ascii="Constantia"/>
          <w:color w:val="585858"/>
          <w:spacing w:val="-5"/>
        </w:rPr>
        <w:t xml:space="preserve"> </w:t>
      </w:r>
      <w:r>
        <w:rPr>
          <w:rFonts w:ascii="Constantia"/>
          <w:color w:val="585858"/>
        </w:rPr>
        <w:t>velocity,</w:t>
      </w:r>
      <w:r>
        <w:rPr>
          <w:rFonts w:ascii="Constantia"/>
          <w:color w:val="585858"/>
          <w:spacing w:val="-10"/>
        </w:rPr>
        <w:t xml:space="preserve"> </w:t>
      </w:r>
      <w:r>
        <w:rPr>
          <w:rFonts w:ascii="Constantia"/>
          <w:color w:val="585858"/>
        </w:rPr>
        <w:t>turbulence, leaf litter deposition, riparian</w:t>
      </w:r>
      <w:r>
        <w:rPr>
          <w:rFonts w:ascii="Constantia"/>
          <w:color w:val="585858"/>
          <w:spacing w:val="-13"/>
        </w:rPr>
        <w:t xml:space="preserve"> </w:t>
      </w:r>
      <w:r>
        <w:rPr>
          <w:rFonts w:ascii="Constantia"/>
          <w:color w:val="585858"/>
        </w:rPr>
        <w:t>cover;</w:t>
      </w:r>
    </w:p>
    <w:p w:rsidR="00784246" w:rsidRDefault="00784246">
      <w:pPr>
        <w:spacing w:line="360" w:lineRule="auto"/>
        <w:jc w:val="both"/>
        <w:sectPr w:rsidR="00784246">
          <w:footerReference w:type="default" r:id="rId207"/>
          <w:pgSz w:w="11910" w:h="16840"/>
          <w:pgMar w:top="720" w:right="1320" w:bottom="920" w:left="1340" w:header="520" w:footer="739" w:gutter="0"/>
          <w:pgNumType w:start="64"/>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4"/>
        </w:numPr>
        <w:tabs>
          <w:tab w:val="left" w:pos="821"/>
        </w:tabs>
        <w:spacing w:line="360" w:lineRule="auto"/>
        <w:ind w:right="113"/>
        <w:jc w:val="both"/>
        <w:rPr>
          <w:rFonts w:ascii="Constantia"/>
        </w:rPr>
      </w:pPr>
      <w:r>
        <w:rPr>
          <w:rFonts w:ascii="Constantia"/>
          <w:color w:val="585858"/>
        </w:rPr>
        <w:t>The seasonal mean of 5-day biochemical oxygen demand collected monthly (three months per season) over a consecutive seven-year period must not be 20% higher any of a minimum five comparable sites in reference</w:t>
      </w:r>
      <w:r>
        <w:rPr>
          <w:rFonts w:ascii="Constantia"/>
          <w:color w:val="585858"/>
          <w:spacing w:val="-25"/>
        </w:rPr>
        <w:t xml:space="preserve"> </w:t>
      </w:r>
      <w:r>
        <w:rPr>
          <w:rFonts w:ascii="Constantia"/>
          <w:color w:val="585858"/>
        </w:rPr>
        <w:t>conditions;</w:t>
      </w:r>
    </w:p>
    <w:p w:rsidR="00784246" w:rsidRDefault="00C2142A">
      <w:pPr>
        <w:pStyle w:val="ListParagraph"/>
        <w:numPr>
          <w:ilvl w:val="0"/>
          <w:numId w:val="4"/>
        </w:numPr>
        <w:tabs>
          <w:tab w:val="left" w:pos="821"/>
        </w:tabs>
        <w:rPr>
          <w:rFonts w:ascii="Constantia"/>
        </w:rPr>
      </w:pPr>
      <w:r>
        <w:rPr>
          <w:rFonts w:ascii="Constantia"/>
          <w:color w:val="585858"/>
        </w:rPr>
        <w:t>Desired health of downstream ecosystems is</w:t>
      </w:r>
      <w:r>
        <w:rPr>
          <w:rFonts w:ascii="Constantia"/>
          <w:color w:val="585858"/>
          <w:spacing w:val="-19"/>
        </w:rPr>
        <w:t xml:space="preserve"> </w:t>
      </w:r>
      <w:r>
        <w:rPr>
          <w:rFonts w:ascii="Constantia"/>
          <w:color w:val="585858"/>
        </w:rPr>
        <w:t>achieved;</w:t>
      </w:r>
    </w:p>
    <w:p w:rsidR="00784246" w:rsidRDefault="00C2142A">
      <w:pPr>
        <w:pStyle w:val="ListParagraph"/>
        <w:numPr>
          <w:ilvl w:val="0"/>
          <w:numId w:val="4"/>
        </w:numPr>
        <w:tabs>
          <w:tab w:val="left" w:pos="821"/>
        </w:tabs>
        <w:spacing w:before="135"/>
        <w:rPr>
          <w:rFonts w:ascii="Constantia"/>
        </w:rPr>
      </w:pPr>
      <w:r>
        <w:rPr>
          <w:rFonts w:ascii="Constantia"/>
          <w:color w:val="585858"/>
        </w:rPr>
        <w:t>All reference condition sites must meet the following</w:t>
      </w:r>
      <w:r>
        <w:rPr>
          <w:rFonts w:ascii="Constantia"/>
          <w:color w:val="585858"/>
          <w:spacing w:val="-29"/>
        </w:rPr>
        <w:t xml:space="preserve"> </w:t>
      </w:r>
      <w:r>
        <w:rPr>
          <w:rFonts w:ascii="Constantia"/>
          <w:color w:val="585858"/>
        </w:rPr>
        <w:t>criteria:</w:t>
      </w:r>
    </w:p>
    <w:p w:rsidR="00784246" w:rsidRDefault="00C2142A">
      <w:pPr>
        <w:pStyle w:val="ListParagraph"/>
        <w:numPr>
          <w:ilvl w:val="0"/>
          <w:numId w:val="3"/>
        </w:numPr>
        <w:tabs>
          <w:tab w:val="left" w:pos="2262"/>
        </w:tabs>
        <w:spacing w:before="134"/>
        <w:jc w:val="left"/>
        <w:rPr>
          <w:rFonts w:ascii="Constantia"/>
        </w:rPr>
      </w:pPr>
      <w:r>
        <w:rPr>
          <w:rFonts w:ascii="Constantia"/>
          <w:color w:val="585858"/>
        </w:rPr>
        <w:t>At least 90% native vegetation</w:t>
      </w:r>
      <w:r>
        <w:rPr>
          <w:rFonts w:ascii="Constantia"/>
          <w:color w:val="585858"/>
          <w:spacing w:val="-11"/>
        </w:rPr>
        <w:t xml:space="preserve"> </w:t>
      </w:r>
      <w:r>
        <w:rPr>
          <w:rFonts w:ascii="Constantia"/>
          <w:color w:val="585858"/>
        </w:rPr>
        <w:t>cover,</w:t>
      </w:r>
    </w:p>
    <w:p w:rsidR="00784246" w:rsidRDefault="00C2142A">
      <w:pPr>
        <w:pStyle w:val="ListParagraph"/>
        <w:numPr>
          <w:ilvl w:val="0"/>
          <w:numId w:val="3"/>
        </w:numPr>
        <w:tabs>
          <w:tab w:val="left" w:pos="2262"/>
        </w:tabs>
        <w:spacing w:before="134"/>
        <w:ind w:hanging="360"/>
        <w:jc w:val="left"/>
        <w:rPr>
          <w:rFonts w:ascii="Constantia"/>
        </w:rPr>
      </w:pPr>
      <w:r>
        <w:rPr>
          <w:rFonts w:ascii="Constantia"/>
          <w:color w:val="585858"/>
        </w:rPr>
        <w:t>Less than 10% low intensity</w:t>
      </w:r>
      <w:r>
        <w:rPr>
          <w:rFonts w:ascii="Constantia"/>
          <w:color w:val="585858"/>
          <w:spacing w:val="-14"/>
        </w:rPr>
        <w:t xml:space="preserve"> </w:t>
      </w:r>
      <w:r>
        <w:rPr>
          <w:rFonts w:ascii="Constantia"/>
          <w:color w:val="585858"/>
        </w:rPr>
        <w:t>farming,</w:t>
      </w:r>
    </w:p>
    <w:p w:rsidR="00784246" w:rsidRDefault="00C2142A">
      <w:pPr>
        <w:pStyle w:val="ListParagraph"/>
        <w:numPr>
          <w:ilvl w:val="0"/>
          <w:numId w:val="3"/>
        </w:numPr>
        <w:tabs>
          <w:tab w:val="left" w:pos="2262"/>
        </w:tabs>
        <w:spacing w:before="129"/>
        <w:ind w:hanging="422"/>
        <w:jc w:val="left"/>
        <w:rPr>
          <w:rFonts w:ascii="Constantia"/>
        </w:rPr>
      </w:pPr>
      <w:r>
        <w:rPr>
          <w:rFonts w:ascii="Constantia"/>
          <w:color w:val="585858"/>
        </w:rPr>
        <w:t>No</w:t>
      </w:r>
      <w:r>
        <w:rPr>
          <w:rFonts w:ascii="Constantia"/>
          <w:color w:val="585858"/>
          <w:spacing w:val="-6"/>
        </w:rPr>
        <w:t xml:space="preserve"> </w:t>
      </w:r>
      <w:r>
        <w:rPr>
          <w:rFonts w:ascii="Constantia"/>
          <w:color w:val="585858"/>
        </w:rPr>
        <w:t>horticulture,</w:t>
      </w:r>
    </w:p>
    <w:p w:rsidR="00784246" w:rsidRDefault="00C2142A">
      <w:pPr>
        <w:pStyle w:val="ListParagraph"/>
        <w:numPr>
          <w:ilvl w:val="0"/>
          <w:numId w:val="3"/>
        </w:numPr>
        <w:tabs>
          <w:tab w:val="left" w:pos="2262"/>
        </w:tabs>
        <w:spacing w:before="134"/>
        <w:ind w:hanging="403"/>
        <w:jc w:val="left"/>
        <w:rPr>
          <w:rFonts w:ascii="Constantia"/>
        </w:rPr>
      </w:pPr>
      <w:r>
        <w:rPr>
          <w:rFonts w:ascii="Constantia"/>
          <w:color w:val="585858"/>
        </w:rPr>
        <w:t>No water</w:t>
      </w:r>
      <w:r>
        <w:rPr>
          <w:rFonts w:ascii="Constantia"/>
          <w:color w:val="585858"/>
          <w:spacing w:val="-5"/>
        </w:rPr>
        <w:t xml:space="preserve"> </w:t>
      </w:r>
      <w:r>
        <w:rPr>
          <w:rFonts w:ascii="Constantia"/>
          <w:color w:val="585858"/>
        </w:rPr>
        <w:t>abstraction,</w:t>
      </w:r>
    </w:p>
    <w:p w:rsidR="00784246" w:rsidRDefault="00C2142A">
      <w:pPr>
        <w:pStyle w:val="ListParagraph"/>
        <w:numPr>
          <w:ilvl w:val="0"/>
          <w:numId w:val="3"/>
        </w:numPr>
        <w:tabs>
          <w:tab w:val="left" w:pos="2262"/>
        </w:tabs>
        <w:spacing w:before="134"/>
        <w:ind w:hanging="341"/>
        <w:jc w:val="left"/>
        <w:rPr>
          <w:rFonts w:ascii="Constantia"/>
        </w:rPr>
      </w:pPr>
      <w:r>
        <w:rPr>
          <w:rFonts w:ascii="Constantia"/>
          <w:color w:val="585858"/>
        </w:rPr>
        <w:t>Native vegetation riparian buffers at least 100m</w:t>
      </w:r>
      <w:r>
        <w:rPr>
          <w:rFonts w:ascii="Constantia"/>
          <w:color w:val="585858"/>
          <w:spacing w:val="-24"/>
        </w:rPr>
        <w:t xml:space="preserve"> </w:t>
      </w:r>
      <w:r>
        <w:rPr>
          <w:rFonts w:ascii="Constantia"/>
          <w:color w:val="585858"/>
        </w:rPr>
        <w:t>wide,</w:t>
      </w:r>
    </w:p>
    <w:p w:rsidR="00784246" w:rsidRDefault="00C2142A">
      <w:pPr>
        <w:pStyle w:val="ListParagraph"/>
        <w:numPr>
          <w:ilvl w:val="0"/>
          <w:numId w:val="3"/>
        </w:numPr>
        <w:tabs>
          <w:tab w:val="left" w:pos="2262"/>
        </w:tabs>
        <w:spacing w:before="134"/>
        <w:ind w:hanging="403"/>
        <w:jc w:val="left"/>
        <w:rPr>
          <w:rFonts w:ascii="Constantia"/>
        </w:rPr>
      </w:pPr>
      <w:r>
        <w:rPr>
          <w:rFonts w:ascii="Constantia"/>
          <w:color w:val="585858"/>
        </w:rPr>
        <w:t>No point source</w:t>
      </w:r>
      <w:r>
        <w:rPr>
          <w:rFonts w:ascii="Constantia"/>
          <w:color w:val="585858"/>
          <w:spacing w:val="-10"/>
        </w:rPr>
        <w:t xml:space="preserve"> </w:t>
      </w:r>
      <w:r>
        <w:rPr>
          <w:rFonts w:ascii="Constantia"/>
          <w:color w:val="585858"/>
        </w:rPr>
        <w:t>discharges,</w:t>
      </w:r>
    </w:p>
    <w:p w:rsidR="00784246" w:rsidRDefault="00C2142A">
      <w:pPr>
        <w:pStyle w:val="ListParagraph"/>
        <w:numPr>
          <w:ilvl w:val="0"/>
          <w:numId w:val="3"/>
        </w:numPr>
        <w:tabs>
          <w:tab w:val="left" w:pos="2262"/>
        </w:tabs>
        <w:spacing w:before="134"/>
        <w:ind w:hanging="466"/>
        <w:jc w:val="left"/>
        <w:rPr>
          <w:rFonts w:ascii="Constantia"/>
        </w:rPr>
      </w:pPr>
      <w:r>
        <w:rPr>
          <w:rFonts w:ascii="Constantia"/>
          <w:color w:val="585858"/>
        </w:rPr>
        <w:t>No in-stream engineering works,</w:t>
      </w:r>
      <w:r>
        <w:rPr>
          <w:rFonts w:ascii="Constantia"/>
          <w:color w:val="585858"/>
          <w:spacing w:val="-18"/>
        </w:rPr>
        <w:t xml:space="preserve"> </w:t>
      </w:r>
      <w:r>
        <w:rPr>
          <w:rFonts w:ascii="Constantia"/>
          <w:color w:val="585858"/>
        </w:rPr>
        <w:t>and</w:t>
      </w:r>
    </w:p>
    <w:p w:rsidR="00784246" w:rsidRDefault="00C2142A">
      <w:pPr>
        <w:pStyle w:val="ListParagraph"/>
        <w:numPr>
          <w:ilvl w:val="0"/>
          <w:numId w:val="3"/>
        </w:numPr>
        <w:tabs>
          <w:tab w:val="left" w:pos="2262"/>
        </w:tabs>
        <w:spacing w:before="134" w:line="360" w:lineRule="auto"/>
        <w:ind w:right="117" w:hanging="528"/>
        <w:jc w:val="left"/>
        <w:rPr>
          <w:rFonts w:ascii="Constantia"/>
        </w:rPr>
      </w:pPr>
      <w:r>
        <w:rPr>
          <w:rFonts w:ascii="Constantia"/>
          <w:color w:val="585858"/>
        </w:rPr>
        <w:t xml:space="preserve">No toxicant </w:t>
      </w:r>
      <w:r>
        <w:rPr>
          <w:rFonts w:ascii="Constantia"/>
          <w:color w:val="585858"/>
          <w:spacing w:val="-3"/>
        </w:rPr>
        <w:t xml:space="preserve">or </w:t>
      </w:r>
      <w:r>
        <w:rPr>
          <w:rFonts w:ascii="Constantia"/>
          <w:color w:val="585858"/>
        </w:rPr>
        <w:t>nutrient greater than the relevant default guideline defined</w:t>
      </w:r>
      <w:r>
        <w:rPr>
          <w:rFonts w:ascii="Constantia"/>
          <w:color w:val="585858"/>
          <w:spacing w:val="-2"/>
        </w:rPr>
        <w:t xml:space="preserve"> </w:t>
      </w:r>
      <w:r>
        <w:rPr>
          <w:rFonts w:ascii="Constantia"/>
          <w:color w:val="585858"/>
        </w:rPr>
        <w:t>in:</w:t>
      </w:r>
    </w:p>
    <w:p w:rsidR="00784246" w:rsidRDefault="00C2142A">
      <w:pPr>
        <w:pStyle w:val="BodyText"/>
        <w:spacing w:line="360" w:lineRule="auto"/>
        <w:ind w:left="2261" w:right="112"/>
        <w:jc w:val="both"/>
      </w:pPr>
      <w:r>
        <w:rPr>
          <w:color w:val="585858"/>
        </w:rPr>
        <w:t>ANZECC</w:t>
      </w:r>
      <w:r>
        <w:rPr>
          <w:color w:val="585858"/>
          <w:spacing w:val="-10"/>
        </w:rPr>
        <w:t xml:space="preserve"> </w:t>
      </w:r>
      <w:r>
        <w:rPr>
          <w:color w:val="585858"/>
        </w:rPr>
        <w:t>&amp;</w:t>
      </w:r>
      <w:r>
        <w:rPr>
          <w:color w:val="585858"/>
          <w:spacing w:val="-7"/>
        </w:rPr>
        <w:t xml:space="preserve"> </w:t>
      </w:r>
      <w:r>
        <w:rPr>
          <w:color w:val="585858"/>
        </w:rPr>
        <w:t>ARMCANZ</w:t>
      </w:r>
      <w:r>
        <w:rPr>
          <w:color w:val="585858"/>
          <w:spacing w:val="-9"/>
        </w:rPr>
        <w:t xml:space="preserve"> </w:t>
      </w:r>
      <w:r>
        <w:rPr>
          <w:color w:val="585858"/>
        </w:rPr>
        <w:t>2000,</w:t>
      </w:r>
      <w:r>
        <w:rPr>
          <w:color w:val="585858"/>
          <w:spacing w:val="-10"/>
        </w:rPr>
        <w:t xml:space="preserve"> </w:t>
      </w:r>
      <w:r>
        <w:rPr>
          <w:color w:val="585858"/>
        </w:rPr>
        <w:t>Australian</w:t>
      </w:r>
      <w:r>
        <w:rPr>
          <w:color w:val="585858"/>
          <w:spacing w:val="-5"/>
        </w:rPr>
        <w:t xml:space="preserve"> </w:t>
      </w:r>
      <w:r>
        <w:rPr>
          <w:color w:val="585858"/>
        </w:rPr>
        <w:t>and</w:t>
      </w:r>
      <w:r>
        <w:rPr>
          <w:color w:val="585858"/>
          <w:spacing w:val="-6"/>
        </w:rPr>
        <w:t xml:space="preserve"> </w:t>
      </w:r>
      <w:r>
        <w:rPr>
          <w:color w:val="585858"/>
          <w:spacing w:val="-3"/>
        </w:rPr>
        <w:t>New</w:t>
      </w:r>
      <w:r>
        <w:rPr>
          <w:color w:val="585858"/>
          <w:spacing w:val="-9"/>
        </w:rPr>
        <w:t xml:space="preserve"> </w:t>
      </w:r>
      <w:r>
        <w:rPr>
          <w:color w:val="585858"/>
        </w:rPr>
        <w:t>Zealand</w:t>
      </w:r>
      <w:r>
        <w:rPr>
          <w:color w:val="585858"/>
          <w:spacing w:val="-6"/>
        </w:rPr>
        <w:t xml:space="preserve"> </w:t>
      </w:r>
      <w:r>
        <w:rPr>
          <w:color w:val="585858"/>
        </w:rPr>
        <w:t>Guidelines</w:t>
      </w:r>
      <w:r>
        <w:rPr>
          <w:color w:val="585858"/>
          <w:spacing w:val="-9"/>
        </w:rPr>
        <w:t xml:space="preserve"> </w:t>
      </w:r>
      <w:r>
        <w:rPr>
          <w:color w:val="585858"/>
        </w:rPr>
        <w:t>for Fresh and Marine Water Quality, Australian and New Zealand Environment and Conservation Council and Agriculture and Resource Management Council of Australia and New Zealand,</w:t>
      </w:r>
      <w:r>
        <w:rPr>
          <w:color w:val="585858"/>
          <w:spacing w:val="-22"/>
        </w:rPr>
        <w:t xml:space="preserve"> </w:t>
      </w:r>
      <w:r>
        <w:rPr>
          <w:color w:val="585858"/>
        </w:rPr>
        <w:t>Canberra.</w:t>
      </w:r>
    </w:p>
    <w:p w:rsidR="00784246" w:rsidRDefault="00784246">
      <w:pPr>
        <w:spacing w:line="360"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pPr>
      <w:bookmarkStart w:id="14" w:name="_bookmark13"/>
      <w:bookmarkEnd w:id="14"/>
      <w:r>
        <w:rPr>
          <w:color w:val="007788"/>
        </w:rPr>
        <w:t>APPENDIX K: Comparison with reference condition</w:t>
      </w:r>
    </w:p>
    <w:p w:rsidR="00784246" w:rsidRDefault="00C2142A">
      <w:pPr>
        <w:pStyle w:val="BodyText"/>
        <w:spacing w:before="160" w:line="360" w:lineRule="auto"/>
        <w:ind w:left="100" w:right="110"/>
        <w:jc w:val="both"/>
      </w:pPr>
      <w:r>
        <w:rPr>
          <w:color w:val="585858"/>
        </w:rPr>
        <w:t>Any</w:t>
      </w:r>
      <w:r>
        <w:rPr>
          <w:color w:val="585858"/>
          <w:spacing w:val="-11"/>
        </w:rPr>
        <w:t xml:space="preserve"> </w:t>
      </w:r>
      <w:r>
        <w:rPr>
          <w:color w:val="585858"/>
        </w:rPr>
        <w:t>freshwater</w:t>
      </w:r>
      <w:r>
        <w:rPr>
          <w:color w:val="585858"/>
          <w:spacing w:val="-9"/>
        </w:rPr>
        <w:t xml:space="preserve"> </w:t>
      </w:r>
      <w:r>
        <w:rPr>
          <w:color w:val="585858"/>
        </w:rPr>
        <w:t>management</w:t>
      </w:r>
      <w:r>
        <w:rPr>
          <w:color w:val="585858"/>
          <w:spacing w:val="-12"/>
        </w:rPr>
        <w:t xml:space="preserve"> </w:t>
      </w:r>
      <w:r>
        <w:rPr>
          <w:color w:val="585858"/>
        </w:rPr>
        <w:t>targets</w:t>
      </w:r>
      <w:r>
        <w:rPr>
          <w:color w:val="585858"/>
          <w:spacing w:val="-13"/>
        </w:rPr>
        <w:t xml:space="preserve"> </w:t>
      </w:r>
      <w:r>
        <w:rPr>
          <w:color w:val="585858"/>
        </w:rPr>
        <w:t>set</w:t>
      </w:r>
      <w:r>
        <w:rPr>
          <w:color w:val="585858"/>
          <w:spacing w:val="-12"/>
        </w:rPr>
        <w:t xml:space="preserve"> </w:t>
      </w:r>
      <w:r>
        <w:rPr>
          <w:color w:val="585858"/>
        </w:rPr>
        <w:t>need</w:t>
      </w:r>
      <w:r>
        <w:rPr>
          <w:color w:val="585858"/>
          <w:spacing w:val="-15"/>
        </w:rPr>
        <w:t xml:space="preserve"> </w:t>
      </w:r>
      <w:r>
        <w:rPr>
          <w:color w:val="585858"/>
        </w:rPr>
        <w:t>to</w:t>
      </w:r>
      <w:r>
        <w:rPr>
          <w:color w:val="585858"/>
          <w:spacing w:val="-14"/>
        </w:rPr>
        <w:t xml:space="preserve"> </w:t>
      </w:r>
      <w:r>
        <w:rPr>
          <w:color w:val="585858"/>
          <w:spacing w:val="3"/>
        </w:rPr>
        <w:t>be</w:t>
      </w:r>
      <w:r>
        <w:rPr>
          <w:color w:val="585858"/>
          <w:spacing w:val="-15"/>
        </w:rPr>
        <w:t xml:space="preserve"> </w:t>
      </w:r>
      <w:r>
        <w:rPr>
          <w:color w:val="585858"/>
        </w:rPr>
        <w:t>ecologically</w:t>
      </w:r>
      <w:r>
        <w:rPr>
          <w:color w:val="585858"/>
          <w:spacing w:val="-11"/>
        </w:rPr>
        <w:t xml:space="preserve"> </w:t>
      </w:r>
      <w:r>
        <w:rPr>
          <w:color w:val="585858"/>
        </w:rPr>
        <w:t>achievable.</w:t>
      </w:r>
      <w:r>
        <w:rPr>
          <w:color w:val="585858"/>
          <w:spacing w:val="-13"/>
        </w:rPr>
        <w:t xml:space="preserve"> </w:t>
      </w:r>
      <w:r>
        <w:rPr>
          <w:color w:val="585858"/>
        </w:rPr>
        <w:t>In</w:t>
      </w:r>
      <w:r>
        <w:rPr>
          <w:color w:val="585858"/>
          <w:spacing w:val="-10"/>
        </w:rPr>
        <w:t xml:space="preserve"> </w:t>
      </w:r>
      <w:r>
        <w:rPr>
          <w:color w:val="585858"/>
        </w:rPr>
        <w:t>the</w:t>
      </w:r>
      <w:r>
        <w:rPr>
          <w:color w:val="585858"/>
          <w:spacing w:val="-11"/>
        </w:rPr>
        <w:t xml:space="preserve"> </w:t>
      </w:r>
      <w:r>
        <w:rPr>
          <w:color w:val="585858"/>
        </w:rPr>
        <w:t>case</w:t>
      </w:r>
      <w:r>
        <w:rPr>
          <w:color w:val="585858"/>
          <w:spacing w:val="-11"/>
        </w:rPr>
        <w:t xml:space="preserve"> </w:t>
      </w:r>
      <w:r>
        <w:rPr>
          <w:color w:val="585858"/>
        </w:rPr>
        <w:t>of</w:t>
      </w:r>
      <w:r>
        <w:rPr>
          <w:color w:val="585858"/>
          <w:spacing w:val="-15"/>
        </w:rPr>
        <w:t xml:space="preserve"> </w:t>
      </w:r>
      <w:r>
        <w:rPr>
          <w:color w:val="585858"/>
        </w:rPr>
        <w:t>setting nutrient targets, the targets should not be more stringent than that estimated to occur in reference</w:t>
      </w:r>
      <w:r>
        <w:rPr>
          <w:color w:val="585858"/>
          <w:spacing w:val="-2"/>
        </w:rPr>
        <w:t xml:space="preserve"> </w:t>
      </w:r>
      <w:r>
        <w:rPr>
          <w:color w:val="585858"/>
        </w:rPr>
        <w:t>state.</w:t>
      </w:r>
    </w:p>
    <w:p w:rsidR="00784246" w:rsidRDefault="00784246">
      <w:pPr>
        <w:pStyle w:val="BodyText"/>
        <w:spacing w:before="6"/>
        <w:rPr>
          <w:sz w:val="16"/>
        </w:rPr>
      </w:pPr>
    </w:p>
    <w:p w:rsidR="00784246" w:rsidRDefault="00C2142A">
      <w:pPr>
        <w:pStyle w:val="BodyText"/>
        <w:spacing w:line="360" w:lineRule="auto"/>
        <w:ind w:left="100" w:firstLine="355"/>
      </w:pPr>
      <w:r>
        <w:rPr>
          <w:color w:val="585858"/>
        </w:rPr>
        <w:t>This section assesses the proposed nutrient criteria with river-class specific reference state estimates using two approaches:</w:t>
      </w:r>
    </w:p>
    <w:p w:rsidR="00784246" w:rsidRDefault="00C2142A">
      <w:pPr>
        <w:pStyle w:val="ListParagraph"/>
        <w:numPr>
          <w:ilvl w:val="0"/>
          <w:numId w:val="2"/>
        </w:numPr>
        <w:tabs>
          <w:tab w:val="left" w:pos="821"/>
        </w:tabs>
        <w:spacing w:before="197" w:line="360" w:lineRule="auto"/>
        <w:ind w:right="111"/>
        <w:jc w:val="both"/>
        <w:rPr>
          <w:rFonts w:ascii="Constantia"/>
          <w:color w:val="585858"/>
        </w:rPr>
      </w:pPr>
      <w:r>
        <w:rPr>
          <w:rFonts w:ascii="Constantia"/>
          <w:color w:val="585858"/>
        </w:rPr>
        <w:t xml:space="preserve">Figure K1 compares the proposed DIN and DRP bands respectively with the predicted reference condition estimated by McDowell et al (2013) </w:t>
      </w:r>
      <w:r>
        <w:rPr>
          <w:rFonts w:ascii="Constantia"/>
          <w:color w:val="585858"/>
          <w:spacing w:val="-3"/>
        </w:rPr>
        <w:t xml:space="preserve">for </w:t>
      </w:r>
      <w:r>
        <w:rPr>
          <w:rFonts w:ascii="Constantia"/>
          <w:color w:val="585858"/>
        </w:rPr>
        <w:t>the 3rd level river classification (climate, topography, and geology). McDowell et al (2013) used mixed- effects</w:t>
      </w:r>
      <w:r>
        <w:rPr>
          <w:rFonts w:ascii="Constantia"/>
          <w:color w:val="585858"/>
          <w:spacing w:val="-9"/>
        </w:rPr>
        <w:t xml:space="preserve"> </w:t>
      </w:r>
      <w:r>
        <w:rPr>
          <w:rFonts w:ascii="Constantia"/>
          <w:color w:val="585858"/>
        </w:rPr>
        <w:t>models</w:t>
      </w:r>
      <w:r>
        <w:rPr>
          <w:rFonts w:ascii="Constantia"/>
          <w:color w:val="585858"/>
          <w:spacing w:val="-9"/>
        </w:rPr>
        <w:t xml:space="preserve"> </w:t>
      </w:r>
      <w:r>
        <w:rPr>
          <w:rFonts w:ascii="Constantia"/>
          <w:color w:val="585858"/>
        </w:rPr>
        <w:t>to</w:t>
      </w:r>
      <w:r>
        <w:rPr>
          <w:rFonts w:ascii="Constantia"/>
          <w:color w:val="585858"/>
          <w:spacing w:val="-15"/>
        </w:rPr>
        <w:t xml:space="preserve"> </w:t>
      </w:r>
      <w:r>
        <w:rPr>
          <w:rFonts w:ascii="Constantia"/>
          <w:color w:val="585858"/>
        </w:rPr>
        <w:t>relate</w:t>
      </w:r>
      <w:r>
        <w:rPr>
          <w:rFonts w:ascii="Constantia"/>
          <w:color w:val="585858"/>
          <w:spacing w:val="-11"/>
        </w:rPr>
        <w:t xml:space="preserve"> </w:t>
      </w:r>
      <w:r>
        <w:rPr>
          <w:rFonts w:ascii="Constantia"/>
          <w:color w:val="585858"/>
        </w:rPr>
        <w:t>nutrient</w:t>
      </w:r>
      <w:r>
        <w:rPr>
          <w:rFonts w:ascii="Constantia"/>
          <w:color w:val="585858"/>
          <w:spacing w:val="-9"/>
        </w:rPr>
        <w:t xml:space="preserve"> </w:t>
      </w:r>
      <w:r>
        <w:rPr>
          <w:rFonts w:ascii="Constantia"/>
          <w:color w:val="585858"/>
        </w:rPr>
        <w:t>concentrations</w:t>
      </w:r>
      <w:r>
        <w:rPr>
          <w:rFonts w:ascii="Constantia"/>
          <w:color w:val="585858"/>
          <w:spacing w:val="-9"/>
        </w:rPr>
        <w:t xml:space="preserve"> </w:t>
      </w:r>
      <w:r>
        <w:rPr>
          <w:rFonts w:ascii="Constantia"/>
          <w:color w:val="585858"/>
        </w:rPr>
        <w:t>with</w:t>
      </w:r>
      <w:r>
        <w:rPr>
          <w:rFonts w:ascii="Constantia"/>
          <w:color w:val="585858"/>
          <w:spacing w:val="-9"/>
        </w:rPr>
        <w:t xml:space="preserve"> </w:t>
      </w:r>
      <w:r>
        <w:rPr>
          <w:rFonts w:ascii="Constantia"/>
          <w:color w:val="585858"/>
        </w:rPr>
        <w:t>river</w:t>
      </w:r>
      <w:r>
        <w:rPr>
          <w:rFonts w:ascii="Constantia"/>
          <w:color w:val="585858"/>
          <w:spacing w:val="-14"/>
        </w:rPr>
        <w:t xml:space="preserve"> </w:t>
      </w:r>
      <w:r>
        <w:rPr>
          <w:rFonts w:ascii="Constantia"/>
          <w:color w:val="585858"/>
        </w:rPr>
        <w:t>environment</w:t>
      </w:r>
      <w:r>
        <w:rPr>
          <w:rFonts w:ascii="Constantia"/>
          <w:color w:val="585858"/>
          <w:spacing w:val="-12"/>
        </w:rPr>
        <w:t xml:space="preserve"> </w:t>
      </w:r>
      <w:r>
        <w:rPr>
          <w:rFonts w:ascii="Constantia"/>
          <w:color w:val="585858"/>
        </w:rPr>
        <w:t>classes</w:t>
      </w:r>
      <w:r>
        <w:rPr>
          <w:rFonts w:ascii="Constantia"/>
          <w:color w:val="585858"/>
          <w:spacing w:val="-9"/>
        </w:rPr>
        <w:t xml:space="preserve"> </w:t>
      </w:r>
      <w:r>
        <w:rPr>
          <w:rFonts w:ascii="Constantia"/>
          <w:color w:val="585858"/>
        </w:rPr>
        <w:t>and</w:t>
      </w:r>
      <w:r>
        <w:rPr>
          <w:rFonts w:ascii="Constantia"/>
          <w:color w:val="585858"/>
          <w:spacing w:val="-11"/>
        </w:rPr>
        <w:t xml:space="preserve"> </w:t>
      </w:r>
      <w:r>
        <w:rPr>
          <w:rFonts w:ascii="Constantia"/>
          <w:color w:val="585858"/>
        </w:rPr>
        <w:t xml:space="preserve">land use. Median concentrations at reference state were then estimated by extrapolating relationships to no human influence. This analysis assumes that there </w:t>
      </w:r>
      <w:r>
        <w:rPr>
          <w:rFonts w:ascii="Constantia"/>
          <w:color w:val="585858"/>
          <w:spacing w:val="-3"/>
        </w:rPr>
        <w:t xml:space="preserve">is </w:t>
      </w:r>
      <w:r>
        <w:rPr>
          <w:rFonts w:ascii="Constantia"/>
          <w:color w:val="585858"/>
        </w:rPr>
        <w:t xml:space="preserve">sufficient data across a pressure gradient to develop a reliable model that encapsulates the true relationship. If data are skewed, show heteroskedasticity, influenced by outliers </w:t>
      </w:r>
      <w:r>
        <w:rPr>
          <w:rFonts w:ascii="Constantia"/>
          <w:color w:val="585858"/>
          <w:spacing w:val="-3"/>
        </w:rPr>
        <w:t xml:space="preserve">or </w:t>
      </w:r>
      <w:r>
        <w:rPr>
          <w:rFonts w:ascii="Constantia"/>
          <w:color w:val="585858"/>
        </w:rPr>
        <w:t>have low power across a considerable portion of the gradient, then predictions may be unreliable.</w:t>
      </w:r>
      <w:r>
        <w:rPr>
          <w:rFonts w:ascii="Constantia"/>
          <w:color w:val="585858"/>
          <w:spacing w:val="-14"/>
        </w:rPr>
        <w:t xml:space="preserve"> </w:t>
      </w:r>
      <w:r>
        <w:rPr>
          <w:rFonts w:ascii="Constantia"/>
          <w:color w:val="585858"/>
        </w:rPr>
        <w:t>Nonetheless,</w:t>
      </w:r>
      <w:r>
        <w:rPr>
          <w:rFonts w:ascii="Constantia"/>
          <w:color w:val="585858"/>
          <w:spacing w:val="-14"/>
        </w:rPr>
        <w:t xml:space="preserve"> </w:t>
      </w:r>
      <w:r>
        <w:rPr>
          <w:rFonts w:ascii="Constantia"/>
          <w:color w:val="585858"/>
        </w:rPr>
        <w:t>it</w:t>
      </w:r>
      <w:r>
        <w:rPr>
          <w:rFonts w:ascii="Constantia"/>
          <w:color w:val="585858"/>
          <w:spacing w:val="-21"/>
        </w:rPr>
        <w:t xml:space="preserve"> </w:t>
      </w:r>
      <w:r>
        <w:rPr>
          <w:rFonts w:ascii="Constantia"/>
          <w:color w:val="585858"/>
        </w:rPr>
        <w:t>still</w:t>
      </w:r>
      <w:r>
        <w:rPr>
          <w:rFonts w:ascii="Constantia"/>
          <w:color w:val="585858"/>
          <w:spacing w:val="-14"/>
        </w:rPr>
        <w:t xml:space="preserve"> </w:t>
      </w:r>
      <w:r>
        <w:rPr>
          <w:rFonts w:ascii="Constantia"/>
          <w:color w:val="585858"/>
        </w:rPr>
        <w:t>uses</w:t>
      </w:r>
      <w:r>
        <w:rPr>
          <w:rFonts w:ascii="Constantia"/>
          <w:color w:val="585858"/>
          <w:spacing w:val="-13"/>
        </w:rPr>
        <w:t xml:space="preserve"> </w:t>
      </w:r>
      <w:r>
        <w:rPr>
          <w:rFonts w:ascii="Constantia"/>
          <w:color w:val="585858"/>
        </w:rPr>
        <w:t>the</w:t>
      </w:r>
      <w:r>
        <w:rPr>
          <w:rFonts w:ascii="Constantia"/>
          <w:color w:val="585858"/>
          <w:spacing w:val="-19"/>
        </w:rPr>
        <w:t xml:space="preserve"> </w:t>
      </w:r>
      <w:r>
        <w:rPr>
          <w:rFonts w:ascii="Constantia"/>
          <w:color w:val="585858"/>
        </w:rPr>
        <w:t>best</w:t>
      </w:r>
      <w:r>
        <w:rPr>
          <w:rFonts w:ascii="Constantia"/>
          <w:color w:val="585858"/>
          <w:spacing w:val="-16"/>
        </w:rPr>
        <w:t xml:space="preserve"> </w:t>
      </w:r>
      <w:r>
        <w:rPr>
          <w:rFonts w:ascii="Constantia"/>
          <w:color w:val="585858"/>
        </w:rPr>
        <w:t>available</w:t>
      </w:r>
      <w:r>
        <w:rPr>
          <w:rFonts w:ascii="Constantia"/>
          <w:color w:val="585858"/>
          <w:spacing w:val="-15"/>
        </w:rPr>
        <w:t xml:space="preserve"> </w:t>
      </w:r>
      <w:r>
        <w:rPr>
          <w:rFonts w:ascii="Constantia"/>
          <w:color w:val="585858"/>
        </w:rPr>
        <w:t>data</w:t>
      </w:r>
      <w:r>
        <w:rPr>
          <w:rFonts w:ascii="Constantia"/>
          <w:color w:val="585858"/>
          <w:spacing w:val="-15"/>
        </w:rPr>
        <w:t xml:space="preserve"> </w:t>
      </w:r>
      <w:r>
        <w:rPr>
          <w:rFonts w:ascii="Constantia"/>
          <w:color w:val="585858"/>
        </w:rPr>
        <w:t>at</w:t>
      </w:r>
      <w:r>
        <w:rPr>
          <w:rFonts w:ascii="Constantia"/>
          <w:color w:val="585858"/>
          <w:spacing w:val="-16"/>
        </w:rPr>
        <w:t xml:space="preserve"> </w:t>
      </w:r>
      <w:r>
        <w:rPr>
          <w:rFonts w:ascii="Constantia"/>
          <w:color w:val="585858"/>
        </w:rPr>
        <w:t>the</w:t>
      </w:r>
      <w:r>
        <w:rPr>
          <w:rFonts w:ascii="Constantia"/>
          <w:color w:val="585858"/>
          <w:spacing w:val="-15"/>
        </w:rPr>
        <w:t xml:space="preserve"> </w:t>
      </w:r>
      <w:r>
        <w:rPr>
          <w:rFonts w:ascii="Constantia"/>
          <w:color w:val="585858"/>
        </w:rPr>
        <w:t>time.</w:t>
      </w:r>
      <w:r>
        <w:rPr>
          <w:rFonts w:ascii="Constantia"/>
          <w:color w:val="585858"/>
          <w:spacing w:val="-19"/>
        </w:rPr>
        <w:t xml:space="preserve"> </w:t>
      </w:r>
      <w:r>
        <w:rPr>
          <w:rFonts w:ascii="Constantia"/>
          <w:color w:val="585858"/>
        </w:rPr>
        <w:t>Many</w:t>
      </w:r>
      <w:r>
        <w:rPr>
          <w:rFonts w:ascii="Constantia"/>
          <w:color w:val="585858"/>
          <w:spacing w:val="-20"/>
        </w:rPr>
        <w:t xml:space="preserve"> </w:t>
      </w:r>
      <w:r>
        <w:rPr>
          <w:rFonts w:ascii="Constantia"/>
          <w:color w:val="585858"/>
        </w:rPr>
        <w:t>river</w:t>
      </w:r>
      <w:r>
        <w:rPr>
          <w:rFonts w:ascii="Constantia"/>
          <w:color w:val="585858"/>
          <w:spacing w:val="-13"/>
        </w:rPr>
        <w:t xml:space="preserve"> </w:t>
      </w:r>
      <w:r>
        <w:rPr>
          <w:rFonts w:ascii="Constantia"/>
          <w:color w:val="585858"/>
        </w:rPr>
        <w:t xml:space="preserve">classes in this analysis had very sites (in cases </w:t>
      </w:r>
      <w:r>
        <w:rPr>
          <w:rFonts w:ascii="Constantia"/>
          <w:color w:val="585858"/>
          <w:spacing w:val="-3"/>
        </w:rPr>
        <w:t xml:space="preserve">as </w:t>
      </w:r>
      <w:r>
        <w:rPr>
          <w:rFonts w:ascii="Constantia"/>
          <w:color w:val="585858"/>
        </w:rPr>
        <w:t xml:space="preserve">little </w:t>
      </w:r>
      <w:r>
        <w:rPr>
          <w:rFonts w:ascii="Constantia"/>
          <w:color w:val="585858"/>
          <w:spacing w:val="-3"/>
        </w:rPr>
        <w:t xml:space="preserve">as </w:t>
      </w:r>
      <w:r>
        <w:rPr>
          <w:rFonts w:ascii="Constantia"/>
          <w:color w:val="585858"/>
        </w:rPr>
        <w:t xml:space="preserve">two!), whilst using mixed effects modelling recruits the entire dataset to improve reliability, this </w:t>
      </w:r>
      <w:r>
        <w:rPr>
          <w:rFonts w:ascii="Constantia"/>
          <w:color w:val="585858"/>
          <w:spacing w:val="-3"/>
        </w:rPr>
        <w:t xml:space="preserve">can </w:t>
      </w:r>
      <w:r>
        <w:rPr>
          <w:rFonts w:ascii="Constantia"/>
          <w:color w:val="585858"/>
        </w:rPr>
        <w:t>never completely account for a lack of</w:t>
      </w:r>
      <w:r>
        <w:rPr>
          <w:rFonts w:ascii="Constantia"/>
          <w:color w:val="585858"/>
          <w:spacing w:val="-5"/>
        </w:rPr>
        <w:t xml:space="preserve"> </w:t>
      </w:r>
      <w:r>
        <w:rPr>
          <w:rFonts w:ascii="Constantia"/>
          <w:color w:val="585858"/>
        </w:rPr>
        <w:t>data.</w:t>
      </w:r>
    </w:p>
    <w:p w:rsidR="00784246" w:rsidRDefault="00784246">
      <w:pPr>
        <w:pStyle w:val="BodyText"/>
        <w:spacing w:before="8"/>
        <w:rPr>
          <w:sz w:val="32"/>
        </w:rPr>
      </w:pPr>
    </w:p>
    <w:p w:rsidR="00784246" w:rsidRDefault="00C2142A">
      <w:pPr>
        <w:pStyle w:val="ListParagraph"/>
        <w:numPr>
          <w:ilvl w:val="0"/>
          <w:numId w:val="2"/>
        </w:numPr>
        <w:tabs>
          <w:tab w:val="left" w:pos="821"/>
        </w:tabs>
        <w:spacing w:line="360" w:lineRule="auto"/>
        <w:ind w:right="106"/>
        <w:jc w:val="both"/>
        <w:rPr>
          <w:rFonts w:ascii="Constantia" w:hAnsi="Constantia"/>
        </w:rPr>
      </w:pPr>
      <w:r>
        <w:rPr>
          <w:rFonts w:ascii="Constantia" w:hAnsi="Constantia"/>
          <w:color w:val="585858"/>
        </w:rPr>
        <w:t>Figures K2-4 compare the proposed DIN and DRP bands with boxplots of measured 5- years medians (2012-2016) at sites considered reference reference condition, based on the REC’s (Snelder, Biggs and Weatherhead, 2010) climate and geology classes (Figures K2 &amp; K3), and the FENZ (Leathwick et al., 2010) level one alpha class (Figure K4). Sites in reference condition were defined as draining catchments with more than 80% native cover</w:t>
      </w:r>
      <w:r>
        <w:rPr>
          <w:rFonts w:ascii="Constantia" w:hAnsi="Constantia"/>
          <w:color w:val="585858"/>
          <w:spacing w:val="-4"/>
        </w:rPr>
        <w:t xml:space="preserve"> </w:t>
      </w:r>
      <w:r>
        <w:rPr>
          <w:rFonts w:ascii="Constantia" w:hAnsi="Constantia"/>
          <w:color w:val="585858"/>
        </w:rPr>
        <w:t>and</w:t>
      </w:r>
      <w:r>
        <w:rPr>
          <w:rFonts w:ascii="Constantia" w:hAnsi="Constantia"/>
          <w:color w:val="585858"/>
          <w:spacing w:val="-6"/>
        </w:rPr>
        <w:t xml:space="preserve"> </w:t>
      </w:r>
      <w:r>
        <w:rPr>
          <w:rFonts w:ascii="Constantia" w:hAnsi="Constantia"/>
          <w:color w:val="585858"/>
        </w:rPr>
        <w:t>less</w:t>
      </w:r>
      <w:r>
        <w:rPr>
          <w:rFonts w:ascii="Constantia" w:hAnsi="Constantia"/>
          <w:color w:val="585858"/>
          <w:spacing w:val="-9"/>
        </w:rPr>
        <w:t xml:space="preserve"> </w:t>
      </w:r>
      <w:r>
        <w:rPr>
          <w:rFonts w:ascii="Constantia" w:hAnsi="Constantia"/>
          <w:color w:val="585858"/>
        </w:rPr>
        <w:t>than</w:t>
      </w:r>
      <w:r>
        <w:rPr>
          <w:rFonts w:ascii="Constantia" w:hAnsi="Constantia"/>
          <w:color w:val="585858"/>
          <w:spacing w:val="-5"/>
        </w:rPr>
        <w:t xml:space="preserve"> </w:t>
      </w:r>
      <w:r>
        <w:rPr>
          <w:rFonts w:ascii="Constantia" w:hAnsi="Constantia"/>
          <w:color w:val="585858"/>
          <w:spacing w:val="-3"/>
        </w:rPr>
        <w:t>15%</w:t>
      </w:r>
      <w:r>
        <w:rPr>
          <w:rFonts w:ascii="Constantia" w:hAnsi="Constantia"/>
          <w:color w:val="585858"/>
          <w:spacing w:val="-9"/>
        </w:rPr>
        <w:t xml:space="preserve"> </w:t>
      </w:r>
      <w:r>
        <w:rPr>
          <w:rFonts w:ascii="Constantia" w:hAnsi="Constantia"/>
          <w:color w:val="585858"/>
        </w:rPr>
        <w:t>pasture.</w:t>
      </w:r>
      <w:r>
        <w:rPr>
          <w:rFonts w:ascii="Constantia" w:hAnsi="Constantia"/>
          <w:color w:val="585858"/>
          <w:spacing w:val="-9"/>
        </w:rPr>
        <w:t xml:space="preserve"> </w:t>
      </w:r>
      <w:r>
        <w:rPr>
          <w:rFonts w:ascii="Constantia" w:hAnsi="Constantia"/>
          <w:color w:val="585858"/>
        </w:rPr>
        <w:t>Measured</w:t>
      </w:r>
      <w:r>
        <w:rPr>
          <w:rFonts w:ascii="Constantia" w:hAnsi="Constantia"/>
          <w:color w:val="585858"/>
          <w:spacing w:val="-10"/>
        </w:rPr>
        <w:t xml:space="preserve"> </w:t>
      </w:r>
      <w:r>
        <w:rPr>
          <w:rFonts w:ascii="Constantia" w:hAnsi="Constantia"/>
          <w:color w:val="585858"/>
        </w:rPr>
        <w:t>data</w:t>
      </w:r>
      <w:r>
        <w:rPr>
          <w:rFonts w:ascii="Constantia" w:hAnsi="Constantia"/>
          <w:color w:val="585858"/>
          <w:spacing w:val="-6"/>
        </w:rPr>
        <w:t xml:space="preserve"> </w:t>
      </w:r>
      <w:r>
        <w:rPr>
          <w:rFonts w:ascii="Constantia" w:hAnsi="Constantia"/>
          <w:color w:val="585858"/>
          <w:spacing w:val="-3"/>
        </w:rPr>
        <w:t>is</w:t>
      </w:r>
      <w:r>
        <w:rPr>
          <w:rFonts w:ascii="Constantia" w:hAnsi="Constantia"/>
          <w:color w:val="585858"/>
          <w:spacing w:val="-4"/>
        </w:rPr>
        <w:t xml:space="preserve"> </w:t>
      </w:r>
      <w:r>
        <w:rPr>
          <w:rFonts w:ascii="Constantia" w:hAnsi="Constantia"/>
          <w:color w:val="585858"/>
        </w:rPr>
        <w:t>that</w:t>
      </w:r>
      <w:r>
        <w:rPr>
          <w:rFonts w:ascii="Constantia" w:hAnsi="Constantia"/>
          <w:color w:val="585858"/>
          <w:spacing w:val="-7"/>
        </w:rPr>
        <w:t xml:space="preserve"> </w:t>
      </w:r>
      <w:r>
        <w:rPr>
          <w:rFonts w:ascii="Constantia" w:hAnsi="Constantia"/>
          <w:color w:val="585858"/>
        </w:rPr>
        <w:t>collected</w:t>
      </w:r>
      <w:r>
        <w:rPr>
          <w:rFonts w:ascii="Constantia" w:hAnsi="Constantia"/>
          <w:color w:val="585858"/>
          <w:spacing w:val="-10"/>
        </w:rPr>
        <w:t xml:space="preserve"> </w:t>
      </w:r>
      <w:r>
        <w:rPr>
          <w:rFonts w:ascii="Constantia" w:hAnsi="Constantia"/>
          <w:color w:val="585858"/>
        </w:rPr>
        <w:t>by</w:t>
      </w:r>
      <w:r>
        <w:rPr>
          <w:rFonts w:ascii="Constantia" w:hAnsi="Constantia"/>
          <w:color w:val="585858"/>
          <w:spacing w:val="-10"/>
        </w:rPr>
        <w:t xml:space="preserve"> </w:t>
      </w:r>
      <w:r>
        <w:rPr>
          <w:rFonts w:ascii="Constantia" w:hAnsi="Constantia"/>
          <w:color w:val="585858"/>
        </w:rPr>
        <w:t>SOE</w:t>
      </w:r>
      <w:r>
        <w:rPr>
          <w:rFonts w:ascii="Constantia" w:hAnsi="Constantia"/>
          <w:color w:val="585858"/>
          <w:spacing w:val="-9"/>
        </w:rPr>
        <w:t xml:space="preserve"> </w:t>
      </w:r>
      <w:r>
        <w:rPr>
          <w:rFonts w:ascii="Constantia" w:hAnsi="Constantia"/>
          <w:color w:val="585858"/>
        </w:rPr>
        <w:t>monitoring</w:t>
      </w:r>
      <w:r>
        <w:rPr>
          <w:rFonts w:ascii="Constantia" w:hAnsi="Constantia"/>
          <w:color w:val="585858"/>
          <w:spacing w:val="-8"/>
        </w:rPr>
        <w:t xml:space="preserve"> </w:t>
      </w:r>
      <w:r>
        <w:rPr>
          <w:rFonts w:ascii="Constantia" w:hAnsi="Constantia"/>
          <w:color w:val="585858"/>
        </w:rPr>
        <w:t xml:space="preserve">and made available on LAWA. This approach assumes that there are no other factors that substantially affect measured water quality, such </w:t>
      </w:r>
      <w:r>
        <w:rPr>
          <w:rFonts w:ascii="Constantia" w:hAnsi="Constantia"/>
          <w:color w:val="585858"/>
          <w:spacing w:val="-3"/>
        </w:rPr>
        <w:t xml:space="preserve">as </w:t>
      </w:r>
      <w:r>
        <w:rPr>
          <w:rFonts w:ascii="Constantia" w:hAnsi="Constantia"/>
          <w:color w:val="585858"/>
        </w:rPr>
        <w:t xml:space="preserve">large point source discharges into native forest, </w:t>
      </w:r>
      <w:r>
        <w:rPr>
          <w:rFonts w:ascii="Constantia" w:hAnsi="Constantia"/>
          <w:color w:val="585858"/>
          <w:spacing w:val="-3"/>
        </w:rPr>
        <w:t xml:space="preserve">or </w:t>
      </w:r>
      <w:r>
        <w:rPr>
          <w:rFonts w:ascii="Constantia" w:hAnsi="Constantia"/>
          <w:color w:val="585858"/>
        </w:rPr>
        <w:t xml:space="preserve">that the nutrient contribution </w:t>
      </w:r>
      <w:r>
        <w:rPr>
          <w:rFonts w:ascii="Constantia" w:hAnsi="Constantia"/>
          <w:color w:val="585858"/>
          <w:spacing w:val="-3"/>
        </w:rPr>
        <w:t xml:space="preserve">from </w:t>
      </w:r>
      <w:r>
        <w:rPr>
          <w:rFonts w:ascii="Constantia" w:hAnsi="Constantia"/>
          <w:color w:val="585858"/>
        </w:rPr>
        <w:t xml:space="preserve">the small portion of pasture </w:t>
      </w:r>
      <w:r>
        <w:rPr>
          <w:rFonts w:ascii="Constantia" w:hAnsi="Constantia"/>
          <w:color w:val="585858"/>
          <w:spacing w:val="-3"/>
        </w:rPr>
        <w:t xml:space="preserve">is </w:t>
      </w:r>
      <w:r>
        <w:rPr>
          <w:rFonts w:ascii="Constantia" w:hAnsi="Constantia"/>
          <w:color w:val="585858"/>
        </w:rPr>
        <w:t>low. Like approach (1), this method is also limited by data as some river classes have little data, it is for this reason that finer scale REC classes were not</w:t>
      </w:r>
      <w:r>
        <w:rPr>
          <w:rFonts w:ascii="Constantia" w:hAnsi="Constantia"/>
          <w:color w:val="585858"/>
          <w:spacing w:val="-22"/>
        </w:rPr>
        <w:t xml:space="preserve"> </w:t>
      </w:r>
      <w:r>
        <w:rPr>
          <w:rFonts w:ascii="Constantia" w:hAnsi="Constantia"/>
          <w:color w:val="585858"/>
        </w:rPr>
        <w:t>used.</w:t>
      </w:r>
    </w:p>
    <w:p w:rsidR="00784246" w:rsidRDefault="00784246">
      <w:pPr>
        <w:spacing w:line="360"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spacing w:line="360" w:lineRule="auto"/>
        <w:ind w:left="120" w:right="110"/>
        <w:jc w:val="both"/>
      </w:pPr>
      <w:r>
        <w:rPr>
          <w:color w:val="585858"/>
        </w:rPr>
        <w:t>Across both procedures, the measured and estimated DIN reference conditions almost always fell within the proposed A-band and never exceeded the proposed bottom-line. DRP, however, showed more scatter across the bands, though largely in the A and B bands. River classes with Volcanic Acidic (VA) geology appear to have considerably higher concentrations of DRP in reference state, with some sites or estimates near or exceeding the proposed DRP bottom-line. Unless a higher bottom-line is permitted for the VA geology class, then between 5-15% of sites could require exemptions for natural exceedances.</w:t>
      </w:r>
    </w:p>
    <w:p w:rsidR="00784246" w:rsidRDefault="00C2142A">
      <w:pPr>
        <w:pStyle w:val="BodyText"/>
        <w:rPr>
          <w:sz w:val="11"/>
        </w:rPr>
      </w:pPr>
      <w:r>
        <w:rPr>
          <w:noProof/>
          <w:lang w:val="en-NZ" w:eastAsia="en-NZ"/>
        </w:rPr>
        <w:drawing>
          <wp:anchor distT="0" distB="0" distL="0" distR="0" simplePos="0" relativeHeight="251325952" behindDoc="0" locked="0" layoutInCell="1" allowOverlap="1">
            <wp:simplePos x="0" y="0"/>
            <wp:positionH relativeFrom="page">
              <wp:posOffset>911860</wp:posOffset>
            </wp:positionH>
            <wp:positionV relativeFrom="paragraph">
              <wp:posOffset>110588</wp:posOffset>
            </wp:positionV>
            <wp:extent cx="5725893" cy="2848355"/>
            <wp:effectExtent l="0" t="0" r="0" b="0"/>
            <wp:wrapTopAndBottom/>
            <wp:docPr id="7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8.jpeg"/>
                    <pic:cNvPicPr/>
                  </pic:nvPicPr>
                  <pic:blipFill>
                    <a:blip r:embed="rId208" cstate="print"/>
                    <a:stretch>
                      <a:fillRect/>
                    </a:stretch>
                  </pic:blipFill>
                  <pic:spPr>
                    <a:xfrm>
                      <a:off x="0" y="0"/>
                      <a:ext cx="5725893" cy="2848355"/>
                    </a:xfrm>
                    <a:prstGeom prst="rect">
                      <a:avLst/>
                    </a:prstGeom>
                  </pic:spPr>
                </pic:pic>
              </a:graphicData>
            </a:graphic>
          </wp:anchor>
        </w:drawing>
      </w:r>
      <w:r>
        <w:rPr>
          <w:noProof/>
          <w:lang w:val="en-NZ" w:eastAsia="en-NZ"/>
        </w:rPr>
        <w:drawing>
          <wp:anchor distT="0" distB="0" distL="0" distR="0" simplePos="0" relativeHeight="251326976" behindDoc="0" locked="0" layoutInCell="1" allowOverlap="1">
            <wp:simplePos x="0" y="0"/>
            <wp:positionH relativeFrom="page">
              <wp:posOffset>911860</wp:posOffset>
            </wp:positionH>
            <wp:positionV relativeFrom="paragraph">
              <wp:posOffset>3117313</wp:posOffset>
            </wp:positionV>
            <wp:extent cx="5723674" cy="2875788"/>
            <wp:effectExtent l="0" t="0" r="0" b="0"/>
            <wp:wrapTopAndBottom/>
            <wp:docPr id="7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9.jpeg"/>
                    <pic:cNvPicPr/>
                  </pic:nvPicPr>
                  <pic:blipFill>
                    <a:blip r:embed="rId209" cstate="print"/>
                    <a:stretch>
                      <a:fillRect/>
                    </a:stretch>
                  </pic:blipFill>
                  <pic:spPr>
                    <a:xfrm>
                      <a:off x="0" y="0"/>
                      <a:ext cx="5723674" cy="2875788"/>
                    </a:xfrm>
                    <a:prstGeom prst="rect">
                      <a:avLst/>
                    </a:prstGeom>
                  </pic:spPr>
                </pic:pic>
              </a:graphicData>
            </a:graphic>
          </wp:anchor>
        </w:drawing>
      </w:r>
    </w:p>
    <w:p w:rsidR="00784246" w:rsidRDefault="00784246">
      <w:pPr>
        <w:pStyle w:val="BodyText"/>
        <w:spacing w:before="10"/>
        <w:rPr>
          <w:sz w:val="14"/>
        </w:rPr>
      </w:pPr>
    </w:p>
    <w:p w:rsidR="00784246" w:rsidRDefault="00C2142A">
      <w:pPr>
        <w:pStyle w:val="BodyText"/>
        <w:spacing w:before="131" w:line="261" w:lineRule="auto"/>
        <w:ind w:left="120" w:right="109"/>
        <w:jc w:val="both"/>
      </w:pPr>
      <w:r>
        <w:rPr>
          <w:b/>
          <w:color w:val="585858"/>
        </w:rPr>
        <w:t>Fig.</w:t>
      </w:r>
      <w:r>
        <w:rPr>
          <w:b/>
          <w:color w:val="585858"/>
          <w:spacing w:val="-12"/>
        </w:rPr>
        <w:t xml:space="preserve"> </w:t>
      </w:r>
      <w:r>
        <w:rPr>
          <w:b/>
          <w:color w:val="585858"/>
        </w:rPr>
        <w:t>K1.</w:t>
      </w:r>
      <w:r>
        <w:rPr>
          <w:b/>
          <w:color w:val="585858"/>
          <w:spacing w:val="-6"/>
        </w:rPr>
        <w:t xml:space="preserve"> </w:t>
      </w:r>
      <w:r>
        <w:rPr>
          <w:color w:val="585858"/>
        </w:rPr>
        <w:t>The</w:t>
      </w:r>
      <w:r>
        <w:rPr>
          <w:color w:val="585858"/>
          <w:spacing w:val="-14"/>
        </w:rPr>
        <w:t xml:space="preserve"> </w:t>
      </w:r>
      <w:r>
        <w:rPr>
          <w:color w:val="585858"/>
        </w:rPr>
        <w:t>predicted</w:t>
      </w:r>
      <w:r>
        <w:rPr>
          <w:color w:val="585858"/>
          <w:spacing w:val="-9"/>
        </w:rPr>
        <w:t xml:space="preserve"> </w:t>
      </w:r>
      <w:r>
        <w:rPr>
          <w:color w:val="585858"/>
        </w:rPr>
        <w:t>median</w:t>
      </w:r>
      <w:r>
        <w:rPr>
          <w:color w:val="585858"/>
          <w:spacing w:val="-12"/>
        </w:rPr>
        <w:t xml:space="preserve"> </w:t>
      </w:r>
      <w:r>
        <w:rPr>
          <w:color w:val="585858"/>
        </w:rPr>
        <w:t>reference</w:t>
      </w:r>
      <w:r>
        <w:rPr>
          <w:color w:val="585858"/>
          <w:spacing w:val="-13"/>
        </w:rPr>
        <w:t xml:space="preserve"> </w:t>
      </w:r>
      <w:r>
        <w:rPr>
          <w:color w:val="585858"/>
        </w:rPr>
        <w:t>DIN</w:t>
      </w:r>
      <w:r>
        <w:rPr>
          <w:color w:val="585858"/>
          <w:spacing w:val="-16"/>
        </w:rPr>
        <w:t xml:space="preserve"> </w:t>
      </w:r>
      <w:r>
        <w:rPr>
          <w:color w:val="585858"/>
        </w:rPr>
        <w:t>(top)</w:t>
      </w:r>
      <w:r>
        <w:rPr>
          <w:color w:val="585858"/>
          <w:spacing w:val="-13"/>
        </w:rPr>
        <w:t xml:space="preserve"> </w:t>
      </w:r>
      <w:r>
        <w:rPr>
          <w:color w:val="585858"/>
        </w:rPr>
        <w:t>and</w:t>
      </w:r>
      <w:r>
        <w:rPr>
          <w:color w:val="585858"/>
          <w:spacing w:val="-9"/>
        </w:rPr>
        <w:t xml:space="preserve"> </w:t>
      </w:r>
      <w:r>
        <w:rPr>
          <w:color w:val="585858"/>
        </w:rPr>
        <w:t>DRP</w:t>
      </w:r>
      <w:r>
        <w:rPr>
          <w:color w:val="585858"/>
          <w:spacing w:val="-8"/>
        </w:rPr>
        <w:t xml:space="preserve"> </w:t>
      </w:r>
      <w:r>
        <w:rPr>
          <w:color w:val="585858"/>
        </w:rPr>
        <w:t>(bottom)</w:t>
      </w:r>
      <w:r>
        <w:rPr>
          <w:color w:val="585858"/>
          <w:spacing w:val="-13"/>
        </w:rPr>
        <w:t xml:space="preserve"> </w:t>
      </w:r>
      <w:r>
        <w:rPr>
          <w:color w:val="585858"/>
        </w:rPr>
        <w:t>concentrations</w:t>
      </w:r>
      <w:r>
        <w:rPr>
          <w:color w:val="585858"/>
          <w:spacing w:val="-7"/>
        </w:rPr>
        <w:t xml:space="preserve"> </w:t>
      </w:r>
      <w:r>
        <w:rPr>
          <w:color w:val="585858"/>
        </w:rPr>
        <w:t>estimated by</w:t>
      </w:r>
      <w:r>
        <w:rPr>
          <w:color w:val="585858"/>
          <w:spacing w:val="-11"/>
        </w:rPr>
        <w:t xml:space="preserve"> </w:t>
      </w:r>
      <w:r>
        <w:rPr>
          <w:color w:val="585858"/>
        </w:rPr>
        <w:t>McDowell</w:t>
      </w:r>
      <w:r>
        <w:rPr>
          <w:color w:val="585858"/>
          <w:spacing w:val="-10"/>
        </w:rPr>
        <w:t xml:space="preserve"> </w:t>
      </w:r>
      <w:r>
        <w:rPr>
          <w:color w:val="585858"/>
        </w:rPr>
        <w:t>et</w:t>
      </w:r>
      <w:r>
        <w:rPr>
          <w:color w:val="585858"/>
          <w:spacing w:val="-12"/>
        </w:rPr>
        <w:t xml:space="preserve"> </w:t>
      </w:r>
      <w:r>
        <w:rPr>
          <w:color w:val="585858"/>
        </w:rPr>
        <w:t>al</w:t>
      </w:r>
      <w:r>
        <w:rPr>
          <w:color w:val="585858"/>
          <w:spacing w:val="-11"/>
        </w:rPr>
        <w:t xml:space="preserve"> </w:t>
      </w:r>
      <w:r>
        <w:rPr>
          <w:color w:val="585858"/>
        </w:rPr>
        <w:t>(2013)</w:t>
      </w:r>
      <w:r>
        <w:rPr>
          <w:color w:val="585858"/>
          <w:spacing w:val="-11"/>
        </w:rPr>
        <w:t xml:space="preserve"> </w:t>
      </w:r>
      <w:r>
        <w:rPr>
          <w:color w:val="585858"/>
        </w:rPr>
        <w:t>for</w:t>
      </w:r>
      <w:r>
        <w:rPr>
          <w:color w:val="585858"/>
          <w:spacing w:val="-8"/>
        </w:rPr>
        <w:t xml:space="preserve"> </w:t>
      </w:r>
      <w:r>
        <w:rPr>
          <w:color w:val="585858"/>
        </w:rPr>
        <w:t>the</w:t>
      </w:r>
      <w:r>
        <w:rPr>
          <w:color w:val="585858"/>
          <w:spacing w:val="-11"/>
        </w:rPr>
        <w:t xml:space="preserve"> </w:t>
      </w:r>
      <w:r>
        <w:rPr>
          <w:color w:val="585858"/>
        </w:rPr>
        <w:t>3rd</w:t>
      </w:r>
      <w:r>
        <w:rPr>
          <w:color w:val="585858"/>
          <w:spacing w:val="-11"/>
        </w:rPr>
        <w:t xml:space="preserve"> </w:t>
      </w:r>
      <w:r>
        <w:rPr>
          <w:color w:val="585858"/>
        </w:rPr>
        <w:t>level</w:t>
      </w:r>
      <w:r>
        <w:rPr>
          <w:color w:val="585858"/>
          <w:spacing w:val="-11"/>
        </w:rPr>
        <w:t xml:space="preserve"> </w:t>
      </w:r>
      <w:r>
        <w:rPr>
          <w:color w:val="585858"/>
        </w:rPr>
        <w:t>river</w:t>
      </w:r>
      <w:r>
        <w:rPr>
          <w:color w:val="585858"/>
          <w:spacing w:val="-9"/>
        </w:rPr>
        <w:t xml:space="preserve"> </w:t>
      </w:r>
      <w:r>
        <w:rPr>
          <w:color w:val="585858"/>
        </w:rPr>
        <w:t>classification</w:t>
      </w:r>
      <w:r>
        <w:rPr>
          <w:color w:val="585858"/>
          <w:spacing w:val="-4"/>
        </w:rPr>
        <w:t xml:space="preserve"> </w:t>
      </w:r>
      <w:r>
        <w:rPr>
          <w:color w:val="585858"/>
        </w:rPr>
        <w:t>(climate,</w:t>
      </w:r>
      <w:r>
        <w:rPr>
          <w:color w:val="585858"/>
          <w:spacing w:val="-5"/>
        </w:rPr>
        <w:t xml:space="preserve"> </w:t>
      </w:r>
      <w:r>
        <w:rPr>
          <w:color w:val="585858"/>
        </w:rPr>
        <w:t>topography,</w:t>
      </w:r>
      <w:r>
        <w:rPr>
          <w:color w:val="585858"/>
          <w:spacing w:val="-10"/>
        </w:rPr>
        <w:t xml:space="preserve"> </w:t>
      </w:r>
      <w:r>
        <w:rPr>
          <w:color w:val="585858"/>
        </w:rPr>
        <w:t>and</w:t>
      </w:r>
      <w:r>
        <w:rPr>
          <w:color w:val="585858"/>
          <w:spacing w:val="-11"/>
        </w:rPr>
        <w:t xml:space="preserve"> </w:t>
      </w:r>
      <w:r>
        <w:rPr>
          <w:color w:val="585858"/>
        </w:rPr>
        <w:t>geology). Lines indicate bottom of bands, red=C, blue=B, and</w:t>
      </w:r>
      <w:r>
        <w:rPr>
          <w:color w:val="585858"/>
          <w:spacing w:val="-26"/>
        </w:rPr>
        <w:t xml:space="preserve"> </w:t>
      </w:r>
      <w:r>
        <w:rPr>
          <w:color w:val="585858"/>
        </w:rPr>
        <w:t>green=A.</w:t>
      </w:r>
    </w:p>
    <w:p w:rsidR="00784246" w:rsidRDefault="00784246">
      <w:pPr>
        <w:spacing w:line="261" w:lineRule="auto"/>
        <w:jc w:val="both"/>
        <w:sectPr w:rsidR="00784246">
          <w:pgSz w:w="11910" w:h="16840"/>
          <w:pgMar w:top="720" w:right="1320" w:bottom="920" w:left="132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7570B6">
      <w:pPr>
        <w:pStyle w:val="BodyText"/>
        <w:ind w:left="1429"/>
        <w:rPr>
          <w:sz w:val="20"/>
        </w:rPr>
      </w:pPr>
      <w:r>
        <w:rPr>
          <w:sz w:val="20"/>
        </w:rPr>
      </w:r>
      <w:r>
        <w:rPr>
          <w:sz w:val="20"/>
        </w:rPr>
        <w:pict>
          <v:group id="_x0000_s7409" style="width:318.35pt;height:579.7pt;mso-position-horizontal-relative:char;mso-position-vertical-relative:line" coordsize="6367,11594">
            <v:shape id="_x0000_s7411" type="#_x0000_t75" style="position:absolute;width:6367;height:5850">
              <v:imagedata r:id="rId210" o:title=""/>
            </v:shape>
            <v:shape id="_x0000_s7410" type="#_x0000_t75" style="position:absolute;left:4;top:5710;width:6360;height:5884">
              <v:imagedata r:id="rId211" o:title=""/>
            </v:shape>
            <w10:anchorlock/>
          </v:group>
        </w:pict>
      </w:r>
    </w:p>
    <w:p w:rsidR="00784246" w:rsidRDefault="00784246">
      <w:pPr>
        <w:pStyle w:val="BodyText"/>
        <w:spacing w:before="2"/>
        <w:rPr>
          <w:sz w:val="19"/>
        </w:rPr>
      </w:pPr>
    </w:p>
    <w:p w:rsidR="00784246" w:rsidRDefault="00C2142A">
      <w:pPr>
        <w:pStyle w:val="BodyText"/>
        <w:spacing w:before="57" w:line="261" w:lineRule="auto"/>
        <w:ind w:left="100" w:right="112"/>
        <w:jc w:val="both"/>
      </w:pPr>
      <w:r>
        <w:rPr>
          <w:b/>
          <w:color w:val="585858"/>
        </w:rPr>
        <w:t xml:space="preserve">Fig. K2. </w:t>
      </w:r>
      <w:r>
        <w:rPr>
          <w:color w:val="585858"/>
        </w:rPr>
        <w:t>The measured 5-year median DIN concentrations (mg/L) at sites considered reference condition across the REC climate classes (top) and geology classes (bottom). Lines indicate bottom of bands, red=C, blue=B, and green=A.</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7570B6">
      <w:pPr>
        <w:pStyle w:val="BodyText"/>
        <w:ind w:left="1523"/>
        <w:rPr>
          <w:sz w:val="20"/>
        </w:rPr>
      </w:pPr>
      <w:r>
        <w:rPr>
          <w:sz w:val="20"/>
        </w:rPr>
      </w:r>
      <w:r>
        <w:rPr>
          <w:sz w:val="20"/>
        </w:rPr>
        <w:pict>
          <v:group id="_x0000_s7406" style="width:308.25pt;height:561.2pt;mso-position-horizontal-relative:char;mso-position-vertical-relative:line" coordsize="6165,11224">
            <v:shape id="_x0000_s7408" type="#_x0000_t75" style="position:absolute;left:105;width:5955;height:5478">
              <v:imagedata r:id="rId212" o:title=""/>
            </v:shape>
            <v:shape id="_x0000_s7407" type="#_x0000_t75" style="position:absolute;top:5470;width:6165;height:5754">
              <v:imagedata r:id="rId213" o:title=""/>
            </v:shape>
            <w10:anchorlock/>
          </v:group>
        </w:pict>
      </w: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C2142A">
      <w:pPr>
        <w:pStyle w:val="BodyText"/>
        <w:spacing w:before="179" w:line="261" w:lineRule="auto"/>
        <w:ind w:left="100" w:right="112"/>
        <w:jc w:val="both"/>
      </w:pPr>
      <w:r>
        <w:rPr>
          <w:b/>
          <w:color w:val="585858"/>
        </w:rPr>
        <w:t xml:space="preserve">Fig. K3. </w:t>
      </w:r>
      <w:r>
        <w:rPr>
          <w:color w:val="585858"/>
        </w:rPr>
        <w:t>The measured 5-year median DRP concentrations (mg/L) at sites considered reference condition across the REC climate classes (top) and geology classes (bottom). Lines indicate bottom of bands, red=C, blue=B, and green=A.</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7570B6">
      <w:pPr>
        <w:pStyle w:val="BodyText"/>
        <w:ind w:left="1233"/>
        <w:rPr>
          <w:sz w:val="20"/>
        </w:rPr>
      </w:pPr>
      <w:r>
        <w:rPr>
          <w:sz w:val="20"/>
        </w:rPr>
      </w:r>
      <w:r>
        <w:rPr>
          <w:sz w:val="20"/>
        </w:rPr>
        <w:pict>
          <v:group id="_x0000_s7403" style="width:337.95pt;height:617.7pt;mso-position-horizontal-relative:char;mso-position-vertical-relative:line" coordsize="6759,12354">
            <v:shape id="_x0000_s7405" type="#_x0000_t75" style="position:absolute;width:6759;height:6240">
              <v:imagedata r:id="rId214" o:title=""/>
            </v:shape>
            <v:shape id="_x0000_s7404" type="#_x0000_t75" style="position:absolute;left:19;top:6209;width:6705;height:6145">
              <v:imagedata r:id="rId215" o:title=""/>
            </v:shape>
            <w10:anchorlock/>
          </v:group>
        </w:pict>
      </w:r>
    </w:p>
    <w:p w:rsidR="00784246" w:rsidRDefault="00C2142A">
      <w:pPr>
        <w:pStyle w:val="BodyText"/>
        <w:spacing w:before="26" w:line="261" w:lineRule="auto"/>
        <w:ind w:left="100" w:right="111"/>
        <w:jc w:val="both"/>
      </w:pPr>
      <w:r>
        <w:rPr>
          <w:b/>
          <w:color w:val="585858"/>
        </w:rPr>
        <w:t xml:space="preserve">Fig. K4. </w:t>
      </w:r>
      <w:r>
        <w:rPr>
          <w:color w:val="585858"/>
        </w:rPr>
        <w:t>The measured 5-year median DIN (top) and DRP (bottom) concentrations (mg/L) at sites considered reference condition across the FENZ LevelOneAlpha classes. Lines indicate bottom of bands, red=C, blue=B, and green=A.</w:t>
      </w:r>
    </w:p>
    <w:p w:rsidR="00784246" w:rsidRDefault="00784246">
      <w:pPr>
        <w:spacing w:line="261" w:lineRule="auto"/>
        <w:jc w:val="both"/>
        <w:sectPr w:rsidR="00784246">
          <w:footerReference w:type="default" r:id="rId21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2"/>
        <w:rPr>
          <w:sz w:val="16"/>
        </w:rPr>
      </w:pPr>
    </w:p>
    <w:p w:rsidR="00784246" w:rsidRDefault="00C2142A">
      <w:pPr>
        <w:pStyle w:val="Heading6"/>
        <w:spacing w:line="261" w:lineRule="auto"/>
        <w:ind w:right="1137"/>
        <w:jc w:val="left"/>
      </w:pPr>
      <w:bookmarkStart w:id="15" w:name="_bookmark14"/>
      <w:bookmarkEnd w:id="15"/>
      <w:r>
        <w:rPr>
          <w:color w:val="007788"/>
        </w:rPr>
        <w:t>APPENDIX L: Regional &amp; river class invertebrate-nutrient relationships</w:t>
      </w:r>
    </w:p>
    <w:p w:rsidR="00784246" w:rsidRDefault="00C2142A">
      <w:pPr>
        <w:pStyle w:val="BodyText"/>
        <w:spacing w:before="126" w:line="360" w:lineRule="auto"/>
        <w:ind w:left="100" w:right="109"/>
        <w:jc w:val="both"/>
      </w:pPr>
      <w:r>
        <w:rPr>
          <w:color w:val="585858"/>
        </w:rPr>
        <w:t>Previous</w:t>
      </w:r>
      <w:r>
        <w:rPr>
          <w:color w:val="585858"/>
          <w:spacing w:val="-9"/>
        </w:rPr>
        <w:t xml:space="preserve"> </w:t>
      </w:r>
      <w:r>
        <w:rPr>
          <w:color w:val="585858"/>
        </w:rPr>
        <w:t>work</w:t>
      </w:r>
      <w:r>
        <w:rPr>
          <w:color w:val="585858"/>
          <w:spacing w:val="-2"/>
        </w:rPr>
        <w:t xml:space="preserve"> </w:t>
      </w:r>
      <w:r>
        <w:rPr>
          <w:color w:val="585858"/>
        </w:rPr>
        <w:t>(e.g.,</w:t>
      </w:r>
      <w:r>
        <w:rPr>
          <w:color w:val="585858"/>
          <w:spacing w:val="-5"/>
        </w:rPr>
        <w:t xml:space="preserve"> </w:t>
      </w:r>
      <w:r>
        <w:rPr>
          <w:color w:val="585858"/>
        </w:rPr>
        <w:t>Dolédec</w:t>
      </w:r>
      <w:r>
        <w:rPr>
          <w:color w:val="585858"/>
          <w:spacing w:val="-5"/>
        </w:rPr>
        <w:t xml:space="preserve"> </w:t>
      </w:r>
      <w:r>
        <w:rPr>
          <w:i/>
          <w:color w:val="585858"/>
        </w:rPr>
        <w:t>et</w:t>
      </w:r>
      <w:r>
        <w:rPr>
          <w:i/>
          <w:color w:val="585858"/>
          <w:spacing w:val="-5"/>
        </w:rPr>
        <w:t xml:space="preserve"> </w:t>
      </w:r>
      <w:r>
        <w:rPr>
          <w:i/>
          <w:color w:val="585858"/>
        </w:rPr>
        <w:t>al.</w:t>
      </w:r>
      <w:r>
        <w:rPr>
          <w:color w:val="585858"/>
        </w:rPr>
        <w:t>,</w:t>
      </w:r>
      <w:r>
        <w:rPr>
          <w:color w:val="585858"/>
          <w:spacing w:val="-5"/>
        </w:rPr>
        <w:t xml:space="preserve"> </w:t>
      </w:r>
      <w:r>
        <w:rPr>
          <w:color w:val="585858"/>
        </w:rPr>
        <w:t>2006;</w:t>
      </w:r>
      <w:r>
        <w:rPr>
          <w:color w:val="585858"/>
          <w:spacing w:val="-5"/>
        </w:rPr>
        <w:t xml:space="preserve"> </w:t>
      </w:r>
      <w:r>
        <w:rPr>
          <w:color w:val="585858"/>
        </w:rPr>
        <w:t>Clapcott</w:t>
      </w:r>
      <w:r>
        <w:rPr>
          <w:color w:val="585858"/>
          <w:spacing w:val="-5"/>
        </w:rPr>
        <w:t xml:space="preserve"> </w:t>
      </w:r>
      <w:r>
        <w:rPr>
          <w:i/>
          <w:color w:val="585858"/>
        </w:rPr>
        <w:t>et</w:t>
      </w:r>
      <w:r>
        <w:rPr>
          <w:i/>
          <w:color w:val="585858"/>
          <w:spacing w:val="-5"/>
        </w:rPr>
        <w:t xml:space="preserve"> </w:t>
      </w:r>
      <w:r>
        <w:rPr>
          <w:i/>
          <w:color w:val="585858"/>
        </w:rPr>
        <w:t>al.</w:t>
      </w:r>
      <w:r>
        <w:rPr>
          <w:color w:val="585858"/>
        </w:rPr>
        <w:t>,</w:t>
      </w:r>
      <w:r>
        <w:rPr>
          <w:color w:val="585858"/>
          <w:spacing w:val="-5"/>
        </w:rPr>
        <w:t xml:space="preserve"> </w:t>
      </w:r>
      <w:r>
        <w:rPr>
          <w:color w:val="585858"/>
        </w:rPr>
        <w:t>2012;</w:t>
      </w:r>
      <w:r>
        <w:rPr>
          <w:color w:val="585858"/>
          <w:spacing w:val="-5"/>
        </w:rPr>
        <w:t xml:space="preserve"> </w:t>
      </w:r>
      <w:r>
        <w:rPr>
          <w:color w:val="585858"/>
        </w:rPr>
        <w:t>Death</w:t>
      </w:r>
      <w:r>
        <w:rPr>
          <w:color w:val="585858"/>
          <w:spacing w:val="-3"/>
        </w:rPr>
        <w:t xml:space="preserve"> </w:t>
      </w:r>
      <w:r>
        <w:rPr>
          <w:i/>
          <w:color w:val="585858"/>
        </w:rPr>
        <w:t>et</w:t>
      </w:r>
      <w:r>
        <w:rPr>
          <w:i/>
          <w:color w:val="585858"/>
          <w:spacing w:val="-5"/>
        </w:rPr>
        <w:t xml:space="preserve"> </w:t>
      </w:r>
      <w:r>
        <w:rPr>
          <w:i/>
          <w:color w:val="585858"/>
        </w:rPr>
        <w:t>al.</w:t>
      </w:r>
      <w:r>
        <w:rPr>
          <w:color w:val="585858"/>
        </w:rPr>
        <w:t>,</w:t>
      </w:r>
      <w:r>
        <w:rPr>
          <w:color w:val="585858"/>
          <w:spacing w:val="-5"/>
        </w:rPr>
        <w:t xml:space="preserve"> </w:t>
      </w:r>
      <w:r>
        <w:rPr>
          <w:color w:val="585858"/>
        </w:rPr>
        <w:t>2015,</w:t>
      </w:r>
      <w:r>
        <w:rPr>
          <w:color w:val="585858"/>
          <w:spacing w:val="-5"/>
        </w:rPr>
        <w:t xml:space="preserve"> </w:t>
      </w:r>
      <w:r>
        <w:rPr>
          <w:color w:val="585858"/>
        </w:rPr>
        <w:t>2018)</w:t>
      </w:r>
      <w:r>
        <w:rPr>
          <w:color w:val="585858"/>
          <w:spacing w:val="-4"/>
        </w:rPr>
        <w:t xml:space="preserve"> </w:t>
      </w:r>
      <w:r>
        <w:rPr>
          <w:color w:val="585858"/>
        </w:rPr>
        <w:t>has</w:t>
      </w:r>
      <w:r>
        <w:rPr>
          <w:color w:val="585858"/>
          <w:spacing w:val="-4"/>
        </w:rPr>
        <w:t xml:space="preserve"> </w:t>
      </w:r>
      <w:r>
        <w:rPr>
          <w:color w:val="585858"/>
        </w:rPr>
        <w:t>found relationships between key invertebrate-based indicators of ecological health, such as the macroinvertebrate community index (MCI; Stark and Maxted, 2007), and nitrogen and/or phosphorus.</w:t>
      </w:r>
      <w:r>
        <w:rPr>
          <w:color w:val="585858"/>
          <w:spacing w:val="-6"/>
        </w:rPr>
        <w:t xml:space="preserve"> </w:t>
      </w:r>
      <w:r>
        <w:rPr>
          <w:color w:val="585858"/>
        </w:rPr>
        <w:t>However,</w:t>
      </w:r>
      <w:r>
        <w:rPr>
          <w:color w:val="585858"/>
          <w:spacing w:val="-11"/>
        </w:rPr>
        <w:t xml:space="preserve"> </w:t>
      </w:r>
      <w:r>
        <w:rPr>
          <w:color w:val="585858"/>
        </w:rPr>
        <w:t>there</w:t>
      </w:r>
      <w:r>
        <w:rPr>
          <w:color w:val="585858"/>
          <w:spacing w:val="-11"/>
        </w:rPr>
        <w:t xml:space="preserve"> </w:t>
      </w:r>
      <w:r>
        <w:rPr>
          <w:color w:val="585858"/>
        </w:rPr>
        <w:t>is</w:t>
      </w:r>
      <w:r>
        <w:rPr>
          <w:color w:val="585858"/>
          <w:spacing w:val="-10"/>
        </w:rPr>
        <w:t xml:space="preserve"> </w:t>
      </w:r>
      <w:r>
        <w:rPr>
          <w:color w:val="585858"/>
        </w:rPr>
        <w:t>uncertainty</w:t>
      </w:r>
      <w:r>
        <w:rPr>
          <w:color w:val="585858"/>
          <w:spacing w:val="-12"/>
        </w:rPr>
        <w:t xml:space="preserve"> </w:t>
      </w:r>
      <w:r>
        <w:rPr>
          <w:color w:val="585858"/>
        </w:rPr>
        <w:t>whether</w:t>
      </w:r>
      <w:r>
        <w:rPr>
          <w:color w:val="585858"/>
          <w:spacing w:val="-10"/>
        </w:rPr>
        <w:t xml:space="preserve"> </w:t>
      </w:r>
      <w:r>
        <w:rPr>
          <w:color w:val="585858"/>
        </w:rPr>
        <w:t>these</w:t>
      </w:r>
      <w:r>
        <w:rPr>
          <w:color w:val="585858"/>
          <w:spacing w:val="-11"/>
        </w:rPr>
        <w:t xml:space="preserve"> </w:t>
      </w:r>
      <w:r>
        <w:rPr>
          <w:color w:val="585858"/>
        </w:rPr>
        <w:t>relationships</w:t>
      </w:r>
      <w:r>
        <w:rPr>
          <w:color w:val="585858"/>
          <w:spacing w:val="-10"/>
        </w:rPr>
        <w:t xml:space="preserve"> </w:t>
      </w:r>
      <w:r>
        <w:rPr>
          <w:color w:val="585858"/>
        </w:rPr>
        <w:t>are</w:t>
      </w:r>
      <w:r>
        <w:rPr>
          <w:color w:val="585858"/>
          <w:spacing w:val="-11"/>
        </w:rPr>
        <w:t xml:space="preserve"> </w:t>
      </w:r>
      <w:r>
        <w:rPr>
          <w:color w:val="585858"/>
        </w:rPr>
        <w:t>limited</w:t>
      </w:r>
      <w:r>
        <w:rPr>
          <w:color w:val="585858"/>
          <w:spacing w:val="-7"/>
        </w:rPr>
        <w:t xml:space="preserve"> </w:t>
      </w:r>
      <w:r>
        <w:rPr>
          <w:color w:val="585858"/>
        </w:rPr>
        <w:t>to</w:t>
      </w:r>
      <w:r>
        <w:rPr>
          <w:color w:val="585858"/>
          <w:spacing w:val="-11"/>
        </w:rPr>
        <w:t xml:space="preserve"> </w:t>
      </w:r>
      <w:r>
        <w:rPr>
          <w:color w:val="585858"/>
        </w:rPr>
        <w:t>particular river types or regions, or whether they are</w:t>
      </w:r>
      <w:r>
        <w:rPr>
          <w:color w:val="585858"/>
          <w:spacing w:val="-26"/>
        </w:rPr>
        <w:t xml:space="preserve"> </w:t>
      </w:r>
      <w:r>
        <w:rPr>
          <w:color w:val="585858"/>
        </w:rPr>
        <w:t>widespread.</w:t>
      </w:r>
    </w:p>
    <w:p w:rsidR="00784246" w:rsidRDefault="00C2142A">
      <w:pPr>
        <w:pStyle w:val="BodyText"/>
        <w:spacing w:before="197" w:line="360" w:lineRule="auto"/>
        <w:ind w:left="100" w:right="110"/>
        <w:jc w:val="both"/>
      </w:pPr>
      <w:r>
        <w:rPr>
          <w:color w:val="585858"/>
        </w:rPr>
        <w:t>Here we explore whether three invertebrate-based metrics of ecosystem health (MCI, quantitative MCI (QMCI) and average score per metric (ASPM; Collier, 2008)) correlated with dissolved inorganic nitrogen (DIN) and dissolved reactive phosphorus (DRP) in each region, river environment classification’s (REC) climate class (Snelder, Biggs and Weatherhead, 2010) and the freshwater environments (FENZ) level one river classes.</w:t>
      </w:r>
    </w:p>
    <w:p w:rsidR="00784246" w:rsidRDefault="00784246">
      <w:pPr>
        <w:pStyle w:val="BodyText"/>
        <w:spacing w:before="6"/>
        <w:rPr>
          <w:sz w:val="16"/>
        </w:rPr>
      </w:pPr>
    </w:p>
    <w:p w:rsidR="00784246" w:rsidRDefault="00C2142A">
      <w:pPr>
        <w:pStyle w:val="BodyText"/>
        <w:spacing w:line="360" w:lineRule="auto"/>
        <w:ind w:left="100" w:right="104"/>
        <w:jc w:val="both"/>
      </w:pPr>
      <w:r>
        <w:rPr>
          <w:color w:val="585858"/>
        </w:rPr>
        <w:t>Macroinvertebrate data used was sourced from annual state of environment monitoring between 2012-2016. Whilst regional councils differ markedly in their spatial coverage; representativeness; collection technique; invertebrate identification intensity, taxonomic resolution and quality; and use of sensitivity scores, the dataset provides the most widespread coverage of regular invertebrate surveys in NZ. To reduce the impact of differences in regionalized scoring and error, the scores for each sample derived Clapcott et al (2017) were used as they ensured the scores for MCI, QMCI and ASPM were calculated consistently.</w:t>
      </w:r>
    </w:p>
    <w:p w:rsidR="00784246" w:rsidRDefault="00784246">
      <w:pPr>
        <w:pStyle w:val="BodyText"/>
        <w:spacing w:before="6"/>
        <w:rPr>
          <w:sz w:val="16"/>
        </w:rPr>
      </w:pPr>
    </w:p>
    <w:p w:rsidR="00784246" w:rsidRDefault="00C2142A">
      <w:pPr>
        <w:pStyle w:val="BodyText"/>
        <w:spacing w:line="360" w:lineRule="auto"/>
        <w:ind w:left="100" w:right="106"/>
        <w:jc w:val="both"/>
      </w:pPr>
      <w:r>
        <w:rPr>
          <w:color w:val="585858"/>
        </w:rPr>
        <w:t>Where monthly nutrient monitoring (sourced from lawa.org.nz) occurred at the same location as</w:t>
      </w:r>
      <w:r>
        <w:rPr>
          <w:color w:val="585858"/>
          <w:spacing w:val="-3"/>
        </w:rPr>
        <w:t xml:space="preserve"> </w:t>
      </w:r>
      <w:r>
        <w:rPr>
          <w:color w:val="585858"/>
        </w:rPr>
        <w:t>the</w:t>
      </w:r>
      <w:r>
        <w:rPr>
          <w:color w:val="585858"/>
          <w:spacing w:val="-9"/>
        </w:rPr>
        <w:t xml:space="preserve"> </w:t>
      </w:r>
      <w:r>
        <w:rPr>
          <w:color w:val="585858"/>
        </w:rPr>
        <w:t>annual</w:t>
      </w:r>
      <w:r>
        <w:rPr>
          <w:color w:val="585858"/>
          <w:spacing w:val="-9"/>
        </w:rPr>
        <w:t xml:space="preserve"> </w:t>
      </w:r>
      <w:r>
        <w:rPr>
          <w:color w:val="585858"/>
        </w:rPr>
        <w:t>macroinvertebrate</w:t>
      </w:r>
      <w:r>
        <w:rPr>
          <w:color w:val="585858"/>
          <w:spacing w:val="-9"/>
        </w:rPr>
        <w:t xml:space="preserve"> </w:t>
      </w:r>
      <w:r>
        <w:rPr>
          <w:color w:val="585858"/>
        </w:rPr>
        <w:t>surveys,</w:t>
      </w:r>
      <w:r>
        <w:rPr>
          <w:color w:val="585858"/>
          <w:spacing w:val="-3"/>
        </w:rPr>
        <w:t xml:space="preserve"> </w:t>
      </w:r>
      <w:r>
        <w:rPr>
          <w:color w:val="585858"/>
        </w:rPr>
        <w:t>then</w:t>
      </w:r>
      <w:r>
        <w:rPr>
          <w:color w:val="585858"/>
          <w:spacing w:val="-3"/>
        </w:rPr>
        <w:t xml:space="preserve"> </w:t>
      </w:r>
      <w:r>
        <w:rPr>
          <w:color w:val="585858"/>
        </w:rPr>
        <w:t>average</w:t>
      </w:r>
      <w:r>
        <w:rPr>
          <w:color w:val="585858"/>
          <w:spacing w:val="-4"/>
        </w:rPr>
        <w:t xml:space="preserve"> </w:t>
      </w:r>
      <w:r>
        <w:rPr>
          <w:color w:val="585858"/>
        </w:rPr>
        <w:t>scores</w:t>
      </w:r>
      <w:r>
        <w:rPr>
          <w:color w:val="585858"/>
          <w:spacing w:val="-2"/>
        </w:rPr>
        <w:t xml:space="preserve"> </w:t>
      </w:r>
      <w:r>
        <w:rPr>
          <w:color w:val="585858"/>
          <w:spacing w:val="-3"/>
        </w:rPr>
        <w:t>for</w:t>
      </w:r>
      <w:r>
        <w:rPr>
          <w:color w:val="585858"/>
          <w:spacing w:val="-2"/>
        </w:rPr>
        <w:t xml:space="preserve"> </w:t>
      </w:r>
      <w:r>
        <w:rPr>
          <w:color w:val="585858"/>
        </w:rPr>
        <w:t>each</w:t>
      </w:r>
      <w:r>
        <w:rPr>
          <w:color w:val="585858"/>
          <w:spacing w:val="-7"/>
        </w:rPr>
        <w:t xml:space="preserve"> </w:t>
      </w:r>
      <w:r>
        <w:rPr>
          <w:color w:val="585858"/>
        </w:rPr>
        <w:t>of</w:t>
      </w:r>
      <w:r>
        <w:rPr>
          <w:color w:val="585858"/>
          <w:spacing w:val="-4"/>
        </w:rPr>
        <w:t xml:space="preserve"> </w:t>
      </w:r>
      <w:r>
        <w:rPr>
          <w:color w:val="585858"/>
        </w:rPr>
        <w:t>the</w:t>
      </w:r>
      <w:r>
        <w:rPr>
          <w:color w:val="585858"/>
          <w:spacing w:val="-9"/>
        </w:rPr>
        <w:t xml:space="preserve"> </w:t>
      </w:r>
      <w:r>
        <w:rPr>
          <w:color w:val="585858"/>
        </w:rPr>
        <w:t>three</w:t>
      </w:r>
      <w:r>
        <w:rPr>
          <w:color w:val="585858"/>
          <w:spacing w:val="-4"/>
        </w:rPr>
        <w:t xml:space="preserve"> </w:t>
      </w:r>
      <w:r>
        <w:rPr>
          <w:color w:val="585858"/>
        </w:rPr>
        <w:t>metrics</w:t>
      </w:r>
      <w:r>
        <w:rPr>
          <w:color w:val="585858"/>
          <w:spacing w:val="-7"/>
        </w:rPr>
        <w:t xml:space="preserve"> </w:t>
      </w:r>
      <w:r>
        <w:rPr>
          <w:color w:val="585858"/>
        </w:rPr>
        <w:t xml:space="preserve">were </w:t>
      </w:r>
      <w:r>
        <w:rPr>
          <w:color w:val="585858"/>
          <w:position w:val="2"/>
        </w:rPr>
        <w:t>correlated</w:t>
      </w:r>
      <w:r>
        <w:rPr>
          <w:color w:val="585858"/>
          <w:spacing w:val="-5"/>
          <w:position w:val="2"/>
        </w:rPr>
        <w:t xml:space="preserve"> </w:t>
      </w:r>
      <w:r>
        <w:rPr>
          <w:color w:val="585858"/>
          <w:position w:val="2"/>
        </w:rPr>
        <w:t>with</w:t>
      </w:r>
      <w:r>
        <w:rPr>
          <w:color w:val="585858"/>
          <w:spacing w:val="2"/>
          <w:position w:val="2"/>
        </w:rPr>
        <w:t xml:space="preserve"> </w:t>
      </w:r>
      <w:r>
        <w:rPr>
          <w:color w:val="585858"/>
          <w:position w:val="2"/>
        </w:rPr>
        <w:t>the</w:t>
      </w:r>
      <w:r>
        <w:rPr>
          <w:color w:val="585858"/>
          <w:spacing w:val="-4"/>
          <w:position w:val="2"/>
        </w:rPr>
        <w:t xml:space="preserve"> </w:t>
      </w:r>
      <w:r>
        <w:rPr>
          <w:color w:val="585858"/>
          <w:position w:val="2"/>
        </w:rPr>
        <w:t>median</w:t>
      </w:r>
      <w:r>
        <w:rPr>
          <w:color w:val="585858"/>
          <w:spacing w:val="-8"/>
          <w:position w:val="2"/>
        </w:rPr>
        <w:t xml:space="preserve"> </w:t>
      </w:r>
      <w:r>
        <w:rPr>
          <w:color w:val="585858"/>
          <w:position w:val="2"/>
        </w:rPr>
        <w:t>DIN</w:t>
      </w:r>
      <w:r>
        <w:rPr>
          <w:color w:val="585858"/>
          <w:spacing w:val="-6"/>
          <w:position w:val="2"/>
        </w:rPr>
        <w:t xml:space="preserve"> </w:t>
      </w:r>
      <w:r>
        <w:rPr>
          <w:color w:val="585858"/>
          <w:position w:val="2"/>
        </w:rPr>
        <w:t>and</w:t>
      </w:r>
      <w:r>
        <w:rPr>
          <w:color w:val="585858"/>
          <w:spacing w:val="-5"/>
          <w:position w:val="2"/>
        </w:rPr>
        <w:t xml:space="preserve"> </w:t>
      </w:r>
      <w:r>
        <w:rPr>
          <w:color w:val="585858"/>
          <w:position w:val="2"/>
        </w:rPr>
        <w:t>DRP</w:t>
      </w:r>
      <w:r>
        <w:rPr>
          <w:color w:val="585858"/>
          <w:spacing w:val="-3"/>
          <w:position w:val="2"/>
        </w:rPr>
        <w:t xml:space="preserve"> </w:t>
      </w:r>
      <w:r>
        <w:rPr>
          <w:color w:val="585858"/>
          <w:position w:val="2"/>
        </w:rPr>
        <w:t>concentrations</w:t>
      </w:r>
      <w:r>
        <w:rPr>
          <w:color w:val="585858"/>
          <w:spacing w:val="-2"/>
          <w:position w:val="2"/>
        </w:rPr>
        <w:t xml:space="preserve"> </w:t>
      </w:r>
      <w:r>
        <w:rPr>
          <w:color w:val="585858"/>
          <w:position w:val="2"/>
        </w:rPr>
        <w:t>over</w:t>
      </w:r>
      <w:r>
        <w:rPr>
          <w:color w:val="585858"/>
          <w:spacing w:val="-2"/>
          <w:position w:val="2"/>
        </w:rPr>
        <w:t xml:space="preserve"> </w:t>
      </w:r>
      <w:r>
        <w:rPr>
          <w:color w:val="585858"/>
          <w:position w:val="2"/>
        </w:rPr>
        <w:t>the</w:t>
      </w:r>
      <w:r>
        <w:rPr>
          <w:color w:val="585858"/>
          <w:spacing w:val="-9"/>
          <w:position w:val="2"/>
        </w:rPr>
        <w:t xml:space="preserve"> </w:t>
      </w:r>
      <w:r>
        <w:rPr>
          <w:color w:val="585858"/>
          <w:position w:val="2"/>
        </w:rPr>
        <w:t>same</w:t>
      </w:r>
      <w:r>
        <w:rPr>
          <w:color w:val="585858"/>
          <w:spacing w:val="-4"/>
          <w:position w:val="2"/>
        </w:rPr>
        <w:t xml:space="preserve"> </w:t>
      </w:r>
      <w:r>
        <w:rPr>
          <w:color w:val="585858"/>
          <w:position w:val="2"/>
        </w:rPr>
        <w:t>five-year</w:t>
      </w:r>
      <w:r>
        <w:rPr>
          <w:color w:val="585858"/>
          <w:spacing w:val="-2"/>
          <w:position w:val="2"/>
        </w:rPr>
        <w:t xml:space="preserve"> </w:t>
      </w:r>
      <w:r>
        <w:rPr>
          <w:color w:val="585858"/>
          <w:position w:val="2"/>
        </w:rPr>
        <w:t>period</w:t>
      </w:r>
      <w:r>
        <w:rPr>
          <w:color w:val="585858"/>
          <w:spacing w:val="-4"/>
          <w:position w:val="2"/>
        </w:rPr>
        <w:t xml:space="preserve"> </w:t>
      </w:r>
      <w:r>
        <w:rPr>
          <w:color w:val="585858"/>
          <w:position w:val="2"/>
        </w:rPr>
        <w:t>(n</w:t>
      </w:r>
      <w:r>
        <w:rPr>
          <w:color w:val="585858"/>
          <w:sz w:val="14"/>
        </w:rPr>
        <w:t>MCI</w:t>
      </w:r>
      <w:r>
        <w:rPr>
          <w:color w:val="585858"/>
          <w:position w:val="2"/>
        </w:rPr>
        <w:t>&amp; n</w:t>
      </w:r>
      <w:r>
        <w:rPr>
          <w:color w:val="585858"/>
          <w:sz w:val="14"/>
        </w:rPr>
        <w:t xml:space="preserve">ASPM </w:t>
      </w:r>
      <w:r>
        <w:rPr>
          <w:color w:val="585858"/>
          <w:position w:val="2"/>
        </w:rPr>
        <w:t>=385;</w:t>
      </w:r>
      <w:r>
        <w:rPr>
          <w:color w:val="585858"/>
          <w:spacing w:val="12"/>
          <w:position w:val="2"/>
        </w:rPr>
        <w:t xml:space="preserve"> </w:t>
      </w:r>
      <w:r>
        <w:rPr>
          <w:color w:val="585858"/>
          <w:position w:val="2"/>
        </w:rPr>
        <w:t>n</w:t>
      </w:r>
      <w:r>
        <w:rPr>
          <w:color w:val="585858"/>
          <w:sz w:val="14"/>
        </w:rPr>
        <w:t>QMCI</w:t>
      </w:r>
      <w:r>
        <w:rPr>
          <w:color w:val="585858"/>
          <w:position w:val="2"/>
        </w:rPr>
        <w:t>=290).</w:t>
      </w:r>
    </w:p>
    <w:p w:rsidR="00784246" w:rsidRDefault="00C2142A">
      <w:pPr>
        <w:pStyle w:val="BodyText"/>
        <w:spacing w:before="197" w:line="360" w:lineRule="auto"/>
        <w:ind w:left="100" w:right="109"/>
        <w:jc w:val="both"/>
      </w:pPr>
      <w:r>
        <w:rPr>
          <w:color w:val="585858"/>
        </w:rPr>
        <w:t>Given that most macroinvertebrate monitoring sites did not have a paired nutrient monitoring site available on LAWA, correlations were also examined using the entire macroinvertebrate dataset</w:t>
      </w:r>
      <w:r>
        <w:rPr>
          <w:color w:val="585858"/>
          <w:spacing w:val="-11"/>
        </w:rPr>
        <w:t xml:space="preserve"> </w:t>
      </w:r>
      <w:r>
        <w:rPr>
          <w:color w:val="585858"/>
        </w:rPr>
        <w:t>(n=1851)</w:t>
      </w:r>
      <w:r>
        <w:rPr>
          <w:color w:val="585858"/>
          <w:spacing w:val="-9"/>
        </w:rPr>
        <w:t xml:space="preserve"> </w:t>
      </w:r>
      <w:r>
        <w:rPr>
          <w:color w:val="585858"/>
        </w:rPr>
        <w:t>and</w:t>
      </w:r>
      <w:r>
        <w:rPr>
          <w:color w:val="585858"/>
          <w:spacing w:val="-10"/>
        </w:rPr>
        <w:t xml:space="preserve"> </w:t>
      </w:r>
      <w:r>
        <w:rPr>
          <w:color w:val="585858"/>
        </w:rPr>
        <w:t>modelled</w:t>
      </w:r>
      <w:r>
        <w:rPr>
          <w:color w:val="585858"/>
          <w:spacing w:val="-15"/>
        </w:rPr>
        <w:t xml:space="preserve"> </w:t>
      </w:r>
      <w:r>
        <w:rPr>
          <w:color w:val="585858"/>
        </w:rPr>
        <w:t>DIN</w:t>
      </w:r>
      <w:r>
        <w:rPr>
          <w:color w:val="585858"/>
          <w:spacing w:val="-12"/>
        </w:rPr>
        <w:t xml:space="preserve"> </w:t>
      </w:r>
      <w:r>
        <w:rPr>
          <w:color w:val="585858"/>
        </w:rPr>
        <w:t>and</w:t>
      </w:r>
      <w:r>
        <w:rPr>
          <w:color w:val="585858"/>
          <w:spacing w:val="-15"/>
        </w:rPr>
        <w:t xml:space="preserve"> </w:t>
      </w:r>
      <w:r>
        <w:rPr>
          <w:color w:val="585858"/>
        </w:rPr>
        <w:t>DRP</w:t>
      </w:r>
      <w:r>
        <w:rPr>
          <w:color w:val="585858"/>
          <w:spacing w:val="-9"/>
        </w:rPr>
        <w:t xml:space="preserve"> </w:t>
      </w:r>
      <w:r>
        <w:rPr>
          <w:color w:val="585858"/>
        </w:rPr>
        <w:t>concentrations</w:t>
      </w:r>
      <w:r>
        <w:rPr>
          <w:color w:val="585858"/>
          <w:spacing w:val="-7"/>
        </w:rPr>
        <w:t xml:space="preserve"> </w:t>
      </w:r>
      <w:r>
        <w:rPr>
          <w:color w:val="585858"/>
        </w:rPr>
        <w:t>(Larned,</w:t>
      </w:r>
      <w:r>
        <w:rPr>
          <w:color w:val="585858"/>
          <w:spacing w:val="-9"/>
        </w:rPr>
        <w:t xml:space="preserve"> </w:t>
      </w:r>
      <w:r>
        <w:rPr>
          <w:color w:val="585858"/>
        </w:rPr>
        <w:t>Snelder</w:t>
      </w:r>
      <w:r>
        <w:rPr>
          <w:color w:val="585858"/>
          <w:spacing w:val="-9"/>
        </w:rPr>
        <w:t xml:space="preserve"> </w:t>
      </w:r>
      <w:r>
        <w:rPr>
          <w:color w:val="585858"/>
        </w:rPr>
        <w:t>and</w:t>
      </w:r>
      <w:r>
        <w:rPr>
          <w:color w:val="585858"/>
          <w:spacing w:val="-10"/>
        </w:rPr>
        <w:t xml:space="preserve"> </w:t>
      </w:r>
      <w:r>
        <w:rPr>
          <w:color w:val="585858"/>
        </w:rPr>
        <w:t>Unwin,</w:t>
      </w:r>
      <w:r>
        <w:rPr>
          <w:color w:val="585858"/>
          <w:spacing w:val="-9"/>
        </w:rPr>
        <w:t xml:space="preserve"> </w:t>
      </w:r>
      <w:r>
        <w:rPr>
          <w:color w:val="585858"/>
        </w:rPr>
        <w:t>2017).</w:t>
      </w:r>
    </w:p>
    <w:p w:rsidR="00784246" w:rsidRDefault="00784246">
      <w:pPr>
        <w:pStyle w:val="BodyText"/>
        <w:spacing w:before="5"/>
        <w:rPr>
          <w:sz w:val="16"/>
        </w:rPr>
      </w:pPr>
    </w:p>
    <w:p w:rsidR="00784246" w:rsidRDefault="00C2142A">
      <w:pPr>
        <w:pStyle w:val="BodyText"/>
        <w:spacing w:before="1"/>
        <w:ind w:left="100"/>
        <w:jc w:val="both"/>
      </w:pPr>
      <w:r>
        <w:rPr>
          <w:color w:val="585858"/>
        </w:rPr>
        <w:t>When examining linear regressions, it’s important keep at the forefront seven key assumptions:</w:t>
      </w:r>
    </w:p>
    <w:p w:rsidR="00784246" w:rsidRDefault="00784246">
      <w:pPr>
        <w:pStyle w:val="BodyText"/>
        <w:spacing w:before="2"/>
        <w:rPr>
          <w:sz w:val="27"/>
        </w:rPr>
      </w:pPr>
    </w:p>
    <w:p w:rsidR="00784246" w:rsidRDefault="00C2142A">
      <w:pPr>
        <w:pStyle w:val="ListParagraph"/>
        <w:numPr>
          <w:ilvl w:val="0"/>
          <w:numId w:val="1"/>
        </w:numPr>
        <w:tabs>
          <w:tab w:val="left" w:pos="389"/>
        </w:tabs>
        <w:jc w:val="both"/>
        <w:rPr>
          <w:rFonts w:ascii="Constantia"/>
        </w:rPr>
      </w:pPr>
      <w:r>
        <w:rPr>
          <w:rFonts w:ascii="Constantia"/>
          <w:color w:val="585858"/>
        </w:rPr>
        <w:t>the relationship is indeed</w:t>
      </w:r>
      <w:r>
        <w:rPr>
          <w:rFonts w:ascii="Constantia"/>
          <w:color w:val="585858"/>
          <w:spacing w:val="-16"/>
        </w:rPr>
        <w:t xml:space="preserve"> </w:t>
      </w:r>
      <w:r>
        <w:rPr>
          <w:rFonts w:ascii="Constantia"/>
          <w:color w:val="585858"/>
        </w:rPr>
        <w:t>linear,</w:t>
      </w:r>
    </w:p>
    <w:p w:rsidR="00784246" w:rsidRDefault="00784246">
      <w:pPr>
        <w:pStyle w:val="BodyText"/>
        <w:spacing w:before="6"/>
        <w:rPr>
          <w:sz w:val="27"/>
        </w:rPr>
      </w:pPr>
    </w:p>
    <w:p w:rsidR="00784246" w:rsidRDefault="00C2142A">
      <w:pPr>
        <w:pStyle w:val="ListParagraph"/>
        <w:numPr>
          <w:ilvl w:val="0"/>
          <w:numId w:val="1"/>
        </w:numPr>
        <w:tabs>
          <w:tab w:val="left" w:pos="427"/>
        </w:tabs>
        <w:ind w:left="426" w:hanging="326"/>
        <w:jc w:val="both"/>
        <w:rPr>
          <w:rFonts w:ascii="Constantia"/>
        </w:rPr>
      </w:pPr>
      <w:r>
        <w:rPr>
          <w:rFonts w:ascii="Constantia"/>
          <w:color w:val="585858"/>
        </w:rPr>
        <w:t>residuals are normally</w:t>
      </w:r>
      <w:r>
        <w:rPr>
          <w:rFonts w:ascii="Constantia"/>
          <w:color w:val="585858"/>
          <w:spacing w:val="-17"/>
        </w:rPr>
        <w:t xml:space="preserve"> </w:t>
      </w:r>
      <w:r>
        <w:rPr>
          <w:rFonts w:ascii="Constantia"/>
          <w:color w:val="585858"/>
        </w:rPr>
        <w:t>distributed,</w:t>
      </w:r>
    </w:p>
    <w:p w:rsidR="00784246" w:rsidRDefault="00784246">
      <w:pPr>
        <w:pStyle w:val="BodyText"/>
        <w:spacing w:before="1"/>
        <w:rPr>
          <w:sz w:val="27"/>
        </w:rPr>
      </w:pPr>
    </w:p>
    <w:p w:rsidR="00784246" w:rsidRDefault="00C2142A">
      <w:pPr>
        <w:pStyle w:val="ListParagraph"/>
        <w:numPr>
          <w:ilvl w:val="0"/>
          <w:numId w:val="1"/>
        </w:numPr>
        <w:tabs>
          <w:tab w:val="left" w:pos="422"/>
        </w:tabs>
        <w:ind w:left="421" w:hanging="321"/>
        <w:jc w:val="both"/>
        <w:rPr>
          <w:rFonts w:ascii="Constantia"/>
        </w:rPr>
      </w:pPr>
      <w:r>
        <w:rPr>
          <w:rFonts w:ascii="Constantia"/>
          <w:color w:val="585858"/>
        </w:rPr>
        <w:t xml:space="preserve">No </w:t>
      </w:r>
      <w:r>
        <w:rPr>
          <w:rFonts w:ascii="Constantia"/>
          <w:color w:val="585858"/>
          <w:spacing w:val="-3"/>
        </w:rPr>
        <w:t xml:space="preserve">or </w:t>
      </w:r>
      <w:r>
        <w:rPr>
          <w:rFonts w:ascii="Constantia"/>
          <w:color w:val="585858"/>
        </w:rPr>
        <w:t>little</w:t>
      </w:r>
      <w:r>
        <w:rPr>
          <w:rFonts w:ascii="Constantia"/>
          <w:color w:val="585858"/>
          <w:spacing w:val="-7"/>
        </w:rPr>
        <w:t xml:space="preserve"> </w:t>
      </w:r>
      <w:r>
        <w:rPr>
          <w:rFonts w:ascii="Constantia"/>
          <w:color w:val="585858"/>
        </w:rPr>
        <w:t>multicollinearity,</w:t>
      </w:r>
    </w:p>
    <w:p w:rsidR="00784246" w:rsidRDefault="00784246">
      <w:pPr>
        <w:jc w:val="both"/>
        <w:sectPr w:rsidR="00784246">
          <w:footerReference w:type="default" r:id="rId217"/>
          <w:pgSz w:w="11910" w:h="16840"/>
          <w:pgMar w:top="720" w:right="1320" w:bottom="920" w:left="1340" w:header="520" w:footer="739" w:gutter="0"/>
          <w:pgNumType w:start="71"/>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ListParagraph"/>
        <w:numPr>
          <w:ilvl w:val="0"/>
          <w:numId w:val="1"/>
        </w:numPr>
        <w:tabs>
          <w:tab w:val="left" w:pos="437"/>
        </w:tabs>
        <w:ind w:left="436" w:hanging="336"/>
        <w:jc w:val="both"/>
        <w:rPr>
          <w:rFonts w:ascii="Constantia"/>
        </w:rPr>
      </w:pPr>
      <w:r>
        <w:rPr>
          <w:rFonts w:ascii="Constantia"/>
          <w:color w:val="585858"/>
        </w:rPr>
        <w:t>no</w:t>
      </w:r>
      <w:r>
        <w:rPr>
          <w:rFonts w:ascii="Constantia"/>
          <w:color w:val="585858"/>
          <w:spacing w:val="-8"/>
        </w:rPr>
        <w:t xml:space="preserve"> </w:t>
      </w:r>
      <w:r>
        <w:rPr>
          <w:rFonts w:ascii="Constantia"/>
          <w:color w:val="585858"/>
        </w:rPr>
        <w:t>auto-correlation,</w:t>
      </w:r>
    </w:p>
    <w:p w:rsidR="00784246" w:rsidRDefault="00784246">
      <w:pPr>
        <w:pStyle w:val="BodyText"/>
        <w:spacing w:before="5"/>
        <w:rPr>
          <w:sz w:val="27"/>
        </w:rPr>
      </w:pPr>
    </w:p>
    <w:p w:rsidR="00784246" w:rsidRDefault="00C2142A">
      <w:pPr>
        <w:pStyle w:val="ListParagraph"/>
        <w:numPr>
          <w:ilvl w:val="0"/>
          <w:numId w:val="1"/>
        </w:numPr>
        <w:tabs>
          <w:tab w:val="left" w:pos="427"/>
        </w:tabs>
        <w:spacing w:before="1"/>
        <w:ind w:left="426" w:hanging="326"/>
        <w:jc w:val="both"/>
        <w:rPr>
          <w:rFonts w:ascii="Constantia"/>
        </w:rPr>
      </w:pPr>
      <w:r>
        <w:rPr>
          <w:rFonts w:ascii="Constantia"/>
          <w:color w:val="585858"/>
        </w:rPr>
        <w:t xml:space="preserve">there </w:t>
      </w:r>
      <w:r>
        <w:rPr>
          <w:rFonts w:ascii="Constantia"/>
          <w:color w:val="585858"/>
          <w:spacing w:val="-3"/>
        </w:rPr>
        <w:t xml:space="preserve">is </w:t>
      </w:r>
      <w:r>
        <w:rPr>
          <w:rFonts w:ascii="Constantia"/>
          <w:color w:val="585858"/>
        </w:rPr>
        <w:t>homogeneity of variance across the gradient</w:t>
      </w:r>
      <w:r>
        <w:rPr>
          <w:rFonts w:ascii="Constantia"/>
          <w:color w:val="585858"/>
          <w:spacing w:val="-31"/>
        </w:rPr>
        <w:t xml:space="preserve"> </w:t>
      </w:r>
      <w:r>
        <w:rPr>
          <w:rFonts w:ascii="Constantia"/>
          <w:color w:val="585858"/>
        </w:rPr>
        <w:t>(homoscedasticity),</w:t>
      </w:r>
    </w:p>
    <w:p w:rsidR="00784246" w:rsidRDefault="00784246">
      <w:pPr>
        <w:pStyle w:val="BodyText"/>
        <w:spacing w:before="2"/>
        <w:rPr>
          <w:sz w:val="27"/>
        </w:rPr>
      </w:pPr>
    </w:p>
    <w:p w:rsidR="00784246" w:rsidRDefault="00C2142A">
      <w:pPr>
        <w:pStyle w:val="ListParagraph"/>
        <w:numPr>
          <w:ilvl w:val="0"/>
          <w:numId w:val="1"/>
        </w:numPr>
        <w:tabs>
          <w:tab w:val="left" w:pos="441"/>
        </w:tabs>
        <w:ind w:left="440" w:hanging="340"/>
        <w:jc w:val="both"/>
        <w:rPr>
          <w:rFonts w:ascii="Constantia"/>
        </w:rPr>
      </w:pPr>
      <w:r>
        <w:rPr>
          <w:rFonts w:ascii="Constantia"/>
          <w:color w:val="585858"/>
        </w:rPr>
        <w:t>the sample size is sufficiently large (ie 20+),</w:t>
      </w:r>
      <w:r>
        <w:rPr>
          <w:rFonts w:ascii="Constantia"/>
          <w:color w:val="585858"/>
          <w:spacing w:val="-28"/>
        </w:rPr>
        <w:t xml:space="preserve"> </w:t>
      </w:r>
      <w:r>
        <w:rPr>
          <w:rFonts w:ascii="Constantia"/>
          <w:color w:val="585858"/>
        </w:rPr>
        <w:t>and</w:t>
      </w:r>
    </w:p>
    <w:p w:rsidR="00784246" w:rsidRDefault="00784246">
      <w:pPr>
        <w:pStyle w:val="BodyText"/>
        <w:spacing w:before="6"/>
        <w:rPr>
          <w:sz w:val="27"/>
        </w:rPr>
      </w:pPr>
    </w:p>
    <w:p w:rsidR="00784246" w:rsidRDefault="00C2142A">
      <w:pPr>
        <w:pStyle w:val="ListParagraph"/>
        <w:numPr>
          <w:ilvl w:val="0"/>
          <w:numId w:val="1"/>
        </w:numPr>
        <w:tabs>
          <w:tab w:val="left" w:pos="427"/>
        </w:tabs>
        <w:ind w:left="426" w:hanging="326"/>
        <w:jc w:val="both"/>
        <w:rPr>
          <w:rFonts w:ascii="Constantia"/>
        </w:rPr>
      </w:pPr>
      <w:r>
        <w:rPr>
          <w:rFonts w:ascii="Constantia"/>
          <w:color w:val="585858"/>
        </w:rPr>
        <w:t>there is sufficient data across the spectrum to reduce</w:t>
      </w:r>
      <w:r>
        <w:rPr>
          <w:rFonts w:ascii="Constantia"/>
          <w:color w:val="585858"/>
          <w:spacing w:val="-35"/>
        </w:rPr>
        <w:t xml:space="preserve"> </w:t>
      </w:r>
      <w:r>
        <w:rPr>
          <w:rFonts w:ascii="Constantia"/>
          <w:color w:val="585858"/>
        </w:rPr>
        <w:t>extrapolation.</w:t>
      </w:r>
    </w:p>
    <w:p w:rsidR="00784246" w:rsidRDefault="00784246">
      <w:pPr>
        <w:pStyle w:val="BodyText"/>
        <w:spacing w:before="2"/>
        <w:rPr>
          <w:sz w:val="27"/>
        </w:rPr>
      </w:pPr>
    </w:p>
    <w:p w:rsidR="00784246" w:rsidRDefault="00C2142A">
      <w:pPr>
        <w:pStyle w:val="BodyText"/>
        <w:spacing w:line="360" w:lineRule="auto"/>
        <w:ind w:left="100" w:right="110"/>
        <w:jc w:val="both"/>
      </w:pPr>
      <w:r>
        <w:rPr>
          <w:color w:val="585858"/>
        </w:rPr>
        <w:t xml:space="preserve">Many of the regressions DO NOT meet these assumptions and should be interpreted with caution. Many of the relationships display clear cases of heteroscedasticity, insufficient data </w:t>
      </w:r>
      <w:r>
        <w:rPr>
          <w:color w:val="585858"/>
          <w:spacing w:val="-3"/>
        </w:rPr>
        <w:t xml:space="preserve">or </w:t>
      </w:r>
      <w:r>
        <w:rPr>
          <w:color w:val="585858"/>
        </w:rPr>
        <w:t>inadequate</w:t>
      </w:r>
      <w:r>
        <w:rPr>
          <w:color w:val="585858"/>
          <w:spacing w:val="-10"/>
        </w:rPr>
        <w:t xml:space="preserve"> </w:t>
      </w:r>
      <w:r>
        <w:rPr>
          <w:color w:val="585858"/>
        </w:rPr>
        <w:t>spread</w:t>
      </w:r>
      <w:r>
        <w:rPr>
          <w:color w:val="585858"/>
          <w:spacing w:val="-11"/>
        </w:rPr>
        <w:t xml:space="preserve"> </w:t>
      </w:r>
      <w:r>
        <w:rPr>
          <w:color w:val="585858"/>
        </w:rPr>
        <w:t>across</w:t>
      </w:r>
      <w:r>
        <w:rPr>
          <w:color w:val="585858"/>
          <w:spacing w:val="-8"/>
        </w:rPr>
        <w:t xml:space="preserve"> </w:t>
      </w:r>
      <w:r>
        <w:rPr>
          <w:color w:val="585858"/>
        </w:rPr>
        <w:t>the</w:t>
      </w:r>
      <w:r>
        <w:rPr>
          <w:color w:val="585858"/>
          <w:spacing w:val="-10"/>
        </w:rPr>
        <w:t xml:space="preserve"> </w:t>
      </w:r>
      <w:r>
        <w:rPr>
          <w:color w:val="585858"/>
        </w:rPr>
        <w:t>nutrient</w:t>
      </w:r>
      <w:r>
        <w:rPr>
          <w:color w:val="585858"/>
          <w:spacing w:val="-11"/>
        </w:rPr>
        <w:t xml:space="preserve"> </w:t>
      </w:r>
      <w:r>
        <w:rPr>
          <w:color w:val="585858"/>
        </w:rPr>
        <w:t>gradients</w:t>
      </w:r>
      <w:r>
        <w:rPr>
          <w:color w:val="585858"/>
          <w:spacing w:val="-8"/>
        </w:rPr>
        <w:t xml:space="preserve"> </w:t>
      </w:r>
      <w:r>
        <w:rPr>
          <w:color w:val="585858"/>
        </w:rPr>
        <w:t>and</w:t>
      </w:r>
      <w:r>
        <w:rPr>
          <w:color w:val="585858"/>
          <w:spacing w:val="-10"/>
        </w:rPr>
        <w:t xml:space="preserve"> </w:t>
      </w:r>
      <w:r>
        <w:rPr>
          <w:color w:val="585858"/>
        </w:rPr>
        <w:t>either</w:t>
      </w:r>
      <w:r>
        <w:rPr>
          <w:color w:val="585858"/>
          <w:spacing w:val="-8"/>
        </w:rPr>
        <w:t xml:space="preserve"> </w:t>
      </w:r>
      <w:r>
        <w:rPr>
          <w:color w:val="585858"/>
        </w:rPr>
        <w:t>do</w:t>
      </w:r>
      <w:r>
        <w:rPr>
          <w:color w:val="585858"/>
          <w:spacing w:val="-9"/>
        </w:rPr>
        <w:t xml:space="preserve"> </w:t>
      </w:r>
      <w:r>
        <w:rPr>
          <w:color w:val="585858"/>
        </w:rPr>
        <w:t>not</w:t>
      </w:r>
      <w:r>
        <w:rPr>
          <w:color w:val="585858"/>
          <w:spacing w:val="-10"/>
        </w:rPr>
        <w:t xml:space="preserve"> </w:t>
      </w:r>
      <w:r>
        <w:rPr>
          <w:color w:val="585858"/>
        </w:rPr>
        <w:t>reach</w:t>
      </w:r>
      <w:r>
        <w:rPr>
          <w:color w:val="585858"/>
          <w:spacing w:val="-13"/>
        </w:rPr>
        <w:t xml:space="preserve"> </w:t>
      </w:r>
      <w:r>
        <w:rPr>
          <w:color w:val="585858"/>
        </w:rPr>
        <w:t>significance</w:t>
      </w:r>
      <w:r>
        <w:rPr>
          <w:color w:val="585858"/>
          <w:spacing w:val="-10"/>
        </w:rPr>
        <w:t xml:space="preserve"> </w:t>
      </w:r>
      <w:r>
        <w:rPr>
          <w:color w:val="585858"/>
        </w:rPr>
        <w:t>or</w:t>
      </w:r>
      <w:r>
        <w:rPr>
          <w:color w:val="585858"/>
          <w:spacing w:val="-12"/>
        </w:rPr>
        <w:t xml:space="preserve"> </w:t>
      </w:r>
      <w:r>
        <w:rPr>
          <w:color w:val="585858"/>
        </w:rPr>
        <w:t>have</w:t>
      </w:r>
      <w:r>
        <w:rPr>
          <w:color w:val="585858"/>
          <w:spacing w:val="-3"/>
        </w:rPr>
        <w:t xml:space="preserve"> </w:t>
      </w:r>
      <w:r>
        <w:rPr>
          <w:color w:val="585858"/>
        </w:rPr>
        <w:t xml:space="preserve">fits that were informative across a reasonable portion of the gradient, </w:t>
      </w:r>
      <w:r>
        <w:rPr>
          <w:color w:val="585858"/>
          <w:spacing w:val="-3"/>
        </w:rPr>
        <w:t xml:space="preserve">as </w:t>
      </w:r>
      <w:r>
        <w:rPr>
          <w:color w:val="585858"/>
        </w:rPr>
        <w:t>a result, many region and classes</w:t>
      </w:r>
      <w:r>
        <w:rPr>
          <w:color w:val="585858"/>
          <w:spacing w:val="-14"/>
        </w:rPr>
        <w:t xml:space="preserve"> </w:t>
      </w:r>
      <w:r>
        <w:rPr>
          <w:color w:val="585858"/>
        </w:rPr>
        <w:t>specific</w:t>
      </w:r>
      <w:r>
        <w:rPr>
          <w:color w:val="585858"/>
          <w:spacing w:val="-13"/>
        </w:rPr>
        <w:t xml:space="preserve"> </w:t>
      </w:r>
      <w:r>
        <w:rPr>
          <w:color w:val="585858"/>
        </w:rPr>
        <w:t>relationships</w:t>
      </w:r>
      <w:r>
        <w:rPr>
          <w:color w:val="585858"/>
          <w:spacing w:val="-10"/>
        </w:rPr>
        <w:t xml:space="preserve"> </w:t>
      </w:r>
      <w:r>
        <w:rPr>
          <w:color w:val="585858"/>
        </w:rPr>
        <w:t>are</w:t>
      </w:r>
      <w:r>
        <w:rPr>
          <w:color w:val="585858"/>
          <w:spacing w:val="-12"/>
        </w:rPr>
        <w:t xml:space="preserve"> </w:t>
      </w:r>
      <w:r>
        <w:rPr>
          <w:color w:val="585858"/>
        </w:rPr>
        <w:t>unsuitable</w:t>
      </w:r>
      <w:r>
        <w:rPr>
          <w:color w:val="585858"/>
          <w:spacing w:val="-12"/>
        </w:rPr>
        <w:t xml:space="preserve"> </w:t>
      </w:r>
      <w:r>
        <w:rPr>
          <w:color w:val="585858"/>
        </w:rPr>
        <w:t>for</w:t>
      </w:r>
      <w:r>
        <w:rPr>
          <w:color w:val="585858"/>
          <w:spacing w:val="-9"/>
        </w:rPr>
        <w:t xml:space="preserve"> </w:t>
      </w:r>
      <w:r>
        <w:rPr>
          <w:color w:val="585858"/>
        </w:rPr>
        <w:t>deriving</w:t>
      </w:r>
      <w:r>
        <w:rPr>
          <w:color w:val="585858"/>
          <w:spacing w:val="-9"/>
        </w:rPr>
        <w:t xml:space="preserve"> </w:t>
      </w:r>
      <w:r>
        <w:rPr>
          <w:color w:val="585858"/>
        </w:rPr>
        <w:t>region</w:t>
      </w:r>
      <w:r>
        <w:rPr>
          <w:color w:val="585858"/>
          <w:spacing w:val="-11"/>
        </w:rPr>
        <w:t xml:space="preserve"> </w:t>
      </w:r>
      <w:r>
        <w:rPr>
          <w:color w:val="585858"/>
        </w:rPr>
        <w:t>or</w:t>
      </w:r>
      <w:r>
        <w:rPr>
          <w:color w:val="585858"/>
          <w:spacing w:val="-9"/>
        </w:rPr>
        <w:t xml:space="preserve"> </w:t>
      </w:r>
      <w:r>
        <w:rPr>
          <w:color w:val="585858"/>
        </w:rPr>
        <w:t>class</w:t>
      </w:r>
      <w:r>
        <w:rPr>
          <w:color w:val="585858"/>
          <w:spacing w:val="-14"/>
        </w:rPr>
        <w:t xml:space="preserve"> </w:t>
      </w:r>
      <w:r>
        <w:rPr>
          <w:color w:val="585858"/>
        </w:rPr>
        <w:t>specific</w:t>
      </w:r>
      <w:r>
        <w:rPr>
          <w:color w:val="585858"/>
          <w:spacing w:val="-13"/>
        </w:rPr>
        <w:t xml:space="preserve"> </w:t>
      </w:r>
      <w:r>
        <w:rPr>
          <w:color w:val="585858"/>
        </w:rPr>
        <w:t>nutrient</w:t>
      </w:r>
      <w:r>
        <w:rPr>
          <w:color w:val="585858"/>
          <w:spacing w:val="-13"/>
        </w:rPr>
        <w:t xml:space="preserve"> </w:t>
      </w:r>
      <w:r>
        <w:rPr>
          <w:color w:val="585858"/>
        </w:rPr>
        <w:t>criteria. Though the relationships improve substantially when the entire dataset is used with modelled nutrients</w:t>
      </w:r>
      <w:r>
        <w:rPr>
          <w:color w:val="585858"/>
          <w:spacing w:val="-12"/>
        </w:rPr>
        <w:t xml:space="preserve"> </w:t>
      </w:r>
      <w:r>
        <w:rPr>
          <w:color w:val="585858"/>
          <w:spacing w:val="-3"/>
        </w:rPr>
        <w:t>as</w:t>
      </w:r>
      <w:r>
        <w:rPr>
          <w:color w:val="585858"/>
          <w:spacing w:val="-12"/>
        </w:rPr>
        <w:t xml:space="preserve"> </w:t>
      </w:r>
      <w:r>
        <w:rPr>
          <w:color w:val="585858"/>
        </w:rPr>
        <w:t>the</w:t>
      </w:r>
      <w:r>
        <w:rPr>
          <w:color w:val="585858"/>
          <w:spacing w:val="-18"/>
        </w:rPr>
        <w:t xml:space="preserve"> </w:t>
      </w:r>
      <w:r>
        <w:rPr>
          <w:color w:val="585858"/>
        </w:rPr>
        <w:t>coverage</w:t>
      </w:r>
      <w:r>
        <w:rPr>
          <w:color w:val="585858"/>
          <w:spacing w:val="-14"/>
        </w:rPr>
        <w:t xml:space="preserve"> </w:t>
      </w:r>
      <w:r>
        <w:rPr>
          <w:color w:val="585858"/>
        </w:rPr>
        <w:t>of</w:t>
      </w:r>
      <w:r>
        <w:rPr>
          <w:color w:val="585858"/>
          <w:spacing w:val="-14"/>
        </w:rPr>
        <w:t xml:space="preserve"> </w:t>
      </w:r>
      <w:r>
        <w:rPr>
          <w:color w:val="585858"/>
        </w:rPr>
        <w:t>data</w:t>
      </w:r>
      <w:r>
        <w:rPr>
          <w:color w:val="585858"/>
          <w:spacing w:val="-18"/>
        </w:rPr>
        <w:t xml:space="preserve"> </w:t>
      </w:r>
      <w:r>
        <w:rPr>
          <w:color w:val="585858"/>
        </w:rPr>
        <w:t>across</w:t>
      </w:r>
      <w:r>
        <w:rPr>
          <w:color w:val="585858"/>
          <w:spacing w:val="-12"/>
        </w:rPr>
        <w:t xml:space="preserve"> </w:t>
      </w:r>
      <w:r>
        <w:rPr>
          <w:color w:val="585858"/>
          <w:spacing w:val="-2"/>
        </w:rPr>
        <w:t>the</w:t>
      </w:r>
      <w:r>
        <w:rPr>
          <w:color w:val="585858"/>
          <w:spacing w:val="-14"/>
        </w:rPr>
        <w:t xml:space="preserve"> </w:t>
      </w:r>
      <w:r>
        <w:rPr>
          <w:color w:val="585858"/>
        </w:rPr>
        <w:t>gradients</w:t>
      </w:r>
      <w:r>
        <w:rPr>
          <w:color w:val="585858"/>
          <w:spacing w:val="-12"/>
        </w:rPr>
        <w:t xml:space="preserve"> </w:t>
      </w:r>
      <w:r>
        <w:rPr>
          <w:color w:val="585858"/>
        </w:rPr>
        <w:t>are</w:t>
      </w:r>
      <w:r>
        <w:rPr>
          <w:color w:val="585858"/>
          <w:spacing w:val="-18"/>
        </w:rPr>
        <w:t xml:space="preserve"> </w:t>
      </w:r>
      <w:r>
        <w:rPr>
          <w:color w:val="585858"/>
        </w:rPr>
        <w:t>more</w:t>
      </w:r>
      <w:r>
        <w:rPr>
          <w:color w:val="585858"/>
          <w:spacing w:val="-18"/>
        </w:rPr>
        <w:t xml:space="preserve"> </w:t>
      </w:r>
      <w:r>
        <w:rPr>
          <w:color w:val="585858"/>
        </w:rPr>
        <w:t>complete</w:t>
      </w:r>
      <w:r>
        <w:rPr>
          <w:color w:val="585858"/>
          <w:spacing w:val="-8"/>
        </w:rPr>
        <w:t xml:space="preserve"> </w:t>
      </w:r>
      <w:r>
        <w:rPr>
          <w:color w:val="585858"/>
        </w:rPr>
        <w:t>and</w:t>
      </w:r>
      <w:r>
        <w:rPr>
          <w:color w:val="585858"/>
          <w:spacing w:val="-19"/>
        </w:rPr>
        <w:t xml:space="preserve"> </w:t>
      </w:r>
      <w:r>
        <w:rPr>
          <w:color w:val="585858"/>
        </w:rPr>
        <w:t>models</w:t>
      </w:r>
      <w:r>
        <w:rPr>
          <w:color w:val="585858"/>
          <w:spacing w:val="-12"/>
        </w:rPr>
        <w:t xml:space="preserve"> </w:t>
      </w:r>
      <w:r>
        <w:rPr>
          <w:color w:val="585858"/>
        </w:rPr>
        <w:t>can</w:t>
      </w:r>
      <w:r>
        <w:rPr>
          <w:color w:val="585858"/>
          <w:spacing w:val="-18"/>
        </w:rPr>
        <w:t xml:space="preserve"> </w:t>
      </w:r>
      <w:r>
        <w:rPr>
          <w:color w:val="585858"/>
        </w:rPr>
        <w:t>smooth otherwise messy data. Among the relationships derived from the complete macroinvertebrate dataset,</w:t>
      </w:r>
      <w:r>
        <w:rPr>
          <w:color w:val="585858"/>
          <w:spacing w:val="-6"/>
        </w:rPr>
        <w:t xml:space="preserve"> </w:t>
      </w:r>
      <w:r>
        <w:rPr>
          <w:color w:val="585858"/>
        </w:rPr>
        <w:t>there</w:t>
      </w:r>
      <w:r>
        <w:rPr>
          <w:color w:val="585858"/>
          <w:spacing w:val="-7"/>
        </w:rPr>
        <w:t xml:space="preserve"> </w:t>
      </w:r>
      <w:r>
        <w:rPr>
          <w:color w:val="585858"/>
        </w:rPr>
        <w:t>appeared</w:t>
      </w:r>
      <w:r>
        <w:rPr>
          <w:color w:val="585858"/>
          <w:spacing w:val="-7"/>
        </w:rPr>
        <w:t xml:space="preserve"> </w:t>
      </w:r>
      <w:r>
        <w:rPr>
          <w:color w:val="585858"/>
        </w:rPr>
        <w:t>to</w:t>
      </w:r>
      <w:r>
        <w:rPr>
          <w:color w:val="585858"/>
          <w:spacing w:val="-11"/>
        </w:rPr>
        <w:t xml:space="preserve"> </w:t>
      </w:r>
      <w:r>
        <w:rPr>
          <w:color w:val="585858"/>
        </w:rPr>
        <w:t>be</w:t>
      </w:r>
      <w:r>
        <w:rPr>
          <w:color w:val="585858"/>
          <w:spacing w:val="-9"/>
        </w:rPr>
        <w:t xml:space="preserve"> </w:t>
      </w:r>
      <w:r>
        <w:rPr>
          <w:color w:val="585858"/>
        </w:rPr>
        <w:t>little</w:t>
      </w:r>
      <w:r>
        <w:rPr>
          <w:color w:val="585858"/>
          <w:spacing w:val="-12"/>
        </w:rPr>
        <w:t xml:space="preserve"> </w:t>
      </w:r>
      <w:r>
        <w:rPr>
          <w:color w:val="585858"/>
        </w:rPr>
        <w:t>substantial</w:t>
      </w:r>
      <w:r>
        <w:rPr>
          <w:color w:val="585858"/>
          <w:spacing w:val="-7"/>
        </w:rPr>
        <w:t xml:space="preserve"> </w:t>
      </w:r>
      <w:r>
        <w:rPr>
          <w:color w:val="585858"/>
        </w:rPr>
        <w:t>differences</w:t>
      </w:r>
      <w:r>
        <w:rPr>
          <w:color w:val="585858"/>
          <w:spacing w:val="-6"/>
        </w:rPr>
        <w:t xml:space="preserve"> </w:t>
      </w:r>
      <w:r>
        <w:rPr>
          <w:color w:val="585858"/>
        </w:rPr>
        <w:t>among</w:t>
      </w:r>
      <w:r>
        <w:rPr>
          <w:color w:val="585858"/>
          <w:spacing w:val="-14"/>
        </w:rPr>
        <w:t xml:space="preserve"> </w:t>
      </w:r>
      <w:r>
        <w:rPr>
          <w:color w:val="585858"/>
        </w:rPr>
        <w:t>relationships</w:t>
      </w:r>
      <w:r>
        <w:rPr>
          <w:color w:val="585858"/>
          <w:spacing w:val="-10"/>
        </w:rPr>
        <w:t xml:space="preserve"> </w:t>
      </w:r>
      <w:r>
        <w:rPr>
          <w:color w:val="585858"/>
        </w:rPr>
        <w:t>between</w:t>
      </w:r>
      <w:r>
        <w:rPr>
          <w:color w:val="585858"/>
          <w:spacing w:val="-11"/>
        </w:rPr>
        <w:t xml:space="preserve"> </w:t>
      </w:r>
      <w:r>
        <w:rPr>
          <w:color w:val="585858"/>
        </w:rPr>
        <w:t>regions across the country, between REC classes and between FENZ</w:t>
      </w:r>
      <w:r>
        <w:rPr>
          <w:color w:val="585858"/>
          <w:spacing w:val="-21"/>
        </w:rPr>
        <w:t xml:space="preserve"> </w:t>
      </w:r>
      <w:r>
        <w:rPr>
          <w:color w:val="585858"/>
        </w:rPr>
        <w:t>classes.</w:t>
      </w:r>
    </w:p>
    <w:p w:rsidR="00784246" w:rsidRDefault="00C2142A">
      <w:pPr>
        <w:pStyle w:val="BodyText"/>
        <w:spacing w:before="197" w:line="360" w:lineRule="auto"/>
        <w:ind w:left="100" w:right="109"/>
        <w:jc w:val="both"/>
      </w:pPr>
      <w:r>
        <w:rPr>
          <w:color w:val="585858"/>
        </w:rPr>
        <w:t xml:space="preserve">In this exploration, the variation observed </w:t>
      </w:r>
      <w:r>
        <w:rPr>
          <w:color w:val="585858"/>
          <w:spacing w:val="-3"/>
        </w:rPr>
        <w:t xml:space="preserve">is </w:t>
      </w:r>
      <w:r>
        <w:rPr>
          <w:color w:val="585858"/>
        </w:rPr>
        <w:t xml:space="preserve">also not unforeseen. Variation arises </w:t>
      </w:r>
      <w:r>
        <w:rPr>
          <w:color w:val="585858"/>
          <w:spacing w:val="-3"/>
        </w:rPr>
        <w:t xml:space="preserve">for </w:t>
      </w:r>
      <w:r>
        <w:rPr>
          <w:color w:val="585858"/>
        </w:rPr>
        <w:t xml:space="preserve">multiple reasons, including: other limiting </w:t>
      </w:r>
      <w:r>
        <w:rPr>
          <w:color w:val="585858"/>
          <w:spacing w:val="-3"/>
        </w:rPr>
        <w:t xml:space="preserve">or </w:t>
      </w:r>
      <w:r>
        <w:rPr>
          <w:color w:val="585858"/>
        </w:rPr>
        <w:t xml:space="preserve">interacting factors not being included; substantial differences </w:t>
      </w:r>
      <w:r>
        <w:rPr>
          <w:color w:val="585858"/>
          <w:spacing w:val="-3"/>
        </w:rPr>
        <w:t xml:space="preserve">in </w:t>
      </w:r>
      <w:r>
        <w:rPr>
          <w:color w:val="585858"/>
        </w:rPr>
        <w:t xml:space="preserve">sampling techniques; the inevitable loss of information when an entire assemblage </w:t>
      </w:r>
      <w:r>
        <w:rPr>
          <w:color w:val="585858"/>
          <w:spacing w:val="-3"/>
        </w:rPr>
        <w:t xml:space="preserve">is </w:t>
      </w:r>
      <w:r>
        <w:rPr>
          <w:color w:val="585858"/>
        </w:rPr>
        <w:t xml:space="preserve">summarised in a single number (such </w:t>
      </w:r>
      <w:r>
        <w:rPr>
          <w:color w:val="585858"/>
          <w:spacing w:val="-3"/>
        </w:rPr>
        <w:t xml:space="preserve">as </w:t>
      </w:r>
      <w:r>
        <w:rPr>
          <w:color w:val="585858"/>
        </w:rPr>
        <w:t xml:space="preserve">the MCI); differences in invertebrate </w:t>
      </w:r>
      <w:r>
        <w:rPr>
          <w:color w:val="585858"/>
          <w:spacing w:val="2"/>
        </w:rPr>
        <w:t xml:space="preserve">re- </w:t>
      </w:r>
      <w:r>
        <w:rPr>
          <w:color w:val="585858"/>
        </w:rPr>
        <w:t xml:space="preserve">establishment rates post-floods; differences in the seral stage sampled (early seral stages tend to have higher MCI scores); inconsistencies between labs and lab technicians in correctly identifying invertebrates; inconsistencies </w:t>
      </w:r>
      <w:r>
        <w:rPr>
          <w:color w:val="585858"/>
          <w:spacing w:val="-3"/>
        </w:rPr>
        <w:t xml:space="preserve">in </w:t>
      </w:r>
      <w:r>
        <w:rPr>
          <w:color w:val="585858"/>
        </w:rPr>
        <w:t xml:space="preserve">the intensification of enumerating samples (some do presence absence right through to others that to do full counts); inherent indeterminism </w:t>
      </w:r>
      <w:r>
        <w:rPr>
          <w:color w:val="585858"/>
          <w:spacing w:val="-3"/>
        </w:rPr>
        <w:t xml:space="preserve">in </w:t>
      </w:r>
      <w:r>
        <w:rPr>
          <w:color w:val="585858"/>
        </w:rPr>
        <w:t xml:space="preserve">ecological systems; differences arising from predator-prey cycles; gross variability in river nutrient concentration at the time sampled (can change substantially within hours yet only monthly grab samples are taken); variability in community stoichiometry </w:t>
      </w:r>
      <w:r>
        <w:rPr>
          <w:color w:val="585858"/>
          <w:spacing w:val="-3"/>
        </w:rPr>
        <w:t xml:space="preserve">as </w:t>
      </w:r>
      <w:r>
        <w:rPr>
          <w:color w:val="585858"/>
        </w:rPr>
        <w:t>influenced by weather</w:t>
      </w:r>
      <w:r>
        <w:rPr>
          <w:color w:val="585858"/>
          <w:spacing w:val="-14"/>
        </w:rPr>
        <w:t xml:space="preserve"> </w:t>
      </w:r>
      <w:r>
        <w:rPr>
          <w:color w:val="585858"/>
        </w:rPr>
        <w:t>or</w:t>
      </w:r>
      <w:r>
        <w:rPr>
          <w:color w:val="585858"/>
          <w:spacing w:val="-9"/>
        </w:rPr>
        <w:t xml:space="preserve"> </w:t>
      </w:r>
      <w:r>
        <w:rPr>
          <w:color w:val="585858"/>
        </w:rPr>
        <w:t>management</w:t>
      </w:r>
      <w:r>
        <w:rPr>
          <w:color w:val="585858"/>
          <w:spacing w:val="-12"/>
        </w:rPr>
        <w:t xml:space="preserve"> </w:t>
      </w:r>
      <w:r>
        <w:rPr>
          <w:color w:val="585858"/>
        </w:rPr>
        <w:t>dependent</w:t>
      </w:r>
      <w:r>
        <w:rPr>
          <w:color w:val="585858"/>
          <w:spacing w:val="-12"/>
        </w:rPr>
        <w:t xml:space="preserve"> </w:t>
      </w:r>
      <w:r>
        <w:rPr>
          <w:color w:val="585858"/>
        </w:rPr>
        <w:t>nutrient</w:t>
      </w:r>
      <w:r>
        <w:rPr>
          <w:color w:val="585858"/>
          <w:spacing w:val="-12"/>
        </w:rPr>
        <w:t xml:space="preserve"> </w:t>
      </w:r>
      <w:r>
        <w:rPr>
          <w:color w:val="585858"/>
        </w:rPr>
        <w:t>fluctuations;</w:t>
      </w:r>
      <w:r>
        <w:rPr>
          <w:color w:val="585858"/>
          <w:spacing w:val="-8"/>
        </w:rPr>
        <w:t xml:space="preserve"> </w:t>
      </w:r>
      <w:r>
        <w:rPr>
          <w:color w:val="585858"/>
        </w:rPr>
        <w:t>and</w:t>
      </w:r>
      <w:r>
        <w:rPr>
          <w:color w:val="585858"/>
          <w:spacing w:val="-11"/>
        </w:rPr>
        <w:t xml:space="preserve"> </w:t>
      </w:r>
      <w:r>
        <w:rPr>
          <w:color w:val="585858"/>
        </w:rPr>
        <w:t>differences</w:t>
      </w:r>
      <w:r>
        <w:rPr>
          <w:color w:val="585858"/>
          <w:spacing w:val="-9"/>
        </w:rPr>
        <w:t xml:space="preserve"> </w:t>
      </w:r>
      <w:r>
        <w:rPr>
          <w:color w:val="585858"/>
        </w:rPr>
        <w:t>among</w:t>
      </w:r>
      <w:r>
        <w:rPr>
          <w:color w:val="585858"/>
          <w:spacing w:val="-13"/>
        </w:rPr>
        <w:t xml:space="preserve"> </w:t>
      </w:r>
      <w:r>
        <w:rPr>
          <w:color w:val="585858"/>
        </w:rPr>
        <w:t>labs</w:t>
      </w:r>
      <w:r>
        <w:rPr>
          <w:color w:val="585858"/>
          <w:spacing w:val="-14"/>
        </w:rPr>
        <w:t xml:space="preserve"> </w:t>
      </w:r>
      <w:r>
        <w:rPr>
          <w:color w:val="585858"/>
        </w:rPr>
        <w:t>in</w:t>
      </w:r>
      <w:r>
        <w:rPr>
          <w:color w:val="585858"/>
          <w:spacing w:val="-10"/>
        </w:rPr>
        <w:t xml:space="preserve"> </w:t>
      </w:r>
      <w:r>
        <w:rPr>
          <w:color w:val="585858"/>
        </w:rPr>
        <w:t>testing nutrients.</w:t>
      </w:r>
    </w:p>
    <w:p w:rsidR="00784246" w:rsidRDefault="00784246">
      <w:pPr>
        <w:pStyle w:val="BodyText"/>
        <w:spacing w:before="3"/>
        <w:rPr>
          <w:sz w:val="16"/>
        </w:rPr>
      </w:pPr>
    </w:p>
    <w:p w:rsidR="00784246" w:rsidRDefault="00C2142A">
      <w:pPr>
        <w:pStyle w:val="BodyText"/>
        <w:spacing w:line="360" w:lineRule="auto"/>
        <w:ind w:left="100" w:right="115"/>
        <w:jc w:val="both"/>
      </w:pPr>
      <w:r>
        <w:rPr>
          <w:color w:val="585858"/>
        </w:rPr>
        <w:t>Tables</w:t>
      </w:r>
      <w:r>
        <w:rPr>
          <w:color w:val="585858"/>
          <w:spacing w:val="-12"/>
        </w:rPr>
        <w:t xml:space="preserve"> </w:t>
      </w:r>
      <w:r>
        <w:rPr>
          <w:color w:val="585858"/>
        </w:rPr>
        <w:t>L1-37</w:t>
      </w:r>
      <w:r>
        <w:rPr>
          <w:color w:val="585858"/>
          <w:spacing w:val="-11"/>
        </w:rPr>
        <w:t xml:space="preserve"> </w:t>
      </w:r>
      <w:r>
        <w:rPr>
          <w:color w:val="585858"/>
        </w:rPr>
        <w:t>provide</w:t>
      </w:r>
      <w:r>
        <w:rPr>
          <w:color w:val="585858"/>
          <w:spacing w:val="-15"/>
        </w:rPr>
        <w:t xml:space="preserve"> </w:t>
      </w:r>
      <w:r>
        <w:rPr>
          <w:color w:val="585858"/>
        </w:rPr>
        <w:t>the</w:t>
      </w:r>
      <w:r>
        <w:rPr>
          <w:color w:val="585858"/>
          <w:spacing w:val="-15"/>
        </w:rPr>
        <w:t xml:space="preserve"> </w:t>
      </w:r>
      <w:r>
        <w:rPr>
          <w:color w:val="585858"/>
        </w:rPr>
        <w:t>sub-classification,</w:t>
      </w:r>
      <w:r>
        <w:rPr>
          <w:color w:val="585858"/>
          <w:spacing w:val="-14"/>
        </w:rPr>
        <w:t xml:space="preserve"> </w:t>
      </w:r>
      <w:r>
        <w:rPr>
          <w:color w:val="585858"/>
        </w:rPr>
        <w:t>R</w:t>
      </w:r>
      <w:r>
        <w:rPr>
          <w:color w:val="585858"/>
          <w:position w:val="8"/>
          <w:sz w:val="14"/>
        </w:rPr>
        <w:t>2</w:t>
      </w:r>
      <w:r>
        <w:rPr>
          <w:color w:val="585858"/>
        </w:rPr>
        <w:t>,</w:t>
      </w:r>
      <w:r>
        <w:rPr>
          <w:color w:val="585858"/>
          <w:spacing w:val="-14"/>
        </w:rPr>
        <w:t xml:space="preserve"> </w:t>
      </w:r>
      <w:r>
        <w:rPr>
          <w:color w:val="585858"/>
        </w:rPr>
        <w:t>p-value</w:t>
      </w:r>
      <w:r>
        <w:rPr>
          <w:color w:val="585858"/>
          <w:spacing w:val="-10"/>
        </w:rPr>
        <w:t xml:space="preserve"> </w:t>
      </w:r>
      <w:r>
        <w:rPr>
          <w:color w:val="585858"/>
        </w:rPr>
        <w:t>and</w:t>
      </w:r>
      <w:r>
        <w:rPr>
          <w:color w:val="585858"/>
          <w:spacing w:val="-15"/>
        </w:rPr>
        <w:t xml:space="preserve"> </w:t>
      </w:r>
      <w:r>
        <w:rPr>
          <w:color w:val="585858"/>
        </w:rPr>
        <w:t>number</w:t>
      </w:r>
      <w:r>
        <w:rPr>
          <w:color w:val="585858"/>
          <w:spacing w:val="-13"/>
        </w:rPr>
        <w:t xml:space="preserve"> </w:t>
      </w:r>
      <w:r>
        <w:rPr>
          <w:color w:val="585858"/>
        </w:rPr>
        <w:t>of</w:t>
      </w:r>
      <w:r>
        <w:rPr>
          <w:color w:val="585858"/>
          <w:spacing w:val="-15"/>
        </w:rPr>
        <w:t xml:space="preserve"> </w:t>
      </w:r>
      <w:r>
        <w:rPr>
          <w:color w:val="585858"/>
        </w:rPr>
        <w:t>sites</w:t>
      </w:r>
      <w:r>
        <w:rPr>
          <w:color w:val="585858"/>
          <w:spacing w:val="-13"/>
        </w:rPr>
        <w:t xml:space="preserve"> </w:t>
      </w:r>
      <w:r>
        <w:rPr>
          <w:color w:val="585858"/>
          <w:spacing w:val="-3"/>
        </w:rPr>
        <w:t>for</w:t>
      </w:r>
      <w:r>
        <w:rPr>
          <w:color w:val="585858"/>
          <w:spacing w:val="-8"/>
        </w:rPr>
        <w:t xml:space="preserve"> </w:t>
      </w:r>
      <w:r>
        <w:rPr>
          <w:color w:val="585858"/>
        </w:rPr>
        <w:t>each</w:t>
      </w:r>
      <w:r>
        <w:rPr>
          <w:color w:val="585858"/>
          <w:spacing w:val="-13"/>
        </w:rPr>
        <w:t xml:space="preserve"> </w:t>
      </w:r>
      <w:r>
        <w:rPr>
          <w:color w:val="585858"/>
        </w:rPr>
        <w:t>relationship. Figures</w:t>
      </w:r>
      <w:r>
        <w:rPr>
          <w:color w:val="585858"/>
          <w:spacing w:val="-5"/>
        </w:rPr>
        <w:t xml:space="preserve"> </w:t>
      </w:r>
      <w:r>
        <w:rPr>
          <w:color w:val="585858"/>
        </w:rPr>
        <w:t>L1-37</w:t>
      </w:r>
      <w:r>
        <w:rPr>
          <w:color w:val="585858"/>
          <w:spacing w:val="-7"/>
        </w:rPr>
        <w:t xml:space="preserve"> </w:t>
      </w:r>
      <w:r>
        <w:rPr>
          <w:color w:val="585858"/>
        </w:rPr>
        <w:t>provide</w:t>
      </w:r>
      <w:r>
        <w:rPr>
          <w:color w:val="585858"/>
          <w:spacing w:val="-2"/>
        </w:rPr>
        <w:t xml:space="preserve"> </w:t>
      </w:r>
      <w:r>
        <w:rPr>
          <w:color w:val="585858"/>
        </w:rPr>
        <w:t>the</w:t>
      </w:r>
      <w:r>
        <w:rPr>
          <w:color w:val="585858"/>
          <w:spacing w:val="-6"/>
        </w:rPr>
        <w:t xml:space="preserve"> </w:t>
      </w:r>
      <w:r>
        <w:rPr>
          <w:color w:val="585858"/>
        </w:rPr>
        <w:t>corresponding</w:t>
      </w:r>
      <w:r>
        <w:rPr>
          <w:color w:val="585858"/>
          <w:spacing w:val="-3"/>
        </w:rPr>
        <w:t xml:space="preserve"> </w:t>
      </w:r>
      <w:r>
        <w:rPr>
          <w:color w:val="585858"/>
        </w:rPr>
        <w:t>scatter</w:t>
      </w:r>
      <w:r>
        <w:rPr>
          <w:color w:val="585858"/>
          <w:spacing w:val="-4"/>
        </w:rPr>
        <w:t xml:space="preserve"> </w:t>
      </w:r>
      <w:r>
        <w:rPr>
          <w:color w:val="585858"/>
        </w:rPr>
        <w:t>plots</w:t>
      </w:r>
      <w:r>
        <w:rPr>
          <w:color w:val="585858"/>
          <w:spacing w:val="-1"/>
        </w:rPr>
        <w:t xml:space="preserve"> </w:t>
      </w:r>
      <w:r>
        <w:rPr>
          <w:color w:val="585858"/>
        </w:rPr>
        <w:t>with</w:t>
      </w:r>
      <w:r>
        <w:rPr>
          <w:color w:val="585858"/>
          <w:spacing w:val="-1"/>
        </w:rPr>
        <w:t xml:space="preserve"> </w:t>
      </w:r>
      <w:r>
        <w:rPr>
          <w:color w:val="585858"/>
        </w:rPr>
        <w:t>regression</w:t>
      </w:r>
      <w:r>
        <w:rPr>
          <w:color w:val="585858"/>
          <w:spacing w:val="-4"/>
        </w:rPr>
        <w:t xml:space="preserve"> </w:t>
      </w:r>
      <w:r>
        <w:rPr>
          <w:color w:val="585858"/>
        </w:rPr>
        <w:t>lines</w:t>
      </w:r>
      <w:r>
        <w:rPr>
          <w:color w:val="585858"/>
          <w:spacing w:val="-4"/>
        </w:rPr>
        <w:t xml:space="preserve"> </w:t>
      </w:r>
      <w:r>
        <w:rPr>
          <w:color w:val="585858"/>
        </w:rPr>
        <w:t>where</w:t>
      </w:r>
      <w:r>
        <w:rPr>
          <w:color w:val="585858"/>
          <w:spacing w:val="-6"/>
        </w:rPr>
        <w:t xml:space="preserve"> </w:t>
      </w:r>
      <w:r>
        <w:rPr>
          <w:color w:val="585858"/>
        </w:rPr>
        <w:t>significant.</w:t>
      </w:r>
    </w:p>
    <w:p w:rsidR="00784246" w:rsidRDefault="00784246">
      <w:pPr>
        <w:spacing w:line="360" w:lineRule="auto"/>
        <w:jc w:val="both"/>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316"/>
              <w:jc w:val="both"/>
            </w:pPr>
            <w:r>
              <w:rPr>
                <w:b/>
                <w:color w:val="585858"/>
              </w:rPr>
              <w:t xml:space="preserve">Table L1. </w:t>
            </w:r>
            <w:r>
              <w:rPr>
                <w:color w:val="585858"/>
              </w:rPr>
              <w:t>Correlation coefficients and p- values from regional regressions between MCI and measured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0.48</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14</w:t>
            </w:r>
          </w:p>
        </w:tc>
      </w:tr>
      <w:tr w:rsidR="00784246">
        <w:trPr>
          <w:trHeight w:hRule="exact" w:val="312"/>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0.03</w:t>
            </w:r>
          </w:p>
        </w:tc>
        <w:tc>
          <w:tcPr>
            <w:tcW w:w="960" w:type="dxa"/>
          </w:tcPr>
          <w:p w:rsidR="00784246" w:rsidRDefault="00C2142A">
            <w:pPr>
              <w:pStyle w:val="TableParagraph"/>
            </w:pPr>
            <w:r>
              <w:rPr>
                <w:color w:val="585858"/>
              </w:rPr>
              <w:t>14</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0.04</w:t>
            </w:r>
          </w:p>
        </w:tc>
        <w:tc>
          <w:tcPr>
            <w:tcW w:w="961" w:type="dxa"/>
          </w:tcPr>
          <w:p w:rsidR="00784246" w:rsidRDefault="00C2142A">
            <w:pPr>
              <w:pStyle w:val="TableParagraph"/>
            </w:pPr>
            <w:r>
              <w:rPr>
                <w:color w:val="585858"/>
              </w:rPr>
              <w:t>0.62</w:t>
            </w:r>
          </w:p>
        </w:tc>
        <w:tc>
          <w:tcPr>
            <w:tcW w:w="960" w:type="dxa"/>
          </w:tcPr>
          <w:p w:rsidR="00784246" w:rsidRDefault="00C2142A">
            <w:pPr>
              <w:pStyle w:val="TableParagraph"/>
            </w:pPr>
            <w:r>
              <w:rPr>
                <w:color w:val="585858"/>
              </w:rPr>
              <w:t>9</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0.10</w:t>
            </w:r>
          </w:p>
        </w:tc>
        <w:tc>
          <w:tcPr>
            <w:tcW w:w="961" w:type="dxa"/>
          </w:tcPr>
          <w:p w:rsidR="00784246" w:rsidRDefault="00C2142A">
            <w:pPr>
              <w:pStyle w:val="TableParagraph"/>
            </w:pPr>
            <w:r>
              <w:rPr>
                <w:color w:val="585858"/>
              </w:rPr>
              <w:t>0.31</w:t>
            </w:r>
          </w:p>
        </w:tc>
        <w:tc>
          <w:tcPr>
            <w:tcW w:w="960" w:type="dxa"/>
          </w:tcPr>
          <w:p w:rsidR="00784246" w:rsidRDefault="00C2142A">
            <w:pPr>
              <w:pStyle w:val="TableParagraph"/>
            </w:pPr>
            <w:r>
              <w:rPr>
                <w:color w:val="585858"/>
              </w:rPr>
              <w:t>12</w:t>
            </w:r>
          </w:p>
        </w:tc>
      </w:tr>
      <w:tr w:rsidR="00784246">
        <w:trPr>
          <w:trHeight w:hRule="exact" w:val="308"/>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0.00</w:t>
            </w:r>
          </w:p>
        </w:tc>
        <w:tc>
          <w:tcPr>
            <w:tcW w:w="961" w:type="dxa"/>
          </w:tcPr>
          <w:p w:rsidR="00784246" w:rsidRDefault="00C2142A">
            <w:pPr>
              <w:pStyle w:val="TableParagraph"/>
            </w:pPr>
            <w:r>
              <w:rPr>
                <w:color w:val="585858"/>
              </w:rPr>
              <w:t>0.98</w:t>
            </w:r>
          </w:p>
        </w:tc>
        <w:tc>
          <w:tcPr>
            <w:tcW w:w="960" w:type="dxa"/>
          </w:tcPr>
          <w:p w:rsidR="00784246" w:rsidRDefault="00C2142A">
            <w:pPr>
              <w:pStyle w:val="TableParagraph"/>
            </w:pPr>
            <w:r>
              <w:rPr>
                <w:color w:val="585858"/>
              </w:rPr>
              <w:t>50</w:t>
            </w:r>
          </w:p>
        </w:tc>
      </w:tr>
      <w:tr w:rsidR="00784246">
        <w:trPr>
          <w:trHeight w:hRule="exact" w:val="312"/>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0.26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0.35</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30</w:t>
            </w:r>
          </w:p>
        </w:tc>
      </w:tr>
      <w:tr w:rsidR="00784246">
        <w:trPr>
          <w:trHeight w:hRule="exact" w:val="312"/>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0.23</w:t>
            </w:r>
          </w:p>
        </w:tc>
        <w:tc>
          <w:tcPr>
            <w:tcW w:w="961" w:type="dxa"/>
          </w:tcPr>
          <w:p w:rsidR="00784246" w:rsidRDefault="00C2142A">
            <w:pPr>
              <w:pStyle w:val="TableParagraph"/>
            </w:pPr>
            <w:r>
              <w:rPr>
                <w:color w:val="585858"/>
              </w:rPr>
              <w:t>0.02</w:t>
            </w:r>
          </w:p>
        </w:tc>
        <w:tc>
          <w:tcPr>
            <w:tcW w:w="960" w:type="dxa"/>
          </w:tcPr>
          <w:p w:rsidR="00784246" w:rsidRDefault="00C2142A">
            <w:pPr>
              <w:pStyle w:val="TableParagraph"/>
            </w:pPr>
            <w:r>
              <w:rPr>
                <w:color w:val="585858"/>
              </w:rPr>
              <w:t>24</w:t>
            </w:r>
          </w:p>
        </w:tc>
      </w:tr>
      <w:tr w:rsidR="00784246">
        <w:trPr>
          <w:trHeight w:hRule="exact" w:val="308"/>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0.18</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12"/>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0.26</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26</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0.21</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30</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0.60</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32</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spacing w:before="2"/>
              <w:ind w:left="105" w:right="316"/>
              <w:jc w:val="both"/>
            </w:pPr>
            <w:r>
              <w:rPr>
                <w:b/>
                <w:color w:val="585858"/>
              </w:rPr>
              <w:t xml:space="preserve">Table L2. </w:t>
            </w:r>
            <w:r>
              <w:rPr>
                <w:color w:val="585858"/>
              </w:rPr>
              <w:t>Correlation coefficients and p- values from regional regressions between MCI and measured DRP</w:t>
            </w:r>
          </w:p>
        </w:tc>
      </w:tr>
      <w:tr w:rsidR="00784246">
        <w:trPr>
          <w:trHeight w:hRule="exact" w:val="312"/>
        </w:trPr>
        <w:tc>
          <w:tcPr>
            <w:tcW w:w="1479" w:type="dxa"/>
          </w:tcPr>
          <w:p w:rsidR="00784246" w:rsidRDefault="00C2142A">
            <w:pPr>
              <w:pStyle w:val="TableParagraph"/>
              <w:ind w:left="105"/>
            </w:pPr>
            <w:r>
              <w:rPr>
                <w:color w:val="585858"/>
              </w:rPr>
              <w:t>Region</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0.04</w:t>
            </w:r>
          </w:p>
        </w:tc>
        <w:tc>
          <w:tcPr>
            <w:tcW w:w="961" w:type="dxa"/>
          </w:tcPr>
          <w:p w:rsidR="00784246" w:rsidRDefault="00C2142A">
            <w:pPr>
              <w:pStyle w:val="TableParagraph"/>
            </w:pPr>
            <w:r>
              <w:rPr>
                <w:color w:val="585858"/>
              </w:rPr>
              <w:t>0.47</w:t>
            </w:r>
          </w:p>
        </w:tc>
        <w:tc>
          <w:tcPr>
            <w:tcW w:w="960" w:type="dxa"/>
          </w:tcPr>
          <w:p w:rsidR="00784246" w:rsidRDefault="00C2142A">
            <w:pPr>
              <w:pStyle w:val="TableParagraph"/>
            </w:pPr>
            <w:r>
              <w:rPr>
                <w:color w:val="585858"/>
              </w:rPr>
              <w:t>14</w:t>
            </w:r>
          </w:p>
        </w:tc>
      </w:tr>
      <w:tr w:rsidR="00784246">
        <w:trPr>
          <w:trHeight w:hRule="exact" w:val="312"/>
        </w:trPr>
        <w:tc>
          <w:tcPr>
            <w:tcW w:w="1479" w:type="dxa"/>
          </w:tcPr>
          <w:p w:rsidR="00784246" w:rsidRDefault="00C2142A">
            <w:pPr>
              <w:pStyle w:val="TableParagraph"/>
              <w:spacing w:before="7"/>
              <w:ind w:left="105"/>
            </w:pPr>
            <w:r>
              <w:rPr>
                <w:color w:val="585858"/>
              </w:rPr>
              <w:t>Auckland</w:t>
            </w:r>
          </w:p>
        </w:tc>
        <w:tc>
          <w:tcPr>
            <w:tcW w:w="960" w:type="dxa"/>
          </w:tcPr>
          <w:p w:rsidR="00784246" w:rsidRDefault="00C2142A">
            <w:pPr>
              <w:pStyle w:val="TableParagraph"/>
              <w:spacing w:before="7"/>
            </w:pPr>
            <w:r>
              <w:rPr>
                <w:color w:val="585858"/>
              </w:rPr>
              <w:t>0.19</w:t>
            </w:r>
          </w:p>
        </w:tc>
        <w:tc>
          <w:tcPr>
            <w:tcW w:w="961" w:type="dxa"/>
          </w:tcPr>
          <w:p w:rsidR="00784246" w:rsidRDefault="00C2142A">
            <w:pPr>
              <w:pStyle w:val="TableParagraph"/>
              <w:spacing w:before="7"/>
            </w:pPr>
            <w:r>
              <w:rPr>
                <w:color w:val="585858"/>
              </w:rPr>
              <w:t>0.12</w:t>
            </w:r>
          </w:p>
        </w:tc>
        <w:tc>
          <w:tcPr>
            <w:tcW w:w="960" w:type="dxa"/>
          </w:tcPr>
          <w:p w:rsidR="00784246" w:rsidRDefault="00C2142A">
            <w:pPr>
              <w:pStyle w:val="TableParagraph"/>
              <w:spacing w:before="7"/>
            </w:pPr>
            <w:r>
              <w:rPr>
                <w:color w:val="585858"/>
              </w:rPr>
              <w:t>14</w:t>
            </w:r>
          </w:p>
        </w:tc>
      </w:tr>
      <w:tr w:rsidR="00784246">
        <w:trPr>
          <w:trHeight w:hRule="exact" w:val="312"/>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0.01</w:t>
            </w:r>
          </w:p>
        </w:tc>
        <w:tc>
          <w:tcPr>
            <w:tcW w:w="961" w:type="dxa"/>
          </w:tcPr>
          <w:p w:rsidR="00784246" w:rsidRDefault="00C2142A">
            <w:pPr>
              <w:pStyle w:val="TableParagraph"/>
            </w:pPr>
            <w:r>
              <w:rPr>
                <w:color w:val="585858"/>
              </w:rPr>
              <w:t>0.78</w:t>
            </w:r>
          </w:p>
        </w:tc>
        <w:tc>
          <w:tcPr>
            <w:tcW w:w="960" w:type="dxa"/>
          </w:tcPr>
          <w:p w:rsidR="00784246" w:rsidRDefault="00C2142A">
            <w:pPr>
              <w:pStyle w:val="TableParagraph"/>
            </w:pPr>
            <w:r>
              <w:rPr>
                <w:color w:val="585858"/>
              </w:rPr>
              <w:t>9</w:t>
            </w:r>
          </w:p>
        </w:tc>
      </w:tr>
      <w:tr w:rsidR="00784246">
        <w:trPr>
          <w:trHeight w:hRule="exact" w:val="307"/>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0.13</w:t>
            </w:r>
          </w:p>
        </w:tc>
        <w:tc>
          <w:tcPr>
            <w:tcW w:w="961" w:type="dxa"/>
          </w:tcPr>
          <w:p w:rsidR="00784246" w:rsidRDefault="00C2142A">
            <w:pPr>
              <w:pStyle w:val="TableParagraph"/>
            </w:pPr>
            <w:r>
              <w:rPr>
                <w:color w:val="585858"/>
              </w:rPr>
              <w:t>0.26</w:t>
            </w:r>
          </w:p>
        </w:tc>
        <w:tc>
          <w:tcPr>
            <w:tcW w:w="960" w:type="dxa"/>
          </w:tcPr>
          <w:p w:rsidR="00784246" w:rsidRDefault="00C2142A">
            <w:pPr>
              <w:pStyle w:val="TableParagraph"/>
            </w:pPr>
            <w:r>
              <w:rPr>
                <w:color w:val="585858"/>
              </w:rPr>
              <w:t>12</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50</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0.10</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60</w:t>
            </w:r>
          </w:p>
        </w:tc>
      </w:tr>
      <w:tr w:rsidR="00784246">
        <w:trPr>
          <w:trHeight w:hRule="exact" w:val="313"/>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0.43</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12"/>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0.08</w:t>
            </w:r>
          </w:p>
        </w:tc>
        <w:tc>
          <w:tcPr>
            <w:tcW w:w="961" w:type="dxa"/>
          </w:tcPr>
          <w:p w:rsidR="00784246" w:rsidRDefault="00C2142A">
            <w:pPr>
              <w:pStyle w:val="TableParagraph"/>
            </w:pPr>
            <w:r>
              <w:rPr>
                <w:color w:val="585858"/>
              </w:rPr>
              <w:t>0.12</w:t>
            </w:r>
          </w:p>
        </w:tc>
        <w:tc>
          <w:tcPr>
            <w:tcW w:w="960" w:type="dxa"/>
          </w:tcPr>
          <w:p w:rsidR="00784246" w:rsidRDefault="00C2142A">
            <w:pPr>
              <w:pStyle w:val="TableParagraph"/>
            </w:pPr>
            <w:r>
              <w:rPr>
                <w:color w:val="585858"/>
              </w:rPr>
              <w:t>30</w:t>
            </w:r>
          </w:p>
        </w:tc>
      </w:tr>
      <w:tr w:rsidR="00784246">
        <w:trPr>
          <w:trHeight w:hRule="exact" w:val="307"/>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0.10</w:t>
            </w:r>
          </w:p>
        </w:tc>
        <w:tc>
          <w:tcPr>
            <w:tcW w:w="961" w:type="dxa"/>
          </w:tcPr>
          <w:p w:rsidR="00784246" w:rsidRDefault="00C2142A">
            <w:pPr>
              <w:pStyle w:val="TableParagraph"/>
            </w:pPr>
            <w:r>
              <w:rPr>
                <w:color w:val="585858"/>
              </w:rPr>
              <w:t>0.14</w:t>
            </w:r>
          </w:p>
        </w:tc>
        <w:tc>
          <w:tcPr>
            <w:tcW w:w="960" w:type="dxa"/>
          </w:tcPr>
          <w:p w:rsidR="00784246" w:rsidRDefault="00C2142A">
            <w:pPr>
              <w:pStyle w:val="TableParagraph"/>
            </w:pPr>
            <w:r>
              <w:rPr>
                <w:color w:val="585858"/>
              </w:rPr>
              <w:t>24</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0.25</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0.31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26</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0.11</w:t>
            </w:r>
          </w:p>
        </w:tc>
        <w:tc>
          <w:tcPr>
            <w:tcW w:w="961" w:type="dxa"/>
          </w:tcPr>
          <w:p w:rsidR="00784246" w:rsidRDefault="00C2142A">
            <w:pPr>
              <w:pStyle w:val="TableParagraph"/>
            </w:pPr>
            <w:r>
              <w:rPr>
                <w:color w:val="585858"/>
              </w:rPr>
              <w:t>0.07</w:t>
            </w:r>
          </w:p>
        </w:tc>
        <w:tc>
          <w:tcPr>
            <w:tcW w:w="960" w:type="dxa"/>
          </w:tcPr>
          <w:p w:rsidR="00784246" w:rsidRDefault="00C2142A">
            <w:pPr>
              <w:pStyle w:val="TableParagraph"/>
            </w:pPr>
            <w:r>
              <w:rPr>
                <w:color w:val="585858"/>
              </w:rPr>
              <w:t>30</w:t>
            </w:r>
          </w:p>
        </w:tc>
      </w:tr>
      <w:tr w:rsidR="00784246">
        <w:trPr>
          <w:trHeight w:hRule="exact" w:val="312"/>
        </w:trPr>
        <w:tc>
          <w:tcPr>
            <w:tcW w:w="1479" w:type="dxa"/>
          </w:tcPr>
          <w:p w:rsidR="00784246" w:rsidRDefault="00C2142A">
            <w:pPr>
              <w:pStyle w:val="TableParagraph"/>
              <w:spacing w:before="2"/>
              <w:ind w:left="105"/>
            </w:pPr>
            <w:r>
              <w:rPr>
                <w:color w:val="585858"/>
              </w:rPr>
              <w:t>Southland</w:t>
            </w:r>
          </w:p>
        </w:tc>
        <w:tc>
          <w:tcPr>
            <w:tcW w:w="960" w:type="dxa"/>
          </w:tcPr>
          <w:p w:rsidR="00784246" w:rsidRDefault="00C2142A">
            <w:pPr>
              <w:pStyle w:val="TableParagraph"/>
              <w:spacing w:before="2"/>
            </w:pPr>
            <w:r>
              <w:rPr>
                <w:color w:val="585858"/>
              </w:rPr>
              <w:t>0.32</w:t>
            </w:r>
          </w:p>
        </w:tc>
        <w:tc>
          <w:tcPr>
            <w:tcW w:w="961" w:type="dxa"/>
          </w:tcPr>
          <w:p w:rsidR="00784246" w:rsidRDefault="00C2142A">
            <w:pPr>
              <w:pStyle w:val="TableParagraph"/>
              <w:spacing w:before="2"/>
            </w:pPr>
            <w:r>
              <w:rPr>
                <w:color w:val="585858"/>
              </w:rPr>
              <w:t>0.00</w:t>
            </w:r>
          </w:p>
        </w:tc>
        <w:tc>
          <w:tcPr>
            <w:tcW w:w="960" w:type="dxa"/>
          </w:tcPr>
          <w:p w:rsidR="00784246" w:rsidRDefault="00C2142A">
            <w:pPr>
              <w:pStyle w:val="TableParagraph"/>
              <w:spacing w:before="2"/>
            </w:pPr>
            <w:r>
              <w:rPr>
                <w:color w:val="585858"/>
              </w:rPr>
              <w:t>32</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1220"/>
        <w:gridCol w:w="1301"/>
        <w:gridCol w:w="960"/>
      </w:tblGrid>
      <w:tr w:rsidR="00784246">
        <w:trPr>
          <w:trHeight w:hRule="exact" w:val="816"/>
        </w:trPr>
        <w:tc>
          <w:tcPr>
            <w:tcW w:w="4960" w:type="dxa"/>
            <w:gridSpan w:val="4"/>
          </w:tcPr>
          <w:p w:rsidR="00784246" w:rsidRDefault="00C2142A">
            <w:pPr>
              <w:pStyle w:val="TableParagraph"/>
              <w:ind w:left="105" w:right="352"/>
            </w:pPr>
            <w:r>
              <w:rPr>
                <w:b/>
                <w:color w:val="585858"/>
              </w:rPr>
              <w:t xml:space="preserve">Table L3. </w:t>
            </w:r>
            <w:r>
              <w:rPr>
                <w:color w:val="585858"/>
              </w:rPr>
              <w:t>Correlation coefficients and p-values from regional regressions between QMCI and measured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1220" w:type="dxa"/>
          </w:tcPr>
          <w:p w:rsidR="00784246" w:rsidRDefault="00C2142A">
            <w:pPr>
              <w:pStyle w:val="TableParagraph"/>
              <w:spacing w:before="2"/>
            </w:pPr>
            <w:r>
              <w:rPr>
                <w:color w:val="585858"/>
              </w:rPr>
              <w:t>R2</w:t>
            </w:r>
          </w:p>
        </w:tc>
        <w:tc>
          <w:tcPr>
            <w:tcW w:w="130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ind w:left="101"/>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1220" w:type="dxa"/>
          </w:tcPr>
          <w:p w:rsidR="00784246" w:rsidRDefault="00C2142A">
            <w:pPr>
              <w:pStyle w:val="TableParagraph"/>
            </w:pPr>
            <w:r>
              <w:rPr>
                <w:color w:val="585858"/>
              </w:rPr>
              <w:t>0.16</w:t>
            </w:r>
          </w:p>
        </w:tc>
        <w:tc>
          <w:tcPr>
            <w:tcW w:w="1301" w:type="dxa"/>
          </w:tcPr>
          <w:p w:rsidR="00784246" w:rsidRDefault="00C2142A">
            <w:pPr>
              <w:pStyle w:val="TableParagraph"/>
            </w:pPr>
            <w:r>
              <w:rPr>
                <w:color w:val="585858"/>
              </w:rPr>
              <w:t>0.15</w:t>
            </w:r>
          </w:p>
        </w:tc>
        <w:tc>
          <w:tcPr>
            <w:tcW w:w="960" w:type="dxa"/>
          </w:tcPr>
          <w:p w:rsidR="00784246" w:rsidRDefault="00C2142A">
            <w:pPr>
              <w:pStyle w:val="TableParagraph"/>
              <w:ind w:left="101"/>
            </w:pPr>
            <w:r>
              <w:rPr>
                <w:color w:val="585858"/>
              </w:rPr>
              <w:t>14</w:t>
            </w:r>
          </w:p>
        </w:tc>
      </w:tr>
      <w:tr w:rsidR="00784246">
        <w:trPr>
          <w:trHeight w:hRule="exact" w:val="312"/>
        </w:trPr>
        <w:tc>
          <w:tcPr>
            <w:tcW w:w="1479" w:type="dxa"/>
          </w:tcPr>
          <w:p w:rsidR="00784246" w:rsidRDefault="00C2142A">
            <w:pPr>
              <w:pStyle w:val="TableParagraph"/>
              <w:ind w:left="105"/>
            </w:pPr>
            <w:r>
              <w:rPr>
                <w:color w:val="585858"/>
              </w:rPr>
              <w:t>Waikato</w:t>
            </w:r>
          </w:p>
        </w:tc>
        <w:tc>
          <w:tcPr>
            <w:tcW w:w="1220" w:type="dxa"/>
          </w:tcPr>
          <w:p w:rsidR="00784246" w:rsidRDefault="00C2142A">
            <w:pPr>
              <w:pStyle w:val="TableParagraph"/>
            </w:pPr>
            <w:r>
              <w:rPr>
                <w:color w:val="585858"/>
              </w:rPr>
              <w:t>0.34</w:t>
            </w:r>
          </w:p>
        </w:tc>
        <w:tc>
          <w:tcPr>
            <w:tcW w:w="1301" w:type="dxa"/>
          </w:tcPr>
          <w:p w:rsidR="00784246" w:rsidRDefault="00C2142A">
            <w:pPr>
              <w:pStyle w:val="TableParagraph"/>
            </w:pPr>
            <w:r>
              <w:rPr>
                <w:color w:val="585858"/>
              </w:rPr>
              <w:t>0.10</w:t>
            </w:r>
          </w:p>
        </w:tc>
        <w:tc>
          <w:tcPr>
            <w:tcW w:w="960" w:type="dxa"/>
          </w:tcPr>
          <w:p w:rsidR="00784246" w:rsidRDefault="00C2142A">
            <w:pPr>
              <w:pStyle w:val="TableParagraph"/>
              <w:ind w:left="101"/>
            </w:pPr>
            <w:r>
              <w:rPr>
                <w:color w:val="585858"/>
              </w:rPr>
              <w:t>9</w:t>
            </w:r>
          </w:p>
        </w:tc>
      </w:tr>
      <w:tr w:rsidR="00784246">
        <w:trPr>
          <w:trHeight w:hRule="exact" w:val="307"/>
        </w:trPr>
        <w:tc>
          <w:tcPr>
            <w:tcW w:w="1479" w:type="dxa"/>
          </w:tcPr>
          <w:p w:rsidR="00784246" w:rsidRDefault="00C2142A">
            <w:pPr>
              <w:pStyle w:val="TableParagraph"/>
              <w:ind w:left="105"/>
            </w:pPr>
            <w:r>
              <w:rPr>
                <w:color w:val="585858"/>
              </w:rPr>
              <w:t>Taranaki</w:t>
            </w:r>
          </w:p>
        </w:tc>
        <w:tc>
          <w:tcPr>
            <w:tcW w:w="1220" w:type="dxa"/>
          </w:tcPr>
          <w:p w:rsidR="00784246" w:rsidRDefault="00C2142A">
            <w:pPr>
              <w:pStyle w:val="TableParagraph"/>
            </w:pPr>
            <w:r>
              <w:rPr>
                <w:color w:val="585858"/>
              </w:rPr>
              <w:t>1.00</w:t>
            </w:r>
          </w:p>
        </w:tc>
        <w:tc>
          <w:tcPr>
            <w:tcW w:w="1301" w:type="dxa"/>
          </w:tcPr>
          <w:p w:rsidR="00784246" w:rsidRDefault="00C2142A">
            <w:pPr>
              <w:pStyle w:val="TableParagraph"/>
            </w:pPr>
            <w:r>
              <w:rPr>
                <w:color w:val="585858"/>
              </w:rPr>
              <w:t>NA</w:t>
            </w:r>
          </w:p>
        </w:tc>
        <w:tc>
          <w:tcPr>
            <w:tcW w:w="960" w:type="dxa"/>
          </w:tcPr>
          <w:p w:rsidR="00784246" w:rsidRDefault="00C2142A">
            <w:pPr>
              <w:pStyle w:val="TableParagraph"/>
              <w:ind w:left="101"/>
            </w:pPr>
            <w:r>
              <w:rPr>
                <w:color w:val="585858"/>
              </w:rPr>
              <w:t>2</w:t>
            </w:r>
          </w:p>
        </w:tc>
      </w:tr>
      <w:tr w:rsidR="00784246">
        <w:trPr>
          <w:trHeight w:hRule="exact" w:val="312"/>
        </w:trPr>
        <w:tc>
          <w:tcPr>
            <w:tcW w:w="1479" w:type="dxa"/>
          </w:tcPr>
          <w:p w:rsidR="00784246" w:rsidRDefault="00C2142A">
            <w:pPr>
              <w:pStyle w:val="TableParagraph"/>
              <w:ind w:left="105"/>
            </w:pPr>
            <w:r>
              <w:rPr>
                <w:color w:val="585858"/>
              </w:rPr>
              <w:t>Hawkes Bay</w:t>
            </w:r>
          </w:p>
        </w:tc>
        <w:tc>
          <w:tcPr>
            <w:tcW w:w="1220" w:type="dxa"/>
          </w:tcPr>
          <w:p w:rsidR="00784246" w:rsidRDefault="00C2142A">
            <w:pPr>
              <w:pStyle w:val="TableParagraph"/>
            </w:pPr>
            <w:r>
              <w:rPr>
                <w:color w:val="585858"/>
              </w:rPr>
              <w:t>0.03</w:t>
            </w:r>
          </w:p>
        </w:tc>
        <w:tc>
          <w:tcPr>
            <w:tcW w:w="1301" w:type="dxa"/>
          </w:tcPr>
          <w:p w:rsidR="00784246" w:rsidRDefault="00C2142A">
            <w:pPr>
              <w:pStyle w:val="TableParagraph"/>
            </w:pPr>
            <w:r>
              <w:rPr>
                <w:color w:val="585858"/>
              </w:rPr>
              <w:t>0.19</w:t>
            </w:r>
          </w:p>
        </w:tc>
        <w:tc>
          <w:tcPr>
            <w:tcW w:w="960" w:type="dxa"/>
          </w:tcPr>
          <w:p w:rsidR="00784246" w:rsidRDefault="00C2142A">
            <w:pPr>
              <w:pStyle w:val="TableParagraph"/>
              <w:ind w:left="101"/>
            </w:pPr>
            <w:r>
              <w:rPr>
                <w:color w:val="585858"/>
              </w:rPr>
              <w:t>50</w:t>
            </w:r>
          </w:p>
        </w:tc>
      </w:tr>
      <w:tr w:rsidR="00784246">
        <w:trPr>
          <w:trHeight w:hRule="exact" w:val="308"/>
        </w:trPr>
        <w:tc>
          <w:tcPr>
            <w:tcW w:w="1479" w:type="dxa"/>
          </w:tcPr>
          <w:p w:rsidR="00784246" w:rsidRDefault="00C2142A">
            <w:pPr>
              <w:pStyle w:val="TableParagraph"/>
              <w:ind w:left="105"/>
            </w:pPr>
            <w:r>
              <w:rPr>
                <w:color w:val="585858"/>
              </w:rPr>
              <w:t>Manawatu</w:t>
            </w:r>
          </w:p>
        </w:tc>
        <w:tc>
          <w:tcPr>
            <w:tcW w:w="1220" w:type="dxa"/>
          </w:tcPr>
          <w:p w:rsidR="00784246" w:rsidRDefault="00C2142A">
            <w:pPr>
              <w:pStyle w:val="TableParagraph"/>
            </w:pPr>
            <w:r>
              <w:rPr>
                <w:color w:val="585858"/>
              </w:rPr>
              <w:t>0.21</w:t>
            </w:r>
          </w:p>
        </w:tc>
        <w:tc>
          <w:tcPr>
            <w:tcW w:w="1301" w:type="dxa"/>
          </w:tcPr>
          <w:p w:rsidR="00784246" w:rsidRDefault="00C2142A">
            <w:pPr>
              <w:pStyle w:val="TableParagraph"/>
            </w:pPr>
            <w:r>
              <w:rPr>
                <w:color w:val="585858"/>
              </w:rPr>
              <w:t>0.00</w:t>
            </w:r>
          </w:p>
        </w:tc>
        <w:tc>
          <w:tcPr>
            <w:tcW w:w="960" w:type="dxa"/>
          </w:tcPr>
          <w:p w:rsidR="00784246" w:rsidRDefault="00C2142A">
            <w:pPr>
              <w:pStyle w:val="TableParagraph"/>
              <w:ind w:left="101"/>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Wellington</w:t>
            </w:r>
          </w:p>
        </w:tc>
        <w:tc>
          <w:tcPr>
            <w:tcW w:w="1220" w:type="dxa"/>
          </w:tcPr>
          <w:p w:rsidR="00784246" w:rsidRDefault="00C2142A">
            <w:pPr>
              <w:pStyle w:val="TableParagraph"/>
            </w:pPr>
            <w:r>
              <w:rPr>
                <w:color w:val="585858"/>
              </w:rPr>
              <w:t>0.46</w:t>
            </w:r>
          </w:p>
        </w:tc>
        <w:tc>
          <w:tcPr>
            <w:tcW w:w="1301" w:type="dxa"/>
          </w:tcPr>
          <w:p w:rsidR="00784246" w:rsidRDefault="00C2142A">
            <w:pPr>
              <w:pStyle w:val="TableParagraph"/>
            </w:pPr>
            <w:r>
              <w:rPr>
                <w:color w:val="585858"/>
              </w:rPr>
              <w:t>0.00</w:t>
            </w:r>
          </w:p>
        </w:tc>
        <w:tc>
          <w:tcPr>
            <w:tcW w:w="960" w:type="dxa"/>
          </w:tcPr>
          <w:p w:rsidR="00784246" w:rsidRDefault="00C2142A">
            <w:pPr>
              <w:pStyle w:val="TableParagraph"/>
              <w:ind w:left="101"/>
            </w:pPr>
            <w:r>
              <w:rPr>
                <w:color w:val="585858"/>
              </w:rPr>
              <w:t>42</w:t>
            </w:r>
          </w:p>
        </w:tc>
      </w:tr>
      <w:tr w:rsidR="00784246">
        <w:trPr>
          <w:trHeight w:hRule="exact" w:val="312"/>
        </w:trPr>
        <w:tc>
          <w:tcPr>
            <w:tcW w:w="1479" w:type="dxa"/>
          </w:tcPr>
          <w:p w:rsidR="00784246" w:rsidRDefault="00C2142A">
            <w:pPr>
              <w:pStyle w:val="TableParagraph"/>
              <w:ind w:left="105"/>
            </w:pPr>
            <w:r>
              <w:rPr>
                <w:color w:val="585858"/>
              </w:rPr>
              <w:t>Tasman</w:t>
            </w:r>
          </w:p>
        </w:tc>
        <w:tc>
          <w:tcPr>
            <w:tcW w:w="1220" w:type="dxa"/>
          </w:tcPr>
          <w:p w:rsidR="00784246" w:rsidRDefault="00C2142A">
            <w:pPr>
              <w:pStyle w:val="TableParagraph"/>
            </w:pPr>
            <w:r>
              <w:rPr>
                <w:color w:val="585858"/>
              </w:rPr>
              <w:t>0.63</w:t>
            </w:r>
          </w:p>
        </w:tc>
        <w:tc>
          <w:tcPr>
            <w:tcW w:w="1301" w:type="dxa"/>
          </w:tcPr>
          <w:p w:rsidR="00784246" w:rsidRDefault="00C2142A">
            <w:pPr>
              <w:pStyle w:val="TableParagraph"/>
            </w:pPr>
            <w:r>
              <w:rPr>
                <w:color w:val="585858"/>
              </w:rPr>
              <w:t>0.41</w:t>
            </w:r>
          </w:p>
        </w:tc>
        <w:tc>
          <w:tcPr>
            <w:tcW w:w="960" w:type="dxa"/>
          </w:tcPr>
          <w:p w:rsidR="00784246" w:rsidRDefault="00C2142A">
            <w:pPr>
              <w:pStyle w:val="TableParagraph"/>
              <w:ind w:left="101"/>
            </w:pPr>
            <w:r>
              <w:rPr>
                <w:color w:val="585858"/>
              </w:rPr>
              <w:t>3</w:t>
            </w:r>
          </w:p>
        </w:tc>
      </w:tr>
      <w:tr w:rsidR="00784246">
        <w:trPr>
          <w:trHeight w:hRule="exact" w:val="307"/>
        </w:trPr>
        <w:tc>
          <w:tcPr>
            <w:tcW w:w="1479" w:type="dxa"/>
          </w:tcPr>
          <w:p w:rsidR="00784246" w:rsidRDefault="00C2142A">
            <w:pPr>
              <w:pStyle w:val="TableParagraph"/>
              <w:ind w:left="105"/>
            </w:pPr>
            <w:r>
              <w:rPr>
                <w:color w:val="585858"/>
              </w:rPr>
              <w:t>Marlborough</w:t>
            </w:r>
          </w:p>
        </w:tc>
        <w:tc>
          <w:tcPr>
            <w:tcW w:w="1220" w:type="dxa"/>
          </w:tcPr>
          <w:p w:rsidR="00784246" w:rsidRDefault="00C2142A">
            <w:pPr>
              <w:pStyle w:val="TableParagraph"/>
            </w:pPr>
            <w:r>
              <w:rPr>
                <w:color w:val="585858"/>
              </w:rPr>
              <w:t>1.00</w:t>
            </w:r>
          </w:p>
        </w:tc>
        <w:tc>
          <w:tcPr>
            <w:tcW w:w="1301" w:type="dxa"/>
          </w:tcPr>
          <w:p w:rsidR="00784246" w:rsidRDefault="00C2142A">
            <w:pPr>
              <w:pStyle w:val="TableParagraph"/>
            </w:pPr>
            <w:r>
              <w:rPr>
                <w:color w:val="585858"/>
              </w:rPr>
              <w:t>NA</w:t>
            </w:r>
          </w:p>
        </w:tc>
        <w:tc>
          <w:tcPr>
            <w:tcW w:w="960" w:type="dxa"/>
          </w:tcPr>
          <w:p w:rsidR="00784246" w:rsidRDefault="00C2142A">
            <w:pPr>
              <w:pStyle w:val="TableParagraph"/>
              <w:ind w:left="101"/>
            </w:pPr>
            <w:r>
              <w:rPr>
                <w:color w:val="585858"/>
              </w:rPr>
              <w:t>2</w:t>
            </w:r>
          </w:p>
        </w:tc>
      </w:tr>
      <w:tr w:rsidR="00784246">
        <w:trPr>
          <w:trHeight w:hRule="exact" w:val="312"/>
        </w:trPr>
        <w:tc>
          <w:tcPr>
            <w:tcW w:w="1479" w:type="dxa"/>
          </w:tcPr>
          <w:p w:rsidR="00784246" w:rsidRDefault="00C2142A">
            <w:pPr>
              <w:pStyle w:val="TableParagraph"/>
              <w:ind w:left="105"/>
            </w:pPr>
            <w:r>
              <w:rPr>
                <w:color w:val="585858"/>
              </w:rPr>
              <w:t>Canterbury</w:t>
            </w:r>
          </w:p>
        </w:tc>
        <w:tc>
          <w:tcPr>
            <w:tcW w:w="1220" w:type="dxa"/>
          </w:tcPr>
          <w:p w:rsidR="00784246" w:rsidRDefault="00C2142A">
            <w:pPr>
              <w:pStyle w:val="TableParagraph"/>
            </w:pPr>
            <w:r>
              <w:rPr>
                <w:color w:val="585858"/>
              </w:rPr>
              <w:t>0.26</w:t>
            </w:r>
          </w:p>
        </w:tc>
        <w:tc>
          <w:tcPr>
            <w:tcW w:w="1301" w:type="dxa"/>
          </w:tcPr>
          <w:p w:rsidR="00784246" w:rsidRDefault="00C2142A">
            <w:pPr>
              <w:pStyle w:val="TableParagraph"/>
            </w:pPr>
            <w:r>
              <w:rPr>
                <w:color w:val="585858"/>
              </w:rPr>
              <w:t>0.00</w:t>
            </w:r>
          </w:p>
        </w:tc>
        <w:tc>
          <w:tcPr>
            <w:tcW w:w="960" w:type="dxa"/>
          </w:tcPr>
          <w:p w:rsidR="00784246" w:rsidRDefault="00C2142A">
            <w:pPr>
              <w:pStyle w:val="TableParagraph"/>
              <w:ind w:left="101"/>
            </w:pPr>
            <w:r>
              <w:rPr>
                <w:color w:val="585858"/>
              </w:rPr>
              <w:t>42</w:t>
            </w:r>
          </w:p>
        </w:tc>
      </w:tr>
      <w:tr w:rsidR="00784246">
        <w:trPr>
          <w:trHeight w:hRule="exact" w:val="308"/>
        </w:trPr>
        <w:tc>
          <w:tcPr>
            <w:tcW w:w="1479" w:type="dxa"/>
          </w:tcPr>
          <w:p w:rsidR="00784246" w:rsidRDefault="00C2142A">
            <w:pPr>
              <w:pStyle w:val="TableParagraph"/>
              <w:ind w:left="105"/>
            </w:pPr>
            <w:r>
              <w:rPr>
                <w:color w:val="585858"/>
              </w:rPr>
              <w:t>West Coast</w:t>
            </w:r>
          </w:p>
        </w:tc>
        <w:tc>
          <w:tcPr>
            <w:tcW w:w="1220" w:type="dxa"/>
          </w:tcPr>
          <w:p w:rsidR="00784246" w:rsidRDefault="00C2142A">
            <w:pPr>
              <w:pStyle w:val="TableParagraph"/>
            </w:pPr>
            <w:r>
              <w:rPr>
                <w:color w:val="585858"/>
              </w:rPr>
              <w:t>0.69</w:t>
            </w:r>
          </w:p>
        </w:tc>
        <w:tc>
          <w:tcPr>
            <w:tcW w:w="1301" w:type="dxa"/>
          </w:tcPr>
          <w:p w:rsidR="00784246" w:rsidRDefault="00C2142A">
            <w:pPr>
              <w:pStyle w:val="TableParagraph"/>
            </w:pPr>
            <w:r>
              <w:rPr>
                <w:color w:val="585858"/>
              </w:rPr>
              <w:t>0.08</w:t>
            </w:r>
          </w:p>
        </w:tc>
        <w:tc>
          <w:tcPr>
            <w:tcW w:w="960" w:type="dxa"/>
          </w:tcPr>
          <w:p w:rsidR="00784246" w:rsidRDefault="00C2142A">
            <w:pPr>
              <w:pStyle w:val="TableParagraph"/>
              <w:ind w:left="101"/>
            </w:pPr>
            <w:r>
              <w:rPr>
                <w:color w:val="585858"/>
              </w:rPr>
              <w:t>5</w:t>
            </w:r>
          </w:p>
        </w:tc>
      </w:tr>
      <w:tr w:rsidR="00784246">
        <w:trPr>
          <w:trHeight w:hRule="exact" w:val="312"/>
        </w:trPr>
        <w:tc>
          <w:tcPr>
            <w:tcW w:w="1479" w:type="dxa"/>
          </w:tcPr>
          <w:p w:rsidR="00784246" w:rsidRDefault="00C2142A">
            <w:pPr>
              <w:pStyle w:val="TableParagraph"/>
              <w:ind w:left="105"/>
            </w:pPr>
            <w:r>
              <w:rPr>
                <w:color w:val="585858"/>
              </w:rPr>
              <w:t>Otago</w:t>
            </w:r>
          </w:p>
        </w:tc>
        <w:tc>
          <w:tcPr>
            <w:tcW w:w="1220" w:type="dxa"/>
          </w:tcPr>
          <w:p w:rsidR="00784246" w:rsidRDefault="00C2142A">
            <w:pPr>
              <w:pStyle w:val="TableParagraph"/>
            </w:pPr>
            <w:r>
              <w:rPr>
                <w:color w:val="585858"/>
              </w:rPr>
              <w:t>0.07</w:t>
            </w:r>
          </w:p>
        </w:tc>
        <w:tc>
          <w:tcPr>
            <w:tcW w:w="1301" w:type="dxa"/>
          </w:tcPr>
          <w:p w:rsidR="00784246" w:rsidRDefault="00C2142A">
            <w:pPr>
              <w:pStyle w:val="TableParagraph"/>
            </w:pPr>
            <w:r>
              <w:rPr>
                <w:color w:val="585858"/>
              </w:rPr>
              <w:t>0.17</w:t>
            </w:r>
          </w:p>
        </w:tc>
        <w:tc>
          <w:tcPr>
            <w:tcW w:w="960" w:type="dxa"/>
          </w:tcPr>
          <w:p w:rsidR="00784246" w:rsidRDefault="00C2142A">
            <w:pPr>
              <w:pStyle w:val="TableParagraph"/>
              <w:ind w:left="101"/>
            </w:pPr>
            <w:r>
              <w:rPr>
                <w:color w:val="585858"/>
              </w:rPr>
              <w:t>29</w:t>
            </w:r>
          </w:p>
        </w:tc>
      </w:tr>
      <w:tr w:rsidR="00784246">
        <w:trPr>
          <w:trHeight w:hRule="exact" w:val="312"/>
        </w:trPr>
        <w:tc>
          <w:tcPr>
            <w:tcW w:w="1479" w:type="dxa"/>
          </w:tcPr>
          <w:p w:rsidR="00784246" w:rsidRDefault="00C2142A">
            <w:pPr>
              <w:pStyle w:val="TableParagraph"/>
              <w:ind w:left="105"/>
            </w:pPr>
            <w:r>
              <w:rPr>
                <w:color w:val="585858"/>
              </w:rPr>
              <w:t>Southland</w:t>
            </w:r>
          </w:p>
        </w:tc>
        <w:tc>
          <w:tcPr>
            <w:tcW w:w="1220" w:type="dxa"/>
          </w:tcPr>
          <w:p w:rsidR="00784246" w:rsidRDefault="00C2142A">
            <w:pPr>
              <w:pStyle w:val="TableParagraph"/>
            </w:pPr>
            <w:r>
              <w:rPr>
                <w:color w:val="585858"/>
              </w:rPr>
              <w:t>0.53</w:t>
            </w:r>
          </w:p>
        </w:tc>
        <w:tc>
          <w:tcPr>
            <w:tcW w:w="1301" w:type="dxa"/>
          </w:tcPr>
          <w:p w:rsidR="00784246" w:rsidRDefault="00C2142A">
            <w:pPr>
              <w:pStyle w:val="TableParagraph"/>
            </w:pPr>
            <w:r>
              <w:rPr>
                <w:color w:val="585858"/>
              </w:rPr>
              <w:t>0.00</w:t>
            </w:r>
          </w:p>
        </w:tc>
        <w:tc>
          <w:tcPr>
            <w:tcW w:w="960" w:type="dxa"/>
          </w:tcPr>
          <w:p w:rsidR="00784246" w:rsidRDefault="00C2142A">
            <w:pPr>
              <w:pStyle w:val="TableParagraph"/>
              <w:ind w:left="101"/>
            </w:pPr>
            <w:r>
              <w:rPr>
                <w:color w:val="585858"/>
              </w:rPr>
              <w:t>32</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316"/>
              <w:jc w:val="both"/>
            </w:pPr>
            <w:r>
              <w:rPr>
                <w:b/>
                <w:color w:val="585858"/>
              </w:rPr>
              <w:t xml:space="preserve">Table L4. </w:t>
            </w:r>
            <w:r>
              <w:rPr>
                <w:color w:val="585858"/>
              </w:rPr>
              <w:t>Correlation coefficients and p- values from regional regressions between QMCI and measured DRP</w:t>
            </w:r>
          </w:p>
        </w:tc>
      </w:tr>
      <w:tr w:rsidR="00784246">
        <w:trPr>
          <w:trHeight w:hRule="exact" w:val="307"/>
        </w:trPr>
        <w:tc>
          <w:tcPr>
            <w:tcW w:w="1479" w:type="dxa"/>
          </w:tcPr>
          <w:p w:rsidR="00784246" w:rsidRDefault="00C2142A">
            <w:pPr>
              <w:pStyle w:val="TableParagraph"/>
              <w:ind w:left="105"/>
            </w:pPr>
            <w:r>
              <w:rPr>
                <w:color w:val="585858"/>
              </w:rPr>
              <w:t>Region</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12"/>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0.00</w:t>
            </w:r>
          </w:p>
        </w:tc>
        <w:tc>
          <w:tcPr>
            <w:tcW w:w="961" w:type="dxa"/>
          </w:tcPr>
          <w:p w:rsidR="00784246" w:rsidRDefault="00C2142A">
            <w:pPr>
              <w:pStyle w:val="TableParagraph"/>
            </w:pPr>
            <w:r>
              <w:rPr>
                <w:color w:val="585858"/>
              </w:rPr>
              <w:t>0.86</w:t>
            </w:r>
          </w:p>
        </w:tc>
        <w:tc>
          <w:tcPr>
            <w:tcW w:w="960" w:type="dxa"/>
          </w:tcPr>
          <w:p w:rsidR="00784246" w:rsidRDefault="00C2142A">
            <w:pPr>
              <w:pStyle w:val="TableParagraph"/>
            </w:pPr>
            <w:r>
              <w:rPr>
                <w:color w:val="585858"/>
              </w:rPr>
              <w:t>14</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0.10</w:t>
            </w:r>
          </w:p>
        </w:tc>
        <w:tc>
          <w:tcPr>
            <w:tcW w:w="960" w:type="dxa"/>
          </w:tcPr>
          <w:p w:rsidR="00784246" w:rsidRDefault="00C2142A">
            <w:pPr>
              <w:pStyle w:val="TableParagraph"/>
            </w:pPr>
            <w:r>
              <w:rPr>
                <w:color w:val="585858"/>
              </w:rPr>
              <w:t>9</w:t>
            </w:r>
          </w:p>
        </w:tc>
      </w:tr>
      <w:tr w:rsidR="00784246">
        <w:trPr>
          <w:trHeight w:hRule="exact" w:val="312"/>
        </w:trPr>
        <w:tc>
          <w:tcPr>
            <w:tcW w:w="1479" w:type="dxa"/>
          </w:tcPr>
          <w:p w:rsidR="00784246" w:rsidRDefault="00C2142A">
            <w:pPr>
              <w:pStyle w:val="TableParagraph"/>
              <w:spacing w:before="7"/>
              <w:ind w:left="105"/>
            </w:pPr>
            <w:r>
              <w:rPr>
                <w:color w:val="585858"/>
              </w:rPr>
              <w:t>Taranaki</w:t>
            </w:r>
          </w:p>
        </w:tc>
        <w:tc>
          <w:tcPr>
            <w:tcW w:w="960" w:type="dxa"/>
          </w:tcPr>
          <w:p w:rsidR="00784246" w:rsidRDefault="00C2142A">
            <w:pPr>
              <w:pStyle w:val="TableParagraph"/>
              <w:spacing w:before="7"/>
            </w:pPr>
            <w:r>
              <w:rPr>
                <w:color w:val="585858"/>
              </w:rPr>
              <w:t>1.00</w:t>
            </w:r>
          </w:p>
        </w:tc>
        <w:tc>
          <w:tcPr>
            <w:tcW w:w="961" w:type="dxa"/>
          </w:tcPr>
          <w:p w:rsidR="00784246" w:rsidRDefault="00C2142A">
            <w:pPr>
              <w:pStyle w:val="TableParagraph"/>
              <w:spacing w:before="7"/>
            </w:pPr>
            <w:r>
              <w:rPr>
                <w:color w:val="585858"/>
              </w:rPr>
              <w:t>NA</w:t>
            </w:r>
          </w:p>
        </w:tc>
        <w:tc>
          <w:tcPr>
            <w:tcW w:w="960" w:type="dxa"/>
          </w:tcPr>
          <w:p w:rsidR="00784246" w:rsidRDefault="00C2142A">
            <w:pPr>
              <w:pStyle w:val="TableParagraph"/>
              <w:spacing w:before="7"/>
            </w:pPr>
            <w:r>
              <w:rPr>
                <w:color w:val="585858"/>
              </w:rPr>
              <w:t>2</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0.25</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50</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0.05</w:t>
            </w:r>
          </w:p>
        </w:tc>
        <w:tc>
          <w:tcPr>
            <w:tcW w:w="961" w:type="dxa"/>
          </w:tcPr>
          <w:p w:rsidR="00784246" w:rsidRDefault="00C2142A">
            <w:pPr>
              <w:pStyle w:val="TableParagraph"/>
            </w:pPr>
            <w:r>
              <w:rPr>
                <w:color w:val="585858"/>
              </w:rPr>
              <w:t>0.08</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0.46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0.99</w:t>
            </w:r>
          </w:p>
        </w:tc>
        <w:tc>
          <w:tcPr>
            <w:tcW w:w="961" w:type="dxa"/>
          </w:tcPr>
          <w:p w:rsidR="00784246" w:rsidRDefault="00C2142A">
            <w:pPr>
              <w:pStyle w:val="TableParagraph"/>
            </w:pPr>
            <w:r>
              <w:rPr>
                <w:color w:val="585858"/>
              </w:rPr>
              <w:t>0.07</w:t>
            </w:r>
          </w:p>
        </w:tc>
        <w:tc>
          <w:tcPr>
            <w:tcW w:w="960" w:type="dxa"/>
          </w:tcPr>
          <w:p w:rsidR="00784246" w:rsidRDefault="00C2142A">
            <w:pPr>
              <w:pStyle w:val="TableParagraph"/>
            </w:pPr>
            <w:r>
              <w:rPr>
                <w:color w:val="585858"/>
              </w:rPr>
              <w:t>3</w:t>
            </w:r>
          </w:p>
        </w:tc>
      </w:tr>
      <w:tr w:rsidR="00784246">
        <w:trPr>
          <w:trHeight w:hRule="exact" w:val="313"/>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1.00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0.26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0.69</w:t>
            </w:r>
          </w:p>
        </w:tc>
        <w:tc>
          <w:tcPr>
            <w:tcW w:w="961" w:type="dxa"/>
          </w:tcPr>
          <w:p w:rsidR="00784246" w:rsidRDefault="00C2142A">
            <w:pPr>
              <w:pStyle w:val="TableParagraph"/>
            </w:pPr>
            <w:r>
              <w:rPr>
                <w:color w:val="585858"/>
              </w:rPr>
              <w:t>0.08</w:t>
            </w:r>
          </w:p>
        </w:tc>
        <w:tc>
          <w:tcPr>
            <w:tcW w:w="960" w:type="dxa"/>
          </w:tcPr>
          <w:p w:rsidR="00784246" w:rsidRDefault="00C2142A">
            <w:pPr>
              <w:pStyle w:val="TableParagraph"/>
            </w:pPr>
            <w:r>
              <w:rPr>
                <w:color w:val="585858"/>
              </w:rPr>
              <w:t>5</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0.02</w:t>
            </w:r>
          </w:p>
        </w:tc>
        <w:tc>
          <w:tcPr>
            <w:tcW w:w="961" w:type="dxa"/>
          </w:tcPr>
          <w:p w:rsidR="00784246" w:rsidRDefault="00C2142A">
            <w:pPr>
              <w:pStyle w:val="TableParagraph"/>
            </w:pPr>
            <w:r>
              <w:rPr>
                <w:color w:val="585858"/>
              </w:rPr>
              <w:t>0.42</w:t>
            </w:r>
          </w:p>
        </w:tc>
        <w:tc>
          <w:tcPr>
            <w:tcW w:w="960" w:type="dxa"/>
          </w:tcPr>
          <w:p w:rsidR="00784246" w:rsidRDefault="00C2142A">
            <w:pPr>
              <w:pStyle w:val="TableParagraph"/>
            </w:pPr>
            <w:r>
              <w:rPr>
                <w:color w:val="585858"/>
              </w:rPr>
              <w:t>29</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0.31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32</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316"/>
              <w:jc w:val="both"/>
            </w:pPr>
            <w:r>
              <w:rPr>
                <w:b/>
                <w:color w:val="585858"/>
              </w:rPr>
              <w:t xml:space="preserve">Table L5. </w:t>
            </w:r>
            <w:r>
              <w:rPr>
                <w:color w:val="585858"/>
              </w:rPr>
              <w:t>Correlation coefficients and p- values from regional regressions between ASPM and measured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0.30</w:t>
            </w:r>
          </w:p>
        </w:tc>
        <w:tc>
          <w:tcPr>
            <w:tcW w:w="961" w:type="dxa"/>
          </w:tcPr>
          <w:p w:rsidR="00784246" w:rsidRDefault="00C2142A">
            <w:pPr>
              <w:pStyle w:val="TableParagraph"/>
            </w:pPr>
            <w:r>
              <w:rPr>
                <w:color w:val="585858"/>
              </w:rPr>
              <w:t>0.04</w:t>
            </w:r>
          </w:p>
        </w:tc>
        <w:tc>
          <w:tcPr>
            <w:tcW w:w="960" w:type="dxa"/>
          </w:tcPr>
          <w:p w:rsidR="00784246" w:rsidRDefault="00C2142A">
            <w:pPr>
              <w:pStyle w:val="TableParagraph"/>
            </w:pPr>
            <w:r>
              <w:rPr>
                <w:color w:val="585858"/>
              </w:rPr>
              <w:t>14</w:t>
            </w:r>
          </w:p>
        </w:tc>
      </w:tr>
      <w:tr w:rsidR="00784246">
        <w:trPr>
          <w:trHeight w:hRule="exact" w:val="312"/>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0.36</w:t>
            </w:r>
          </w:p>
        </w:tc>
        <w:tc>
          <w:tcPr>
            <w:tcW w:w="961" w:type="dxa"/>
          </w:tcPr>
          <w:p w:rsidR="00784246" w:rsidRDefault="00C2142A">
            <w:pPr>
              <w:pStyle w:val="TableParagraph"/>
            </w:pPr>
            <w:r>
              <w:rPr>
                <w:color w:val="585858"/>
              </w:rPr>
              <w:t>0.02</w:t>
            </w:r>
          </w:p>
        </w:tc>
        <w:tc>
          <w:tcPr>
            <w:tcW w:w="960" w:type="dxa"/>
          </w:tcPr>
          <w:p w:rsidR="00784246" w:rsidRDefault="00C2142A">
            <w:pPr>
              <w:pStyle w:val="TableParagraph"/>
            </w:pPr>
            <w:r>
              <w:rPr>
                <w:color w:val="585858"/>
              </w:rPr>
              <w:t>14</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0.07</w:t>
            </w:r>
          </w:p>
        </w:tc>
        <w:tc>
          <w:tcPr>
            <w:tcW w:w="961" w:type="dxa"/>
          </w:tcPr>
          <w:p w:rsidR="00784246" w:rsidRDefault="00C2142A">
            <w:pPr>
              <w:pStyle w:val="TableParagraph"/>
            </w:pPr>
            <w:r>
              <w:rPr>
                <w:color w:val="585858"/>
              </w:rPr>
              <w:t>0.49</w:t>
            </w:r>
          </w:p>
        </w:tc>
        <w:tc>
          <w:tcPr>
            <w:tcW w:w="960" w:type="dxa"/>
          </w:tcPr>
          <w:p w:rsidR="00784246" w:rsidRDefault="00C2142A">
            <w:pPr>
              <w:pStyle w:val="TableParagraph"/>
            </w:pPr>
            <w:r>
              <w:rPr>
                <w:color w:val="585858"/>
              </w:rPr>
              <w:t>9</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0.05</w:t>
            </w:r>
          </w:p>
        </w:tc>
        <w:tc>
          <w:tcPr>
            <w:tcW w:w="961" w:type="dxa"/>
          </w:tcPr>
          <w:p w:rsidR="00784246" w:rsidRDefault="00C2142A">
            <w:pPr>
              <w:pStyle w:val="TableParagraph"/>
            </w:pPr>
            <w:r>
              <w:rPr>
                <w:color w:val="585858"/>
              </w:rPr>
              <w:t>0.49</w:t>
            </w:r>
          </w:p>
        </w:tc>
        <w:tc>
          <w:tcPr>
            <w:tcW w:w="960" w:type="dxa"/>
          </w:tcPr>
          <w:p w:rsidR="00784246" w:rsidRDefault="00C2142A">
            <w:pPr>
              <w:pStyle w:val="TableParagraph"/>
            </w:pPr>
            <w:r>
              <w:rPr>
                <w:color w:val="585858"/>
              </w:rPr>
              <w:t>12</w:t>
            </w:r>
          </w:p>
        </w:tc>
      </w:tr>
      <w:tr w:rsidR="00784246">
        <w:trPr>
          <w:trHeight w:hRule="exact" w:val="308"/>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0.02</w:t>
            </w:r>
          </w:p>
        </w:tc>
        <w:tc>
          <w:tcPr>
            <w:tcW w:w="961" w:type="dxa"/>
          </w:tcPr>
          <w:p w:rsidR="00784246" w:rsidRDefault="00C2142A">
            <w:pPr>
              <w:pStyle w:val="TableParagraph"/>
            </w:pPr>
            <w:r>
              <w:rPr>
                <w:color w:val="585858"/>
              </w:rPr>
              <w:t>0.33</w:t>
            </w:r>
          </w:p>
        </w:tc>
        <w:tc>
          <w:tcPr>
            <w:tcW w:w="960" w:type="dxa"/>
          </w:tcPr>
          <w:p w:rsidR="00784246" w:rsidRDefault="00C2142A">
            <w:pPr>
              <w:pStyle w:val="TableParagraph"/>
            </w:pPr>
            <w:r>
              <w:rPr>
                <w:color w:val="585858"/>
              </w:rPr>
              <w:t>50</w:t>
            </w:r>
          </w:p>
        </w:tc>
      </w:tr>
      <w:tr w:rsidR="00784246">
        <w:trPr>
          <w:trHeight w:hRule="exact" w:val="312"/>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0.29</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0.37</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0.27</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30</w:t>
            </w:r>
          </w:p>
        </w:tc>
      </w:tr>
      <w:tr w:rsidR="00784246">
        <w:trPr>
          <w:trHeight w:hRule="exact" w:val="312"/>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0.27</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24</w:t>
            </w:r>
          </w:p>
        </w:tc>
      </w:tr>
      <w:tr w:rsidR="00784246">
        <w:trPr>
          <w:trHeight w:hRule="exact" w:val="308"/>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0.26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12"/>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0.06</w:t>
            </w:r>
          </w:p>
        </w:tc>
        <w:tc>
          <w:tcPr>
            <w:tcW w:w="961" w:type="dxa"/>
          </w:tcPr>
          <w:p w:rsidR="00784246" w:rsidRDefault="00C2142A">
            <w:pPr>
              <w:pStyle w:val="TableParagraph"/>
            </w:pPr>
            <w:r>
              <w:rPr>
                <w:color w:val="585858"/>
              </w:rPr>
              <w:t>0.24</w:t>
            </w:r>
          </w:p>
        </w:tc>
        <w:tc>
          <w:tcPr>
            <w:tcW w:w="960" w:type="dxa"/>
          </w:tcPr>
          <w:p w:rsidR="00784246" w:rsidRDefault="00C2142A">
            <w:pPr>
              <w:pStyle w:val="TableParagraph"/>
            </w:pPr>
            <w:r>
              <w:rPr>
                <w:color w:val="585858"/>
              </w:rPr>
              <w:t>26</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0.17</w:t>
            </w:r>
          </w:p>
        </w:tc>
        <w:tc>
          <w:tcPr>
            <w:tcW w:w="961" w:type="dxa"/>
          </w:tcPr>
          <w:p w:rsidR="00784246" w:rsidRDefault="00C2142A">
            <w:pPr>
              <w:pStyle w:val="TableParagraph"/>
            </w:pPr>
            <w:r>
              <w:rPr>
                <w:color w:val="585858"/>
              </w:rPr>
              <w:t>0.02</w:t>
            </w:r>
          </w:p>
        </w:tc>
        <w:tc>
          <w:tcPr>
            <w:tcW w:w="960" w:type="dxa"/>
          </w:tcPr>
          <w:p w:rsidR="00784246" w:rsidRDefault="00C2142A">
            <w:pPr>
              <w:pStyle w:val="TableParagraph"/>
            </w:pPr>
            <w:r>
              <w:rPr>
                <w:color w:val="585858"/>
              </w:rPr>
              <w:t>30</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0.50</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32</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spacing w:before="2"/>
              <w:ind w:left="105" w:right="316"/>
              <w:jc w:val="both"/>
            </w:pPr>
            <w:r>
              <w:rPr>
                <w:b/>
                <w:color w:val="585858"/>
              </w:rPr>
              <w:t xml:space="preserve">Table L6. </w:t>
            </w:r>
            <w:r>
              <w:rPr>
                <w:color w:val="585858"/>
              </w:rPr>
              <w:t>Correlation coefficients and p- values from regional regressions between ASPM and measured DRP</w:t>
            </w:r>
          </w:p>
        </w:tc>
      </w:tr>
      <w:tr w:rsidR="00784246">
        <w:trPr>
          <w:trHeight w:hRule="exact" w:val="312"/>
        </w:trPr>
        <w:tc>
          <w:tcPr>
            <w:tcW w:w="1479" w:type="dxa"/>
          </w:tcPr>
          <w:p w:rsidR="00784246" w:rsidRDefault="00C2142A">
            <w:pPr>
              <w:pStyle w:val="TableParagraph"/>
              <w:ind w:left="105"/>
            </w:pPr>
            <w:r>
              <w:rPr>
                <w:color w:val="585858"/>
              </w:rPr>
              <w:t>Region</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0.03</w:t>
            </w:r>
          </w:p>
        </w:tc>
        <w:tc>
          <w:tcPr>
            <w:tcW w:w="961" w:type="dxa"/>
          </w:tcPr>
          <w:p w:rsidR="00784246" w:rsidRDefault="00C2142A">
            <w:pPr>
              <w:pStyle w:val="TableParagraph"/>
            </w:pPr>
            <w:r>
              <w:rPr>
                <w:color w:val="585858"/>
              </w:rPr>
              <w:t>0.53</w:t>
            </w:r>
          </w:p>
        </w:tc>
        <w:tc>
          <w:tcPr>
            <w:tcW w:w="960" w:type="dxa"/>
          </w:tcPr>
          <w:p w:rsidR="00784246" w:rsidRDefault="00C2142A">
            <w:pPr>
              <w:pStyle w:val="TableParagraph"/>
            </w:pPr>
            <w:r>
              <w:rPr>
                <w:color w:val="585858"/>
              </w:rPr>
              <w:t>14</w:t>
            </w:r>
          </w:p>
        </w:tc>
      </w:tr>
      <w:tr w:rsidR="00784246">
        <w:trPr>
          <w:trHeight w:hRule="exact" w:val="312"/>
        </w:trPr>
        <w:tc>
          <w:tcPr>
            <w:tcW w:w="1479" w:type="dxa"/>
          </w:tcPr>
          <w:p w:rsidR="00784246" w:rsidRDefault="00C2142A">
            <w:pPr>
              <w:pStyle w:val="TableParagraph"/>
              <w:spacing w:before="7"/>
              <w:ind w:left="105"/>
            </w:pPr>
            <w:r>
              <w:rPr>
                <w:color w:val="585858"/>
              </w:rPr>
              <w:t>Auckland</w:t>
            </w:r>
          </w:p>
        </w:tc>
        <w:tc>
          <w:tcPr>
            <w:tcW w:w="960" w:type="dxa"/>
          </w:tcPr>
          <w:p w:rsidR="00784246" w:rsidRDefault="00C2142A">
            <w:pPr>
              <w:pStyle w:val="TableParagraph"/>
              <w:spacing w:before="7"/>
            </w:pPr>
            <w:r>
              <w:rPr>
                <w:color w:val="585858"/>
              </w:rPr>
              <w:t>0.15</w:t>
            </w:r>
          </w:p>
        </w:tc>
        <w:tc>
          <w:tcPr>
            <w:tcW w:w="961" w:type="dxa"/>
          </w:tcPr>
          <w:p w:rsidR="00784246" w:rsidRDefault="00C2142A">
            <w:pPr>
              <w:pStyle w:val="TableParagraph"/>
              <w:spacing w:before="7"/>
            </w:pPr>
            <w:r>
              <w:rPr>
                <w:color w:val="585858"/>
              </w:rPr>
              <w:t>0.16</w:t>
            </w:r>
          </w:p>
        </w:tc>
        <w:tc>
          <w:tcPr>
            <w:tcW w:w="960" w:type="dxa"/>
          </w:tcPr>
          <w:p w:rsidR="00784246" w:rsidRDefault="00C2142A">
            <w:pPr>
              <w:pStyle w:val="TableParagraph"/>
              <w:spacing w:before="7"/>
            </w:pPr>
            <w:r>
              <w:rPr>
                <w:color w:val="585858"/>
              </w:rPr>
              <w:t>14</w:t>
            </w:r>
          </w:p>
        </w:tc>
      </w:tr>
      <w:tr w:rsidR="00784246">
        <w:trPr>
          <w:trHeight w:hRule="exact" w:val="312"/>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0.01</w:t>
            </w:r>
          </w:p>
        </w:tc>
        <w:tc>
          <w:tcPr>
            <w:tcW w:w="961" w:type="dxa"/>
          </w:tcPr>
          <w:p w:rsidR="00784246" w:rsidRDefault="00C2142A">
            <w:pPr>
              <w:pStyle w:val="TableParagraph"/>
            </w:pPr>
            <w:r>
              <w:rPr>
                <w:color w:val="585858"/>
              </w:rPr>
              <w:t>0.79</w:t>
            </w:r>
          </w:p>
        </w:tc>
        <w:tc>
          <w:tcPr>
            <w:tcW w:w="960" w:type="dxa"/>
          </w:tcPr>
          <w:p w:rsidR="00784246" w:rsidRDefault="00C2142A">
            <w:pPr>
              <w:pStyle w:val="TableParagraph"/>
            </w:pPr>
            <w:r>
              <w:rPr>
                <w:color w:val="585858"/>
              </w:rPr>
              <w:t>9</w:t>
            </w:r>
          </w:p>
        </w:tc>
      </w:tr>
      <w:tr w:rsidR="00784246">
        <w:trPr>
          <w:trHeight w:hRule="exact" w:val="307"/>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0.12</w:t>
            </w:r>
          </w:p>
        </w:tc>
        <w:tc>
          <w:tcPr>
            <w:tcW w:w="961" w:type="dxa"/>
          </w:tcPr>
          <w:p w:rsidR="00784246" w:rsidRDefault="00C2142A">
            <w:pPr>
              <w:pStyle w:val="TableParagraph"/>
            </w:pPr>
            <w:r>
              <w:rPr>
                <w:color w:val="585858"/>
              </w:rPr>
              <w:t>0.26</w:t>
            </w:r>
          </w:p>
        </w:tc>
        <w:tc>
          <w:tcPr>
            <w:tcW w:w="960" w:type="dxa"/>
          </w:tcPr>
          <w:p w:rsidR="00784246" w:rsidRDefault="00C2142A">
            <w:pPr>
              <w:pStyle w:val="TableParagraph"/>
            </w:pPr>
            <w:r>
              <w:rPr>
                <w:color w:val="585858"/>
              </w:rPr>
              <w:t>12</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50</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0.06</w:t>
            </w:r>
          </w:p>
        </w:tc>
        <w:tc>
          <w:tcPr>
            <w:tcW w:w="961" w:type="dxa"/>
          </w:tcPr>
          <w:p w:rsidR="00784246" w:rsidRDefault="00C2142A">
            <w:pPr>
              <w:pStyle w:val="TableParagraph"/>
            </w:pPr>
            <w:r>
              <w:rPr>
                <w:color w:val="585858"/>
              </w:rPr>
              <w:t>0.06</w:t>
            </w:r>
          </w:p>
        </w:tc>
        <w:tc>
          <w:tcPr>
            <w:tcW w:w="960" w:type="dxa"/>
          </w:tcPr>
          <w:p w:rsidR="00784246" w:rsidRDefault="00C2142A">
            <w:pPr>
              <w:pStyle w:val="TableParagraph"/>
            </w:pPr>
            <w:r>
              <w:rPr>
                <w:color w:val="585858"/>
              </w:rPr>
              <w:t>60</w:t>
            </w:r>
          </w:p>
        </w:tc>
      </w:tr>
      <w:tr w:rsidR="00784246">
        <w:trPr>
          <w:trHeight w:hRule="exact" w:val="313"/>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0.46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12"/>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0.14</w:t>
            </w:r>
          </w:p>
        </w:tc>
        <w:tc>
          <w:tcPr>
            <w:tcW w:w="961" w:type="dxa"/>
          </w:tcPr>
          <w:p w:rsidR="00784246" w:rsidRDefault="00C2142A">
            <w:pPr>
              <w:pStyle w:val="TableParagraph"/>
            </w:pPr>
            <w:r>
              <w:rPr>
                <w:color w:val="585858"/>
              </w:rPr>
              <w:t>0.04</w:t>
            </w:r>
          </w:p>
        </w:tc>
        <w:tc>
          <w:tcPr>
            <w:tcW w:w="960" w:type="dxa"/>
          </w:tcPr>
          <w:p w:rsidR="00784246" w:rsidRDefault="00C2142A">
            <w:pPr>
              <w:pStyle w:val="TableParagraph"/>
            </w:pPr>
            <w:r>
              <w:rPr>
                <w:color w:val="585858"/>
              </w:rPr>
              <w:t>30</w:t>
            </w:r>
          </w:p>
        </w:tc>
      </w:tr>
      <w:tr w:rsidR="00784246">
        <w:trPr>
          <w:trHeight w:hRule="exact" w:val="307"/>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0.21</w:t>
            </w:r>
          </w:p>
        </w:tc>
        <w:tc>
          <w:tcPr>
            <w:tcW w:w="961" w:type="dxa"/>
          </w:tcPr>
          <w:p w:rsidR="00784246" w:rsidRDefault="00C2142A">
            <w:pPr>
              <w:pStyle w:val="TableParagraph"/>
            </w:pPr>
            <w:r>
              <w:rPr>
                <w:color w:val="585858"/>
              </w:rPr>
              <w:t>0.02</w:t>
            </w:r>
          </w:p>
        </w:tc>
        <w:tc>
          <w:tcPr>
            <w:tcW w:w="960" w:type="dxa"/>
          </w:tcPr>
          <w:p w:rsidR="00784246" w:rsidRDefault="00C2142A">
            <w:pPr>
              <w:pStyle w:val="TableParagraph"/>
            </w:pPr>
            <w:r>
              <w:rPr>
                <w:color w:val="585858"/>
              </w:rPr>
              <w:t>24</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0.31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42</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0.69</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26</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0.15</w:t>
            </w:r>
          </w:p>
        </w:tc>
        <w:tc>
          <w:tcPr>
            <w:tcW w:w="961" w:type="dxa"/>
          </w:tcPr>
          <w:p w:rsidR="00784246" w:rsidRDefault="00C2142A">
            <w:pPr>
              <w:pStyle w:val="TableParagraph"/>
            </w:pPr>
            <w:r>
              <w:rPr>
                <w:color w:val="585858"/>
              </w:rPr>
              <w:t>0.04</w:t>
            </w:r>
          </w:p>
        </w:tc>
        <w:tc>
          <w:tcPr>
            <w:tcW w:w="960" w:type="dxa"/>
          </w:tcPr>
          <w:p w:rsidR="00784246" w:rsidRDefault="00C2142A">
            <w:pPr>
              <w:pStyle w:val="TableParagraph"/>
            </w:pPr>
            <w:r>
              <w:rPr>
                <w:color w:val="585858"/>
              </w:rPr>
              <w:t>30</w:t>
            </w:r>
          </w:p>
        </w:tc>
      </w:tr>
      <w:tr w:rsidR="00784246">
        <w:trPr>
          <w:trHeight w:hRule="exact" w:val="312"/>
        </w:trPr>
        <w:tc>
          <w:tcPr>
            <w:tcW w:w="1479" w:type="dxa"/>
          </w:tcPr>
          <w:p w:rsidR="00784246" w:rsidRDefault="00C2142A">
            <w:pPr>
              <w:pStyle w:val="TableParagraph"/>
              <w:spacing w:before="2"/>
              <w:ind w:left="105"/>
            </w:pPr>
            <w:r>
              <w:rPr>
                <w:color w:val="585858"/>
              </w:rPr>
              <w:t>Southland</w:t>
            </w:r>
          </w:p>
        </w:tc>
        <w:tc>
          <w:tcPr>
            <w:tcW w:w="960" w:type="dxa"/>
          </w:tcPr>
          <w:p w:rsidR="00784246" w:rsidRDefault="00C2142A">
            <w:pPr>
              <w:pStyle w:val="TableParagraph"/>
              <w:spacing w:before="2"/>
            </w:pPr>
            <w:r>
              <w:rPr>
                <w:color w:val="585858"/>
              </w:rPr>
              <w:t>0.23</w:t>
            </w:r>
          </w:p>
        </w:tc>
        <w:tc>
          <w:tcPr>
            <w:tcW w:w="961" w:type="dxa"/>
          </w:tcPr>
          <w:p w:rsidR="00784246" w:rsidRDefault="00C2142A">
            <w:pPr>
              <w:pStyle w:val="TableParagraph"/>
              <w:spacing w:before="2"/>
            </w:pPr>
            <w:r>
              <w:rPr>
                <w:color w:val="585858"/>
              </w:rPr>
              <w:t>0.01</w:t>
            </w:r>
          </w:p>
        </w:tc>
        <w:tc>
          <w:tcPr>
            <w:tcW w:w="960" w:type="dxa"/>
          </w:tcPr>
          <w:p w:rsidR="00784246" w:rsidRDefault="00C2142A">
            <w:pPr>
              <w:pStyle w:val="TableParagraph"/>
              <w:spacing w:before="2"/>
            </w:pPr>
            <w:r>
              <w:rPr>
                <w:color w:val="585858"/>
              </w:rPr>
              <w:t>32</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481"/>
            </w:pPr>
            <w:r>
              <w:rPr>
                <w:b/>
                <w:color w:val="585858"/>
              </w:rPr>
              <w:t xml:space="preserve">Table L8. </w:t>
            </w:r>
            <w:r>
              <w:rPr>
                <w:color w:val="585858"/>
              </w:rPr>
              <w:t>Correlation coefficients and p-values from FENZ class regressions between MCI and measured DIN</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0.01</w:t>
            </w:r>
          </w:p>
        </w:tc>
        <w:tc>
          <w:tcPr>
            <w:tcW w:w="961" w:type="dxa"/>
          </w:tcPr>
          <w:p w:rsidR="00784246" w:rsidRDefault="00C2142A">
            <w:pPr>
              <w:pStyle w:val="TableParagraph"/>
              <w:ind w:left="105"/>
            </w:pPr>
            <w:r>
              <w:rPr>
                <w:color w:val="585858"/>
              </w:rPr>
              <w:t>0.57</w:t>
            </w:r>
          </w:p>
        </w:tc>
        <w:tc>
          <w:tcPr>
            <w:tcW w:w="960" w:type="dxa"/>
          </w:tcPr>
          <w:p w:rsidR="00784246" w:rsidRDefault="00C2142A">
            <w:pPr>
              <w:pStyle w:val="TableParagraph"/>
              <w:ind w:left="105"/>
            </w:pPr>
            <w:r>
              <w:rPr>
                <w:color w:val="585858"/>
              </w:rPr>
              <w:t>50</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0.09</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289</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0.29</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38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478"/>
            </w:pPr>
            <w:r>
              <w:rPr>
                <w:b/>
                <w:color w:val="585858"/>
              </w:rPr>
              <w:t xml:space="preserve">Table L9. </w:t>
            </w:r>
            <w:r>
              <w:rPr>
                <w:color w:val="585858"/>
              </w:rPr>
              <w:t>Correlation coefficients and p-values from FENZ class regressions between MCI and measured DRP</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0.17</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50</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0.07</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289</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0.19</w:t>
            </w:r>
          </w:p>
        </w:tc>
        <w:tc>
          <w:tcPr>
            <w:tcW w:w="961" w:type="dxa"/>
          </w:tcPr>
          <w:p w:rsidR="00784246" w:rsidRDefault="00C2142A">
            <w:pPr>
              <w:pStyle w:val="TableParagraph"/>
              <w:ind w:left="105"/>
            </w:pPr>
            <w:r>
              <w:rPr>
                <w:color w:val="585858"/>
              </w:rPr>
              <w:t>0.01</w:t>
            </w:r>
          </w:p>
        </w:tc>
        <w:tc>
          <w:tcPr>
            <w:tcW w:w="960" w:type="dxa"/>
          </w:tcPr>
          <w:p w:rsidR="00784246" w:rsidRDefault="00C2142A">
            <w:pPr>
              <w:pStyle w:val="TableParagraph"/>
              <w:ind w:left="105"/>
            </w:pPr>
            <w:r>
              <w:rPr>
                <w:color w:val="585858"/>
              </w:rPr>
              <w:t>38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056"/>
        <w:gridCol w:w="1081"/>
        <w:gridCol w:w="960"/>
      </w:tblGrid>
      <w:tr w:rsidR="00784246">
        <w:trPr>
          <w:trHeight w:hRule="exact" w:val="816"/>
        </w:trPr>
        <w:tc>
          <w:tcPr>
            <w:tcW w:w="4058" w:type="dxa"/>
            <w:gridSpan w:val="4"/>
          </w:tcPr>
          <w:p w:rsidR="00784246" w:rsidRDefault="00C2142A">
            <w:pPr>
              <w:pStyle w:val="TableParagraph"/>
              <w:ind w:left="105" w:right="206"/>
            </w:pPr>
            <w:r>
              <w:rPr>
                <w:b/>
                <w:color w:val="585858"/>
              </w:rPr>
              <w:t xml:space="preserve">Table L10. </w:t>
            </w:r>
            <w:r>
              <w:rPr>
                <w:color w:val="585858"/>
              </w:rPr>
              <w:t>Correlation coefficients and p-values from FENZ class regressions between QMCI and measured DIN</w:t>
            </w:r>
          </w:p>
        </w:tc>
      </w:tr>
      <w:tr w:rsidR="00784246">
        <w:trPr>
          <w:trHeight w:hRule="exact" w:val="548"/>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1056" w:type="dxa"/>
          </w:tcPr>
          <w:p w:rsidR="00784246" w:rsidRDefault="00C2142A">
            <w:pPr>
              <w:pStyle w:val="TableParagraph"/>
              <w:ind w:left="105"/>
            </w:pPr>
            <w:r>
              <w:rPr>
                <w:color w:val="585858"/>
              </w:rPr>
              <w:t>R2</w:t>
            </w:r>
          </w:p>
        </w:tc>
        <w:tc>
          <w:tcPr>
            <w:tcW w:w="108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1056" w:type="dxa"/>
          </w:tcPr>
          <w:p w:rsidR="00784246" w:rsidRDefault="00C2142A">
            <w:pPr>
              <w:pStyle w:val="TableParagraph"/>
              <w:ind w:left="105"/>
            </w:pPr>
            <w:r>
              <w:rPr>
                <w:color w:val="585858"/>
              </w:rPr>
              <w:t>0</w:t>
            </w:r>
          </w:p>
        </w:tc>
        <w:tc>
          <w:tcPr>
            <w:tcW w:w="1081" w:type="dxa"/>
          </w:tcPr>
          <w:p w:rsidR="00784246" w:rsidRDefault="00C2142A">
            <w:pPr>
              <w:pStyle w:val="TableParagraph"/>
              <w:ind w:left="105"/>
            </w:pPr>
            <w:r>
              <w:rPr>
                <w:color w:val="585858"/>
              </w:rPr>
              <w:t>0.978224</w:t>
            </w:r>
          </w:p>
        </w:tc>
        <w:tc>
          <w:tcPr>
            <w:tcW w:w="960" w:type="dxa"/>
          </w:tcPr>
          <w:p w:rsidR="00784246" w:rsidRDefault="00C2142A">
            <w:pPr>
              <w:pStyle w:val="TableParagraph"/>
              <w:ind w:left="105"/>
            </w:pPr>
            <w:r>
              <w:rPr>
                <w:color w:val="585858"/>
              </w:rPr>
              <w:t>40</w:t>
            </w:r>
          </w:p>
        </w:tc>
      </w:tr>
      <w:tr w:rsidR="00784246">
        <w:trPr>
          <w:trHeight w:hRule="exact" w:val="312"/>
        </w:trPr>
        <w:tc>
          <w:tcPr>
            <w:tcW w:w="961" w:type="dxa"/>
          </w:tcPr>
          <w:p w:rsidR="00784246" w:rsidRDefault="00C2142A">
            <w:pPr>
              <w:pStyle w:val="TableParagraph"/>
              <w:ind w:left="105"/>
            </w:pPr>
            <w:r>
              <w:rPr>
                <w:color w:val="585858"/>
              </w:rPr>
              <w:t>C</w:t>
            </w:r>
          </w:p>
        </w:tc>
        <w:tc>
          <w:tcPr>
            <w:tcW w:w="1056" w:type="dxa"/>
          </w:tcPr>
          <w:p w:rsidR="00784246" w:rsidRDefault="00C2142A">
            <w:pPr>
              <w:pStyle w:val="TableParagraph"/>
              <w:ind w:left="105"/>
            </w:pPr>
            <w:r>
              <w:rPr>
                <w:color w:val="585858"/>
              </w:rPr>
              <w:t>0.06</w:t>
            </w:r>
          </w:p>
        </w:tc>
        <w:tc>
          <w:tcPr>
            <w:tcW w:w="1081" w:type="dxa"/>
          </w:tcPr>
          <w:p w:rsidR="00784246" w:rsidRDefault="00C2142A">
            <w:pPr>
              <w:pStyle w:val="TableParagraph"/>
              <w:ind w:left="105"/>
            </w:pPr>
            <w:r>
              <w:rPr>
                <w:color w:val="585858"/>
              </w:rPr>
              <w:t>0.000282</w:t>
            </w:r>
          </w:p>
        </w:tc>
        <w:tc>
          <w:tcPr>
            <w:tcW w:w="960" w:type="dxa"/>
          </w:tcPr>
          <w:p w:rsidR="00784246" w:rsidRDefault="00C2142A">
            <w:pPr>
              <w:pStyle w:val="TableParagraph"/>
              <w:ind w:left="105"/>
            </w:pPr>
            <w:r>
              <w:rPr>
                <w:color w:val="585858"/>
              </w:rPr>
              <w:t>203</w:t>
            </w:r>
          </w:p>
        </w:tc>
      </w:tr>
      <w:tr w:rsidR="00784246">
        <w:trPr>
          <w:trHeight w:hRule="exact" w:val="312"/>
        </w:trPr>
        <w:tc>
          <w:tcPr>
            <w:tcW w:w="961" w:type="dxa"/>
          </w:tcPr>
          <w:p w:rsidR="00784246" w:rsidRDefault="00C2142A">
            <w:pPr>
              <w:pStyle w:val="TableParagraph"/>
              <w:ind w:left="105"/>
            </w:pPr>
            <w:r>
              <w:rPr>
                <w:color w:val="585858"/>
              </w:rPr>
              <w:t>G</w:t>
            </w:r>
          </w:p>
        </w:tc>
        <w:tc>
          <w:tcPr>
            <w:tcW w:w="1056" w:type="dxa"/>
          </w:tcPr>
          <w:p w:rsidR="00784246" w:rsidRDefault="00C2142A">
            <w:pPr>
              <w:pStyle w:val="TableParagraph"/>
              <w:ind w:left="105"/>
            </w:pPr>
            <w:r>
              <w:rPr>
                <w:color w:val="585858"/>
              </w:rPr>
              <w:t>0.12</w:t>
            </w:r>
          </w:p>
        </w:tc>
        <w:tc>
          <w:tcPr>
            <w:tcW w:w="1081" w:type="dxa"/>
          </w:tcPr>
          <w:p w:rsidR="00784246" w:rsidRDefault="00C2142A">
            <w:pPr>
              <w:pStyle w:val="TableParagraph"/>
              <w:ind w:left="105"/>
            </w:pPr>
            <w:r>
              <w:rPr>
                <w:color w:val="585858"/>
              </w:rPr>
              <w:t>0.032507</w:t>
            </w:r>
          </w:p>
        </w:tc>
        <w:tc>
          <w:tcPr>
            <w:tcW w:w="960" w:type="dxa"/>
          </w:tcPr>
          <w:p w:rsidR="00784246" w:rsidRDefault="00C2142A">
            <w:pPr>
              <w:pStyle w:val="TableParagraph"/>
              <w:ind w:left="105"/>
            </w:pPr>
            <w:r>
              <w:rPr>
                <w:color w:val="585858"/>
              </w:rPr>
              <w:t>37</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008"/>
        <w:gridCol w:w="1009"/>
        <w:gridCol w:w="1008"/>
      </w:tblGrid>
      <w:tr w:rsidR="00784246">
        <w:trPr>
          <w:trHeight w:hRule="exact" w:val="816"/>
        </w:trPr>
        <w:tc>
          <w:tcPr>
            <w:tcW w:w="4034" w:type="dxa"/>
            <w:gridSpan w:val="4"/>
          </w:tcPr>
          <w:p w:rsidR="00784246" w:rsidRDefault="00C2142A">
            <w:pPr>
              <w:pStyle w:val="TableParagraph"/>
              <w:ind w:right="230"/>
            </w:pPr>
            <w:r>
              <w:rPr>
                <w:b/>
                <w:color w:val="585858"/>
              </w:rPr>
              <w:t xml:space="preserve">Table L11. </w:t>
            </w:r>
            <w:r>
              <w:rPr>
                <w:color w:val="585858"/>
              </w:rPr>
              <w:t>Correlation coefficients and p-values from FENZ class regressions between QMCI and measured DRP</w:t>
            </w:r>
          </w:p>
        </w:tc>
      </w:tr>
      <w:tr w:rsidR="00784246">
        <w:trPr>
          <w:trHeight w:hRule="exact" w:val="548"/>
        </w:trPr>
        <w:tc>
          <w:tcPr>
            <w:tcW w:w="1009" w:type="dxa"/>
          </w:tcPr>
          <w:p w:rsidR="00784246" w:rsidRDefault="00C2142A">
            <w:pPr>
              <w:pStyle w:val="TableParagraph"/>
            </w:pPr>
            <w:r>
              <w:rPr>
                <w:color w:val="585858"/>
              </w:rPr>
              <w:t>FENZ</w:t>
            </w:r>
          </w:p>
          <w:p w:rsidR="00784246" w:rsidRDefault="00C2142A">
            <w:pPr>
              <w:pStyle w:val="TableParagraph"/>
              <w:spacing w:before="0"/>
            </w:pPr>
            <w:r>
              <w:rPr>
                <w:color w:val="585858"/>
              </w:rPr>
              <w:t>class</w:t>
            </w:r>
          </w:p>
        </w:tc>
        <w:tc>
          <w:tcPr>
            <w:tcW w:w="1008" w:type="dxa"/>
          </w:tcPr>
          <w:p w:rsidR="00784246" w:rsidRDefault="00C2142A">
            <w:pPr>
              <w:pStyle w:val="TableParagraph"/>
            </w:pPr>
            <w:r>
              <w:rPr>
                <w:color w:val="585858"/>
              </w:rPr>
              <w:t>R2</w:t>
            </w:r>
          </w:p>
        </w:tc>
        <w:tc>
          <w:tcPr>
            <w:tcW w:w="1009" w:type="dxa"/>
          </w:tcPr>
          <w:p w:rsidR="00784246" w:rsidRDefault="00C2142A">
            <w:pPr>
              <w:pStyle w:val="TableParagraph"/>
            </w:pPr>
            <w:r>
              <w:rPr>
                <w:color w:val="585858"/>
              </w:rPr>
              <w:t>p-value</w:t>
            </w:r>
          </w:p>
        </w:tc>
        <w:tc>
          <w:tcPr>
            <w:tcW w:w="1008" w:type="dxa"/>
          </w:tcPr>
          <w:p w:rsidR="00784246" w:rsidRDefault="00C2142A">
            <w:pPr>
              <w:pStyle w:val="TableParagraph"/>
            </w:pPr>
            <w:r>
              <w:rPr>
                <w:color w:val="585858"/>
              </w:rPr>
              <w:t>sites</w:t>
            </w:r>
          </w:p>
        </w:tc>
      </w:tr>
      <w:tr w:rsidR="00784246">
        <w:trPr>
          <w:trHeight w:hRule="exact" w:val="298"/>
        </w:trPr>
        <w:tc>
          <w:tcPr>
            <w:tcW w:w="1009" w:type="dxa"/>
          </w:tcPr>
          <w:p w:rsidR="00784246" w:rsidRDefault="00C2142A">
            <w:pPr>
              <w:pStyle w:val="TableParagraph"/>
            </w:pPr>
            <w:r>
              <w:rPr>
                <w:color w:val="585858"/>
              </w:rPr>
              <w:t>A</w:t>
            </w:r>
          </w:p>
        </w:tc>
        <w:tc>
          <w:tcPr>
            <w:tcW w:w="1008" w:type="dxa"/>
          </w:tcPr>
          <w:p w:rsidR="00784246" w:rsidRDefault="00C2142A">
            <w:pPr>
              <w:pStyle w:val="TableParagraph"/>
            </w:pPr>
            <w:r>
              <w:rPr>
                <w:color w:val="585858"/>
              </w:rPr>
              <w:t>0.01</w:t>
            </w:r>
          </w:p>
        </w:tc>
        <w:tc>
          <w:tcPr>
            <w:tcW w:w="1009" w:type="dxa"/>
          </w:tcPr>
          <w:p w:rsidR="00784246" w:rsidRDefault="00C2142A">
            <w:pPr>
              <w:pStyle w:val="TableParagraph"/>
            </w:pPr>
            <w:r>
              <w:rPr>
                <w:color w:val="585858"/>
              </w:rPr>
              <w:t>0.48</w:t>
            </w:r>
          </w:p>
        </w:tc>
        <w:tc>
          <w:tcPr>
            <w:tcW w:w="1008" w:type="dxa"/>
          </w:tcPr>
          <w:p w:rsidR="00784246" w:rsidRDefault="00C2142A">
            <w:pPr>
              <w:pStyle w:val="TableParagraph"/>
            </w:pPr>
            <w:r>
              <w:rPr>
                <w:color w:val="585858"/>
              </w:rPr>
              <w:t>40</w:t>
            </w:r>
          </w:p>
        </w:tc>
      </w:tr>
      <w:tr w:rsidR="00784246">
        <w:trPr>
          <w:trHeight w:hRule="exact" w:val="298"/>
        </w:trPr>
        <w:tc>
          <w:tcPr>
            <w:tcW w:w="1009" w:type="dxa"/>
          </w:tcPr>
          <w:p w:rsidR="00784246" w:rsidRDefault="00C2142A">
            <w:pPr>
              <w:pStyle w:val="TableParagraph"/>
            </w:pPr>
            <w:r>
              <w:rPr>
                <w:color w:val="585858"/>
              </w:rPr>
              <w:t>C</w:t>
            </w:r>
          </w:p>
        </w:tc>
        <w:tc>
          <w:tcPr>
            <w:tcW w:w="1008" w:type="dxa"/>
          </w:tcPr>
          <w:p w:rsidR="00784246" w:rsidRDefault="00C2142A">
            <w:pPr>
              <w:pStyle w:val="TableParagraph"/>
            </w:pPr>
            <w:r>
              <w:rPr>
                <w:color w:val="585858"/>
              </w:rPr>
              <w:t>0.06</w:t>
            </w:r>
          </w:p>
        </w:tc>
        <w:tc>
          <w:tcPr>
            <w:tcW w:w="1009" w:type="dxa"/>
          </w:tcPr>
          <w:p w:rsidR="00784246" w:rsidRDefault="00C2142A">
            <w:pPr>
              <w:pStyle w:val="TableParagraph"/>
            </w:pPr>
            <w:r>
              <w:rPr>
                <w:color w:val="585858"/>
              </w:rPr>
              <w:t>0.00</w:t>
            </w:r>
          </w:p>
        </w:tc>
        <w:tc>
          <w:tcPr>
            <w:tcW w:w="1008" w:type="dxa"/>
          </w:tcPr>
          <w:p w:rsidR="00784246" w:rsidRDefault="00C2142A">
            <w:pPr>
              <w:pStyle w:val="TableParagraph"/>
            </w:pPr>
            <w:r>
              <w:rPr>
                <w:color w:val="585858"/>
              </w:rPr>
              <w:t>204</w:t>
            </w:r>
          </w:p>
        </w:tc>
      </w:tr>
      <w:tr w:rsidR="00784246">
        <w:trPr>
          <w:trHeight w:hRule="exact" w:val="298"/>
        </w:trPr>
        <w:tc>
          <w:tcPr>
            <w:tcW w:w="1009" w:type="dxa"/>
          </w:tcPr>
          <w:p w:rsidR="00784246" w:rsidRDefault="00C2142A">
            <w:pPr>
              <w:pStyle w:val="TableParagraph"/>
            </w:pPr>
            <w:r>
              <w:rPr>
                <w:color w:val="585858"/>
              </w:rPr>
              <w:t>G</w:t>
            </w:r>
          </w:p>
        </w:tc>
        <w:tc>
          <w:tcPr>
            <w:tcW w:w="1008" w:type="dxa"/>
          </w:tcPr>
          <w:p w:rsidR="00784246" w:rsidRDefault="00C2142A">
            <w:pPr>
              <w:pStyle w:val="TableParagraph"/>
            </w:pPr>
            <w:r>
              <w:rPr>
                <w:color w:val="585858"/>
              </w:rPr>
              <w:t>0.22</w:t>
            </w:r>
          </w:p>
        </w:tc>
        <w:tc>
          <w:tcPr>
            <w:tcW w:w="1009" w:type="dxa"/>
          </w:tcPr>
          <w:p w:rsidR="00784246" w:rsidRDefault="00C2142A">
            <w:pPr>
              <w:pStyle w:val="TableParagraph"/>
            </w:pPr>
            <w:r>
              <w:rPr>
                <w:color w:val="585858"/>
              </w:rPr>
              <w:t>0.00</w:t>
            </w:r>
          </w:p>
        </w:tc>
        <w:tc>
          <w:tcPr>
            <w:tcW w:w="1008" w:type="dxa"/>
          </w:tcPr>
          <w:p w:rsidR="00784246" w:rsidRDefault="00C2142A">
            <w:pPr>
              <w:pStyle w:val="TableParagraph"/>
            </w:pPr>
            <w:r>
              <w:rPr>
                <w:color w:val="585858"/>
              </w:rPr>
              <w:t>37</w:t>
            </w:r>
          </w:p>
        </w:tc>
      </w:tr>
    </w:tbl>
    <w:p w:rsidR="00784246" w:rsidRDefault="00784246">
      <w:pPr>
        <w:sectPr w:rsidR="00784246">
          <w:pgSz w:w="11910" w:h="16840"/>
          <w:pgMar w:top="720" w:right="1320" w:bottom="920" w:left="130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076"/>
        <w:gridCol w:w="1066"/>
        <w:gridCol w:w="960"/>
      </w:tblGrid>
      <w:tr w:rsidR="00784246">
        <w:trPr>
          <w:trHeight w:hRule="exact" w:val="816"/>
        </w:trPr>
        <w:tc>
          <w:tcPr>
            <w:tcW w:w="4063" w:type="dxa"/>
            <w:gridSpan w:val="4"/>
            <w:tcBorders>
              <w:right w:val="single" w:sz="4" w:space="0" w:color="000000"/>
            </w:tcBorders>
          </w:tcPr>
          <w:p w:rsidR="00784246" w:rsidRDefault="00C2142A">
            <w:pPr>
              <w:pStyle w:val="TableParagraph"/>
              <w:ind w:left="105" w:right="230"/>
            </w:pPr>
            <w:r>
              <w:rPr>
                <w:b/>
                <w:color w:val="585858"/>
              </w:rPr>
              <w:t xml:space="preserve">Table L12. </w:t>
            </w:r>
            <w:r>
              <w:rPr>
                <w:color w:val="585858"/>
              </w:rPr>
              <w:t>Correlation coefficients and p-values from FENZ class regressions between ASPM and measured DIN</w:t>
            </w:r>
          </w:p>
        </w:tc>
      </w:tr>
      <w:tr w:rsidR="00784246">
        <w:trPr>
          <w:trHeight w:hRule="exact" w:val="548"/>
        </w:trPr>
        <w:tc>
          <w:tcPr>
            <w:tcW w:w="961" w:type="dxa"/>
          </w:tcPr>
          <w:p w:rsidR="00784246" w:rsidRDefault="00C2142A">
            <w:pPr>
              <w:pStyle w:val="TableParagraph"/>
              <w:spacing w:before="2"/>
              <w:ind w:left="105"/>
            </w:pPr>
            <w:r>
              <w:rPr>
                <w:color w:val="585858"/>
              </w:rPr>
              <w:t>FENZ</w:t>
            </w:r>
          </w:p>
          <w:p w:rsidR="00784246" w:rsidRDefault="00C2142A">
            <w:pPr>
              <w:pStyle w:val="TableParagraph"/>
              <w:spacing w:before="0"/>
              <w:ind w:left="105"/>
            </w:pPr>
            <w:r>
              <w:rPr>
                <w:color w:val="585858"/>
              </w:rPr>
              <w:t>class</w:t>
            </w:r>
          </w:p>
        </w:tc>
        <w:tc>
          <w:tcPr>
            <w:tcW w:w="1076" w:type="dxa"/>
          </w:tcPr>
          <w:p w:rsidR="00784246" w:rsidRDefault="00C2142A">
            <w:pPr>
              <w:pStyle w:val="TableParagraph"/>
              <w:spacing w:before="2"/>
              <w:ind w:left="105"/>
            </w:pPr>
            <w:r>
              <w:rPr>
                <w:color w:val="585858"/>
              </w:rPr>
              <w:t>R2</w:t>
            </w:r>
          </w:p>
        </w:tc>
        <w:tc>
          <w:tcPr>
            <w:tcW w:w="1066" w:type="dxa"/>
          </w:tcPr>
          <w:p w:rsidR="00784246" w:rsidRDefault="00C2142A">
            <w:pPr>
              <w:pStyle w:val="TableParagraph"/>
              <w:spacing w:before="2"/>
            </w:pPr>
            <w:r>
              <w:rPr>
                <w:color w:val="585858"/>
              </w:rPr>
              <w:t>p-value</w:t>
            </w:r>
          </w:p>
        </w:tc>
        <w:tc>
          <w:tcPr>
            <w:tcW w:w="960" w:type="dxa"/>
            <w:tcBorders>
              <w:right w:val="single" w:sz="4" w:space="0" w:color="000000"/>
            </w:tcBorders>
          </w:tcPr>
          <w:p w:rsidR="00784246" w:rsidRDefault="00C2142A">
            <w:pPr>
              <w:pStyle w:val="TableParagraph"/>
              <w:spacing w:before="2"/>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1076" w:type="dxa"/>
          </w:tcPr>
          <w:p w:rsidR="00784246" w:rsidRDefault="00C2142A">
            <w:pPr>
              <w:pStyle w:val="TableParagraph"/>
              <w:ind w:left="105"/>
            </w:pPr>
            <w:r>
              <w:rPr>
                <w:color w:val="585858"/>
              </w:rPr>
              <w:t>0.003902</w:t>
            </w:r>
          </w:p>
        </w:tc>
        <w:tc>
          <w:tcPr>
            <w:tcW w:w="1066" w:type="dxa"/>
          </w:tcPr>
          <w:p w:rsidR="00784246" w:rsidRDefault="00C2142A">
            <w:pPr>
              <w:pStyle w:val="TableParagraph"/>
            </w:pPr>
            <w:r>
              <w:rPr>
                <w:color w:val="585858"/>
              </w:rPr>
              <w:t>0.666522</w:t>
            </w:r>
          </w:p>
        </w:tc>
        <w:tc>
          <w:tcPr>
            <w:tcW w:w="960" w:type="dxa"/>
            <w:tcBorders>
              <w:right w:val="single" w:sz="4" w:space="0" w:color="000000"/>
            </w:tcBorders>
          </w:tcPr>
          <w:p w:rsidR="00784246" w:rsidRDefault="00C2142A">
            <w:pPr>
              <w:pStyle w:val="TableParagraph"/>
            </w:pPr>
            <w:r>
              <w:rPr>
                <w:color w:val="585858"/>
              </w:rPr>
              <w:t>50</w:t>
            </w:r>
          </w:p>
        </w:tc>
      </w:tr>
      <w:tr w:rsidR="00784246">
        <w:trPr>
          <w:trHeight w:hRule="exact" w:val="312"/>
        </w:trPr>
        <w:tc>
          <w:tcPr>
            <w:tcW w:w="961" w:type="dxa"/>
          </w:tcPr>
          <w:p w:rsidR="00784246" w:rsidRDefault="00C2142A">
            <w:pPr>
              <w:pStyle w:val="TableParagraph"/>
              <w:spacing w:before="6"/>
              <w:ind w:left="105"/>
            </w:pPr>
            <w:r>
              <w:rPr>
                <w:color w:val="585858"/>
              </w:rPr>
              <w:t>C</w:t>
            </w:r>
          </w:p>
        </w:tc>
        <w:tc>
          <w:tcPr>
            <w:tcW w:w="1076" w:type="dxa"/>
          </w:tcPr>
          <w:p w:rsidR="00784246" w:rsidRDefault="00C2142A">
            <w:pPr>
              <w:pStyle w:val="TableParagraph"/>
              <w:spacing w:before="6"/>
              <w:ind w:left="105"/>
            </w:pPr>
            <w:r>
              <w:rPr>
                <w:color w:val="585858"/>
              </w:rPr>
              <w:t>0.056861</w:t>
            </w:r>
          </w:p>
        </w:tc>
        <w:tc>
          <w:tcPr>
            <w:tcW w:w="1066" w:type="dxa"/>
          </w:tcPr>
          <w:p w:rsidR="00784246" w:rsidRDefault="00C2142A">
            <w:pPr>
              <w:pStyle w:val="TableParagraph"/>
              <w:spacing w:before="6"/>
            </w:pPr>
            <w:r>
              <w:rPr>
                <w:color w:val="585858"/>
              </w:rPr>
              <w:t>4.21E-05</w:t>
            </w:r>
          </w:p>
        </w:tc>
        <w:tc>
          <w:tcPr>
            <w:tcW w:w="960" w:type="dxa"/>
            <w:tcBorders>
              <w:right w:val="single" w:sz="4" w:space="0" w:color="000000"/>
            </w:tcBorders>
          </w:tcPr>
          <w:p w:rsidR="00784246" w:rsidRDefault="00C2142A">
            <w:pPr>
              <w:pStyle w:val="TableParagraph"/>
              <w:spacing w:before="6"/>
            </w:pPr>
            <w:r>
              <w:rPr>
                <w:color w:val="585858"/>
              </w:rPr>
              <w:t>289</w:t>
            </w:r>
          </w:p>
        </w:tc>
      </w:tr>
      <w:tr w:rsidR="00784246">
        <w:trPr>
          <w:trHeight w:hRule="exact" w:val="312"/>
        </w:trPr>
        <w:tc>
          <w:tcPr>
            <w:tcW w:w="961" w:type="dxa"/>
          </w:tcPr>
          <w:p w:rsidR="00784246" w:rsidRDefault="00C2142A">
            <w:pPr>
              <w:pStyle w:val="TableParagraph"/>
              <w:ind w:left="105"/>
            </w:pPr>
            <w:r>
              <w:rPr>
                <w:color w:val="585858"/>
              </w:rPr>
              <w:t>G</w:t>
            </w:r>
          </w:p>
        </w:tc>
        <w:tc>
          <w:tcPr>
            <w:tcW w:w="1076" w:type="dxa"/>
          </w:tcPr>
          <w:p w:rsidR="00784246" w:rsidRDefault="00C2142A">
            <w:pPr>
              <w:pStyle w:val="TableParagraph"/>
              <w:ind w:left="105"/>
            </w:pPr>
            <w:r>
              <w:rPr>
                <w:color w:val="585858"/>
              </w:rPr>
              <w:t>0.169976</w:t>
            </w:r>
          </w:p>
        </w:tc>
        <w:tc>
          <w:tcPr>
            <w:tcW w:w="1066" w:type="dxa"/>
          </w:tcPr>
          <w:p w:rsidR="00784246" w:rsidRDefault="00C2142A">
            <w:pPr>
              <w:pStyle w:val="TableParagraph"/>
            </w:pPr>
            <w:r>
              <w:rPr>
                <w:color w:val="585858"/>
              </w:rPr>
              <w:t>0.010108</w:t>
            </w:r>
          </w:p>
        </w:tc>
        <w:tc>
          <w:tcPr>
            <w:tcW w:w="960" w:type="dxa"/>
            <w:tcBorders>
              <w:right w:val="single" w:sz="4" w:space="0" w:color="000000"/>
            </w:tcBorders>
          </w:tcPr>
          <w:p w:rsidR="00784246" w:rsidRDefault="00C2142A">
            <w:pPr>
              <w:pStyle w:val="TableParagraph"/>
            </w:pPr>
            <w:r>
              <w:rPr>
                <w:color w:val="585858"/>
              </w:rPr>
              <w:t>38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090"/>
        <w:gridCol w:w="1071"/>
        <w:gridCol w:w="960"/>
      </w:tblGrid>
      <w:tr w:rsidR="00784246">
        <w:trPr>
          <w:trHeight w:hRule="exact" w:val="816"/>
        </w:trPr>
        <w:tc>
          <w:tcPr>
            <w:tcW w:w="4082" w:type="dxa"/>
            <w:gridSpan w:val="4"/>
          </w:tcPr>
          <w:p w:rsidR="00784246" w:rsidRDefault="00C2142A">
            <w:pPr>
              <w:pStyle w:val="TableParagraph"/>
              <w:ind w:left="105" w:right="255"/>
            </w:pPr>
            <w:r>
              <w:rPr>
                <w:b/>
                <w:color w:val="585858"/>
              </w:rPr>
              <w:t xml:space="preserve">Table L13. </w:t>
            </w:r>
            <w:r>
              <w:rPr>
                <w:color w:val="585858"/>
              </w:rPr>
              <w:t>Correlation coefficients and p-values from FENZ class regressions between ASPM and measured DRP</w:t>
            </w:r>
          </w:p>
        </w:tc>
      </w:tr>
      <w:tr w:rsidR="00784246">
        <w:trPr>
          <w:trHeight w:hRule="exact" w:val="307"/>
        </w:trPr>
        <w:tc>
          <w:tcPr>
            <w:tcW w:w="961" w:type="dxa"/>
          </w:tcPr>
          <w:p w:rsidR="00784246" w:rsidRDefault="00784246"/>
        </w:tc>
        <w:tc>
          <w:tcPr>
            <w:tcW w:w="1090" w:type="dxa"/>
          </w:tcPr>
          <w:p w:rsidR="00784246" w:rsidRDefault="00C2142A">
            <w:pPr>
              <w:pStyle w:val="TableParagraph"/>
              <w:ind w:left="105"/>
            </w:pPr>
            <w:r>
              <w:rPr>
                <w:color w:val="585858"/>
              </w:rPr>
              <w:t>R2</w:t>
            </w:r>
          </w:p>
        </w:tc>
        <w:tc>
          <w:tcPr>
            <w:tcW w:w="1071" w:type="dxa"/>
          </w:tcPr>
          <w:p w:rsidR="00784246" w:rsidRDefault="00C2142A">
            <w:pPr>
              <w:pStyle w:val="TableParagraph"/>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13"/>
        </w:trPr>
        <w:tc>
          <w:tcPr>
            <w:tcW w:w="961" w:type="dxa"/>
          </w:tcPr>
          <w:p w:rsidR="00784246" w:rsidRDefault="00C2142A">
            <w:pPr>
              <w:pStyle w:val="TableParagraph"/>
              <w:spacing w:before="7"/>
              <w:ind w:left="105"/>
            </w:pPr>
            <w:r>
              <w:rPr>
                <w:color w:val="585858"/>
              </w:rPr>
              <w:t>A</w:t>
            </w:r>
          </w:p>
        </w:tc>
        <w:tc>
          <w:tcPr>
            <w:tcW w:w="1090" w:type="dxa"/>
          </w:tcPr>
          <w:p w:rsidR="00784246" w:rsidRDefault="00C2142A">
            <w:pPr>
              <w:pStyle w:val="TableParagraph"/>
              <w:spacing w:before="7"/>
              <w:ind w:left="105"/>
            </w:pPr>
            <w:r>
              <w:rPr>
                <w:color w:val="585858"/>
              </w:rPr>
              <w:t>0.161014</w:t>
            </w:r>
          </w:p>
        </w:tc>
        <w:tc>
          <w:tcPr>
            <w:tcW w:w="1071" w:type="dxa"/>
          </w:tcPr>
          <w:p w:rsidR="00784246" w:rsidRDefault="00C2142A">
            <w:pPr>
              <w:pStyle w:val="TableParagraph"/>
              <w:spacing w:before="7"/>
            </w:pPr>
            <w:r>
              <w:rPr>
                <w:color w:val="585858"/>
              </w:rPr>
              <w:t>0.003876</w:t>
            </w:r>
          </w:p>
        </w:tc>
        <w:tc>
          <w:tcPr>
            <w:tcW w:w="960" w:type="dxa"/>
          </w:tcPr>
          <w:p w:rsidR="00784246" w:rsidRDefault="00C2142A">
            <w:pPr>
              <w:pStyle w:val="TableParagraph"/>
              <w:spacing w:before="7"/>
              <w:ind w:left="105"/>
            </w:pPr>
            <w:r>
              <w:rPr>
                <w:color w:val="585858"/>
              </w:rPr>
              <w:t>50</w:t>
            </w:r>
          </w:p>
        </w:tc>
      </w:tr>
      <w:tr w:rsidR="00784246">
        <w:trPr>
          <w:trHeight w:hRule="exact" w:val="312"/>
        </w:trPr>
        <w:tc>
          <w:tcPr>
            <w:tcW w:w="961" w:type="dxa"/>
          </w:tcPr>
          <w:p w:rsidR="00784246" w:rsidRDefault="00C2142A">
            <w:pPr>
              <w:pStyle w:val="TableParagraph"/>
              <w:ind w:left="105"/>
            </w:pPr>
            <w:r>
              <w:rPr>
                <w:color w:val="585858"/>
              </w:rPr>
              <w:t>C</w:t>
            </w:r>
          </w:p>
        </w:tc>
        <w:tc>
          <w:tcPr>
            <w:tcW w:w="1090" w:type="dxa"/>
          </w:tcPr>
          <w:p w:rsidR="00784246" w:rsidRDefault="00C2142A">
            <w:pPr>
              <w:pStyle w:val="TableParagraph"/>
              <w:ind w:left="105"/>
            </w:pPr>
            <w:r>
              <w:rPr>
                <w:color w:val="585858"/>
              </w:rPr>
              <w:t>0.074094</w:t>
            </w:r>
          </w:p>
        </w:tc>
        <w:tc>
          <w:tcPr>
            <w:tcW w:w="1071" w:type="dxa"/>
          </w:tcPr>
          <w:p w:rsidR="00784246" w:rsidRDefault="00C2142A">
            <w:pPr>
              <w:pStyle w:val="TableParagraph"/>
            </w:pPr>
            <w:r>
              <w:rPr>
                <w:color w:val="585858"/>
              </w:rPr>
              <w:t>2.65E-06</w:t>
            </w:r>
          </w:p>
        </w:tc>
        <w:tc>
          <w:tcPr>
            <w:tcW w:w="960" w:type="dxa"/>
          </w:tcPr>
          <w:p w:rsidR="00784246" w:rsidRDefault="00C2142A">
            <w:pPr>
              <w:pStyle w:val="TableParagraph"/>
              <w:ind w:left="105"/>
            </w:pPr>
            <w:r>
              <w:rPr>
                <w:color w:val="585858"/>
              </w:rPr>
              <w:t>289</w:t>
            </w:r>
          </w:p>
        </w:tc>
      </w:tr>
      <w:tr w:rsidR="00784246">
        <w:trPr>
          <w:trHeight w:hRule="exact" w:val="307"/>
        </w:trPr>
        <w:tc>
          <w:tcPr>
            <w:tcW w:w="961" w:type="dxa"/>
          </w:tcPr>
          <w:p w:rsidR="00784246" w:rsidRDefault="00C2142A">
            <w:pPr>
              <w:pStyle w:val="TableParagraph"/>
              <w:ind w:left="105"/>
            </w:pPr>
            <w:r>
              <w:rPr>
                <w:color w:val="585858"/>
              </w:rPr>
              <w:t>G</w:t>
            </w:r>
          </w:p>
        </w:tc>
        <w:tc>
          <w:tcPr>
            <w:tcW w:w="1090" w:type="dxa"/>
          </w:tcPr>
          <w:p w:rsidR="00784246" w:rsidRDefault="00C2142A">
            <w:pPr>
              <w:pStyle w:val="TableParagraph"/>
              <w:ind w:left="105"/>
            </w:pPr>
            <w:r>
              <w:rPr>
                <w:color w:val="585858"/>
              </w:rPr>
              <w:t>0.150875</w:t>
            </w:r>
          </w:p>
        </w:tc>
        <w:tc>
          <w:tcPr>
            <w:tcW w:w="1071" w:type="dxa"/>
          </w:tcPr>
          <w:p w:rsidR="00784246" w:rsidRDefault="00C2142A">
            <w:pPr>
              <w:pStyle w:val="TableParagraph"/>
            </w:pPr>
            <w:r>
              <w:rPr>
                <w:color w:val="585858"/>
              </w:rPr>
              <w:t>0.015956</w:t>
            </w:r>
          </w:p>
        </w:tc>
        <w:tc>
          <w:tcPr>
            <w:tcW w:w="960" w:type="dxa"/>
          </w:tcPr>
          <w:p w:rsidR="00784246" w:rsidRDefault="00C2142A">
            <w:pPr>
              <w:pStyle w:val="TableParagraph"/>
              <w:ind w:left="105"/>
            </w:pPr>
            <w:r>
              <w:rPr>
                <w:color w:val="585858"/>
              </w:rPr>
              <w:t>38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9"/>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99"/>
        <w:gridCol w:w="1004"/>
        <w:gridCol w:w="960"/>
      </w:tblGrid>
      <w:tr w:rsidR="00784246">
        <w:trPr>
          <w:trHeight w:hRule="exact" w:val="1080"/>
        </w:trPr>
        <w:tc>
          <w:tcPr>
            <w:tcW w:w="3923" w:type="dxa"/>
            <w:gridSpan w:val="4"/>
          </w:tcPr>
          <w:p w:rsidR="00784246" w:rsidRDefault="00C2142A">
            <w:pPr>
              <w:pStyle w:val="TableParagraph"/>
              <w:spacing w:before="4" w:line="237" w:lineRule="auto"/>
              <w:ind w:left="105" w:right="484"/>
            </w:pPr>
            <w:r>
              <w:rPr>
                <w:b/>
                <w:color w:val="585858"/>
              </w:rPr>
              <w:t xml:space="preserve">Table L14. </w:t>
            </w:r>
            <w:r>
              <w:rPr>
                <w:color w:val="585858"/>
              </w:rPr>
              <w:t>Correlation coefficients and p-values from REC climate regressions between MCI and measured DIN</w:t>
            </w:r>
          </w:p>
        </w:tc>
      </w:tr>
      <w:tr w:rsidR="00784246">
        <w:trPr>
          <w:trHeight w:hRule="exact" w:val="816"/>
        </w:trPr>
        <w:tc>
          <w:tcPr>
            <w:tcW w:w="961" w:type="dxa"/>
          </w:tcPr>
          <w:p w:rsidR="00784246" w:rsidRDefault="00C2142A">
            <w:pPr>
              <w:pStyle w:val="TableParagraph"/>
              <w:ind w:left="105"/>
            </w:pPr>
            <w:r>
              <w:rPr>
                <w:color w:val="585858"/>
              </w:rPr>
              <w:t>REC</w:t>
            </w:r>
          </w:p>
          <w:p w:rsidR="00784246" w:rsidRDefault="00C2142A">
            <w:pPr>
              <w:pStyle w:val="TableParagraph"/>
              <w:spacing w:before="0"/>
              <w:ind w:left="105" w:right="121"/>
            </w:pPr>
            <w:r>
              <w:rPr>
                <w:color w:val="585858"/>
              </w:rPr>
              <w:t>climate class</w:t>
            </w:r>
          </w:p>
        </w:tc>
        <w:tc>
          <w:tcPr>
            <w:tcW w:w="999" w:type="dxa"/>
          </w:tcPr>
          <w:p w:rsidR="00784246" w:rsidRDefault="00C2142A">
            <w:pPr>
              <w:pStyle w:val="TableParagraph"/>
              <w:ind w:left="105"/>
            </w:pPr>
            <w:r>
              <w:rPr>
                <w:color w:val="585858"/>
              </w:rPr>
              <w:t>R2</w:t>
            </w:r>
          </w:p>
        </w:tc>
        <w:tc>
          <w:tcPr>
            <w:tcW w:w="1004" w:type="dxa"/>
          </w:tcPr>
          <w:p w:rsidR="00784246" w:rsidRDefault="00C2142A">
            <w:pPr>
              <w:pStyle w:val="TableParagraph"/>
              <w:ind w:left="105"/>
            </w:pPr>
            <w:r>
              <w:rPr>
                <w:color w:val="585858"/>
              </w:rPr>
              <w:t>p-value</w:t>
            </w:r>
          </w:p>
        </w:tc>
        <w:tc>
          <w:tcPr>
            <w:tcW w:w="960" w:type="dxa"/>
          </w:tcPr>
          <w:p w:rsidR="00784246" w:rsidRDefault="00C2142A">
            <w:pPr>
              <w:pStyle w:val="TableParagraph"/>
            </w:pPr>
            <w:r>
              <w:rPr>
                <w:color w:val="585858"/>
              </w:rPr>
              <w:t>Sites</w:t>
            </w:r>
          </w:p>
        </w:tc>
      </w:tr>
      <w:tr w:rsidR="00784246">
        <w:trPr>
          <w:trHeight w:hRule="exact" w:val="312"/>
        </w:trPr>
        <w:tc>
          <w:tcPr>
            <w:tcW w:w="961" w:type="dxa"/>
          </w:tcPr>
          <w:p w:rsidR="00784246" w:rsidRDefault="00C2142A">
            <w:pPr>
              <w:pStyle w:val="TableParagraph"/>
              <w:ind w:left="105"/>
            </w:pPr>
            <w:r>
              <w:rPr>
                <w:color w:val="585858"/>
              </w:rPr>
              <w:t>WD</w:t>
            </w:r>
          </w:p>
        </w:tc>
        <w:tc>
          <w:tcPr>
            <w:tcW w:w="999" w:type="dxa"/>
          </w:tcPr>
          <w:p w:rsidR="00784246" w:rsidRDefault="00C2142A">
            <w:pPr>
              <w:pStyle w:val="TableParagraph"/>
              <w:ind w:left="105"/>
            </w:pPr>
            <w:r>
              <w:rPr>
                <w:color w:val="585858"/>
              </w:rPr>
              <w:t>0.01</w:t>
            </w:r>
          </w:p>
        </w:tc>
        <w:tc>
          <w:tcPr>
            <w:tcW w:w="1004" w:type="dxa"/>
          </w:tcPr>
          <w:p w:rsidR="00784246" w:rsidRDefault="00C2142A">
            <w:pPr>
              <w:pStyle w:val="TableParagraph"/>
              <w:ind w:left="105"/>
            </w:pPr>
            <w:r>
              <w:rPr>
                <w:color w:val="585858"/>
              </w:rPr>
              <w:t>0.65</w:t>
            </w:r>
          </w:p>
        </w:tc>
        <w:tc>
          <w:tcPr>
            <w:tcW w:w="960" w:type="dxa"/>
          </w:tcPr>
          <w:p w:rsidR="00784246" w:rsidRDefault="00C2142A">
            <w:pPr>
              <w:pStyle w:val="TableParagraph"/>
            </w:pPr>
            <w:r>
              <w:rPr>
                <w:color w:val="585858"/>
              </w:rPr>
              <w:t>22</w:t>
            </w:r>
          </w:p>
        </w:tc>
      </w:tr>
      <w:tr w:rsidR="00784246">
        <w:trPr>
          <w:trHeight w:hRule="exact" w:val="307"/>
        </w:trPr>
        <w:tc>
          <w:tcPr>
            <w:tcW w:w="961" w:type="dxa"/>
          </w:tcPr>
          <w:p w:rsidR="00784246" w:rsidRDefault="00C2142A">
            <w:pPr>
              <w:pStyle w:val="TableParagraph"/>
              <w:ind w:left="105"/>
            </w:pPr>
            <w:r>
              <w:rPr>
                <w:color w:val="585858"/>
              </w:rPr>
              <w:t>WW</w:t>
            </w:r>
          </w:p>
        </w:tc>
        <w:tc>
          <w:tcPr>
            <w:tcW w:w="999" w:type="dxa"/>
          </w:tcPr>
          <w:p w:rsidR="00784246" w:rsidRDefault="00C2142A">
            <w:pPr>
              <w:pStyle w:val="TableParagraph"/>
              <w:ind w:left="105"/>
            </w:pPr>
            <w:r>
              <w:rPr>
                <w:color w:val="585858"/>
              </w:rPr>
              <w:t>0.09</w:t>
            </w:r>
          </w:p>
        </w:tc>
        <w:tc>
          <w:tcPr>
            <w:tcW w:w="1004" w:type="dxa"/>
          </w:tcPr>
          <w:p w:rsidR="00784246" w:rsidRDefault="00C2142A">
            <w:pPr>
              <w:pStyle w:val="TableParagraph"/>
              <w:ind w:left="105"/>
            </w:pPr>
            <w:r>
              <w:rPr>
                <w:color w:val="585858"/>
              </w:rPr>
              <w:t>0.04</w:t>
            </w:r>
          </w:p>
        </w:tc>
        <w:tc>
          <w:tcPr>
            <w:tcW w:w="960" w:type="dxa"/>
          </w:tcPr>
          <w:p w:rsidR="00784246" w:rsidRDefault="00C2142A">
            <w:pPr>
              <w:pStyle w:val="TableParagraph"/>
            </w:pPr>
            <w:r>
              <w:rPr>
                <w:color w:val="585858"/>
              </w:rPr>
              <w:t>47</w:t>
            </w:r>
          </w:p>
        </w:tc>
      </w:tr>
      <w:tr w:rsidR="00784246">
        <w:trPr>
          <w:trHeight w:hRule="exact" w:val="312"/>
        </w:trPr>
        <w:tc>
          <w:tcPr>
            <w:tcW w:w="961" w:type="dxa"/>
          </w:tcPr>
          <w:p w:rsidR="00784246" w:rsidRDefault="00C2142A">
            <w:pPr>
              <w:pStyle w:val="TableParagraph"/>
              <w:spacing w:before="6"/>
              <w:ind w:left="105"/>
            </w:pPr>
            <w:r>
              <w:rPr>
                <w:color w:val="585858"/>
              </w:rPr>
              <w:t>CW</w:t>
            </w:r>
          </w:p>
        </w:tc>
        <w:tc>
          <w:tcPr>
            <w:tcW w:w="999" w:type="dxa"/>
          </w:tcPr>
          <w:p w:rsidR="00784246" w:rsidRDefault="00C2142A">
            <w:pPr>
              <w:pStyle w:val="TableParagraph"/>
              <w:spacing w:before="6"/>
              <w:ind w:left="105"/>
            </w:pPr>
            <w:r>
              <w:rPr>
                <w:color w:val="585858"/>
              </w:rPr>
              <w:t>0.09</w:t>
            </w:r>
          </w:p>
        </w:tc>
        <w:tc>
          <w:tcPr>
            <w:tcW w:w="1004" w:type="dxa"/>
          </w:tcPr>
          <w:p w:rsidR="00784246" w:rsidRDefault="00C2142A">
            <w:pPr>
              <w:pStyle w:val="TableParagraph"/>
              <w:spacing w:before="6"/>
              <w:ind w:left="105"/>
            </w:pPr>
            <w:r>
              <w:rPr>
                <w:color w:val="585858"/>
              </w:rPr>
              <w:t>0.00</w:t>
            </w:r>
          </w:p>
        </w:tc>
        <w:tc>
          <w:tcPr>
            <w:tcW w:w="960" w:type="dxa"/>
          </w:tcPr>
          <w:p w:rsidR="00784246" w:rsidRDefault="00C2142A">
            <w:pPr>
              <w:pStyle w:val="TableParagraph"/>
              <w:spacing w:before="6"/>
            </w:pPr>
            <w:r>
              <w:rPr>
                <w:color w:val="585858"/>
              </w:rPr>
              <w:t>191</w:t>
            </w:r>
          </w:p>
        </w:tc>
      </w:tr>
      <w:tr w:rsidR="00784246">
        <w:trPr>
          <w:trHeight w:hRule="exact" w:val="312"/>
        </w:trPr>
        <w:tc>
          <w:tcPr>
            <w:tcW w:w="961" w:type="dxa"/>
          </w:tcPr>
          <w:p w:rsidR="00784246" w:rsidRDefault="00C2142A">
            <w:pPr>
              <w:pStyle w:val="TableParagraph"/>
              <w:ind w:left="105"/>
            </w:pPr>
            <w:r>
              <w:rPr>
                <w:color w:val="585858"/>
              </w:rPr>
              <w:t>CD</w:t>
            </w:r>
          </w:p>
        </w:tc>
        <w:tc>
          <w:tcPr>
            <w:tcW w:w="999" w:type="dxa"/>
          </w:tcPr>
          <w:p w:rsidR="00784246" w:rsidRDefault="00C2142A">
            <w:pPr>
              <w:pStyle w:val="TableParagraph"/>
              <w:ind w:left="105"/>
            </w:pPr>
            <w:r>
              <w:rPr>
                <w:color w:val="585858"/>
              </w:rPr>
              <w:t>0.20</w:t>
            </w:r>
          </w:p>
        </w:tc>
        <w:tc>
          <w:tcPr>
            <w:tcW w:w="1004" w:type="dxa"/>
          </w:tcPr>
          <w:p w:rsidR="00784246" w:rsidRDefault="00C2142A">
            <w:pPr>
              <w:pStyle w:val="TableParagraph"/>
              <w:ind w:left="105"/>
            </w:pPr>
            <w:r>
              <w:rPr>
                <w:color w:val="585858"/>
              </w:rPr>
              <w:t>0.00</w:t>
            </w:r>
          </w:p>
        </w:tc>
        <w:tc>
          <w:tcPr>
            <w:tcW w:w="960" w:type="dxa"/>
          </w:tcPr>
          <w:p w:rsidR="00784246" w:rsidRDefault="00C2142A">
            <w:pPr>
              <w:pStyle w:val="TableParagraph"/>
            </w:pPr>
            <w:r>
              <w:rPr>
                <w:color w:val="585858"/>
              </w:rPr>
              <w:t>80</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816"/>
        </w:trPr>
        <w:tc>
          <w:tcPr>
            <w:tcW w:w="4034" w:type="dxa"/>
            <w:gridSpan w:val="4"/>
          </w:tcPr>
          <w:p w:rsidR="00784246" w:rsidRDefault="00C2142A">
            <w:pPr>
              <w:pStyle w:val="TableParagraph"/>
              <w:ind w:left="105" w:right="206"/>
              <w:jc w:val="both"/>
            </w:pPr>
            <w:r>
              <w:rPr>
                <w:b/>
                <w:color w:val="585858"/>
              </w:rPr>
              <w:t xml:space="preserve">Table L15. </w:t>
            </w:r>
            <w:r>
              <w:rPr>
                <w:color w:val="585858"/>
              </w:rPr>
              <w:t>Correlation coefficients and p-values from REC climate regressions between MCI and measured DRP</w:t>
            </w:r>
          </w:p>
        </w:tc>
      </w:tr>
      <w:tr w:rsidR="00784246">
        <w:trPr>
          <w:trHeight w:hRule="exact" w:val="816"/>
        </w:trPr>
        <w:tc>
          <w:tcPr>
            <w:tcW w:w="1153" w:type="dxa"/>
          </w:tcPr>
          <w:p w:rsidR="00784246" w:rsidRDefault="00C2142A">
            <w:pPr>
              <w:pStyle w:val="TableParagraph"/>
              <w:ind w:left="105"/>
            </w:pPr>
            <w:r>
              <w:rPr>
                <w:color w:val="585858"/>
              </w:rPr>
              <w:t>REC</w:t>
            </w:r>
          </w:p>
          <w:p w:rsidR="00784246" w:rsidRDefault="00C2142A">
            <w:pPr>
              <w:pStyle w:val="TableParagraph"/>
              <w:spacing w:before="0"/>
              <w:ind w:left="105" w:right="313"/>
            </w:pPr>
            <w:r>
              <w:rPr>
                <w:color w:val="585858"/>
              </w:rPr>
              <w:t>climate class</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07"/>
        </w:trPr>
        <w:tc>
          <w:tcPr>
            <w:tcW w:w="1153" w:type="dxa"/>
          </w:tcPr>
          <w:p w:rsidR="00784246" w:rsidRDefault="00C2142A">
            <w:pPr>
              <w:pStyle w:val="TableParagraph"/>
              <w:ind w:left="105"/>
            </w:pPr>
            <w:r>
              <w:rPr>
                <w:color w:val="585858"/>
              </w:rPr>
              <w:t>WD</w:t>
            </w:r>
          </w:p>
        </w:tc>
        <w:tc>
          <w:tcPr>
            <w:tcW w:w="960" w:type="dxa"/>
          </w:tcPr>
          <w:p w:rsidR="00784246" w:rsidRDefault="00C2142A">
            <w:pPr>
              <w:pStyle w:val="TableParagraph"/>
            </w:pPr>
            <w:r>
              <w:rPr>
                <w:color w:val="585858"/>
              </w:rPr>
              <w:t>0.17</w:t>
            </w:r>
          </w:p>
        </w:tc>
        <w:tc>
          <w:tcPr>
            <w:tcW w:w="961" w:type="dxa"/>
          </w:tcPr>
          <w:p w:rsidR="00784246" w:rsidRDefault="00C2142A">
            <w:pPr>
              <w:pStyle w:val="TableParagraph"/>
            </w:pPr>
            <w:r>
              <w:rPr>
                <w:color w:val="585858"/>
              </w:rPr>
              <w:t>0.05</w:t>
            </w:r>
          </w:p>
        </w:tc>
        <w:tc>
          <w:tcPr>
            <w:tcW w:w="960" w:type="dxa"/>
          </w:tcPr>
          <w:p w:rsidR="00784246" w:rsidRDefault="00C2142A">
            <w:pPr>
              <w:pStyle w:val="TableParagraph"/>
            </w:pPr>
            <w:r>
              <w:rPr>
                <w:color w:val="585858"/>
              </w:rPr>
              <w:t>22</w:t>
            </w:r>
          </w:p>
        </w:tc>
      </w:tr>
      <w:tr w:rsidR="00784246">
        <w:trPr>
          <w:trHeight w:hRule="exact" w:val="312"/>
        </w:trPr>
        <w:tc>
          <w:tcPr>
            <w:tcW w:w="1153" w:type="dxa"/>
          </w:tcPr>
          <w:p w:rsidR="00784246" w:rsidRDefault="00C2142A">
            <w:pPr>
              <w:pStyle w:val="TableParagraph"/>
              <w:ind w:left="105"/>
            </w:pPr>
            <w:r>
              <w:rPr>
                <w:color w:val="585858"/>
              </w:rPr>
              <w:t>WW</w:t>
            </w:r>
          </w:p>
        </w:tc>
        <w:tc>
          <w:tcPr>
            <w:tcW w:w="960" w:type="dxa"/>
          </w:tcPr>
          <w:p w:rsidR="00784246" w:rsidRDefault="00C2142A">
            <w:pPr>
              <w:pStyle w:val="TableParagraph"/>
            </w:pPr>
            <w:r>
              <w:rPr>
                <w:color w:val="585858"/>
              </w:rPr>
              <w:t>0.01</w:t>
            </w:r>
          </w:p>
        </w:tc>
        <w:tc>
          <w:tcPr>
            <w:tcW w:w="961" w:type="dxa"/>
          </w:tcPr>
          <w:p w:rsidR="00784246" w:rsidRDefault="00C2142A">
            <w:pPr>
              <w:pStyle w:val="TableParagraph"/>
            </w:pPr>
            <w:r>
              <w:rPr>
                <w:color w:val="585858"/>
              </w:rPr>
              <w:t>0.57</w:t>
            </w:r>
          </w:p>
        </w:tc>
        <w:tc>
          <w:tcPr>
            <w:tcW w:w="960" w:type="dxa"/>
          </w:tcPr>
          <w:p w:rsidR="00784246" w:rsidRDefault="00C2142A">
            <w:pPr>
              <w:pStyle w:val="TableParagraph"/>
            </w:pPr>
            <w:r>
              <w:rPr>
                <w:color w:val="585858"/>
              </w:rPr>
              <w:t>47</w:t>
            </w:r>
          </w:p>
        </w:tc>
      </w:tr>
      <w:tr w:rsidR="00784246">
        <w:trPr>
          <w:trHeight w:hRule="exact" w:val="312"/>
        </w:trPr>
        <w:tc>
          <w:tcPr>
            <w:tcW w:w="1153" w:type="dxa"/>
          </w:tcPr>
          <w:p w:rsidR="00784246" w:rsidRDefault="00C2142A">
            <w:pPr>
              <w:pStyle w:val="TableParagraph"/>
              <w:ind w:left="105"/>
            </w:pPr>
            <w:r>
              <w:rPr>
                <w:color w:val="585858"/>
              </w:rPr>
              <w:t>CW</w:t>
            </w:r>
          </w:p>
        </w:tc>
        <w:tc>
          <w:tcPr>
            <w:tcW w:w="960" w:type="dxa"/>
          </w:tcPr>
          <w:p w:rsidR="00784246" w:rsidRDefault="00C2142A">
            <w:pPr>
              <w:pStyle w:val="TableParagraph"/>
            </w:pPr>
            <w:r>
              <w:rPr>
                <w:color w:val="585858"/>
              </w:rPr>
              <w:t>0.02</w:t>
            </w:r>
          </w:p>
        </w:tc>
        <w:tc>
          <w:tcPr>
            <w:tcW w:w="961" w:type="dxa"/>
          </w:tcPr>
          <w:p w:rsidR="00784246" w:rsidRDefault="00C2142A">
            <w:pPr>
              <w:pStyle w:val="TableParagraph"/>
            </w:pPr>
            <w:r>
              <w:rPr>
                <w:color w:val="585858"/>
              </w:rPr>
              <w:t>0.05</w:t>
            </w:r>
          </w:p>
        </w:tc>
        <w:tc>
          <w:tcPr>
            <w:tcW w:w="960" w:type="dxa"/>
          </w:tcPr>
          <w:p w:rsidR="00784246" w:rsidRDefault="00C2142A">
            <w:pPr>
              <w:pStyle w:val="TableParagraph"/>
            </w:pPr>
            <w:r>
              <w:rPr>
                <w:color w:val="585858"/>
              </w:rPr>
              <w:t>191</w:t>
            </w:r>
          </w:p>
        </w:tc>
      </w:tr>
      <w:tr w:rsidR="00784246">
        <w:trPr>
          <w:trHeight w:hRule="exact" w:val="307"/>
        </w:trPr>
        <w:tc>
          <w:tcPr>
            <w:tcW w:w="1153" w:type="dxa"/>
          </w:tcPr>
          <w:p w:rsidR="00784246" w:rsidRDefault="00C2142A">
            <w:pPr>
              <w:pStyle w:val="TableParagraph"/>
              <w:ind w:left="105"/>
            </w:pPr>
            <w:r>
              <w:rPr>
                <w:color w:val="585858"/>
              </w:rPr>
              <w:t>CD</w:t>
            </w:r>
          </w:p>
        </w:tc>
        <w:tc>
          <w:tcPr>
            <w:tcW w:w="960" w:type="dxa"/>
          </w:tcPr>
          <w:p w:rsidR="00784246" w:rsidRDefault="00C2142A">
            <w:pPr>
              <w:pStyle w:val="TableParagraph"/>
            </w:pPr>
            <w:r>
              <w:rPr>
                <w:color w:val="585858"/>
              </w:rPr>
              <w:t>0.19</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80</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960"/>
        <w:gridCol w:w="961"/>
        <w:gridCol w:w="960"/>
      </w:tblGrid>
      <w:tr w:rsidR="00784246">
        <w:trPr>
          <w:trHeight w:hRule="exact" w:val="816"/>
        </w:trPr>
        <w:tc>
          <w:tcPr>
            <w:tcW w:w="4072" w:type="dxa"/>
            <w:gridSpan w:val="4"/>
          </w:tcPr>
          <w:p w:rsidR="00784246" w:rsidRDefault="00C2142A">
            <w:pPr>
              <w:pStyle w:val="TableParagraph"/>
              <w:ind w:left="105" w:right="225"/>
            </w:pPr>
            <w:r>
              <w:rPr>
                <w:b/>
                <w:color w:val="585858"/>
              </w:rPr>
              <w:t xml:space="preserve">Table L16. </w:t>
            </w:r>
            <w:r>
              <w:rPr>
                <w:color w:val="585858"/>
              </w:rPr>
              <w:t>Correlation coefficients and p-values from REC climate regressions between QMCI and measured DIN</w:t>
            </w:r>
          </w:p>
        </w:tc>
      </w:tr>
      <w:tr w:rsidR="00784246">
        <w:trPr>
          <w:trHeight w:hRule="exact" w:val="817"/>
        </w:trPr>
        <w:tc>
          <w:tcPr>
            <w:tcW w:w="1191" w:type="dxa"/>
          </w:tcPr>
          <w:p w:rsidR="00784246" w:rsidRDefault="00C2142A">
            <w:pPr>
              <w:pStyle w:val="TableParagraph"/>
              <w:spacing w:before="2"/>
              <w:ind w:left="105"/>
            </w:pPr>
            <w:r>
              <w:rPr>
                <w:color w:val="585858"/>
              </w:rPr>
              <w:t>REC</w:t>
            </w:r>
          </w:p>
          <w:p w:rsidR="00784246" w:rsidRDefault="00C2142A">
            <w:pPr>
              <w:pStyle w:val="TableParagraph"/>
              <w:spacing w:before="0"/>
              <w:ind w:left="105" w:right="351"/>
            </w:pPr>
            <w:r>
              <w:rPr>
                <w:color w:val="585858"/>
              </w:rPr>
              <w:t>climate class</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191" w:type="dxa"/>
          </w:tcPr>
          <w:p w:rsidR="00784246" w:rsidRDefault="00C2142A">
            <w:pPr>
              <w:pStyle w:val="TableParagraph"/>
              <w:ind w:left="105"/>
            </w:pPr>
            <w:r>
              <w:rPr>
                <w:color w:val="585858"/>
              </w:rPr>
              <w:t>WD</w:t>
            </w:r>
          </w:p>
        </w:tc>
        <w:tc>
          <w:tcPr>
            <w:tcW w:w="960" w:type="dxa"/>
          </w:tcPr>
          <w:p w:rsidR="00784246" w:rsidRDefault="00C2142A">
            <w:pPr>
              <w:pStyle w:val="TableParagraph"/>
            </w:pPr>
            <w:r>
              <w:rPr>
                <w:color w:val="585858"/>
              </w:rPr>
              <w:t>0.03</w:t>
            </w:r>
          </w:p>
        </w:tc>
        <w:tc>
          <w:tcPr>
            <w:tcW w:w="961" w:type="dxa"/>
          </w:tcPr>
          <w:p w:rsidR="00784246" w:rsidRDefault="00C2142A">
            <w:pPr>
              <w:pStyle w:val="TableParagraph"/>
            </w:pPr>
            <w:r>
              <w:rPr>
                <w:color w:val="585858"/>
              </w:rPr>
              <w:t>0.53</w:t>
            </w:r>
          </w:p>
        </w:tc>
        <w:tc>
          <w:tcPr>
            <w:tcW w:w="960" w:type="dxa"/>
          </w:tcPr>
          <w:p w:rsidR="00784246" w:rsidRDefault="00C2142A">
            <w:pPr>
              <w:pStyle w:val="TableParagraph"/>
            </w:pPr>
            <w:r>
              <w:rPr>
                <w:color w:val="585858"/>
              </w:rPr>
              <w:t>18</w:t>
            </w:r>
          </w:p>
        </w:tc>
      </w:tr>
      <w:tr w:rsidR="00784246">
        <w:trPr>
          <w:trHeight w:hRule="exact" w:val="312"/>
        </w:trPr>
        <w:tc>
          <w:tcPr>
            <w:tcW w:w="1191" w:type="dxa"/>
          </w:tcPr>
          <w:p w:rsidR="00784246" w:rsidRDefault="00C2142A">
            <w:pPr>
              <w:pStyle w:val="TableParagraph"/>
              <w:ind w:left="105"/>
            </w:pPr>
            <w:r>
              <w:rPr>
                <w:color w:val="585858"/>
              </w:rPr>
              <w:t>WW</w:t>
            </w:r>
          </w:p>
        </w:tc>
        <w:tc>
          <w:tcPr>
            <w:tcW w:w="960" w:type="dxa"/>
          </w:tcPr>
          <w:p w:rsidR="00784246" w:rsidRDefault="00C2142A">
            <w:pPr>
              <w:pStyle w:val="TableParagraph"/>
            </w:pPr>
            <w:r>
              <w:rPr>
                <w:color w:val="585858"/>
              </w:rPr>
              <w:t>0.05</w:t>
            </w:r>
          </w:p>
        </w:tc>
        <w:tc>
          <w:tcPr>
            <w:tcW w:w="961" w:type="dxa"/>
          </w:tcPr>
          <w:p w:rsidR="00784246" w:rsidRDefault="00C2142A">
            <w:pPr>
              <w:pStyle w:val="TableParagraph"/>
            </w:pPr>
            <w:r>
              <w:rPr>
                <w:color w:val="585858"/>
              </w:rPr>
              <w:t>0.19</w:t>
            </w:r>
          </w:p>
        </w:tc>
        <w:tc>
          <w:tcPr>
            <w:tcW w:w="960" w:type="dxa"/>
          </w:tcPr>
          <w:p w:rsidR="00784246" w:rsidRDefault="00C2142A">
            <w:pPr>
              <w:pStyle w:val="TableParagraph"/>
            </w:pPr>
            <w:r>
              <w:rPr>
                <w:color w:val="585858"/>
              </w:rPr>
              <w:t>34</w:t>
            </w:r>
          </w:p>
        </w:tc>
      </w:tr>
      <w:tr w:rsidR="00784246">
        <w:trPr>
          <w:trHeight w:hRule="exact" w:val="312"/>
        </w:trPr>
        <w:tc>
          <w:tcPr>
            <w:tcW w:w="1191" w:type="dxa"/>
          </w:tcPr>
          <w:p w:rsidR="00784246" w:rsidRDefault="00C2142A">
            <w:pPr>
              <w:pStyle w:val="TableParagraph"/>
              <w:ind w:left="105"/>
            </w:pPr>
            <w:r>
              <w:rPr>
                <w:color w:val="585858"/>
              </w:rPr>
              <w:t>CW</w:t>
            </w:r>
          </w:p>
        </w:tc>
        <w:tc>
          <w:tcPr>
            <w:tcW w:w="960" w:type="dxa"/>
          </w:tcPr>
          <w:p w:rsidR="00784246" w:rsidRDefault="00C2142A">
            <w:pPr>
              <w:pStyle w:val="TableParagraph"/>
            </w:pPr>
            <w:r>
              <w:rPr>
                <w:color w:val="585858"/>
              </w:rPr>
              <w:t>0.11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146</w:t>
            </w:r>
          </w:p>
        </w:tc>
      </w:tr>
      <w:tr w:rsidR="00784246">
        <w:trPr>
          <w:trHeight w:hRule="exact" w:val="308"/>
        </w:trPr>
        <w:tc>
          <w:tcPr>
            <w:tcW w:w="1191" w:type="dxa"/>
          </w:tcPr>
          <w:p w:rsidR="00784246" w:rsidRDefault="00C2142A">
            <w:pPr>
              <w:pStyle w:val="TableParagraph"/>
              <w:spacing w:before="2"/>
              <w:ind w:left="105"/>
            </w:pPr>
            <w:r>
              <w:rPr>
                <w:color w:val="585858"/>
              </w:rPr>
              <w:t>CD</w:t>
            </w:r>
          </w:p>
        </w:tc>
        <w:tc>
          <w:tcPr>
            <w:tcW w:w="960" w:type="dxa"/>
          </w:tcPr>
          <w:p w:rsidR="00784246" w:rsidRDefault="00C2142A">
            <w:pPr>
              <w:pStyle w:val="TableParagraph"/>
              <w:spacing w:before="2"/>
            </w:pPr>
            <w:r>
              <w:rPr>
                <w:color w:val="585858"/>
              </w:rPr>
              <w:t>0.12</w:t>
            </w:r>
          </w:p>
        </w:tc>
        <w:tc>
          <w:tcPr>
            <w:tcW w:w="961" w:type="dxa"/>
          </w:tcPr>
          <w:p w:rsidR="00784246" w:rsidRDefault="00C2142A">
            <w:pPr>
              <w:pStyle w:val="TableParagraph"/>
              <w:spacing w:before="2"/>
            </w:pPr>
            <w:r>
              <w:rPr>
                <w:color w:val="585858"/>
              </w:rPr>
              <w:t>0.00</w:t>
            </w:r>
          </w:p>
        </w:tc>
        <w:tc>
          <w:tcPr>
            <w:tcW w:w="960" w:type="dxa"/>
          </w:tcPr>
          <w:p w:rsidR="00784246" w:rsidRDefault="00C2142A">
            <w:pPr>
              <w:pStyle w:val="TableParagraph"/>
              <w:spacing w:before="2"/>
            </w:pPr>
            <w:r>
              <w:rPr>
                <w:color w:val="585858"/>
              </w:rPr>
              <w:t>74</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817"/>
        </w:trPr>
        <w:tc>
          <w:tcPr>
            <w:tcW w:w="4034" w:type="dxa"/>
            <w:gridSpan w:val="4"/>
          </w:tcPr>
          <w:p w:rsidR="00784246" w:rsidRDefault="00C2142A">
            <w:pPr>
              <w:pStyle w:val="TableParagraph"/>
              <w:spacing w:before="8" w:line="237" w:lineRule="auto"/>
              <w:ind w:left="105" w:right="202"/>
              <w:jc w:val="both"/>
            </w:pPr>
            <w:r>
              <w:rPr>
                <w:b/>
                <w:color w:val="585858"/>
              </w:rPr>
              <w:t xml:space="preserve">Table L17. </w:t>
            </w:r>
            <w:r>
              <w:rPr>
                <w:color w:val="585858"/>
              </w:rPr>
              <w:t>Correlation coefficients and p-values from REC climate regressions between QMCI and measured DRP</w:t>
            </w:r>
          </w:p>
        </w:tc>
      </w:tr>
      <w:tr w:rsidR="00784246">
        <w:trPr>
          <w:trHeight w:hRule="exact" w:val="816"/>
        </w:trPr>
        <w:tc>
          <w:tcPr>
            <w:tcW w:w="1153" w:type="dxa"/>
          </w:tcPr>
          <w:p w:rsidR="00784246" w:rsidRDefault="00C2142A">
            <w:pPr>
              <w:pStyle w:val="TableParagraph"/>
              <w:ind w:left="105"/>
            </w:pPr>
            <w:r>
              <w:rPr>
                <w:color w:val="585858"/>
              </w:rPr>
              <w:t>REC</w:t>
            </w:r>
          </w:p>
          <w:p w:rsidR="00784246" w:rsidRDefault="00C2142A">
            <w:pPr>
              <w:pStyle w:val="TableParagraph"/>
              <w:spacing w:before="0"/>
              <w:ind w:left="105" w:right="313"/>
            </w:pPr>
            <w:r>
              <w:rPr>
                <w:color w:val="585858"/>
              </w:rPr>
              <w:t>climate class</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12"/>
        </w:trPr>
        <w:tc>
          <w:tcPr>
            <w:tcW w:w="1153" w:type="dxa"/>
          </w:tcPr>
          <w:p w:rsidR="00784246" w:rsidRDefault="00C2142A">
            <w:pPr>
              <w:pStyle w:val="TableParagraph"/>
              <w:ind w:left="105"/>
            </w:pPr>
            <w:r>
              <w:rPr>
                <w:color w:val="585858"/>
              </w:rPr>
              <w:t>WD</w:t>
            </w:r>
          </w:p>
        </w:tc>
        <w:tc>
          <w:tcPr>
            <w:tcW w:w="960" w:type="dxa"/>
          </w:tcPr>
          <w:p w:rsidR="00784246" w:rsidRDefault="00C2142A">
            <w:pPr>
              <w:pStyle w:val="TableParagraph"/>
            </w:pPr>
            <w:r>
              <w:rPr>
                <w:color w:val="585858"/>
              </w:rPr>
              <w:t>0.16</w:t>
            </w:r>
          </w:p>
        </w:tc>
        <w:tc>
          <w:tcPr>
            <w:tcW w:w="961" w:type="dxa"/>
          </w:tcPr>
          <w:p w:rsidR="00784246" w:rsidRDefault="00C2142A">
            <w:pPr>
              <w:pStyle w:val="TableParagraph"/>
            </w:pPr>
            <w:r>
              <w:rPr>
                <w:color w:val="585858"/>
              </w:rPr>
              <w:t>0.10</w:t>
            </w:r>
          </w:p>
        </w:tc>
        <w:tc>
          <w:tcPr>
            <w:tcW w:w="960" w:type="dxa"/>
          </w:tcPr>
          <w:p w:rsidR="00784246" w:rsidRDefault="00C2142A">
            <w:pPr>
              <w:pStyle w:val="TableParagraph"/>
            </w:pPr>
            <w:r>
              <w:rPr>
                <w:color w:val="585858"/>
              </w:rPr>
              <w:t>18</w:t>
            </w:r>
          </w:p>
        </w:tc>
      </w:tr>
      <w:tr w:rsidR="00784246">
        <w:trPr>
          <w:trHeight w:hRule="exact" w:val="312"/>
        </w:trPr>
        <w:tc>
          <w:tcPr>
            <w:tcW w:w="1153" w:type="dxa"/>
          </w:tcPr>
          <w:p w:rsidR="00784246" w:rsidRDefault="00C2142A">
            <w:pPr>
              <w:pStyle w:val="TableParagraph"/>
              <w:ind w:left="105"/>
            </w:pPr>
            <w:r>
              <w:rPr>
                <w:color w:val="585858"/>
              </w:rPr>
              <w:t>WW</w:t>
            </w:r>
          </w:p>
        </w:tc>
        <w:tc>
          <w:tcPr>
            <w:tcW w:w="960" w:type="dxa"/>
          </w:tcPr>
          <w:p w:rsidR="00784246" w:rsidRDefault="00C2142A">
            <w:pPr>
              <w:pStyle w:val="TableParagraph"/>
            </w:pPr>
            <w:r>
              <w:rPr>
                <w:color w:val="585858"/>
              </w:rPr>
              <w:t>0.05</w:t>
            </w:r>
          </w:p>
        </w:tc>
        <w:tc>
          <w:tcPr>
            <w:tcW w:w="961" w:type="dxa"/>
          </w:tcPr>
          <w:p w:rsidR="00784246" w:rsidRDefault="00C2142A">
            <w:pPr>
              <w:pStyle w:val="TableParagraph"/>
            </w:pPr>
            <w:r>
              <w:rPr>
                <w:color w:val="585858"/>
              </w:rPr>
              <w:t>0.19</w:t>
            </w:r>
          </w:p>
        </w:tc>
        <w:tc>
          <w:tcPr>
            <w:tcW w:w="960" w:type="dxa"/>
          </w:tcPr>
          <w:p w:rsidR="00784246" w:rsidRDefault="00C2142A">
            <w:pPr>
              <w:pStyle w:val="TableParagraph"/>
            </w:pPr>
            <w:r>
              <w:rPr>
                <w:color w:val="585858"/>
              </w:rPr>
              <w:t>34</w:t>
            </w:r>
          </w:p>
        </w:tc>
      </w:tr>
      <w:tr w:rsidR="00784246">
        <w:trPr>
          <w:trHeight w:hRule="exact" w:val="308"/>
        </w:trPr>
        <w:tc>
          <w:tcPr>
            <w:tcW w:w="1153" w:type="dxa"/>
          </w:tcPr>
          <w:p w:rsidR="00784246" w:rsidRDefault="00C2142A">
            <w:pPr>
              <w:pStyle w:val="TableParagraph"/>
              <w:spacing w:before="2"/>
              <w:ind w:left="105"/>
            </w:pPr>
            <w:r>
              <w:rPr>
                <w:color w:val="585858"/>
              </w:rPr>
              <w:t>CW</w:t>
            </w:r>
          </w:p>
        </w:tc>
        <w:tc>
          <w:tcPr>
            <w:tcW w:w="960" w:type="dxa"/>
          </w:tcPr>
          <w:p w:rsidR="00784246" w:rsidRDefault="00C2142A">
            <w:pPr>
              <w:pStyle w:val="TableParagraph"/>
              <w:spacing w:before="2"/>
            </w:pPr>
            <w:r>
              <w:rPr>
                <w:color w:val="585858"/>
              </w:rPr>
              <w:t>0.05</w:t>
            </w:r>
          </w:p>
        </w:tc>
        <w:tc>
          <w:tcPr>
            <w:tcW w:w="961" w:type="dxa"/>
          </w:tcPr>
          <w:p w:rsidR="00784246" w:rsidRDefault="00C2142A">
            <w:pPr>
              <w:pStyle w:val="TableParagraph"/>
              <w:spacing w:before="2"/>
            </w:pPr>
            <w:r>
              <w:rPr>
                <w:color w:val="585858"/>
              </w:rPr>
              <w:t>0.01</w:t>
            </w:r>
          </w:p>
        </w:tc>
        <w:tc>
          <w:tcPr>
            <w:tcW w:w="960" w:type="dxa"/>
          </w:tcPr>
          <w:p w:rsidR="00784246" w:rsidRDefault="00C2142A">
            <w:pPr>
              <w:pStyle w:val="TableParagraph"/>
              <w:spacing w:before="2"/>
            </w:pPr>
            <w:r>
              <w:rPr>
                <w:color w:val="585858"/>
              </w:rPr>
              <w:t>146</w:t>
            </w:r>
          </w:p>
        </w:tc>
      </w:tr>
      <w:tr w:rsidR="00784246">
        <w:trPr>
          <w:trHeight w:hRule="exact" w:val="312"/>
        </w:trPr>
        <w:tc>
          <w:tcPr>
            <w:tcW w:w="1153" w:type="dxa"/>
          </w:tcPr>
          <w:p w:rsidR="00784246" w:rsidRDefault="00C2142A">
            <w:pPr>
              <w:pStyle w:val="TableParagraph"/>
              <w:ind w:left="105"/>
            </w:pPr>
            <w:r>
              <w:rPr>
                <w:color w:val="585858"/>
              </w:rPr>
              <w:t>CD</w:t>
            </w:r>
          </w:p>
        </w:tc>
        <w:tc>
          <w:tcPr>
            <w:tcW w:w="960" w:type="dxa"/>
          </w:tcPr>
          <w:p w:rsidR="00784246" w:rsidRDefault="00C2142A">
            <w:pPr>
              <w:pStyle w:val="TableParagraph"/>
            </w:pPr>
            <w:r>
              <w:rPr>
                <w:color w:val="585858"/>
              </w:rPr>
              <w:t>0.17</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74</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960"/>
        <w:gridCol w:w="961"/>
        <w:gridCol w:w="960"/>
      </w:tblGrid>
      <w:tr w:rsidR="00784246">
        <w:trPr>
          <w:trHeight w:hRule="exact" w:val="816"/>
        </w:trPr>
        <w:tc>
          <w:tcPr>
            <w:tcW w:w="4072" w:type="dxa"/>
            <w:gridSpan w:val="4"/>
          </w:tcPr>
          <w:p w:rsidR="00784246" w:rsidRDefault="00C2142A">
            <w:pPr>
              <w:pStyle w:val="TableParagraph"/>
              <w:ind w:left="105" w:right="230"/>
              <w:jc w:val="both"/>
            </w:pPr>
            <w:r>
              <w:rPr>
                <w:b/>
                <w:color w:val="585858"/>
              </w:rPr>
              <w:t xml:space="preserve">Table L18. </w:t>
            </w:r>
            <w:r>
              <w:rPr>
                <w:color w:val="585858"/>
              </w:rPr>
              <w:t>Correlation coefficients and p-values from REC climate regressions between ASPM and measured DIN</w:t>
            </w:r>
          </w:p>
        </w:tc>
      </w:tr>
      <w:tr w:rsidR="00784246">
        <w:trPr>
          <w:trHeight w:hRule="exact" w:val="816"/>
        </w:trPr>
        <w:tc>
          <w:tcPr>
            <w:tcW w:w="1191" w:type="dxa"/>
          </w:tcPr>
          <w:p w:rsidR="00784246" w:rsidRDefault="00C2142A">
            <w:pPr>
              <w:pStyle w:val="TableParagraph"/>
              <w:ind w:left="105"/>
            </w:pPr>
            <w:r>
              <w:rPr>
                <w:color w:val="585858"/>
              </w:rPr>
              <w:t>REC</w:t>
            </w:r>
          </w:p>
          <w:p w:rsidR="00784246" w:rsidRDefault="00C2142A">
            <w:pPr>
              <w:pStyle w:val="TableParagraph"/>
              <w:spacing w:before="0"/>
              <w:ind w:left="105" w:right="351"/>
            </w:pPr>
            <w:r>
              <w:rPr>
                <w:color w:val="585858"/>
              </w:rPr>
              <w:t>climate class</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07"/>
        </w:trPr>
        <w:tc>
          <w:tcPr>
            <w:tcW w:w="1191" w:type="dxa"/>
          </w:tcPr>
          <w:p w:rsidR="00784246" w:rsidRDefault="00C2142A">
            <w:pPr>
              <w:pStyle w:val="TableParagraph"/>
              <w:ind w:left="105"/>
            </w:pPr>
            <w:r>
              <w:rPr>
                <w:color w:val="585858"/>
              </w:rPr>
              <w:t>WD</w:t>
            </w:r>
          </w:p>
        </w:tc>
        <w:tc>
          <w:tcPr>
            <w:tcW w:w="960" w:type="dxa"/>
          </w:tcPr>
          <w:p w:rsidR="00784246" w:rsidRDefault="00C2142A">
            <w:pPr>
              <w:pStyle w:val="TableParagraph"/>
            </w:pPr>
            <w:r>
              <w:rPr>
                <w:color w:val="585858"/>
              </w:rPr>
              <w:t>0.01</w:t>
            </w:r>
          </w:p>
        </w:tc>
        <w:tc>
          <w:tcPr>
            <w:tcW w:w="961" w:type="dxa"/>
          </w:tcPr>
          <w:p w:rsidR="00784246" w:rsidRDefault="00C2142A">
            <w:pPr>
              <w:pStyle w:val="TableParagraph"/>
            </w:pPr>
            <w:r>
              <w:rPr>
                <w:color w:val="585858"/>
              </w:rPr>
              <w:t>0.73</w:t>
            </w:r>
          </w:p>
        </w:tc>
        <w:tc>
          <w:tcPr>
            <w:tcW w:w="960" w:type="dxa"/>
          </w:tcPr>
          <w:p w:rsidR="00784246" w:rsidRDefault="00C2142A">
            <w:pPr>
              <w:pStyle w:val="TableParagraph"/>
            </w:pPr>
            <w:r>
              <w:rPr>
                <w:color w:val="585858"/>
              </w:rPr>
              <w:t>22</w:t>
            </w:r>
          </w:p>
        </w:tc>
      </w:tr>
      <w:tr w:rsidR="00784246">
        <w:trPr>
          <w:trHeight w:hRule="exact" w:val="313"/>
        </w:trPr>
        <w:tc>
          <w:tcPr>
            <w:tcW w:w="1191" w:type="dxa"/>
          </w:tcPr>
          <w:p w:rsidR="00784246" w:rsidRDefault="00C2142A">
            <w:pPr>
              <w:pStyle w:val="TableParagraph"/>
              <w:spacing w:before="2"/>
              <w:ind w:left="105"/>
            </w:pPr>
            <w:r>
              <w:rPr>
                <w:color w:val="585858"/>
              </w:rPr>
              <w:t>WW</w:t>
            </w:r>
          </w:p>
        </w:tc>
        <w:tc>
          <w:tcPr>
            <w:tcW w:w="960" w:type="dxa"/>
          </w:tcPr>
          <w:p w:rsidR="00784246" w:rsidRDefault="00C2142A">
            <w:pPr>
              <w:pStyle w:val="TableParagraph"/>
              <w:spacing w:before="2"/>
            </w:pPr>
            <w:r>
              <w:rPr>
                <w:color w:val="585858"/>
              </w:rPr>
              <w:t>0.10</w:t>
            </w:r>
          </w:p>
        </w:tc>
        <w:tc>
          <w:tcPr>
            <w:tcW w:w="961" w:type="dxa"/>
          </w:tcPr>
          <w:p w:rsidR="00784246" w:rsidRDefault="00C2142A">
            <w:pPr>
              <w:pStyle w:val="TableParagraph"/>
              <w:spacing w:before="2"/>
            </w:pPr>
            <w:r>
              <w:rPr>
                <w:color w:val="585858"/>
              </w:rPr>
              <w:t>0.03</w:t>
            </w:r>
          </w:p>
        </w:tc>
        <w:tc>
          <w:tcPr>
            <w:tcW w:w="960" w:type="dxa"/>
          </w:tcPr>
          <w:p w:rsidR="00784246" w:rsidRDefault="00C2142A">
            <w:pPr>
              <w:pStyle w:val="TableParagraph"/>
              <w:spacing w:before="2"/>
            </w:pPr>
            <w:r>
              <w:rPr>
                <w:color w:val="585858"/>
              </w:rPr>
              <w:t>47</w:t>
            </w:r>
          </w:p>
        </w:tc>
      </w:tr>
      <w:tr w:rsidR="00784246">
        <w:trPr>
          <w:trHeight w:hRule="exact" w:val="312"/>
        </w:trPr>
        <w:tc>
          <w:tcPr>
            <w:tcW w:w="1191" w:type="dxa"/>
          </w:tcPr>
          <w:p w:rsidR="00784246" w:rsidRDefault="00C2142A">
            <w:pPr>
              <w:pStyle w:val="TableParagraph"/>
              <w:ind w:left="105"/>
            </w:pPr>
            <w:r>
              <w:rPr>
                <w:color w:val="585858"/>
              </w:rPr>
              <w:t>CW</w:t>
            </w:r>
          </w:p>
        </w:tc>
        <w:tc>
          <w:tcPr>
            <w:tcW w:w="960" w:type="dxa"/>
          </w:tcPr>
          <w:p w:rsidR="00784246" w:rsidRDefault="00C2142A">
            <w:pPr>
              <w:pStyle w:val="TableParagraph"/>
            </w:pPr>
            <w:r>
              <w:rPr>
                <w:color w:val="585858"/>
              </w:rPr>
              <w:t>0.08</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191</w:t>
            </w:r>
          </w:p>
        </w:tc>
      </w:tr>
      <w:tr w:rsidR="00784246">
        <w:trPr>
          <w:trHeight w:hRule="exact" w:val="307"/>
        </w:trPr>
        <w:tc>
          <w:tcPr>
            <w:tcW w:w="1191" w:type="dxa"/>
          </w:tcPr>
          <w:p w:rsidR="00784246" w:rsidRDefault="00C2142A">
            <w:pPr>
              <w:pStyle w:val="TableParagraph"/>
              <w:ind w:left="105"/>
            </w:pPr>
            <w:r>
              <w:rPr>
                <w:color w:val="585858"/>
              </w:rPr>
              <w:t>CD</w:t>
            </w:r>
          </w:p>
        </w:tc>
        <w:tc>
          <w:tcPr>
            <w:tcW w:w="960" w:type="dxa"/>
          </w:tcPr>
          <w:p w:rsidR="00784246" w:rsidRDefault="00C2142A">
            <w:pPr>
              <w:pStyle w:val="TableParagraph"/>
            </w:pPr>
            <w:r>
              <w:rPr>
                <w:color w:val="585858"/>
              </w:rPr>
              <w:t>0.18</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80</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816"/>
        </w:trPr>
        <w:tc>
          <w:tcPr>
            <w:tcW w:w="4034" w:type="dxa"/>
            <w:gridSpan w:val="4"/>
          </w:tcPr>
          <w:p w:rsidR="00784246" w:rsidRDefault="00C2142A">
            <w:pPr>
              <w:pStyle w:val="TableParagraph"/>
              <w:spacing w:before="2"/>
              <w:ind w:left="105" w:right="188"/>
            </w:pPr>
            <w:r>
              <w:rPr>
                <w:b/>
                <w:color w:val="585858"/>
              </w:rPr>
              <w:t xml:space="preserve">Table L19. </w:t>
            </w:r>
            <w:r>
              <w:rPr>
                <w:color w:val="585858"/>
              </w:rPr>
              <w:t>Correlation coefficients and p-values from REC climate regressions between ASPM and measured DRP</w:t>
            </w:r>
          </w:p>
        </w:tc>
      </w:tr>
      <w:tr w:rsidR="00784246">
        <w:trPr>
          <w:trHeight w:hRule="exact" w:val="816"/>
        </w:trPr>
        <w:tc>
          <w:tcPr>
            <w:tcW w:w="1153" w:type="dxa"/>
          </w:tcPr>
          <w:p w:rsidR="00784246" w:rsidRDefault="00C2142A">
            <w:pPr>
              <w:pStyle w:val="TableParagraph"/>
              <w:ind w:left="105"/>
            </w:pPr>
            <w:r>
              <w:rPr>
                <w:color w:val="585858"/>
              </w:rPr>
              <w:t>REC</w:t>
            </w:r>
          </w:p>
          <w:p w:rsidR="00784246" w:rsidRDefault="00C2142A">
            <w:pPr>
              <w:pStyle w:val="TableParagraph"/>
              <w:spacing w:before="0"/>
              <w:ind w:left="105" w:right="313"/>
            </w:pPr>
            <w:r>
              <w:rPr>
                <w:color w:val="585858"/>
              </w:rPr>
              <w:t>climate class</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13"/>
        </w:trPr>
        <w:tc>
          <w:tcPr>
            <w:tcW w:w="1153" w:type="dxa"/>
          </w:tcPr>
          <w:p w:rsidR="00784246" w:rsidRDefault="00C2142A">
            <w:pPr>
              <w:pStyle w:val="TableParagraph"/>
              <w:spacing w:before="2"/>
              <w:ind w:left="105"/>
            </w:pPr>
            <w:r>
              <w:rPr>
                <w:color w:val="585858"/>
              </w:rPr>
              <w:t>WD</w:t>
            </w:r>
          </w:p>
        </w:tc>
        <w:tc>
          <w:tcPr>
            <w:tcW w:w="960" w:type="dxa"/>
          </w:tcPr>
          <w:p w:rsidR="00784246" w:rsidRDefault="00C2142A">
            <w:pPr>
              <w:pStyle w:val="TableParagraph"/>
              <w:spacing w:before="2"/>
            </w:pPr>
            <w:r>
              <w:rPr>
                <w:color w:val="585858"/>
              </w:rPr>
              <w:t>0.10</w:t>
            </w:r>
          </w:p>
        </w:tc>
        <w:tc>
          <w:tcPr>
            <w:tcW w:w="961" w:type="dxa"/>
          </w:tcPr>
          <w:p w:rsidR="00784246" w:rsidRDefault="00C2142A">
            <w:pPr>
              <w:pStyle w:val="TableParagraph"/>
              <w:spacing w:before="2"/>
            </w:pPr>
            <w:r>
              <w:rPr>
                <w:color w:val="585858"/>
              </w:rPr>
              <w:t>0.16</w:t>
            </w:r>
          </w:p>
        </w:tc>
        <w:tc>
          <w:tcPr>
            <w:tcW w:w="960" w:type="dxa"/>
          </w:tcPr>
          <w:p w:rsidR="00784246" w:rsidRDefault="00C2142A">
            <w:pPr>
              <w:pStyle w:val="TableParagraph"/>
              <w:spacing w:before="2"/>
            </w:pPr>
            <w:r>
              <w:rPr>
                <w:color w:val="585858"/>
              </w:rPr>
              <w:t>22</w:t>
            </w:r>
          </w:p>
        </w:tc>
      </w:tr>
      <w:tr w:rsidR="00784246">
        <w:trPr>
          <w:trHeight w:hRule="exact" w:val="307"/>
        </w:trPr>
        <w:tc>
          <w:tcPr>
            <w:tcW w:w="1153" w:type="dxa"/>
          </w:tcPr>
          <w:p w:rsidR="00784246" w:rsidRDefault="00C2142A">
            <w:pPr>
              <w:pStyle w:val="TableParagraph"/>
              <w:ind w:left="105"/>
            </w:pPr>
            <w:r>
              <w:rPr>
                <w:color w:val="585858"/>
              </w:rPr>
              <w:t>WW</w:t>
            </w:r>
          </w:p>
        </w:tc>
        <w:tc>
          <w:tcPr>
            <w:tcW w:w="960" w:type="dxa"/>
          </w:tcPr>
          <w:p w:rsidR="00784246" w:rsidRDefault="00C2142A">
            <w:pPr>
              <w:pStyle w:val="TableParagraph"/>
            </w:pPr>
            <w:r>
              <w:rPr>
                <w:color w:val="585858"/>
              </w:rPr>
              <w:t>0.00</w:t>
            </w:r>
          </w:p>
        </w:tc>
        <w:tc>
          <w:tcPr>
            <w:tcW w:w="961" w:type="dxa"/>
          </w:tcPr>
          <w:p w:rsidR="00784246" w:rsidRDefault="00C2142A">
            <w:pPr>
              <w:pStyle w:val="TableParagraph"/>
            </w:pPr>
            <w:r>
              <w:rPr>
                <w:color w:val="585858"/>
              </w:rPr>
              <w:t>0.70</w:t>
            </w:r>
          </w:p>
        </w:tc>
        <w:tc>
          <w:tcPr>
            <w:tcW w:w="960" w:type="dxa"/>
          </w:tcPr>
          <w:p w:rsidR="00784246" w:rsidRDefault="00C2142A">
            <w:pPr>
              <w:pStyle w:val="TableParagraph"/>
            </w:pPr>
            <w:r>
              <w:rPr>
                <w:color w:val="585858"/>
              </w:rPr>
              <w:t>47</w:t>
            </w:r>
          </w:p>
        </w:tc>
      </w:tr>
      <w:tr w:rsidR="00784246">
        <w:trPr>
          <w:trHeight w:hRule="exact" w:val="312"/>
        </w:trPr>
        <w:tc>
          <w:tcPr>
            <w:tcW w:w="1153" w:type="dxa"/>
          </w:tcPr>
          <w:p w:rsidR="00784246" w:rsidRDefault="00C2142A">
            <w:pPr>
              <w:pStyle w:val="TableParagraph"/>
              <w:spacing w:before="6"/>
              <w:ind w:left="105"/>
            </w:pPr>
            <w:r>
              <w:rPr>
                <w:color w:val="585858"/>
              </w:rPr>
              <w:t>CW</w:t>
            </w:r>
          </w:p>
        </w:tc>
        <w:tc>
          <w:tcPr>
            <w:tcW w:w="960" w:type="dxa"/>
          </w:tcPr>
          <w:p w:rsidR="00784246" w:rsidRDefault="00C2142A">
            <w:pPr>
              <w:pStyle w:val="TableParagraph"/>
              <w:spacing w:before="6"/>
            </w:pPr>
            <w:r>
              <w:rPr>
                <w:color w:val="585858"/>
              </w:rPr>
              <w:t>0.05</w:t>
            </w:r>
          </w:p>
        </w:tc>
        <w:tc>
          <w:tcPr>
            <w:tcW w:w="961" w:type="dxa"/>
          </w:tcPr>
          <w:p w:rsidR="00784246" w:rsidRDefault="00C2142A">
            <w:pPr>
              <w:pStyle w:val="TableParagraph"/>
              <w:spacing w:before="6"/>
            </w:pPr>
            <w:r>
              <w:rPr>
                <w:color w:val="585858"/>
              </w:rPr>
              <w:t>0.00</w:t>
            </w:r>
          </w:p>
        </w:tc>
        <w:tc>
          <w:tcPr>
            <w:tcW w:w="960" w:type="dxa"/>
          </w:tcPr>
          <w:p w:rsidR="00784246" w:rsidRDefault="00C2142A">
            <w:pPr>
              <w:pStyle w:val="TableParagraph"/>
              <w:spacing w:before="6"/>
            </w:pPr>
            <w:r>
              <w:rPr>
                <w:color w:val="585858"/>
              </w:rPr>
              <w:t>191</w:t>
            </w:r>
          </w:p>
        </w:tc>
      </w:tr>
      <w:tr w:rsidR="00784246">
        <w:trPr>
          <w:trHeight w:hRule="exact" w:val="312"/>
        </w:trPr>
        <w:tc>
          <w:tcPr>
            <w:tcW w:w="1153" w:type="dxa"/>
          </w:tcPr>
          <w:p w:rsidR="00784246" w:rsidRDefault="00C2142A">
            <w:pPr>
              <w:pStyle w:val="TableParagraph"/>
              <w:ind w:left="105"/>
            </w:pPr>
            <w:r>
              <w:rPr>
                <w:color w:val="585858"/>
              </w:rPr>
              <w:t>CD</w:t>
            </w:r>
          </w:p>
        </w:tc>
        <w:tc>
          <w:tcPr>
            <w:tcW w:w="960" w:type="dxa"/>
          </w:tcPr>
          <w:p w:rsidR="00784246" w:rsidRDefault="00C2142A">
            <w:pPr>
              <w:pStyle w:val="TableParagraph"/>
            </w:pPr>
            <w:r>
              <w:rPr>
                <w:color w:val="585858"/>
              </w:rPr>
              <w:t>0.20</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80</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212"/>
            </w:pPr>
            <w:r>
              <w:rPr>
                <w:b/>
                <w:color w:val="585858"/>
              </w:rPr>
              <w:t xml:space="preserve">Table L20. </w:t>
            </w:r>
            <w:r>
              <w:rPr>
                <w:color w:val="585858"/>
              </w:rPr>
              <w:t>Correlation coefficients and p- values from regional regressions between MCI and modelled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0.333</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36</w:t>
            </w:r>
          </w:p>
        </w:tc>
      </w:tr>
      <w:tr w:rsidR="00784246">
        <w:trPr>
          <w:trHeight w:hRule="exact" w:val="312"/>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0.569</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107</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0.403</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621</w:t>
            </w:r>
          </w:p>
        </w:tc>
      </w:tr>
      <w:tr w:rsidR="00784246">
        <w:trPr>
          <w:trHeight w:hRule="exact" w:val="312"/>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0.064</w:t>
            </w:r>
          </w:p>
        </w:tc>
        <w:tc>
          <w:tcPr>
            <w:tcW w:w="961" w:type="dxa"/>
          </w:tcPr>
          <w:p w:rsidR="00784246" w:rsidRDefault="00C2142A">
            <w:pPr>
              <w:pStyle w:val="TableParagraph"/>
            </w:pPr>
            <w:r>
              <w:rPr>
                <w:color w:val="585858"/>
              </w:rPr>
              <w:t>0.002</w:t>
            </w:r>
          </w:p>
        </w:tc>
        <w:tc>
          <w:tcPr>
            <w:tcW w:w="960" w:type="dxa"/>
          </w:tcPr>
          <w:p w:rsidR="00784246" w:rsidRDefault="00C2142A">
            <w:pPr>
              <w:pStyle w:val="TableParagraph"/>
            </w:pPr>
            <w:r>
              <w:rPr>
                <w:color w:val="585858"/>
              </w:rPr>
              <w:t>142</w:t>
            </w:r>
          </w:p>
        </w:tc>
      </w:tr>
      <w:tr w:rsidR="00784246">
        <w:trPr>
          <w:trHeight w:hRule="exact" w:val="308"/>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0.028</w:t>
            </w:r>
          </w:p>
        </w:tc>
        <w:tc>
          <w:tcPr>
            <w:tcW w:w="961" w:type="dxa"/>
          </w:tcPr>
          <w:p w:rsidR="00784246" w:rsidRDefault="00C2142A">
            <w:pPr>
              <w:pStyle w:val="TableParagraph"/>
            </w:pPr>
            <w:r>
              <w:rPr>
                <w:color w:val="585858"/>
              </w:rPr>
              <w:t>0.197</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0.041</w:t>
            </w:r>
          </w:p>
        </w:tc>
        <w:tc>
          <w:tcPr>
            <w:tcW w:w="961" w:type="dxa"/>
          </w:tcPr>
          <w:p w:rsidR="00784246" w:rsidRDefault="00C2142A">
            <w:pPr>
              <w:pStyle w:val="TableParagraph"/>
            </w:pPr>
            <w:r>
              <w:rPr>
                <w:color w:val="585858"/>
              </w:rPr>
              <w:t>0.130</w:t>
            </w:r>
          </w:p>
        </w:tc>
        <w:tc>
          <w:tcPr>
            <w:tcW w:w="960" w:type="dxa"/>
          </w:tcPr>
          <w:p w:rsidR="00784246" w:rsidRDefault="00C2142A">
            <w:pPr>
              <w:pStyle w:val="TableParagraph"/>
            </w:pPr>
            <w:r>
              <w:rPr>
                <w:color w:val="585858"/>
              </w:rPr>
              <w:t>57</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0.144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92</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0.248</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139</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0.357</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w:t>
            </w:r>
          </w:p>
        </w:tc>
      </w:tr>
      <w:tr w:rsidR="00784246">
        <w:trPr>
          <w:trHeight w:hRule="exact" w:val="308"/>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0.496</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59</w:t>
            </w:r>
          </w:p>
        </w:tc>
      </w:tr>
      <w:tr w:rsidR="00784246">
        <w:trPr>
          <w:trHeight w:hRule="exact" w:val="312"/>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0.218</w:t>
            </w:r>
          </w:p>
        </w:tc>
        <w:tc>
          <w:tcPr>
            <w:tcW w:w="961" w:type="dxa"/>
          </w:tcPr>
          <w:p w:rsidR="00784246" w:rsidRDefault="00C2142A">
            <w:pPr>
              <w:pStyle w:val="TableParagraph"/>
            </w:pPr>
            <w:r>
              <w:rPr>
                <w:color w:val="585858"/>
              </w:rPr>
              <w:t>0.006</w:t>
            </w:r>
          </w:p>
        </w:tc>
        <w:tc>
          <w:tcPr>
            <w:tcW w:w="960" w:type="dxa"/>
          </w:tcPr>
          <w:p w:rsidR="00784246" w:rsidRDefault="00C2142A">
            <w:pPr>
              <w:pStyle w:val="TableParagraph"/>
            </w:pPr>
            <w:r>
              <w:rPr>
                <w:color w:val="585858"/>
              </w:rPr>
              <w:t>33</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0.292</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203</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0.248</w:t>
            </w:r>
          </w:p>
        </w:tc>
        <w:tc>
          <w:tcPr>
            <w:tcW w:w="961" w:type="dxa"/>
          </w:tcPr>
          <w:p w:rsidR="00784246" w:rsidRDefault="00C2142A">
            <w:pPr>
              <w:pStyle w:val="TableParagraph"/>
            </w:pPr>
            <w:r>
              <w:rPr>
                <w:color w:val="585858"/>
              </w:rPr>
              <w:t>0.001</w:t>
            </w:r>
          </w:p>
        </w:tc>
        <w:tc>
          <w:tcPr>
            <w:tcW w:w="960" w:type="dxa"/>
          </w:tcPr>
          <w:p w:rsidR="00784246" w:rsidRDefault="00C2142A">
            <w:pPr>
              <w:pStyle w:val="TableParagraph"/>
            </w:pPr>
            <w:r>
              <w:rPr>
                <w:color w:val="585858"/>
              </w:rPr>
              <w:t>44</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0.281</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63</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0.375</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133</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0"/>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1"/>
        </w:trPr>
        <w:tc>
          <w:tcPr>
            <w:tcW w:w="4360" w:type="dxa"/>
            <w:gridSpan w:val="4"/>
          </w:tcPr>
          <w:p w:rsidR="00784246" w:rsidRDefault="00C2142A">
            <w:pPr>
              <w:pStyle w:val="TableParagraph"/>
              <w:spacing w:before="4" w:line="237" w:lineRule="auto"/>
              <w:ind w:left="105" w:right="269"/>
              <w:jc w:val="both"/>
            </w:pPr>
            <w:r>
              <w:rPr>
                <w:b/>
                <w:color w:val="585858"/>
              </w:rPr>
              <w:t xml:space="preserve">Table L21. </w:t>
            </w:r>
            <w:r>
              <w:rPr>
                <w:color w:val="585858"/>
              </w:rPr>
              <w:t>Correlation coefficients and p- values from regional regressions between MCI and modelled DRP</w:t>
            </w:r>
          </w:p>
        </w:tc>
      </w:tr>
      <w:tr w:rsidR="00784246">
        <w:trPr>
          <w:trHeight w:hRule="exact" w:val="312"/>
        </w:trPr>
        <w:tc>
          <w:tcPr>
            <w:tcW w:w="1479" w:type="dxa"/>
          </w:tcPr>
          <w:p w:rsidR="00784246" w:rsidRDefault="00C2142A">
            <w:pPr>
              <w:pStyle w:val="TableParagraph"/>
              <w:spacing w:before="7"/>
              <w:ind w:left="105"/>
            </w:pPr>
            <w:r>
              <w:rPr>
                <w:color w:val="585858"/>
              </w:rPr>
              <w:t>Region</w:t>
            </w:r>
          </w:p>
        </w:tc>
        <w:tc>
          <w:tcPr>
            <w:tcW w:w="960" w:type="dxa"/>
          </w:tcPr>
          <w:p w:rsidR="00784246" w:rsidRDefault="00C2142A">
            <w:pPr>
              <w:pStyle w:val="TableParagraph"/>
              <w:spacing w:before="7"/>
            </w:pPr>
            <w:r>
              <w:rPr>
                <w:color w:val="585858"/>
              </w:rPr>
              <w:t>R2</w:t>
            </w:r>
          </w:p>
        </w:tc>
        <w:tc>
          <w:tcPr>
            <w:tcW w:w="961" w:type="dxa"/>
          </w:tcPr>
          <w:p w:rsidR="00784246" w:rsidRDefault="00C2142A">
            <w:pPr>
              <w:pStyle w:val="TableParagraph"/>
              <w:spacing w:before="7"/>
            </w:pPr>
            <w:r>
              <w:rPr>
                <w:color w:val="585858"/>
              </w:rPr>
              <w:t>p-value</w:t>
            </w:r>
          </w:p>
        </w:tc>
        <w:tc>
          <w:tcPr>
            <w:tcW w:w="960" w:type="dxa"/>
          </w:tcPr>
          <w:p w:rsidR="00784246" w:rsidRDefault="00C2142A">
            <w:pPr>
              <w:pStyle w:val="TableParagraph"/>
              <w:spacing w:before="7"/>
            </w:pPr>
            <w:r>
              <w:rPr>
                <w:color w:val="585858"/>
              </w:rPr>
              <w:t>sites</w:t>
            </w:r>
          </w:p>
        </w:tc>
      </w:tr>
      <w:tr w:rsidR="00784246">
        <w:trPr>
          <w:trHeight w:hRule="exact" w:val="312"/>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0.180</w:t>
            </w:r>
          </w:p>
        </w:tc>
        <w:tc>
          <w:tcPr>
            <w:tcW w:w="961" w:type="dxa"/>
          </w:tcPr>
          <w:p w:rsidR="00784246" w:rsidRDefault="00C2142A">
            <w:pPr>
              <w:pStyle w:val="TableParagraph"/>
            </w:pPr>
            <w:r>
              <w:rPr>
                <w:color w:val="585858"/>
              </w:rPr>
              <w:t>0.010</w:t>
            </w:r>
          </w:p>
        </w:tc>
        <w:tc>
          <w:tcPr>
            <w:tcW w:w="960" w:type="dxa"/>
          </w:tcPr>
          <w:p w:rsidR="00784246" w:rsidRDefault="00C2142A">
            <w:pPr>
              <w:pStyle w:val="TableParagraph"/>
            </w:pPr>
            <w:r>
              <w:rPr>
                <w:color w:val="585858"/>
              </w:rPr>
              <w:t>36</w:t>
            </w:r>
          </w:p>
        </w:tc>
      </w:tr>
      <w:tr w:rsidR="00784246">
        <w:trPr>
          <w:trHeight w:hRule="exact" w:val="307"/>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0.385</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107</w:t>
            </w:r>
          </w:p>
        </w:tc>
      </w:tr>
      <w:tr w:rsidR="00784246">
        <w:trPr>
          <w:trHeight w:hRule="exact" w:val="312"/>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0.196</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621</w:t>
            </w:r>
          </w:p>
        </w:tc>
      </w:tr>
      <w:tr w:rsidR="00784246">
        <w:trPr>
          <w:trHeight w:hRule="exact" w:val="307"/>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0.005</w:t>
            </w:r>
          </w:p>
        </w:tc>
        <w:tc>
          <w:tcPr>
            <w:tcW w:w="961" w:type="dxa"/>
          </w:tcPr>
          <w:p w:rsidR="00784246" w:rsidRDefault="00C2142A">
            <w:pPr>
              <w:pStyle w:val="TableParagraph"/>
            </w:pPr>
            <w:r>
              <w:rPr>
                <w:color w:val="585858"/>
              </w:rPr>
              <w:t>0.588</w:t>
            </w:r>
          </w:p>
        </w:tc>
        <w:tc>
          <w:tcPr>
            <w:tcW w:w="960" w:type="dxa"/>
          </w:tcPr>
          <w:p w:rsidR="00784246" w:rsidRDefault="00C2142A">
            <w:pPr>
              <w:pStyle w:val="TableParagraph"/>
            </w:pPr>
            <w:r>
              <w:rPr>
                <w:color w:val="585858"/>
              </w:rPr>
              <w:t>57</w:t>
            </w:r>
          </w:p>
        </w:tc>
      </w:tr>
      <w:tr w:rsidR="00784246">
        <w:trPr>
          <w:trHeight w:hRule="exact" w:val="313"/>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0.007</w:t>
            </w:r>
          </w:p>
        </w:tc>
        <w:tc>
          <w:tcPr>
            <w:tcW w:w="961" w:type="dxa"/>
          </w:tcPr>
          <w:p w:rsidR="00784246" w:rsidRDefault="00C2142A">
            <w:pPr>
              <w:pStyle w:val="TableParagraph"/>
            </w:pPr>
            <w:r>
              <w:rPr>
                <w:color w:val="585858"/>
              </w:rPr>
              <w:t>0.322</w:t>
            </w:r>
          </w:p>
        </w:tc>
        <w:tc>
          <w:tcPr>
            <w:tcW w:w="960" w:type="dxa"/>
          </w:tcPr>
          <w:p w:rsidR="00784246" w:rsidRDefault="00C2142A">
            <w:pPr>
              <w:pStyle w:val="TableParagraph"/>
            </w:pPr>
            <w:r>
              <w:rPr>
                <w:color w:val="585858"/>
              </w:rPr>
              <w:t>142</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0.143</w:t>
            </w:r>
          </w:p>
        </w:tc>
        <w:tc>
          <w:tcPr>
            <w:tcW w:w="961" w:type="dxa"/>
          </w:tcPr>
          <w:p w:rsidR="00784246" w:rsidRDefault="00C2142A">
            <w:pPr>
              <w:pStyle w:val="TableParagraph"/>
            </w:pPr>
            <w:r>
              <w:rPr>
                <w:color w:val="585858"/>
              </w:rPr>
              <w:t>0.003</w:t>
            </w:r>
          </w:p>
        </w:tc>
        <w:tc>
          <w:tcPr>
            <w:tcW w:w="960" w:type="dxa"/>
          </w:tcPr>
          <w:p w:rsidR="00784246" w:rsidRDefault="00C2142A">
            <w:pPr>
              <w:pStyle w:val="TableParagraph"/>
            </w:pPr>
            <w:r>
              <w:rPr>
                <w:color w:val="585858"/>
              </w:rPr>
              <w:t>60</w:t>
            </w:r>
          </w:p>
        </w:tc>
      </w:tr>
      <w:tr w:rsidR="00784246">
        <w:trPr>
          <w:trHeight w:hRule="exact" w:val="307"/>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0.260</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92</w:t>
            </w:r>
          </w:p>
        </w:tc>
      </w:tr>
      <w:tr w:rsidR="00784246">
        <w:trPr>
          <w:trHeight w:hRule="exact" w:val="312"/>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0.096</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139</w:t>
            </w:r>
          </w:p>
        </w:tc>
      </w:tr>
      <w:tr w:rsidR="00784246">
        <w:trPr>
          <w:trHeight w:hRule="exact" w:val="307"/>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0.469</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w:t>
            </w:r>
          </w:p>
        </w:tc>
      </w:tr>
      <w:tr w:rsidR="00784246">
        <w:trPr>
          <w:trHeight w:hRule="exact" w:val="312"/>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0.373</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59</w:t>
            </w:r>
          </w:p>
        </w:tc>
      </w:tr>
      <w:tr w:rsidR="00784246">
        <w:trPr>
          <w:trHeight w:hRule="exact" w:val="308"/>
        </w:trPr>
        <w:tc>
          <w:tcPr>
            <w:tcW w:w="1479" w:type="dxa"/>
          </w:tcPr>
          <w:p w:rsidR="00784246" w:rsidRDefault="00C2142A">
            <w:pPr>
              <w:pStyle w:val="TableParagraph"/>
              <w:spacing w:before="2"/>
              <w:ind w:left="105"/>
            </w:pPr>
            <w:r>
              <w:rPr>
                <w:color w:val="585858"/>
              </w:rPr>
              <w:t>Marlborough</w:t>
            </w:r>
          </w:p>
        </w:tc>
        <w:tc>
          <w:tcPr>
            <w:tcW w:w="960" w:type="dxa"/>
          </w:tcPr>
          <w:p w:rsidR="00784246" w:rsidRDefault="00C2142A">
            <w:pPr>
              <w:pStyle w:val="TableParagraph"/>
              <w:spacing w:before="2"/>
            </w:pPr>
            <w:r>
              <w:rPr>
                <w:color w:val="585858"/>
              </w:rPr>
              <w:t>0.266</w:t>
            </w:r>
          </w:p>
        </w:tc>
        <w:tc>
          <w:tcPr>
            <w:tcW w:w="961" w:type="dxa"/>
          </w:tcPr>
          <w:p w:rsidR="00784246" w:rsidRDefault="00C2142A">
            <w:pPr>
              <w:pStyle w:val="TableParagraph"/>
              <w:spacing w:before="2"/>
            </w:pPr>
            <w:r>
              <w:rPr>
                <w:color w:val="585858"/>
              </w:rPr>
              <w:t>0.002</w:t>
            </w:r>
          </w:p>
        </w:tc>
        <w:tc>
          <w:tcPr>
            <w:tcW w:w="960" w:type="dxa"/>
          </w:tcPr>
          <w:p w:rsidR="00784246" w:rsidRDefault="00C2142A">
            <w:pPr>
              <w:pStyle w:val="TableParagraph"/>
              <w:spacing w:before="2"/>
            </w:pPr>
            <w:r>
              <w:rPr>
                <w:color w:val="585858"/>
              </w:rPr>
              <w:t>33</w:t>
            </w:r>
          </w:p>
        </w:tc>
      </w:tr>
      <w:tr w:rsidR="00784246">
        <w:trPr>
          <w:trHeight w:hRule="exact" w:val="312"/>
        </w:trPr>
        <w:tc>
          <w:tcPr>
            <w:tcW w:w="1479" w:type="dxa"/>
          </w:tcPr>
          <w:p w:rsidR="00784246" w:rsidRDefault="00C2142A">
            <w:pPr>
              <w:pStyle w:val="TableParagraph"/>
              <w:spacing w:before="6"/>
              <w:ind w:left="105"/>
            </w:pPr>
            <w:r>
              <w:rPr>
                <w:color w:val="585858"/>
              </w:rPr>
              <w:t>Canterbury</w:t>
            </w:r>
          </w:p>
        </w:tc>
        <w:tc>
          <w:tcPr>
            <w:tcW w:w="960" w:type="dxa"/>
          </w:tcPr>
          <w:p w:rsidR="00784246" w:rsidRDefault="00C2142A">
            <w:pPr>
              <w:pStyle w:val="TableParagraph"/>
              <w:spacing w:before="6"/>
            </w:pPr>
            <w:r>
              <w:rPr>
                <w:color w:val="585858"/>
              </w:rPr>
              <w:t>0.136</w:t>
            </w:r>
          </w:p>
        </w:tc>
        <w:tc>
          <w:tcPr>
            <w:tcW w:w="961" w:type="dxa"/>
          </w:tcPr>
          <w:p w:rsidR="00784246" w:rsidRDefault="00C2142A">
            <w:pPr>
              <w:pStyle w:val="TableParagraph"/>
              <w:spacing w:before="6"/>
            </w:pPr>
            <w:r>
              <w:rPr>
                <w:color w:val="585858"/>
              </w:rPr>
              <w:t>0.000</w:t>
            </w:r>
          </w:p>
        </w:tc>
        <w:tc>
          <w:tcPr>
            <w:tcW w:w="960" w:type="dxa"/>
          </w:tcPr>
          <w:p w:rsidR="00784246" w:rsidRDefault="00C2142A">
            <w:pPr>
              <w:pStyle w:val="TableParagraph"/>
              <w:spacing w:before="6"/>
            </w:pPr>
            <w:r>
              <w:rPr>
                <w:color w:val="585858"/>
              </w:rPr>
              <w:t>203</w:t>
            </w:r>
          </w:p>
        </w:tc>
      </w:tr>
      <w:tr w:rsidR="00784246">
        <w:trPr>
          <w:trHeight w:hRule="exact" w:val="312"/>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0.183</w:t>
            </w:r>
          </w:p>
        </w:tc>
        <w:tc>
          <w:tcPr>
            <w:tcW w:w="961" w:type="dxa"/>
          </w:tcPr>
          <w:p w:rsidR="00784246" w:rsidRDefault="00C2142A">
            <w:pPr>
              <w:pStyle w:val="TableParagraph"/>
            </w:pPr>
            <w:r>
              <w:rPr>
                <w:color w:val="585858"/>
              </w:rPr>
              <w:t>0.004</w:t>
            </w:r>
          </w:p>
        </w:tc>
        <w:tc>
          <w:tcPr>
            <w:tcW w:w="960" w:type="dxa"/>
          </w:tcPr>
          <w:p w:rsidR="00784246" w:rsidRDefault="00C2142A">
            <w:pPr>
              <w:pStyle w:val="TableParagraph"/>
            </w:pPr>
            <w:r>
              <w:rPr>
                <w:color w:val="585858"/>
              </w:rPr>
              <w:t>44</w:t>
            </w:r>
          </w:p>
        </w:tc>
      </w:tr>
      <w:tr w:rsidR="00784246">
        <w:trPr>
          <w:trHeight w:hRule="exact" w:val="307"/>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0.149</w:t>
            </w:r>
          </w:p>
        </w:tc>
        <w:tc>
          <w:tcPr>
            <w:tcW w:w="961" w:type="dxa"/>
          </w:tcPr>
          <w:p w:rsidR="00784246" w:rsidRDefault="00C2142A">
            <w:pPr>
              <w:pStyle w:val="TableParagraph"/>
            </w:pPr>
            <w:r>
              <w:rPr>
                <w:color w:val="585858"/>
              </w:rPr>
              <w:t>0.002</w:t>
            </w:r>
          </w:p>
        </w:tc>
        <w:tc>
          <w:tcPr>
            <w:tcW w:w="960" w:type="dxa"/>
          </w:tcPr>
          <w:p w:rsidR="00784246" w:rsidRDefault="00C2142A">
            <w:pPr>
              <w:pStyle w:val="TableParagraph"/>
            </w:pPr>
            <w:r>
              <w:rPr>
                <w:color w:val="585858"/>
              </w:rPr>
              <w:t>63</w:t>
            </w:r>
          </w:p>
        </w:tc>
      </w:tr>
      <w:tr w:rsidR="00784246">
        <w:trPr>
          <w:trHeight w:hRule="exact" w:val="312"/>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0.374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133</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233"/>
            </w:pPr>
            <w:r>
              <w:rPr>
                <w:b/>
                <w:color w:val="585858"/>
              </w:rPr>
              <w:t xml:space="preserve">Table L22. </w:t>
            </w:r>
            <w:r>
              <w:rPr>
                <w:color w:val="585858"/>
              </w:rPr>
              <w:t>Correlation coefficients and p- values from regional regressions between QMCI and modelled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0.230</w:t>
            </w:r>
          </w:p>
        </w:tc>
        <w:tc>
          <w:tcPr>
            <w:tcW w:w="961" w:type="dxa"/>
          </w:tcPr>
          <w:p w:rsidR="00784246" w:rsidRDefault="00C2142A">
            <w:pPr>
              <w:pStyle w:val="TableParagraph"/>
            </w:pPr>
            <w:r>
              <w:rPr>
                <w:color w:val="585858"/>
              </w:rPr>
              <w:t>0.004</w:t>
            </w:r>
          </w:p>
        </w:tc>
        <w:tc>
          <w:tcPr>
            <w:tcW w:w="960" w:type="dxa"/>
          </w:tcPr>
          <w:p w:rsidR="00784246" w:rsidRDefault="00C2142A">
            <w:pPr>
              <w:pStyle w:val="TableParagraph"/>
            </w:pPr>
            <w:r>
              <w:rPr>
                <w:color w:val="585858"/>
              </w:rPr>
              <w:t>35</w:t>
            </w:r>
          </w:p>
        </w:tc>
      </w:tr>
      <w:tr w:rsidR="00784246">
        <w:trPr>
          <w:trHeight w:hRule="exact" w:val="312"/>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1.000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0.354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617</w:t>
            </w:r>
          </w:p>
        </w:tc>
      </w:tr>
      <w:tr w:rsidR="00784246">
        <w:trPr>
          <w:trHeight w:hRule="exact" w:val="312"/>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0.129</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142</w:t>
            </w:r>
          </w:p>
        </w:tc>
      </w:tr>
      <w:tr w:rsidR="00784246">
        <w:trPr>
          <w:trHeight w:hRule="exact" w:val="308"/>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0.007</w:t>
            </w:r>
          </w:p>
        </w:tc>
        <w:tc>
          <w:tcPr>
            <w:tcW w:w="961" w:type="dxa"/>
          </w:tcPr>
          <w:p w:rsidR="00784246" w:rsidRDefault="00C2142A">
            <w:pPr>
              <w:pStyle w:val="TableParagraph"/>
            </w:pPr>
            <w:r>
              <w:rPr>
                <w:color w:val="585858"/>
              </w:rPr>
              <w:t>0.526</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0.668</w:t>
            </w:r>
          </w:p>
        </w:tc>
        <w:tc>
          <w:tcPr>
            <w:tcW w:w="961" w:type="dxa"/>
          </w:tcPr>
          <w:p w:rsidR="00784246" w:rsidRDefault="00C2142A">
            <w:pPr>
              <w:pStyle w:val="TableParagraph"/>
            </w:pPr>
            <w:r>
              <w:rPr>
                <w:color w:val="585858"/>
              </w:rPr>
              <w:t>0.391</w:t>
            </w:r>
          </w:p>
        </w:tc>
        <w:tc>
          <w:tcPr>
            <w:tcW w:w="960" w:type="dxa"/>
          </w:tcPr>
          <w:p w:rsidR="00784246" w:rsidRDefault="00C2142A">
            <w:pPr>
              <w:pStyle w:val="TableParagraph"/>
            </w:pPr>
            <w:r>
              <w:rPr>
                <w:color w:val="585858"/>
              </w:rPr>
              <w:t>3</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0.052</w:t>
            </w:r>
          </w:p>
        </w:tc>
        <w:tc>
          <w:tcPr>
            <w:tcW w:w="961" w:type="dxa"/>
          </w:tcPr>
          <w:p w:rsidR="00784246" w:rsidRDefault="00C2142A">
            <w:pPr>
              <w:pStyle w:val="TableParagraph"/>
            </w:pPr>
            <w:r>
              <w:rPr>
                <w:color w:val="585858"/>
              </w:rPr>
              <w:t>0.031</w:t>
            </w:r>
          </w:p>
        </w:tc>
        <w:tc>
          <w:tcPr>
            <w:tcW w:w="960" w:type="dxa"/>
          </w:tcPr>
          <w:p w:rsidR="00784246" w:rsidRDefault="00C2142A">
            <w:pPr>
              <w:pStyle w:val="TableParagraph"/>
            </w:pPr>
            <w:r>
              <w:rPr>
                <w:color w:val="585858"/>
              </w:rPr>
              <w:t>90</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0.213</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139</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0.324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w:t>
            </w:r>
          </w:p>
        </w:tc>
      </w:tr>
      <w:tr w:rsidR="00784246">
        <w:trPr>
          <w:trHeight w:hRule="exact" w:val="308"/>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1.000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12"/>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1.000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0.399</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203</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0.641</w:t>
            </w:r>
          </w:p>
        </w:tc>
        <w:tc>
          <w:tcPr>
            <w:tcW w:w="961" w:type="dxa"/>
          </w:tcPr>
          <w:p w:rsidR="00784246" w:rsidRDefault="00C2142A">
            <w:pPr>
              <w:pStyle w:val="TableParagraph"/>
            </w:pPr>
            <w:r>
              <w:rPr>
                <w:color w:val="585858"/>
              </w:rPr>
              <w:t>0.104</w:t>
            </w:r>
          </w:p>
        </w:tc>
        <w:tc>
          <w:tcPr>
            <w:tcW w:w="960" w:type="dxa"/>
          </w:tcPr>
          <w:p w:rsidR="00784246" w:rsidRDefault="00C2142A">
            <w:pPr>
              <w:pStyle w:val="TableParagraph"/>
            </w:pPr>
            <w:r>
              <w:rPr>
                <w:color w:val="585858"/>
              </w:rPr>
              <w:t>5</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0.201</w:t>
            </w:r>
          </w:p>
        </w:tc>
        <w:tc>
          <w:tcPr>
            <w:tcW w:w="961" w:type="dxa"/>
          </w:tcPr>
          <w:p w:rsidR="00784246" w:rsidRDefault="00C2142A">
            <w:pPr>
              <w:pStyle w:val="TableParagraph"/>
            </w:pPr>
            <w:r>
              <w:rPr>
                <w:color w:val="585858"/>
              </w:rPr>
              <w:t>0.001</w:t>
            </w:r>
          </w:p>
        </w:tc>
        <w:tc>
          <w:tcPr>
            <w:tcW w:w="960" w:type="dxa"/>
          </w:tcPr>
          <w:p w:rsidR="00784246" w:rsidRDefault="00C2142A">
            <w:pPr>
              <w:pStyle w:val="TableParagraph"/>
            </w:pPr>
            <w:r>
              <w:rPr>
                <w:color w:val="585858"/>
              </w:rPr>
              <w:t>52</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0.230</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133</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0"/>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1"/>
        </w:trPr>
        <w:tc>
          <w:tcPr>
            <w:tcW w:w="4360" w:type="dxa"/>
            <w:gridSpan w:val="4"/>
          </w:tcPr>
          <w:p w:rsidR="00784246" w:rsidRDefault="00C2142A">
            <w:pPr>
              <w:pStyle w:val="TableParagraph"/>
              <w:spacing w:before="4" w:line="237" w:lineRule="auto"/>
              <w:ind w:left="105" w:right="250"/>
              <w:jc w:val="both"/>
            </w:pPr>
            <w:r>
              <w:rPr>
                <w:b/>
                <w:color w:val="585858"/>
              </w:rPr>
              <w:t xml:space="preserve">Table L23. </w:t>
            </w:r>
            <w:r>
              <w:rPr>
                <w:color w:val="585858"/>
              </w:rPr>
              <w:t>Correlation coefficients and p- values from regional regressions between QMCI and modelled DRP</w:t>
            </w:r>
          </w:p>
        </w:tc>
      </w:tr>
      <w:tr w:rsidR="00784246">
        <w:trPr>
          <w:trHeight w:hRule="exact" w:val="312"/>
        </w:trPr>
        <w:tc>
          <w:tcPr>
            <w:tcW w:w="1479" w:type="dxa"/>
          </w:tcPr>
          <w:p w:rsidR="00784246" w:rsidRDefault="00C2142A">
            <w:pPr>
              <w:pStyle w:val="TableParagraph"/>
              <w:spacing w:before="7"/>
              <w:ind w:left="105"/>
            </w:pPr>
            <w:r>
              <w:rPr>
                <w:color w:val="585858"/>
              </w:rPr>
              <w:t>Region</w:t>
            </w:r>
          </w:p>
        </w:tc>
        <w:tc>
          <w:tcPr>
            <w:tcW w:w="960" w:type="dxa"/>
          </w:tcPr>
          <w:p w:rsidR="00784246" w:rsidRDefault="00C2142A">
            <w:pPr>
              <w:pStyle w:val="TableParagraph"/>
              <w:spacing w:before="7"/>
            </w:pPr>
            <w:r>
              <w:rPr>
                <w:color w:val="585858"/>
              </w:rPr>
              <w:t>R2</w:t>
            </w:r>
          </w:p>
        </w:tc>
        <w:tc>
          <w:tcPr>
            <w:tcW w:w="961" w:type="dxa"/>
          </w:tcPr>
          <w:p w:rsidR="00784246" w:rsidRDefault="00C2142A">
            <w:pPr>
              <w:pStyle w:val="TableParagraph"/>
              <w:spacing w:before="7"/>
            </w:pPr>
            <w:r>
              <w:rPr>
                <w:color w:val="585858"/>
              </w:rPr>
              <w:t>p-value</w:t>
            </w:r>
          </w:p>
        </w:tc>
        <w:tc>
          <w:tcPr>
            <w:tcW w:w="960" w:type="dxa"/>
          </w:tcPr>
          <w:p w:rsidR="00784246" w:rsidRDefault="00C2142A">
            <w:pPr>
              <w:pStyle w:val="TableParagraph"/>
              <w:spacing w:before="7"/>
            </w:pPr>
            <w:r>
              <w:rPr>
                <w:color w:val="585858"/>
              </w:rPr>
              <w:t>sites</w:t>
            </w:r>
          </w:p>
        </w:tc>
      </w:tr>
      <w:tr w:rsidR="00784246">
        <w:trPr>
          <w:trHeight w:hRule="exact" w:val="312"/>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0.22</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35</w:t>
            </w:r>
          </w:p>
        </w:tc>
      </w:tr>
      <w:tr w:rsidR="00784246">
        <w:trPr>
          <w:trHeight w:hRule="exact" w:val="307"/>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1.00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12"/>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0.19</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617</w:t>
            </w:r>
          </w:p>
        </w:tc>
      </w:tr>
      <w:tr w:rsidR="00784246">
        <w:trPr>
          <w:trHeight w:hRule="exact" w:val="307"/>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0.07</w:t>
            </w:r>
          </w:p>
        </w:tc>
        <w:tc>
          <w:tcPr>
            <w:tcW w:w="961" w:type="dxa"/>
          </w:tcPr>
          <w:p w:rsidR="00784246" w:rsidRDefault="00C2142A">
            <w:pPr>
              <w:pStyle w:val="TableParagraph"/>
            </w:pPr>
            <w:r>
              <w:rPr>
                <w:color w:val="585858"/>
              </w:rPr>
              <w:t>0.83</w:t>
            </w:r>
          </w:p>
        </w:tc>
        <w:tc>
          <w:tcPr>
            <w:tcW w:w="960" w:type="dxa"/>
          </w:tcPr>
          <w:p w:rsidR="00784246" w:rsidRDefault="00C2142A">
            <w:pPr>
              <w:pStyle w:val="TableParagraph"/>
            </w:pPr>
            <w:r>
              <w:rPr>
                <w:color w:val="585858"/>
              </w:rPr>
              <w:t>3</w:t>
            </w:r>
          </w:p>
        </w:tc>
      </w:tr>
      <w:tr w:rsidR="00784246">
        <w:trPr>
          <w:trHeight w:hRule="exact" w:val="313"/>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0.03</w:t>
            </w:r>
          </w:p>
        </w:tc>
        <w:tc>
          <w:tcPr>
            <w:tcW w:w="961" w:type="dxa"/>
          </w:tcPr>
          <w:p w:rsidR="00784246" w:rsidRDefault="00C2142A">
            <w:pPr>
              <w:pStyle w:val="TableParagraph"/>
            </w:pPr>
            <w:r>
              <w:rPr>
                <w:color w:val="585858"/>
              </w:rPr>
              <w:t>0.04</w:t>
            </w:r>
          </w:p>
        </w:tc>
        <w:tc>
          <w:tcPr>
            <w:tcW w:w="960" w:type="dxa"/>
          </w:tcPr>
          <w:p w:rsidR="00784246" w:rsidRDefault="00C2142A">
            <w:pPr>
              <w:pStyle w:val="TableParagraph"/>
            </w:pPr>
            <w:r>
              <w:rPr>
                <w:color w:val="585858"/>
              </w:rPr>
              <w:t>142</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0.10</w:t>
            </w:r>
          </w:p>
        </w:tc>
        <w:tc>
          <w:tcPr>
            <w:tcW w:w="961" w:type="dxa"/>
          </w:tcPr>
          <w:p w:rsidR="00784246" w:rsidRDefault="00C2142A">
            <w:pPr>
              <w:pStyle w:val="TableParagraph"/>
            </w:pPr>
            <w:r>
              <w:rPr>
                <w:color w:val="585858"/>
              </w:rPr>
              <w:t>0.01</w:t>
            </w:r>
          </w:p>
        </w:tc>
        <w:tc>
          <w:tcPr>
            <w:tcW w:w="960" w:type="dxa"/>
          </w:tcPr>
          <w:p w:rsidR="00784246" w:rsidRDefault="00C2142A">
            <w:pPr>
              <w:pStyle w:val="TableParagraph"/>
            </w:pPr>
            <w:r>
              <w:rPr>
                <w:color w:val="585858"/>
              </w:rPr>
              <w:t>60</w:t>
            </w:r>
          </w:p>
        </w:tc>
      </w:tr>
      <w:tr w:rsidR="00784246">
        <w:trPr>
          <w:trHeight w:hRule="exact" w:val="307"/>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0.26</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90</w:t>
            </w:r>
          </w:p>
        </w:tc>
      </w:tr>
      <w:tr w:rsidR="00784246">
        <w:trPr>
          <w:trHeight w:hRule="exact" w:val="312"/>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0.11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139</w:t>
            </w:r>
          </w:p>
        </w:tc>
      </w:tr>
      <w:tr w:rsidR="00784246">
        <w:trPr>
          <w:trHeight w:hRule="exact" w:val="307"/>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0.51</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62</w:t>
            </w:r>
          </w:p>
        </w:tc>
      </w:tr>
      <w:tr w:rsidR="00784246">
        <w:trPr>
          <w:trHeight w:hRule="exact" w:val="312"/>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1.00</w:t>
            </w:r>
          </w:p>
        </w:tc>
        <w:tc>
          <w:tcPr>
            <w:tcW w:w="961" w:type="dxa"/>
          </w:tcPr>
          <w:p w:rsidR="00784246" w:rsidRDefault="00C2142A">
            <w:pPr>
              <w:pStyle w:val="TableParagraph"/>
            </w:pPr>
            <w:r>
              <w:rPr>
                <w:color w:val="585858"/>
              </w:rPr>
              <w:t>NA</w:t>
            </w:r>
          </w:p>
        </w:tc>
        <w:tc>
          <w:tcPr>
            <w:tcW w:w="960" w:type="dxa"/>
          </w:tcPr>
          <w:p w:rsidR="00784246" w:rsidRDefault="00C2142A">
            <w:pPr>
              <w:pStyle w:val="TableParagraph"/>
            </w:pPr>
            <w:r>
              <w:rPr>
                <w:color w:val="585858"/>
              </w:rPr>
              <w:t>2</w:t>
            </w:r>
          </w:p>
        </w:tc>
      </w:tr>
      <w:tr w:rsidR="00784246">
        <w:trPr>
          <w:trHeight w:hRule="exact" w:val="308"/>
        </w:trPr>
        <w:tc>
          <w:tcPr>
            <w:tcW w:w="1479" w:type="dxa"/>
          </w:tcPr>
          <w:p w:rsidR="00784246" w:rsidRDefault="00C2142A">
            <w:pPr>
              <w:pStyle w:val="TableParagraph"/>
              <w:spacing w:before="2"/>
              <w:ind w:left="105"/>
            </w:pPr>
            <w:r>
              <w:rPr>
                <w:color w:val="585858"/>
              </w:rPr>
              <w:t>Marlborough</w:t>
            </w:r>
          </w:p>
        </w:tc>
        <w:tc>
          <w:tcPr>
            <w:tcW w:w="960" w:type="dxa"/>
          </w:tcPr>
          <w:p w:rsidR="00784246" w:rsidRDefault="00C2142A">
            <w:pPr>
              <w:pStyle w:val="TableParagraph"/>
              <w:spacing w:before="2"/>
            </w:pPr>
            <w:r>
              <w:rPr>
                <w:color w:val="585858"/>
              </w:rPr>
              <w:t>1.00</w:t>
            </w:r>
          </w:p>
        </w:tc>
        <w:tc>
          <w:tcPr>
            <w:tcW w:w="961" w:type="dxa"/>
          </w:tcPr>
          <w:p w:rsidR="00784246" w:rsidRDefault="00C2142A">
            <w:pPr>
              <w:pStyle w:val="TableParagraph"/>
              <w:spacing w:before="2"/>
            </w:pPr>
            <w:r>
              <w:rPr>
                <w:color w:val="585858"/>
              </w:rPr>
              <w:t>NA</w:t>
            </w:r>
          </w:p>
        </w:tc>
        <w:tc>
          <w:tcPr>
            <w:tcW w:w="960" w:type="dxa"/>
          </w:tcPr>
          <w:p w:rsidR="00784246" w:rsidRDefault="00C2142A">
            <w:pPr>
              <w:pStyle w:val="TableParagraph"/>
              <w:spacing w:before="2"/>
            </w:pPr>
            <w:r>
              <w:rPr>
                <w:color w:val="585858"/>
              </w:rPr>
              <w:t>2</w:t>
            </w:r>
          </w:p>
        </w:tc>
      </w:tr>
      <w:tr w:rsidR="00784246">
        <w:trPr>
          <w:trHeight w:hRule="exact" w:val="312"/>
        </w:trPr>
        <w:tc>
          <w:tcPr>
            <w:tcW w:w="1479" w:type="dxa"/>
          </w:tcPr>
          <w:p w:rsidR="00784246" w:rsidRDefault="00C2142A">
            <w:pPr>
              <w:pStyle w:val="TableParagraph"/>
              <w:spacing w:before="6"/>
              <w:ind w:left="105"/>
            </w:pPr>
            <w:r>
              <w:rPr>
                <w:color w:val="585858"/>
              </w:rPr>
              <w:t>Canterbury</w:t>
            </w:r>
          </w:p>
        </w:tc>
        <w:tc>
          <w:tcPr>
            <w:tcW w:w="960" w:type="dxa"/>
          </w:tcPr>
          <w:p w:rsidR="00784246" w:rsidRDefault="00C2142A">
            <w:pPr>
              <w:pStyle w:val="TableParagraph"/>
              <w:spacing w:before="6"/>
            </w:pPr>
            <w:r>
              <w:rPr>
                <w:color w:val="585858"/>
              </w:rPr>
              <w:t>0.33</w:t>
            </w:r>
          </w:p>
        </w:tc>
        <w:tc>
          <w:tcPr>
            <w:tcW w:w="961" w:type="dxa"/>
          </w:tcPr>
          <w:p w:rsidR="00784246" w:rsidRDefault="00C2142A">
            <w:pPr>
              <w:pStyle w:val="TableParagraph"/>
              <w:spacing w:before="6"/>
            </w:pPr>
            <w:r>
              <w:rPr>
                <w:color w:val="585858"/>
              </w:rPr>
              <w:t>0.00</w:t>
            </w:r>
          </w:p>
        </w:tc>
        <w:tc>
          <w:tcPr>
            <w:tcW w:w="960" w:type="dxa"/>
          </w:tcPr>
          <w:p w:rsidR="00784246" w:rsidRDefault="00C2142A">
            <w:pPr>
              <w:pStyle w:val="TableParagraph"/>
              <w:spacing w:before="6"/>
            </w:pPr>
            <w:r>
              <w:rPr>
                <w:color w:val="585858"/>
              </w:rPr>
              <w:t>203</w:t>
            </w:r>
          </w:p>
        </w:tc>
      </w:tr>
      <w:tr w:rsidR="00784246">
        <w:trPr>
          <w:trHeight w:hRule="exact" w:val="312"/>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0.61</w:t>
            </w:r>
          </w:p>
        </w:tc>
        <w:tc>
          <w:tcPr>
            <w:tcW w:w="961" w:type="dxa"/>
          </w:tcPr>
          <w:p w:rsidR="00784246" w:rsidRDefault="00C2142A">
            <w:pPr>
              <w:pStyle w:val="TableParagraph"/>
            </w:pPr>
            <w:r>
              <w:rPr>
                <w:color w:val="585858"/>
              </w:rPr>
              <w:t>0.12</w:t>
            </w:r>
          </w:p>
        </w:tc>
        <w:tc>
          <w:tcPr>
            <w:tcW w:w="960" w:type="dxa"/>
          </w:tcPr>
          <w:p w:rsidR="00784246" w:rsidRDefault="00C2142A">
            <w:pPr>
              <w:pStyle w:val="TableParagraph"/>
            </w:pPr>
            <w:r>
              <w:rPr>
                <w:color w:val="585858"/>
              </w:rPr>
              <w:t>5</w:t>
            </w:r>
          </w:p>
        </w:tc>
      </w:tr>
      <w:tr w:rsidR="00784246">
        <w:trPr>
          <w:trHeight w:hRule="exact" w:val="307"/>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0.24</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52</w:t>
            </w:r>
          </w:p>
        </w:tc>
      </w:tr>
      <w:tr w:rsidR="00784246">
        <w:trPr>
          <w:trHeight w:hRule="exact" w:val="312"/>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0.33</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133</w:t>
            </w:r>
          </w:p>
        </w:tc>
      </w:tr>
    </w:tbl>
    <w:p w:rsidR="00784246" w:rsidRDefault="00784246">
      <w:pPr>
        <w:sectPr w:rsidR="00784246">
          <w:footerReference w:type="default" r:id="rId218"/>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6"/>
        </w:trPr>
        <w:tc>
          <w:tcPr>
            <w:tcW w:w="4360" w:type="dxa"/>
            <w:gridSpan w:val="4"/>
          </w:tcPr>
          <w:p w:rsidR="00784246" w:rsidRDefault="00C2142A">
            <w:pPr>
              <w:pStyle w:val="TableParagraph"/>
              <w:ind w:left="105" w:right="224"/>
            </w:pPr>
            <w:r>
              <w:rPr>
                <w:b/>
                <w:color w:val="585858"/>
              </w:rPr>
              <w:t xml:space="preserve">Table L24. </w:t>
            </w:r>
            <w:r>
              <w:rPr>
                <w:color w:val="585858"/>
              </w:rPr>
              <w:t>Correlation coefficients and p- values from regional regressions between ASPM and modelled DIN</w:t>
            </w:r>
          </w:p>
        </w:tc>
      </w:tr>
      <w:tr w:rsidR="00784246">
        <w:trPr>
          <w:trHeight w:hRule="exact" w:val="313"/>
        </w:trPr>
        <w:tc>
          <w:tcPr>
            <w:tcW w:w="1479" w:type="dxa"/>
          </w:tcPr>
          <w:p w:rsidR="00784246" w:rsidRDefault="00C2142A">
            <w:pPr>
              <w:pStyle w:val="TableParagraph"/>
              <w:spacing w:before="2"/>
              <w:ind w:left="105"/>
            </w:pPr>
            <w:r>
              <w:rPr>
                <w:color w:val="585858"/>
              </w:rPr>
              <w:t>Region</w:t>
            </w:r>
          </w:p>
        </w:tc>
        <w:tc>
          <w:tcPr>
            <w:tcW w:w="960" w:type="dxa"/>
          </w:tcPr>
          <w:p w:rsidR="00784246" w:rsidRDefault="00C2142A">
            <w:pPr>
              <w:pStyle w:val="TableParagraph"/>
              <w:spacing w:before="2"/>
            </w:pPr>
            <w:r>
              <w:rPr>
                <w:color w:val="585858"/>
              </w:rPr>
              <w:t>R2</w:t>
            </w:r>
          </w:p>
        </w:tc>
        <w:tc>
          <w:tcPr>
            <w:tcW w:w="961" w:type="dxa"/>
          </w:tcPr>
          <w:p w:rsidR="00784246" w:rsidRDefault="00C2142A">
            <w:pPr>
              <w:pStyle w:val="TableParagraph"/>
              <w:spacing w:before="2"/>
            </w:pPr>
            <w:r>
              <w:rPr>
                <w:color w:val="585858"/>
              </w:rPr>
              <w:t>p-value</w:t>
            </w:r>
          </w:p>
        </w:tc>
        <w:tc>
          <w:tcPr>
            <w:tcW w:w="960" w:type="dxa"/>
          </w:tcPr>
          <w:p w:rsidR="00784246" w:rsidRDefault="00C2142A">
            <w:pPr>
              <w:pStyle w:val="TableParagraph"/>
              <w:spacing w:before="2"/>
            </w:pPr>
            <w:r>
              <w:rPr>
                <w:color w:val="585858"/>
              </w:rPr>
              <w:t>sites</w:t>
            </w:r>
          </w:p>
        </w:tc>
      </w:tr>
      <w:tr w:rsidR="00784246">
        <w:trPr>
          <w:trHeight w:hRule="exact" w:val="307"/>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0.251</w:t>
            </w:r>
          </w:p>
        </w:tc>
        <w:tc>
          <w:tcPr>
            <w:tcW w:w="961" w:type="dxa"/>
          </w:tcPr>
          <w:p w:rsidR="00784246" w:rsidRDefault="00C2142A">
            <w:pPr>
              <w:pStyle w:val="TableParagraph"/>
            </w:pPr>
            <w:r>
              <w:rPr>
                <w:color w:val="585858"/>
              </w:rPr>
              <w:t>0.002</w:t>
            </w:r>
          </w:p>
        </w:tc>
        <w:tc>
          <w:tcPr>
            <w:tcW w:w="960" w:type="dxa"/>
          </w:tcPr>
          <w:p w:rsidR="00784246" w:rsidRDefault="00C2142A">
            <w:pPr>
              <w:pStyle w:val="TableParagraph"/>
            </w:pPr>
            <w:r>
              <w:rPr>
                <w:color w:val="585858"/>
              </w:rPr>
              <w:t>36</w:t>
            </w:r>
          </w:p>
        </w:tc>
      </w:tr>
      <w:tr w:rsidR="00784246">
        <w:trPr>
          <w:trHeight w:hRule="exact" w:val="312"/>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0.524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107</w:t>
            </w:r>
          </w:p>
        </w:tc>
      </w:tr>
      <w:tr w:rsidR="00784246">
        <w:trPr>
          <w:trHeight w:hRule="exact" w:val="307"/>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0.412</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621</w:t>
            </w:r>
          </w:p>
        </w:tc>
      </w:tr>
      <w:tr w:rsidR="00784246">
        <w:trPr>
          <w:trHeight w:hRule="exact" w:val="312"/>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0.134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142</w:t>
            </w:r>
          </w:p>
        </w:tc>
      </w:tr>
      <w:tr w:rsidR="00784246">
        <w:trPr>
          <w:trHeight w:hRule="exact" w:val="308"/>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0.011</w:t>
            </w:r>
          </w:p>
        </w:tc>
        <w:tc>
          <w:tcPr>
            <w:tcW w:w="961" w:type="dxa"/>
          </w:tcPr>
          <w:p w:rsidR="00784246" w:rsidRDefault="00C2142A">
            <w:pPr>
              <w:pStyle w:val="TableParagraph"/>
            </w:pPr>
            <w:r>
              <w:rPr>
                <w:color w:val="585858"/>
              </w:rPr>
              <w:t>0.436</w:t>
            </w:r>
          </w:p>
        </w:tc>
        <w:tc>
          <w:tcPr>
            <w:tcW w:w="960" w:type="dxa"/>
          </w:tcPr>
          <w:p w:rsidR="00784246" w:rsidRDefault="00C2142A">
            <w:pPr>
              <w:pStyle w:val="TableParagraph"/>
            </w:pPr>
            <w:r>
              <w:rPr>
                <w:color w:val="585858"/>
              </w:rPr>
              <w:t>60</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0.028</w:t>
            </w:r>
          </w:p>
        </w:tc>
        <w:tc>
          <w:tcPr>
            <w:tcW w:w="961" w:type="dxa"/>
          </w:tcPr>
          <w:p w:rsidR="00784246" w:rsidRDefault="00C2142A">
            <w:pPr>
              <w:pStyle w:val="TableParagraph"/>
            </w:pPr>
            <w:r>
              <w:rPr>
                <w:color w:val="585858"/>
              </w:rPr>
              <w:t>0.213</w:t>
            </w:r>
          </w:p>
        </w:tc>
        <w:tc>
          <w:tcPr>
            <w:tcW w:w="960" w:type="dxa"/>
          </w:tcPr>
          <w:p w:rsidR="00784246" w:rsidRDefault="00C2142A">
            <w:pPr>
              <w:pStyle w:val="TableParagraph"/>
            </w:pPr>
            <w:r>
              <w:rPr>
                <w:color w:val="585858"/>
              </w:rPr>
              <w:t>57</w:t>
            </w:r>
          </w:p>
        </w:tc>
      </w:tr>
      <w:tr w:rsidR="00784246">
        <w:trPr>
          <w:trHeight w:hRule="exact" w:val="312"/>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0.067</w:t>
            </w:r>
          </w:p>
        </w:tc>
        <w:tc>
          <w:tcPr>
            <w:tcW w:w="961" w:type="dxa"/>
          </w:tcPr>
          <w:p w:rsidR="00784246" w:rsidRDefault="00C2142A">
            <w:pPr>
              <w:pStyle w:val="TableParagraph"/>
            </w:pPr>
            <w:r>
              <w:rPr>
                <w:color w:val="585858"/>
              </w:rPr>
              <w:t>0.013</w:t>
            </w:r>
          </w:p>
        </w:tc>
        <w:tc>
          <w:tcPr>
            <w:tcW w:w="960" w:type="dxa"/>
          </w:tcPr>
          <w:p w:rsidR="00784246" w:rsidRDefault="00C2142A">
            <w:pPr>
              <w:pStyle w:val="TableParagraph"/>
            </w:pPr>
            <w:r>
              <w:rPr>
                <w:color w:val="585858"/>
              </w:rPr>
              <w:t>92</w:t>
            </w:r>
          </w:p>
        </w:tc>
      </w:tr>
      <w:tr w:rsidR="00784246">
        <w:trPr>
          <w:trHeight w:hRule="exact" w:val="307"/>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0.260</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139</w:t>
            </w:r>
          </w:p>
        </w:tc>
      </w:tr>
      <w:tr w:rsidR="00784246">
        <w:trPr>
          <w:trHeight w:hRule="exact" w:val="312"/>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0.374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w:t>
            </w:r>
          </w:p>
        </w:tc>
      </w:tr>
      <w:tr w:rsidR="00784246">
        <w:trPr>
          <w:trHeight w:hRule="exact" w:val="308"/>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0.341</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59</w:t>
            </w:r>
          </w:p>
        </w:tc>
      </w:tr>
      <w:tr w:rsidR="00784246">
        <w:trPr>
          <w:trHeight w:hRule="exact" w:val="312"/>
        </w:trPr>
        <w:tc>
          <w:tcPr>
            <w:tcW w:w="1479" w:type="dxa"/>
          </w:tcPr>
          <w:p w:rsidR="00784246" w:rsidRDefault="00C2142A">
            <w:pPr>
              <w:pStyle w:val="TableParagraph"/>
              <w:ind w:left="105"/>
            </w:pPr>
            <w:r>
              <w:rPr>
                <w:color w:val="585858"/>
              </w:rPr>
              <w:t>Marlborough</w:t>
            </w:r>
          </w:p>
        </w:tc>
        <w:tc>
          <w:tcPr>
            <w:tcW w:w="960" w:type="dxa"/>
          </w:tcPr>
          <w:p w:rsidR="00784246" w:rsidRDefault="00C2142A">
            <w:pPr>
              <w:pStyle w:val="TableParagraph"/>
            </w:pPr>
            <w:r>
              <w:rPr>
                <w:color w:val="585858"/>
              </w:rPr>
              <w:t>0.277</w:t>
            </w:r>
          </w:p>
        </w:tc>
        <w:tc>
          <w:tcPr>
            <w:tcW w:w="961" w:type="dxa"/>
          </w:tcPr>
          <w:p w:rsidR="00784246" w:rsidRDefault="00C2142A">
            <w:pPr>
              <w:pStyle w:val="TableParagraph"/>
            </w:pPr>
            <w:r>
              <w:rPr>
                <w:color w:val="585858"/>
              </w:rPr>
              <w:t>0.002</w:t>
            </w:r>
          </w:p>
        </w:tc>
        <w:tc>
          <w:tcPr>
            <w:tcW w:w="960" w:type="dxa"/>
          </w:tcPr>
          <w:p w:rsidR="00784246" w:rsidRDefault="00C2142A">
            <w:pPr>
              <w:pStyle w:val="TableParagraph"/>
            </w:pPr>
            <w:r>
              <w:rPr>
                <w:color w:val="585858"/>
              </w:rPr>
              <w:t>33</w:t>
            </w:r>
          </w:p>
        </w:tc>
      </w:tr>
      <w:tr w:rsidR="00784246">
        <w:trPr>
          <w:trHeight w:hRule="exact" w:val="312"/>
        </w:trPr>
        <w:tc>
          <w:tcPr>
            <w:tcW w:w="1479" w:type="dxa"/>
          </w:tcPr>
          <w:p w:rsidR="00784246" w:rsidRDefault="00C2142A">
            <w:pPr>
              <w:pStyle w:val="TableParagraph"/>
              <w:ind w:left="105"/>
            </w:pPr>
            <w:r>
              <w:rPr>
                <w:color w:val="585858"/>
              </w:rPr>
              <w:t>Canterbury</w:t>
            </w:r>
          </w:p>
        </w:tc>
        <w:tc>
          <w:tcPr>
            <w:tcW w:w="960" w:type="dxa"/>
          </w:tcPr>
          <w:p w:rsidR="00784246" w:rsidRDefault="00C2142A">
            <w:pPr>
              <w:pStyle w:val="TableParagraph"/>
            </w:pPr>
            <w:r>
              <w:rPr>
                <w:color w:val="585858"/>
              </w:rPr>
              <w:t>0.314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203</w:t>
            </w:r>
          </w:p>
        </w:tc>
      </w:tr>
      <w:tr w:rsidR="00784246">
        <w:trPr>
          <w:trHeight w:hRule="exact" w:val="307"/>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0.120</w:t>
            </w:r>
          </w:p>
        </w:tc>
        <w:tc>
          <w:tcPr>
            <w:tcW w:w="961" w:type="dxa"/>
          </w:tcPr>
          <w:p w:rsidR="00784246" w:rsidRDefault="00C2142A">
            <w:pPr>
              <w:pStyle w:val="TableParagraph"/>
            </w:pPr>
            <w:r>
              <w:rPr>
                <w:color w:val="585858"/>
              </w:rPr>
              <w:t>0.021</w:t>
            </w:r>
          </w:p>
        </w:tc>
        <w:tc>
          <w:tcPr>
            <w:tcW w:w="960" w:type="dxa"/>
          </w:tcPr>
          <w:p w:rsidR="00784246" w:rsidRDefault="00C2142A">
            <w:pPr>
              <w:pStyle w:val="TableParagraph"/>
            </w:pPr>
            <w:r>
              <w:rPr>
                <w:color w:val="585858"/>
              </w:rPr>
              <w:t>44</w:t>
            </w:r>
          </w:p>
        </w:tc>
      </w:tr>
      <w:tr w:rsidR="00784246">
        <w:trPr>
          <w:trHeight w:hRule="exact" w:val="312"/>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0.221</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63</w:t>
            </w:r>
          </w:p>
        </w:tc>
      </w:tr>
      <w:tr w:rsidR="00784246">
        <w:trPr>
          <w:trHeight w:hRule="exact" w:val="307"/>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0.285</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133</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0"/>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60"/>
        <w:gridCol w:w="961"/>
        <w:gridCol w:w="960"/>
      </w:tblGrid>
      <w:tr w:rsidR="00784246">
        <w:trPr>
          <w:trHeight w:hRule="exact" w:val="811"/>
        </w:trPr>
        <w:tc>
          <w:tcPr>
            <w:tcW w:w="4360" w:type="dxa"/>
            <w:gridSpan w:val="4"/>
          </w:tcPr>
          <w:p w:rsidR="00784246" w:rsidRDefault="00C2142A">
            <w:pPr>
              <w:pStyle w:val="TableParagraph"/>
              <w:spacing w:before="4" w:line="237" w:lineRule="auto"/>
              <w:ind w:left="105" w:right="250"/>
              <w:jc w:val="both"/>
            </w:pPr>
            <w:r>
              <w:rPr>
                <w:b/>
                <w:color w:val="585858"/>
              </w:rPr>
              <w:t xml:space="preserve">Table L25. </w:t>
            </w:r>
            <w:r>
              <w:rPr>
                <w:color w:val="585858"/>
              </w:rPr>
              <w:t>Correlation coefficients and p- values from regional regressions between ASPM and modelled DRP</w:t>
            </w:r>
          </w:p>
        </w:tc>
      </w:tr>
      <w:tr w:rsidR="00784246">
        <w:trPr>
          <w:trHeight w:hRule="exact" w:val="312"/>
        </w:trPr>
        <w:tc>
          <w:tcPr>
            <w:tcW w:w="1479" w:type="dxa"/>
          </w:tcPr>
          <w:p w:rsidR="00784246" w:rsidRDefault="00C2142A">
            <w:pPr>
              <w:pStyle w:val="TableParagraph"/>
              <w:spacing w:before="7"/>
              <w:ind w:left="105"/>
            </w:pPr>
            <w:r>
              <w:rPr>
                <w:color w:val="585858"/>
              </w:rPr>
              <w:t>Region</w:t>
            </w:r>
          </w:p>
        </w:tc>
        <w:tc>
          <w:tcPr>
            <w:tcW w:w="960" w:type="dxa"/>
          </w:tcPr>
          <w:p w:rsidR="00784246" w:rsidRDefault="00C2142A">
            <w:pPr>
              <w:pStyle w:val="TableParagraph"/>
              <w:spacing w:before="7"/>
            </w:pPr>
            <w:r>
              <w:rPr>
                <w:color w:val="585858"/>
              </w:rPr>
              <w:t>R2</w:t>
            </w:r>
          </w:p>
        </w:tc>
        <w:tc>
          <w:tcPr>
            <w:tcW w:w="961" w:type="dxa"/>
          </w:tcPr>
          <w:p w:rsidR="00784246" w:rsidRDefault="00C2142A">
            <w:pPr>
              <w:pStyle w:val="TableParagraph"/>
              <w:spacing w:before="7"/>
            </w:pPr>
            <w:r>
              <w:rPr>
                <w:color w:val="585858"/>
              </w:rPr>
              <w:t>p-value</w:t>
            </w:r>
          </w:p>
        </w:tc>
        <w:tc>
          <w:tcPr>
            <w:tcW w:w="960" w:type="dxa"/>
          </w:tcPr>
          <w:p w:rsidR="00784246" w:rsidRDefault="00C2142A">
            <w:pPr>
              <w:pStyle w:val="TableParagraph"/>
              <w:spacing w:before="7"/>
            </w:pPr>
            <w:r>
              <w:rPr>
                <w:color w:val="585858"/>
              </w:rPr>
              <w:t>sites</w:t>
            </w:r>
          </w:p>
        </w:tc>
      </w:tr>
      <w:tr w:rsidR="00784246">
        <w:trPr>
          <w:trHeight w:hRule="exact" w:val="312"/>
        </w:trPr>
        <w:tc>
          <w:tcPr>
            <w:tcW w:w="1479" w:type="dxa"/>
          </w:tcPr>
          <w:p w:rsidR="00784246" w:rsidRDefault="00C2142A">
            <w:pPr>
              <w:pStyle w:val="TableParagraph"/>
              <w:ind w:left="105"/>
            </w:pPr>
            <w:r>
              <w:rPr>
                <w:color w:val="585858"/>
              </w:rPr>
              <w:t>Northland</w:t>
            </w:r>
          </w:p>
        </w:tc>
        <w:tc>
          <w:tcPr>
            <w:tcW w:w="960" w:type="dxa"/>
          </w:tcPr>
          <w:p w:rsidR="00784246" w:rsidRDefault="00C2142A">
            <w:pPr>
              <w:pStyle w:val="TableParagraph"/>
            </w:pPr>
            <w:r>
              <w:rPr>
                <w:color w:val="585858"/>
              </w:rPr>
              <w:t>0.127</w:t>
            </w:r>
          </w:p>
        </w:tc>
        <w:tc>
          <w:tcPr>
            <w:tcW w:w="961" w:type="dxa"/>
          </w:tcPr>
          <w:p w:rsidR="00784246" w:rsidRDefault="00C2142A">
            <w:pPr>
              <w:pStyle w:val="TableParagraph"/>
            </w:pPr>
            <w:r>
              <w:rPr>
                <w:color w:val="585858"/>
              </w:rPr>
              <w:t>0.033</w:t>
            </w:r>
          </w:p>
        </w:tc>
        <w:tc>
          <w:tcPr>
            <w:tcW w:w="960" w:type="dxa"/>
          </w:tcPr>
          <w:p w:rsidR="00784246" w:rsidRDefault="00C2142A">
            <w:pPr>
              <w:pStyle w:val="TableParagraph"/>
            </w:pPr>
            <w:r>
              <w:rPr>
                <w:color w:val="585858"/>
              </w:rPr>
              <w:t>36</w:t>
            </w:r>
          </w:p>
        </w:tc>
      </w:tr>
      <w:tr w:rsidR="00784246">
        <w:trPr>
          <w:trHeight w:hRule="exact" w:val="307"/>
        </w:trPr>
        <w:tc>
          <w:tcPr>
            <w:tcW w:w="1479" w:type="dxa"/>
          </w:tcPr>
          <w:p w:rsidR="00784246" w:rsidRDefault="00C2142A">
            <w:pPr>
              <w:pStyle w:val="TableParagraph"/>
              <w:ind w:left="105"/>
            </w:pPr>
            <w:r>
              <w:rPr>
                <w:color w:val="585858"/>
              </w:rPr>
              <w:t>Auckland</w:t>
            </w:r>
          </w:p>
        </w:tc>
        <w:tc>
          <w:tcPr>
            <w:tcW w:w="960" w:type="dxa"/>
          </w:tcPr>
          <w:p w:rsidR="00784246" w:rsidRDefault="00C2142A">
            <w:pPr>
              <w:pStyle w:val="TableParagraph"/>
            </w:pPr>
            <w:r>
              <w:rPr>
                <w:color w:val="585858"/>
              </w:rPr>
              <w:t>0.404</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107</w:t>
            </w:r>
          </w:p>
        </w:tc>
      </w:tr>
      <w:tr w:rsidR="00784246">
        <w:trPr>
          <w:trHeight w:hRule="exact" w:val="312"/>
        </w:trPr>
        <w:tc>
          <w:tcPr>
            <w:tcW w:w="1479" w:type="dxa"/>
          </w:tcPr>
          <w:p w:rsidR="00784246" w:rsidRDefault="00C2142A">
            <w:pPr>
              <w:pStyle w:val="TableParagraph"/>
              <w:ind w:left="105"/>
            </w:pPr>
            <w:r>
              <w:rPr>
                <w:color w:val="585858"/>
              </w:rPr>
              <w:t>Waikato</w:t>
            </w:r>
          </w:p>
        </w:tc>
        <w:tc>
          <w:tcPr>
            <w:tcW w:w="960" w:type="dxa"/>
          </w:tcPr>
          <w:p w:rsidR="00784246" w:rsidRDefault="00C2142A">
            <w:pPr>
              <w:pStyle w:val="TableParagraph"/>
            </w:pPr>
            <w:r>
              <w:rPr>
                <w:color w:val="585858"/>
              </w:rPr>
              <w:t>0.190</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621</w:t>
            </w:r>
          </w:p>
        </w:tc>
      </w:tr>
      <w:tr w:rsidR="00784246">
        <w:trPr>
          <w:trHeight w:hRule="exact" w:val="307"/>
        </w:trPr>
        <w:tc>
          <w:tcPr>
            <w:tcW w:w="1479" w:type="dxa"/>
          </w:tcPr>
          <w:p w:rsidR="00784246" w:rsidRDefault="00C2142A">
            <w:pPr>
              <w:pStyle w:val="TableParagraph"/>
              <w:ind w:left="105"/>
            </w:pPr>
            <w:r>
              <w:rPr>
                <w:color w:val="585858"/>
              </w:rPr>
              <w:t>BOP</w:t>
            </w:r>
          </w:p>
        </w:tc>
        <w:tc>
          <w:tcPr>
            <w:tcW w:w="960" w:type="dxa"/>
          </w:tcPr>
          <w:p w:rsidR="00784246" w:rsidRDefault="00C2142A">
            <w:pPr>
              <w:pStyle w:val="TableParagraph"/>
            </w:pPr>
            <w:r>
              <w:rPr>
                <w:color w:val="585858"/>
              </w:rPr>
              <w:t>0.001</w:t>
            </w:r>
          </w:p>
        </w:tc>
        <w:tc>
          <w:tcPr>
            <w:tcW w:w="961" w:type="dxa"/>
          </w:tcPr>
          <w:p w:rsidR="00784246" w:rsidRDefault="00C2142A">
            <w:pPr>
              <w:pStyle w:val="TableParagraph"/>
            </w:pPr>
            <w:r>
              <w:rPr>
                <w:color w:val="585858"/>
              </w:rPr>
              <w:t>0.820</w:t>
            </w:r>
          </w:p>
        </w:tc>
        <w:tc>
          <w:tcPr>
            <w:tcW w:w="960" w:type="dxa"/>
          </w:tcPr>
          <w:p w:rsidR="00784246" w:rsidRDefault="00C2142A">
            <w:pPr>
              <w:pStyle w:val="TableParagraph"/>
            </w:pPr>
            <w:r>
              <w:rPr>
                <w:color w:val="585858"/>
              </w:rPr>
              <w:t>57</w:t>
            </w:r>
          </w:p>
        </w:tc>
      </w:tr>
      <w:tr w:rsidR="00784246">
        <w:trPr>
          <w:trHeight w:hRule="exact" w:val="313"/>
        </w:trPr>
        <w:tc>
          <w:tcPr>
            <w:tcW w:w="1479" w:type="dxa"/>
          </w:tcPr>
          <w:p w:rsidR="00784246" w:rsidRDefault="00C2142A">
            <w:pPr>
              <w:pStyle w:val="TableParagraph"/>
              <w:ind w:left="105"/>
            </w:pPr>
            <w:r>
              <w:rPr>
                <w:color w:val="585858"/>
              </w:rPr>
              <w:t>Gisborne</w:t>
            </w:r>
          </w:p>
        </w:tc>
        <w:tc>
          <w:tcPr>
            <w:tcW w:w="960" w:type="dxa"/>
          </w:tcPr>
          <w:p w:rsidR="00784246" w:rsidRDefault="00C2142A">
            <w:pPr>
              <w:pStyle w:val="TableParagraph"/>
            </w:pPr>
            <w:r>
              <w:rPr>
                <w:color w:val="585858"/>
              </w:rPr>
              <w:t>0.050</w:t>
            </w:r>
          </w:p>
        </w:tc>
        <w:tc>
          <w:tcPr>
            <w:tcW w:w="961" w:type="dxa"/>
          </w:tcPr>
          <w:p w:rsidR="00784246" w:rsidRDefault="00C2142A">
            <w:pPr>
              <w:pStyle w:val="TableParagraph"/>
            </w:pPr>
            <w:r>
              <w:rPr>
                <w:color w:val="585858"/>
              </w:rPr>
              <w:t>0.008</w:t>
            </w:r>
          </w:p>
        </w:tc>
        <w:tc>
          <w:tcPr>
            <w:tcW w:w="960" w:type="dxa"/>
          </w:tcPr>
          <w:p w:rsidR="00784246" w:rsidRDefault="00C2142A">
            <w:pPr>
              <w:pStyle w:val="TableParagraph"/>
            </w:pPr>
            <w:r>
              <w:rPr>
                <w:color w:val="585858"/>
              </w:rPr>
              <w:t>142</w:t>
            </w:r>
          </w:p>
        </w:tc>
      </w:tr>
      <w:tr w:rsidR="00784246">
        <w:trPr>
          <w:trHeight w:hRule="exact" w:val="312"/>
        </w:trPr>
        <w:tc>
          <w:tcPr>
            <w:tcW w:w="1479" w:type="dxa"/>
          </w:tcPr>
          <w:p w:rsidR="00784246" w:rsidRDefault="00C2142A">
            <w:pPr>
              <w:pStyle w:val="TableParagraph"/>
              <w:ind w:left="105"/>
            </w:pPr>
            <w:r>
              <w:rPr>
                <w:color w:val="585858"/>
              </w:rPr>
              <w:t>Taranaki</w:t>
            </w:r>
          </w:p>
        </w:tc>
        <w:tc>
          <w:tcPr>
            <w:tcW w:w="960" w:type="dxa"/>
          </w:tcPr>
          <w:p w:rsidR="00784246" w:rsidRDefault="00C2142A">
            <w:pPr>
              <w:pStyle w:val="TableParagraph"/>
            </w:pPr>
            <w:r>
              <w:rPr>
                <w:color w:val="585858"/>
              </w:rPr>
              <w:t>0.141</w:t>
            </w:r>
          </w:p>
        </w:tc>
        <w:tc>
          <w:tcPr>
            <w:tcW w:w="961" w:type="dxa"/>
          </w:tcPr>
          <w:p w:rsidR="00784246" w:rsidRDefault="00C2142A">
            <w:pPr>
              <w:pStyle w:val="TableParagraph"/>
            </w:pPr>
            <w:r>
              <w:rPr>
                <w:color w:val="585858"/>
              </w:rPr>
              <w:t>0.003</w:t>
            </w:r>
          </w:p>
        </w:tc>
        <w:tc>
          <w:tcPr>
            <w:tcW w:w="960" w:type="dxa"/>
          </w:tcPr>
          <w:p w:rsidR="00784246" w:rsidRDefault="00C2142A">
            <w:pPr>
              <w:pStyle w:val="TableParagraph"/>
            </w:pPr>
            <w:r>
              <w:rPr>
                <w:color w:val="585858"/>
              </w:rPr>
              <w:t>60</w:t>
            </w:r>
          </w:p>
        </w:tc>
      </w:tr>
      <w:tr w:rsidR="00784246">
        <w:trPr>
          <w:trHeight w:hRule="exact" w:val="307"/>
        </w:trPr>
        <w:tc>
          <w:tcPr>
            <w:tcW w:w="1479" w:type="dxa"/>
          </w:tcPr>
          <w:p w:rsidR="00784246" w:rsidRDefault="00C2142A">
            <w:pPr>
              <w:pStyle w:val="TableParagraph"/>
              <w:ind w:left="105"/>
            </w:pPr>
            <w:r>
              <w:rPr>
                <w:color w:val="585858"/>
              </w:rPr>
              <w:t>Hawkes Bay</w:t>
            </w:r>
          </w:p>
        </w:tc>
        <w:tc>
          <w:tcPr>
            <w:tcW w:w="960" w:type="dxa"/>
          </w:tcPr>
          <w:p w:rsidR="00784246" w:rsidRDefault="00C2142A">
            <w:pPr>
              <w:pStyle w:val="TableParagraph"/>
            </w:pPr>
            <w:r>
              <w:rPr>
                <w:color w:val="585858"/>
              </w:rPr>
              <w:t>0.240</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92</w:t>
            </w:r>
          </w:p>
        </w:tc>
      </w:tr>
      <w:tr w:rsidR="00784246">
        <w:trPr>
          <w:trHeight w:hRule="exact" w:val="312"/>
        </w:trPr>
        <w:tc>
          <w:tcPr>
            <w:tcW w:w="1479" w:type="dxa"/>
          </w:tcPr>
          <w:p w:rsidR="00784246" w:rsidRDefault="00C2142A">
            <w:pPr>
              <w:pStyle w:val="TableParagraph"/>
              <w:ind w:left="105"/>
            </w:pPr>
            <w:r>
              <w:rPr>
                <w:color w:val="585858"/>
              </w:rPr>
              <w:t>Manawatu</w:t>
            </w:r>
          </w:p>
        </w:tc>
        <w:tc>
          <w:tcPr>
            <w:tcW w:w="960" w:type="dxa"/>
          </w:tcPr>
          <w:p w:rsidR="00784246" w:rsidRDefault="00C2142A">
            <w:pPr>
              <w:pStyle w:val="TableParagraph"/>
            </w:pPr>
            <w:r>
              <w:rPr>
                <w:color w:val="585858"/>
              </w:rPr>
              <w:t>0.107</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139</w:t>
            </w:r>
          </w:p>
        </w:tc>
      </w:tr>
      <w:tr w:rsidR="00784246">
        <w:trPr>
          <w:trHeight w:hRule="exact" w:val="307"/>
        </w:trPr>
        <w:tc>
          <w:tcPr>
            <w:tcW w:w="1479" w:type="dxa"/>
          </w:tcPr>
          <w:p w:rsidR="00784246" w:rsidRDefault="00C2142A">
            <w:pPr>
              <w:pStyle w:val="TableParagraph"/>
              <w:ind w:left="105"/>
            </w:pPr>
            <w:r>
              <w:rPr>
                <w:color w:val="585858"/>
              </w:rPr>
              <w:t>Wellington</w:t>
            </w:r>
          </w:p>
        </w:tc>
        <w:tc>
          <w:tcPr>
            <w:tcW w:w="960" w:type="dxa"/>
          </w:tcPr>
          <w:p w:rsidR="00784246" w:rsidRDefault="00C2142A">
            <w:pPr>
              <w:pStyle w:val="TableParagraph"/>
            </w:pPr>
            <w:r>
              <w:rPr>
                <w:color w:val="585858"/>
              </w:rPr>
              <w:t>0.491</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62</w:t>
            </w:r>
          </w:p>
        </w:tc>
      </w:tr>
      <w:tr w:rsidR="00784246">
        <w:trPr>
          <w:trHeight w:hRule="exact" w:val="312"/>
        </w:trPr>
        <w:tc>
          <w:tcPr>
            <w:tcW w:w="1479" w:type="dxa"/>
          </w:tcPr>
          <w:p w:rsidR="00784246" w:rsidRDefault="00C2142A">
            <w:pPr>
              <w:pStyle w:val="TableParagraph"/>
              <w:ind w:left="105"/>
            </w:pPr>
            <w:r>
              <w:rPr>
                <w:color w:val="585858"/>
              </w:rPr>
              <w:t>Tasman</w:t>
            </w:r>
          </w:p>
        </w:tc>
        <w:tc>
          <w:tcPr>
            <w:tcW w:w="960" w:type="dxa"/>
          </w:tcPr>
          <w:p w:rsidR="00784246" w:rsidRDefault="00C2142A">
            <w:pPr>
              <w:pStyle w:val="TableParagraph"/>
            </w:pPr>
            <w:r>
              <w:rPr>
                <w:color w:val="585858"/>
              </w:rPr>
              <w:t>0.449</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59</w:t>
            </w:r>
          </w:p>
        </w:tc>
      </w:tr>
      <w:tr w:rsidR="00784246">
        <w:trPr>
          <w:trHeight w:hRule="exact" w:val="308"/>
        </w:trPr>
        <w:tc>
          <w:tcPr>
            <w:tcW w:w="1479" w:type="dxa"/>
          </w:tcPr>
          <w:p w:rsidR="00784246" w:rsidRDefault="00C2142A">
            <w:pPr>
              <w:pStyle w:val="TableParagraph"/>
              <w:spacing w:before="2"/>
              <w:ind w:left="105"/>
            </w:pPr>
            <w:r>
              <w:rPr>
                <w:color w:val="585858"/>
              </w:rPr>
              <w:t>Marlborough</w:t>
            </w:r>
          </w:p>
        </w:tc>
        <w:tc>
          <w:tcPr>
            <w:tcW w:w="960" w:type="dxa"/>
          </w:tcPr>
          <w:p w:rsidR="00784246" w:rsidRDefault="00C2142A">
            <w:pPr>
              <w:pStyle w:val="TableParagraph"/>
              <w:spacing w:before="2"/>
            </w:pPr>
            <w:r>
              <w:rPr>
                <w:color w:val="585858"/>
              </w:rPr>
              <w:t>0.361</w:t>
            </w:r>
          </w:p>
        </w:tc>
        <w:tc>
          <w:tcPr>
            <w:tcW w:w="961" w:type="dxa"/>
          </w:tcPr>
          <w:p w:rsidR="00784246" w:rsidRDefault="00C2142A">
            <w:pPr>
              <w:pStyle w:val="TableParagraph"/>
              <w:spacing w:before="2"/>
            </w:pPr>
            <w:r>
              <w:rPr>
                <w:color w:val="585858"/>
              </w:rPr>
              <w:t>0.000</w:t>
            </w:r>
          </w:p>
        </w:tc>
        <w:tc>
          <w:tcPr>
            <w:tcW w:w="960" w:type="dxa"/>
          </w:tcPr>
          <w:p w:rsidR="00784246" w:rsidRDefault="00C2142A">
            <w:pPr>
              <w:pStyle w:val="TableParagraph"/>
              <w:spacing w:before="2"/>
            </w:pPr>
            <w:r>
              <w:rPr>
                <w:color w:val="585858"/>
              </w:rPr>
              <w:t>33</w:t>
            </w:r>
          </w:p>
        </w:tc>
      </w:tr>
      <w:tr w:rsidR="00784246">
        <w:trPr>
          <w:trHeight w:hRule="exact" w:val="312"/>
        </w:trPr>
        <w:tc>
          <w:tcPr>
            <w:tcW w:w="1479" w:type="dxa"/>
          </w:tcPr>
          <w:p w:rsidR="00784246" w:rsidRDefault="00C2142A">
            <w:pPr>
              <w:pStyle w:val="TableParagraph"/>
              <w:spacing w:before="6"/>
              <w:ind w:left="105"/>
            </w:pPr>
            <w:r>
              <w:rPr>
                <w:color w:val="585858"/>
              </w:rPr>
              <w:t>Canterbury</w:t>
            </w:r>
          </w:p>
        </w:tc>
        <w:tc>
          <w:tcPr>
            <w:tcW w:w="960" w:type="dxa"/>
          </w:tcPr>
          <w:p w:rsidR="00784246" w:rsidRDefault="00C2142A">
            <w:pPr>
              <w:pStyle w:val="TableParagraph"/>
              <w:spacing w:before="6"/>
            </w:pPr>
            <w:r>
              <w:rPr>
                <w:color w:val="585858"/>
              </w:rPr>
              <w:t>0.213</w:t>
            </w:r>
          </w:p>
        </w:tc>
        <w:tc>
          <w:tcPr>
            <w:tcW w:w="961" w:type="dxa"/>
          </w:tcPr>
          <w:p w:rsidR="00784246" w:rsidRDefault="00C2142A">
            <w:pPr>
              <w:pStyle w:val="TableParagraph"/>
              <w:spacing w:before="6"/>
            </w:pPr>
            <w:r>
              <w:rPr>
                <w:color w:val="585858"/>
              </w:rPr>
              <w:t>0.000</w:t>
            </w:r>
          </w:p>
        </w:tc>
        <w:tc>
          <w:tcPr>
            <w:tcW w:w="960" w:type="dxa"/>
          </w:tcPr>
          <w:p w:rsidR="00784246" w:rsidRDefault="00C2142A">
            <w:pPr>
              <w:pStyle w:val="TableParagraph"/>
              <w:spacing w:before="6"/>
            </w:pPr>
            <w:r>
              <w:rPr>
                <w:color w:val="585858"/>
              </w:rPr>
              <w:t>203</w:t>
            </w:r>
          </w:p>
        </w:tc>
      </w:tr>
      <w:tr w:rsidR="00784246">
        <w:trPr>
          <w:trHeight w:hRule="exact" w:val="312"/>
        </w:trPr>
        <w:tc>
          <w:tcPr>
            <w:tcW w:w="1479" w:type="dxa"/>
          </w:tcPr>
          <w:p w:rsidR="00784246" w:rsidRDefault="00C2142A">
            <w:pPr>
              <w:pStyle w:val="TableParagraph"/>
              <w:ind w:left="105"/>
            </w:pPr>
            <w:r>
              <w:rPr>
                <w:color w:val="585858"/>
              </w:rPr>
              <w:t>West Coast</w:t>
            </w:r>
          </w:p>
        </w:tc>
        <w:tc>
          <w:tcPr>
            <w:tcW w:w="960" w:type="dxa"/>
          </w:tcPr>
          <w:p w:rsidR="00784246" w:rsidRDefault="00C2142A">
            <w:pPr>
              <w:pStyle w:val="TableParagraph"/>
            </w:pPr>
            <w:r>
              <w:rPr>
                <w:color w:val="585858"/>
              </w:rPr>
              <w:t>0.138</w:t>
            </w:r>
          </w:p>
        </w:tc>
        <w:tc>
          <w:tcPr>
            <w:tcW w:w="961" w:type="dxa"/>
          </w:tcPr>
          <w:p w:rsidR="00784246" w:rsidRDefault="00C2142A">
            <w:pPr>
              <w:pStyle w:val="TableParagraph"/>
            </w:pPr>
            <w:r>
              <w:rPr>
                <w:color w:val="585858"/>
              </w:rPr>
              <w:t>0.013</w:t>
            </w:r>
          </w:p>
        </w:tc>
        <w:tc>
          <w:tcPr>
            <w:tcW w:w="960" w:type="dxa"/>
          </w:tcPr>
          <w:p w:rsidR="00784246" w:rsidRDefault="00C2142A">
            <w:pPr>
              <w:pStyle w:val="TableParagraph"/>
            </w:pPr>
            <w:r>
              <w:rPr>
                <w:color w:val="585858"/>
              </w:rPr>
              <w:t>44</w:t>
            </w:r>
          </w:p>
        </w:tc>
      </w:tr>
      <w:tr w:rsidR="00784246">
        <w:trPr>
          <w:trHeight w:hRule="exact" w:val="307"/>
        </w:trPr>
        <w:tc>
          <w:tcPr>
            <w:tcW w:w="1479" w:type="dxa"/>
          </w:tcPr>
          <w:p w:rsidR="00784246" w:rsidRDefault="00C2142A">
            <w:pPr>
              <w:pStyle w:val="TableParagraph"/>
              <w:ind w:left="105"/>
            </w:pPr>
            <w:r>
              <w:rPr>
                <w:color w:val="585858"/>
              </w:rPr>
              <w:t>Otago</w:t>
            </w:r>
          </w:p>
        </w:tc>
        <w:tc>
          <w:tcPr>
            <w:tcW w:w="960" w:type="dxa"/>
          </w:tcPr>
          <w:p w:rsidR="00784246" w:rsidRDefault="00C2142A">
            <w:pPr>
              <w:pStyle w:val="TableParagraph"/>
            </w:pPr>
            <w:r>
              <w:rPr>
                <w:color w:val="585858"/>
              </w:rPr>
              <w:t>0.143</w:t>
            </w:r>
          </w:p>
        </w:tc>
        <w:tc>
          <w:tcPr>
            <w:tcW w:w="961" w:type="dxa"/>
          </w:tcPr>
          <w:p w:rsidR="00784246" w:rsidRDefault="00C2142A">
            <w:pPr>
              <w:pStyle w:val="TableParagraph"/>
            </w:pPr>
            <w:r>
              <w:rPr>
                <w:color w:val="585858"/>
              </w:rPr>
              <w:t>0.002</w:t>
            </w:r>
          </w:p>
        </w:tc>
        <w:tc>
          <w:tcPr>
            <w:tcW w:w="960" w:type="dxa"/>
          </w:tcPr>
          <w:p w:rsidR="00784246" w:rsidRDefault="00C2142A">
            <w:pPr>
              <w:pStyle w:val="TableParagraph"/>
            </w:pPr>
            <w:r>
              <w:rPr>
                <w:color w:val="585858"/>
              </w:rPr>
              <w:t>63</w:t>
            </w:r>
          </w:p>
        </w:tc>
      </w:tr>
      <w:tr w:rsidR="00784246">
        <w:trPr>
          <w:trHeight w:hRule="exact" w:val="312"/>
        </w:trPr>
        <w:tc>
          <w:tcPr>
            <w:tcW w:w="1479" w:type="dxa"/>
          </w:tcPr>
          <w:p w:rsidR="00784246" w:rsidRDefault="00C2142A">
            <w:pPr>
              <w:pStyle w:val="TableParagraph"/>
              <w:ind w:left="105"/>
            </w:pPr>
            <w:r>
              <w:rPr>
                <w:color w:val="585858"/>
              </w:rPr>
              <w:t>Southland</w:t>
            </w:r>
          </w:p>
        </w:tc>
        <w:tc>
          <w:tcPr>
            <w:tcW w:w="960" w:type="dxa"/>
          </w:tcPr>
          <w:p w:rsidR="00784246" w:rsidRDefault="00C2142A">
            <w:pPr>
              <w:pStyle w:val="TableParagraph"/>
            </w:pPr>
            <w:r>
              <w:rPr>
                <w:color w:val="585858"/>
              </w:rPr>
              <w:t>0.263</w:t>
            </w:r>
          </w:p>
        </w:tc>
        <w:tc>
          <w:tcPr>
            <w:tcW w:w="961" w:type="dxa"/>
          </w:tcPr>
          <w:p w:rsidR="00784246" w:rsidRDefault="00C2142A">
            <w:pPr>
              <w:pStyle w:val="TableParagraph"/>
            </w:pPr>
            <w:r>
              <w:rPr>
                <w:color w:val="585858"/>
              </w:rPr>
              <w:t>0.000</w:t>
            </w:r>
          </w:p>
        </w:tc>
        <w:tc>
          <w:tcPr>
            <w:tcW w:w="960" w:type="dxa"/>
          </w:tcPr>
          <w:p w:rsidR="00784246" w:rsidRDefault="00C2142A">
            <w:pPr>
              <w:pStyle w:val="TableParagraph"/>
            </w:pPr>
            <w:r>
              <w:rPr>
                <w:color w:val="585858"/>
              </w:rPr>
              <w:t>133</w:t>
            </w:r>
          </w:p>
        </w:tc>
      </w:tr>
    </w:tbl>
    <w:p w:rsidR="00784246" w:rsidRDefault="00784246">
      <w:pPr>
        <w:sectPr w:rsidR="00784246">
          <w:footerReference w:type="default" r:id="rId219"/>
          <w:pgSz w:w="11910" w:h="16840"/>
          <w:pgMar w:top="720" w:right="1320" w:bottom="920" w:left="1340" w:header="520" w:footer="739" w:gutter="0"/>
          <w:pgNumType w:start="81"/>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371"/>
            </w:pPr>
            <w:r>
              <w:rPr>
                <w:b/>
                <w:color w:val="585858"/>
              </w:rPr>
              <w:t xml:space="preserve">Table L26. </w:t>
            </w:r>
            <w:r>
              <w:rPr>
                <w:color w:val="585858"/>
              </w:rPr>
              <w:t>Correlation coefficients and p-values from FENZ class regressions between MCI and modelled DIN</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0.03</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379</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0.16</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1315</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0.31</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388"/>
            </w:pPr>
            <w:r>
              <w:rPr>
                <w:b/>
                <w:color w:val="585858"/>
              </w:rPr>
              <w:t xml:space="preserve">Table L27. </w:t>
            </w:r>
            <w:r>
              <w:rPr>
                <w:color w:val="585858"/>
              </w:rPr>
              <w:t>Correlation coefficients and p-values from FENZ class regressions between MCI and modelled DRP</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0.09</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379</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0.04</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1315</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0.33</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99"/>
        <w:gridCol w:w="1004"/>
        <w:gridCol w:w="960"/>
      </w:tblGrid>
      <w:tr w:rsidR="00784246">
        <w:trPr>
          <w:trHeight w:hRule="exact" w:val="1085"/>
        </w:trPr>
        <w:tc>
          <w:tcPr>
            <w:tcW w:w="3923" w:type="dxa"/>
            <w:gridSpan w:val="4"/>
          </w:tcPr>
          <w:p w:rsidR="00784246" w:rsidRDefault="00C2142A">
            <w:pPr>
              <w:pStyle w:val="TableParagraph"/>
              <w:ind w:left="105" w:right="455"/>
            </w:pPr>
            <w:r>
              <w:rPr>
                <w:b/>
                <w:color w:val="585858"/>
              </w:rPr>
              <w:t xml:space="preserve">Table L28. </w:t>
            </w:r>
            <w:r>
              <w:rPr>
                <w:color w:val="585858"/>
              </w:rPr>
              <w:t>Correlation coefficients and p-values from FENZ class regressions between QMCI and modelled DIN</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99" w:type="dxa"/>
          </w:tcPr>
          <w:p w:rsidR="00784246" w:rsidRDefault="00C2142A">
            <w:pPr>
              <w:pStyle w:val="TableParagraph"/>
              <w:ind w:left="105"/>
            </w:pPr>
            <w:r>
              <w:rPr>
                <w:color w:val="585858"/>
              </w:rPr>
              <w:t>R2</w:t>
            </w:r>
          </w:p>
        </w:tc>
        <w:tc>
          <w:tcPr>
            <w:tcW w:w="1004" w:type="dxa"/>
          </w:tcPr>
          <w:p w:rsidR="00784246" w:rsidRDefault="00C2142A">
            <w:pPr>
              <w:pStyle w:val="TableParagraph"/>
              <w:ind w:left="105"/>
            </w:pPr>
            <w:r>
              <w:rPr>
                <w:color w:val="585858"/>
              </w:rPr>
              <w:t>p-value</w:t>
            </w:r>
          </w:p>
        </w:tc>
        <w:tc>
          <w:tcPr>
            <w:tcW w:w="960" w:type="dxa"/>
          </w:tcPr>
          <w:p w:rsidR="00784246" w:rsidRDefault="00C2142A">
            <w:pPr>
              <w:pStyle w:val="TableParagraph"/>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99" w:type="dxa"/>
          </w:tcPr>
          <w:p w:rsidR="00784246" w:rsidRDefault="00C2142A">
            <w:pPr>
              <w:pStyle w:val="TableParagraph"/>
              <w:ind w:left="105"/>
            </w:pPr>
            <w:r>
              <w:rPr>
                <w:color w:val="585858"/>
              </w:rPr>
              <w:t>0.00</w:t>
            </w:r>
          </w:p>
        </w:tc>
        <w:tc>
          <w:tcPr>
            <w:tcW w:w="1004" w:type="dxa"/>
          </w:tcPr>
          <w:p w:rsidR="00784246" w:rsidRDefault="00C2142A">
            <w:pPr>
              <w:pStyle w:val="TableParagraph"/>
              <w:ind w:left="105"/>
            </w:pPr>
            <w:r>
              <w:rPr>
                <w:color w:val="585858"/>
              </w:rPr>
              <w:t>0.23</w:t>
            </w:r>
          </w:p>
        </w:tc>
        <w:tc>
          <w:tcPr>
            <w:tcW w:w="960" w:type="dxa"/>
          </w:tcPr>
          <w:p w:rsidR="00784246" w:rsidRDefault="00C2142A">
            <w:pPr>
              <w:pStyle w:val="TableParagraph"/>
            </w:pPr>
            <w:r>
              <w:rPr>
                <w:color w:val="585858"/>
              </w:rPr>
              <w:t>301</w:t>
            </w:r>
          </w:p>
        </w:tc>
      </w:tr>
      <w:tr w:rsidR="00784246">
        <w:trPr>
          <w:trHeight w:hRule="exact" w:val="312"/>
        </w:trPr>
        <w:tc>
          <w:tcPr>
            <w:tcW w:w="961" w:type="dxa"/>
          </w:tcPr>
          <w:p w:rsidR="00784246" w:rsidRDefault="00C2142A">
            <w:pPr>
              <w:pStyle w:val="TableParagraph"/>
              <w:ind w:left="105"/>
            </w:pPr>
            <w:r>
              <w:rPr>
                <w:color w:val="585858"/>
              </w:rPr>
              <w:t>C</w:t>
            </w:r>
          </w:p>
        </w:tc>
        <w:tc>
          <w:tcPr>
            <w:tcW w:w="999" w:type="dxa"/>
          </w:tcPr>
          <w:p w:rsidR="00784246" w:rsidRDefault="00C2142A">
            <w:pPr>
              <w:pStyle w:val="TableParagraph"/>
              <w:ind w:left="105"/>
            </w:pPr>
            <w:r>
              <w:rPr>
                <w:color w:val="585858"/>
              </w:rPr>
              <w:t>0.14</w:t>
            </w:r>
          </w:p>
        </w:tc>
        <w:tc>
          <w:tcPr>
            <w:tcW w:w="1004" w:type="dxa"/>
          </w:tcPr>
          <w:p w:rsidR="00784246" w:rsidRDefault="00C2142A">
            <w:pPr>
              <w:pStyle w:val="TableParagraph"/>
              <w:ind w:left="105"/>
            </w:pPr>
            <w:r>
              <w:rPr>
                <w:color w:val="585858"/>
              </w:rPr>
              <w:t>0.00</w:t>
            </w:r>
          </w:p>
        </w:tc>
        <w:tc>
          <w:tcPr>
            <w:tcW w:w="960" w:type="dxa"/>
          </w:tcPr>
          <w:p w:rsidR="00784246" w:rsidRDefault="00C2142A">
            <w:pPr>
              <w:pStyle w:val="TableParagraph"/>
            </w:pPr>
            <w:r>
              <w:rPr>
                <w:color w:val="585858"/>
              </w:rPr>
              <w:t>1099</w:t>
            </w:r>
          </w:p>
        </w:tc>
      </w:tr>
      <w:tr w:rsidR="00784246">
        <w:trPr>
          <w:trHeight w:hRule="exact" w:val="312"/>
        </w:trPr>
        <w:tc>
          <w:tcPr>
            <w:tcW w:w="961" w:type="dxa"/>
          </w:tcPr>
          <w:p w:rsidR="00784246" w:rsidRDefault="00C2142A">
            <w:pPr>
              <w:pStyle w:val="TableParagraph"/>
              <w:ind w:left="105"/>
            </w:pPr>
            <w:r>
              <w:rPr>
                <w:color w:val="585858"/>
              </w:rPr>
              <w:t>G</w:t>
            </w:r>
          </w:p>
        </w:tc>
        <w:tc>
          <w:tcPr>
            <w:tcW w:w="999" w:type="dxa"/>
          </w:tcPr>
          <w:p w:rsidR="00784246" w:rsidRDefault="00C2142A">
            <w:pPr>
              <w:pStyle w:val="TableParagraph"/>
              <w:ind w:left="105"/>
            </w:pPr>
            <w:r>
              <w:rPr>
                <w:color w:val="585858"/>
              </w:rPr>
              <w:t>0.10</w:t>
            </w:r>
          </w:p>
        </w:tc>
        <w:tc>
          <w:tcPr>
            <w:tcW w:w="1004" w:type="dxa"/>
          </w:tcPr>
          <w:p w:rsidR="00784246" w:rsidRDefault="00C2142A">
            <w:pPr>
              <w:pStyle w:val="TableParagraph"/>
              <w:ind w:left="105"/>
            </w:pPr>
            <w:r>
              <w:rPr>
                <w:color w:val="585858"/>
              </w:rPr>
              <w:t>0.00</w:t>
            </w:r>
          </w:p>
        </w:tc>
        <w:tc>
          <w:tcPr>
            <w:tcW w:w="960" w:type="dxa"/>
          </w:tcPr>
          <w:p w:rsidR="00784246" w:rsidRDefault="00C2142A">
            <w:pPr>
              <w:pStyle w:val="TableParagraph"/>
            </w:pPr>
            <w:r>
              <w:rPr>
                <w:color w:val="585858"/>
              </w:rPr>
              <w:t>104</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Borders>
              <w:bottom w:val="single" w:sz="4" w:space="0" w:color="000000"/>
            </w:tcBorders>
          </w:tcPr>
          <w:p w:rsidR="00784246" w:rsidRDefault="00C2142A">
            <w:pPr>
              <w:pStyle w:val="TableParagraph"/>
              <w:ind w:left="105" w:right="371"/>
            </w:pPr>
            <w:r>
              <w:rPr>
                <w:b/>
                <w:color w:val="585858"/>
              </w:rPr>
              <w:t xml:space="preserve">Table L29. </w:t>
            </w:r>
            <w:r>
              <w:rPr>
                <w:color w:val="585858"/>
              </w:rPr>
              <w:t>Correlation coefficients and p-values from FENZ class regressions between QMCI and modelled DRP</w:t>
            </w:r>
          </w:p>
        </w:tc>
      </w:tr>
      <w:tr w:rsidR="00784246">
        <w:trPr>
          <w:trHeight w:hRule="exact" w:val="547"/>
        </w:trPr>
        <w:tc>
          <w:tcPr>
            <w:tcW w:w="961" w:type="dxa"/>
            <w:tcBorders>
              <w:top w:val="single" w:sz="4" w:space="0" w:color="000000"/>
            </w:tcBorders>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Borders>
              <w:top w:val="single" w:sz="4" w:space="0" w:color="000000"/>
            </w:tcBorders>
          </w:tcPr>
          <w:p w:rsidR="00784246" w:rsidRDefault="00C2142A">
            <w:pPr>
              <w:pStyle w:val="TableParagraph"/>
              <w:ind w:left="105"/>
            </w:pPr>
            <w:r>
              <w:rPr>
                <w:color w:val="585858"/>
              </w:rPr>
              <w:t>R2</w:t>
            </w:r>
          </w:p>
        </w:tc>
        <w:tc>
          <w:tcPr>
            <w:tcW w:w="961" w:type="dxa"/>
            <w:tcBorders>
              <w:top w:val="single" w:sz="4" w:space="0" w:color="000000"/>
            </w:tcBorders>
          </w:tcPr>
          <w:p w:rsidR="00784246" w:rsidRDefault="00C2142A">
            <w:pPr>
              <w:pStyle w:val="TableParagraph"/>
              <w:ind w:left="105"/>
            </w:pPr>
            <w:r>
              <w:rPr>
                <w:color w:val="585858"/>
              </w:rPr>
              <w:t>p-value</w:t>
            </w:r>
          </w:p>
        </w:tc>
        <w:tc>
          <w:tcPr>
            <w:tcW w:w="960" w:type="dxa"/>
            <w:tcBorders>
              <w:top w:val="single" w:sz="4" w:space="0" w:color="000000"/>
            </w:tcBorders>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0.11</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301</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0.13</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1099</w:t>
            </w:r>
          </w:p>
        </w:tc>
      </w:tr>
      <w:tr w:rsidR="00784246">
        <w:trPr>
          <w:trHeight w:hRule="exact" w:val="307"/>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0.29</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104</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371"/>
            </w:pPr>
            <w:r>
              <w:rPr>
                <w:b/>
                <w:color w:val="585858"/>
              </w:rPr>
              <w:t xml:space="preserve">Table L30. </w:t>
            </w:r>
            <w:r>
              <w:rPr>
                <w:color w:val="585858"/>
              </w:rPr>
              <w:t>Correlation coefficients and p-values from FENZ class regressions between ASPM and modelled DIN</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0.01</w:t>
            </w:r>
          </w:p>
        </w:tc>
        <w:tc>
          <w:tcPr>
            <w:tcW w:w="961" w:type="dxa"/>
          </w:tcPr>
          <w:p w:rsidR="00784246" w:rsidRDefault="00C2142A">
            <w:pPr>
              <w:pStyle w:val="TableParagraph"/>
              <w:ind w:left="105"/>
            </w:pPr>
            <w:r>
              <w:rPr>
                <w:color w:val="585858"/>
              </w:rPr>
              <w:t>0.02</w:t>
            </w:r>
          </w:p>
        </w:tc>
        <w:tc>
          <w:tcPr>
            <w:tcW w:w="960" w:type="dxa"/>
          </w:tcPr>
          <w:p w:rsidR="00784246" w:rsidRDefault="00C2142A">
            <w:pPr>
              <w:pStyle w:val="TableParagraph"/>
              <w:ind w:left="105"/>
            </w:pPr>
            <w:r>
              <w:rPr>
                <w:color w:val="585858"/>
              </w:rPr>
              <w:t>379</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0.18</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1315</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0.20</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417"/>
            </w:pPr>
            <w:r>
              <w:rPr>
                <w:b/>
                <w:color w:val="585858"/>
              </w:rPr>
              <w:t xml:space="preserve">Table L31. </w:t>
            </w:r>
            <w:r>
              <w:rPr>
                <w:color w:val="585858"/>
              </w:rPr>
              <w:t>Correlation coefficients and p-values from FENZ class regressions between ASPM and modelled DRP</w:t>
            </w:r>
          </w:p>
        </w:tc>
      </w:tr>
      <w:tr w:rsidR="00784246">
        <w:trPr>
          <w:trHeight w:hRule="exact" w:val="547"/>
        </w:trPr>
        <w:tc>
          <w:tcPr>
            <w:tcW w:w="961" w:type="dxa"/>
          </w:tcPr>
          <w:p w:rsidR="00784246" w:rsidRDefault="00C2142A">
            <w:pPr>
              <w:pStyle w:val="TableParagraph"/>
              <w:ind w:left="105"/>
            </w:pPr>
            <w:r>
              <w:rPr>
                <w:color w:val="585858"/>
              </w:rPr>
              <w:t>FENZ</w:t>
            </w:r>
          </w:p>
          <w:p w:rsidR="00784246" w:rsidRDefault="00C2142A">
            <w:pPr>
              <w:pStyle w:val="TableParagraph"/>
              <w:spacing w:before="0"/>
              <w:ind w:left="105"/>
            </w:pPr>
            <w:r>
              <w:rPr>
                <w:color w:val="585858"/>
              </w:rPr>
              <w:t>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A</w:t>
            </w:r>
          </w:p>
        </w:tc>
        <w:tc>
          <w:tcPr>
            <w:tcW w:w="960" w:type="dxa"/>
          </w:tcPr>
          <w:p w:rsidR="00784246" w:rsidRDefault="00C2142A">
            <w:pPr>
              <w:pStyle w:val="TableParagraph"/>
              <w:ind w:left="105"/>
            </w:pPr>
            <w:r>
              <w:rPr>
                <w:color w:val="585858"/>
              </w:rPr>
              <w:t>0.11</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379</w:t>
            </w:r>
          </w:p>
        </w:tc>
      </w:tr>
      <w:tr w:rsidR="00784246">
        <w:trPr>
          <w:trHeight w:hRule="exact" w:val="312"/>
        </w:trPr>
        <w:tc>
          <w:tcPr>
            <w:tcW w:w="961" w:type="dxa"/>
          </w:tcPr>
          <w:p w:rsidR="00784246" w:rsidRDefault="00C2142A">
            <w:pPr>
              <w:pStyle w:val="TableParagraph"/>
              <w:ind w:left="105"/>
            </w:pPr>
            <w:r>
              <w:rPr>
                <w:color w:val="585858"/>
              </w:rPr>
              <w:t>C</w:t>
            </w:r>
          </w:p>
        </w:tc>
        <w:tc>
          <w:tcPr>
            <w:tcW w:w="960" w:type="dxa"/>
          </w:tcPr>
          <w:p w:rsidR="00784246" w:rsidRDefault="00C2142A">
            <w:pPr>
              <w:pStyle w:val="TableParagraph"/>
              <w:ind w:left="105"/>
            </w:pPr>
            <w:r>
              <w:rPr>
                <w:color w:val="585858"/>
              </w:rPr>
              <w:t>0.07</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1315</w:t>
            </w:r>
          </w:p>
        </w:tc>
      </w:tr>
      <w:tr w:rsidR="00784246">
        <w:trPr>
          <w:trHeight w:hRule="exact" w:val="312"/>
        </w:trPr>
        <w:tc>
          <w:tcPr>
            <w:tcW w:w="961" w:type="dxa"/>
          </w:tcPr>
          <w:p w:rsidR="00784246" w:rsidRDefault="00C2142A">
            <w:pPr>
              <w:pStyle w:val="TableParagraph"/>
              <w:ind w:left="105"/>
            </w:pPr>
            <w:r>
              <w:rPr>
                <w:color w:val="585858"/>
              </w:rPr>
              <w:t>G</w:t>
            </w:r>
          </w:p>
        </w:tc>
        <w:tc>
          <w:tcPr>
            <w:tcW w:w="960" w:type="dxa"/>
          </w:tcPr>
          <w:p w:rsidR="00784246" w:rsidRDefault="00C2142A">
            <w:pPr>
              <w:pStyle w:val="TableParagraph"/>
              <w:ind w:left="105"/>
            </w:pPr>
            <w:r>
              <w:rPr>
                <w:color w:val="585858"/>
              </w:rPr>
              <w:t>0.23</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108</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5"/>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1"/>
        <w:gridCol w:w="960"/>
      </w:tblGrid>
      <w:tr w:rsidR="00784246">
        <w:trPr>
          <w:trHeight w:hRule="exact" w:val="1085"/>
        </w:trPr>
        <w:tc>
          <w:tcPr>
            <w:tcW w:w="3842" w:type="dxa"/>
            <w:gridSpan w:val="4"/>
          </w:tcPr>
          <w:p w:rsidR="00784246" w:rsidRDefault="00C2142A">
            <w:pPr>
              <w:pStyle w:val="TableParagraph"/>
              <w:ind w:left="105" w:right="253"/>
            </w:pPr>
            <w:r>
              <w:rPr>
                <w:b/>
                <w:color w:val="585858"/>
              </w:rPr>
              <w:t xml:space="preserve">Table L32. </w:t>
            </w:r>
            <w:r>
              <w:rPr>
                <w:color w:val="585858"/>
              </w:rPr>
              <w:t>Correlation coefficients and p-values from REC climate class regressions between MCI and modelled DIN</w:t>
            </w:r>
          </w:p>
        </w:tc>
      </w:tr>
      <w:tr w:rsidR="00784246">
        <w:trPr>
          <w:trHeight w:hRule="exact" w:val="816"/>
        </w:trPr>
        <w:tc>
          <w:tcPr>
            <w:tcW w:w="961" w:type="dxa"/>
          </w:tcPr>
          <w:p w:rsidR="00784246" w:rsidRDefault="00C2142A">
            <w:pPr>
              <w:pStyle w:val="TableParagraph"/>
              <w:ind w:left="105"/>
            </w:pPr>
            <w:r>
              <w:rPr>
                <w:color w:val="585858"/>
              </w:rPr>
              <w:t>REC</w:t>
            </w:r>
          </w:p>
          <w:p w:rsidR="00784246" w:rsidRDefault="00C2142A">
            <w:pPr>
              <w:pStyle w:val="TableParagraph"/>
              <w:spacing w:before="0"/>
              <w:ind w:left="105" w:right="121"/>
            </w:pPr>
            <w:r>
              <w:rPr>
                <w:color w:val="585858"/>
              </w:rPr>
              <w:t>climate class</w:t>
            </w:r>
          </w:p>
        </w:tc>
        <w:tc>
          <w:tcPr>
            <w:tcW w:w="960" w:type="dxa"/>
          </w:tcPr>
          <w:p w:rsidR="00784246" w:rsidRDefault="00C2142A">
            <w:pPr>
              <w:pStyle w:val="TableParagraph"/>
              <w:ind w:left="105"/>
            </w:pPr>
            <w:r>
              <w:rPr>
                <w:color w:val="585858"/>
              </w:rPr>
              <w:t>R2</w:t>
            </w:r>
          </w:p>
        </w:tc>
        <w:tc>
          <w:tcPr>
            <w:tcW w:w="961" w:type="dxa"/>
          </w:tcPr>
          <w:p w:rsidR="00784246" w:rsidRDefault="00C2142A">
            <w:pPr>
              <w:pStyle w:val="TableParagraph"/>
              <w:ind w:left="105"/>
            </w:pPr>
            <w:r>
              <w:rPr>
                <w:color w:val="585858"/>
              </w:rPr>
              <w:t>p-value</w:t>
            </w:r>
          </w:p>
        </w:tc>
        <w:tc>
          <w:tcPr>
            <w:tcW w:w="960" w:type="dxa"/>
          </w:tcPr>
          <w:p w:rsidR="00784246" w:rsidRDefault="00C2142A">
            <w:pPr>
              <w:pStyle w:val="TableParagraph"/>
              <w:ind w:left="105"/>
            </w:pPr>
            <w:r>
              <w:rPr>
                <w:color w:val="585858"/>
              </w:rPr>
              <w:t>sites</w:t>
            </w:r>
          </w:p>
        </w:tc>
      </w:tr>
      <w:tr w:rsidR="00784246">
        <w:trPr>
          <w:trHeight w:hRule="exact" w:val="307"/>
        </w:trPr>
        <w:tc>
          <w:tcPr>
            <w:tcW w:w="961" w:type="dxa"/>
          </w:tcPr>
          <w:p w:rsidR="00784246" w:rsidRDefault="00C2142A">
            <w:pPr>
              <w:pStyle w:val="TableParagraph"/>
              <w:ind w:left="105"/>
            </w:pPr>
            <w:r>
              <w:rPr>
                <w:color w:val="585858"/>
              </w:rPr>
              <w:t>WD</w:t>
            </w:r>
          </w:p>
        </w:tc>
        <w:tc>
          <w:tcPr>
            <w:tcW w:w="960" w:type="dxa"/>
          </w:tcPr>
          <w:p w:rsidR="00784246" w:rsidRDefault="00C2142A">
            <w:pPr>
              <w:pStyle w:val="TableParagraph"/>
              <w:ind w:left="105"/>
            </w:pPr>
            <w:r>
              <w:rPr>
                <w:color w:val="585858"/>
              </w:rPr>
              <w:t>0.26</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124</w:t>
            </w:r>
          </w:p>
        </w:tc>
      </w:tr>
      <w:tr w:rsidR="00784246">
        <w:trPr>
          <w:trHeight w:hRule="exact" w:val="312"/>
        </w:trPr>
        <w:tc>
          <w:tcPr>
            <w:tcW w:w="961" w:type="dxa"/>
          </w:tcPr>
          <w:p w:rsidR="00784246" w:rsidRDefault="00C2142A">
            <w:pPr>
              <w:pStyle w:val="TableParagraph"/>
              <w:ind w:left="105"/>
            </w:pPr>
            <w:r>
              <w:rPr>
                <w:color w:val="585858"/>
              </w:rPr>
              <w:t>WW</w:t>
            </w:r>
          </w:p>
        </w:tc>
        <w:tc>
          <w:tcPr>
            <w:tcW w:w="960" w:type="dxa"/>
          </w:tcPr>
          <w:p w:rsidR="00784246" w:rsidRDefault="00C2142A">
            <w:pPr>
              <w:pStyle w:val="TableParagraph"/>
              <w:ind w:left="105"/>
            </w:pPr>
            <w:r>
              <w:rPr>
                <w:color w:val="585858"/>
              </w:rPr>
              <w:t>0.18</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245</w:t>
            </w:r>
          </w:p>
        </w:tc>
      </w:tr>
      <w:tr w:rsidR="00784246">
        <w:trPr>
          <w:trHeight w:hRule="exact" w:val="308"/>
        </w:trPr>
        <w:tc>
          <w:tcPr>
            <w:tcW w:w="961" w:type="dxa"/>
          </w:tcPr>
          <w:p w:rsidR="00784246" w:rsidRDefault="00C2142A">
            <w:pPr>
              <w:pStyle w:val="TableParagraph"/>
              <w:spacing w:before="2"/>
              <w:ind w:left="105"/>
            </w:pPr>
            <w:r>
              <w:rPr>
                <w:color w:val="585858"/>
              </w:rPr>
              <w:t>CW</w:t>
            </w:r>
          </w:p>
        </w:tc>
        <w:tc>
          <w:tcPr>
            <w:tcW w:w="960" w:type="dxa"/>
          </w:tcPr>
          <w:p w:rsidR="00784246" w:rsidRDefault="00C2142A">
            <w:pPr>
              <w:pStyle w:val="TableParagraph"/>
              <w:spacing w:before="2"/>
              <w:ind w:left="105"/>
            </w:pPr>
            <w:r>
              <w:rPr>
                <w:color w:val="585858"/>
              </w:rPr>
              <w:t>0.27</w:t>
            </w:r>
          </w:p>
        </w:tc>
        <w:tc>
          <w:tcPr>
            <w:tcW w:w="961" w:type="dxa"/>
          </w:tcPr>
          <w:p w:rsidR="00784246" w:rsidRDefault="00C2142A">
            <w:pPr>
              <w:pStyle w:val="TableParagraph"/>
              <w:spacing w:before="2"/>
              <w:ind w:left="105"/>
            </w:pPr>
            <w:r>
              <w:rPr>
                <w:color w:val="585858"/>
              </w:rPr>
              <w:t>0.00</w:t>
            </w:r>
          </w:p>
        </w:tc>
        <w:tc>
          <w:tcPr>
            <w:tcW w:w="960" w:type="dxa"/>
          </w:tcPr>
          <w:p w:rsidR="00784246" w:rsidRDefault="00C2142A">
            <w:pPr>
              <w:pStyle w:val="TableParagraph"/>
              <w:spacing w:before="2"/>
              <w:ind w:left="105"/>
            </w:pPr>
            <w:r>
              <w:rPr>
                <w:color w:val="585858"/>
              </w:rPr>
              <w:t>861</w:t>
            </w:r>
          </w:p>
        </w:tc>
      </w:tr>
      <w:tr w:rsidR="00784246">
        <w:trPr>
          <w:trHeight w:hRule="exact" w:val="312"/>
        </w:trPr>
        <w:tc>
          <w:tcPr>
            <w:tcW w:w="961" w:type="dxa"/>
          </w:tcPr>
          <w:p w:rsidR="00784246" w:rsidRDefault="00C2142A">
            <w:pPr>
              <w:pStyle w:val="TableParagraph"/>
              <w:ind w:left="105"/>
            </w:pPr>
            <w:r>
              <w:rPr>
                <w:color w:val="585858"/>
              </w:rPr>
              <w:t>CD</w:t>
            </w:r>
          </w:p>
        </w:tc>
        <w:tc>
          <w:tcPr>
            <w:tcW w:w="960" w:type="dxa"/>
          </w:tcPr>
          <w:p w:rsidR="00784246" w:rsidRDefault="00C2142A">
            <w:pPr>
              <w:pStyle w:val="TableParagraph"/>
              <w:ind w:left="105"/>
            </w:pPr>
            <w:r>
              <w:rPr>
                <w:color w:val="585858"/>
              </w:rPr>
              <w:t>0.22</w:t>
            </w:r>
          </w:p>
        </w:tc>
        <w:tc>
          <w:tcPr>
            <w:tcW w:w="961" w:type="dxa"/>
          </w:tcPr>
          <w:p w:rsidR="00784246" w:rsidRDefault="00C2142A">
            <w:pPr>
              <w:pStyle w:val="TableParagraph"/>
              <w:ind w:left="105"/>
            </w:pPr>
            <w:r>
              <w:rPr>
                <w:color w:val="585858"/>
              </w:rPr>
              <w:t>0.00</w:t>
            </w:r>
          </w:p>
        </w:tc>
        <w:tc>
          <w:tcPr>
            <w:tcW w:w="960" w:type="dxa"/>
          </w:tcPr>
          <w:p w:rsidR="00784246" w:rsidRDefault="00C2142A">
            <w:pPr>
              <w:pStyle w:val="TableParagraph"/>
              <w:ind w:left="105"/>
            </w:pPr>
            <w:r>
              <w:rPr>
                <w:color w:val="585858"/>
              </w:rPr>
              <w:t>403</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4" w:after="1"/>
        <w:rPr>
          <w:rFonts w:ascii="Times New Roman"/>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1085"/>
        </w:trPr>
        <w:tc>
          <w:tcPr>
            <w:tcW w:w="4034" w:type="dxa"/>
            <w:gridSpan w:val="4"/>
          </w:tcPr>
          <w:p w:rsidR="00784246" w:rsidRDefault="00C2142A">
            <w:pPr>
              <w:pStyle w:val="TableParagraph"/>
              <w:ind w:left="105" w:right="150"/>
            </w:pPr>
            <w:r>
              <w:rPr>
                <w:b/>
                <w:color w:val="585858"/>
              </w:rPr>
              <w:t xml:space="preserve">Table L33. </w:t>
            </w:r>
            <w:r>
              <w:rPr>
                <w:color w:val="585858"/>
              </w:rPr>
              <w:t>Correlation coefficients and p-values from REC climate class regressions between MCI and modelled DRP</w:t>
            </w:r>
          </w:p>
        </w:tc>
      </w:tr>
      <w:tr w:rsidR="00784246">
        <w:trPr>
          <w:trHeight w:hRule="exact" w:val="816"/>
        </w:trPr>
        <w:tc>
          <w:tcPr>
            <w:tcW w:w="1153" w:type="dxa"/>
          </w:tcPr>
          <w:p w:rsidR="00784246" w:rsidRDefault="00C2142A">
            <w:pPr>
              <w:pStyle w:val="TableParagraph"/>
              <w:ind w:left="105"/>
            </w:pPr>
            <w:r>
              <w:rPr>
                <w:color w:val="585858"/>
              </w:rPr>
              <w:t>REC</w:t>
            </w:r>
          </w:p>
          <w:p w:rsidR="00784246" w:rsidRDefault="00C2142A">
            <w:pPr>
              <w:pStyle w:val="TableParagraph"/>
              <w:spacing w:before="0"/>
              <w:ind w:left="105" w:right="313"/>
            </w:pPr>
            <w:r>
              <w:rPr>
                <w:color w:val="585858"/>
              </w:rPr>
              <w:t>climate class</w:t>
            </w:r>
          </w:p>
        </w:tc>
        <w:tc>
          <w:tcPr>
            <w:tcW w:w="960" w:type="dxa"/>
          </w:tcPr>
          <w:p w:rsidR="00784246" w:rsidRDefault="00C2142A">
            <w:pPr>
              <w:pStyle w:val="TableParagraph"/>
            </w:pPr>
            <w:r>
              <w:rPr>
                <w:color w:val="585858"/>
              </w:rPr>
              <w:t>R2</w:t>
            </w:r>
          </w:p>
        </w:tc>
        <w:tc>
          <w:tcPr>
            <w:tcW w:w="961" w:type="dxa"/>
          </w:tcPr>
          <w:p w:rsidR="00784246" w:rsidRDefault="00C2142A">
            <w:pPr>
              <w:pStyle w:val="TableParagraph"/>
            </w:pPr>
            <w:r>
              <w:rPr>
                <w:color w:val="585858"/>
              </w:rPr>
              <w:t>p-value</w:t>
            </w:r>
          </w:p>
        </w:tc>
        <w:tc>
          <w:tcPr>
            <w:tcW w:w="960" w:type="dxa"/>
          </w:tcPr>
          <w:p w:rsidR="00784246" w:rsidRDefault="00C2142A">
            <w:pPr>
              <w:pStyle w:val="TableParagraph"/>
            </w:pPr>
            <w:r>
              <w:rPr>
                <w:color w:val="585858"/>
              </w:rPr>
              <w:t>sites</w:t>
            </w:r>
          </w:p>
        </w:tc>
      </w:tr>
      <w:tr w:rsidR="00784246">
        <w:trPr>
          <w:trHeight w:hRule="exact" w:val="313"/>
        </w:trPr>
        <w:tc>
          <w:tcPr>
            <w:tcW w:w="1153" w:type="dxa"/>
          </w:tcPr>
          <w:p w:rsidR="00784246" w:rsidRDefault="00C2142A">
            <w:pPr>
              <w:pStyle w:val="TableParagraph"/>
              <w:ind w:left="105"/>
            </w:pPr>
            <w:r>
              <w:rPr>
                <w:color w:val="585858"/>
              </w:rPr>
              <w:t>WD</w:t>
            </w:r>
          </w:p>
        </w:tc>
        <w:tc>
          <w:tcPr>
            <w:tcW w:w="960" w:type="dxa"/>
          </w:tcPr>
          <w:p w:rsidR="00784246" w:rsidRDefault="00C2142A">
            <w:pPr>
              <w:pStyle w:val="TableParagraph"/>
            </w:pPr>
            <w:r>
              <w:rPr>
                <w:color w:val="585858"/>
              </w:rPr>
              <w:t>0.17</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124</w:t>
            </w:r>
          </w:p>
        </w:tc>
      </w:tr>
      <w:tr w:rsidR="00784246">
        <w:trPr>
          <w:trHeight w:hRule="exact" w:val="307"/>
        </w:trPr>
        <w:tc>
          <w:tcPr>
            <w:tcW w:w="1153" w:type="dxa"/>
          </w:tcPr>
          <w:p w:rsidR="00784246" w:rsidRDefault="00C2142A">
            <w:pPr>
              <w:pStyle w:val="TableParagraph"/>
              <w:ind w:left="105"/>
            </w:pPr>
            <w:r>
              <w:rPr>
                <w:color w:val="585858"/>
              </w:rPr>
              <w:t>WW</w:t>
            </w:r>
          </w:p>
        </w:tc>
        <w:tc>
          <w:tcPr>
            <w:tcW w:w="960" w:type="dxa"/>
          </w:tcPr>
          <w:p w:rsidR="00784246" w:rsidRDefault="00C2142A">
            <w:pPr>
              <w:pStyle w:val="TableParagraph"/>
            </w:pPr>
            <w:r>
              <w:rPr>
                <w:color w:val="585858"/>
              </w:rPr>
              <w:t>0.12</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245</w:t>
            </w:r>
          </w:p>
        </w:tc>
      </w:tr>
      <w:tr w:rsidR="00784246">
        <w:trPr>
          <w:trHeight w:hRule="exact" w:val="312"/>
        </w:trPr>
        <w:tc>
          <w:tcPr>
            <w:tcW w:w="1153" w:type="dxa"/>
          </w:tcPr>
          <w:p w:rsidR="00784246" w:rsidRDefault="00C2142A">
            <w:pPr>
              <w:pStyle w:val="TableParagraph"/>
              <w:ind w:left="105"/>
            </w:pPr>
            <w:r>
              <w:rPr>
                <w:color w:val="585858"/>
              </w:rPr>
              <w:t>CW</w:t>
            </w:r>
          </w:p>
        </w:tc>
        <w:tc>
          <w:tcPr>
            <w:tcW w:w="960" w:type="dxa"/>
          </w:tcPr>
          <w:p w:rsidR="00784246" w:rsidRDefault="00C2142A">
            <w:pPr>
              <w:pStyle w:val="TableParagraph"/>
            </w:pPr>
            <w:r>
              <w:rPr>
                <w:color w:val="585858"/>
              </w:rPr>
              <w:t>0.14</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861</w:t>
            </w:r>
          </w:p>
        </w:tc>
      </w:tr>
      <w:tr w:rsidR="00784246">
        <w:trPr>
          <w:trHeight w:hRule="exact" w:val="307"/>
        </w:trPr>
        <w:tc>
          <w:tcPr>
            <w:tcW w:w="1153" w:type="dxa"/>
          </w:tcPr>
          <w:p w:rsidR="00784246" w:rsidRDefault="00C2142A">
            <w:pPr>
              <w:pStyle w:val="TableParagraph"/>
              <w:ind w:left="105"/>
            </w:pPr>
            <w:r>
              <w:rPr>
                <w:color w:val="585858"/>
              </w:rPr>
              <w:t>CD</w:t>
            </w:r>
          </w:p>
        </w:tc>
        <w:tc>
          <w:tcPr>
            <w:tcW w:w="960" w:type="dxa"/>
          </w:tcPr>
          <w:p w:rsidR="00784246" w:rsidRDefault="00C2142A">
            <w:pPr>
              <w:pStyle w:val="TableParagraph"/>
            </w:pPr>
            <w:r>
              <w:rPr>
                <w:color w:val="585858"/>
              </w:rPr>
              <w:t>0.15</w:t>
            </w:r>
          </w:p>
        </w:tc>
        <w:tc>
          <w:tcPr>
            <w:tcW w:w="961" w:type="dxa"/>
          </w:tcPr>
          <w:p w:rsidR="00784246" w:rsidRDefault="00C2142A">
            <w:pPr>
              <w:pStyle w:val="TableParagraph"/>
            </w:pPr>
            <w:r>
              <w:rPr>
                <w:color w:val="585858"/>
              </w:rPr>
              <w:t>0.00</w:t>
            </w:r>
          </w:p>
        </w:tc>
        <w:tc>
          <w:tcPr>
            <w:tcW w:w="960" w:type="dxa"/>
          </w:tcPr>
          <w:p w:rsidR="00784246" w:rsidRDefault="00C2142A">
            <w:pPr>
              <w:pStyle w:val="TableParagraph"/>
            </w:pPr>
            <w:r>
              <w:rPr>
                <w:color w:val="585858"/>
              </w:rPr>
              <w:t>403</w:t>
            </w:r>
          </w:p>
        </w:tc>
      </w:tr>
    </w:tbl>
    <w:p w:rsidR="00784246" w:rsidRDefault="00784246">
      <w:p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7"/>
        <w:rPr>
          <w:rFonts w:ascii="Times New Roman"/>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960"/>
        <w:gridCol w:w="961"/>
        <w:gridCol w:w="960"/>
      </w:tblGrid>
      <w:tr w:rsidR="00784246">
        <w:trPr>
          <w:trHeight w:hRule="exact" w:val="744"/>
        </w:trPr>
        <w:tc>
          <w:tcPr>
            <w:tcW w:w="4072" w:type="dxa"/>
            <w:gridSpan w:val="4"/>
          </w:tcPr>
          <w:p w:rsidR="00784246" w:rsidRDefault="00C2142A">
            <w:pPr>
              <w:pStyle w:val="TableParagraph"/>
              <w:ind w:left="105" w:right="314"/>
              <w:jc w:val="both"/>
              <w:rPr>
                <w:sz w:val="20"/>
              </w:rPr>
            </w:pPr>
            <w:r>
              <w:rPr>
                <w:b/>
                <w:color w:val="585858"/>
                <w:sz w:val="20"/>
              </w:rPr>
              <w:t xml:space="preserve">Table L34. </w:t>
            </w:r>
            <w:r>
              <w:rPr>
                <w:color w:val="585858"/>
                <w:sz w:val="20"/>
              </w:rPr>
              <w:t>Correlation coefficients and p- values from REC climate class regressions between QMCI and modelled DIN</w:t>
            </w:r>
          </w:p>
        </w:tc>
      </w:tr>
      <w:tr w:rsidR="00784246">
        <w:trPr>
          <w:trHeight w:hRule="exact" w:val="740"/>
        </w:trPr>
        <w:tc>
          <w:tcPr>
            <w:tcW w:w="1191" w:type="dxa"/>
          </w:tcPr>
          <w:p w:rsidR="00784246" w:rsidRDefault="00C2142A">
            <w:pPr>
              <w:pStyle w:val="TableParagraph"/>
              <w:spacing w:line="242" w:lineRule="exact"/>
              <w:ind w:left="105"/>
              <w:rPr>
                <w:sz w:val="20"/>
              </w:rPr>
            </w:pPr>
            <w:r>
              <w:rPr>
                <w:color w:val="585858"/>
                <w:sz w:val="20"/>
              </w:rPr>
              <w:t>REC</w:t>
            </w:r>
          </w:p>
          <w:p w:rsidR="00784246" w:rsidRDefault="00C2142A">
            <w:pPr>
              <w:pStyle w:val="TableParagraph"/>
              <w:spacing w:before="0"/>
              <w:ind w:left="105" w:right="415"/>
              <w:rPr>
                <w:sz w:val="20"/>
              </w:rPr>
            </w:pPr>
            <w:r>
              <w:rPr>
                <w:color w:val="585858"/>
                <w:sz w:val="20"/>
              </w:rPr>
              <w:t>climate class</w:t>
            </w:r>
          </w:p>
        </w:tc>
        <w:tc>
          <w:tcPr>
            <w:tcW w:w="960" w:type="dxa"/>
          </w:tcPr>
          <w:p w:rsidR="00784246" w:rsidRDefault="00C2142A">
            <w:pPr>
              <w:pStyle w:val="TableParagraph"/>
              <w:rPr>
                <w:sz w:val="20"/>
              </w:rPr>
            </w:pPr>
            <w:r>
              <w:rPr>
                <w:color w:val="585858"/>
                <w:sz w:val="20"/>
              </w:rPr>
              <w:t>R2</w:t>
            </w:r>
          </w:p>
        </w:tc>
        <w:tc>
          <w:tcPr>
            <w:tcW w:w="961" w:type="dxa"/>
          </w:tcPr>
          <w:p w:rsidR="00784246" w:rsidRDefault="00C2142A">
            <w:pPr>
              <w:pStyle w:val="TableParagraph"/>
              <w:rPr>
                <w:sz w:val="20"/>
              </w:rPr>
            </w:pPr>
            <w:r>
              <w:rPr>
                <w:color w:val="585858"/>
                <w:sz w:val="20"/>
              </w:rPr>
              <w:t>p-value</w:t>
            </w:r>
          </w:p>
        </w:tc>
        <w:tc>
          <w:tcPr>
            <w:tcW w:w="960" w:type="dxa"/>
          </w:tcPr>
          <w:p w:rsidR="00784246" w:rsidRDefault="00C2142A">
            <w:pPr>
              <w:pStyle w:val="TableParagraph"/>
              <w:rPr>
                <w:sz w:val="20"/>
              </w:rPr>
            </w:pPr>
            <w:r>
              <w:rPr>
                <w:color w:val="585858"/>
                <w:sz w:val="20"/>
              </w:rPr>
              <w:t>sites</w:t>
            </w:r>
          </w:p>
        </w:tc>
      </w:tr>
      <w:tr w:rsidR="00784246">
        <w:trPr>
          <w:trHeight w:hRule="exact" w:val="312"/>
        </w:trPr>
        <w:tc>
          <w:tcPr>
            <w:tcW w:w="1191" w:type="dxa"/>
          </w:tcPr>
          <w:p w:rsidR="00784246" w:rsidRDefault="00C2142A">
            <w:pPr>
              <w:pStyle w:val="TableParagraph"/>
              <w:ind w:left="105"/>
              <w:rPr>
                <w:sz w:val="20"/>
              </w:rPr>
            </w:pPr>
            <w:r>
              <w:rPr>
                <w:color w:val="585858"/>
                <w:sz w:val="20"/>
              </w:rPr>
              <w:t>WD</w:t>
            </w:r>
          </w:p>
        </w:tc>
        <w:tc>
          <w:tcPr>
            <w:tcW w:w="960" w:type="dxa"/>
          </w:tcPr>
          <w:p w:rsidR="00784246" w:rsidRDefault="00C2142A">
            <w:pPr>
              <w:pStyle w:val="TableParagraph"/>
              <w:rPr>
                <w:sz w:val="20"/>
              </w:rPr>
            </w:pPr>
            <w:r>
              <w:rPr>
                <w:color w:val="585858"/>
                <w:sz w:val="20"/>
              </w:rPr>
              <w:t>0.28</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106</w:t>
            </w:r>
          </w:p>
        </w:tc>
      </w:tr>
      <w:tr w:rsidR="00784246">
        <w:trPr>
          <w:trHeight w:hRule="exact" w:val="312"/>
        </w:trPr>
        <w:tc>
          <w:tcPr>
            <w:tcW w:w="1191" w:type="dxa"/>
          </w:tcPr>
          <w:p w:rsidR="00784246" w:rsidRDefault="00C2142A">
            <w:pPr>
              <w:pStyle w:val="TableParagraph"/>
              <w:ind w:left="105"/>
              <w:rPr>
                <w:sz w:val="20"/>
              </w:rPr>
            </w:pPr>
            <w:r>
              <w:rPr>
                <w:color w:val="585858"/>
                <w:sz w:val="20"/>
              </w:rPr>
              <w:t>WW</w:t>
            </w:r>
          </w:p>
        </w:tc>
        <w:tc>
          <w:tcPr>
            <w:tcW w:w="960" w:type="dxa"/>
          </w:tcPr>
          <w:p w:rsidR="00784246" w:rsidRDefault="00C2142A">
            <w:pPr>
              <w:pStyle w:val="TableParagraph"/>
              <w:rPr>
                <w:sz w:val="20"/>
              </w:rPr>
            </w:pPr>
            <w:r>
              <w:rPr>
                <w:color w:val="585858"/>
                <w:sz w:val="20"/>
              </w:rPr>
              <w:t>0.18</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224</w:t>
            </w:r>
          </w:p>
        </w:tc>
      </w:tr>
      <w:tr w:rsidR="00784246">
        <w:trPr>
          <w:trHeight w:hRule="exact" w:val="307"/>
        </w:trPr>
        <w:tc>
          <w:tcPr>
            <w:tcW w:w="1191" w:type="dxa"/>
          </w:tcPr>
          <w:p w:rsidR="00784246" w:rsidRDefault="00C2142A">
            <w:pPr>
              <w:pStyle w:val="TableParagraph"/>
              <w:spacing w:before="0" w:line="241" w:lineRule="exact"/>
              <w:ind w:left="105"/>
              <w:rPr>
                <w:sz w:val="20"/>
              </w:rPr>
            </w:pPr>
            <w:r>
              <w:rPr>
                <w:color w:val="585858"/>
                <w:sz w:val="20"/>
              </w:rPr>
              <w:t>CW</w:t>
            </w:r>
          </w:p>
        </w:tc>
        <w:tc>
          <w:tcPr>
            <w:tcW w:w="960" w:type="dxa"/>
          </w:tcPr>
          <w:p w:rsidR="00784246" w:rsidRDefault="00C2142A">
            <w:pPr>
              <w:pStyle w:val="TableParagraph"/>
              <w:spacing w:before="0" w:line="241" w:lineRule="exact"/>
              <w:rPr>
                <w:sz w:val="20"/>
              </w:rPr>
            </w:pPr>
            <w:r>
              <w:rPr>
                <w:color w:val="585858"/>
                <w:sz w:val="20"/>
              </w:rPr>
              <w:t>0.24</w:t>
            </w:r>
          </w:p>
        </w:tc>
        <w:tc>
          <w:tcPr>
            <w:tcW w:w="961" w:type="dxa"/>
          </w:tcPr>
          <w:p w:rsidR="00784246" w:rsidRDefault="00C2142A">
            <w:pPr>
              <w:pStyle w:val="TableParagraph"/>
              <w:spacing w:before="0" w:line="241" w:lineRule="exact"/>
              <w:rPr>
                <w:sz w:val="20"/>
              </w:rPr>
            </w:pPr>
            <w:r>
              <w:rPr>
                <w:color w:val="585858"/>
                <w:sz w:val="20"/>
              </w:rPr>
              <w:t>0.00</w:t>
            </w:r>
          </w:p>
        </w:tc>
        <w:tc>
          <w:tcPr>
            <w:tcW w:w="960" w:type="dxa"/>
          </w:tcPr>
          <w:p w:rsidR="00784246" w:rsidRDefault="00C2142A">
            <w:pPr>
              <w:pStyle w:val="TableParagraph"/>
              <w:spacing w:before="0" w:line="241" w:lineRule="exact"/>
              <w:rPr>
                <w:sz w:val="20"/>
              </w:rPr>
            </w:pPr>
            <w:r>
              <w:rPr>
                <w:color w:val="585858"/>
                <w:sz w:val="20"/>
              </w:rPr>
              <w:t>738</w:t>
            </w:r>
          </w:p>
        </w:tc>
      </w:tr>
      <w:tr w:rsidR="00784246">
        <w:trPr>
          <w:trHeight w:hRule="exact" w:val="312"/>
        </w:trPr>
        <w:tc>
          <w:tcPr>
            <w:tcW w:w="1191" w:type="dxa"/>
          </w:tcPr>
          <w:p w:rsidR="00784246" w:rsidRDefault="00C2142A">
            <w:pPr>
              <w:pStyle w:val="TableParagraph"/>
              <w:spacing w:before="2"/>
              <w:ind w:left="105"/>
              <w:rPr>
                <w:sz w:val="20"/>
              </w:rPr>
            </w:pPr>
            <w:r>
              <w:rPr>
                <w:color w:val="585858"/>
                <w:sz w:val="20"/>
              </w:rPr>
              <w:t>CD</w:t>
            </w:r>
          </w:p>
        </w:tc>
        <w:tc>
          <w:tcPr>
            <w:tcW w:w="960" w:type="dxa"/>
          </w:tcPr>
          <w:p w:rsidR="00784246" w:rsidRDefault="00C2142A">
            <w:pPr>
              <w:pStyle w:val="TableParagraph"/>
              <w:spacing w:before="2"/>
              <w:rPr>
                <w:sz w:val="20"/>
              </w:rPr>
            </w:pPr>
            <w:r>
              <w:rPr>
                <w:color w:val="585858"/>
                <w:sz w:val="20"/>
              </w:rPr>
              <w:t>0.22</w:t>
            </w:r>
          </w:p>
        </w:tc>
        <w:tc>
          <w:tcPr>
            <w:tcW w:w="961" w:type="dxa"/>
          </w:tcPr>
          <w:p w:rsidR="00784246" w:rsidRDefault="00C2142A">
            <w:pPr>
              <w:pStyle w:val="TableParagraph"/>
              <w:spacing w:before="2"/>
              <w:rPr>
                <w:sz w:val="20"/>
              </w:rPr>
            </w:pPr>
            <w:r>
              <w:rPr>
                <w:color w:val="585858"/>
                <w:sz w:val="20"/>
              </w:rPr>
              <w:t>0.00</w:t>
            </w:r>
          </w:p>
        </w:tc>
        <w:tc>
          <w:tcPr>
            <w:tcW w:w="960" w:type="dxa"/>
          </w:tcPr>
          <w:p w:rsidR="00784246" w:rsidRDefault="00C2142A">
            <w:pPr>
              <w:pStyle w:val="TableParagraph"/>
              <w:spacing w:before="2"/>
              <w:rPr>
                <w:sz w:val="20"/>
              </w:rPr>
            </w:pPr>
            <w:r>
              <w:rPr>
                <w:color w:val="585858"/>
                <w:sz w:val="20"/>
              </w:rPr>
              <w:t>301</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0"/>
        <w:rPr>
          <w:rFonts w:ascii="Times New Roman"/>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744"/>
        </w:trPr>
        <w:tc>
          <w:tcPr>
            <w:tcW w:w="4034" w:type="dxa"/>
            <w:gridSpan w:val="4"/>
          </w:tcPr>
          <w:p w:rsidR="00784246" w:rsidRDefault="00C2142A">
            <w:pPr>
              <w:pStyle w:val="TableParagraph"/>
              <w:ind w:left="105" w:right="285"/>
              <w:jc w:val="both"/>
              <w:rPr>
                <w:sz w:val="20"/>
              </w:rPr>
            </w:pPr>
            <w:r>
              <w:rPr>
                <w:b/>
                <w:color w:val="585858"/>
                <w:sz w:val="20"/>
              </w:rPr>
              <w:t xml:space="preserve">Table L35. </w:t>
            </w:r>
            <w:r>
              <w:rPr>
                <w:color w:val="585858"/>
                <w:sz w:val="20"/>
              </w:rPr>
              <w:t>Correlation coefficients and p- values from REC climate class regressions between QMCI and modelled DRP</w:t>
            </w:r>
          </w:p>
        </w:tc>
      </w:tr>
      <w:tr w:rsidR="00784246">
        <w:trPr>
          <w:trHeight w:hRule="exact" w:val="745"/>
        </w:trPr>
        <w:tc>
          <w:tcPr>
            <w:tcW w:w="1153" w:type="dxa"/>
          </w:tcPr>
          <w:p w:rsidR="00784246" w:rsidRDefault="00C2142A">
            <w:pPr>
              <w:pStyle w:val="TableParagraph"/>
              <w:spacing w:before="2"/>
              <w:ind w:left="105"/>
              <w:rPr>
                <w:sz w:val="20"/>
              </w:rPr>
            </w:pPr>
            <w:r>
              <w:rPr>
                <w:color w:val="585858"/>
                <w:sz w:val="20"/>
              </w:rPr>
              <w:t>REC</w:t>
            </w:r>
          </w:p>
          <w:p w:rsidR="00784246" w:rsidRDefault="00C2142A">
            <w:pPr>
              <w:pStyle w:val="TableParagraph"/>
              <w:spacing w:before="0"/>
              <w:ind w:left="105" w:right="377"/>
              <w:rPr>
                <w:sz w:val="20"/>
              </w:rPr>
            </w:pPr>
            <w:r>
              <w:rPr>
                <w:color w:val="585858"/>
                <w:sz w:val="20"/>
              </w:rPr>
              <w:t>climate class</w:t>
            </w:r>
          </w:p>
        </w:tc>
        <w:tc>
          <w:tcPr>
            <w:tcW w:w="960" w:type="dxa"/>
          </w:tcPr>
          <w:p w:rsidR="00784246" w:rsidRDefault="00C2142A">
            <w:pPr>
              <w:pStyle w:val="TableParagraph"/>
              <w:spacing w:before="2"/>
              <w:rPr>
                <w:sz w:val="20"/>
              </w:rPr>
            </w:pPr>
            <w:r>
              <w:rPr>
                <w:color w:val="585858"/>
                <w:sz w:val="20"/>
              </w:rPr>
              <w:t>R2</w:t>
            </w:r>
          </w:p>
        </w:tc>
        <w:tc>
          <w:tcPr>
            <w:tcW w:w="961" w:type="dxa"/>
          </w:tcPr>
          <w:p w:rsidR="00784246" w:rsidRDefault="00C2142A">
            <w:pPr>
              <w:pStyle w:val="TableParagraph"/>
              <w:spacing w:before="2"/>
              <w:rPr>
                <w:sz w:val="20"/>
              </w:rPr>
            </w:pPr>
            <w:r>
              <w:rPr>
                <w:color w:val="585858"/>
                <w:sz w:val="20"/>
              </w:rPr>
              <w:t>p-value</w:t>
            </w:r>
          </w:p>
        </w:tc>
        <w:tc>
          <w:tcPr>
            <w:tcW w:w="960" w:type="dxa"/>
          </w:tcPr>
          <w:p w:rsidR="00784246" w:rsidRDefault="00C2142A">
            <w:pPr>
              <w:pStyle w:val="TableParagraph"/>
              <w:spacing w:before="2"/>
              <w:rPr>
                <w:sz w:val="20"/>
              </w:rPr>
            </w:pPr>
            <w:r>
              <w:rPr>
                <w:color w:val="585858"/>
                <w:sz w:val="20"/>
              </w:rPr>
              <w:t>sites</w:t>
            </w:r>
          </w:p>
        </w:tc>
      </w:tr>
      <w:tr w:rsidR="00784246">
        <w:trPr>
          <w:trHeight w:hRule="exact" w:val="307"/>
        </w:trPr>
        <w:tc>
          <w:tcPr>
            <w:tcW w:w="1153" w:type="dxa"/>
          </w:tcPr>
          <w:p w:rsidR="00784246" w:rsidRDefault="00C2142A">
            <w:pPr>
              <w:pStyle w:val="TableParagraph"/>
              <w:ind w:left="105"/>
              <w:rPr>
                <w:sz w:val="20"/>
              </w:rPr>
            </w:pPr>
            <w:r>
              <w:rPr>
                <w:color w:val="585858"/>
                <w:sz w:val="20"/>
              </w:rPr>
              <w:t>WD</w:t>
            </w:r>
          </w:p>
        </w:tc>
        <w:tc>
          <w:tcPr>
            <w:tcW w:w="960" w:type="dxa"/>
          </w:tcPr>
          <w:p w:rsidR="00784246" w:rsidRDefault="00C2142A">
            <w:pPr>
              <w:pStyle w:val="TableParagraph"/>
              <w:rPr>
                <w:sz w:val="20"/>
              </w:rPr>
            </w:pPr>
            <w:r>
              <w:rPr>
                <w:color w:val="585858"/>
                <w:sz w:val="20"/>
              </w:rPr>
              <w:t>0.22</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106</w:t>
            </w:r>
          </w:p>
        </w:tc>
      </w:tr>
      <w:tr w:rsidR="00784246">
        <w:trPr>
          <w:trHeight w:hRule="exact" w:val="312"/>
        </w:trPr>
        <w:tc>
          <w:tcPr>
            <w:tcW w:w="1153" w:type="dxa"/>
          </w:tcPr>
          <w:p w:rsidR="00784246" w:rsidRDefault="00C2142A">
            <w:pPr>
              <w:pStyle w:val="TableParagraph"/>
              <w:ind w:left="105"/>
              <w:rPr>
                <w:sz w:val="20"/>
              </w:rPr>
            </w:pPr>
            <w:r>
              <w:rPr>
                <w:color w:val="585858"/>
                <w:sz w:val="20"/>
              </w:rPr>
              <w:t>WW</w:t>
            </w:r>
          </w:p>
        </w:tc>
        <w:tc>
          <w:tcPr>
            <w:tcW w:w="960" w:type="dxa"/>
          </w:tcPr>
          <w:p w:rsidR="00784246" w:rsidRDefault="00C2142A">
            <w:pPr>
              <w:pStyle w:val="TableParagraph"/>
              <w:rPr>
                <w:sz w:val="20"/>
              </w:rPr>
            </w:pPr>
            <w:r>
              <w:rPr>
                <w:color w:val="585858"/>
                <w:sz w:val="20"/>
              </w:rPr>
              <w:t>0.24</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224</w:t>
            </w:r>
          </w:p>
        </w:tc>
      </w:tr>
      <w:tr w:rsidR="00784246">
        <w:trPr>
          <w:trHeight w:hRule="exact" w:val="307"/>
        </w:trPr>
        <w:tc>
          <w:tcPr>
            <w:tcW w:w="1153" w:type="dxa"/>
          </w:tcPr>
          <w:p w:rsidR="00784246" w:rsidRDefault="00C2142A">
            <w:pPr>
              <w:pStyle w:val="TableParagraph"/>
              <w:ind w:left="105"/>
              <w:rPr>
                <w:sz w:val="20"/>
              </w:rPr>
            </w:pPr>
            <w:r>
              <w:rPr>
                <w:color w:val="585858"/>
                <w:sz w:val="20"/>
              </w:rPr>
              <w:t>CW</w:t>
            </w:r>
          </w:p>
        </w:tc>
        <w:tc>
          <w:tcPr>
            <w:tcW w:w="960" w:type="dxa"/>
          </w:tcPr>
          <w:p w:rsidR="00784246" w:rsidRDefault="00C2142A">
            <w:pPr>
              <w:pStyle w:val="TableParagraph"/>
              <w:rPr>
                <w:sz w:val="20"/>
              </w:rPr>
            </w:pPr>
            <w:r>
              <w:rPr>
                <w:color w:val="585858"/>
                <w:sz w:val="20"/>
              </w:rPr>
              <w:t>0.26</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738</w:t>
            </w:r>
          </w:p>
        </w:tc>
      </w:tr>
      <w:tr w:rsidR="00784246">
        <w:trPr>
          <w:trHeight w:hRule="exact" w:val="312"/>
        </w:trPr>
        <w:tc>
          <w:tcPr>
            <w:tcW w:w="1153" w:type="dxa"/>
          </w:tcPr>
          <w:p w:rsidR="00784246" w:rsidRDefault="00C2142A">
            <w:pPr>
              <w:pStyle w:val="TableParagraph"/>
              <w:spacing w:before="2"/>
              <w:ind w:left="105"/>
              <w:rPr>
                <w:sz w:val="20"/>
              </w:rPr>
            </w:pPr>
            <w:r>
              <w:rPr>
                <w:color w:val="585858"/>
                <w:sz w:val="20"/>
              </w:rPr>
              <w:t>CD</w:t>
            </w:r>
          </w:p>
        </w:tc>
        <w:tc>
          <w:tcPr>
            <w:tcW w:w="960" w:type="dxa"/>
          </w:tcPr>
          <w:p w:rsidR="00784246" w:rsidRDefault="00C2142A">
            <w:pPr>
              <w:pStyle w:val="TableParagraph"/>
              <w:spacing w:before="2"/>
              <w:rPr>
                <w:sz w:val="20"/>
              </w:rPr>
            </w:pPr>
            <w:r>
              <w:rPr>
                <w:color w:val="585858"/>
                <w:sz w:val="20"/>
              </w:rPr>
              <w:t>0.21</w:t>
            </w:r>
          </w:p>
        </w:tc>
        <w:tc>
          <w:tcPr>
            <w:tcW w:w="961" w:type="dxa"/>
          </w:tcPr>
          <w:p w:rsidR="00784246" w:rsidRDefault="00C2142A">
            <w:pPr>
              <w:pStyle w:val="TableParagraph"/>
              <w:spacing w:before="2"/>
              <w:rPr>
                <w:sz w:val="20"/>
              </w:rPr>
            </w:pPr>
            <w:r>
              <w:rPr>
                <w:color w:val="585858"/>
                <w:sz w:val="20"/>
              </w:rPr>
              <w:t>0.00</w:t>
            </w:r>
          </w:p>
        </w:tc>
        <w:tc>
          <w:tcPr>
            <w:tcW w:w="960" w:type="dxa"/>
          </w:tcPr>
          <w:p w:rsidR="00784246" w:rsidRDefault="00C2142A">
            <w:pPr>
              <w:pStyle w:val="TableParagraph"/>
              <w:spacing w:before="2"/>
              <w:rPr>
                <w:sz w:val="20"/>
              </w:rPr>
            </w:pPr>
            <w:r>
              <w:rPr>
                <w:color w:val="585858"/>
                <w:sz w:val="20"/>
              </w:rPr>
              <w:t>301</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3" w:after="1"/>
        <w:rPr>
          <w:rFonts w:ascii="Times New Roman"/>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960"/>
        <w:gridCol w:w="961"/>
        <w:gridCol w:w="960"/>
      </w:tblGrid>
      <w:tr w:rsidR="00784246">
        <w:trPr>
          <w:trHeight w:hRule="exact" w:val="739"/>
        </w:trPr>
        <w:tc>
          <w:tcPr>
            <w:tcW w:w="4072" w:type="dxa"/>
            <w:gridSpan w:val="4"/>
          </w:tcPr>
          <w:p w:rsidR="00784246" w:rsidRDefault="00C2142A">
            <w:pPr>
              <w:pStyle w:val="TableParagraph"/>
              <w:spacing w:before="3" w:line="237" w:lineRule="auto"/>
              <w:ind w:left="105" w:right="309"/>
              <w:jc w:val="both"/>
              <w:rPr>
                <w:sz w:val="20"/>
              </w:rPr>
            </w:pPr>
            <w:r>
              <w:rPr>
                <w:b/>
                <w:color w:val="585858"/>
                <w:sz w:val="20"/>
              </w:rPr>
              <w:t xml:space="preserve">Table L36. </w:t>
            </w:r>
            <w:r>
              <w:rPr>
                <w:color w:val="585858"/>
                <w:sz w:val="20"/>
              </w:rPr>
              <w:t>Correlation coefficients and p- values from REC climate class regressions between ASPM and modelled DIN</w:t>
            </w:r>
          </w:p>
        </w:tc>
      </w:tr>
      <w:tr w:rsidR="00784246">
        <w:trPr>
          <w:trHeight w:hRule="exact" w:val="744"/>
        </w:trPr>
        <w:tc>
          <w:tcPr>
            <w:tcW w:w="1191" w:type="dxa"/>
          </w:tcPr>
          <w:p w:rsidR="00784246" w:rsidRDefault="00C2142A">
            <w:pPr>
              <w:pStyle w:val="TableParagraph"/>
              <w:spacing w:before="2"/>
              <w:ind w:left="105"/>
              <w:rPr>
                <w:sz w:val="20"/>
              </w:rPr>
            </w:pPr>
            <w:r>
              <w:rPr>
                <w:color w:val="585858"/>
                <w:sz w:val="20"/>
              </w:rPr>
              <w:t>REC</w:t>
            </w:r>
          </w:p>
          <w:p w:rsidR="00784246" w:rsidRDefault="00C2142A">
            <w:pPr>
              <w:pStyle w:val="TableParagraph"/>
              <w:spacing w:before="0"/>
              <w:ind w:left="105" w:right="415"/>
              <w:rPr>
                <w:sz w:val="20"/>
              </w:rPr>
            </w:pPr>
            <w:r>
              <w:rPr>
                <w:color w:val="585858"/>
                <w:sz w:val="20"/>
              </w:rPr>
              <w:t>climate class</w:t>
            </w:r>
          </w:p>
        </w:tc>
        <w:tc>
          <w:tcPr>
            <w:tcW w:w="960" w:type="dxa"/>
          </w:tcPr>
          <w:p w:rsidR="00784246" w:rsidRDefault="00C2142A">
            <w:pPr>
              <w:pStyle w:val="TableParagraph"/>
              <w:spacing w:before="2"/>
              <w:rPr>
                <w:sz w:val="20"/>
              </w:rPr>
            </w:pPr>
            <w:r>
              <w:rPr>
                <w:color w:val="585858"/>
                <w:sz w:val="20"/>
              </w:rPr>
              <w:t>R2</w:t>
            </w:r>
          </w:p>
        </w:tc>
        <w:tc>
          <w:tcPr>
            <w:tcW w:w="961" w:type="dxa"/>
          </w:tcPr>
          <w:p w:rsidR="00784246" w:rsidRDefault="00C2142A">
            <w:pPr>
              <w:pStyle w:val="TableParagraph"/>
              <w:spacing w:before="2"/>
              <w:rPr>
                <w:sz w:val="20"/>
              </w:rPr>
            </w:pPr>
            <w:r>
              <w:rPr>
                <w:color w:val="585858"/>
                <w:sz w:val="20"/>
              </w:rPr>
              <w:t>p-value</w:t>
            </w:r>
          </w:p>
        </w:tc>
        <w:tc>
          <w:tcPr>
            <w:tcW w:w="960" w:type="dxa"/>
          </w:tcPr>
          <w:p w:rsidR="00784246" w:rsidRDefault="00C2142A">
            <w:pPr>
              <w:pStyle w:val="TableParagraph"/>
              <w:spacing w:before="2"/>
              <w:rPr>
                <w:sz w:val="20"/>
              </w:rPr>
            </w:pPr>
            <w:r>
              <w:rPr>
                <w:color w:val="585858"/>
                <w:sz w:val="20"/>
              </w:rPr>
              <w:t>sites</w:t>
            </w:r>
          </w:p>
        </w:tc>
      </w:tr>
      <w:tr w:rsidR="00784246">
        <w:trPr>
          <w:trHeight w:hRule="exact" w:val="312"/>
        </w:trPr>
        <w:tc>
          <w:tcPr>
            <w:tcW w:w="1191" w:type="dxa"/>
          </w:tcPr>
          <w:p w:rsidR="00784246" w:rsidRDefault="00C2142A">
            <w:pPr>
              <w:pStyle w:val="TableParagraph"/>
              <w:ind w:left="105"/>
              <w:rPr>
                <w:sz w:val="20"/>
              </w:rPr>
            </w:pPr>
            <w:r>
              <w:rPr>
                <w:color w:val="585858"/>
                <w:sz w:val="20"/>
              </w:rPr>
              <w:t>WD</w:t>
            </w:r>
          </w:p>
        </w:tc>
        <w:tc>
          <w:tcPr>
            <w:tcW w:w="960" w:type="dxa"/>
          </w:tcPr>
          <w:p w:rsidR="00784246" w:rsidRDefault="00C2142A">
            <w:pPr>
              <w:pStyle w:val="TableParagraph"/>
              <w:rPr>
                <w:sz w:val="20"/>
              </w:rPr>
            </w:pPr>
            <w:r>
              <w:rPr>
                <w:color w:val="585858"/>
                <w:sz w:val="20"/>
              </w:rPr>
              <w:t>0.25</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124</w:t>
            </w:r>
          </w:p>
        </w:tc>
      </w:tr>
      <w:tr w:rsidR="00784246">
        <w:trPr>
          <w:trHeight w:hRule="exact" w:val="307"/>
        </w:trPr>
        <w:tc>
          <w:tcPr>
            <w:tcW w:w="1191" w:type="dxa"/>
          </w:tcPr>
          <w:p w:rsidR="00784246" w:rsidRDefault="00C2142A">
            <w:pPr>
              <w:pStyle w:val="TableParagraph"/>
              <w:ind w:left="105"/>
              <w:rPr>
                <w:sz w:val="20"/>
              </w:rPr>
            </w:pPr>
            <w:r>
              <w:rPr>
                <w:color w:val="585858"/>
                <w:sz w:val="20"/>
              </w:rPr>
              <w:t>WW</w:t>
            </w:r>
          </w:p>
        </w:tc>
        <w:tc>
          <w:tcPr>
            <w:tcW w:w="960" w:type="dxa"/>
          </w:tcPr>
          <w:p w:rsidR="00784246" w:rsidRDefault="00C2142A">
            <w:pPr>
              <w:pStyle w:val="TableParagraph"/>
              <w:rPr>
                <w:sz w:val="20"/>
              </w:rPr>
            </w:pPr>
            <w:r>
              <w:rPr>
                <w:color w:val="585858"/>
                <w:sz w:val="20"/>
              </w:rPr>
              <w:t>0.22</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245</w:t>
            </w:r>
          </w:p>
        </w:tc>
      </w:tr>
      <w:tr w:rsidR="00784246">
        <w:trPr>
          <w:trHeight w:hRule="exact" w:val="313"/>
        </w:trPr>
        <w:tc>
          <w:tcPr>
            <w:tcW w:w="1191" w:type="dxa"/>
          </w:tcPr>
          <w:p w:rsidR="00784246" w:rsidRDefault="00C2142A">
            <w:pPr>
              <w:pStyle w:val="TableParagraph"/>
              <w:ind w:left="105"/>
              <w:rPr>
                <w:sz w:val="20"/>
              </w:rPr>
            </w:pPr>
            <w:r>
              <w:rPr>
                <w:color w:val="585858"/>
                <w:sz w:val="20"/>
              </w:rPr>
              <w:t>CW</w:t>
            </w:r>
          </w:p>
        </w:tc>
        <w:tc>
          <w:tcPr>
            <w:tcW w:w="960" w:type="dxa"/>
          </w:tcPr>
          <w:p w:rsidR="00784246" w:rsidRDefault="00C2142A">
            <w:pPr>
              <w:pStyle w:val="TableParagraph"/>
              <w:rPr>
                <w:sz w:val="20"/>
              </w:rPr>
            </w:pPr>
            <w:r>
              <w:rPr>
                <w:color w:val="585858"/>
                <w:sz w:val="20"/>
              </w:rPr>
              <w:t>0.28</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861</w:t>
            </w:r>
          </w:p>
        </w:tc>
      </w:tr>
      <w:tr w:rsidR="00784246">
        <w:trPr>
          <w:trHeight w:hRule="exact" w:val="312"/>
        </w:trPr>
        <w:tc>
          <w:tcPr>
            <w:tcW w:w="1191" w:type="dxa"/>
          </w:tcPr>
          <w:p w:rsidR="00784246" w:rsidRDefault="00C2142A">
            <w:pPr>
              <w:pStyle w:val="TableParagraph"/>
              <w:ind w:left="105"/>
              <w:rPr>
                <w:sz w:val="20"/>
              </w:rPr>
            </w:pPr>
            <w:r>
              <w:rPr>
                <w:color w:val="585858"/>
                <w:sz w:val="20"/>
              </w:rPr>
              <w:t>CD</w:t>
            </w:r>
          </w:p>
        </w:tc>
        <w:tc>
          <w:tcPr>
            <w:tcW w:w="960" w:type="dxa"/>
          </w:tcPr>
          <w:p w:rsidR="00784246" w:rsidRDefault="00C2142A">
            <w:pPr>
              <w:pStyle w:val="TableParagraph"/>
              <w:rPr>
                <w:sz w:val="20"/>
              </w:rPr>
            </w:pPr>
            <w:r>
              <w:rPr>
                <w:color w:val="585858"/>
                <w:sz w:val="20"/>
              </w:rPr>
              <w:t>0.20</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403</w:t>
            </w:r>
          </w:p>
        </w:tc>
      </w:tr>
    </w:tbl>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10"/>
        <w:rPr>
          <w:rFonts w:ascii="Times New Roman"/>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960"/>
        <w:gridCol w:w="961"/>
        <w:gridCol w:w="960"/>
      </w:tblGrid>
      <w:tr w:rsidR="00784246">
        <w:trPr>
          <w:trHeight w:hRule="exact" w:val="744"/>
        </w:trPr>
        <w:tc>
          <w:tcPr>
            <w:tcW w:w="4034" w:type="dxa"/>
            <w:gridSpan w:val="4"/>
          </w:tcPr>
          <w:p w:rsidR="00784246" w:rsidRDefault="00C2142A">
            <w:pPr>
              <w:pStyle w:val="TableParagraph"/>
              <w:ind w:left="105" w:right="285"/>
              <w:jc w:val="both"/>
              <w:rPr>
                <w:sz w:val="20"/>
              </w:rPr>
            </w:pPr>
            <w:r>
              <w:rPr>
                <w:b/>
                <w:color w:val="585858"/>
                <w:sz w:val="20"/>
              </w:rPr>
              <w:t xml:space="preserve">Table L37. </w:t>
            </w:r>
            <w:r>
              <w:rPr>
                <w:color w:val="585858"/>
                <w:sz w:val="20"/>
              </w:rPr>
              <w:t>Correlation coefficients and p- values from REC climate class regressions between ASPM and modelled DRP</w:t>
            </w:r>
          </w:p>
        </w:tc>
      </w:tr>
      <w:tr w:rsidR="00784246">
        <w:trPr>
          <w:trHeight w:hRule="exact" w:val="739"/>
        </w:trPr>
        <w:tc>
          <w:tcPr>
            <w:tcW w:w="1153" w:type="dxa"/>
          </w:tcPr>
          <w:p w:rsidR="00784246" w:rsidRDefault="00C2142A">
            <w:pPr>
              <w:pStyle w:val="TableParagraph"/>
              <w:ind w:left="105"/>
              <w:rPr>
                <w:sz w:val="20"/>
              </w:rPr>
            </w:pPr>
            <w:r>
              <w:rPr>
                <w:color w:val="585858"/>
                <w:sz w:val="20"/>
              </w:rPr>
              <w:t>REC</w:t>
            </w:r>
          </w:p>
          <w:p w:rsidR="00784246" w:rsidRDefault="00C2142A">
            <w:pPr>
              <w:pStyle w:val="TableParagraph"/>
              <w:spacing w:before="4" w:line="235" w:lineRule="auto"/>
              <w:ind w:left="105" w:right="377"/>
              <w:rPr>
                <w:sz w:val="20"/>
              </w:rPr>
            </w:pPr>
            <w:r>
              <w:rPr>
                <w:color w:val="585858"/>
                <w:sz w:val="20"/>
              </w:rPr>
              <w:t>climate class</w:t>
            </w:r>
          </w:p>
        </w:tc>
        <w:tc>
          <w:tcPr>
            <w:tcW w:w="960" w:type="dxa"/>
          </w:tcPr>
          <w:p w:rsidR="00784246" w:rsidRDefault="00C2142A">
            <w:pPr>
              <w:pStyle w:val="TableParagraph"/>
              <w:rPr>
                <w:sz w:val="20"/>
              </w:rPr>
            </w:pPr>
            <w:r>
              <w:rPr>
                <w:color w:val="585858"/>
                <w:sz w:val="20"/>
              </w:rPr>
              <w:t>R2</w:t>
            </w:r>
          </w:p>
        </w:tc>
        <w:tc>
          <w:tcPr>
            <w:tcW w:w="961" w:type="dxa"/>
          </w:tcPr>
          <w:p w:rsidR="00784246" w:rsidRDefault="00C2142A">
            <w:pPr>
              <w:pStyle w:val="TableParagraph"/>
              <w:rPr>
                <w:sz w:val="20"/>
              </w:rPr>
            </w:pPr>
            <w:r>
              <w:rPr>
                <w:color w:val="585858"/>
                <w:sz w:val="20"/>
              </w:rPr>
              <w:t>p-value</w:t>
            </w:r>
          </w:p>
        </w:tc>
        <w:tc>
          <w:tcPr>
            <w:tcW w:w="960" w:type="dxa"/>
          </w:tcPr>
          <w:p w:rsidR="00784246" w:rsidRDefault="00C2142A">
            <w:pPr>
              <w:pStyle w:val="TableParagraph"/>
              <w:rPr>
                <w:sz w:val="20"/>
              </w:rPr>
            </w:pPr>
            <w:r>
              <w:rPr>
                <w:color w:val="585858"/>
                <w:sz w:val="20"/>
              </w:rPr>
              <w:t>sites</w:t>
            </w:r>
          </w:p>
        </w:tc>
      </w:tr>
      <w:tr w:rsidR="00784246">
        <w:trPr>
          <w:trHeight w:hRule="exact" w:val="312"/>
        </w:trPr>
        <w:tc>
          <w:tcPr>
            <w:tcW w:w="1153" w:type="dxa"/>
          </w:tcPr>
          <w:p w:rsidR="00784246" w:rsidRDefault="00C2142A">
            <w:pPr>
              <w:pStyle w:val="TableParagraph"/>
              <w:ind w:left="105"/>
              <w:rPr>
                <w:sz w:val="20"/>
              </w:rPr>
            </w:pPr>
            <w:r>
              <w:rPr>
                <w:color w:val="585858"/>
                <w:sz w:val="20"/>
              </w:rPr>
              <w:t>WD</w:t>
            </w:r>
          </w:p>
        </w:tc>
        <w:tc>
          <w:tcPr>
            <w:tcW w:w="960" w:type="dxa"/>
          </w:tcPr>
          <w:p w:rsidR="00784246" w:rsidRDefault="00C2142A">
            <w:pPr>
              <w:pStyle w:val="TableParagraph"/>
              <w:rPr>
                <w:sz w:val="20"/>
              </w:rPr>
            </w:pPr>
            <w:r>
              <w:rPr>
                <w:color w:val="585858"/>
                <w:sz w:val="20"/>
              </w:rPr>
              <w:t>0.18</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124</w:t>
            </w:r>
          </w:p>
        </w:tc>
      </w:tr>
      <w:tr w:rsidR="00784246">
        <w:trPr>
          <w:trHeight w:hRule="exact" w:val="312"/>
        </w:trPr>
        <w:tc>
          <w:tcPr>
            <w:tcW w:w="1153" w:type="dxa"/>
          </w:tcPr>
          <w:p w:rsidR="00784246" w:rsidRDefault="00C2142A">
            <w:pPr>
              <w:pStyle w:val="TableParagraph"/>
              <w:ind w:left="105"/>
              <w:rPr>
                <w:sz w:val="20"/>
              </w:rPr>
            </w:pPr>
            <w:r>
              <w:rPr>
                <w:color w:val="585858"/>
                <w:sz w:val="20"/>
              </w:rPr>
              <w:t>WW</w:t>
            </w:r>
          </w:p>
        </w:tc>
        <w:tc>
          <w:tcPr>
            <w:tcW w:w="960" w:type="dxa"/>
          </w:tcPr>
          <w:p w:rsidR="00784246" w:rsidRDefault="00C2142A">
            <w:pPr>
              <w:pStyle w:val="TableParagraph"/>
              <w:rPr>
                <w:sz w:val="20"/>
              </w:rPr>
            </w:pPr>
            <w:r>
              <w:rPr>
                <w:color w:val="585858"/>
                <w:sz w:val="20"/>
              </w:rPr>
              <w:t>0.20</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245</w:t>
            </w:r>
          </w:p>
        </w:tc>
      </w:tr>
      <w:tr w:rsidR="00784246">
        <w:trPr>
          <w:trHeight w:hRule="exact" w:val="308"/>
        </w:trPr>
        <w:tc>
          <w:tcPr>
            <w:tcW w:w="1153" w:type="dxa"/>
          </w:tcPr>
          <w:p w:rsidR="00784246" w:rsidRDefault="00C2142A">
            <w:pPr>
              <w:pStyle w:val="TableParagraph"/>
              <w:spacing w:before="2"/>
              <w:ind w:left="105"/>
              <w:rPr>
                <w:sz w:val="20"/>
              </w:rPr>
            </w:pPr>
            <w:r>
              <w:rPr>
                <w:color w:val="585858"/>
                <w:sz w:val="20"/>
              </w:rPr>
              <w:t>CW</w:t>
            </w:r>
          </w:p>
        </w:tc>
        <w:tc>
          <w:tcPr>
            <w:tcW w:w="960" w:type="dxa"/>
          </w:tcPr>
          <w:p w:rsidR="00784246" w:rsidRDefault="00C2142A">
            <w:pPr>
              <w:pStyle w:val="TableParagraph"/>
              <w:spacing w:before="2"/>
              <w:rPr>
                <w:sz w:val="20"/>
              </w:rPr>
            </w:pPr>
            <w:r>
              <w:rPr>
                <w:color w:val="585858"/>
                <w:sz w:val="20"/>
              </w:rPr>
              <w:t>0.17</w:t>
            </w:r>
          </w:p>
        </w:tc>
        <w:tc>
          <w:tcPr>
            <w:tcW w:w="961" w:type="dxa"/>
          </w:tcPr>
          <w:p w:rsidR="00784246" w:rsidRDefault="00C2142A">
            <w:pPr>
              <w:pStyle w:val="TableParagraph"/>
              <w:spacing w:before="2"/>
              <w:rPr>
                <w:sz w:val="20"/>
              </w:rPr>
            </w:pPr>
            <w:r>
              <w:rPr>
                <w:color w:val="585858"/>
                <w:sz w:val="20"/>
              </w:rPr>
              <w:t>0.00</w:t>
            </w:r>
          </w:p>
        </w:tc>
        <w:tc>
          <w:tcPr>
            <w:tcW w:w="960" w:type="dxa"/>
          </w:tcPr>
          <w:p w:rsidR="00784246" w:rsidRDefault="00C2142A">
            <w:pPr>
              <w:pStyle w:val="TableParagraph"/>
              <w:spacing w:before="2"/>
              <w:rPr>
                <w:sz w:val="20"/>
              </w:rPr>
            </w:pPr>
            <w:r>
              <w:rPr>
                <w:color w:val="585858"/>
                <w:sz w:val="20"/>
              </w:rPr>
              <w:t>861</w:t>
            </w:r>
          </w:p>
        </w:tc>
      </w:tr>
      <w:tr w:rsidR="00784246">
        <w:trPr>
          <w:trHeight w:hRule="exact" w:val="312"/>
        </w:trPr>
        <w:tc>
          <w:tcPr>
            <w:tcW w:w="1153" w:type="dxa"/>
          </w:tcPr>
          <w:p w:rsidR="00784246" w:rsidRDefault="00C2142A">
            <w:pPr>
              <w:pStyle w:val="TableParagraph"/>
              <w:ind w:left="105"/>
              <w:rPr>
                <w:sz w:val="20"/>
              </w:rPr>
            </w:pPr>
            <w:r>
              <w:rPr>
                <w:color w:val="585858"/>
                <w:sz w:val="20"/>
              </w:rPr>
              <w:t>CD</w:t>
            </w:r>
          </w:p>
        </w:tc>
        <w:tc>
          <w:tcPr>
            <w:tcW w:w="960" w:type="dxa"/>
          </w:tcPr>
          <w:p w:rsidR="00784246" w:rsidRDefault="00C2142A">
            <w:pPr>
              <w:pStyle w:val="TableParagraph"/>
              <w:rPr>
                <w:sz w:val="20"/>
              </w:rPr>
            </w:pPr>
            <w:r>
              <w:rPr>
                <w:color w:val="585858"/>
                <w:sz w:val="20"/>
              </w:rPr>
              <w:t>0.16</w:t>
            </w:r>
          </w:p>
        </w:tc>
        <w:tc>
          <w:tcPr>
            <w:tcW w:w="961" w:type="dxa"/>
          </w:tcPr>
          <w:p w:rsidR="00784246" w:rsidRDefault="00C2142A">
            <w:pPr>
              <w:pStyle w:val="TableParagraph"/>
              <w:rPr>
                <w:sz w:val="20"/>
              </w:rPr>
            </w:pPr>
            <w:r>
              <w:rPr>
                <w:color w:val="585858"/>
                <w:sz w:val="20"/>
              </w:rPr>
              <w:t>0.00</w:t>
            </w:r>
          </w:p>
        </w:tc>
        <w:tc>
          <w:tcPr>
            <w:tcW w:w="960" w:type="dxa"/>
          </w:tcPr>
          <w:p w:rsidR="00784246" w:rsidRDefault="00C2142A">
            <w:pPr>
              <w:pStyle w:val="TableParagraph"/>
              <w:rPr>
                <w:sz w:val="20"/>
              </w:rPr>
            </w:pPr>
            <w:r>
              <w:rPr>
                <w:color w:val="585858"/>
                <w:sz w:val="20"/>
              </w:rPr>
              <w:t>403</w:t>
            </w:r>
          </w:p>
        </w:tc>
      </w:tr>
    </w:tbl>
    <w:p w:rsidR="00784246" w:rsidRDefault="00784246">
      <w:pPr>
        <w:rPr>
          <w:sz w:val="20"/>
        </w:rPr>
        <w:sectPr w:rsidR="00784246">
          <w:pgSz w:w="11910" w:h="16840"/>
          <w:pgMar w:top="720" w:right="1320" w:bottom="920" w:left="1340" w:header="520" w:footer="739" w:gutter="0"/>
          <w:cols w:space="720"/>
        </w:sect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rPr>
          <w:rFonts w:ascii="Times New Roman"/>
          <w:sz w:val="20"/>
        </w:rPr>
      </w:pPr>
    </w:p>
    <w:p w:rsidR="00784246" w:rsidRDefault="00784246">
      <w:pPr>
        <w:pStyle w:val="BodyText"/>
        <w:spacing w:before="8"/>
        <w:rPr>
          <w:rFonts w:ascii="Times New Roman"/>
          <w:sz w:val="29"/>
        </w:rPr>
      </w:pPr>
    </w:p>
    <w:p w:rsidR="00784246" w:rsidRDefault="007570B6">
      <w:pPr>
        <w:pStyle w:val="BodyText"/>
        <w:tabs>
          <w:tab w:val="left" w:pos="3770"/>
          <w:tab w:val="left" w:pos="5349"/>
        </w:tabs>
        <w:spacing w:before="95"/>
        <w:ind w:left="917"/>
        <w:rPr>
          <w:rFonts w:ascii="Arial"/>
        </w:rPr>
      </w:pPr>
      <w:r>
        <w:pict>
          <v:group id="_x0000_s7373" style="position:absolute;left:0;text-align:left;margin-left:111.1pt;margin-top:-98.85pt;width:160.7pt;height:101.85pt;z-index:251561472;mso-position-horizontal-relative:page" coordorigin="2222,-1977" coordsize="3214,2037">
            <v:shape id="_x0000_s7402" style="position:absolute;left:3435;top:-1361;width:56;height:56" coordorigin="3435,-1361" coordsize="56,56" path="m3435,-1333r,14l3448,-1305r14,l3476,-1305r14,-14l3490,-1333r,-14l3476,-1361r-14,l3448,-1361r-13,14l3435,-1333xe" filled="f" strokeweight=".24392mm">
              <v:path arrowok="t"/>
            </v:shape>
            <v:shape id="_x0000_s7401" style="position:absolute;left:3490;top:-1180;width:56;height:56" coordorigin="3490,-1180" coordsize="56,56" path="m3490,-1153r,14l3504,-1125r14,l3532,-1125r13,-14l3545,-1153r,-14l3532,-1180r-14,l3504,-1180r-14,13l3490,-1153xe" filled="f" strokeweight=".24392mm">
              <v:path arrowok="t"/>
            </v:shape>
            <v:shape id="_x0000_s7400" style="position:absolute;left:2451;top:-1596;width:56;height:56" coordorigin="2451,-1596" coordsize="56,56" path="m2451,-1568r,14l2465,-1541r14,l2493,-1541r13,-13l2506,-1568r,-14l2493,-1596r-14,l2465,-1596r-14,14l2451,-1568xe" filled="f" strokeweight=".24392mm">
              <v:path arrowok="t"/>
            </v:shape>
            <v:shape id="_x0000_s7399" style="position:absolute;left:2603;top:-1596;width:56;height:56" coordorigin="2603,-1596" coordsize="56,56" path="m2603,-1568r,14l2617,-1541r14,l2645,-1541r14,-13l2659,-1568r,-14l2645,-1596r-14,l2617,-1596r-14,14l2603,-1568xe" filled="f" strokeweight=".24392mm">
              <v:path arrowok="t"/>
            </v:shape>
            <v:shape id="_x0000_s7398" style="position:absolute;left:4709;top:-848;width:56;height:56" coordorigin="4709,-848" coordsize="56,56" path="m4709,-820r,14l4722,-793r14,l4750,-793r14,-13l4764,-820r,-14l4750,-848r-14,l4722,-848r-13,14l4709,-820xe" filled="f" strokeweight=".24392mm">
              <v:path arrowok="t"/>
            </v:shape>
            <v:shape id="_x0000_s7397" style="position:absolute;left:4653;top:-820;width:56;height:56" coordorigin="4653,-820" coordsize="56,56" path="m4653,-793r,14l4667,-765r14,l4695,-765r14,-14l4709,-793r,-13l4695,-820r-14,l4667,-820r-14,14l4653,-793xe" filled="f" strokeweight=".24392mm">
              <v:path arrowok="t"/>
            </v:shape>
            <v:shape id="_x0000_s7396" style="position:absolute;left:2950;top:-1928;width:56;height:56" coordorigin="2950,-1928" coordsize="56,56" path="m2950,-1901r,14l2964,-1873r13,l2991,-1873r14,-14l3005,-1901r,-14l2991,-1928r-14,l2964,-1928r-14,13l2950,-1901xe" filled="f" strokeweight=".24392mm">
              <v:path arrowok="t"/>
            </v:shape>
            <v:shape id="_x0000_s7395" style="position:absolute;left:4667;top:-128;width:56;height:56" coordorigin="4667,-128" coordsize="56,56" path="m4667,-100r,14l4681,-73r14,l4709,-73r13,-13l4722,-100r,-14l4709,-128r-14,l4681,-128r-14,14l4667,-100xe" filled="f" strokeweight=".24392mm">
              <v:path arrowok="t"/>
            </v:shape>
            <v:shape id="_x0000_s7394" style="position:absolute;top:13247;width:3144;height:93" coordorigin=",13247" coordsize="3144,93" o:spt="100" adj="0,,0" path="m2437,-31r2825,m2437,-31r,83e" filled="f" strokeweight=".24392mm">
              <v:stroke joinstyle="round"/>
              <v:formulas/>
              <v:path arrowok="t" o:connecttype="segments"/>
            </v:shape>
            <v:line id="_x0000_s7393" style="position:absolute" from="3005,-31" to="3005,52" strokeweight=".24383mm"/>
            <v:line id="_x0000_s7392" style="position:absolute" from="3573,-31" to="3573,52" strokeweight=".24383mm"/>
            <v:line id="_x0000_s7391" style="position:absolute" from="4141,-31" to="4141,52" strokeweight=".24383mm"/>
            <v:line id="_x0000_s7390" style="position:absolute" from="4695,-31" to="4695,52" strokeweight=".24383mm"/>
            <v:line id="_x0000_s7389" style="position:absolute" from="5262,-31" to="5262,52" strokeweight=".24383mm"/>
            <v:shape id="_x0000_s7388" style="position:absolute;left:4764;top:-1278;width:56;height:56" coordorigin="4764,-1278" coordsize="56,56" path="m4764,-1250r,14l4778,-1222r14,l4806,-1222r14,-14l4820,-1250r,-14l4806,-1278r-14,l4778,-1278r-14,14l4764,-1250xe" filled="f" strokeweight=".24392mm">
              <v:path arrowok="t"/>
            </v:shape>
            <v:shape id="_x0000_s7387" style="position:absolute;left:2396;top:-1319;width:56;height:56" coordorigin="2396,-1319" coordsize="56,56" path="m2396,-1292r,14l2410,-1264r14,l2437,-1264r14,-14l2451,-1292r,-13l2437,-1319r-13,l2410,-1319r-14,14l2396,-1292xe" filled="f" strokeweight=".24392mm">
              <v:path arrowok="t"/>
            </v:shape>
            <v:shape id="_x0000_s7386" style="position:absolute;left:3642;top:-1125;width:56;height:56" coordorigin="3642,-1125" coordsize="56,56" path="m3642,-1098r,14l3656,-1070r14,l3684,-1070r13,-14l3697,-1098r,-13l3684,-1125r-14,l3656,-1125r-14,14l3642,-1098xe" filled="f" strokeweight=".24392mm">
              <v:path arrowok="t"/>
            </v:shape>
            <v:shape id="_x0000_s7385" style="position:absolute;left:3781;top:-1084;width:56;height:56" coordorigin="3781,-1084" coordsize="56,56" path="m3781,-1056r,14l3795,-1028r14,l3822,-1028r14,-14l3836,-1056r,-14l3822,-1084r-13,l3795,-1084r-14,14l3781,-1056xe" filled="f" strokeweight=".24392mm">
              <v:path arrowok="t"/>
            </v:shape>
            <v:shape id="_x0000_s7384" style="position:absolute;left:4764;top:-1098;width:56;height:56" coordorigin="4764,-1098" coordsize="56,56" path="m4764,-1070r,14l4778,-1042r14,l4806,-1042r14,-14l4820,-1070r,-14l4806,-1098r-14,l4778,-1098r-14,14l4764,-1070xe" filled="f" strokeweight=".24392mm">
              <v:path arrowok="t"/>
            </v:shape>
            <v:shape id="_x0000_s7383" style="position:absolute;left:4459;top:-1111;width:56;height:56" coordorigin="4459,-1111" coordsize="56,56" path="m4459,-1084r,14l4473,-1056r14,l4501,-1056r14,-14l4515,-1084r,-14l4501,-1111r-14,l4473,-1111r-14,13l4459,-1084xe" filled="f" strokeweight=".24392mm">
              <v:path arrowok="t"/>
            </v:shape>
            <v:shape id="_x0000_s7382" style="position:absolute;left:-92;top:11506;width:93;height:1741" coordorigin="-92,11506" coordsize="93,1741" o:spt="100" adj="0,,0" path="m2312,-100r,-1566m2312,-100r-83,e" filled="f" strokeweight=".24392mm">
              <v:stroke joinstyle="round"/>
              <v:formulas/>
              <v:path arrowok="t" o:connecttype="segments"/>
            </v:shape>
            <v:line id="_x0000_s7381" style="position:absolute" from="2312,-419" to="2229,-419" strokeweight=".244mm"/>
            <v:line id="_x0000_s7380" style="position:absolute" from="2312,-737" to="2229,-737" strokeweight=".244mm"/>
            <v:line id="_x0000_s7379" style="position:absolute" from="2312,-1042" to="2229,-1042" strokeweight=".244mm"/>
            <v:line id="_x0000_s7378" style="position:absolute" from="2312,-1361" to="2229,-1361" strokeweight=".244mm"/>
            <v:line id="_x0000_s7377" style="position:absolute" from="2312,-1666" to="2229,-1666" strokeweight=".244mm"/>
            <v:rect id="_x0000_s7376" style="position:absolute;left:2312;top:-1970;width:3116;height:1939" filled="f" strokeweight=".24394mm"/>
            <v:line id="_x0000_s7375" style="position:absolute" from="2312,-1624" to="5429,-627" strokeweight=".24397mm"/>
            <v:shape id="_x0000_s7374" type="#_x0000_t202" style="position:absolute;left:4861;top:-1603;width:478;height:248" filled="f" stroked="f">
              <v:textbox inset="0,0,0,0">
                <w:txbxContent>
                  <w:p w:rsidR="00784246" w:rsidRDefault="00C2142A">
                    <w:pPr>
                      <w:spacing w:line="247" w:lineRule="exact"/>
                      <w:rPr>
                        <w:rFonts w:ascii="Arial"/>
                      </w:rPr>
                    </w:pPr>
                    <w:r>
                      <w:rPr>
                        <w:rFonts w:ascii="Arial"/>
                      </w:rPr>
                      <w:t>NRC</w:t>
                    </w:r>
                  </w:p>
                </w:txbxContent>
              </v:textbox>
            </v:shape>
            <w10:wrap anchorx="page"/>
          </v:group>
        </w:pict>
      </w:r>
      <w:r>
        <w:pict>
          <v:group id="_x0000_s7345" style="position:absolute;left:0;text-align:left;margin-left:319.6pt;margin-top:-98.85pt;width:160.7pt;height:101.85pt;z-index:251562496;mso-position-horizontal-relative:page" coordorigin="6392,-1977" coordsize="3214,2037">
            <v:shape id="_x0000_s7372" style="position:absolute;left:7132;top:-1361;width:56;height:56" coordorigin="7132,-1361" coordsize="56,56" path="m7132,-1333r,14l7146,-1305r14,l7174,-1305r14,-14l7188,-1333r,-14l7174,-1361r-14,l7146,-1361r-14,14l7132,-1333xe" filled="f" strokeweight=".24392mm">
              <v:path arrowok="t"/>
            </v:shape>
            <v:shape id="_x0000_s7371" style="position:absolute;left:8116;top:-1180;width:56;height:56" coordorigin="8116,-1180" coordsize="56,56" path="m8116,-1153r,14l8130,-1125r13,l8157,-1125r14,-14l8171,-1153r,-14l8157,-1180r-14,l8130,-1180r-14,13l8116,-1153xe" filled="f" strokeweight=".24392mm">
              <v:path arrowok="t"/>
            </v:shape>
            <v:shape id="_x0000_s7370" style="position:absolute;left:8213;top:-1278;width:56;height:56" coordorigin="8213,-1278" coordsize="56,56" path="m8213,-1250r,14l8227,-1222r14,l8255,-1222r13,-14l8268,-1250r,-14l8255,-1278r-14,l8227,-1278r-14,14l8213,-1250xe" filled="f" strokeweight=".24392mm">
              <v:path arrowok="t"/>
            </v:shape>
            <v:shape id="_x0000_s7369" style="position:absolute;left:8213;top:-1596;width:56;height:56" coordorigin="8213,-1596" coordsize="56,56" path="m8213,-1568r,14l8227,-1541r14,l8255,-1541r13,-13l8268,-1568r,-14l8255,-1596r-14,l8227,-1596r-14,14l8213,-1568xe" filled="f" strokeweight=".24392mm">
              <v:path arrowok="t"/>
            </v:shape>
            <v:shape id="_x0000_s7368" style="position:absolute;left:8795;top:-1596;width:56;height:56" coordorigin="8795,-1596" coordsize="56,56" path="m8795,-1568r,14l8809,-1541r13,l8836,-1541r14,-13l8850,-1568r,-14l8836,-1596r-14,l8809,-1596r-14,14l8795,-1568xe" filled="f" strokeweight=".24392mm">
              <v:path arrowok="t"/>
            </v:shape>
            <v:shape id="_x0000_s7367" style="position:absolute;left:7132;top:-848;width:56;height:56" coordorigin="7132,-848" coordsize="56,56" path="m7132,-820r,14l7146,-793r14,l7174,-793r14,-13l7188,-820r,-14l7174,-848r-14,l7146,-848r-14,14l7132,-820xe" filled="f" strokeweight=".24392mm">
              <v:path arrowok="t"/>
            </v:shape>
            <v:shape id="_x0000_s7366" style="position:absolute;left:6564;top:-1928;width:56;height:56" coordorigin="6564,-1928" coordsize="56,56" path="m6564,-1901r,14l6578,-1873r14,l6606,-1873r14,-14l6620,-1901r,-14l6606,-1928r-14,l6578,-1928r-14,13l6564,-1901xe" filled="f" strokeweight=".24392mm">
              <v:path arrowok="t"/>
            </v:shape>
            <v:shape id="_x0000_s7365" style="position:absolute;left:6980;top:-128;width:56;height:56" coordorigin="6980,-128" coordsize="56,56" path="m6980,-100r,14l6994,-73r14,l7022,-73r14,-13l7036,-100r,-14l7022,-128r-14,l6994,-128r-14,14l6980,-100xe" filled="f" strokeweight=".24392mm">
              <v:path arrowok="t"/>
            </v:shape>
            <v:shape id="_x0000_s7364" style="position:absolute;top:13247;width:2482;height:93" coordorigin=",13247" coordsize="2482,93" o:spt="100" adj="0,,0" path="m6869,-31r2230,m6869,-31r,83e" filled="f" strokeweight=".24392mm">
              <v:stroke joinstyle="round"/>
              <v:formulas/>
              <v:path arrowok="t" o:connecttype="segments"/>
            </v:shape>
            <v:line id="_x0000_s7363" style="position:absolute" from="7437,-31" to="7437,52" strokeweight=".24383mm"/>
            <v:line id="_x0000_s7362" style="position:absolute" from="7991,-31" to="7991,52" strokeweight=".24383mm"/>
            <v:line id="_x0000_s7361" style="position:absolute" from="8545,-31" to="8545,52" strokeweight=".24383mm"/>
            <v:line id="_x0000_s7360" style="position:absolute" from="9099,-31" to="9099,52" strokeweight=".24383mm"/>
            <v:shape id="_x0000_s7359" style="position:absolute;left:6786;top:-1319;width:56;height:56" coordorigin="6786,-1319" coordsize="56,56" path="m6786,-1292r,14l6800,-1264r14,l6828,-1264r13,-14l6841,-1292r,-13l6828,-1319r-14,l6800,-1319r-14,14l6786,-1292xe" filled="f" strokeweight=".24392mm">
              <v:path arrowok="t"/>
            </v:shape>
            <v:shape id="_x0000_s7358" style="position:absolute;left:7132;top:-1125;width:56;height:56" coordorigin="7132,-1125" coordsize="56,56" path="m7132,-1098r,14l7146,-1070r14,l7174,-1070r14,-14l7188,-1098r,-13l7174,-1125r-14,l7146,-1125r-14,14l7132,-1098xe" filled="f" strokeweight=".24392mm">
              <v:path arrowok="t"/>
            </v:shape>
            <v:shape id="_x0000_s7357" style="position:absolute;left:7132;top:-1084;width:56;height:56" coordorigin="7132,-1084" coordsize="56,56" path="m7132,-1056r,14l7146,-1028r14,l7174,-1028r14,-14l7188,-1056r,-14l7174,-1084r-14,l7146,-1084r-14,14l7132,-1056xe" filled="f" strokeweight=".24392mm">
              <v:path arrowok="t"/>
            </v:shape>
            <v:shape id="_x0000_s7356" style="position:absolute;left:7520;top:-1098;width:56;height:56" coordorigin="7520,-1098" coordsize="56,56" path="m7520,-1070r,14l7534,-1042r14,l7562,-1042r14,-14l7576,-1070r,-14l7562,-1098r-14,l7534,-1098r-14,14l7520,-1070xe" filled="f" strokeweight=".24392mm">
              <v:path arrowok="t"/>
            </v:shape>
            <v:shape id="_x0000_s7355" style="position:absolute;left:7631;top:-820;width:56;height:56" coordorigin="7631,-820" coordsize="56,56" path="m7631,-793r,14l7645,-765r14,l7672,-765r15,-14l7687,-793r,-13l7672,-820r-13,l7645,-820r-14,14l7631,-793xe" filled="f" strokeweight=".24392mm">
              <v:path arrowok="t"/>
            </v:shape>
            <v:shape id="_x0000_s7354" style="position:absolute;left:6980;top:-1111;width:56;height:56" coordorigin="6980,-1111" coordsize="56,56" path="m6980,-1084r,14l6994,-1056r14,l7022,-1056r14,-14l7036,-1084r,-14l7022,-1111r-14,l6994,-1111r-14,13l6980,-1084xe" filled="f" strokeweight=".24392mm">
              <v:path arrowok="t"/>
            </v:shape>
            <v:shape id="_x0000_s7353" style="position:absolute;left:-92;top:11506;width:93;height:1741" coordorigin="-92,11506" coordsize="93,1741" o:spt="100" adj="0,,0" path="m6482,-100r,-1566m6482,-100r-83,e" filled="f" strokeweight=".24392mm">
              <v:stroke joinstyle="round"/>
              <v:formulas/>
              <v:path arrowok="t" o:connecttype="segments"/>
            </v:shape>
            <v:line id="_x0000_s7352" style="position:absolute" from="6482,-419" to="6399,-419" strokeweight=".244mm"/>
            <v:line id="_x0000_s7351" style="position:absolute" from="6482,-737" to="6399,-737" strokeweight=".244mm"/>
            <v:line id="_x0000_s7350" style="position:absolute" from="6482,-1042" to="6399,-1042" strokeweight=".244mm"/>
            <v:line id="_x0000_s7349" style="position:absolute" from="6482,-1361" to="6399,-1361" strokeweight=".244mm"/>
            <v:line id="_x0000_s7348" style="position:absolute" from="6482,-1666" to="6399,-1666" strokeweight=".244mm"/>
            <v:rect id="_x0000_s7347" style="position:absolute;left:6482;top:-1970;width:3116;height:1939" filled="f" strokeweight=".24394mm"/>
            <v:shape id="_x0000_s7346" type="#_x0000_t202" style="position:absolute;left:9030;top:-1603;width:478;height:248" filled="f" stroked="f">
              <v:textbox inset="0,0,0,0">
                <w:txbxContent>
                  <w:p w:rsidR="00784246" w:rsidRDefault="00C2142A">
                    <w:pPr>
                      <w:spacing w:line="247" w:lineRule="exact"/>
                      <w:rPr>
                        <w:rFonts w:ascii="Arial"/>
                      </w:rPr>
                    </w:pPr>
                    <w:r>
                      <w:rPr>
                        <w:rFonts w:ascii="Arial"/>
                      </w:rPr>
                      <w:t>NRC</w:t>
                    </w:r>
                  </w:p>
                </w:txbxContent>
              </v:textbox>
            </v:shape>
            <w10:wrap anchorx="page"/>
          </v:group>
        </w:pict>
      </w:r>
      <w:r>
        <w:pict>
          <v:shape id="_x0000_s7344" type="#_x0000_t202" style="position:absolute;left:0;text-align:left;margin-left:76.9pt;margin-top:64.65pt;width:32.45pt;height:34.55pt;z-index:251565568;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5"/>
                    </w:rPr>
                    <w:t>M</w:t>
                  </w:r>
                  <w:r>
                    <w:rPr>
                      <w:rFonts w:ascii="Arial"/>
                      <w:spacing w:val="6"/>
                    </w:rPr>
                    <w:t>C</w:t>
                  </w:r>
                  <w:r>
                    <w:rPr>
                      <w:rFonts w:ascii="Arial"/>
                    </w:rPr>
                    <w:t>I</w:t>
                  </w:r>
                </w:p>
                <w:p w:rsidR="00784246" w:rsidRDefault="00C2142A">
                  <w:pPr>
                    <w:pStyle w:val="BodyText"/>
                    <w:spacing w:before="107"/>
                    <w:ind w:left="297"/>
                    <w:rPr>
                      <w:rFonts w:ascii="Arial"/>
                    </w:rPr>
                  </w:pPr>
                  <w:r>
                    <w:rPr>
                      <w:rFonts w:ascii="Arial"/>
                      <w:spacing w:val="1"/>
                    </w:rPr>
                    <w:t>110</w:t>
                  </w:r>
                </w:p>
              </w:txbxContent>
            </v:textbox>
            <w10:wrap anchorx="page"/>
          </v:shape>
        </w:pict>
      </w:r>
      <w:r>
        <w:pict>
          <v:shape id="_x0000_s7343" type="#_x0000_t202" style="position:absolute;left:0;text-align:left;margin-left:76.9pt;margin-top:-61.75pt;width:14.4pt;height:22.45pt;z-index:251566592;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5"/>
                    </w:rPr>
                    <w:t>M</w:t>
                  </w:r>
                  <w:r>
                    <w:rPr>
                      <w:rFonts w:ascii="Arial"/>
                      <w:spacing w:val="6"/>
                    </w:rPr>
                    <w:t>C</w:t>
                  </w:r>
                  <w:r>
                    <w:rPr>
                      <w:rFonts w:ascii="Arial"/>
                    </w:rPr>
                    <w:t>I</w:t>
                  </w:r>
                </w:p>
              </w:txbxContent>
            </v:textbox>
            <w10:wrap anchorx="page"/>
          </v:shape>
        </w:pict>
      </w:r>
      <w:r>
        <w:pict>
          <v:shape id="_x0000_s7342" type="#_x0000_t202" style="position:absolute;left:0;text-align:left;margin-left:94.9pt;margin-top:97.85pt;width:14.4pt;height:14.5pt;z-index:251572736;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90</w:t>
                  </w:r>
                </w:p>
              </w:txbxContent>
            </v:textbox>
            <w10:wrap anchorx="page"/>
          </v:shape>
        </w:pict>
      </w:r>
      <w:r>
        <w:pict>
          <v:shape id="_x0000_s7341" type="#_x0000_t202" style="position:absolute;left:0;text-align:left;margin-left:94.9pt;margin-top:34.85pt;width:14.4pt;height:20.7pt;z-index:251573760;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130</w:t>
                  </w:r>
                </w:p>
              </w:txbxContent>
            </v:textbox>
            <w10:wrap anchorx="page"/>
          </v:shape>
        </w:pict>
      </w:r>
      <w:r>
        <w:pict>
          <v:shape id="_x0000_s7340" type="#_x0000_t202" style="position:absolute;left:0;text-align:left;margin-left:94.9pt;margin-top:-12.25pt;width:14.4pt;height:14.5pt;z-index:251574784;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60</w:t>
                  </w:r>
                </w:p>
              </w:txbxContent>
            </v:textbox>
            <w10:wrap anchorx="page"/>
          </v:shape>
        </w:pict>
      </w:r>
      <w:r>
        <w:pict>
          <v:shape id="_x0000_s7339" type="#_x0000_t202" style="position:absolute;left:0;text-align:left;margin-left:94.9pt;margin-top:-44.1pt;width:14.4pt;height:14.5pt;z-index:251575808;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80</w:t>
                  </w:r>
                </w:p>
              </w:txbxContent>
            </v:textbox>
            <w10:wrap anchorx="page"/>
          </v:shape>
        </w:pict>
      </w:r>
      <w:r>
        <w:pict>
          <v:shape id="_x0000_s7338" type="#_x0000_t202" style="position:absolute;left:0;text-align:left;margin-left:94.9pt;margin-top:-78.7pt;width:14.4pt;height:20.7pt;z-index:251576832;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100</w:t>
                  </w:r>
                </w:p>
              </w:txbxContent>
            </v:textbox>
            <w10:wrap anchorx="page"/>
          </v:shape>
        </w:pict>
      </w:r>
      <w:r>
        <w:pict>
          <v:shape id="_x0000_s7337" type="#_x0000_t202" style="position:absolute;left:0;text-align:left;margin-left:285.35pt;margin-top:64.65pt;width:32.4pt;height:34.55pt;z-index:251578880;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5"/>
                    </w:rPr>
                    <w:t>M</w:t>
                  </w:r>
                  <w:r>
                    <w:rPr>
                      <w:rFonts w:ascii="Arial"/>
                      <w:spacing w:val="6"/>
                    </w:rPr>
                    <w:t>C</w:t>
                  </w:r>
                  <w:r>
                    <w:rPr>
                      <w:rFonts w:ascii="Arial"/>
                    </w:rPr>
                    <w:t>I</w:t>
                  </w:r>
                </w:p>
                <w:p w:rsidR="00784246" w:rsidRDefault="00C2142A">
                  <w:pPr>
                    <w:pStyle w:val="BodyText"/>
                    <w:spacing w:before="106"/>
                    <w:ind w:left="297"/>
                    <w:rPr>
                      <w:rFonts w:ascii="Arial"/>
                    </w:rPr>
                  </w:pPr>
                  <w:r>
                    <w:rPr>
                      <w:rFonts w:ascii="Arial"/>
                      <w:spacing w:val="1"/>
                    </w:rPr>
                    <w:t>110</w:t>
                  </w:r>
                </w:p>
              </w:txbxContent>
            </v:textbox>
            <w10:wrap anchorx="page"/>
          </v:shape>
        </w:pict>
      </w:r>
      <w:r>
        <w:pict>
          <v:shape id="_x0000_s7336" type="#_x0000_t202" style="position:absolute;left:0;text-align:left;margin-left:285.35pt;margin-top:-61.75pt;width:14.4pt;height:22.45pt;z-index:251579904;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5"/>
                    </w:rPr>
                    <w:t>M</w:t>
                  </w:r>
                  <w:r>
                    <w:rPr>
                      <w:rFonts w:ascii="Arial"/>
                      <w:spacing w:val="6"/>
                    </w:rPr>
                    <w:t>C</w:t>
                  </w:r>
                  <w:r>
                    <w:rPr>
                      <w:rFonts w:ascii="Arial"/>
                    </w:rPr>
                    <w:t>I</w:t>
                  </w:r>
                </w:p>
              </w:txbxContent>
            </v:textbox>
            <w10:wrap anchorx="page"/>
          </v:shape>
        </w:pict>
      </w:r>
      <w:r>
        <w:pict>
          <v:shape id="_x0000_s7335" type="#_x0000_t202" style="position:absolute;left:0;text-align:left;margin-left:303.35pt;margin-top:97.85pt;width:14.4pt;height:14.5pt;z-index:251584000;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90</w:t>
                  </w:r>
                </w:p>
              </w:txbxContent>
            </v:textbox>
            <w10:wrap anchorx="page"/>
          </v:shape>
        </w:pict>
      </w:r>
      <w:r>
        <w:pict>
          <v:shape id="_x0000_s7334" type="#_x0000_t202" style="position:absolute;left:0;text-align:left;margin-left:303.35pt;margin-top:34.85pt;width:14.4pt;height:20.7pt;z-index:251585024;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130</w:t>
                  </w:r>
                </w:p>
              </w:txbxContent>
            </v:textbox>
            <w10:wrap anchorx="page"/>
          </v:shape>
        </w:pict>
      </w:r>
      <w:r>
        <w:pict>
          <v:shape id="_x0000_s7333" type="#_x0000_t202" style="position:absolute;left:0;text-align:left;margin-left:303.35pt;margin-top:-12.25pt;width:14.4pt;height:14.5pt;z-index:251586048;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60</w:t>
                  </w:r>
                </w:p>
              </w:txbxContent>
            </v:textbox>
            <w10:wrap anchorx="page"/>
          </v:shape>
        </w:pict>
      </w:r>
      <w:r>
        <w:pict>
          <v:shape id="_x0000_s7332" type="#_x0000_t202" style="position:absolute;left:0;text-align:left;margin-left:303.35pt;margin-top:-44.1pt;width:14.4pt;height:14.5pt;z-index:251587072;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80</w:t>
                  </w:r>
                </w:p>
              </w:txbxContent>
            </v:textbox>
            <w10:wrap anchorx="page"/>
          </v:shape>
        </w:pict>
      </w:r>
      <w:r>
        <w:pict>
          <v:shape id="_x0000_s7331" type="#_x0000_t202" style="position:absolute;left:0;text-align:left;margin-left:303.35pt;margin-top:-78.7pt;width:14.4pt;height:20.7pt;z-index:251588096;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100</w:t>
                  </w:r>
                </w:p>
              </w:txbxContent>
            </v:textbox>
            <w10:wrap anchorx="page"/>
          </v:shape>
        </w:pict>
      </w:r>
      <w:r w:rsidR="00C2142A">
        <w:rPr>
          <w:rFonts w:ascii="Arial"/>
          <w:spacing w:val="-3"/>
        </w:rPr>
        <w:t xml:space="preserve">-2.5   -2.0   -1.5   </w:t>
      </w:r>
      <w:r w:rsidR="00C2142A">
        <w:rPr>
          <w:rFonts w:ascii="Arial"/>
          <w:spacing w:val="11"/>
        </w:rPr>
        <w:t xml:space="preserve"> </w:t>
      </w:r>
      <w:r w:rsidR="00C2142A">
        <w:rPr>
          <w:rFonts w:ascii="Arial"/>
          <w:spacing w:val="-3"/>
        </w:rPr>
        <w:t xml:space="preserve">-1.0  </w:t>
      </w:r>
      <w:r w:rsidR="00C2142A">
        <w:rPr>
          <w:rFonts w:ascii="Arial"/>
          <w:spacing w:val="7"/>
        </w:rPr>
        <w:t xml:space="preserve"> </w:t>
      </w:r>
      <w:r w:rsidR="00C2142A">
        <w:rPr>
          <w:rFonts w:ascii="Arial"/>
          <w:spacing w:val="-3"/>
        </w:rPr>
        <w:t>-0.5</w:t>
      </w:r>
      <w:r w:rsidR="00C2142A">
        <w:rPr>
          <w:rFonts w:ascii="Arial"/>
          <w:spacing w:val="-3"/>
        </w:rPr>
        <w:tab/>
        <w:t>0.0</w:t>
      </w:r>
      <w:r w:rsidR="00C2142A">
        <w:rPr>
          <w:rFonts w:ascii="Arial"/>
          <w:spacing w:val="-3"/>
        </w:rPr>
        <w:tab/>
        <w:t xml:space="preserve">-2.2   -2.0   -1.8   -1.6  </w:t>
      </w:r>
      <w:r w:rsidR="00C2142A">
        <w:rPr>
          <w:rFonts w:ascii="Arial"/>
          <w:spacing w:val="53"/>
        </w:rPr>
        <w:t xml:space="preserve"> </w:t>
      </w:r>
      <w:r w:rsidR="00C2142A">
        <w:rPr>
          <w:rFonts w:ascii="Arial"/>
          <w:spacing w:val="-3"/>
        </w:rPr>
        <w:t>-1.4</w:t>
      </w:r>
    </w:p>
    <w:p w:rsidR="00784246" w:rsidRDefault="00784246">
      <w:pPr>
        <w:pStyle w:val="BodyText"/>
        <w:rPr>
          <w:rFonts w:ascii="Arial"/>
          <w:sz w:val="20"/>
        </w:rPr>
      </w:pPr>
    </w:p>
    <w:p w:rsidR="00784246" w:rsidRDefault="007570B6">
      <w:pPr>
        <w:pStyle w:val="BodyText"/>
        <w:spacing w:before="3"/>
        <w:rPr>
          <w:rFonts w:ascii="Arial"/>
          <w:sz w:val="15"/>
        </w:rPr>
      </w:pPr>
      <w:r>
        <w:pict>
          <v:group id="_x0000_s7298" style="position:absolute;margin-left:111.1pt;margin-top:10.75pt;width:160.7pt;height:101.85pt;z-index:251557376;mso-wrap-distance-left:0;mso-wrap-distance-right:0;mso-position-horizontal-relative:page" coordorigin="2222,215" coordsize="3214,2037">
            <v:shape id="_x0000_s7330" style="position:absolute;left:2756;top:1593;width:56;height:56" coordorigin="2756,1593" coordsize="56,56" path="m2756,1621r,13l2770,1648r13,l2797,1648r14,-14l2811,1621r,-14l2797,1593r-14,l2770,1593r-14,14l2756,1621xe" filled="f" strokeweight=".24392mm">
              <v:path arrowok="t"/>
            </v:shape>
            <v:shape id="_x0000_s7329" style="position:absolute;left:3365;top:1704;width:56;height:56" coordorigin="3365,1704" coordsize="56,56" path="m3365,1732r,14l3379,1759r14,l3407,1759r13,-13l3420,1732r,-14l3407,1704r-14,l3379,1704r-14,14l3365,1732xe" filled="f" strokeweight=".24392mm">
              <v:path arrowok="t"/>
            </v:shape>
            <v:shape id="_x0000_s7328" style="position:absolute;left:3878;top:1482;width:56;height:56" coordorigin="3878,1482" coordsize="56,56" path="m3878,1510r,14l3891,1538r14,l3919,1538r14,-14l3933,1510r,-14l3919,1482r-14,l3891,1482r-13,14l3878,1510xe" filled="f" strokeweight=".24392mm">
              <v:path arrowok="t"/>
            </v:shape>
            <v:shape id="_x0000_s7327" style="position:absolute;left:3435;top:1953;width:56;height:56" coordorigin="3435,1953" coordsize="56,56" path="m3435,1981r,14l3448,2008r14,l3476,2008r14,-13l3490,1981r,-14l3476,1953r-14,l3448,1953r-13,14l3435,1981xe" filled="f" strokeweight=".24392mm">
              <v:path arrowok="t"/>
            </v:shape>
            <v:shape id="_x0000_s7326" style="position:absolute;left:2908;top:1441;width:56;height:56" coordorigin="2908,1441" coordsize="56,56" path="m2908,1468r,14l2922,1496r14,l2950,1496r14,-14l2964,1468r,-13l2950,1441r-14,l2922,1441r-14,14l2908,1468xe" filled="f" strokeweight=".24392mm">
              <v:path arrowok="t"/>
            </v:shape>
            <v:shape id="_x0000_s7325" style="position:absolute;left:4099;top:1925;width:56;height:56" coordorigin="4099,1925" coordsize="56,56" path="m4099,1953r,14l4113,1981r14,l4141,1981r14,-14l4155,1953r,-14l4141,1925r-14,l4113,1925r-14,14l4099,1953xe" filled="f" strokeweight=".24392mm">
              <v:path arrowok="t"/>
            </v:shape>
            <v:shape id="_x0000_s7324" style="position:absolute;left:4168;top:2022;width:56;height:56" coordorigin="4168,2022" coordsize="56,56" path="m4168,2050r,14l4182,2078r14,l4210,2078r14,-14l4224,2050r,-14l4210,2022r-14,l4182,2022r-14,14l4168,2050xe" filled="f" strokeweight=".24392mm">
              <v:path arrowok="t"/>
            </v:shape>
            <v:shape id="_x0000_s7323" style="position:absolute;left:4293;top:2008;width:56;height:56" coordorigin="4293,2008" coordsize="56,56" path="m4293,2036r,14l4307,2064r14,l4335,2064r14,-14l4349,2036r,-14l4335,2008r-14,l4307,2008r-14,14l4293,2036xe" filled="f" strokeweight=".24392mm">
              <v:path arrowok="t"/>
            </v:shape>
            <v:shape id="_x0000_s7322" style="position:absolute;left:4806;top:2050;width:56;height:56" coordorigin="4806,2050" coordsize="56,56" path="m4806,2078r,14l4820,2106r13,l4847,2106r14,-14l4861,2078r,-14l4847,2050r-14,l4820,2050r-14,14l4806,2078xe" filled="f" strokeweight=".24392mm">
              <v:path arrowok="t"/>
            </v:shape>
            <v:shape id="_x0000_s7321" style="position:absolute;left:5138;top:2050;width:56;height:56" coordorigin="5138,2050" coordsize="56,56" path="m5138,2078r,14l5152,2106r14,l5180,2106r13,-14l5193,2078r,-14l5180,2050r-14,l5152,2050r-14,14l5138,2078xe" filled="f" strokeweight=".24392mm">
              <v:path arrowok="t"/>
            </v:shape>
            <v:line id="_x0000_s7320" style="position:absolute" from="2506,2161" to="5304,2161" strokeweight=".244mm"/>
            <v:line id="_x0000_s7319" style="position:absolute" from="2506,2161" to="2506,2244" strokeweight=".24383mm"/>
            <v:line id="_x0000_s7318" style="position:absolute" from="3060,2161" to="3060,2244" strokeweight=".24383mm"/>
            <v:line id="_x0000_s7317" style="position:absolute" from="3628,2161" to="3628,2244" strokeweight=".24383mm"/>
            <v:line id="_x0000_s7316" style="position:absolute" from="4182,2161" to="4182,2244" strokeweight=".24383mm"/>
            <v:line id="_x0000_s7315" style="position:absolute" from="4750,2161" to="4750,2244" strokeweight=".24383mm"/>
            <v:line id="_x0000_s7314" style="position:absolute" from="5304,2161" to="5304,2244" strokeweight=".24383mm"/>
            <v:shape id="_x0000_s7313" style="position:absolute;left:2396;top:1150;width:56;height:56" coordorigin="2396,1150" coordsize="56,56" path="m2396,1178r,13l2410,1205r14,l2437,1205r14,-14l2451,1178r,-14l2437,1150r-13,l2410,1150r-14,14l2396,1178xe" filled="f" strokeweight=".24392mm">
              <v:path arrowok="t"/>
            </v:shape>
            <v:shape id="_x0000_s7312" style="position:absolute;left:3518;top:1662;width:56;height:56" coordorigin="3518,1662" coordsize="56,56" path="m3518,1690r,14l3532,1718r13,l3559,1718r14,-14l3573,1690r,-14l3559,1662r-14,l3532,1662r-14,14l3518,1690xe" filled="f" strokeweight=".24392mm">
              <v:path arrowok="t"/>
            </v:shape>
            <v:shape id="_x0000_s7311" style="position:absolute;left:3255;top:263;width:56;height:56" coordorigin="3255,263" coordsize="56,56" path="m3255,291r,14l3268,319r14,l3296,319r14,-14l3310,291r,-14l3296,263r-14,l3268,263r-13,14l3255,291xe" filled="f" strokeweight=".24392mm">
              <v:path arrowok="t"/>
            </v:shape>
            <v:shape id="_x0000_s7310" style="position:absolute;left:5276;top:1842;width:56;height:56" coordorigin="5276,1842" coordsize="56,56" path="m5276,1870r,14l5290,1898r14,l5318,1898r14,-14l5332,1870r,-14l5318,1842r-14,l5290,1842r-14,14l5276,1870xe" filled="f" strokeweight=".24392mm">
              <v:path arrowok="t"/>
            </v:shape>
            <v:line id="_x0000_s7309" style="position:absolute" from="2312,2120" to="2312,333" strokeweight=".24383mm"/>
            <v:line id="_x0000_s7308" style="position:absolute" from="2312,2120" to="2229,2120" strokeweight=".244mm"/>
            <v:line id="_x0000_s7307" style="position:absolute" from="2312,1815" to="2229,1815" strokeweight=".244mm"/>
            <v:line id="_x0000_s7306" style="position:absolute" from="2312,1524" to="2229,1524" strokeweight=".244mm"/>
            <v:line id="_x0000_s7305" style="position:absolute" from="2312,1219" to="2229,1219" strokeweight=".244mm"/>
            <v:line id="_x0000_s7304" style="position:absolute" from="2312,928" to="2229,928" strokeweight=".244mm"/>
            <v:line id="_x0000_s7303" style="position:absolute" from="2312,623" to="2229,623" strokeweight=".244mm"/>
            <v:line id="_x0000_s7302" style="position:absolute" from="2312,333" to="2229,333" strokeweight=".244mm"/>
            <v:rect id="_x0000_s7301" style="position:absolute;left:2312;top:222;width:3116;height:1939" filled="f" strokeweight=".24394mm"/>
            <v:line id="_x0000_s7300" style="position:absolute" from="2312,1191" to="5366,2169" strokeweight=".24397mm"/>
            <v:shape id="_x0000_s7299" type="#_x0000_t202" style="position:absolute;left:4861;top:575;width:485;height:248" filled="f" stroked="f">
              <v:textbox inset="0,0,0,0">
                <w:txbxContent>
                  <w:p w:rsidR="00784246" w:rsidRDefault="00C2142A">
                    <w:pPr>
                      <w:spacing w:line="247" w:lineRule="exact"/>
                      <w:rPr>
                        <w:rFonts w:ascii="Arial"/>
                      </w:rPr>
                    </w:pPr>
                    <w:r>
                      <w:rPr>
                        <w:rFonts w:ascii="Arial"/>
                      </w:rPr>
                      <w:t>ARC</w:t>
                    </w:r>
                  </w:p>
                </w:txbxContent>
              </v:textbox>
            </v:shape>
            <w10:wrap type="topAndBottom" anchorx="page"/>
          </v:group>
        </w:pict>
      </w:r>
      <w:r>
        <w:pict>
          <v:group id="_x0000_s7265" style="position:absolute;margin-left:319.6pt;margin-top:10.75pt;width:160.7pt;height:101.85pt;z-index:251558400;mso-wrap-distance-left:0;mso-wrap-distance-right:0;mso-position-horizontal-relative:page" coordorigin="6392,215" coordsize="3214,2037">
            <v:shape id="_x0000_s7297" style="position:absolute;left:7797;top:1593;width:56;height:56" coordorigin="7797,1593" coordsize="56,56" path="m7797,1621r,13l7811,1648r14,l7839,1648r14,-14l7853,1621r,-14l7839,1593r-14,l7811,1593r-14,14l7797,1621xe" filled="f" strokeweight=".24392mm">
              <v:path arrowok="t"/>
            </v:shape>
            <v:shape id="_x0000_s7296" style="position:absolute;left:7728;top:1704;width:56;height:56" coordorigin="7728,1704" coordsize="56,56" path="m7728,1732r,14l7742,1759r14,l7770,1759r14,-13l7784,1732r,-14l7770,1704r-14,l7742,1704r-14,14l7728,1732xe" filled="f" strokeweight=".24392mm">
              <v:path arrowok="t"/>
            </v:shape>
            <v:shape id="_x0000_s7295" style="position:absolute;left:8185;top:1482;width:56;height:56" coordorigin="8185,1482" coordsize="56,56" path="m8185,1510r,14l8199,1538r14,l8227,1538r14,-14l8241,1510r,-14l8227,1482r-14,l8199,1482r-14,14l8185,1510xe" filled="f" strokeweight=".24392mm">
              <v:path arrowok="t"/>
            </v:shape>
            <v:shape id="_x0000_s7294" style="position:absolute;left:7728;top:1953;width:56;height:56" coordorigin="7728,1953" coordsize="56,56" path="m7728,1981r,14l7742,2008r14,l7770,2008r14,-13l7784,1981r,-14l7770,1953r-14,l7742,1953r-14,14l7728,1981xe" filled="f" strokeweight=".24392mm">
              <v:path arrowok="t"/>
            </v:shape>
            <v:shape id="_x0000_s7293" style="position:absolute;left:7797;top:1925;width:56;height:56" coordorigin="7797,1925" coordsize="56,56" path="m7797,1953r,14l7811,1981r14,l7839,1981r14,-14l7853,1953r,-14l7839,1925r-14,l7811,1925r-14,14l7797,1953xe" filled="f" strokeweight=".24392mm">
              <v:path arrowok="t"/>
            </v:shape>
            <v:shape id="_x0000_s7292" style="position:absolute;left:6814;top:1441;width:56;height:56" coordorigin="6814,1441" coordsize="56,56" path="m6814,1468r,14l6828,1496r13,l6855,1496r14,-14l6869,1468r,-13l6855,1441r-14,l6828,1441r-14,14l6814,1468xe" filled="f" strokeweight=".24392mm">
              <v:path arrowok="t"/>
            </v:shape>
            <v:shape id="_x0000_s7291" style="position:absolute;left:8116;top:2022;width:56;height:56" coordorigin="8116,2022" coordsize="56,56" path="m8116,2050r,14l8130,2078r13,l8157,2078r14,-14l8171,2050r,-14l8157,2022r-14,l8130,2022r-14,14l8116,2050xe" filled="f" strokeweight=".24392mm">
              <v:path arrowok="t"/>
            </v:shape>
            <v:shape id="_x0000_s7290" style="position:absolute;left:9238;top:2050;width:56;height:56" coordorigin="9238,2050" coordsize="56,56" path="m9238,2078r,14l9251,2106r14,l9280,2106r13,-14l9293,2078r,-14l9280,2050r-15,l9251,2050r-13,14l9238,2078xe" filled="f" strokeweight=".24392mm">
              <v:path arrowok="t"/>
            </v:shape>
            <v:shape id="_x0000_s7289" style="position:absolute;left:6814;top:2050;width:56;height:56" coordorigin="6814,2050" coordsize="56,56" path="m6814,2078r,14l6828,2106r13,l6855,2106r14,-14l6869,2078r,-14l6855,2050r-14,l6828,2050r-14,14l6814,2078xe" filled="f" strokeweight=".24392mm">
              <v:path arrowok="t"/>
            </v:shape>
            <v:line id="_x0000_s7288" style="position:absolute" from="6828,2161" to="9432,2161" strokeweight=".244mm"/>
            <v:line id="_x0000_s7287" style="position:absolute" from="6828,2161" to="6828,2244" strokeweight=".24383mm"/>
            <v:line id="_x0000_s7286" style="position:absolute" from="7271,2161" to="7271,2244" strokeweight=".24383mm"/>
            <v:line id="_x0000_s7285" style="position:absolute" from="7701,2161" to="7701,2244" strokeweight=".24383mm"/>
            <v:line id="_x0000_s7284" style="position:absolute" from="8130,2161" to="8130,2244" strokeweight=".24383mm"/>
            <v:line id="_x0000_s7283" style="position:absolute" from="8559,2161" to="8559,2244" strokeweight=".24383mm"/>
            <v:line id="_x0000_s7282" style="position:absolute" from="9002,2161" to="9002,2244" strokeweight=".24383mm"/>
            <v:line id="_x0000_s7281" style="position:absolute" from="9432,2161" to="9432,2244" strokeweight=".24383mm"/>
            <v:shape id="_x0000_s7280" style="position:absolute;left:8628;top:1150;width:56;height:56" coordorigin="8628,1150" coordsize="56,56" path="m8628,1178r,13l8642,1205r14,l8670,1205r14,-14l8684,1178r,-14l8670,1150r-14,l8642,1150r-14,14l8628,1178xe" filled="f" strokeweight=".24392mm">
              <v:path arrowok="t"/>
            </v:shape>
            <v:shape id="_x0000_s7279" style="position:absolute;left:7424;top:1662;width:56;height:56" coordorigin="7424,1662" coordsize="56,56" path="m7424,1690r,14l7437,1718r14,l7465,1718r14,-14l7479,1690r,-14l7465,1662r-14,l7437,1662r-13,14l7424,1690xe" filled="f" strokeweight=".24392mm">
              <v:path arrowok="t"/>
            </v:shape>
            <v:shape id="_x0000_s7278" style="position:absolute;left:8296;top:2008;width:56;height:56" coordorigin="8296,2008" coordsize="56,56" path="m8296,2036r,14l8310,2064r14,l8337,2064r14,-14l8351,2036r,-14l8337,2008r-13,l8310,2008r-14,14l8296,2036xe" filled="f" strokeweight=".24392mm">
              <v:path arrowok="t"/>
            </v:shape>
            <v:shape id="_x0000_s7277" style="position:absolute;left:9445;top:263;width:56;height:56" coordorigin="9445,263" coordsize="56,56" path="m9445,291r,14l9459,319r14,l9487,319r14,-14l9501,291r,-14l9487,263r-14,l9459,263r-14,14l9445,291xe" filled="f" strokeweight=".24392mm">
              <v:path arrowok="t"/>
            </v:shape>
            <v:shape id="_x0000_s7276" style="position:absolute;left:6564;top:1842;width:56;height:56" coordorigin="6564,1842" coordsize="56,56" path="m6564,1870r,14l6578,1898r14,l6606,1898r14,-14l6620,1870r,-14l6606,1842r-14,l6578,1842r-14,14l6564,1870xe" filled="f" strokeweight=".24392mm">
              <v:path arrowok="t"/>
            </v:shape>
            <v:line id="_x0000_s7275" style="position:absolute" from="6482,2120" to="6482,333" strokeweight=".24383mm"/>
            <v:line id="_x0000_s7274" style="position:absolute" from="6482,2120" to="6399,2120" strokeweight=".244mm"/>
            <v:line id="_x0000_s7273" style="position:absolute" from="6482,1815" to="6399,1815" strokeweight=".244mm"/>
            <v:line id="_x0000_s7272" style="position:absolute" from="6482,1524" to="6399,1524" strokeweight=".244mm"/>
            <v:line id="_x0000_s7271" style="position:absolute" from="6482,1219" to="6399,1219" strokeweight=".244mm"/>
            <v:line id="_x0000_s7270" style="position:absolute" from="6482,928" to="6399,928" strokeweight=".244mm"/>
            <v:line id="_x0000_s7269" style="position:absolute" from="6482,623" to="6399,623" strokeweight=".244mm"/>
            <v:line id="_x0000_s7268" style="position:absolute" from="6482,333" to="6399,333" strokeweight=".244mm"/>
            <v:rect id="_x0000_s7267" style="position:absolute;left:6482;top:222;width:3116;height:1939" filled="f" strokeweight=".24394mm"/>
            <v:shape id="_x0000_s7266" type="#_x0000_t202" style="position:absolute;left:9030;top:575;width:485;height:248" filled="f" stroked="f">
              <v:textbox inset="0,0,0,0">
                <w:txbxContent>
                  <w:p w:rsidR="00784246" w:rsidRDefault="00C2142A">
                    <w:pPr>
                      <w:spacing w:line="247" w:lineRule="exact"/>
                      <w:rPr>
                        <w:rFonts w:ascii="Arial"/>
                      </w:rPr>
                    </w:pPr>
                    <w:r>
                      <w:rPr>
                        <w:rFonts w:ascii="Arial"/>
                      </w:rPr>
                      <w:t>ARC</w:t>
                    </w:r>
                  </w:p>
                </w:txbxContent>
              </v:textbox>
            </v:shape>
            <w10:wrap type="topAndBottom" anchorx="page"/>
          </v:group>
        </w:pict>
      </w:r>
    </w:p>
    <w:p w:rsidR="00784246" w:rsidRDefault="00C2142A">
      <w:pPr>
        <w:pStyle w:val="BodyText"/>
        <w:tabs>
          <w:tab w:val="left" w:pos="3257"/>
          <w:tab w:val="left" w:pos="3811"/>
          <w:tab w:val="left" w:pos="5307"/>
          <w:tab w:val="left" w:pos="6180"/>
          <w:tab w:val="left" w:pos="7038"/>
          <w:tab w:val="left" w:pos="7911"/>
        </w:tabs>
        <w:spacing w:line="246" w:lineRule="exact"/>
        <w:ind w:left="986"/>
        <w:rPr>
          <w:rFonts w:ascii="Arial"/>
        </w:rPr>
      </w:pPr>
      <w:r>
        <w:rPr>
          <w:rFonts w:ascii="Arial"/>
          <w:spacing w:val="-3"/>
        </w:rPr>
        <w:t xml:space="preserve">-2.0   -1.5  </w:t>
      </w:r>
      <w:r>
        <w:rPr>
          <w:rFonts w:ascii="Arial"/>
          <w:spacing w:val="32"/>
        </w:rPr>
        <w:t xml:space="preserve"> </w:t>
      </w:r>
      <w:r>
        <w:rPr>
          <w:rFonts w:ascii="Arial"/>
          <w:spacing w:val="-3"/>
        </w:rPr>
        <w:t xml:space="preserve">-1.0  </w:t>
      </w:r>
      <w:r>
        <w:rPr>
          <w:rFonts w:ascii="Arial"/>
          <w:spacing w:val="7"/>
        </w:rPr>
        <w:t xml:space="preserve"> </w:t>
      </w:r>
      <w:r>
        <w:rPr>
          <w:rFonts w:ascii="Arial"/>
          <w:spacing w:val="-3"/>
        </w:rPr>
        <w:t>-0.5</w:t>
      </w:r>
      <w:r>
        <w:rPr>
          <w:rFonts w:ascii="Arial"/>
          <w:spacing w:val="-3"/>
        </w:rPr>
        <w:tab/>
        <w:t>0.0</w:t>
      </w:r>
      <w:r>
        <w:rPr>
          <w:rFonts w:ascii="Arial"/>
          <w:spacing w:val="-3"/>
        </w:rPr>
        <w:tab/>
        <w:t>0.5</w:t>
      </w:r>
      <w:r>
        <w:rPr>
          <w:rFonts w:ascii="Arial"/>
          <w:spacing w:val="-3"/>
        </w:rPr>
        <w:tab/>
        <w:t>-2.1</w:t>
      </w:r>
      <w:r>
        <w:rPr>
          <w:rFonts w:ascii="Arial"/>
          <w:spacing w:val="-3"/>
        </w:rPr>
        <w:tab/>
        <w:t>-1.9</w:t>
      </w:r>
      <w:r>
        <w:rPr>
          <w:rFonts w:ascii="Arial"/>
          <w:spacing w:val="-3"/>
        </w:rPr>
        <w:tab/>
        <w:t>-1.7</w:t>
      </w:r>
      <w:r>
        <w:rPr>
          <w:rFonts w:ascii="Arial"/>
          <w:spacing w:val="-3"/>
        </w:rPr>
        <w:tab/>
        <w:t>-1.5</w:t>
      </w:r>
    </w:p>
    <w:p w:rsidR="00784246" w:rsidRDefault="00784246">
      <w:pPr>
        <w:pStyle w:val="BodyText"/>
        <w:rPr>
          <w:rFonts w:ascii="Arial"/>
          <w:sz w:val="20"/>
        </w:rPr>
      </w:pPr>
    </w:p>
    <w:p w:rsidR="00784246" w:rsidRDefault="007570B6">
      <w:pPr>
        <w:pStyle w:val="BodyText"/>
        <w:spacing w:before="3"/>
        <w:rPr>
          <w:rFonts w:ascii="Arial"/>
          <w:sz w:val="15"/>
        </w:rPr>
      </w:pPr>
      <w:r>
        <w:pict>
          <v:group id="_x0000_s7239" style="position:absolute;margin-left:111.1pt;margin-top:10.75pt;width:160.7pt;height:101.85pt;z-index:251559424;mso-wrap-distance-left:0;mso-wrap-distance-right:0;mso-position-horizontal-relative:page" coordorigin="2222,215" coordsize="3214,2037">
            <v:shape id="_x0000_s7264" style="position:absolute;left:2396;top:1205;width:56;height:56" coordorigin="2396,1205" coordsize="56,56" path="m2396,1233r,14l2410,1261r14,l2437,1261r14,-14l2451,1233r,-14l2437,1205r-13,l2410,1205r-14,14l2396,1233xe" filled="f" strokeweight=".24392mm">
              <v:path arrowok="t"/>
            </v:shape>
            <v:shape id="_x0000_s7263" style="position:absolute;left:4543;top:1510;width:56;height:56" coordorigin="4543,1510" coordsize="56,56" path="m4543,1538r,13l4557,1565r13,l4584,1565r14,-14l4598,1538r,-14l4584,1510r-14,l4557,1510r-14,14l4543,1538xe" filled="f" strokeweight=".24392mm">
              <v:path arrowok="t"/>
            </v:shape>
            <v:shape id="_x0000_s7262" style="position:absolute;left:4764;top:2064;width:56;height:56" coordorigin="4764,2064" coordsize="56,56" path="m4764,2091r,14l4778,2119r14,l4806,2119r14,-14l4820,2091r,-13l4806,2064r-14,l4778,2064r-14,14l4764,2091xe" filled="f" strokeweight=".24392mm">
              <v:path arrowok="t"/>
            </v:shape>
            <v:line id="_x0000_s7261" style="position:absolute" from="2451,2161" to="5401,2161" strokeweight=".244mm"/>
            <v:line id="_x0000_s7260" style="position:absolute" from="2451,2161" to="2451,2244" strokeweight=".24383mm"/>
            <v:line id="_x0000_s7259" style="position:absolute" from="2936,2161" to="2936,2244" strokeweight=".24383mm"/>
            <v:line id="_x0000_s7258" style="position:absolute" from="3435,2161" to="3435,2244" strokeweight=".24383mm"/>
            <v:line id="_x0000_s7257" style="position:absolute" from="3919,2161" to="3919,2244" strokeweight=".24383mm"/>
            <v:line id="_x0000_s7256" style="position:absolute" from="4418,2161" to="4418,2244" strokeweight=".24383mm"/>
            <v:line id="_x0000_s7255" style="position:absolute" from="4903,2161" to="4903,2244" strokeweight=".24383mm"/>
            <v:line id="_x0000_s7254" style="position:absolute" from="5401,2161" to="5401,2244" strokeweight=".24383mm"/>
            <v:shape id="_x0000_s7253" style="position:absolute;left:5055;top:1648;width:56;height:56" coordorigin="5055,1648" coordsize="56,56" path="m5055,1676r,14l5069,1704r14,l5097,1704r13,-14l5110,1676r,-14l5097,1648r-14,l5069,1648r-14,14l5055,1676xe" filled="f" strokeweight=".24392mm">
              <v:path arrowok="t"/>
            </v:shape>
            <v:shape id="_x0000_s7252" style="position:absolute;left:4764;top:651;width:56;height:56" coordorigin="4764,651" coordsize="56,56" path="m4764,679r,14l4778,706r14,l4806,706r14,-13l4820,679r,-14l4806,651r-14,l4778,651r-14,14l4764,679xe" filled="f" strokeweight=".24392mm">
              <v:path arrowok="t"/>
            </v:shape>
            <v:shape id="_x0000_s7251" style="position:absolute;left:5276;top:721;width:56;height:56" coordorigin="5276,721" coordsize="56,56" path="m5276,748r,14l5290,776r14,l5318,776r14,-14l5332,748r,-14l5318,721r-14,l5290,721r-14,13l5276,748xe" filled="f" strokeweight=".24392mm">
              <v:path arrowok="t"/>
            </v:shape>
            <v:shape id="_x0000_s7250" type="#_x0000_t75" style="position:absolute;left:4619;top:880;width:153;height:111">
              <v:imagedata r:id="rId220" o:title=""/>
            </v:shape>
            <v:shape id="_x0000_s7249" style="position:absolute;left:3365;top:263;width:56;height:56" coordorigin="3365,263" coordsize="56,56" path="m3365,291r,14l3379,319r14,l3407,319r13,-14l3420,291r,-14l3407,263r-14,l3379,263r-14,14l3365,291xe" filled="f" strokeweight=".24392mm">
              <v:path arrowok="t"/>
            </v:shape>
            <v:line id="_x0000_s7248" style="position:absolute" from="2312,2133" to="2312,291" strokeweight=".24383mm"/>
            <v:line id="_x0000_s7247" style="position:absolute" from="2312,2133" to="2229,2133" strokeweight=".244mm"/>
            <v:line id="_x0000_s7246" style="position:absolute" from="2312,1759" to="2229,1759" strokeweight=".244mm"/>
            <v:line id="_x0000_s7245" style="position:absolute" from="2312,1399" to="2229,1399" strokeweight=".244mm"/>
            <v:line id="_x0000_s7244" style="position:absolute" from="2312,1025" to="2229,1025" strokeweight=".244mm"/>
            <v:line id="_x0000_s7243" style="position:absolute" from="2312,651" to="2229,651" strokeweight=".244mm"/>
            <v:line id="_x0000_s7242" style="position:absolute" from="2312,291" to="2229,291" strokeweight=".244mm"/>
            <v:rect id="_x0000_s7241" style="position:absolute;left:2312;top:222;width:3116;height:1939" filled="f" strokeweight=".24394mm"/>
            <v:shape id="_x0000_s7240" type="#_x0000_t202" style="position:absolute;left:4972;top:589;width:387;height:248" filled="f" stroked="f">
              <v:textbox inset="0,0,0,0">
                <w:txbxContent>
                  <w:p w:rsidR="00784246" w:rsidRDefault="00C2142A">
                    <w:pPr>
                      <w:spacing w:line="247" w:lineRule="exact"/>
                      <w:rPr>
                        <w:rFonts w:ascii="Arial"/>
                      </w:rPr>
                    </w:pPr>
                    <w:r>
                      <w:rPr>
                        <w:rFonts w:ascii="Arial"/>
                      </w:rPr>
                      <w:t>EW</w:t>
                    </w:r>
                  </w:p>
                </w:txbxContent>
              </v:textbox>
            </v:shape>
            <w10:wrap type="topAndBottom" anchorx="page"/>
          </v:group>
        </w:pict>
      </w:r>
      <w:r>
        <w:pict>
          <v:group id="_x0000_s7214" style="position:absolute;margin-left:319.6pt;margin-top:10.75pt;width:160.7pt;height:101.85pt;z-index:251560448;mso-wrap-distance-left:0;mso-wrap-distance-right:0;mso-position-horizontal-relative:page" coordorigin="6392,215" coordsize="3214,2037">
            <v:shape id="_x0000_s7238" style="position:absolute;left:6564;top:1205;width:56;height:56" coordorigin="6564,1205" coordsize="56,56" path="m6564,1233r,14l6578,1261r14,l6606,1261r14,-14l6620,1233r,-14l6606,1205r-14,l6578,1205r-14,14l6564,1233xe" filled="f" strokeweight=".24392mm">
              <v:path arrowok="t"/>
            </v:shape>
            <v:shape id="_x0000_s7237" style="position:absolute;left:7728;top:1510;width:56;height:56" coordorigin="7728,1510" coordsize="56,56" path="m7728,1538r,13l7742,1565r14,l7770,1565r14,-14l7784,1538r,-14l7770,1510r-14,l7742,1510r-14,14l7728,1538xe" filled="f" strokeweight=".24392mm">
              <v:path arrowok="t"/>
            </v:shape>
            <v:shape id="_x0000_s7236" style="position:absolute;left:8739;top:2064;width:56;height:56" coordorigin="8739,2064" coordsize="56,56" path="m8739,2091r,14l8753,2119r14,l8781,2119r14,-14l8795,2091r,-13l8781,2064r-14,l8753,2064r-14,14l8739,2091xe" filled="f" strokeweight=".24392mm">
              <v:path arrowok="t"/>
            </v:shape>
            <v:line id="_x0000_s7235" style="position:absolute" from="6634,2161" to="9168,2161" strokeweight=".244mm"/>
            <v:line id="_x0000_s7234" style="position:absolute" from="6634,2161" to="6634,2244" strokeweight=".24383mm"/>
            <v:line id="_x0000_s7233" style="position:absolute" from="7146,2161" to="7146,2244" strokeweight=".24383mm"/>
            <v:line id="_x0000_s7232" style="position:absolute" from="7645,2161" to="7645,2244" strokeweight=".24383mm"/>
            <v:line id="_x0000_s7231" style="position:absolute" from="8157,2161" to="8157,2244" strokeweight=".24383mm"/>
            <v:line id="_x0000_s7230" style="position:absolute" from="8656,2161" to="8656,2244" strokeweight=".24383mm"/>
            <v:line id="_x0000_s7229" style="position:absolute" from="9168,2161" to="9168,2244" strokeweight=".24383mm"/>
            <v:shape id="_x0000_s7228" style="position:absolute;left:8448;top:1648;width:56;height:56" coordorigin="8448,1648" coordsize="56,56" path="m8448,1676r,14l8462,1704r14,l8490,1704r14,-14l8504,1676r,-14l8490,1648r-14,l8462,1648r-14,14l8448,1676xe" filled="f" strokeweight=".24392mm">
              <v:path arrowok="t"/>
            </v:shape>
            <v:shape id="_x0000_s7227" style="position:absolute;left:8919;top:651;width:56;height:56" coordorigin="8919,651" coordsize="56,56" path="m8919,679r,14l8933,706r14,l8961,706r13,-13l8974,679r,-14l8961,651r-14,l8933,651r-14,14l8919,679xe" filled="f" strokeweight=".24392mm">
              <v:path arrowok="t"/>
            </v:shape>
            <v:shape id="_x0000_s7226" style="position:absolute;left:8822;top:721;width:56;height:56" coordorigin="8822,721" coordsize="56,56" path="m8822,748r,14l8836,776r14,l8864,776r14,-14l8878,748r,-14l8864,721r-14,l8836,721r-14,13l8822,748xe" filled="f" strokeweight=".24392mm">
              <v:path arrowok="t"/>
            </v:shape>
            <v:shape id="_x0000_s7225" type="#_x0000_t75" style="position:absolute;left:8123;top:880;width:153;height:111">
              <v:imagedata r:id="rId221" o:title=""/>
            </v:shape>
            <v:shape id="_x0000_s7224" style="position:absolute;left:8296;top:263;width:56;height:56" coordorigin="8296,263" coordsize="56,56" path="m8296,291r,14l8310,319r14,l8337,319r14,-14l8351,291r,-14l8337,263r-13,l8310,263r-14,14l8296,291xe" filled="f" strokeweight=".24392mm">
              <v:path arrowok="t"/>
            </v:shape>
            <v:line id="_x0000_s7223" style="position:absolute" from="6482,2133" to="6482,291" strokeweight=".24383mm"/>
            <v:line id="_x0000_s7222" style="position:absolute" from="6482,2133" to="6399,2133" strokeweight=".244mm"/>
            <v:line id="_x0000_s7221" style="position:absolute" from="6482,1759" to="6399,1759" strokeweight=".244mm"/>
            <v:line id="_x0000_s7220" style="position:absolute" from="6482,1399" to="6399,1399" strokeweight=".244mm"/>
            <v:line id="_x0000_s7219" style="position:absolute" from="6482,1025" to="6399,1025" strokeweight=".244mm"/>
            <v:line id="_x0000_s7218" style="position:absolute" from="6482,651" to="6399,651" strokeweight=".244mm"/>
            <v:line id="_x0000_s7217" style="position:absolute" from="6482,291" to="6399,291" strokeweight=".244mm"/>
            <v:rect id="_x0000_s7216" style="position:absolute;left:6482;top:222;width:3116;height:1939" filled="f" strokeweight=".24394mm"/>
            <v:shape id="_x0000_s7215" type="#_x0000_t202" style="position:absolute;left:9141;top:589;width:387;height:248" filled="f" stroked="f">
              <v:textbox inset="0,0,0,0">
                <w:txbxContent>
                  <w:p w:rsidR="00784246" w:rsidRDefault="00C2142A">
                    <w:pPr>
                      <w:spacing w:line="247" w:lineRule="exact"/>
                      <w:rPr>
                        <w:rFonts w:ascii="Arial"/>
                      </w:rPr>
                    </w:pPr>
                    <w:r>
                      <w:rPr>
                        <w:rFonts w:ascii="Arial"/>
                      </w:rPr>
                      <w:t>EW</w:t>
                    </w:r>
                  </w:p>
                </w:txbxContent>
              </v:textbox>
            </v:shape>
            <w10:wrap type="topAndBottom" anchorx="page"/>
          </v:group>
        </w:pict>
      </w:r>
    </w:p>
    <w:p w:rsidR="00784246" w:rsidRDefault="00C2142A">
      <w:pPr>
        <w:pStyle w:val="BodyText"/>
        <w:tabs>
          <w:tab w:val="left" w:pos="1914"/>
          <w:tab w:val="left" w:pos="2897"/>
          <w:tab w:val="left" w:pos="3908"/>
          <w:tab w:val="left" w:pos="5113"/>
          <w:tab w:val="left" w:pos="6124"/>
          <w:tab w:val="left" w:pos="7135"/>
        </w:tabs>
        <w:spacing w:before="7"/>
        <w:ind w:left="930"/>
        <w:rPr>
          <w:rFonts w:ascii="Arial"/>
        </w:rPr>
      </w:pPr>
      <w:r>
        <w:rPr>
          <w:rFonts w:ascii="Arial"/>
          <w:spacing w:val="-3"/>
        </w:rPr>
        <w:t>-2.5</w:t>
      </w:r>
      <w:r>
        <w:rPr>
          <w:rFonts w:ascii="Arial"/>
          <w:spacing w:val="-3"/>
        </w:rPr>
        <w:tab/>
        <w:t>-1.5</w:t>
      </w:r>
      <w:r>
        <w:rPr>
          <w:rFonts w:ascii="Arial"/>
          <w:spacing w:val="-3"/>
        </w:rPr>
        <w:tab/>
        <w:t>-0.5</w:t>
      </w:r>
      <w:r>
        <w:rPr>
          <w:rFonts w:ascii="Arial"/>
          <w:spacing w:val="-3"/>
        </w:rPr>
        <w:tab/>
        <w:t>0.5</w:t>
      </w:r>
      <w:r>
        <w:rPr>
          <w:rFonts w:ascii="Arial"/>
          <w:spacing w:val="-3"/>
        </w:rPr>
        <w:tab/>
        <w:t>-3.5</w:t>
      </w:r>
      <w:r>
        <w:rPr>
          <w:rFonts w:ascii="Arial"/>
          <w:spacing w:val="-3"/>
        </w:rPr>
        <w:tab/>
        <w:t>-2.5</w:t>
      </w:r>
      <w:r>
        <w:rPr>
          <w:rFonts w:ascii="Arial"/>
          <w:spacing w:val="-3"/>
        </w:rPr>
        <w:tab/>
        <w:t>-1.5</w:t>
      </w:r>
    </w:p>
    <w:p w:rsidR="00784246" w:rsidRDefault="00784246">
      <w:pPr>
        <w:pStyle w:val="BodyText"/>
        <w:rPr>
          <w:rFonts w:ascii="Arial"/>
          <w:sz w:val="20"/>
        </w:rPr>
      </w:pPr>
    </w:p>
    <w:p w:rsidR="00784246" w:rsidRDefault="00784246">
      <w:pPr>
        <w:pStyle w:val="BodyText"/>
        <w:spacing w:before="7"/>
        <w:rPr>
          <w:rFonts w:ascii="Arial"/>
          <w:sz w:val="18"/>
        </w:rPr>
      </w:pPr>
    </w:p>
    <w:p w:rsidR="00784246" w:rsidRDefault="007570B6">
      <w:pPr>
        <w:tabs>
          <w:tab w:val="left" w:pos="5051"/>
        </w:tabs>
        <w:ind w:left="882"/>
        <w:rPr>
          <w:rFonts w:ascii="Arial"/>
          <w:sz w:val="20"/>
        </w:rPr>
      </w:pPr>
      <w:r>
        <w:rPr>
          <w:rFonts w:ascii="Arial"/>
          <w:sz w:val="20"/>
        </w:rPr>
      </w:r>
      <w:r>
        <w:rPr>
          <w:rFonts w:ascii="Arial"/>
          <w:sz w:val="20"/>
        </w:rPr>
        <w:pict>
          <v:group id="_x0000_s7186" style="width:160.7pt;height:101.85pt;mso-position-horizontal-relative:char;mso-position-vertical-relative:line" coordsize="3214,2037">
            <v:shape id="_x0000_s7213" style="position:absolute;left:2043;top:1351;width:56;height:56" coordorigin="2043,1351" coordsize="56,56" path="m2043,1378r,14l2057,1406r14,l2085,1406r14,-14l2099,1378r,-14l2085,1351r-14,l2057,1351r-14,13l2043,1378xe" filled="f" strokeweight=".24392mm">
              <v:path arrowok="t"/>
            </v:shape>
            <v:shape id="_x0000_s7212" style="position:absolute;left:2597;top:935;width:56;height:56" coordorigin="2597,935" coordsize="56,56" path="m2597,963r,14l2611,991r14,l2639,991r13,-14l2652,963r,-14l2639,935r-14,l2611,935r-14,14l2597,963xe" filled="f" strokeweight=".24392mm">
              <v:path arrowok="t"/>
            </v:shape>
            <v:shape id="_x0000_s7211" style="position:absolute;left:1406;top:1530;width:56;height:56" coordorigin="1406,1530" coordsize="56,56" path="m1406,1558r,14l1420,1586r13,l1447,1586r14,-14l1461,1558r,-14l1447,1530r-14,l1420,1530r-14,14l1406,1558xe" filled="f" strokeweight=".24392mm">
              <v:path arrowok="t"/>
            </v:shape>
            <v:shape id="_x0000_s7210" style="position:absolute;left:2001;top:256;width:56;height:56" coordorigin="2001,256" coordsize="56,56" path="m2001,284r,14l2015,312r14,l2043,312r14,-14l2057,284r,-14l2043,256r-14,l2015,256r-14,14l2001,284xe" filled="f" strokeweight=".24392mm">
              <v:path arrowok="t"/>
            </v:shape>
            <v:shape id="_x0000_s7209" style="position:absolute;left:173;top:423;width:56;height:56" coordorigin="173,423" coordsize="56,56" path="m173,450r,14l187,478r14,l215,478r14,-14l229,450r,-14l215,423r-14,l187,423r-14,13l173,450xe" filled="f" strokeweight=".24392mm">
              <v:path arrowok="t"/>
            </v:shape>
            <v:shape id="_x0000_s7208" style="position:absolute;left:173;top:1835;width:56;height:56" coordorigin="173,1835" coordsize="56,56" path="m173,1863r,14l187,1891r14,l215,1891r14,-14l229,1863r,-14l215,1835r-14,l187,1835r-14,14l173,1863xe" filled="f" strokeweight=".24392mm">
              <v:path arrowok="t"/>
            </v:shape>
            <v:shape id="_x0000_s7207" style="position:absolute;left:2625;top:49;width:56;height:56" coordorigin="2625,49" coordsize="56,56" path="m2625,76r,14l2639,104r13,l2666,104r14,-14l2680,76r,-14l2666,49r-14,l2639,49r-14,13l2625,76xe" filled="f" strokeweight=".24392mm">
              <v:path arrowok="t"/>
            </v:shape>
            <v:shape id="_x0000_s7206" style="position:absolute;left:1143;top:1475;width:56;height:56" coordorigin="1143,1475" coordsize="56,56" path="m1143,1503r,14l1156,1530r14,l1184,1530r14,-13l1198,1503r,-14l1184,1475r-14,l1156,1475r-13,14l1143,1503xe" filled="f" strokeweight=".24392mm">
              <v:path arrowok="t"/>
            </v:shape>
            <v:shape id="_x0000_s7205" style="position:absolute;left:630;top:769;width:56;height:56" coordorigin="630,769" coordsize="56,56" path="m630,796r,14l644,824r14,l672,824r14,-14l686,796r,-13l672,769r-14,l644,769r-14,14l630,796xe" filled="f" strokeweight=".24392mm">
              <v:path arrowok="t"/>
            </v:shape>
            <v:shape id="_x0000_s7204" style="position:absolute;left:2791;top:215;width:56;height:56" coordorigin="2791,215" coordsize="56,56" path="m2791,243r,13l2805,270r14,l2833,270r14,-14l2847,243r,-14l2833,215r-14,l2805,215r-14,14l2791,243xe" filled="f" strokeweight=".24392mm">
              <v:path arrowok="t"/>
            </v:shape>
            <v:shape id="_x0000_s7203" style="position:absolute;left:2860;top:1184;width:56;height:56" coordorigin="2860,1184" coordsize="56,56" path="m2860,1212r,14l2874,1239r14,l2902,1239r14,-13l2916,1212r,-14l2902,1184r-14,l2874,1184r-14,14l2860,1212xe" filled="f" strokeweight=".24392mm">
              <v:path arrowok="t"/>
            </v:shape>
            <v:shape id="_x0000_s7202" style="position:absolute;left:3054;top:977;width:56;height:56" coordorigin="3054,977" coordsize="56,56" path="m3054,1004r,14l3068,1032r14,l3096,1032r14,-14l3110,1004r,-13l3096,977r-14,l3068,977r-14,14l3054,1004xe" filled="f" strokeweight=".24392mm">
              <v:path arrowok="t"/>
            </v:shape>
            <v:line id="_x0000_s7201" style="position:absolute" from="506,1946" to="2735,1946" strokeweight=".244mm"/>
            <v:line id="_x0000_s7200" style="position:absolute" from="506,1946" to="506,2029" strokeweight=".24383mm"/>
            <v:line id="_x0000_s7199" style="position:absolute" from="1240,1946" to="1240,2029" strokeweight=".24383mm"/>
            <v:line id="_x0000_s7198" style="position:absolute" from="1987,1946" to="1987,2029" strokeweight=".24383mm"/>
            <v:line id="_x0000_s7197" style="position:absolute" from="2735,1946" to="2735,2029" strokeweight=".24383mm"/>
            <v:line id="_x0000_s7196" style="position:absolute" from="90,1808" to="90,201" strokeweight=".24383mm"/>
            <v:line id="_x0000_s7195" style="position:absolute" from="90,1808" to="7,1808" strokeweight=".244mm"/>
            <v:line id="_x0000_s7194" style="position:absolute" from="90,1530" to="7,1530" strokeweight=".244mm"/>
            <v:line id="_x0000_s7193" style="position:absolute" from="90,1268" to="7,1268" strokeweight=".244mm"/>
            <v:line id="_x0000_s7192" style="position:absolute" from="90,1004" to="7,1004" strokeweight=".244mm"/>
            <v:line id="_x0000_s7191" style="position:absolute" from="90,727" to="7,727" strokeweight=".244mm"/>
            <v:line id="_x0000_s7190" style="position:absolute" from="90,464" to="7,464" strokeweight=".244mm"/>
            <v:line id="_x0000_s7189" style="position:absolute" from="90,201" to="7,201" strokeweight=".244mm"/>
            <v:rect id="_x0000_s7188" style="position:absolute;left:90;top:7;width:3116;height:1939" filled="f" strokeweight=".24394mm"/>
            <v:shape id="_x0000_s7187" type="#_x0000_t202" style="position:absolute;left:2666;top:360;width:457;height:248" filled="f" stroked="f">
              <v:textbox inset="0,0,0,0">
                <w:txbxContent>
                  <w:p w:rsidR="00784246" w:rsidRDefault="00C2142A">
                    <w:pPr>
                      <w:spacing w:line="247" w:lineRule="exact"/>
                      <w:rPr>
                        <w:rFonts w:ascii="Arial"/>
                      </w:rPr>
                    </w:pPr>
                    <w:r>
                      <w:rPr>
                        <w:rFonts w:ascii="Arial"/>
                      </w:rPr>
                      <w:t>TRC</w:t>
                    </w:r>
                  </w:p>
                </w:txbxContent>
              </v:textbox>
            </v:shape>
            <w10:anchorlock/>
          </v:group>
        </w:pict>
      </w:r>
      <w:r w:rsidR="00C2142A">
        <w:rPr>
          <w:rFonts w:ascii="Arial"/>
          <w:sz w:val="20"/>
        </w:rPr>
        <w:tab/>
      </w:r>
      <w:r>
        <w:rPr>
          <w:rFonts w:ascii="Arial"/>
          <w:sz w:val="20"/>
        </w:rPr>
      </w:r>
      <w:r>
        <w:rPr>
          <w:rFonts w:ascii="Arial"/>
          <w:sz w:val="20"/>
        </w:rPr>
        <w:pict>
          <v:group id="_x0000_s7157" style="width:160.7pt;height:101.85pt;mso-position-horizontal-relative:char;mso-position-vertical-relative:line" coordsize="3214,2037">
            <v:shape id="_x0000_s7185" style="position:absolute;left:395;top:1351;width:56;height:56" coordorigin="395,1351" coordsize="56,56" path="m395,1378r,14l408,1406r14,l436,1406r14,-14l450,1378r,-14l436,1351r-14,l408,1351r-13,13l395,1378xe" filled="f" strokeweight=".24392mm">
              <v:path arrowok="t"/>
            </v:shape>
            <v:shape id="_x0000_s7184" style="position:absolute;left:1143;top:935;width:56;height:56" coordorigin="1143,935" coordsize="56,56" path="m1143,963r,14l1156,991r14,l1184,991r14,-14l1198,963r,-14l1184,935r-14,l1156,935r-13,14l1143,963xe" filled="f" strokeweight=".24392mm">
              <v:path arrowok="t"/>
            </v:shape>
            <v:shape id="_x0000_s7183" style="position:absolute;left:2389;top:1530;width:56;height:56" coordorigin="2389,1530" coordsize="56,56" path="m2389,1558r,14l2403,1586r14,l2431,1586r14,-14l2445,1558r,-14l2431,1530r-14,l2403,1530r-14,14l2389,1558xe" filled="f" strokeweight=".24392mm">
              <v:path arrowok="t"/>
            </v:shape>
            <v:shape id="_x0000_s7182" style="position:absolute;left:2389;top:256;width:56;height:56" coordorigin="2389,256" coordsize="56,56" path="m2389,284r,14l2403,312r14,l2431,312r14,-14l2445,284r,-14l2431,256r-14,l2403,256r-14,14l2389,284xe" filled="f" strokeweight=".24392mm">
              <v:path arrowok="t"/>
            </v:shape>
            <v:shape id="_x0000_s7181" style="position:absolute;left:2389;top:215;width:56;height:56" coordorigin="2389,215" coordsize="56,56" path="m2389,243r,13l2403,270r14,l2431,270r14,-14l2445,243r,-14l2431,215r-14,l2403,215r-14,14l2389,243xe" filled="f" strokeweight=".24392mm">
              <v:path arrowok="t"/>
            </v:shape>
            <v:shape id="_x0000_s7180" style="position:absolute;left:1821;top:423;width:56;height:56" coordorigin="1821,423" coordsize="56,56" path="m1821,450r,14l1835,478r14,l1863,478r14,-14l1877,450r,-14l1863,423r-14,l1835,423r-14,13l1821,450xe" filled="f" strokeweight=".24392mm">
              <v:path arrowok="t"/>
            </v:shape>
            <v:shape id="_x0000_s7179" style="position:absolute;left:2029;top:1835;width:56;height:56" coordorigin="2029,1835" coordsize="56,56" path="m2029,1863r,14l2043,1891r14,l2070,1891r14,-14l2084,1863r,-14l2070,1835r-13,l2043,1835r-14,14l2029,1863xe" filled="f" strokeweight=".24392mm">
              <v:path arrowok="t"/>
            </v:shape>
            <v:line id="_x0000_s7178" style="position:absolute" from="491,1946" to="2763,1946" strokeweight=".244mm"/>
            <v:line id="_x0000_s7177" style="position:absolute" from="491,1946" to="491,2029" strokeweight=".24383mm"/>
            <v:line id="_x0000_s7176" style="position:absolute" from="1060,1946" to="1060,2029" strokeweight=".24383mm"/>
            <v:line id="_x0000_s7175" style="position:absolute" from="1628,1946" to="1628,2029" strokeweight=".24383mm"/>
            <v:line id="_x0000_s7174" style="position:absolute" from="2195,1946" to="2195,2029" strokeweight=".24383mm"/>
            <v:line id="_x0000_s7173" style="position:absolute" from="2763,1946" to="2763,2029" strokeweight=".24383mm"/>
            <v:shape id="_x0000_s7172" style="position:absolute;left:2610;top:49;width:56;height:56" coordorigin="2610,49" coordsize="56,56" path="m2610,76r,14l2625,104r14,l2653,104r13,-14l2666,76r,-14l2653,49r-14,l2625,49r-15,13l2610,76xe" filled="f" strokeweight=".24392mm">
              <v:path arrowok="t"/>
            </v:shape>
            <v:shape id="_x0000_s7171" style="position:absolute;left:173;top:1475;width:56;height:56" coordorigin="173,1475" coordsize="56,56" path="m173,1503r,14l187,1530r14,l214,1530r15,-13l229,1503r,-14l214,1475r-13,l187,1475r-14,14l173,1503xe" filled="f" strokeweight=".24392mm">
              <v:path arrowok="t"/>
            </v:shape>
            <v:shape id="_x0000_s7170" style="position:absolute;left:2001;top:769;width:56;height:56" coordorigin="2001,769" coordsize="56,56" path="m2001,796r,14l2015,824r14,l2043,824r14,-14l2057,796r,-13l2043,769r-14,l2015,769r-14,14l2001,796xe" filled="f" strokeweight=".24392mm">
              <v:path arrowok="t"/>
            </v:shape>
            <v:shape id="_x0000_s7169" style="position:absolute;left:3054;top:1184;width:56;height:56" coordorigin="3054,1184" coordsize="56,56" path="m3054,1212r,14l3068,1239r14,l3095,1239r14,-13l3109,1212r,-14l3095,1184r-13,l3068,1184r-14,14l3054,1212xe" filled="f" strokeweight=".24392mm">
              <v:path arrowok="t"/>
            </v:shape>
            <v:shape id="_x0000_s7168" style="position:absolute;left:2902;top:977;width:56;height:56" coordorigin="2902,977" coordsize="56,56" path="m2902,1004r,14l2916,1032r14,l2943,1032r14,-14l2957,1004r,-13l2943,977r-13,l2916,977r-14,14l2902,1004xe" filled="f" strokeweight=".24392mm">
              <v:path arrowok="t"/>
            </v:shape>
            <v:line id="_x0000_s7167" style="position:absolute" from="90,1808" to="90,201" strokeweight=".24383mm"/>
            <v:line id="_x0000_s7166" style="position:absolute" from="90,1808" to="7,1808" strokeweight=".244mm"/>
            <v:line id="_x0000_s7165" style="position:absolute" from="90,1530" to="7,1530" strokeweight=".244mm"/>
            <v:line id="_x0000_s7164" style="position:absolute" from="90,1268" to="7,1268" strokeweight=".244mm"/>
            <v:line id="_x0000_s7163" style="position:absolute" from="90,1004" to="7,1004" strokeweight=".244mm"/>
            <v:line id="_x0000_s7162" style="position:absolute" from="90,727" to="7,727" strokeweight=".244mm"/>
            <v:line id="_x0000_s7161" style="position:absolute" from="90,464" to="7,464" strokeweight=".244mm"/>
            <v:line id="_x0000_s7160" style="position:absolute" from="90,201" to="7,201" strokeweight=".244mm"/>
            <v:rect id="_x0000_s7159" style="position:absolute;left:90;top:7;width:3116;height:1939" filled="f" strokeweight=".24394mm"/>
            <v:shape id="_x0000_s7158" type="#_x0000_t202" style="position:absolute;left:2666;top:360;width:457;height:248" filled="f" stroked="f">
              <v:textbox inset="0,0,0,0">
                <w:txbxContent>
                  <w:p w:rsidR="00784246" w:rsidRDefault="00C2142A">
                    <w:pPr>
                      <w:spacing w:line="247" w:lineRule="exact"/>
                      <w:rPr>
                        <w:rFonts w:ascii="Arial"/>
                      </w:rPr>
                    </w:pPr>
                    <w:r>
                      <w:rPr>
                        <w:rFonts w:ascii="Arial"/>
                      </w:rPr>
                      <w:t>TRC</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pStyle w:val="BodyText"/>
        <w:tabs>
          <w:tab w:val="left" w:pos="1942"/>
          <w:tab w:val="left" w:pos="2690"/>
          <w:tab w:val="left" w:pos="3465"/>
        </w:tabs>
        <w:spacing w:line="236" w:lineRule="exact"/>
        <w:ind w:left="1207"/>
        <w:jc w:val="center"/>
        <w:rPr>
          <w:rFonts w:ascii="Arial"/>
        </w:rPr>
      </w:pPr>
      <w:r>
        <w:pict>
          <v:shape id="_x0000_s7156" type="#_x0000_t202" style="position:absolute;left:0;text-align:left;margin-left:76.9pt;margin-top:-65.95pt;width:32.45pt;height:36.3pt;z-index:251563520;mso-position-horizontal-relative:page" filled="f" stroked="f">
            <v:textbox style="layout-flow:vertical;mso-layout-flow-alt:bottom-to-top" inset="0,0,0,0">
              <w:txbxContent>
                <w:p w:rsidR="00784246" w:rsidRDefault="00C2142A">
                  <w:pPr>
                    <w:pStyle w:val="BodyText"/>
                    <w:spacing w:before="14"/>
                    <w:ind w:left="297"/>
                    <w:rPr>
                      <w:rFonts w:ascii="Arial"/>
                    </w:rPr>
                  </w:pPr>
                  <w:r>
                    <w:rPr>
                      <w:rFonts w:ascii="Arial"/>
                      <w:spacing w:val="-5"/>
                    </w:rPr>
                    <w:t>M</w:t>
                  </w:r>
                  <w:r>
                    <w:rPr>
                      <w:rFonts w:ascii="Arial"/>
                      <w:spacing w:val="6"/>
                    </w:rPr>
                    <w:t>C</w:t>
                  </w:r>
                  <w:r>
                    <w:rPr>
                      <w:rFonts w:ascii="Arial"/>
                    </w:rPr>
                    <w:t>I</w:t>
                  </w:r>
                </w:p>
                <w:p w:rsidR="00784246" w:rsidRDefault="00C2142A">
                  <w:pPr>
                    <w:pStyle w:val="BodyText"/>
                    <w:spacing w:before="107"/>
                    <w:ind w:left="20"/>
                    <w:rPr>
                      <w:rFonts w:ascii="Arial"/>
                    </w:rPr>
                  </w:pPr>
                  <w:r>
                    <w:rPr>
                      <w:rFonts w:ascii="Arial"/>
                      <w:spacing w:val="1"/>
                    </w:rPr>
                    <w:t>100</w:t>
                  </w:r>
                </w:p>
              </w:txbxContent>
            </v:textbox>
            <w10:wrap anchorx="page"/>
          </v:shape>
        </w:pict>
      </w:r>
      <w:r>
        <w:pict>
          <v:shape id="_x0000_s7155" type="#_x0000_t202" style="position:absolute;left:0;text-align:left;margin-left:94.9pt;margin-top:-19.9pt;width:14.4pt;height:14.5pt;z-index:251567616;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80</w:t>
                  </w:r>
                </w:p>
              </w:txbxContent>
            </v:textbox>
            <w10:wrap anchorx="page"/>
          </v:shape>
        </w:pict>
      </w:r>
      <w:r>
        <w:pict>
          <v:shape id="_x0000_s7154" type="#_x0000_t202" style="position:absolute;left:0;text-align:left;margin-left:94.9pt;margin-top:-90.5pt;width:14.4pt;height:20.7pt;z-index:251568640;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130</w:t>
                  </w:r>
                </w:p>
              </w:txbxContent>
            </v:textbox>
            <w10:wrap anchorx="page"/>
          </v:shape>
        </w:pict>
      </w:r>
      <w:r>
        <w:pict>
          <v:shape id="_x0000_s7153" type="#_x0000_t202" style="position:absolute;left:0;text-align:left;margin-left:285.35pt;margin-top:-65.95pt;width:32.4pt;height:36.3pt;z-index:-251972096;mso-position-horizontal-relative:page" filled="f" stroked="f">
            <v:textbox style="layout-flow:vertical;mso-layout-flow-alt:bottom-to-top" inset="0,0,0,0">
              <w:txbxContent>
                <w:p w:rsidR="00784246" w:rsidRDefault="00C2142A">
                  <w:pPr>
                    <w:pStyle w:val="BodyText"/>
                    <w:spacing w:before="14"/>
                    <w:ind w:left="297"/>
                    <w:rPr>
                      <w:rFonts w:ascii="Arial"/>
                    </w:rPr>
                  </w:pPr>
                  <w:r>
                    <w:rPr>
                      <w:rFonts w:ascii="Arial"/>
                      <w:spacing w:val="-5"/>
                    </w:rPr>
                    <w:t>M</w:t>
                  </w:r>
                  <w:r>
                    <w:rPr>
                      <w:rFonts w:ascii="Arial"/>
                      <w:spacing w:val="6"/>
                    </w:rPr>
                    <w:t>C</w:t>
                  </w:r>
                  <w:r>
                    <w:rPr>
                      <w:rFonts w:ascii="Arial"/>
                    </w:rPr>
                    <w:t>I</w:t>
                  </w:r>
                </w:p>
                <w:p w:rsidR="00784246" w:rsidRDefault="00C2142A">
                  <w:pPr>
                    <w:pStyle w:val="BodyText"/>
                    <w:spacing w:before="106"/>
                    <w:ind w:left="20"/>
                    <w:rPr>
                      <w:rFonts w:ascii="Arial"/>
                    </w:rPr>
                  </w:pPr>
                  <w:r>
                    <w:rPr>
                      <w:rFonts w:ascii="Arial"/>
                      <w:spacing w:val="1"/>
                    </w:rPr>
                    <w:t>100</w:t>
                  </w:r>
                </w:p>
              </w:txbxContent>
            </v:textbox>
            <w10:wrap anchorx="page"/>
          </v:shape>
        </w:pict>
      </w:r>
      <w:r>
        <w:pict>
          <v:shape id="_x0000_s7152" type="#_x0000_t202" style="position:absolute;left:0;text-align:left;margin-left:303.35pt;margin-top:-19.9pt;width:14.4pt;height:14.5pt;z-index:-251971072;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80</w:t>
                  </w:r>
                </w:p>
              </w:txbxContent>
            </v:textbox>
            <w10:wrap anchorx="page"/>
          </v:shape>
        </w:pict>
      </w:r>
      <w:r>
        <w:pict>
          <v:shape id="_x0000_s7151" type="#_x0000_t202" style="position:absolute;left:0;text-align:left;margin-left:303.35pt;margin-top:-90.5pt;width:14.4pt;height:20.7pt;z-index:-251970048;mso-position-horizont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130</w:t>
                  </w:r>
                </w:p>
              </w:txbxContent>
            </v:textbox>
            <w10:wrap anchorx="page"/>
          </v:shape>
        </w:pict>
      </w:r>
      <w:r w:rsidR="00C2142A">
        <w:rPr>
          <w:rFonts w:ascii="Arial"/>
          <w:spacing w:val="-3"/>
        </w:rPr>
        <w:t>-1.5</w:t>
      </w:r>
      <w:r w:rsidR="00C2142A">
        <w:rPr>
          <w:rFonts w:ascii="Arial"/>
          <w:spacing w:val="-3"/>
        </w:rPr>
        <w:tab/>
        <w:t>-1.0</w:t>
      </w:r>
      <w:r w:rsidR="00C2142A">
        <w:rPr>
          <w:rFonts w:ascii="Arial"/>
          <w:spacing w:val="-3"/>
        </w:rPr>
        <w:tab/>
        <w:t>-0.5</w:t>
      </w:r>
      <w:r w:rsidR="00C2142A">
        <w:rPr>
          <w:rFonts w:ascii="Arial"/>
          <w:spacing w:val="-3"/>
        </w:rPr>
        <w:tab/>
        <w:t>0.0</w:t>
      </w:r>
    </w:p>
    <w:p w:rsidR="00784246" w:rsidRDefault="00C2142A">
      <w:pPr>
        <w:spacing w:line="285" w:lineRule="exact"/>
        <w:ind w:left="1272"/>
        <w:jc w:val="center"/>
        <w:rPr>
          <w:rFonts w:ascii="Arial"/>
          <w:sz w:val="26"/>
        </w:rPr>
      </w:pPr>
      <w:r>
        <w:rPr>
          <w:rFonts w:ascii="Arial"/>
          <w:sz w:val="26"/>
        </w:rPr>
        <w:t>log(NO3N) mg/L</w:t>
      </w:r>
    </w:p>
    <w:p w:rsidR="00784246" w:rsidRDefault="00C2142A">
      <w:pPr>
        <w:pStyle w:val="BodyText"/>
        <w:spacing w:line="236" w:lineRule="exact"/>
        <w:ind w:left="1168" w:right="2515"/>
        <w:jc w:val="center"/>
        <w:rPr>
          <w:rFonts w:ascii="Arial"/>
        </w:rPr>
      </w:pPr>
      <w:r>
        <w:br w:type="column"/>
      </w:r>
      <w:r>
        <w:rPr>
          <w:rFonts w:ascii="Arial"/>
        </w:rPr>
        <w:t>-2.2   -2.0   -1.8   -1.6    -1.4</w:t>
      </w:r>
    </w:p>
    <w:p w:rsidR="00784246" w:rsidRDefault="00C2142A">
      <w:pPr>
        <w:spacing w:line="285" w:lineRule="exact"/>
        <w:ind w:left="1168" w:right="2493"/>
        <w:jc w:val="center"/>
        <w:rPr>
          <w:rFonts w:ascii="Arial"/>
          <w:sz w:val="26"/>
        </w:rPr>
      </w:pPr>
      <w:r>
        <w:rPr>
          <w:rFonts w:ascii="Arial"/>
          <w:sz w:val="26"/>
        </w:rPr>
        <w:t>log(DRP) mg/L</w:t>
      </w:r>
    </w:p>
    <w:p w:rsidR="00784246" w:rsidRDefault="00784246">
      <w:pPr>
        <w:spacing w:line="285" w:lineRule="exact"/>
        <w:jc w:val="center"/>
        <w:rPr>
          <w:rFonts w:ascii="Arial"/>
          <w:sz w:val="26"/>
        </w:rPr>
        <w:sectPr w:rsidR="00784246">
          <w:type w:val="continuous"/>
          <w:pgSz w:w="11910" w:h="16840"/>
          <w:pgMar w:top="920" w:right="0" w:bottom="1200" w:left="1340" w:header="720" w:footer="720" w:gutter="0"/>
          <w:cols w:num="2" w:space="720" w:equalWidth="0">
            <w:col w:w="3769" w:space="386"/>
            <w:col w:w="6415"/>
          </w:cols>
        </w:sectPr>
      </w:pPr>
    </w:p>
    <w:p w:rsidR="00784246" w:rsidRDefault="007570B6">
      <w:pPr>
        <w:pStyle w:val="BodyText"/>
        <w:spacing w:before="3"/>
        <w:rPr>
          <w:rFonts w:ascii="Arial"/>
          <w:sz w:val="25"/>
        </w:rPr>
      </w:pPr>
      <w:r>
        <w:pict>
          <v:shape id="_x0000_s7150" type="#_x0000_t202" style="position:absolute;margin-left:76.9pt;margin-top:394.15pt;width:32.45pt;height:29.4pt;z-index:251564544;mso-position-horizontal-relative:page;mso-position-vertical-relative:page" filled="f" stroked="f">
            <v:textbox style="layout-flow:vertical;mso-layout-flow-alt:bottom-to-top" inset="0,0,0,0">
              <w:txbxContent>
                <w:p w:rsidR="00784246" w:rsidRDefault="00C2142A">
                  <w:pPr>
                    <w:pStyle w:val="BodyText"/>
                    <w:spacing w:before="14"/>
                    <w:ind w:left="158"/>
                    <w:rPr>
                      <w:rFonts w:ascii="Arial"/>
                    </w:rPr>
                  </w:pPr>
                  <w:r>
                    <w:rPr>
                      <w:rFonts w:ascii="Arial"/>
                      <w:spacing w:val="-5"/>
                    </w:rPr>
                    <w:t>M</w:t>
                  </w:r>
                  <w:r>
                    <w:rPr>
                      <w:rFonts w:ascii="Arial"/>
                      <w:spacing w:val="6"/>
                    </w:rPr>
                    <w:t>C</w:t>
                  </w:r>
                  <w:r>
                    <w:rPr>
                      <w:rFonts w:ascii="Arial"/>
                    </w:rPr>
                    <w:t>I</w:t>
                  </w:r>
                </w:p>
                <w:p w:rsidR="00784246" w:rsidRDefault="00C2142A">
                  <w:pPr>
                    <w:pStyle w:val="BodyText"/>
                    <w:spacing w:before="107"/>
                    <w:ind w:left="20"/>
                    <w:rPr>
                      <w:rFonts w:ascii="Arial"/>
                    </w:rPr>
                  </w:pPr>
                  <w:r>
                    <w:rPr>
                      <w:rFonts w:ascii="Arial"/>
                      <w:spacing w:val="1"/>
                    </w:rPr>
                    <w:t>90</w:t>
                  </w:r>
                </w:p>
              </w:txbxContent>
            </v:textbox>
            <w10:wrap anchorx="page" anchory="page"/>
          </v:shape>
        </w:pict>
      </w:r>
      <w:r>
        <w:pict>
          <v:shape id="_x0000_s7149" type="#_x0000_t202" style="position:absolute;margin-left:94.9pt;margin-top:445.75pt;width:14.4pt;height:14.5pt;z-index:251569664;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70</w:t>
                  </w:r>
                </w:p>
              </w:txbxContent>
            </v:textbox>
            <w10:wrap anchorx="page" anchory="page"/>
          </v:shape>
        </w:pict>
      </w:r>
      <w:r>
        <w:pict>
          <v:shape id="_x0000_s7148" type="#_x0000_t202" style="position:absolute;margin-left:94.9pt;margin-top:368.2pt;width:14.4pt;height:20.7pt;z-index:251570688;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110</w:t>
                  </w:r>
                </w:p>
              </w:txbxContent>
            </v:textbox>
            <w10:wrap anchorx="page" anchory="page"/>
          </v:shape>
        </w:pict>
      </w:r>
      <w:r>
        <w:pict>
          <v:shape id="_x0000_s7147" type="#_x0000_t202" style="position:absolute;margin-left:94.9pt;margin-top:307.25pt;width:14.4pt;height:14.5pt;z-index:251571712;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70</w:t>
                  </w:r>
                </w:p>
              </w:txbxContent>
            </v:textbox>
            <w10:wrap anchorx="page" anchory="page"/>
          </v:shape>
        </w:pict>
      </w:r>
      <w:r>
        <w:pict>
          <v:shape id="_x0000_s7146" type="#_x0000_t202" style="position:absolute;margin-left:285.35pt;margin-top:394.15pt;width:32.4pt;height:29.4pt;z-index:251577856;mso-position-horizontal-relative:page;mso-position-vertical-relative:page" filled="f" stroked="f">
            <v:textbox style="layout-flow:vertical;mso-layout-flow-alt:bottom-to-top" inset="0,0,0,0">
              <w:txbxContent>
                <w:p w:rsidR="00784246" w:rsidRDefault="00C2142A">
                  <w:pPr>
                    <w:pStyle w:val="BodyText"/>
                    <w:spacing w:before="14"/>
                    <w:ind w:left="158"/>
                    <w:rPr>
                      <w:rFonts w:ascii="Arial"/>
                    </w:rPr>
                  </w:pPr>
                  <w:r>
                    <w:rPr>
                      <w:rFonts w:ascii="Arial"/>
                      <w:spacing w:val="-5"/>
                    </w:rPr>
                    <w:t>M</w:t>
                  </w:r>
                  <w:r>
                    <w:rPr>
                      <w:rFonts w:ascii="Arial"/>
                      <w:spacing w:val="6"/>
                    </w:rPr>
                    <w:t>C</w:t>
                  </w:r>
                  <w:r>
                    <w:rPr>
                      <w:rFonts w:ascii="Arial"/>
                    </w:rPr>
                    <w:t>I</w:t>
                  </w:r>
                </w:p>
                <w:p w:rsidR="00784246" w:rsidRDefault="00C2142A">
                  <w:pPr>
                    <w:pStyle w:val="BodyText"/>
                    <w:spacing w:before="106"/>
                    <w:ind w:left="20"/>
                    <w:rPr>
                      <w:rFonts w:ascii="Arial"/>
                    </w:rPr>
                  </w:pPr>
                  <w:r>
                    <w:rPr>
                      <w:rFonts w:ascii="Arial"/>
                      <w:spacing w:val="1"/>
                    </w:rPr>
                    <w:t>90</w:t>
                  </w:r>
                </w:p>
              </w:txbxContent>
            </v:textbox>
            <w10:wrap anchorx="page" anchory="page"/>
          </v:shape>
        </w:pict>
      </w:r>
      <w:r>
        <w:pict>
          <v:shape id="_x0000_s7145" type="#_x0000_t202" style="position:absolute;margin-left:303.35pt;margin-top:445.75pt;width:14.4pt;height:14.5pt;z-index:251580928;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70</w:t>
                  </w:r>
                </w:p>
              </w:txbxContent>
            </v:textbox>
            <w10:wrap anchorx="page" anchory="page"/>
          </v:shape>
        </w:pict>
      </w:r>
      <w:r>
        <w:pict>
          <v:shape id="_x0000_s7144" type="#_x0000_t202" style="position:absolute;margin-left:303.35pt;margin-top:368.2pt;width:14.4pt;height:20.7pt;z-index:251581952;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110</w:t>
                  </w:r>
                </w:p>
              </w:txbxContent>
            </v:textbox>
            <w10:wrap anchorx="page" anchory="page"/>
          </v:shape>
        </w:pict>
      </w:r>
      <w:r>
        <w:pict>
          <v:shape id="_x0000_s7143" type="#_x0000_t202" style="position:absolute;margin-left:303.35pt;margin-top:307.25pt;width:14.4pt;height:14.5pt;z-index:251582976;mso-position-horizontal-relative:page;mso-position-vertical-relative:page" filled="f" stroked="f">
            <v:textbox style="layout-flow:vertical;mso-layout-flow-alt:bottom-to-top" inset="0,0,0,0">
              <w:txbxContent>
                <w:p w:rsidR="00784246" w:rsidRDefault="00C2142A">
                  <w:pPr>
                    <w:pStyle w:val="BodyText"/>
                    <w:spacing w:before="14"/>
                    <w:ind w:left="20"/>
                    <w:rPr>
                      <w:rFonts w:ascii="Arial"/>
                    </w:rPr>
                  </w:pPr>
                  <w:r>
                    <w:rPr>
                      <w:rFonts w:ascii="Arial"/>
                      <w:spacing w:val="1"/>
                    </w:rPr>
                    <w:t>70</w:t>
                  </w:r>
                </w:p>
              </w:txbxContent>
            </v:textbox>
            <w10:wrap anchorx="page" anchory="page"/>
          </v:shape>
        </w:pict>
      </w:r>
    </w:p>
    <w:p w:rsidR="00784246" w:rsidRDefault="00C2142A">
      <w:pPr>
        <w:pStyle w:val="BodyText"/>
        <w:spacing w:before="56" w:line="261" w:lineRule="auto"/>
        <w:ind w:left="100" w:right="1915"/>
      </w:pPr>
      <w:r>
        <w:rPr>
          <w:b/>
          <w:color w:val="585858"/>
        </w:rPr>
        <w:t xml:space="preserve">Fig. L1. </w:t>
      </w:r>
      <w:r>
        <w:rPr>
          <w:color w:val="585858"/>
        </w:rPr>
        <w:t>Regional 5-year average MCI versus median log(NO3-N) (left panel) or median log(DRP) (right panel) at sites where MCI was measured at the same location as nutrients monitored monnthly (only those logged on LAWA) for 2012-2016. NRC=Northland, ARC=Auckland, EW=Waikato and TRC=Taranaki.</w:t>
      </w:r>
    </w:p>
    <w:p w:rsidR="00784246" w:rsidRDefault="00784246">
      <w:pPr>
        <w:spacing w:line="261"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3"/>
        </w:rPr>
      </w:pPr>
    </w:p>
    <w:p w:rsidR="00784246" w:rsidRDefault="007570B6">
      <w:pPr>
        <w:tabs>
          <w:tab w:val="left" w:pos="5462"/>
        </w:tabs>
        <w:ind w:left="947"/>
        <w:rPr>
          <w:sz w:val="20"/>
        </w:rPr>
      </w:pPr>
      <w:r>
        <w:rPr>
          <w:sz w:val="20"/>
        </w:rPr>
      </w:r>
      <w:r>
        <w:rPr>
          <w:sz w:val="20"/>
        </w:rPr>
        <w:pict>
          <v:group id="_x0000_s7077" style="width:174.05pt;height:111.8pt;mso-position-horizontal-relative:char;mso-position-vertical-relative:line" coordsize="3481,2236">
            <v:shape id="_x0000_s7142" style="position:absolute;left:712;top:1267;width:61;height:60" coordorigin="712,1267" coordsize="61,60" path="m712,1297r3,11l722,1318r9,7l743,1327r11,-2l763,1318r7,-10l773,1297r-3,-11l763,1277r-9,-7l743,1267r-12,3l722,1277r-7,9l712,1297xe" filled="f" strokeweight=".26411mm">
              <v:path arrowok="t"/>
            </v:shape>
            <v:shape id="_x0000_s7141" style="position:absolute;left:892;top:967;width:60;height:60" coordorigin="892,967" coordsize="60,60" path="m892,997r3,11l902,1018r9,7l922,1027r11,-2l943,1018r7,-10l952,997r-2,-11l943,977r-10,-7l922,967r-11,3l902,977r-7,9l892,997xe" filled="f" strokeweight=".26411mm">
              <v:path arrowok="t"/>
            </v:shape>
            <v:shape id="_x0000_s7140" style="position:absolute;left:3233;top:1207;width:60;height:60" coordorigin="3233,1207" coordsize="60,60" path="m3233,1237r2,11l3242,1258r10,7l3263,1267r10,-2l3283,1258r7,-10l3292,1237r-2,-11l3283,1217r-10,-7l3263,1207r-11,3l3242,1217r-7,9l3233,1237xe" filled="f" strokeweight=".26411mm">
              <v:path arrowok="t"/>
            </v:shape>
            <v:shape id="_x0000_s7139" style="position:absolute;left:3307;top:1087;width:61;height:61" coordorigin="3307,1087" coordsize="61,61" path="m3307,1118r3,11l3317,1138r10,7l3338,1147r11,-2l3358,1138r7,-9l3368,1118r-3,-11l3358,1097r-9,-7l3338,1087r-11,3l3317,1097r-7,10l3307,1118xe" filled="f" strokeweight=".26411mm">
              <v:path arrowok="t"/>
            </v:shape>
            <v:shape id="_x0000_s7138" style="position:absolute;left:3083;top:622;width:60;height:60" coordorigin="3083,622" coordsize="60,60" path="m3083,652r2,11l3092,673r10,7l3113,682r11,-2l3133,673r7,-10l3143,652r-3,-11l3133,632r-9,-7l3113,622r-11,3l3092,632r-7,9l3083,652xe" filled="f" strokeweight=".26411mm">
              <v:path arrowok="t"/>
            </v:shape>
            <v:shape id="_x0000_s7137" style="position:absolute;left:1133;top:322;width:60;height:60" coordorigin="1133,322" coordsize="60,60" path="m1133,352r2,11l1142,373r10,7l1163,382r11,-2l1183,373r7,-10l1192,352r-2,-11l1183,332r-9,-7l1163,322r-11,3l1142,332r-7,9l1133,352xe" filled="f" strokeweight=".26411mm">
              <v:path arrowok="t"/>
            </v:shape>
            <v:shape id="_x0000_s7136" style="position:absolute;left:1582;top:952;width:61;height:60" coordorigin="1582,952" coordsize="61,60" path="m1582,982r3,11l1592,1003r10,7l1613,1012r11,-2l1633,1003r7,-10l1643,982r-3,-11l1633,962r-9,-7l1613,952r-11,3l1592,962r-7,9l1582,982xe" filled="f" strokeweight=".26411mm">
              <v:path arrowok="t"/>
            </v:shape>
            <v:shape id="_x0000_s7135" style="position:absolute;left:1567;top:952;width:61;height:60" coordorigin="1567,952" coordsize="61,60" path="m1567,982r3,11l1577,1003r9,7l1597,1012r12,-2l1618,1003r7,-10l1628,982r-3,-11l1618,962r-9,-7l1597,952r-11,3l1577,962r-7,9l1567,982xe" filled="f" strokeweight=".26411mm">
              <v:path arrowok="t"/>
            </v:shape>
            <v:shape id="_x0000_s7134" style="position:absolute;left:1643;top:818;width:60;height:60" coordorigin="1643,818" coordsize="60,60" path="m1643,848r2,11l1652,868r10,7l1673,878r11,-3l1693,868r7,-9l1703,848r-3,-11l1693,827r-9,-7l1673,818r-11,2l1652,827r-7,10l1643,848xe" filled="f" strokeweight=".26411mm">
              <v:path arrowok="t"/>
            </v:shape>
            <v:shape id="_x0000_s7133" style="position:absolute;left:1507;top:937;width:60;height:60" coordorigin="1507,937" coordsize="60,60" path="m1507,967r3,11l1517,988r9,7l1537,997r11,-2l1558,988r7,-10l1567,967r-2,-11l1558,947r-10,-7l1537,937r-11,3l1517,947r-7,9l1507,967xe" filled="f" strokeweight=".26411mm">
              <v:path arrowok="t"/>
            </v:shape>
            <v:shape id="_x0000_s7132" style="position:absolute;left:1103;top:52;width:60;height:60" coordorigin="1103,52" coordsize="60,60" path="m1103,82r2,11l1112,103r10,7l1133,112r11,-2l1153,103r7,-10l1163,82r-3,-11l1153,62r-9,-7l1133,52r-11,3l1112,62r-7,9l1103,82xe" filled="f" strokeweight=".26411mm">
              <v:path arrowok="t"/>
            </v:shape>
            <v:shape id="_x0000_s7131" style="position:absolute;left:2903;top:1192;width:60;height:60" coordorigin="2903,1192" coordsize="60,60" path="m2903,1222r2,11l2912,1243r10,7l2933,1252r11,-2l2953,1243r7,-10l2963,1222r-3,-11l2953,1202r-9,-7l2933,1192r-11,3l2912,1202r-7,9l2903,1222xe" filled="f" strokeweight=".26411mm">
              <v:path arrowok="t"/>
            </v:shape>
            <v:shape id="_x0000_s7130" style="position:absolute;left:3038;top:1267;width:60;height:60" coordorigin="3038,1267" coordsize="60,60" path="m3038,1297r2,11l3047,1318r10,7l3068,1327r11,-2l3088,1318r7,-10l3098,1297r-3,-11l3088,1277r-9,-7l3068,1267r-11,3l3047,1277r-7,9l3038,1297xe" filled="f" strokeweight=".26411mm">
              <v:path arrowok="t"/>
            </v:shape>
            <v:shape id="_x0000_s7129" style="position:absolute;left:2963;top:1162;width:60;height:60" coordorigin="2963,1162" coordsize="60,60" path="m2963,1192r2,11l2972,1213r9,7l2992,1222r11,-2l3013,1213r7,-10l3022,1192r-2,-11l3013,1172r-10,-7l2992,1162r-11,3l2972,1172r-7,9l2963,1192xe" filled="f" strokeweight=".26411mm">
              <v:path arrowok="t"/>
            </v:shape>
            <v:shape id="_x0000_s7128" style="position:absolute;left:2573;top:1162;width:60;height:60" coordorigin="2573,1162" coordsize="60,60" path="m2573,1192r2,11l2582,1213r10,7l2603,1222r11,-2l2623,1213r7,-10l2633,1192r-3,-11l2623,1172r-9,-7l2603,1162r-11,3l2582,1172r-7,9l2573,1192xe" filled="f" strokeweight=".26411mm">
              <v:path arrowok="t"/>
            </v:shape>
            <v:shape id="_x0000_s7127" style="position:absolute;left:2677;top:1057;width:60;height:61" coordorigin="2677,1057" coordsize="60,61" path="m2677,1087r3,11l2687,1108r9,7l2707,1118r11,-3l2728,1108r7,-10l2737,1087r-2,-11l2728,1067r-10,-7l2707,1057r-11,3l2687,1067r-7,9l2677,1087xe" filled="f" strokeweight=".26411mm">
              <v:path arrowok="t"/>
            </v:shape>
            <v:shape id="_x0000_s7126" style="position:absolute;left:2783;top:1147;width:60;height:60" coordorigin="2783,1147" coordsize="60,60" path="m2783,1177r2,11l2792,1198r10,7l2813,1207r11,-2l2833,1198r7,-10l2843,1177r-3,-11l2833,1157r-9,-7l2813,1147r-11,3l2792,1157r-7,9l2783,1177xe" filled="f" strokeweight=".26411mm">
              <v:path arrowok="t"/>
            </v:shape>
            <v:shape id="_x0000_s7125" style="position:absolute;left:2573;top:712;width:60;height:60" coordorigin="2573,712" coordsize="60,60" path="m2573,742r2,11l2582,763r10,7l2603,772r11,-2l2623,763r7,-10l2633,742r-3,-11l2623,722r-9,-7l2603,712r-11,3l2582,722r-7,9l2573,742xe" filled="f" strokeweight=".26411mm">
              <v:path arrowok="t"/>
            </v:shape>
            <v:shape id="_x0000_s7124" style="position:absolute;left:2603;top:772;width:60;height:61" coordorigin="2603,772" coordsize="60,61" path="m2603,802r2,11l2612,823r10,7l2633,833r11,-3l2653,823r7,-10l2662,802r-2,-11l2653,782r-9,-7l2633,772r-11,3l2612,782r-7,9l2603,802xe" filled="f" strokeweight=".26411mm">
              <v:path arrowok="t"/>
            </v:shape>
            <v:shape id="_x0000_s7123" style="position:absolute;left:1898;top:802;width:60;height:61" coordorigin="1898,802" coordsize="60,61" path="m1898,833r2,11l1907,853r10,7l1928,863r11,-3l1948,853r7,-9l1958,833r-3,-11l1948,812r-9,-7l1928,802r-11,3l1907,812r-7,10l1898,833xe" filled="f" strokeweight=".26411mm">
              <v:path arrowok="t"/>
            </v:shape>
            <v:shape id="_x0000_s7122" style="position:absolute;left:2077;top:787;width:60;height:61" coordorigin="2077,787" coordsize="60,61" path="m2077,818r3,11l2087,838r9,7l2107,848r11,-3l2128,838r7,-9l2137,818r-2,-12l2128,797r-10,-7l2107,787r-11,3l2087,797r-7,9l2077,818xe" filled="f" strokeweight=".26411mm">
              <v:path arrowok="t"/>
            </v:shape>
            <v:shape id="_x0000_s7121" style="position:absolute;left:2198;top:712;width:60;height:60" coordorigin="2198,712" coordsize="60,60" path="m2198,742r2,11l2207,763r10,7l2228,772r11,-2l2248,763r7,-10l2258,742r-3,-11l2248,722r-9,-7l2228,712r-11,3l2207,722r-7,9l2198,742xe" filled="f" strokeweight=".26411mm">
              <v:path arrowok="t"/>
            </v:shape>
            <v:shape id="_x0000_s7120" style="position:absolute;left:2198;top:548;width:60;height:60" coordorigin="2198,548" coordsize="60,60" path="m2198,577r2,12l2207,598r10,7l2228,607r11,-2l2248,598r7,-9l2258,577r-3,-11l2248,557r-9,-7l2228,548r-11,2l2207,557r-7,9l2198,577xe" filled="f" strokeweight=".26411mm">
              <v:path arrowok="t"/>
            </v:shape>
            <v:shape id="_x0000_s7119" style="position:absolute;left:2332;top:667;width:60;height:60" coordorigin="2332,667" coordsize="60,60" path="m2332,697r3,11l2342,718r9,7l2362,727r11,-2l2383,718r7,-10l2392,697r-2,-11l2383,677r-10,-7l2362,667r-11,3l2342,677r-7,9l2332,697xe" filled="f" strokeweight=".26411mm">
              <v:path arrowok="t"/>
            </v:shape>
            <v:shape id="_x0000_s7118" style="position:absolute;left:2213;top:652;width:60;height:60" coordorigin="2213,652" coordsize="60,60" path="m2213,682r2,11l2222,703r10,7l2243,712r11,-2l2263,703r7,-10l2273,682r-3,-11l2263,662r-9,-7l2243,652r-11,3l2222,662r-7,9l2213,682xe" filled="f" strokeweight=".26411mm">
              <v:path arrowok="t"/>
            </v:shape>
            <v:shape id="_x0000_s7117" style="position:absolute;left:1882;top:1267;width:61;height:60" coordorigin="1882,1267" coordsize="61,60" path="m1882,1297r3,11l1892,1318r10,7l1913,1327r11,-2l1933,1318r7,-10l1943,1297r-3,-11l1933,1277r-9,-7l1913,1267r-11,3l1892,1277r-7,9l1882,1297xe" filled="f" strokeweight=".26411mm">
              <v:path arrowok="t"/>
            </v:shape>
            <v:shape id="_x0000_s7116" style="position:absolute;left:1882;top:1327;width:61;height:61" coordorigin="1882,1327" coordsize="61,61" path="m1882,1357r3,11l1892,1378r10,7l1913,1388r11,-3l1933,1378r7,-10l1943,1357r-3,-11l1933,1337r-9,-7l1913,1327r-11,3l1892,1337r-7,9l1882,1357xe" filled="f" strokeweight=".26411mm">
              <v:path arrowok="t"/>
            </v:shape>
            <v:shape id="_x0000_s7115" style="position:absolute;left:1688;top:592;width:60;height:60" coordorigin="1688,592" coordsize="60,60" path="m1688,622r2,11l1697,643r10,7l1718,652r11,-2l1738,643r7,-10l1747,622r-2,-11l1738,602r-9,-7l1718,592r-11,3l1697,602r-7,9l1688,622xe" filled="f" strokeweight=".26411mm">
              <v:path arrowok="t"/>
            </v:shape>
            <v:shape id="_x0000_s7114" style="position:absolute;left:1822;top:982;width:60;height:60" coordorigin="1822,982" coordsize="60,60" path="m1822,1012r3,11l1832,1033r9,7l1852,1042r11,-2l1873,1033r7,-10l1882,1012r-2,-11l1873,992r-10,-7l1852,982r-11,3l1832,992r-7,9l1822,1012xe" filled="f" strokeweight=".26411mm">
              <v:path arrowok="t"/>
            </v:shape>
            <v:shape id="_x0000_s7113" style="position:absolute;left:488;top:232;width:60;height:61" coordorigin="488,232" coordsize="60,61" path="m488,263r2,11l497,283r10,7l518,293r11,-3l538,283r7,-9l548,263r-3,-12l538,241r-9,-6l518,232r-11,3l497,241r-7,10l488,263xe" filled="f" strokeweight=".26411mm">
              <v:path arrowok="t"/>
            </v:shape>
            <v:shape id="_x0000_s7112" style="position:absolute;left:2017;top:1087;width:60;height:61" coordorigin="2017,1087" coordsize="60,61" path="m2017,1118r3,11l2027,1138r9,7l2047,1147r11,-2l2068,1138r7,-9l2077,1118r-2,-11l2068,1097r-10,-7l2047,1087r-11,3l2027,1097r-7,10l2017,1118xe" filled="f" strokeweight=".26411mm">
              <v:path arrowok="t"/>
            </v:shape>
            <v:shape id="_x0000_s7111" style="position:absolute;left:2062;top:1147;width:60;height:60" coordorigin="2062,1147" coordsize="60,60" path="m2062,1177r3,11l2072,1198r9,7l2092,1207r11,-2l2113,1198r7,-10l2122,1177r-2,-11l2113,1157r-10,-7l2092,1147r-11,3l2072,1157r-7,9l2062,1177xe" filled="f" strokeweight=".26411mm">
              <v:path arrowok="t"/>
            </v:shape>
            <v:shape id="_x0000_s7110" style="position:absolute;left:2107;top:1237;width:60;height:60" coordorigin="2107,1237" coordsize="60,60" path="m2107,1267r3,11l2117,1288r9,7l2137,1297r11,-2l2158,1288r7,-10l2167,1267r-2,-11l2158,1247r-10,-7l2137,1237r-11,3l2117,1247r-7,9l2107,1267xe" filled="f" strokeweight=".26411mm">
              <v:path arrowok="t"/>
            </v:shape>
            <v:shape id="_x0000_s7109" style="position:absolute;left:1898;top:2018;width:60;height:60" coordorigin="1898,2018" coordsize="60,60" path="m1898,2048r2,11l1907,2068r10,7l1928,2078r11,-3l1948,2068r7,-9l1958,2048r-3,-11l1948,2027r-9,-7l1928,2018r-11,2l1907,2027r-7,10l1898,2048xe" filled="f" strokeweight=".26411mm">
              <v:path arrowok="t"/>
            </v:shape>
            <v:shape id="_x0000_s7108" style="position:absolute;left:2692;top:2003;width:61;height:60" coordorigin="2692,2003" coordsize="61,60" path="m2692,2033r3,11l2702,2053r9,7l2722,2063r11,-3l2743,2053r7,-9l2753,2033r-3,-11l2743,2012r-10,-7l2722,2003r-11,2l2702,2012r-7,10l2692,2033xe" filled="f" strokeweight=".26411mm">
              <v:path arrowok="t"/>
            </v:shape>
            <v:line id="_x0000_s7107" style="position:absolute" from="233,2123" to="3292,2123" strokeweight=".26414mm"/>
            <v:line id="_x0000_s7106" style="position:absolute" from="233,2123" to="233,2228" strokeweight=".26408mm"/>
            <v:line id="_x0000_s7105" style="position:absolute" from="743,2123" to="743,2228" strokeweight=".26408mm"/>
            <v:line id="_x0000_s7104" style="position:absolute" from="1252,2123" to="1252,2228" strokeweight=".26408mm"/>
            <v:line id="_x0000_s7103" style="position:absolute" from="1762,2123" to="1762,2228" strokeweight=".26408mm"/>
            <v:line id="_x0000_s7102" style="position:absolute" from="2273,2123" to="2273,2228" strokeweight=".26408mm"/>
            <v:line id="_x0000_s7101" style="position:absolute" from="2783,2123" to="2783,2228" strokeweight=".26408mm"/>
            <v:line id="_x0000_s7100" style="position:absolute" from="3292,2123" to="3292,2228" strokeweight=".26408mm"/>
            <v:shape id="_x0000_s7099" style="position:absolute;left:922;top:607;width:60;height:60" coordorigin="922,607" coordsize="60,60" path="m922,637r3,11l932,658r9,7l952,667r11,-2l973,658r7,-10l982,637r-2,-11l973,617r-10,-7l952,607r-11,3l932,617r-7,9l922,637xe" filled="f" strokeweight=".26411mm">
              <v:path arrowok="t"/>
            </v:shape>
            <v:shape id="_x0000_s7098" style="position:absolute;left:1597;top:1103;width:61;height:60" coordorigin="1597,1103" coordsize="61,60" path="m1597,1133r3,11l1607,1153r10,7l1628,1162r11,-2l1648,1153r7,-9l1658,1133r-3,-11l1648,1112r-9,-7l1628,1103r-11,2l1607,1112r-7,10l1597,1133xe" filled="f" strokeweight=".26411mm">
              <v:path arrowok="t"/>
            </v:shape>
            <v:shape id="_x0000_s7097" style="position:absolute;left:1613;top:1252;width:60;height:60" coordorigin="1613,1252" coordsize="60,60" path="m1613,1282r2,11l1622,1303r10,7l1643,1312r11,-2l1663,1303r7,-10l1673,1282r-3,-11l1663,1262r-9,-7l1643,1252r-11,3l1622,1262r-7,9l1613,1282xe" filled="f" strokeweight=".26411mm">
              <v:path arrowok="t"/>
            </v:shape>
            <v:shape id="_x0000_s7096" style="position:absolute;left:2318;top:1897;width:60;height:61" coordorigin="2318,1897" coordsize="60,61" path="m2318,1927r2,11l2327,1948r9,7l2347,1958r11,-3l2368,1948r7,-10l2377,1927r-2,-11l2368,1907r-10,-7l2347,1897r-11,3l2327,1907r-7,9l2318,1927xe" filled="f" strokeweight=".26411mm">
              <v:path arrowok="t"/>
            </v:shape>
            <v:shape id="_x0000_s7095" style="position:absolute;left:2483;top:1673;width:60;height:60" coordorigin="2483,1673" coordsize="60,60" path="m2483,1703r2,11l2492,1723r10,7l2513,1733r11,-3l2533,1723r7,-9l2543,1703r-3,-11l2533,1682r-9,-7l2513,1673r-11,2l2492,1682r-7,10l2483,1703xe" filled="f" strokeweight=".26411mm">
              <v:path arrowok="t"/>
            </v:shape>
            <v:shape id="_x0000_s7094" style="position:absolute;left:2183;top:1433;width:60;height:60" coordorigin="2183,1433" coordsize="60,60" path="m2183,1463r2,11l2192,1483r10,7l2213,1493r11,-3l2233,1483r7,-9l2243,1463r-3,-11l2233,1442r-9,-7l2213,1433r-11,2l2192,1442r-7,10l2183,1463xe" filled="f" strokeweight=".26411mm">
              <v:path arrowok="t"/>
            </v:shape>
            <v:shape id="_x0000_s7093" style="position:absolute;left:1688;top:1927;width:60;height:61" coordorigin="1688,1927" coordsize="60,61" path="m1688,1958r2,11l1697,1978r10,7l1718,1988r11,-3l1738,1978r7,-9l1747,1958r-2,-12l1738,1937r-9,-7l1718,1927r-11,3l1697,1937r-7,9l1688,1958xe" filled="f" strokeweight=".26411mm">
              <v:path arrowok="t"/>
            </v:shape>
            <v:shape id="_x0000_s7092" style="position:absolute;left:1582;top:1912;width:61;height:61" coordorigin="1582,1912" coordsize="61,61" path="m1582,1942r3,12l1592,1963r10,7l1613,1973r11,-3l1633,1963r7,-9l1643,1942r-3,-11l1633,1922r-9,-7l1613,1912r-11,3l1592,1922r-7,9l1582,1942xe" filled="f" strokeweight=".26411mm">
              <v:path arrowok="t"/>
            </v:shape>
            <v:shape id="_x0000_s7091" style="position:absolute;left:2513;top:1372;width:60;height:61" coordorigin="2513,1372" coordsize="60,61" path="m2513,1403r2,11l2522,1423r10,7l2543,1433r11,-3l2563,1423r7,-9l2573,1403r-3,-11l2563,1382r-9,-7l2543,1372r-11,3l2522,1382r-7,10l2513,1403xe" filled="f" strokeweight=".26411mm">
              <v:path arrowok="t"/>
            </v:shape>
            <v:shape id="_x0000_s7090" style="position:absolute;left:2332;top:1222;width:60;height:60" coordorigin="2332,1222" coordsize="60,60" path="m2332,1252r3,11l2342,1273r9,7l2362,1282r11,-2l2383,1273r7,-10l2392,1252r-2,-11l2383,1232r-10,-7l2362,1222r-11,3l2342,1232r-7,9l2332,1252xe" filled="f" strokeweight=".26411mm">
              <v:path arrowok="t"/>
            </v:shape>
            <v:shape id="_x0000_s7089" style="position:absolute;left:2062;top:1792;width:60;height:60" coordorigin="2062,1792" coordsize="60,60" path="m2062,1822r3,11l2072,1843r9,7l2092,1852r11,-2l2113,1843r7,-10l2122,1822r-2,-11l2113,1802r-10,-7l2092,1792r-11,3l2072,1802r-7,9l2062,1822xe" filled="f" strokeweight=".26411mm">
              <v:path arrowok="t"/>
            </v:shape>
            <v:shape id="_x0000_s7088" style="position:absolute;left:307;top:1612;width:60;height:61" coordorigin="307,1612" coordsize="60,61" path="m307,1642r3,11l317,1663r9,7l337,1673r11,-3l358,1663r7,-10l367,1642r-2,-11l358,1622r-10,-7l337,1612r-11,3l317,1622r-7,9l307,1642xe" filled="f" strokeweight=".26411mm">
              <v:path arrowok="t"/>
            </v:shape>
            <v:shape id="_x0000_s7087" style="position:absolute;left:442;top:1792;width:61;height:60" coordorigin="442,1792" coordsize="61,60" path="m442,1822r3,11l452,1843r10,7l473,1852r11,-2l493,1843r7,-10l503,1822r-3,-11l493,1802r-9,-7l473,1792r-11,3l452,1802r-7,9l442,1822xe" filled="f" strokeweight=".26411mm">
              <v:path arrowok="t"/>
            </v:shape>
            <v:shape id="_x0000_s7086" style="position:absolute;left:188;top:1807;width:60;height:60" coordorigin="188,1807" coordsize="60,60" path="m188,1837r2,11l197,1858r10,7l218,1867r11,-2l238,1858r7,-10l248,1837r-3,-11l238,1817r-9,-7l218,1807r-11,3l197,1817r-7,9l188,1837xe" filled="f" strokeweight=".26411mm">
              <v:path arrowok="t"/>
            </v:shape>
            <v:shape id="_x0000_s7085" style="position:absolute;left:1267;top:1718;width:61;height:60" coordorigin="1267,1718" coordsize="61,60" path="m1267,1748r3,11l1277,1768r9,7l1297,1777r12,-2l1318,1768r7,-9l1328,1748r-3,-11l1318,1727r-9,-7l1297,1718r-11,2l1277,1727r-7,10l1267,1748xe" filled="f" strokeweight=".26411mm">
              <v:path arrowok="t"/>
            </v:shape>
            <v:line id="_x0000_s7084" style="position:absolute" from="97,1703" to="97,142" strokeweight=".26408mm"/>
            <v:line id="_x0000_s7083" style="position:absolute" from="97,1703" to="8,1703" strokeweight=".26414mm"/>
            <v:line id="_x0000_s7082" style="position:absolute" from="97,1177" to="8,1177" strokeweight=".26414mm"/>
            <v:line id="_x0000_s7081" style="position:absolute" from="97,667" to="8,667" strokeweight=".26414mm"/>
            <v:line id="_x0000_s7080" style="position:absolute" from="97,142" to="8,142" strokeweight=".26414mm"/>
            <v:rect id="_x0000_s7079" style="position:absolute;left:97;top:8;width:3375;height:2115" filled="f" strokeweight=".26414mm"/>
            <v:shape id="_x0000_s7078" type="#_x0000_t202" style="position:absolute;left:2692;top:225;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anchorlock/>
          </v:group>
        </w:pict>
      </w:r>
      <w:r w:rsidR="00C2142A">
        <w:rPr>
          <w:sz w:val="20"/>
        </w:rPr>
        <w:tab/>
      </w:r>
      <w:r>
        <w:rPr>
          <w:sz w:val="20"/>
        </w:rPr>
      </w:r>
      <w:r>
        <w:rPr>
          <w:sz w:val="20"/>
        </w:rPr>
        <w:pict>
          <v:group id="_x0000_s7015" style="width:174.05pt;height:111.8pt;mso-position-horizontal-relative:char;mso-position-vertical-relative:line" coordsize="3481,2236">
            <v:shape id="_x0000_s7076" style="position:absolute;left:1297;top:1267;width:60;height:60" coordorigin="1297,1267" coordsize="60,60" path="m1297,1297r3,11l1307,1318r9,7l1327,1327r11,-2l1348,1318r7,-10l1357,1297r-2,-11l1348,1277r-10,-7l1327,1267r-11,3l1307,1277r-7,9l1297,1297xe" filled="f" strokeweight=".26411mm">
              <v:path arrowok="t"/>
            </v:shape>
            <v:shape id="_x0000_s7075" style="position:absolute;left:1193;top:1192;width:60;height:60" coordorigin="1193,1192" coordsize="60,60" path="m1193,1222r2,11l1202,1243r10,7l1223,1252r11,-2l1243,1243r7,-10l1252,1222r-2,-11l1243,1202r-9,-7l1223,1192r-11,3l1202,1202r-7,9l1193,1222xe" filled="f" strokeweight=".26411mm">
              <v:path arrowok="t"/>
            </v:shape>
            <v:shape id="_x0000_s7074" style="position:absolute;left:1012;top:967;width:60;height:60" coordorigin="1012,967" coordsize="60,60" path="m1012,997r3,11l1022,1018r9,7l1042,1027r11,-2l1063,1018r7,-10l1072,997r-2,-11l1063,977r-10,-7l1042,967r-11,3l1022,977r-7,9l1012,997xe" filled="f" strokeweight=".26411mm">
              <v:path arrowok="t"/>
            </v:shape>
            <v:shape id="_x0000_s7073" style="position:absolute;left:1102;top:1103;width:61;height:60" coordorigin="1102,1103" coordsize="61,60" path="m1102,1133r3,11l1112,1153r10,7l1133,1162r11,-2l1153,1153r7,-9l1163,1133r-3,-11l1153,1112r-9,-7l1133,1103r-11,2l1112,1112r-7,10l1102,1133xe" filled="f" strokeweight=".26411mm">
              <v:path arrowok="t"/>
            </v:shape>
            <v:shape id="_x0000_s7072" style="position:absolute;left:1102;top:1252;width:61;height:60" coordorigin="1102,1252" coordsize="61,60" path="m1102,1282r3,11l1112,1303r10,7l1133,1312r11,-2l1153,1303r7,-10l1163,1282r-3,-11l1153,1262r-9,-7l1133,1252r-11,3l1112,1262r-7,9l1102,1282xe" filled="f" strokeweight=".26411mm">
              <v:path arrowok="t"/>
            </v:shape>
            <v:shape id="_x0000_s7071" style="position:absolute;left:893;top:952;width:60;height:60" coordorigin="893,952" coordsize="60,60" path="m893,982r2,11l902,1003r10,7l923,1012r11,-2l943,1003r7,-10l953,982r-3,-11l943,962r-9,-7l923,952r-11,3l902,962r-7,9l893,982xe" filled="f" strokeweight=".26411mm">
              <v:path arrowok="t"/>
            </v:shape>
            <v:shape id="_x0000_s7070" style="position:absolute;left:938;top:1372;width:60;height:61" coordorigin="938,1372" coordsize="60,61" path="m938,1403r2,11l947,1423r9,7l968,1433r10,-3l988,1423r7,-9l997,1403r-2,-11l988,1382r-10,-7l968,1372r-12,3l947,1382r-7,10l938,1403xe" filled="f" strokeweight=".26411mm">
              <v:path arrowok="t"/>
            </v:shape>
            <v:shape id="_x0000_s7069" style="position:absolute;left:1657;top:1207;width:61;height:60" coordorigin="1657,1207" coordsize="61,60" path="m1657,1237r3,11l1667,1258r9,7l1688,1267r11,-2l1708,1258r7,-10l1718,1237r-3,-11l1708,1217r-9,-7l1688,1207r-12,3l1667,1217r-7,9l1657,1237xe" filled="f" strokeweight=".26411mm">
              <v:path arrowok="t"/>
            </v:shape>
            <v:shape id="_x0000_s7068" style="position:absolute;left:1567;top:1087;width:60;height:61" coordorigin="1567,1087" coordsize="60,61" path="m1567,1118r3,11l1577,1138r9,7l1597,1147r11,-2l1618,1138r7,-9l1627,1118r-2,-11l1618,1097r-10,-7l1597,1087r-11,3l1577,1097r-7,10l1567,1118xe" filled="f" strokeweight=".26411mm">
              <v:path arrowok="t"/>
            </v:shape>
            <v:shape id="_x0000_s7067" style="position:absolute;left:1763;top:1267;width:60;height:60" coordorigin="1763,1267" coordsize="60,60" path="m1763,1297r2,11l1772,1318r10,7l1793,1327r10,-2l1813,1318r7,-10l1822,1297r-2,-11l1813,1277r-10,-7l1793,1267r-11,3l1772,1277r-7,9l1763,1297xe" filled="f" strokeweight=".26411mm">
              <v:path arrowok="t"/>
            </v:shape>
            <v:shape id="_x0000_s7066" style="position:absolute;left:1807;top:982;width:60;height:60" coordorigin="1807,982" coordsize="60,60" path="m1807,1012r3,11l1817,1033r9,7l1837,1042r11,-2l1858,1033r7,-10l1867,1012r-2,-11l1858,992r-10,-7l1837,982r-11,3l1817,992r-7,9l1807,1012xe" filled="f" strokeweight=".26411mm">
              <v:path arrowok="t"/>
            </v:shape>
            <v:shape id="_x0000_s7065" style="position:absolute;left:1867;top:1087;width:60;height:61" coordorigin="1867,1087" coordsize="60,61" path="m1867,1118r3,11l1877,1138r9,7l1897,1147r11,-2l1918,1138r7,-9l1927,1118r-2,-11l1918,1097r-10,-7l1897,1087r-11,3l1877,1097r-7,10l1867,1118xe" filled="f" strokeweight=".26411mm">
              <v:path arrowok="t"/>
            </v:shape>
            <v:shape id="_x0000_s7064" style="position:absolute;left:1733;top:1327;width:60;height:61" coordorigin="1733,1327" coordsize="60,61" path="m1733,1357r2,11l1742,1378r10,7l1763,1388r11,-3l1783,1378r7,-10l1793,1357r-3,-11l1783,1337r-9,-7l1763,1327r-11,3l1742,1337r-7,9l1733,1357xe" filled="f" strokeweight=".26411mm">
              <v:path arrowok="t"/>
            </v:shape>
            <v:shape id="_x0000_s7063" style="position:absolute;left:1837;top:1147;width:60;height:60" coordorigin="1837,1147" coordsize="60,60" path="m1837,1177r3,11l1847,1198r9,7l1867,1207r11,-2l1888,1198r7,-10l1897,1177r-2,-11l1888,1157r-10,-7l1867,1147r-11,3l1847,1157r-7,9l1837,1177xe" filled="f" strokeweight=".26411mm">
              <v:path arrowok="t"/>
            </v:shape>
            <v:shape id="_x0000_s7062" style="position:absolute;left:1837;top:1237;width:60;height:60" coordorigin="1837,1237" coordsize="60,60" path="m1837,1267r3,11l1847,1288r9,7l1867,1297r11,-2l1888,1288r7,-10l1897,1267r-2,-11l1888,1247r-10,-7l1867,1237r-11,3l1847,1247r-7,9l1837,1267xe" filled="f" strokeweight=".26411mm">
              <v:path arrowok="t"/>
            </v:shape>
            <v:shape id="_x0000_s7061" style="position:absolute;left:1433;top:1162;width:60;height:60" coordorigin="1433,1162" coordsize="60,60" path="m1433,1192r2,11l1442,1213r10,7l1463,1222r11,-2l1483,1213r7,-10l1493,1192r-3,-11l1483,1172r-9,-7l1463,1162r-11,3l1442,1172r-7,9l1433,1192xe" filled="f" strokeweight=".26411mm">
              <v:path arrowok="t"/>
            </v:shape>
            <v:shape id="_x0000_s7060" style="position:absolute;left:1837;top:1267;width:60;height:60" coordorigin="1837,1267" coordsize="60,60" path="m1837,1297r3,11l1847,1318r9,7l1867,1327r11,-2l1888,1318r7,-10l1897,1297r-2,-11l1888,1277r-10,-7l1867,1267r-11,3l1847,1277r-7,9l1837,1297xe" filled="f" strokeweight=".26411mm">
              <v:path arrowok="t"/>
            </v:shape>
            <v:shape id="_x0000_s7059" style="position:absolute;left:802;top:1222;width:61;height:60" coordorigin="802,1222" coordsize="61,60" path="m802,1252r3,11l812,1273r9,7l833,1282r11,-2l853,1273r7,-10l863,1252r-3,-11l853,1232r-9,-7l833,1222r-12,3l812,1232r-7,9l802,1252xe" filled="f" strokeweight=".26411mm">
              <v:path arrowok="t"/>
            </v:shape>
            <v:shape id="_x0000_s7058" type="#_x0000_t75" style="position:absolute;left:1005;top:705;width:210;height:165">
              <v:imagedata r:id="rId222" o:title=""/>
            </v:shape>
            <v:shape id="_x0000_s7057" style="position:absolute;left:1193;top:592;width:60;height:60" coordorigin="1193,592" coordsize="60,60" path="m1193,622r2,11l1202,643r10,7l1223,652r11,-2l1243,643r7,-10l1252,622r-2,-11l1243,602r-9,-7l1223,592r-11,3l1202,602r-7,9l1193,622xe" filled="f" strokeweight=".26411mm">
              <v:path arrowok="t"/>
            </v:shape>
            <v:shape id="_x0000_s7056" style="position:absolute;left:908;top:818;width:60;height:60" coordorigin="908,818" coordsize="60,60" path="m908,848r2,11l917,868r10,7l938,878r11,-3l958,868r7,-9l968,848r-3,-11l958,827r-9,-7l938,818r-11,2l917,827r-7,10l908,848xe" filled="f" strokeweight=".26411mm">
              <v:path arrowok="t"/>
            </v:shape>
            <v:shape id="_x0000_s7055" style="position:absolute;left:1537;top:1162;width:60;height:60" coordorigin="1537,1162" coordsize="60,60" path="m1537,1192r3,11l1547,1213r9,7l1567,1222r11,-2l1588,1213r7,-10l1597,1192r-2,-11l1588,1172r-10,-7l1567,1162r-11,3l1547,1172r-7,9l1537,1192xe" filled="f" strokeweight=".26411mm">
              <v:path arrowok="t"/>
            </v:shape>
            <v:shape id="_x0000_s7054" style="position:absolute;left:712;top:952;width:60;height:60" coordorigin="712,952" coordsize="60,60" path="m712,982r3,11l722,1003r9,7l742,1012r11,-2l763,1003r7,-10l772,982r-2,-11l763,962r-10,-7l742,952r-11,3l722,962r-7,9l712,982xe" filled="f" strokeweight=".26411mm">
              <v:path arrowok="t"/>
            </v:shape>
            <v:shape id="_x0000_s7053" style="position:absolute;left:772;top:937;width:61;height:60" coordorigin="772,937" coordsize="61,60" path="m772,967r3,11l782,988r9,7l802,997r11,-2l823,988r7,-10l833,967r-3,-11l823,947r-10,-7l802,937r-11,3l782,947r-7,9l772,967xe" filled="f" strokeweight=".26411mm">
              <v:path arrowok="t"/>
            </v:shape>
            <v:shape id="_x0000_s7052" style="position:absolute;left:1778;top:712;width:60;height:60" coordorigin="1778,712" coordsize="60,60" path="m1778,742r2,11l1787,763r9,7l1807,772r11,-2l1828,763r7,-10l1837,742r-2,-11l1828,722r-10,-7l1807,712r-11,3l1787,722r-7,9l1778,742xe" filled="f" strokeweight=".26411mm">
              <v:path arrowok="t"/>
            </v:shape>
            <v:shape id="_x0000_s7051" style="position:absolute;left:1748;top:667;width:60;height:60" coordorigin="1748,667" coordsize="60,60" path="m1748,697r2,11l1757,718r10,7l1778,727r11,-2l1798,718r7,-10l1807,697r-2,-11l1798,677r-9,-7l1778,667r-11,3l1757,677r-7,9l1748,697xe" filled="f" strokeweight=".26411mm">
              <v:path arrowok="t"/>
            </v:shape>
            <v:shape id="_x0000_s7050" style="position:absolute;left:1912;top:652;width:60;height:60" coordorigin="1912,652" coordsize="60,60" path="m1912,682r3,11l1922,703r9,7l1942,712r11,-2l1963,703r7,-10l1972,682r-2,-11l1963,662r-10,-7l1942,652r-11,3l1922,662r-7,9l1912,682xe" filled="f" strokeweight=".26411mm">
              <v:path arrowok="t"/>
            </v:shape>
            <v:shape id="_x0000_s7049" style="position:absolute;left:1807;top:772;width:60;height:61" coordorigin="1807,772" coordsize="60,61" path="m1807,802r3,11l1817,823r9,7l1837,833r11,-3l1858,823r7,-10l1867,802r-2,-11l1858,782r-10,-7l1837,772r-11,3l1817,782r-7,9l1807,802xe" filled="f" strokeweight=".26411mm">
              <v:path arrowok="t"/>
            </v:shape>
            <v:shape id="_x0000_s7048" style="position:absolute;left:1612;top:1057;width:60;height:61" coordorigin="1612,1057" coordsize="60,61" path="m1612,1087r3,11l1622,1108r9,7l1642,1118r11,-3l1663,1108r7,-10l1672,1087r-2,-11l1663,1067r-10,-7l1642,1057r-11,3l1622,1067r-7,9l1612,1087xe" filled="f" strokeweight=".26411mm">
              <v:path arrowok="t"/>
            </v:shape>
            <v:shape id="_x0000_s7047" style="position:absolute;left:1387;top:622;width:61;height:60" coordorigin="1387,622" coordsize="61,60" path="m1387,652r3,11l1397,673r10,7l1418,682r11,-2l1438,673r7,-10l1448,652r-3,-11l1438,632r-9,-7l1418,622r-11,3l1397,632r-7,9l1387,652xe" filled="f" strokeweight=".26411mm">
              <v:path arrowok="t"/>
            </v:shape>
            <v:shape id="_x0000_s7046" style="position:absolute;left:1612;top:322;width:60;height:60" coordorigin="1612,322" coordsize="60,60" path="m1612,352r3,11l1622,373r9,7l1642,382r11,-2l1663,373r7,-10l1672,352r-2,-11l1663,332r-10,-7l1642,322r-11,3l1622,332r-7,9l1612,352xe" filled="f" strokeweight=".26411mm">
              <v:path arrowok="t"/>
            </v:shape>
            <v:shape id="_x0000_s7045" style="position:absolute;left:893;top:52;width:60;height:60" coordorigin="893,52" coordsize="60,60" path="m893,82r2,11l902,103r10,7l923,112r11,-2l943,103r7,-10l953,82,950,71r-7,-9l934,55,923,52r-11,3l902,62r-7,9l893,82xe" filled="f" strokeweight=".26411mm">
              <v:path arrowok="t"/>
            </v:shape>
            <v:shape id="_x0000_s7044" style="position:absolute;left:893;top:548;width:60;height:60" coordorigin="893,548" coordsize="60,60" path="m893,577r2,12l902,598r10,7l923,607r11,-2l943,598r7,-9l953,577r-3,-11l943,557r-9,-7l923,548r-11,2l902,557r-7,9l893,577xe" filled="f" strokeweight=".26411mm">
              <v:path arrowok="t"/>
            </v:shape>
            <v:shape id="_x0000_s7043" style="position:absolute;left:323;top:232;width:60;height:61" coordorigin="323,232" coordsize="60,61" path="m323,263r2,11l332,283r9,7l352,293r11,-3l373,283r7,-9l382,263r-2,-12l373,241r-10,-6l352,232r-11,3l332,241r-7,10l323,263xe" filled="f" strokeweight=".26411mm">
              <v:path arrowok="t"/>
            </v:shape>
            <v:shape id="_x0000_s7042" style="position:absolute;left:3307;top:2018;width:60;height:60" coordorigin="3307,2018" coordsize="60,60" path="m3307,2048r3,11l3317,2068r9,7l3337,2078r11,-3l3358,2068r7,-9l3367,2048r-2,-11l3358,2027r-10,-7l3337,2018r-11,2l3317,2027r-7,10l3307,2048xe" filled="f" strokeweight=".26411mm">
              <v:path arrowok="t"/>
            </v:shape>
            <v:shape id="_x0000_s7041" style="position:absolute;left:502;top:607;width:61;height:60" coordorigin="502,607" coordsize="61,60" path="m502,637r3,11l512,658r9,7l532,667r11,-2l553,658r7,-10l563,637r-3,-11l553,617r-10,-7l532,607r-11,3l512,617r-7,9l502,637xe" filled="f" strokeweight=".26411mm">
              <v:path arrowok="t"/>
            </v:shape>
            <v:shape id="_x0000_s7040" style="position:absolute;left:2662;top:1897;width:60;height:61" coordorigin="2662,1897" coordsize="60,61" path="m2662,1927r3,11l2672,1948r9,7l2692,1958r11,-3l2713,1948r7,-10l2722,1927r-2,-11l2713,1907r-10,-7l2692,1897r-11,3l2672,1907r-7,9l2662,1927xe" filled="f" strokeweight=".26411mm">
              <v:path arrowok="t"/>
            </v:shape>
            <v:shape id="_x0000_s7039" style="position:absolute;left:1252;top:1673;width:60;height:60" coordorigin="1252,1673" coordsize="60,60" path="m1252,1703r3,11l1262,1723r9,7l1282,1733r11,-3l1303,1723r7,-9l1312,1703r-2,-11l1303,1682r-10,-7l1282,1673r-11,2l1262,1682r-7,10l1252,1703xe" filled="f" strokeweight=".26411mm">
              <v:path arrowok="t"/>
            </v:shape>
            <v:shape id="_x0000_s7038" style="position:absolute;left:1327;top:1433;width:60;height:60" coordorigin="1327,1433" coordsize="60,60" path="m1327,1463r3,11l1337,1483r9,7l1357,1493r11,-3l1378,1483r7,-9l1387,1463r-2,-11l1378,1442r-10,-7l1357,1433r-11,2l1337,1442r-7,10l1327,1463xe" filled="f" strokeweight=".26411mm">
              <v:path arrowok="t"/>
            </v:shape>
            <v:shape id="_x0000_s7037" style="position:absolute;left:2437;top:1927;width:60;height:61" coordorigin="2437,1927" coordsize="60,61" path="m2437,1958r3,11l2447,1978r9,7l2467,1988r11,-3l2488,1978r7,-9l2497,1958r-2,-12l2488,1937r-10,-7l2467,1927r-11,3l2447,1937r-7,9l2437,1958xe" filled="f" strokeweight=".26411mm">
              <v:path arrowok="t"/>
            </v:shape>
            <v:shape id="_x0000_s7036" style="position:absolute;left:3067;top:2003;width:61;height:60" coordorigin="3067,2003" coordsize="61,60" path="m3067,2033r3,11l3077,2053r9,7l3097,2063r11,-3l3118,2053r7,-9l3128,2033r-3,-11l3118,2012r-10,-7l3097,2003r-11,2l3077,2012r-7,10l3067,2033xe" filled="f" strokeweight=".26411mm">
              <v:path arrowok="t"/>
            </v:shape>
            <v:shape id="_x0000_s7035" style="position:absolute;left:2843;top:1912;width:60;height:61" coordorigin="2843,1912" coordsize="60,61" path="m2843,1942r2,12l2852,1963r10,7l2873,1973r11,-3l2893,1963r7,-9l2903,1942r-3,-11l2893,1922r-9,-7l2873,1912r-11,3l2852,1922r-7,9l2843,1942xe" filled="f" strokeweight=".26411mm">
              <v:path arrowok="t"/>
            </v:shape>
            <v:shape id="_x0000_s7034" style="position:absolute;left:2827;top:1792;width:61;height:60" coordorigin="2827,1792" coordsize="61,60" path="m2827,1822r3,11l2837,1843r10,7l2858,1852r11,-2l2878,1843r7,-10l2888,1822r-3,-11l2878,1802r-9,-7l2858,1792r-11,3l2837,1802r-7,9l2827,1822xe" filled="f" strokeweight=".26411mm">
              <v:path arrowok="t"/>
            </v:shape>
            <v:shape id="_x0000_s7033" style="position:absolute;left:232;top:1612;width:61;height:61" coordorigin="232,1612" coordsize="61,61" path="m232,1642r3,11l242,1663r9,7l263,1673r11,-3l283,1663r7,-10l293,1642r-3,-11l283,1622r-9,-7l263,1612r-12,3l242,1622r-7,9l232,1642xe" filled="f" strokeweight=".26411mm">
              <v:path arrowok="t"/>
            </v:shape>
            <v:shape id="_x0000_s7032" style="position:absolute;left:3082;top:1792;width:61;height:60" coordorigin="3082,1792" coordsize="61,60" path="m3082,1822r3,11l3092,1843r9,7l3112,1852r12,-2l3133,1843r7,-10l3143,1822r-3,-11l3133,1802r-9,-7l3112,1792r-11,3l3092,1802r-7,9l3082,1822xe" filled="f" strokeweight=".26411mm">
              <v:path arrowok="t"/>
            </v:shape>
            <v:shape id="_x0000_s7031" style="position:absolute;left:2077;top:1147;width:60;height:60" coordorigin="2077,1147" coordsize="60,60" path="m2077,1177r3,11l2087,1198r9,7l2107,1207r11,-2l2128,1198r7,-10l2137,1177r-2,-11l2128,1157r-10,-7l2107,1147r-11,3l2087,1157r-7,9l2077,1177xe" filled="f" strokeweight=".26411mm">
              <v:path arrowok="t"/>
            </v:shape>
            <v:shape id="_x0000_s7030" style="position:absolute;left:1688;top:1807;width:60;height:60" coordorigin="1688,1807" coordsize="60,60" path="m1688,1837r2,11l1697,1858r10,7l1718,1867r11,-2l1738,1858r7,-10l1748,1837r-3,-11l1738,1817r-9,-7l1718,1807r-11,3l1697,1817r-7,9l1688,1837xe" filled="f" strokeweight=".26411mm">
              <v:path arrowok="t"/>
            </v:shape>
            <v:shape id="_x0000_s7029" style="position:absolute;left:757;top:1718;width:60;height:60" coordorigin="757,1718" coordsize="60,60" path="m757,1748r3,11l767,1768r9,7l787,1777r11,-2l808,1768r7,-9l817,1748r-2,-11l808,1727r-10,-7l787,1718r-11,2l767,1727r-7,10l757,1748xe" filled="f" strokeweight=".26411mm">
              <v:path arrowok="t"/>
            </v:shape>
            <v:line id="_x0000_s7028" style="position:absolute" from="638,2123" to="2782,2123" strokeweight=".26414mm"/>
            <v:line id="_x0000_s7027" style="position:absolute" from="638,2123" to="638,2228" strokeweight=".26408mm"/>
            <v:line id="_x0000_s7026" style="position:absolute" from="1357,2123" to="1357,2228" strokeweight=".26408mm"/>
            <v:line id="_x0000_s7025" style="position:absolute" from="2063,2123" to="2063,2228" strokeweight=".26408mm"/>
            <v:line id="_x0000_s7024" style="position:absolute" from="2782,2123" to="2782,2228" strokeweight=".26408mm"/>
            <v:line id="_x0000_s7023" style="position:absolute" from="97,1703" to="97,142" strokeweight=".26408mm"/>
            <v:line id="_x0000_s7022" style="position:absolute" from="97,1703" to="8,1703" strokeweight=".26414mm"/>
            <v:line id="_x0000_s7021" style="position:absolute" from="97,1177" to="8,1177" strokeweight=".26414mm"/>
            <v:line id="_x0000_s7020" style="position:absolute" from="97,667" to="8,667" strokeweight=".26414mm"/>
            <v:line id="_x0000_s7019" style="position:absolute" from="97,142" to="8,142" strokeweight=".26414mm"/>
            <v:rect id="_x0000_s7018" style="position:absolute;left:97;top:8;width:3375;height:2115" filled="f" strokeweight=".26414mm"/>
            <v:line id="_x0000_s7017" style="position:absolute" from="97,607" to="3473,1897" strokeweight=".26414mm"/>
            <v:shape id="_x0000_s7016" type="#_x0000_t202" style="position:absolute;left:2692;top:225;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anchorlock/>
          </v:group>
        </w:pict>
      </w:r>
    </w:p>
    <w:p w:rsidR="00784246" w:rsidRDefault="007570B6">
      <w:pPr>
        <w:tabs>
          <w:tab w:val="left" w:pos="2005"/>
          <w:tab w:val="left" w:pos="3024"/>
          <w:tab w:val="left" w:pos="4075"/>
          <w:tab w:val="left" w:pos="5904"/>
          <w:tab w:val="left" w:pos="6625"/>
          <w:tab w:val="left" w:pos="7330"/>
          <w:tab w:val="left" w:pos="8050"/>
        </w:tabs>
        <w:spacing w:line="263" w:lineRule="exact"/>
        <w:ind w:left="984"/>
        <w:rPr>
          <w:rFonts w:ascii="Arial"/>
          <w:sz w:val="24"/>
        </w:rPr>
      </w:pPr>
      <w:r>
        <w:pict>
          <v:shape id="_x0000_s7014" type="#_x0000_t202" style="position:absolute;left:0;text-align:left;margin-left:77.4pt;margin-top:57.65pt;width:34.95pt;height:44pt;z-index:2515921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455"/>
                    <w:rPr>
                      <w:rFonts w:ascii="Arial"/>
                      <w:sz w:val="24"/>
                    </w:rPr>
                  </w:pPr>
                  <w:r>
                    <w:rPr>
                      <w:rFonts w:ascii="Arial"/>
                      <w:spacing w:val="1"/>
                      <w:w w:val="99"/>
                      <w:sz w:val="24"/>
                    </w:rPr>
                    <w:t>120</w:t>
                  </w:r>
                </w:p>
              </w:txbxContent>
            </v:textbox>
            <w10:wrap anchorx="page"/>
          </v:shape>
        </w:pict>
      </w:r>
      <w:r>
        <w:pict>
          <v:shape id="_x0000_s7013" type="#_x0000_t202" style="position:absolute;left:0;text-align:left;margin-left:77.4pt;margin-top:-91.6pt;width:34.95pt;height:43.25pt;z-index:2515932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439"/>
                    <w:rPr>
                      <w:rFonts w:ascii="Arial"/>
                      <w:sz w:val="24"/>
                    </w:rPr>
                  </w:pPr>
                  <w:r>
                    <w:rPr>
                      <w:rFonts w:ascii="Arial"/>
                      <w:spacing w:val="1"/>
                      <w:w w:val="99"/>
                      <w:sz w:val="24"/>
                    </w:rPr>
                    <w:t>120</w:t>
                  </w:r>
                </w:p>
              </w:txbxContent>
            </v:textbox>
            <w10:wrap anchorx="page"/>
          </v:shape>
        </w:pict>
      </w:r>
      <w:r>
        <w:pict>
          <v:shape id="_x0000_s7012" type="#_x0000_t202" style="position:absolute;left:0;text-align:left;margin-left:96.9pt;margin-top:112.4pt;width:15.45pt;height:15.5pt;z-index:2515962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7011" type="#_x0000_t202" style="position:absolute;left:0;text-align:left;margin-left:96.9pt;margin-top:-36.1pt;width:15.45pt;height:15.5pt;z-index:2515973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7010" type="#_x0000_t202" style="position:absolute;left:0;text-align:left;margin-left:303.15pt;margin-top:57.65pt;width:34.9pt;height:44pt;z-index:2515983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455"/>
                    <w:rPr>
                      <w:rFonts w:ascii="Arial"/>
                      <w:sz w:val="24"/>
                    </w:rPr>
                  </w:pPr>
                  <w:r>
                    <w:rPr>
                      <w:rFonts w:ascii="Arial"/>
                      <w:spacing w:val="1"/>
                      <w:w w:val="99"/>
                      <w:sz w:val="24"/>
                    </w:rPr>
                    <w:t>120</w:t>
                  </w:r>
                </w:p>
              </w:txbxContent>
            </v:textbox>
            <w10:wrap anchorx="page"/>
          </v:shape>
        </w:pict>
      </w:r>
      <w:r>
        <w:pict>
          <v:shape id="_x0000_s7009" type="#_x0000_t202" style="position:absolute;left:0;text-align:left;margin-left:303.15pt;margin-top:-91.6pt;width:34.9pt;height:43.25pt;z-index:-2519680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439"/>
                    <w:rPr>
                      <w:rFonts w:ascii="Arial"/>
                      <w:sz w:val="24"/>
                    </w:rPr>
                  </w:pPr>
                  <w:r>
                    <w:rPr>
                      <w:rFonts w:ascii="Arial"/>
                      <w:spacing w:val="1"/>
                      <w:w w:val="99"/>
                      <w:sz w:val="24"/>
                    </w:rPr>
                    <w:t>120</w:t>
                  </w:r>
                </w:p>
              </w:txbxContent>
            </v:textbox>
            <w10:wrap anchorx="page"/>
          </v:shape>
        </w:pict>
      </w:r>
      <w:r>
        <w:pict>
          <v:shape id="_x0000_s7008" type="#_x0000_t202" style="position:absolute;left:0;text-align:left;margin-left:322.65pt;margin-top:112.4pt;width:15.45pt;height:15.5pt;z-index:2515993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7007" type="#_x0000_t202" style="position:absolute;left:0;text-align:left;margin-left:322.65pt;margin-top:-36.1pt;width:15.45pt;height:15.5pt;z-index:-2519649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6967" style="position:absolute;margin-left:114.4pt;margin-top:12.6pt;width:174.05pt;height:111.05pt;z-index:251589120;mso-wrap-distance-left:0;mso-wrap-distance-right:0;mso-position-horizontal-relative:page" coordorigin="2288,252" coordsize="3481,2221">
            <v:shape id="_x0000_s7006" type="#_x0000_t75" style="position:absolute;left:3742;top:702;width:960;height:1275">
              <v:imagedata r:id="rId223" o:title=""/>
            </v:shape>
            <v:shape id="_x0000_s7005" style="position:absolute;left:4695;top:1535;width:61;height:60" coordorigin="4695,1535" coordsize="61,60" path="m4695,1564r3,12l4704,1585r10,7l4725,1594r11,-2l4746,1585r7,-9l4755,1564r-2,-11l4746,1544r-10,-7l4725,1535r-11,2l4704,1544r-6,9l4695,1564xe" filled="f" strokeweight=".26411mm">
              <v:path arrowok="t"/>
            </v:shape>
            <v:shape id="_x0000_s7004" style="position:absolute;left:4320;top:814;width:60;height:61" coordorigin="4320,814" coordsize="60,61" path="m4320,844r3,11l4329,865r10,7l4350,875r11,-3l4371,865r6,-10l4380,844r-3,-11l4371,824r-10,-7l4350,814r-11,3l4329,824r-6,9l4320,844xe" filled="f" strokeweight=".26411mm">
              <v:path arrowok="t"/>
            </v:shape>
            <v:shape id="_x0000_s7003" style="position:absolute;left:4635;top:875;width:60;height:60" coordorigin="4635,875" coordsize="60,60" path="m4635,905r3,11l4644,925r10,7l4665,935r11,-3l4686,925r6,-9l4695,905r-3,-11l4686,884r-10,-7l4665,875r-11,2l4644,884r-6,10l4635,905xe" filled="f" strokeweight=".26411mm">
              <v:path arrowok="t"/>
            </v:shape>
            <v:shape id="_x0000_s7002" style="position:absolute;left:2475;top:499;width:60;height:60" coordorigin="2475,499" coordsize="60,60" path="m2475,529r3,11l2485,550r9,7l2505,559r11,-2l2526,550r7,-10l2535,529r-2,-11l2526,509r-10,-7l2505,499r-11,3l2485,509r-7,9l2475,529xe" filled="f" strokeweight=".26411mm">
              <v:path arrowok="t"/>
            </v:shape>
            <v:shape id="_x0000_s7001" style="position:absolute;left:2730;top:1369;width:61;height:60" coordorigin="2730,1369" coordsize="61,60" path="m2730,1399r2,11l2739,1420r10,7l2760,1429r11,-2l2781,1420r7,-10l2790,1399r-2,-11l2781,1379r-10,-7l2760,1369r-11,3l2739,1379r-7,9l2730,1399xe" filled="f" strokeweight=".26411mm">
              <v:path arrowok="t"/>
            </v:shape>
            <v:shape id="_x0000_s7000" style="position:absolute;left:3195;top:1805;width:60;height:60" coordorigin="3195,1805" coordsize="60,60" path="m3195,1835r3,11l3204,1855r10,7l3225,1865r11,-3l3246,1855r6,-9l3255,1835r-3,-11l3246,1814r-10,-7l3225,1805r-11,2l3204,1814r-6,10l3195,1835xe" filled="f" strokeweight=".26411mm">
              <v:path arrowok="t"/>
            </v:shape>
            <v:shape id="_x0000_s6999" style="position:absolute;left:3405;top:1084;width:60;height:60" coordorigin="3405,1084" coordsize="60,60" path="m3405,1114r3,11l3415,1135r9,7l3435,1144r11,-2l3456,1135r6,-10l3465,1114r-3,-11l3456,1094r-10,-7l3435,1084r-11,3l3415,1094r-7,9l3405,1114xe" filled="f" strokeweight=".26411mm">
              <v:path arrowok="t"/>
            </v:shape>
            <v:shape id="_x0000_s6998" style="position:absolute;left:3330;top:1220;width:60;height:60" coordorigin="3330,1220" coordsize="60,60" path="m3330,1250r3,11l3340,1270r9,7l3360,1279r11,-2l3381,1270r7,-9l3390,1250r-2,-11l3381,1229r-10,-7l3360,1220r-11,2l3340,1229r-7,10l3330,1250xe" filled="f" strokeweight=".26411mm">
              <v:path arrowok="t"/>
            </v:shape>
            <v:shape id="_x0000_s6997" style="position:absolute;left:3390;top:1129;width:60;height:61" coordorigin="3390,1129" coordsize="60,61" path="m3390,1160r3,11l3400,1180r9,7l3420,1190r11,-3l3441,1180r7,-9l3450,1160r-2,-12l3441,1139r-10,-7l3420,1129r-11,3l3400,1139r-7,9l3390,1160xe" filled="f" strokeweight=".26411mm">
              <v:path arrowok="t"/>
            </v:shape>
            <v:shape id="_x0000_s6996" style="position:absolute;left:3435;top:724;width:60;height:60" coordorigin="3435,724" coordsize="60,60" path="m3435,754r3,11l3445,775r9,7l3465,784r11,-2l3486,775r6,-10l3495,754r-3,-11l3486,734r-10,-7l3465,724r-11,3l3445,734r-7,9l3435,754xe" filled="f" strokeweight=".26411mm">
              <v:path arrowok="t"/>
            </v:shape>
            <v:shape id="_x0000_s6995" style="position:absolute;left:3390;top:769;width:60;height:60" coordorigin="3390,769" coordsize="60,60" path="m3390,799r3,11l3400,820r9,7l3420,829r11,-2l3441,820r7,-10l3450,799r-2,-11l3441,779r-10,-7l3420,769r-11,3l3400,779r-7,9l3390,799xe" filled="f" strokeweight=".26411mm">
              <v:path arrowok="t"/>
            </v:shape>
            <v:shape id="_x0000_s6994" style="position:absolute;left:3375;top:694;width:60;height:60" coordorigin="3375,694" coordsize="60,60" path="m3375,724r3,11l3385,745r9,7l3405,754r11,-2l3426,745r7,-10l3435,724r-2,-11l3426,704r-10,-7l3405,694r-11,3l3385,704r-7,9l3375,724xe" filled="f" strokeweight=".26411mm">
              <v:path arrowok="t"/>
            </v:shape>
            <v:shape id="_x0000_s6993" style="position:absolute;left:3390;top:650;width:60;height:60" coordorigin="3390,650" coordsize="60,60" path="m3390,679r3,11l3400,700r9,7l3420,709r11,-2l3441,700r7,-10l3450,679r-2,-10l3441,659r-10,-7l3420,650r-11,2l3400,659r-7,10l3390,679xe" filled="f" strokeweight=".26411mm">
              <v:path arrowok="t"/>
            </v:shape>
            <v:shape id="_x0000_s6992" style="position:absolute;left:3405;top:1520;width:60;height:60" coordorigin="3405,1520" coordsize="60,60" path="m3405,1549r3,12l3415,1570r9,7l3435,1579r11,-2l3456,1570r6,-9l3465,1549r-3,-11l3456,1529r-10,-7l3435,1520r-11,2l3415,1529r-7,9l3405,1549xe" filled="f" strokeweight=".26411mm">
              <v:path arrowok="t"/>
            </v:shape>
            <v:shape id="_x0000_s6991" style="position:absolute;left:3390;top:454;width:60;height:60" coordorigin="3390,454" coordsize="60,60" path="m3390,484r3,11l3400,505r9,7l3420,514r11,-2l3441,505r7,-10l3450,484r-2,-11l3441,464r-10,-7l3420,454r-11,3l3400,464r-7,9l3390,484xe" filled="f" strokeweight=".26411mm">
              <v:path arrowok="t"/>
            </v:shape>
            <v:shape id="_x0000_s6990" style="position:absolute;left:3480;top:335;width:60;height:60" coordorigin="3480,335" coordsize="60,60" path="m3480,365r3,11l3489,385r10,7l3510,395r11,-3l3531,385r6,-9l3540,365r-3,-11l3531,344r-10,-7l3510,335r-11,2l3489,344r-6,10l3480,365xe" filled="f" strokeweight=".26411mm">
              <v:path arrowok="t"/>
            </v:shape>
            <v:shape id="_x0000_s6989" style="position:absolute;left:4995;top:1445;width:61;height:60" coordorigin="4995,1445" coordsize="61,60" path="m4995,1475r3,11l5004,1495r10,7l5025,1505r11,-3l5046,1495r7,-9l5055,1475r-2,-11l5046,1454r-10,-7l5025,1445r-11,2l5004,1454r-6,10l4995,1475xe" filled="f" strokeweight=".26411mm">
              <v:path arrowok="t"/>
            </v:shape>
            <v:shape id="_x0000_s6988" style="position:absolute;left:4485;top:2239;width:60;height:61" coordorigin="4485,2239" coordsize="60,61" path="m4485,2269r3,11l4495,2290r9,7l4515,2300r11,-3l4536,2290r7,-10l4545,2269r-2,-11l4536,2249r-10,-7l4515,2239r-11,3l4495,2249r-7,9l4485,2269xe" filled="f" strokeweight=".26411mm">
              <v:path arrowok="t"/>
            </v:shape>
            <v:shape id="_x0000_s6987" style="position:absolute;left:5595;top:2269;width:61;height:61" coordorigin="5595,2269" coordsize="61,61" path="m5595,2300r2,11l5604,2320r10,7l5625,2330r11,-3l5646,2320r7,-9l5655,2300r-2,-11l5646,2279r-10,-7l5625,2269r-11,3l5604,2279r-7,10l5595,2300xe" filled="f" strokeweight=".26411mm">
              <v:path arrowok="t"/>
            </v:shape>
            <v:line id="_x0000_s6986" style="position:absolute" from="2760,2375" to="5610,2375" strokeweight=".26414mm"/>
            <v:line id="_x0000_s6985" style="position:absolute" from="2760,2375" to="2760,2465" strokeweight=".26408mm"/>
            <v:line id="_x0000_s6984" style="position:absolute" from="3225,2375" to="3225,2465" strokeweight=".26408mm"/>
            <v:line id="_x0000_s6983" style="position:absolute" from="3705,2375" to="3705,2465" strokeweight=".26408mm"/>
            <v:line id="_x0000_s6982" style="position:absolute" from="4185,2375" to="4185,2465" strokeweight=".26408mm"/>
            <v:line id="_x0000_s6981" style="position:absolute" from="4665,2375" to="4665,2465" strokeweight=".26408mm"/>
            <v:line id="_x0000_s6980" style="position:absolute" from="5130,2375" to="5130,2465" strokeweight=".26408mm"/>
            <v:line id="_x0000_s6979" style="position:absolute" from="5610,2375" to="5610,2465" strokeweight=".26408mm"/>
            <v:shape id="_x0000_s6978" style="position:absolute;left:5385;top:1669;width:60;height:61" coordorigin="5385,1669" coordsize="60,61" path="m5385,1699r3,11l5395,1720r9,7l5415,1730r11,-3l5436,1720r7,-10l5445,1699r-2,-11l5436,1679r-10,-7l5415,1669r-11,3l5395,1679r-7,9l5385,1699xe" filled="f" strokeweight=".26411mm">
              <v:path arrowok="t"/>
            </v:shape>
            <v:shape id="_x0000_s6977" style="position:absolute;left:2925;top:1520;width:60;height:60" coordorigin="2925,1520" coordsize="60,60" path="m2925,1549r3,12l2934,1570r10,7l2955,1579r11,-2l2976,1570r6,-9l2985,1549r-3,-11l2976,1529r-10,-7l2955,1520r-11,2l2934,1529r-6,9l2925,1549xe" filled="f" strokeweight=".26411mm">
              <v:path arrowok="t"/>
            </v:shape>
            <v:shape id="_x0000_s6976" style="position:absolute;left:2700;top:304;width:61;height:61" coordorigin="2700,304" coordsize="61,61" path="m2700,335r2,11l2709,355r10,7l2730,365r11,-3l2751,355r7,-9l2760,335r-2,-12l2751,314r-10,-7l2730,304r-11,3l2709,314r-7,9l2700,335xe" filled="f" strokeweight=".26411mm">
              <v:path arrowok="t"/>
            </v:shape>
            <v:line id="_x0000_s6975" style="position:absolute" from="2385,1909" to="2385,395" strokeweight=".26408mm"/>
            <v:line id="_x0000_s6974" style="position:absolute" from="2385,1909" to="2295,1909" strokeweight=".26414mm"/>
            <v:line id="_x0000_s6973" style="position:absolute" from="2385,1399" to="2295,1399" strokeweight=".26414mm"/>
            <v:line id="_x0000_s6972" style="position:absolute" from="2385,890" to="2295,890" strokeweight=".26414mm"/>
            <v:line id="_x0000_s6971" style="position:absolute" from="2385,395" to="2295,395" strokeweight=".26414mm"/>
            <v:rect id="_x0000_s6970" style="position:absolute;left:2385;top:259;width:3375;height:2115" filled="f" strokeweight=".26414mm"/>
            <v:line id="_x0000_s6969" style="position:absolute" from="2385,665" to="5760,1865" strokeweight=".26414mm"/>
            <v:shape id="_x0000_s6968" type="#_x0000_t202" style="position:absolute;left:5145;top:462;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type="topAndBottom" anchorx="page"/>
          </v:group>
        </w:pict>
      </w:r>
      <w:r>
        <w:pict>
          <v:group id="_x0000_s6940" style="position:absolute;margin-left:340.15pt;margin-top:12.6pt;width:174.05pt;height:111.05pt;z-index:251590144;mso-wrap-distance-left:0;mso-wrap-distance-right:0;mso-position-horizontal-relative:page" coordorigin="6803,252" coordsize="3481,2221">
            <v:shape id="_x0000_s6966" type="#_x0000_t75" style="position:absolute;left:6982;top:642;width:1425;height:1335">
              <v:imagedata r:id="rId224" o:title=""/>
            </v:shape>
            <v:shape id="_x0000_s6965" style="position:absolute;left:8460;top:875;width:61;height:60" coordorigin="8460,875" coordsize="61,60" path="m8460,905r3,11l8469,925r10,7l8490,935r11,-3l8511,925r7,-9l8520,905r-2,-11l8511,884r-10,-7l8490,875r-11,2l8469,884r-6,10l8460,905xe" filled="f" strokeweight=".26411mm">
              <v:path arrowok="t"/>
            </v:shape>
            <v:shape id="_x0000_s6964" style="position:absolute;left:8385;top:965;width:60;height:60" coordorigin="8385,965" coordsize="60,60" path="m8385,994r3,12l8394,1015r10,7l8415,1024r11,-2l8436,1015r6,-9l8445,994r-3,-11l8436,974r-10,-7l8415,965r-11,2l8394,974r-6,9l8385,994xe" filled="f" strokeweight=".26411mm">
              <v:path arrowok="t"/>
            </v:shape>
            <v:shape id="_x0000_s6963" style="position:absolute;left:8700;top:1475;width:60;height:60" coordorigin="8700,1475" coordsize="60,60" path="m8700,1505r3,11l8709,1525r10,7l8730,1535r11,-3l8751,1525r6,-9l8760,1505r-3,-11l8751,1484r-10,-7l8730,1475r-11,2l8709,1484r-6,10l8700,1505xe" filled="f" strokeweight=".26411mm">
              <v:path arrowok="t"/>
            </v:shape>
            <v:shape id="_x0000_s6962" style="position:absolute;left:8565;top:1339;width:60;height:60" coordorigin="8565,1339" coordsize="60,60" path="m8565,1369r3,11l8575,1390r9,7l8595,1399r11,-2l8616,1390r7,-10l8625,1369r-2,-11l8616,1349r-10,-7l8595,1339r-11,3l8575,1349r-7,9l8565,1369xe" filled="f" strokeweight=".26411mm">
              <v:path arrowok="t"/>
            </v:shape>
            <v:shape id="_x0000_s6961" style="position:absolute;left:8460;top:1490;width:61;height:60" coordorigin="8460,1490" coordsize="61,60" path="m8460,1520r3,11l8469,1540r10,7l8490,1549r11,-2l8511,1540r7,-9l8520,1520r-2,-11l8511,1499r-10,-7l8490,1490r-11,2l8469,1499r-6,10l8460,1520xe" filled="f" strokeweight=".26411mm">
              <v:path arrowok="t"/>
            </v:shape>
            <v:shape id="_x0000_s6960" style="position:absolute;left:8730;top:1669;width:61;height:61" coordorigin="8730,1669" coordsize="61,61" path="m8730,1699r3,11l8739,1720r10,7l8760,1730r11,-3l8781,1720r7,-10l8790,1699r-2,-11l8781,1679r-10,-7l8760,1669r-11,3l8739,1679r-6,9l8730,1699xe" filled="f" strokeweight=".26411mm">
              <v:path arrowok="t"/>
            </v:shape>
            <v:shape id="_x0000_s6959" style="position:absolute;left:8265;top:499;width:60;height:60" coordorigin="8265,499" coordsize="60,60" path="m8265,529r3,11l8275,550r9,7l8295,559r11,-2l8316,550r7,-10l8325,529r-2,-11l8316,509r-10,-7l8295,499r-11,3l8275,509r-7,9l8265,529xe" filled="f" strokeweight=".26411mm">
              <v:path arrowok="t"/>
            </v:shape>
            <v:shape id="_x0000_s6958" style="position:absolute;left:7800;top:454;width:60;height:60" coordorigin="7800,454" coordsize="60,60" path="m7800,484r3,11l7809,505r10,7l7830,514r11,-2l7851,505r6,-10l7860,484r-3,-11l7851,464r-10,-7l7830,454r-11,3l7809,464r-6,9l7800,484xe" filled="f" strokeweight=".26411mm">
              <v:path arrowok="t"/>
            </v:shape>
            <v:shape id="_x0000_s6957" style="position:absolute;left:7800;top:335;width:60;height:60" coordorigin="7800,335" coordsize="60,60" path="m7800,365r3,11l7809,385r10,7l7830,395r11,-3l7851,385r6,-9l7860,365r-3,-11l7851,344r-10,-7l7830,335r-11,2l7809,344r-6,10l7800,365xe" filled="f" strokeweight=".26411mm">
              <v:path arrowok="t"/>
            </v:shape>
            <v:shape id="_x0000_s6956" style="position:absolute;left:10035;top:1535;width:60;height:60" coordorigin="10035,1535" coordsize="60,60" path="m10035,1564r3,12l10045,1585r9,7l10065,1594r11,-2l10086,1585r7,-9l10095,1564r-2,-11l10086,1544r-10,-7l10065,1535r-11,2l10045,1544r-7,9l10035,1564xe" filled="f" strokeweight=".26411mm">
              <v:path arrowok="t"/>
            </v:shape>
            <v:shape id="_x0000_s6955" style="position:absolute;left:8145;top:2239;width:61;height:61" coordorigin="8145,2239" coordsize="61,61" path="m8145,2269r3,11l8154,2290r10,7l8175,2300r11,-3l8196,2290r7,-10l8205,2269r-2,-11l8196,2249r-10,-7l8175,2239r-11,3l8154,2249r-6,9l8145,2269xe" filled="f" strokeweight=".26411mm">
              <v:path arrowok="t"/>
            </v:shape>
            <v:shape id="_x0000_s6954" style="position:absolute;left:8475;top:2269;width:61;height:61" coordorigin="8475,2269" coordsize="61,61" path="m8475,2300r3,11l8485,2320r9,7l8505,2330r11,-3l8526,2320r7,-9l8535,2300r-2,-11l8526,2279r-10,-7l8505,2269r-11,3l8485,2279r-7,10l8475,2300xe" filled="f" strokeweight=".26411mm">
              <v:path arrowok="t"/>
            </v:shape>
            <v:line id="_x0000_s6953" style="position:absolute" from="7740,2375" to="9690,2375" strokeweight=".26414mm"/>
            <v:line id="_x0000_s6952" style="position:absolute" from="7740,2375" to="7740,2465" strokeweight=".26408mm"/>
            <v:line id="_x0000_s6951" style="position:absolute" from="8715,2375" to="8715,2465" strokeweight=".26408mm"/>
            <v:line id="_x0000_s6950" style="position:absolute" from="9690,2375" to="9690,2465" strokeweight=".26408mm"/>
            <v:shape id="_x0000_s6949" style="position:absolute;left:7140;top:304;width:60;height:61" coordorigin="7140,304" coordsize="60,61" path="m7140,335r3,11l7150,355r9,7l7170,365r11,-3l7191,355r7,-9l7200,335r-2,-12l7191,314r-10,-7l7170,304r-11,3l7150,314r-7,9l7140,335xe" filled="f" strokeweight=".26411mm">
              <v:path arrowok="t"/>
            </v:shape>
            <v:line id="_x0000_s6948" style="position:absolute" from="6900,1909" to="6900,395" strokeweight=".26408mm"/>
            <v:line id="_x0000_s6947" style="position:absolute" from="6900,1909" to="6810,1909" strokeweight=".26414mm"/>
            <v:line id="_x0000_s6946" style="position:absolute" from="6900,1399" to="6810,1399" strokeweight=".26414mm"/>
            <v:line id="_x0000_s6945" style="position:absolute" from="6900,890" to="6810,890" strokeweight=".26414mm"/>
            <v:line id="_x0000_s6944" style="position:absolute" from="6900,395" to="6810,395" strokeweight=".26414mm"/>
            <v:rect id="_x0000_s6943" style="position:absolute;left:6900;top:259;width:3375;height:2115" filled="f" strokeweight=".26414mm"/>
            <v:line id="_x0000_s6942" style="position:absolute" from="6900,965" to="10275,1924" strokeweight=".26414mm"/>
            <v:shape id="_x0000_s6941" type="#_x0000_t202" style="position:absolute;left:9660;top:462;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type="topAndBottom" anchorx="page"/>
          </v:group>
        </w:pict>
      </w:r>
    </w:p>
    <w:p w:rsidR="00784246" w:rsidRDefault="00C2142A">
      <w:pPr>
        <w:tabs>
          <w:tab w:val="left" w:pos="2169"/>
          <w:tab w:val="left" w:pos="3160"/>
          <w:tab w:val="left" w:pos="4105"/>
          <w:tab w:val="left" w:pos="6204"/>
          <w:tab w:val="left" w:pos="7180"/>
          <w:tab w:val="left" w:pos="8155"/>
        </w:tabs>
        <w:spacing w:before="8"/>
        <w:ind w:left="1225"/>
        <w:rPr>
          <w:rFonts w:ascii="Arial"/>
          <w:sz w:val="24"/>
        </w:rPr>
      </w:pPr>
      <w:r>
        <w:rPr>
          <w:rFonts w:ascii="Arial"/>
          <w:spacing w:val="-4"/>
          <w:sz w:val="24"/>
        </w:rPr>
        <w:t>-2.0</w:t>
      </w:r>
      <w:r>
        <w:rPr>
          <w:rFonts w:ascii="Arial"/>
          <w:spacing w:val="-4"/>
          <w:sz w:val="24"/>
        </w:rPr>
        <w:tab/>
        <w:t>-1.0</w:t>
      </w:r>
      <w:r>
        <w:rPr>
          <w:rFonts w:ascii="Arial"/>
          <w:spacing w:val="-4"/>
          <w:sz w:val="24"/>
        </w:rPr>
        <w:tab/>
      </w:r>
      <w:r>
        <w:rPr>
          <w:rFonts w:ascii="Arial"/>
          <w:spacing w:val="-3"/>
          <w:sz w:val="24"/>
        </w:rPr>
        <w:t>0.0</w:t>
      </w:r>
      <w:r>
        <w:rPr>
          <w:rFonts w:ascii="Arial"/>
          <w:spacing w:val="-3"/>
          <w:sz w:val="24"/>
        </w:rPr>
        <w:tab/>
        <w:t>1.0</w:t>
      </w:r>
      <w:r>
        <w:rPr>
          <w:rFonts w:ascii="Arial"/>
          <w:spacing w:val="-3"/>
          <w:sz w:val="24"/>
        </w:rPr>
        <w:tab/>
      </w:r>
      <w:r>
        <w:rPr>
          <w:rFonts w:ascii="Arial"/>
          <w:spacing w:val="-4"/>
          <w:sz w:val="24"/>
        </w:rPr>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84246">
      <w:pPr>
        <w:pStyle w:val="BodyText"/>
        <w:spacing w:before="10"/>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6881" style="width:174.05pt;height:111.05pt;mso-position-horizontal-relative:char;mso-position-vertical-relative:line" coordsize="3481,2221">
            <v:shape id="_x0000_s6939" style="position:absolute;left:1822;top:1478;width:60;height:60" coordorigin="1822,1478" coordsize="60,60" path="m1822,1507r3,11l1832,1528r9,7l1852,1537r11,-2l1873,1528r7,-10l1882,1507r-2,-11l1873,1487r-10,-7l1852,1478r-11,2l1832,1487r-7,9l1822,1507xe" filled="f" strokeweight=".26411mm">
              <v:path arrowok="t"/>
            </v:shape>
            <v:shape id="_x0000_s6938" style="position:absolute;left:2768;top:1673;width:60;height:60" coordorigin="2768,1673" coordsize="60,60" path="m2768,1703r2,11l2777,1723r10,7l2798,1733r11,-3l2818,1723r7,-9l2828,1703r-3,-11l2818,1682r-9,-7l2798,1673r-11,2l2777,1682r-7,10l2768,1703xe" filled="f" strokeweight=".26411mm">
              <v:path arrowok="t"/>
            </v:shape>
            <v:shape id="_x0000_s6937" style="position:absolute;left:607;top:743;width:60;height:60" coordorigin="607,743" coordsize="60,60" path="m607,773r3,11l617,793r9,7l637,803r11,-3l658,793r7,-9l667,773r-2,-11l658,752r-10,-7l637,743r-11,2l617,752r-7,10l607,773xe" filled="f" strokeweight=".26411mm">
              <v:path arrowok="t"/>
            </v:shape>
            <v:shape id="_x0000_s6936" style="position:absolute;left:548;top:622;width:60;height:60" coordorigin="548,622" coordsize="60,60" path="m548,652r2,11l557,673r10,7l578,682r11,-2l598,673r7,-10l607,652r-2,-11l598,632r-9,-7l578,622r-11,3l557,632r-7,9l548,652xe" filled="f" strokeweight=".26411mm">
              <v:path arrowok="t"/>
            </v:shape>
            <v:shape id="_x0000_s6935" style="position:absolute;left:188;top:52;width:60;height:60" coordorigin="188,52" coordsize="60,60" path="m188,82r2,11l197,103r10,7l218,112r11,-2l238,103r7,-10l248,82,245,71r-7,-9l229,55,218,52r-11,3l197,62r-7,9l188,82xe" filled="f" strokeweight=".26411mm">
              <v:path arrowok="t"/>
            </v:shape>
            <v:shape id="_x0000_s6934" style="position:absolute;left:322;top:382;width:60;height:61" coordorigin="322,382" coordsize="60,61" path="m322,412r3,11l332,433r9,7l352,443r11,-3l373,433r7,-10l382,412r-2,-11l373,392r-10,-7l352,382r-11,3l332,392r-7,9l322,412xe" filled="f" strokeweight=".26411mm">
              <v:path arrowok="t"/>
            </v:shape>
            <v:shape id="_x0000_s6933" style="position:absolute;left:442;top:263;width:61;height:60" coordorigin="442,263" coordsize="61,60" path="m442,293r3,10l452,313r10,7l473,322r11,-2l493,313r7,-10l503,293r-3,-11l493,272r-9,-7l473,263r-11,2l452,272r-7,10l442,293xe" filled="f" strokeweight=".26411mm">
              <v:path arrowok="t"/>
            </v:shape>
            <v:shape id="_x0000_s6932" style="position:absolute;left:293;top:188;width:60;height:60" coordorigin="293,188" coordsize="60,60" path="m293,218r2,11l302,238r9,7l322,248r11,-3l343,238r7,-9l352,218r-2,-11l343,197r-10,-7l322,188r-11,2l302,197r-7,10l293,218xe" filled="f" strokeweight=".26411mm">
              <v:path arrowok="t"/>
            </v:shape>
            <v:shape id="_x0000_s6931" style="position:absolute;left:412;top:82;width:61;height:60" coordorigin="412,82" coordsize="61,60" path="m412,112r3,11l422,133r9,7l442,142r12,-2l463,133r7,-10l473,112r-3,-11l463,92r-9,-7l442,82r-11,3l422,92r-7,9l412,112xe" filled="f" strokeweight=".26411mm">
              <v:path arrowok="t"/>
            </v:shape>
            <v:shape id="_x0000_s6930" style="position:absolute;left:2692;top:1822;width:61;height:61" coordorigin="2692,1822" coordsize="61,61" path="m2692,1853r3,11l2702,1874r9,6l2722,1883r11,-3l2743,1874r7,-10l2753,1853r-3,-11l2743,1832r-10,-7l2722,1822r-11,3l2702,1832r-7,10l2692,1853xe" filled="f" strokeweight=".26411mm">
              <v:path arrowok="t"/>
            </v:shape>
            <v:shape id="_x0000_s6929" style="position:absolute;left:1537;top:577;width:60;height:60" coordorigin="1537,577" coordsize="60,60" path="m1537,607r3,11l1547,628r9,7l1567,637r11,-2l1588,628r7,-10l1597,607r-2,-11l1588,587r-10,-7l1567,577r-11,3l1547,587r-7,9l1537,607xe" filled="f" strokeweight=".26411mm">
              <v:path arrowok="t"/>
            </v:shape>
            <v:shape id="_x0000_s6928" style="position:absolute;left:1448;top:607;width:60;height:60" coordorigin="1448,607" coordsize="60,60" path="m1448,637r2,11l1457,658r9,7l1477,667r11,-2l1498,658r7,-10l1507,637r-2,-11l1498,617r-10,-7l1477,607r-11,3l1457,617r-7,9l1448,637xe" filled="f" strokeweight=".26411mm">
              <v:path arrowok="t"/>
            </v:shape>
            <v:shape id="_x0000_s6927" style="position:absolute;left:1462;top:728;width:60;height:60" coordorigin="1462,728" coordsize="60,60" path="m1462,758r3,11l1472,778r9,7l1492,788r11,-3l1513,778r7,-9l1522,758r-2,-11l1513,737r-10,-7l1492,728r-11,2l1472,737r-7,10l1462,758xe" filled="f" strokeweight=".26411mm">
              <v:path arrowok="t"/>
            </v:shape>
            <v:shape id="_x0000_s6926" style="position:absolute;left:2392;top:937;width:60;height:61" coordorigin="2392,937" coordsize="60,61" path="m2392,967r3,11l2402,988r9,7l2422,998r11,-3l2443,988r7,-10l2452,967r-2,-11l2443,947r-10,-7l2422,937r-11,3l2402,947r-7,9l2392,967xe" filled="f" strokeweight=".26411mm">
              <v:path arrowok="t"/>
            </v:shape>
            <v:shape id="_x0000_s6925" style="position:absolute;left:2273;top:848;width:60;height:60" coordorigin="2273,848" coordsize="60,60" path="m2273,878r2,11l2282,898r10,7l2303,907r11,-2l2323,898r7,-9l2332,878r-2,-11l2323,857r-9,-7l2303,848r-11,2l2282,857r-7,10l2273,878xe" filled="f" strokeweight=".26411mm">
              <v:path arrowok="t"/>
            </v:shape>
            <v:shape id="_x0000_s6924" style="position:absolute;left:2437;top:863;width:61;height:60" coordorigin="2437,863" coordsize="61,60" path="m2437,893r3,11l2447,913r10,7l2468,922r11,-2l2488,913r7,-9l2498,893r-3,-11l2488,872r-9,-7l2468,863r-11,2l2447,872r-7,10l2437,893xe" filled="f" strokeweight=".26411mm">
              <v:path arrowok="t"/>
            </v:shape>
            <v:shape id="_x0000_s6923" style="position:absolute;left:2258;top:1073;width:60;height:60" coordorigin="2258,1073" coordsize="60,60" path="m2258,1103r2,11l2267,1123r10,7l2288,1133r11,-3l2308,1123r7,-9l2318,1103r-3,-11l2308,1082r-9,-7l2288,1073r-11,2l2267,1082r-7,10l2258,1103xe" filled="f" strokeweight=".26411mm">
              <v:path arrowok="t"/>
            </v:shape>
            <v:shape id="_x0000_s6922" style="position:absolute;left:2137;top:728;width:61;height:60" coordorigin="2137,728" coordsize="61,60" path="m2137,758r3,11l2147,778r9,7l2167,788r12,-3l2188,778r7,-9l2198,758r-3,-11l2188,737r-9,-7l2167,728r-11,2l2147,737r-7,10l2137,758xe" filled="f" strokeweight=".26411mm">
              <v:path arrowok="t"/>
            </v:shape>
            <v:shape id="_x0000_s6921" style="position:absolute;left:2347;top:1103;width:60;height:60" coordorigin="2347,1103" coordsize="60,60" path="m2347,1133r3,11l2357,1153r9,7l2377,1163r11,-3l2398,1153r7,-9l2407,1133r-2,-11l2398,1112r-10,-7l2377,1103r-11,2l2357,1112r-7,10l2347,1133xe" filled="f" strokeweight=".26411mm">
              <v:path arrowok="t"/>
            </v:shape>
            <v:shape id="_x0000_s6920" style="position:absolute;left:2468;top:1193;width:60;height:60" coordorigin="2468,1193" coordsize="60,60" path="m2468,1222r2,11l2477,1243r10,7l2498,1252r11,-2l2518,1243r7,-10l2528,1222r-3,-11l2518,1202r-9,-7l2498,1193r-11,2l2477,1202r-7,9l2468,1222xe" filled="f" strokeweight=".26411mm">
              <v:path arrowok="t"/>
            </v:shape>
            <v:shape id="_x0000_s6919" style="position:absolute;left:2543;top:1088;width:60;height:60" coordorigin="2543,1088" coordsize="60,60" path="m2543,1118r2,11l2552,1138r10,7l2573,1148r11,-3l2593,1138r7,-9l2603,1118r-3,-11l2593,1097r-9,-7l2573,1088r-11,2l2552,1097r-7,10l2543,1118xe" filled="f" strokeweight=".26411mm">
              <v:path arrowok="t"/>
            </v:shape>
            <v:shape id="_x0000_s6918" style="position:absolute;left:1792;top:728;width:60;height:60" coordorigin="1792,728" coordsize="60,60" path="m1792,758r3,11l1802,778r9,7l1822,788r11,-3l1843,778r7,-9l1852,758r-2,-11l1843,737r-10,-7l1822,728r-11,2l1802,737r-7,10l1792,758xe" filled="f" strokeweight=".26411mm">
              <v:path arrowok="t"/>
            </v:shape>
            <v:shape id="_x0000_s6917" style="position:absolute;left:1807;top:773;width:60;height:60" coordorigin="1807,773" coordsize="60,60" path="m1807,803r3,11l1817,823r9,7l1837,833r11,-3l1858,823r7,-9l1867,803r-2,-11l1858,782r-10,-7l1837,773r-11,2l1817,782r-7,10l1807,803xe" filled="f" strokeweight=".26411mm">
              <v:path arrowok="t"/>
            </v:shape>
            <v:shape id="_x0000_s6916" style="position:absolute;left:1928;top:607;width:60;height:60" coordorigin="1928,607" coordsize="60,60" path="m1928,637r2,11l1937,658r10,7l1958,667r11,-2l1978,658r7,-10l1988,637r-3,-11l1978,617r-9,-7l1958,607r-11,3l1937,617r-7,9l1928,637xe" filled="f" strokeweight=".26411mm">
              <v:path arrowok="t"/>
            </v:shape>
            <v:shape id="_x0000_s6915" style="position:absolute;left:1792;top:667;width:60;height:61" coordorigin="1792,667" coordsize="60,61" path="m1792,697r3,12l1802,718r9,7l1822,728r11,-3l1843,718r7,-9l1852,697r-2,-11l1843,677r-10,-7l1822,667r-11,3l1802,677r-7,9l1792,697xe" filled="f" strokeweight=".26411mm">
              <v:path arrowok="t"/>
            </v:shape>
            <v:shape id="_x0000_s6914" style="position:absolute;left:1762;top:743;width:60;height:60" coordorigin="1762,743" coordsize="60,60" path="m1762,773r3,11l1772,793r9,7l1792,803r11,-3l1813,793r7,-9l1822,773r-2,-11l1813,752r-10,-7l1792,743r-11,2l1772,752r-7,10l1762,773xe" filled="f" strokeweight=".26411mm">
              <v:path arrowok="t"/>
            </v:shape>
            <v:shape id="_x0000_s6913" style="position:absolute;left:1852;top:848;width:61;height:60" coordorigin="1852,848" coordsize="61,60" path="m1852,878r3,11l1862,898r9,7l1882,907r12,-2l1903,898r7,-9l1913,878r-3,-11l1903,857r-9,-7l1882,848r-11,2l1862,857r-7,10l1852,878xe" filled="f" strokeweight=".26411mm">
              <v:path arrowok="t"/>
            </v:shape>
            <v:shape id="_x0000_s6912" style="position:absolute;left:1792;top:848;width:60;height:60" coordorigin="1792,848" coordsize="60,60" path="m1792,878r3,11l1802,898r9,7l1822,907r11,-2l1843,898r7,-9l1852,878r-2,-11l1843,857r-10,-7l1822,848r-11,2l1802,857r-7,10l1792,878xe" filled="f" strokeweight=".26411mm">
              <v:path arrowok="t"/>
            </v:shape>
            <v:shape id="_x0000_s6911" style="position:absolute;left:278;top:1703;width:60;height:60" coordorigin="278,1703" coordsize="60,60" path="m278,1733r2,11l287,1753r9,7l307,1763r11,-3l328,1753r7,-9l337,1733r-2,-11l328,1712r-10,-7l307,1703r-11,2l287,1712r-7,10l278,1733xe" filled="f" strokeweight=".26411mm">
              <v:path arrowok="t"/>
            </v:shape>
            <v:shape id="_x0000_s6910" style="position:absolute;left:818;top:548;width:60;height:60" coordorigin="818,548" coordsize="60,60" path="m818,577r2,12l827,598r10,7l848,607r11,-2l868,598r7,-9l878,577r-3,-11l868,557r-9,-7l848,548r-11,2l827,557r-7,9l818,577xe" filled="f" strokeweight=".26411mm">
              <v:path arrowok="t"/>
            </v:shape>
            <v:shape id="_x0000_s6909" style="position:absolute;left:2077;top:1898;width:60;height:60" coordorigin="2077,1898" coordsize="60,60" path="m2077,1928r3,11l2087,1948r9,7l2107,1958r11,-3l2128,1948r7,-9l2137,1928r-2,-11l2128,1907r-10,-7l2107,1898r-11,2l2087,1907r-7,10l2077,1928xe" filled="f" strokeweight=".26411mm">
              <v:path arrowok="t"/>
            </v:shape>
            <v:shape id="_x0000_s6908" style="position:absolute;left:1988;top:2003;width:60;height:60" coordorigin="1988,2003" coordsize="60,60" path="m1988,2033r2,11l1997,2053r10,7l2017,2063r12,-3l2038,2053r7,-9l2047,2033r-2,-11l2038,2012r-9,-7l2017,2003r-10,2l1997,2012r-7,10l1988,2033xe" filled="f" strokeweight=".26411mm">
              <v:path arrowok="t"/>
            </v:shape>
            <v:line id="_x0000_s6907" style="position:absolute" from="412,2122" to="3098,2122" strokeweight=".26414mm"/>
            <v:line id="_x0000_s6906" style="position:absolute" from="412,2122" to="412,2213" strokeweight=".26408mm"/>
            <v:line id="_x0000_s6905" style="position:absolute" from="1088,2122" to="1088,2213" strokeweight=".26408mm"/>
            <v:line id="_x0000_s6904" style="position:absolute" from="1762,2122" to="1762,2213" strokeweight=".26408mm"/>
            <v:line id="_x0000_s6903" style="position:absolute" from="2437,2122" to="2437,2213" strokeweight=".26408mm"/>
            <v:line id="_x0000_s6902" style="position:absolute" from="3098,2122" to="3098,2213" strokeweight=".26408mm"/>
            <v:shape id="_x0000_s6901" style="position:absolute;left:3307;top:863;width:61;height:60" coordorigin="3307,863" coordsize="61,60" path="m3307,893r3,11l3317,913r10,7l3338,922r11,-2l3358,913r7,-9l3368,893r-3,-11l3358,872r-9,-7l3338,863r-11,2l3317,872r-7,10l3307,893xe" filled="f" strokeweight=".26411mm">
              <v:path arrowok="t"/>
            </v:shape>
            <v:shape id="_x0000_s6900" style="position:absolute;left:1448;top:322;width:60;height:60" coordorigin="1448,322" coordsize="60,60" path="m1448,352r2,11l1457,373r9,7l1477,382r11,-2l1498,373r7,-10l1507,352r-2,-11l1498,332r-10,-7l1477,322r-11,3l1457,332r-7,9l1448,352xe" filled="f" strokeweight=".26411mm">
              <v:path arrowok="t"/>
            </v:shape>
            <v:shape id="_x0000_s6899" style="position:absolute;left:878;top:218;width:60;height:60" coordorigin="878,218" coordsize="60,60" path="m878,248r2,11l887,268r9,7l907,278r11,-3l928,268r7,-9l937,248r-2,-11l928,227r-10,-7l907,218r-11,2l887,227r-7,10l878,248xe" filled="f" strokeweight=".26411mm">
              <v:path arrowok="t"/>
            </v:shape>
            <v:shape id="_x0000_s6898" style="position:absolute;left:937;top:307;width:60;height:60" coordorigin="937,307" coordsize="60,60" path="m937,337r3,11l947,358r9,7l967,367r11,-2l988,358r7,-10l997,337r-2,-11l988,317r-10,-7l967,307r-11,3l947,317r-7,9l937,337xe" filled="f" strokeweight=".26411mm">
              <v:path arrowok="t"/>
            </v:shape>
            <v:shape id="_x0000_s6897" style="position:absolute;left:848;top:218;width:60;height:60" coordorigin="848,218" coordsize="60,60" path="m848,248r2,11l857,268r10,7l878,278r11,-3l898,268r7,-9l907,248r-2,-11l898,227r-9,-7l878,218r-11,2l857,227r-7,10l848,248xe" filled="f" strokeweight=".26411mm">
              <v:path arrowok="t"/>
            </v:shape>
            <v:shape id="_x0000_s6896" style="position:absolute;left:2707;top:1358;width:61;height:60" coordorigin="2707,1358" coordsize="61,60" path="m2707,1388r3,11l2717,1408r9,7l2737,1418r12,-3l2758,1408r7,-9l2768,1388r-3,-11l2758,1367r-9,-7l2737,1358r-11,2l2717,1367r-7,10l2707,1388xe" filled="f" strokeweight=".26411mm">
              <v:path arrowok="t"/>
            </v:shape>
            <v:shape id="_x0000_s6895" style="position:absolute;left:1222;top:443;width:60;height:60" coordorigin="1222,443" coordsize="60,60" path="m1222,473r3,11l1232,493r9,7l1252,503r11,-3l1273,493r7,-9l1282,473r-2,-11l1273,452r-10,-7l1252,443r-11,2l1232,452r-7,10l1222,473xe" filled="f" strokeweight=".26411mm">
              <v:path arrowok="t"/>
            </v:shape>
            <v:shape id="_x0000_s6894" style="position:absolute;left:1732;top:998;width:60;height:60" coordorigin="1732,998" coordsize="60,60" path="m1732,1028r3,11l1742,1048r9,7l1762,1058r11,-3l1783,1048r7,-9l1792,1028r-2,-11l1783,1007r-10,-7l1762,998r-11,2l1742,1007r-7,10l1732,1028xe" filled="f" strokeweight=".26411mm">
              <v:path arrowok="t"/>
            </v:shape>
            <v:shape id="_x0000_s6893" style="position:absolute;left:1537;top:922;width:60;height:60" coordorigin="1537,922" coordsize="60,60" path="m1537,952r3,11l1547,973r9,7l1567,982r11,-2l1588,973r7,-10l1597,952r-2,-11l1588,932r-10,-7l1567,922r-11,3l1547,932r-7,9l1537,952xe" filled="f" strokeweight=".26411mm">
              <v:path arrowok="t"/>
            </v:shape>
            <v:shape id="_x0000_s6892" style="position:absolute;left:952;top:1118;width:60;height:60" coordorigin="952,1118" coordsize="60,60" path="m952,1148r3,11l962,1168r9,7l982,1178r11,-3l1003,1168r7,-9l1012,1148r-2,-11l1003,1127r-10,-7l982,1118r-11,2l962,1127r-7,10l952,1148xe" filled="f" strokeweight=".26411mm">
              <v:path arrowok="t"/>
            </v:shape>
            <v:line id="_x0000_s6891" style="position:absolute" from="97,2093" to="97,203" strokeweight=".26408mm"/>
            <v:line id="_x0000_s6890" style="position:absolute" from="97,2093" to="8,2093" strokeweight=".26414mm"/>
            <v:line id="_x0000_s6889" style="position:absolute" from="97,1718" to="8,1718" strokeweight=".26414mm"/>
            <v:line id="_x0000_s6888" style="position:absolute" from="97,1328" to="8,1328" strokeweight=".26414mm"/>
            <v:line id="_x0000_s6887" style="position:absolute" from="97,952" to="8,952" strokeweight=".26414mm"/>
            <v:line id="_x0000_s6886" style="position:absolute" from="97,577" to="8,577" strokeweight=".26414mm"/>
            <v:line id="_x0000_s6885" style="position:absolute" from="97,203" to="8,203" strokeweight=".26414mm"/>
            <v:rect id="_x0000_s6884" style="position:absolute;left:97;top:8;width:3375;height:2115" filled="f" strokeweight=".26414mm"/>
            <v:line id="_x0000_s6883" style="position:absolute" from="97,337" to="3473,1522" strokeweight=".26414mm"/>
            <v:shape id="_x0000_s6882" type="#_x0000_t202" style="position:absolute;left:2963;top:210;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anchorlock/>
          </v:group>
        </w:pict>
      </w:r>
      <w:r w:rsidR="00C2142A">
        <w:rPr>
          <w:rFonts w:ascii="Arial"/>
          <w:sz w:val="20"/>
        </w:rPr>
        <w:tab/>
      </w:r>
      <w:r>
        <w:rPr>
          <w:rFonts w:ascii="Arial"/>
          <w:sz w:val="20"/>
        </w:rPr>
      </w:r>
      <w:r>
        <w:rPr>
          <w:rFonts w:ascii="Arial"/>
          <w:sz w:val="20"/>
        </w:rPr>
        <w:pict>
          <v:group id="_x0000_s6820" style="width:174.05pt;height:111.05pt;mso-position-horizontal-relative:char;mso-position-vertical-relative:line" coordsize="3481,2221">
            <v:shape id="_x0000_s6880" style="position:absolute;left:2362;top:1478;width:60;height:60" coordorigin="2362,1478" coordsize="60,60" path="m2362,1507r3,11l2372,1528r9,7l2392,1537r11,-2l2413,1528r7,-10l2422,1507r-2,-11l2413,1487r-10,-7l2392,1478r-11,2l2372,1487r-7,9l2362,1507xe" filled="f" strokeweight=".26411mm">
              <v:path arrowok="t"/>
            </v:shape>
            <v:shape id="_x0000_s6879" style="position:absolute;left:3262;top:1673;width:60;height:60" coordorigin="3262,1673" coordsize="60,60" path="m3262,1703r3,11l3272,1723r9,7l3292,1733r11,-3l3313,1723r7,-9l3322,1703r-2,-11l3313,1682r-10,-7l3292,1673r-11,2l3272,1682r-7,10l3262,1703xe" filled="f" strokeweight=".26411mm">
              <v:path arrowok="t"/>
            </v:shape>
            <v:shape id="_x0000_s6878" style="position:absolute;left:908;top:743;width:60;height:60" coordorigin="908,743" coordsize="60,60" path="m908,773r2,11l917,793r10,7l938,803r11,-3l958,793r7,-9l968,773r-3,-11l958,752r-9,-7l938,743r-11,2l917,752r-7,10l908,773xe" filled="f" strokeweight=".26411mm">
              <v:path arrowok="t"/>
            </v:shape>
            <v:shape id="_x0000_s6877" style="position:absolute;left:938;top:607;width:60;height:60" coordorigin="938,607" coordsize="60,60" path="m938,637r2,11l947,658r9,7l968,667r10,-2l988,658r7,-10l997,637r-2,-11l988,617r-10,-7l968,607r-12,3l947,617r-7,9l938,637xe" filled="f" strokeweight=".26411mm">
              <v:path arrowok="t"/>
            </v:shape>
            <v:shape id="_x0000_s6876" style="position:absolute;left:727;top:848;width:60;height:60" coordorigin="727,848" coordsize="60,60" path="m727,878r3,11l737,898r9,7l757,907r11,-2l778,898r7,-9l787,878r-2,-11l778,857r-10,-7l757,848r-11,2l737,857r-7,10l727,878xe" filled="f" strokeweight=".26411mm">
              <v:path arrowok="t"/>
            </v:shape>
            <v:shape id="_x0000_s6875" style="position:absolute;left:863;top:728;width:60;height:60" coordorigin="863,728" coordsize="60,60" path="m863,758r2,11l872,778r10,7l893,788r11,-3l913,778r7,-9l923,758r-3,-11l913,737r-9,-7l893,728r-11,2l872,737r-7,10l863,758xe" filled="f" strokeweight=".26411mm">
              <v:path arrowok="t"/>
            </v:shape>
            <v:shape id="_x0000_s6874" style="position:absolute;left:187;top:52;width:61;height:60" coordorigin="187,52" coordsize="61,60" path="m187,82r3,11l197,103r9,7l217,112r11,-2l238,103r7,-10l248,82,245,71r-7,-9l228,55,217,52r-11,3l197,62r-7,9l187,82xe" filled="f" strokeweight=".26411mm">
              <v:path arrowok="t"/>
            </v:shape>
            <v:shape id="_x0000_s6873" style="position:absolute;left:308;top:382;width:60;height:61" coordorigin="308,382" coordsize="60,61" path="m308,412r2,11l317,433r9,7l337,443r12,-3l358,433r7,-10l367,412r-2,-11l358,392r-9,-7l337,382r-11,3l317,392r-7,9l308,412xe" filled="f" strokeweight=".26411mm">
              <v:path arrowok="t"/>
            </v:shape>
            <v:shape id="_x0000_s6872" style="position:absolute;left:2932;top:1822;width:60;height:61" coordorigin="2932,1822" coordsize="60,61" path="m2932,1853r3,11l2942,1874r9,6l2962,1883r11,-3l2983,1874r7,-10l2992,1853r-2,-11l2983,1832r-10,-7l2962,1822r-11,3l2942,1832r-7,10l2932,1853xe" filled="f" strokeweight=".26411mm">
              <v:path arrowok="t"/>
            </v:shape>
            <v:shape id="_x0000_s6871" style="position:absolute;left:3067;top:1898;width:61;height:60" coordorigin="3067,1898" coordsize="61,60" path="m3067,1928r3,11l3077,1948r9,7l3097,1958r11,-3l3118,1948r7,-9l3128,1928r-3,-11l3118,1907r-10,-7l3097,1898r-11,2l3077,1907r-7,10l3067,1928xe" filled="f" strokeweight=".26411mm">
              <v:path arrowok="t"/>
            </v:shape>
            <v:shape id="_x0000_s6870" style="position:absolute;left:938;top:263;width:60;height:60" coordorigin="938,263" coordsize="60,60" path="m938,293r2,10l947,313r9,7l968,322r10,-2l988,313r7,-10l997,293r-2,-11l988,272r-10,-7l968,263r-12,2l947,272r-7,10l938,293xe" filled="f" strokeweight=".26411mm">
              <v:path arrowok="t"/>
            </v:shape>
            <v:shape id="_x0000_s6869" style="position:absolute;left:833;top:322;width:60;height:60" coordorigin="833,322" coordsize="60,60" path="m833,352r2,11l842,373r10,7l863,382r11,-2l883,373r7,-10l893,352r-3,-11l883,332r-9,-7l863,322r-11,3l842,332r-7,9l833,352xe" filled="f" strokeweight=".26411mm">
              <v:path arrowok="t"/>
            </v:shape>
            <v:shape id="_x0000_s6868" style="position:absolute;left:1508;top:577;width:60;height:60" coordorigin="1508,577" coordsize="60,60" path="m1508,607r2,11l1517,628r9,7l1537,637r11,-2l1558,628r7,-10l1567,607r-2,-11l1558,587r-10,-7l1537,577r-11,3l1517,587r-7,9l1508,607xe" filled="f" strokeweight=".26411mm">
              <v:path arrowok="t"/>
            </v:shape>
            <v:shape id="_x0000_s6867" style="position:absolute;left:1523;top:443;width:60;height:60" coordorigin="1523,443" coordsize="60,60" path="m1523,473r2,11l1532,493r9,7l1552,503r11,-3l1573,493r7,-9l1582,473r-2,-11l1573,452r-10,-7l1552,443r-11,2l1532,452r-7,10l1523,473xe" filled="f" strokeweight=".26411mm">
              <v:path arrowok="t"/>
            </v:shape>
            <v:shape id="_x0000_s6866" style="position:absolute;left:2182;top:937;width:60;height:61" coordorigin="2182,937" coordsize="60,61" path="m2182,967r3,11l2192,988r9,7l2212,998r11,-3l2233,988r7,-10l2242,967r-2,-11l2233,947r-10,-7l2212,937r-11,3l2192,947r-7,9l2182,967xe" filled="f" strokeweight=".26411mm">
              <v:path arrowok="t"/>
            </v:shape>
            <v:shape id="_x0000_s6865" style="position:absolute;left:2167;top:998;width:60;height:60" coordorigin="2167,998" coordsize="60,60" path="m2167,1028r3,11l2177,1048r9,7l2197,1058r11,-3l2218,1048r7,-9l2227,1028r-2,-11l2218,1007r-10,-7l2197,998r-11,2l2177,1007r-7,10l2167,1028xe" filled="f" strokeweight=".26411mm">
              <v:path arrowok="t"/>
            </v:shape>
            <v:shape id="_x0000_s6864" style="position:absolute;left:2107;top:848;width:60;height:60" coordorigin="2107,848" coordsize="60,60" path="m2107,878r3,11l2117,898r9,7l2137,907r11,-2l2158,898r7,-9l2167,878r-2,-11l2158,857r-10,-7l2137,848r-11,2l2117,857r-7,10l2107,878xe" filled="f" strokeweight=".26411mm">
              <v:path arrowok="t"/>
            </v:shape>
            <v:shape id="_x0000_s6863" style="position:absolute;left:1102;top:728;width:61;height:60" coordorigin="1102,728" coordsize="61,60" path="m1102,758r3,11l1112,778r10,7l1133,788r11,-3l1153,778r7,-9l1163,758r-3,-11l1153,737r-9,-7l1133,728r-11,2l1112,737r-7,10l1102,758xe" filled="f" strokeweight=".26411mm">
              <v:path arrowok="t"/>
            </v:shape>
            <v:shape id="_x0000_s6862" style="position:absolute;left:382;top:1703;width:60;height:60" coordorigin="382,1703" coordsize="60,60" path="m382,1733r3,11l392,1753r9,7l412,1763r11,-3l433,1753r7,-9l442,1733r-2,-11l433,1712r-10,-7l412,1703r-11,2l392,1712r-7,10l382,1733xe" filled="f" strokeweight=".26411mm">
              <v:path arrowok="t"/>
            </v:shape>
            <v:shape id="_x0000_s6861" style="position:absolute;left:487;top:548;width:61;height:60" coordorigin="487,548" coordsize="61,60" path="m487,577r3,12l497,598r9,7l517,607r11,-2l538,598r7,-9l548,577r-3,-11l538,557r-10,-7l517,548r-11,2l497,557r-7,9l487,577xe" filled="f" strokeweight=".26411mm">
              <v:path arrowok="t"/>
            </v:shape>
            <v:shape id="_x0000_s6860" style="position:absolute;left:1927;top:863;width:61;height:60" coordorigin="1927,863" coordsize="61,60" path="m1927,893r3,11l1937,913r9,7l1957,922r11,-2l1978,913r7,-9l1988,893r-3,-11l1978,872r-10,-7l1957,863r-11,2l1937,872r-7,10l1927,893xe" filled="f" strokeweight=".26411mm">
              <v:path arrowok="t"/>
            </v:shape>
            <v:shape id="_x0000_s6859" style="position:absolute;left:1822;top:728;width:60;height:60" coordorigin="1822,728" coordsize="60,60" path="m1822,758r3,11l1832,778r9,7l1852,788r11,-3l1873,778r7,-9l1882,758r-2,-11l1873,737r-10,-7l1852,728r-11,2l1832,737r-7,10l1822,758xe" filled="f" strokeweight=".26411mm">
              <v:path arrowok="t"/>
            </v:shape>
            <v:shape id="_x0000_s6858" style="position:absolute;left:1778;top:773;width:60;height:60" coordorigin="1778,773" coordsize="60,60" path="m1778,803r2,11l1787,823r9,7l1807,833r11,-3l1828,823r7,-9l1837,803r-2,-11l1828,782r-10,-7l1807,773r-11,2l1787,782r-7,10l1778,803xe" filled="f" strokeweight=".26411mm">
              <v:path arrowok="t"/>
            </v:shape>
            <v:shape id="_x0000_s6857" style="position:absolute;left:1748;top:607;width:60;height:60" coordorigin="1748,607" coordsize="60,60" path="m1748,637r2,11l1757,658r10,7l1778,667r11,-2l1798,658r7,-10l1807,637r-2,-11l1798,617r-9,-7l1778,607r-11,3l1757,617r-7,9l1748,637xe" filled="f" strokeweight=".26411mm">
              <v:path arrowok="t"/>
            </v:shape>
            <v:shape id="_x0000_s6856" style="position:absolute;left:1897;top:667;width:60;height:61" coordorigin="1897,667" coordsize="60,61" path="m1897,697r3,12l1907,718r9,7l1927,728r11,-3l1948,718r7,-9l1957,697r-2,-11l1948,677r-10,-7l1927,667r-11,3l1907,677r-7,9l1897,697xe" filled="f" strokeweight=".26411mm">
              <v:path arrowok="t"/>
            </v:shape>
            <v:shape id="_x0000_s6855" style="position:absolute;left:1897;top:743;width:60;height:60" coordorigin="1897,743" coordsize="60,60" path="m1897,773r3,11l1907,793r9,7l1927,803r11,-3l1948,793r7,-9l1957,773r-2,-11l1948,752r-10,-7l1927,743r-11,2l1907,752r-7,10l1897,773xe" filled="f" strokeweight=".26411mm">
              <v:path arrowok="t"/>
            </v:shape>
            <v:shape id="_x0000_s6854" style="position:absolute;left:502;top:188;width:61;height:60" coordorigin="502,188" coordsize="61,60" path="m502,218r3,11l512,238r9,7l532,248r11,-3l553,238r7,-9l563,218r-3,-11l553,197r-10,-7l532,188r-11,2l512,197r-7,10l502,218xe" filled="f" strokeweight=".26411mm">
              <v:path arrowok="t"/>
            </v:shape>
            <v:shape id="_x0000_s6853" style="position:absolute;left:517;top:307;width:61;height:60" coordorigin="517,307" coordsize="61,60" path="m517,337r3,11l527,358r9,7l548,367r11,-2l568,358r7,-10l578,337r-3,-11l568,317r-9,-7l548,307r-12,3l527,317r-7,9l517,337xe" filled="f" strokeweight=".26411mm">
              <v:path arrowok="t"/>
            </v:shape>
            <v:shape id="_x0000_s6852" style="position:absolute;left:727;top:82;width:60;height:60" coordorigin="727,82" coordsize="60,60" path="m727,112r3,11l737,133r9,7l757,142r11,-2l778,133r7,-10l787,112r-2,-11l778,92,768,85,757,82r-11,3l737,92r-7,9l727,112xe" filled="f" strokeweight=".26411mm">
              <v:path arrowok="t"/>
            </v:shape>
            <v:shape id="_x0000_s6851" style="position:absolute;left:682;top:218;width:60;height:60" coordorigin="682,218" coordsize="60,60" path="m682,248r3,11l692,268r9,7l712,278r11,-3l733,268r7,-9l742,248r-2,-11l733,227r-10,-7l712,218r-11,2l692,227r-7,10l682,248xe" filled="f" strokeweight=".26411mm">
              <v:path arrowok="t"/>
            </v:shape>
            <v:shape id="_x0000_s6850" style="position:absolute;left:3277;top:863;width:60;height:60" coordorigin="3277,863" coordsize="60,60" path="m3277,893r3,11l3287,913r9,7l3307,922r11,-2l3328,913r7,-9l3337,893r-2,-11l3328,872r-10,-7l3307,863r-11,2l3287,872r-7,10l3277,893xe" filled="f" strokeweight=".26411mm">
              <v:path arrowok="t"/>
            </v:shape>
            <v:shape id="_x0000_s6849" style="position:absolute;left:2407;top:1073;width:60;height:60" coordorigin="2407,1073" coordsize="60,60" path="m2407,1103r3,11l2417,1123r9,7l2437,1133r11,-3l2458,1123r7,-9l2467,1103r-2,-11l2458,1082r-10,-7l2437,1073r-11,2l2417,1082r-7,10l2407,1103xe" filled="f" strokeweight=".26411mm">
              <v:path arrowok="t"/>
            </v:shape>
            <v:shape id="_x0000_s6848" style="position:absolute;left:2482;top:1103;width:60;height:60" coordorigin="2482,1103" coordsize="60,60" path="m2482,1133r3,11l2492,1153r9,7l2512,1163r11,-3l2533,1153r7,-9l2542,1133r-2,-11l2533,1112r-10,-7l2512,1103r-11,2l2492,1112r-7,10l2482,1133xe" filled="f" strokeweight=".26411mm">
              <v:path arrowok="t"/>
            </v:shape>
            <v:shape id="_x0000_s6847" style="position:absolute;left:2707;top:1358;width:60;height:60" coordorigin="2707,1358" coordsize="60,60" path="m2707,1388r3,11l2717,1408r9,7l2737,1418r11,-3l2758,1408r7,-9l2767,1388r-2,-11l2758,1367r-10,-7l2737,1358r-11,2l2717,1367r-7,10l2707,1388xe" filled="f" strokeweight=".26411mm">
              <v:path arrowok="t"/>
            </v:shape>
            <v:shape id="_x0000_s6846" style="position:absolute;left:293;top:622;width:60;height:60" coordorigin="293,622" coordsize="60,60" path="m293,652r2,11l302,673r9,7l323,682r11,-2l343,673r7,-10l352,652r-2,-11l343,632r-9,-7l323,622r-12,3l302,632r-7,9l293,652xe" filled="f" strokeweight=".26411mm">
              <v:path arrowok="t"/>
            </v:shape>
            <v:shape id="_x0000_s6845" style="position:absolute;left:2903;top:848;width:60;height:60" coordorigin="2903,848" coordsize="60,60" path="m2903,878r2,11l2912,898r9,7l2932,907r11,-2l2953,898r7,-9l2962,878r-2,-11l2953,857r-10,-7l2932,848r-11,2l2912,857r-7,10l2903,878xe" filled="f" strokeweight=".26411mm">
              <v:path arrowok="t"/>
            </v:shape>
            <v:shape id="_x0000_s6844" style="position:absolute;left:1178;top:922;width:60;height:60" coordorigin="1178,922" coordsize="60,60" path="m1178,952r2,11l1187,973r10,7l1208,982r11,-2l1228,973r7,-10l1238,952r-3,-11l1228,932r-9,-7l1208,922r-11,3l1187,932r-7,9l1178,952xe" filled="f" strokeweight=".26411mm">
              <v:path arrowok="t"/>
            </v:shape>
            <v:shape id="_x0000_s6843" style="position:absolute;left:2767;top:2003;width:60;height:60" coordorigin="2767,2003" coordsize="60,60" path="m2767,2033r3,11l2777,2053r9,7l2797,2063r11,-3l2818,2053r7,-9l2827,2033r-2,-11l2818,2012r-10,-7l2797,2003r-11,2l2777,2012r-7,10l2767,2033xe" filled="f" strokeweight=".26411mm">
              <v:path arrowok="t"/>
            </v:shape>
            <v:line id="_x0000_s6842" style="position:absolute" from="202,2122" to="3428,2122" strokeweight=".26414mm"/>
            <v:line id="_x0000_s6841" style="position:absolute" from="202,2122" to="202,2213" strokeweight=".26408mm"/>
            <v:line id="_x0000_s6840" style="position:absolute" from="742,2122" to="742,2213" strokeweight=".26408mm"/>
            <v:line id="_x0000_s6839" style="position:absolute" from="1282,2122" to="1282,2213" strokeweight=".26408mm"/>
            <v:line id="_x0000_s6838" style="position:absolute" from="1822,2122" to="1822,2213" strokeweight=".26408mm"/>
            <v:line id="_x0000_s6837" style="position:absolute" from="2362,2122" to="2362,2213" strokeweight=".26408mm"/>
            <v:line id="_x0000_s6836" style="position:absolute" from="2888,2122" to="2888,2213" strokeweight=".26408mm"/>
            <v:line id="_x0000_s6835" style="position:absolute" from="3428,2122" to="3428,2213" strokeweight=".26408mm"/>
            <v:shape id="_x0000_s6834" style="position:absolute;left:3307;top:1193;width:60;height:60" coordorigin="3307,1193" coordsize="60,60" path="m3307,1222r3,11l3317,1243r9,7l3337,1252r11,-2l3358,1243r7,-10l3367,1222r-2,-11l3358,1202r-10,-7l3337,1193r-11,2l3317,1202r-7,9l3307,1222xe" filled="f" strokeweight=".26411mm">
              <v:path arrowok="t"/>
            </v:shape>
            <v:shape id="_x0000_s6833" style="position:absolute;left:3203;top:1088;width:60;height:60" coordorigin="3203,1088" coordsize="60,60" path="m3203,1118r2,11l3212,1138r9,7l3232,1148r12,-3l3253,1138r7,-9l3262,1118r-2,-11l3253,1097r-9,-7l3232,1088r-11,2l3212,1097r-7,10l3203,1118xe" filled="f" strokeweight=".26411mm">
              <v:path arrowok="t"/>
            </v:shape>
            <v:shape id="_x0000_s6832" style="position:absolute;left:1942;top:218;width:61;height:60" coordorigin="1942,218" coordsize="61,60" path="m1942,248r3,11l1952,268r9,7l1972,278r12,-3l1993,268r7,-9l2003,248r-3,-11l1993,227r-9,-7l1972,218r-11,2l1952,227r-7,10l1942,248xe" filled="f" strokeweight=".26411mm">
              <v:path arrowok="t"/>
            </v:shape>
            <v:shape id="_x0000_s6831" style="position:absolute;left:1448;top:1118;width:60;height:60" coordorigin="1448,1118" coordsize="60,60" path="m1448,1148r2,11l1457,1168r10,7l1478,1178r11,-3l1498,1168r7,-9l1508,1148r-3,-11l1498,1127r-9,-7l1478,1118r-11,2l1457,1127r-7,10l1448,1148xe" filled="f" strokeweight=".26411mm">
              <v:path arrowok="t"/>
            </v:shape>
            <v:line id="_x0000_s6830" style="position:absolute" from="97,2093" to="97,203" strokeweight=".26408mm"/>
            <v:line id="_x0000_s6829" style="position:absolute" from="97,2093" to="8,2093" strokeweight=".26414mm"/>
            <v:line id="_x0000_s6828" style="position:absolute" from="97,1718" to="8,1718" strokeweight=".26414mm"/>
            <v:line id="_x0000_s6827" style="position:absolute" from="97,1328" to="8,1328" strokeweight=".26414mm"/>
            <v:line id="_x0000_s6826" style="position:absolute" from="97,952" to="8,952" strokeweight=".26414mm"/>
            <v:line id="_x0000_s6825" style="position:absolute" from="97,577" to="8,577" strokeweight=".26414mm"/>
            <v:line id="_x0000_s6824" style="position:absolute" from="97,203" to="8,203" strokeweight=".26414mm"/>
            <v:rect id="_x0000_s6823" style="position:absolute;left:97;top:8;width:3375;height:2115" filled="f" strokeweight=".26414mm"/>
            <v:line id="_x0000_s6822" style="position:absolute" from="97,337" to="3473,1463" strokeweight=".26414mm"/>
            <v:shape id="_x0000_s6821" type="#_x0000_t202" style="position:absolute;left:2962;top:210;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1839"/>
          <w:tab w:val="left" w:pos="2514"/>
          <w:tab w:val="left" w:pos="3220"/>
          <w:tab w:val="left" w:pos="3879"/>
        </w:tabs>
        <w:spacing w:line="249" w:lineRule="exact"/>
        <w:ind w:left="1165"/>
        <w:jc w:val="center"/>
        <w:rPr>
          <w:rFonts w:ascii="Arial"/>
          <w:sz w:val="24"/>
        </w:rPr>
      </w:pPr>
      <w:r>
        <w:pict>
          <v:shape id="_x0000_s6819" type="#_x0000_t202" style="position:absolute;left:0;text-align:left;margin-left:77.4pt;margin-top:-72.5pt;width:34.95pt;height:33.9pt;z-index:251591168;mso-position-horizontal-relative:page" filled="f" stroked="f">
            <v:textbox style="layout-flow:vertical;mso-layout-flow-alt:bottom-to-top" inset="0,0,0,0">
              <w:txbxContent>
                <w:p w:rsidR="00784246" w:rsidRDefault="00C2142A">
                  <w:pPr>
                    <w:spacing w:before="12"/>
                    <w:ind w:left="21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80</w:t>
                  </w:r>
                </w:p>
              </w:txbxContent>
            </v:textbox>
            <w10:wrap anchorx="page"/>
          </v:shape>
        </w:pict>
      </w:r>
      <w:r>
        <w:pict>
          <v:shape id="_x0000_s6818" type="#_x0000_t202" style="position:absolute;left:0;text-align:left;margin-left:96.9pt;margin-top:-15.85pt;width:15.45pt;height:15.5pt;z-index:2515942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pict>
          <v:shape id="_x0000_s6817" type="#_x0000_t202" style="position:absolute;left:0;text-align:left;margin-left:96.9pt;margin-top:-95.35pt;width:15.45pt;height:22.25pt;z-index:2515952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6816" type="#_x0000_t202" style="position:absolute;left:0;text-align:left;margin-left:303.15pt;margin-top:-72.5pt;width:34.9pt;height:33.9pt;z-index:-251969024;mso-position-horizontal-relative:page" filled="f" stroked="f">
            <v:textbox style="layout-flow:vertical;mso-layout-flow-alt:bottom-to-top" inset="0,0,0,0">
              <w:txbxContent>
                <w:p w:rsidR="00784246" w:rsidRDefault="00C2142A">
                  <w:pPr>
                    <w:spacing w:before="12"/>
                    <w:ind w:left="21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80</w:t>
                  </w:r>
                </w:p>
              </w:txbxContent>
            </v:textbox>
            <w10:wrap anchorx="page"/>
          </v:shape>
        </w:pict>
      </w:r>
      <w:r>
        <w:pict>
          <v:shape id="_x0000_s6815" type="#_x0000_t202" style="position:absolute;left:0;text-align:left;margin-left:322.65pt;margin-top:-15.85pt;width:15.45pt;height:15.5pt;z-index:-2519669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pict>
          <v:shape id="_x0000_s6814" type="#_x0000_t202" style="position:absolute;left:0;text-align:left;margin-left:322.65pt;margin-top:-95.35pt;width:15.45pt;height:22.25pt;z-index:-2519659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235"/>
        <w:jc w:val="center"/>
        <w:rPr>
          <w:rFonts w:ascii="Arial"/>
          <w:sz w:val="28"/>
        </w:rPr>
      </w:pPr>
      <w:r>
        <w:rPr>
          <w:rFonts w:ascii="Arial"/>
          <w:sz w:val="28"/>
        </w:rPr>
        <w:t>log(NO3N) mg/L</w:t>
      </w:r>
    </w:p>
    <w:p w:rsidR="00784246" w:rsidRDefault="00C2142A">
      <w:pPr>
        <w:tabs>
          <w:tab w:val="left" w:pos="1079"/>
          <w:tab w:val="left" w:pos="2159"/>
          <w:tab w:val="left" w:pos="3224"/>
        </w:tabs>
        <w:spacing w:line="249" w:lineRule="exact"/>
        <w:ind w:right="298"/>
        <w:jc w:val="center"/>
        <w:rPr>
          <w:rFonts w:ascii="Arial"/>
          <w:sz w:val="24"/>
        </w:rPr>
      </w:pPr>
      <w:r>
        <w:br w:type="column"/>
      </w:r>
      <w:r>
        <w:rPr>
          <w:rFonts w:ascii="Arial"/>
          <w:spacing w:val="-4"/>
          <w:sz w:val="24"/>
        </w:rPr>
        <w:t>-2.6</w:t>
      </w:r>
      <w:r>
        <w:rPr>
          <w:rFonts w:ascii="Arial"/>
          <w:spacing w:val="-4"/>
          <w:sz w:val="24"/>
        </w:rPr>
        <w:tab/>
        <w:t>-2.2</w:t>
      </w:r>
      <w:r>
        <w:rPr>
          <w:rFonts w:ascii="Arial"/>
          <w:spacing w:val="-4"/>
          <w:sz w:val="24"/>
        </w:rPr>
        <w:tab/>
        <w:t>-1.8</w:t>
      </w:r>
      <w:r>
        <w:rPr>
          <w:rFonts w:ascii="Arial"/>
          <w:spacing w:val="-4"/>
          <w:sz w:val="24"/>
        </w:rPr>
        <w:tab/>
        <w:t>-1.4</w:t>
      </w:r>
    </w:p>
    <w:p w:rsidR="00784246" w:rsidRDefault="00C2142A">
      <w:pPr>
        <w:spacing w:line="308" w:lineRule="exact"/>
        <w:ind w:right="379"/>
        <w:jc w:val="center"/>
        <w:rPr>
          <w:rFonts w:ascii="Arial"/>
          <w:sz w:val="28"/>
        </w:rPr>
      </w:pPr>
      <w:r>
        <w:rPr>
          <w:rFonts w:ascii="Arial"/>
          <w:sz w:val="28"/>
        </w:rPr>
        <w:t>log(DRP) mg/L</w:t>
      </w:r>
    </w:p>
    <w:p w:rsidR="00784246" w:rsidRDefault="00784246">
      <w:pPr>
        <w:spacing w:line="308" w:lineRule="exact"/>
        <w:jc w:val="center"/>
        <w:rPr>
          <w:rFonts w:ascii="Arial"/>
          <w:sz w:val="28"/>
        </w:rPr>
        <w:sectPr w:rsidR="00784246">
          <w:type w:val="continuous"/>
          <w:pgSz w:w="11910" w:h="16840"/>
          <w:pgMar w:top="920" w:right="0" w:bottom="1200" w:left="1340" w:header="720" w:footer="720" w:gutter="0"/>
          <w:cols w:num="2" w:space="720" w:equalWidth="0">
            <w:col w:w="4208" w:space="97"/>
            <w:col w:w="6265"/>
          </w:cols>
        </w:sectPr>
      </w:pPr>
    </w:p>
    <w:p w:rsidR="00784246" w:rsidRDefault="00C2142A">
      <w:pPr>
        <w:pStyle w:val="BodyText"/>
        <w:spacing w:before="119" w:line="264" w:lineRule="auto"/>
        <w:ind w:left="100" w:right="1931"/>
      </w:pPr>
      <w:r>
        <w:rPr>
          <w:b/>
          <w:color w:val="585858"/>
        </w:rPr>
        <w:t xml:space="preserve">Fig. L2. </w:t>
      </w:r>
      <w:r>
        <w:rPr>
          <w:color w:val="585858"/>
        </w:rPr>
        <w:t>Regional 5-year average MCI versus median log(NO3-N) (left panel) or median log(DRP) (right panel) at sites where MCI was measured at the same location as nutrients monitored monnthly (only those logged on LAWA) for 2012-2016. HBRC=Hawkes Bay, HRC=Manawatu-Whanganui and GW=Wellington.</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6770" style="width:174.05pt;height:111.8pt;mso-position-horizontal-relative:char;mso-position-vertical-relative:line" coordsize="3481,2236">
            <v:shape id="_x0000_s6813" style="position:absolute;left:1673;top:667;width:60;height:60" coordorigin="1673,667" coordsize="60,60" path="m1673,697r2,11l1682,718r10,7l1703,727r11,-2l1723,718r7,-10l1732,697r-2,-11l1723,677r-9,-7l1703,667r-11,3l1682,677r-7,9l1673,697xe" filled="f" strokeweight=".26411mm">
              <v:path arrowok="t"/>
            </v:shape>
            <v:shape id="_x0000_s6812" style="position:absolute;left:1703;top:667;width:60;height:60" coordorigin="1703,667" coordsize="60,60" path="m1703,697r2,11l1712,718r10,7l1732,727r11,-2l1753,718r7,-10l1762,697r-2,-11l1753,677r-10,-7l1732,667r-10,3l1712,677r-7,9l1703,697xe" filled="f" strokeweight=".26411mm">
              <v:path arrowok="t"/>
            </v:shape>
            <v:shape id="_x0000_s6811" style="position:absolute;left:3307;top:1552;width:61;height:60" coordorigin="3307,1552" coordsize="61,60" path="m3307,1582r3,11l3317,1603r10,7l3338,1612r11,-2l3358,1603r7,-10l3368,1582r-3,-11l3358,1562r-9,-7l3338,1552r-11,3l3317,1562r-7,9l3307,1582xe" filled="f" strokeweight=".26411mm">
              <v:path arrowok="t"/>
            </v:shape>
            <v:shape id="_x0000_s6810" style="position:absolute;left:1418;top:637;width:60;height:60" coordorigin="1418,637" coordsize="60,60" path="m1418,667r2,11l1427,688r10,7l1448,697r11,-2l1468,688r7,-10l1477,667r-2,-11l1468,647r-9,-7l1448,637r-11,3l1427,647r-7,9l1418,667xe" filled="f" strokeweight=".26411mm">
              <v:path arrowok="t"/>
            </v:shape>
            <v:shape id="_x0000_s6809" style="position:absolute;left:1732;top:472;width:60;height:60" coordorigin="1732,472" coordsize="60,60" path="m1732,502r3,11l1742,523r9,7l1762,532r11,-2l1783,523r7,-10l1792,502r-2,-11l1783,482r-10,-7l1762,472r-11,3l1742,482r-7,9l1732,502xe" filled="f" strokeweight=".26411mm">
              <v:path arrowok="t"/>
            </v:shape>
            <v:shape id="_x0000_s6808" style="position:absolute;left:1732;top:502;width:60;height:61" coordorigin="1732,502" coordsize="60,61" path="m1732,532r3,11l1742,553r9,7l1762,563r11,-3l1783,553r7,-10l1792,532r-2,-11l1783,512r-10,-7l1762,502r-11,3l1742,512r-7,9l1732,532xe" filled="f" strokeweight=".26411mm">
              <v:path arrowok="t"/>
            </v:shape>
            <v:shape id="_x0000_s6807" style="position:absolute;left:2032;top:412;width:60;height:60" coordorigin="2032,412" coordsize="60,60" path="m2032,442r3,11l2042,463r9,7l2062,472r11,-2l2083,463r7,-10l2092,442r-2,-11l2083,422r-10,-7l2062,412r-11,3l2042,422r-7,9l2032,442xe" filled="f" strokeweight=".26411mm">
              <v:path arrowok="t"/>
            </v:shape>
            <v:shape id="_x0000_s6806" style="position:absolute;left:1028;top:232;width:60;height:61" coordorigin="1028,232" coordsize="60,61" path="m1028,263r2,11l1037,283r10,7l1058,293r11,-3l1078,283r7,-9l1088,263r-3,-12l1078,241r-9,-6l1058,232r-11,3l1037,241r-7,10l1028,263xe" filled="f" strokeweight=".26411mm">
              <v:path arrowok="t"/>
            </v:shape>
            <v:shape id="_x0000_s6805" style="position:absolute;left:1403;top:52;width:60;height:60" coordorigin="1403,52" coordsize="60,60" path="m1403,82r2,11l1412,103r10,7l1433,112r11,-2l1453,103r7,-10l1462,82r-2,-11l1453,62r-9,-7l1433,52r-11,3l1412,62r-7,9l1403,82xe" filled="f" strokeweight=".26411mm">
              <v:path arrowok="t"/>
            </v:shape>
            <v:shape id="_x0000_s6804" style="position:absolute;left:1613;top:1087;width:60;height:61" coordorigin="1613,1087" coordsize="60,61" path="m1613,1118r2,11l1622,1138r10,7l1643,1147r11,-2l1663,1138r7,-9l1673,1118r-3,-11l1663,1097r-9,-7l1643,1087r-11,3l1622,1097r-7,10l1613,1118xe" filled="f" strokeweight=".26411mm">
              <v:path arrowok="t"/>
            </v:shape>
            <v:shape id="_x0000_s6803" style="position:absolute;left:1643;top:1582;width:60;height:60" coordorigin="1643,1582" coordsize="60,60" path="m1643,1612r2,11l1652,1633r10,7l1673,1642r11,-2l1693,1633r7,-10l1703,1612r-3,-11l1693,1592r-9,-7l1673,1582r-11,3l1652,1592r-7,9l1643,1612xe" filled="f" strokeweight=".26411mm">
              <v:path arrowok="t"/>
            </v:shape>
            <v:shape id="_x0000_s6802" style="position:absolute;left:1522;top:878;width:60;height:60" coordorigin="1522,878" coordsize="60,60" path="m1522,908r3,10l1532,928r9,7l1552,937r11,-2l1573,928r7,-10l1582,908r-2,-11l1573,887r-10,-7l1552,878r-11,2l1532,887r-7,10l1522,908xe" filled="f" strokeweight=".26411mm">
              <v:path arrowok="t"/>
            </v:shape>
            <v:shape id="_x0000_s6801" style="position:absolute;left:2092;top:878;width:60;height:60" coordorigin="2092,878" coordsize="60,60" path="m2092,908r3,10l2102,928r9,7l2122,937r11,-2l2143,928r7,-10l2152,908r-2,-11l2143,887r-10,-7l2122,878r-11,2l2102,887r-7,10l2092,908xe" filled="f" strokeweight=".26411mm">
              <v:path arrowok="t"/>
            </v:shape>
            <v:shape id="_x0000_s6800" style="position:absolute;left:2003;top:848;width:60;height:60" coordorigin="2003,848" coordsize="60,60" path="m2003,878r2,11l2012,898r9,7l2032,908r11,-3l2053,898r7,-9l2062,878r-2,-11l2053,857r-10,-7l2032,848r-11,2l2012,857r-7,10l2003,878xe" filled="f" strokeweight=".26411mm">
              <v:path arrowok="t"/>
            </v:shape>
            <v:shape id="_x0000_s6799" style="position:absolute;left:2167;top:727;width:61;height:60" coordorigin="2167,727" coordsize="61,60" path="m2167,757r3,11l2177,778r10,7l2198,787r11,-2l2218,778r7,-10l2228,757r-3,-11l2218,737r-9,-7l2198,727r-11,3l2177,737r-7,9l2167,757xe" filled="f" strokeweight=".26411mm">
              <v:path arrowok="t"/>
            </v:shape>
            <v:shape id="_x0000_s6798" style="position:absolute;left:1192;top:352;width:60;height:60" coordorigin="1192,352" coordsize="60,60" path="m1192,382r3,11l1202,403r9,7l1222,412r11,-2l1243,403r7,-10l1252,382r-2,-11l1243,362r-10,-7l1222,352r-11,3l1202,362r-7,9l1192,382xe" filled="f" strokeweight=".26411mm">
              <v:path arrowok="t"/>
            </v:shape>
            <v:shape id="_x0000_s6797" style="position:absolute;left:2347;top:1147;width:60;height:60" coordorigin="2347,1147" coordsize="60,60" path="m2347,1177r3,11l2357,1198r9,7l2377,1207r11,-2l2398,1198r7,-10l2407,1177r-2,-11l2398,1157r-10,-7l2377,1147r-11,3l2357,1157r-7,9l2347,1177xe" filled="f" strokeweight=".26411mm">
              <v:path arrowok="t"/>
            </v:shape>
            <v:shape id="_x0000_s6796" style="position:absolute;left:2243;top:1042;width:60;height:61" coordorigin="2243,1042" coordsize="60,61" path="m2243,1072r2,11l2252,1093r10,7l2273,1103r11,-3l2293,1093r7,-10l2303,1072r-3,-11l2293,1052r-9,-7l2273,1042r-11,3l2252,1052r-7,9l2243,1072xe" filled="f" strokeweight=".26411mm">
              <v:path arrowok="t"/>
            </v:shape>
            <v:shape id="_x0000_s6795" style="position:absolute;left:2137;top:1177;width:61;height:60" coordorigin="2137,1177" coordsize="61,60" path="m2137,1207r3,11l2147,1228r9,7l2167,1237r12,-2l2188,1228r7,-10l2198,1207r-3,-11l2188,1187r-9,-7l2167,1177r-11,3l2147,1187r-7,9l2137,1207xe" filled="f" strokeweight=".26411mm">
              <v:path arrowok="t"/>
            </v:shape>
            <v:shape id="_x0000_s6794" style="position:absolute;left:1613;top:1357;width:60;height:61" coordorigin="1613,1357" coordsize="60,61" path="m1613,1388r2,11l1622,1408r10,7l1643,1418r11,-3l1663,1408r7,-9l1673,1388r-3,-12l1663,1367r-9,-7l1643,1357r-11,3l1622,1367r-7,9l1613,1388xe" filled="f" strokeweight=".26411mm">
              <v:path arrowok="t"/>
            </v:shape>
            <v:shape id="_x0000_s6793" style="position:absolute;left:2588;top:997;width:60;height:60" coordorigin="2588,997" coordsize="60,60" path="m2588,1027r2,11l2597,1048r10,7l2618,1057r11,-2l2638,1048r7,-10l2648,1027r-3,-11l2638,1007r-9,-7l2618,997r-11,3l2597,1007r-7,9l2588,1027xe" filled="f" strokeweight=".26411mm">
              <v:path arrowok="t"/>
            </v:shape>
            <v:shape id="_x0000_s6792" style="position:absolute;left:2213;top:1433;width:60;height:60" coordorigin="2213,1433" coordsize="60,60" path="m2213,1463r2,11l2222,1483r10,7l2243,1493r11,-3l2263,1483r7,-9l2273,1463r-3,-11l2263,1442r-9,-7l2243,1433r-11,2l2222,1442r-7,10l2213,1463xe" filled="f" strokeweight=".26411mm">
              <v:path arrowok="t"/>
            </v:shape>
            <v:shape id="_x0000_s6791" style="position:absolute;left:352;top:1042;width:60;height:61" coordorigin="352,1042" coordsize="60,61" path="m352,1072r3,11l362,1093r9,7l382,1103r11,-3l403,1093r7,-10l412,1072r-2,-11l403,1052r-10,-7l382,1042r-11,3l362,1052r-7,9l352,1072xe" filled="f" strokeweight=".26411mm">
              <v:path arrowok="t"/>
            </v:shape>
            <v:shape id="_x0000_s6790" style="position:absolute;left:2498;top:2018;width:60;height:60" coordorigin="2498,2018" coordsize="60,60" path="m2498,2048r2,11l2507,2068r10,7l2528,2078r11,-3l2548,2068r7,-9l2558,2048r-3,-11l2548,2027r-9,-7l2528,2018r-11,2l2507,2027r-7,10l2498,2048xe" filled="f" strokeweight=".26411mm">
              <v:path arrowok="t"/>
            </v:shape>
            <v:line id="_x0000_s6789" style="position:absolute" from="667,2123" to="3053,2123" strokeweight=".26414mm"/>
            <v:line id="_x0000_s6788" style="position:absolute" from="667,2123" to="667,2228" strokeweight=".26408mm"/>
            <v:line id="_x0000_s6787" style="position:absolute" from="1462,2123" to="1462,2228" strokeweight=".26408mm"/>
            <v:line id="_x0000_s6786" style="position:absolute" from="2258,2123" to="2258,2228" strokeweight=".26408mm"/>
            <v:line id="_x0000_s6785" style="position:absolute" from="3053,2123" to="3053,2228" strokeweight=".26408mm"/>
            <v:shape id="_x0000_s6784" style="position:absolute;left:322;top:82;width:60;height:60" coordorigin="322,82" coordsize="60,60" path="m322,112r3,11l332,133r9,7l352,142r11,-2l373,133r7,-10l382,112r-2,-11l373,92,363,85,352,82r-11,3l332,92r-7,9l322,112xe" filled="f" strokeweight=".26411mm">
              <v:path arrowok="t"/>
            </v:shape>
            <v:shape id="_x0000_s6783" style="position:absolute;left:2288;top:1897;width:60;height:61" coordorigin="2288,1897" coordsize="60,61" path="m2288,1927r2,11l2297,1948r9,7l2318,1958r11,-3l2338,1948r7,-10l2347,1927r-2,-11l2338,1907r-9,-7l2318,1897r-12,3l2297,1907r-7,9l2288,1927xe" filled="f" strokeweight=".26411mm">
              <v:path arrowok="t"/>
            </v:shape>
            <v:shape id="_x0000_s6782" style="position:absolute;left:2243;top:1733;width:60;height:60" coordorigin="2243,1733" coordsize="60,60" path="m2243,1762r2,11l2252,1783r10,7l2273,1792r11,-2l2293,1783r7,-10l2303,1762r-3,-10l2293,1742r-9,-7l2273,1733r-11,2l2252,1742r-7,10l2243,1762xe" filled="f" strokeweight=".26411mm">
              <v:path arrowok="t"/>
            </v:shape>
            <v:shape id="_x0000_s6781" style="position:absolute;left:1028;top:412;width:60;height:60" coordorigin="1028,412" coordsize="60,60" path="m1028,442r2,11l1037,463r10,7l1058,472r11,-2l1078,463r7,-10l1088,442r-3,-11l1078,422r-9,-7l1058,412r-11,3l1037,422r-7,9l1028,442xe" filled="f" strokeweight=".26411mm">
              <v:path arrowok="t"/>
            </v:shape>
            <v:shape id="_x0000_s6780" style="position:absolute;left:1882;top:1867;width:61;height:60" coordorigin="1882,1867" coordsize="61,60" path="m1882,1897r3,11l1892,1918r10,7l1913,1927r11,-2l1933,1918r7,-10l1943,1897r-3,-11l1933,1877r-9,-7l1913,1867r-11,3l1892,1877r-7,9l1882,1897xe" filled="f" strokeweight=".26411mm">
              <v:path arrowok="t"/>
            </v:shape>
            <v:shape id="_x0000_s6779" style="position:absolute;left:488;top:367;width:60;height:60" coordorigin="488,367" coordsize="60,60" path="m488,397r2,11l497,418r10,7l518,427r11,-2l538,418r7,-10l548,397r-3,-11l538,377r-9,-7l518,367r-11,3l497,377r-7,9l488,397xe" filled="f" strokeweight=".26411mm">
              <v:path arrowok="t"/>
            </v:shape>
            <v:line id="_x0000_s6778" style="position:absolute" from="97,1733" to="97,112" strokeweight=".26408mm"/>
            <v:line id="_x0000_s6777" style="position:absolute" from="97,1733" to="8,1733" strokeweight=".26414mm"/>
            <v:line id="_x0000_s6776" style="position:absolute" from="97,1192" to="8,1192" strokeweight=".26414mm"/>
            <v:line id="_x0000_s6775" style="position:absolute" from="97,652" to="8,652" strokeweight=".26414mm"/>
            <v:line id="_x0000_s6774" style="position:absolute" from="97,112" to="8,112" strokeweight=".26414mm"/>
            <v:rect id="_x0000_s6773" style="position:absolute;left:97;top:8;width:3375;height:2115" filled="f" strokeweight=".26414mm"/>
            <v:line id="_x0000_s6772" style="position:absolute" from="97,142" to="3473,1792" strokeweight=".26414mm"/>
            <v:shape id="_x0000_s6771"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r w:rsidR="00C2142A">
        <w:rPr>
          <w:sz w:val="20"/>
        </w:rPr>
        <w:tab/>
      </w:r>
      <w:r>
        <w:rPr>
          <w:sz w:val="20"/>
        </w:rPr>
      </w:r>
      <w:r>
        <w:rPr>
          <w:sz w:val="20"/>
        </w:rPr>
        <w:pict>
          <v:group id="_x0000_s6726" style="width:174.05pt;height:111.8pt;mso-position-horizontal-relative:char;mso-position-vertical-relative:line" coordsize="3481,2236">
            <v:shape id="_x0000_s6769" style="position:absolute;left:1312;top:667;width:60;height:60" coordorigin="1312,667" coordsize="60,60" path="m1312,697r3,11l1322,718r9,7l1342,727r11,-2l1363,718r7,-10l1372,697r-2,-11l1363,677r-10,-7l1342,667r-11,3l1322,677r-7,9l1312,697xe" filled="f" strokeweight=".26411mm">
              <v:path arrowok="t"/>
            </v:shape>
            <v:shape id="_x0000_s6768" style="position:absolute;left:2197;top:1552;width:60;height:60" coordorigin="2197,1552" coordsize="60,60" path="m2197,1582r3,11l2207,1603r9,7l2227,1612r11,-2l2248,1603r7,-10l2257,1582r-2,-11l2248,1562r-10,-7l2227,1552r-11,3l2207,1562r-7,9l2197,1582xe" filled="f" strokeweight=".26411mm">
              <v:path arrowok="t"/>
            </v:shape>
            <v:shape id="_x0000_s6767" style="position:absolute;left:1927;top:637;width:61;height:60" coordorigin="1927,637" coordsize="61,60" path="m1927,667r3,11l1937,688r9,7l1957,697r11,-2l1978,688r7,-10l1988,667r-3,-11l1978,647r-10,-7l1957,637r-11,3l1937,647r-7,9l1927,667xe" filled="f" strokeweight=".26411mm">
              <v:path arrowok="t"/>
            </v:shape>
            <v:shape id="_x0000_s6766" style="position:absolute;left:2273;top:472;width:60;height:60" coordorigin="2273,472" coordsize="60,60" path="m2273,502r2,11l2282,523r10,7l2303,532r11,-2l2323,523r7,-10l2333,502r-3,-11l2323,482r-9,-7l2303,472r-11,3l2282,482r-7,9l2273,502xe" filled="f" strokeweight=".26411mm">
              <v:path arrowok="t"/>
            </v:shape>
            <v:shape id="_x0000_s6765" style="position:absolute;left:2273;top:412;width:60;height:60" coordorigin="2273,412" coordsize="60,60" path="m2273,442r2,11l2282,463r10,7l2303,472r11,-2l2323,463r7,-10l2333,442r-3,-11l2323,422r-9,-7l2303,412r-11,3l2282,422r-7,9l2273,442xe" filled="f" strokeweight=".26411mm">
              <v:path arrowok="t"/>
            </v:shape>
            <v:shape id="_x0000_s6764" style="position:absolute;left:2273;top:352;width:60;height:60" coordorigin="2273,352" coordsize="60,60" path="m2273,382r2,11l2282,403r10,7l2303,412r11,-2l2323,403r7,-10l2333,382r-3,-11l2323,362r-9,-7l2303,352r-11,3l2282,362r-7,9l2273,382xe" filled="f" strokeweight=".26411mm">
              <v:path arrowok="t"/>
            </v:shape>
            <v:shape id="_x0000_s6763" style="position:absolute;left:2107;top:232;width:60;height:61" coordorigin="2107,232" coordsize="60,61" path="m2107,263r3,11l2117,283r9,7l2137,293r11,-3l2158,283r7,-9l2167,263r-2,-12l2158,241r-10,-6l2137,232r-11,3l2117,241r-7,10l2107,263xe" filled="f" strokeweight=".26411mm">
              <v:path arrowok="t"/>
            </v:shape>
            <v:shape id="_x0000_s6762" style="position:absolute;left:2107;top:52;width:60;height:60" coordorigin="2107,52" coordsize="60,60" path="m2107,82r3,11l2117,103r9,7l2137,112r11,-2l2158,103r7,-10l2167,82r-2,-11l2158,62r-10,-7l2137,52r-11,3l2117,62r-7,9l2107,82xe" filled="f" strokeweight=".26411mm">
              <v:path arrowok="t"/>
            </v:shape>
            <v:shape id="_x0000_s6761" style="position:absolute;left:2018;top:1087;width:60;height:61" coordorigin="2018,1087" coordsize="60,61" path="m2018,1118r2,11l2027,1138r10,7l2048,1147r11,-2l2068,1138r7,-9l2077,1118r-2,-11l2068,1097r-9,-7l2048,1087r-11,3l2027,1097r-7,10l2018,1118xe" filled="f" strokeweight=".26411mm">
              <v:path arrowok="t"/>
            </v:shape>
            <v:shape id="_x0000_s6760" style="position:absolute;left:2107;top:997;width:60;height:60" coordorigin="2107,997" coordsize="60,60" path="m2107,1027r3,11l2117,1048r9,7l2137,1057r11,-2l2158,1048r7,-10l2167,1027r-2,-11l2158,1007r-10,-7l2137,997r-11,3l2117,1007r-7,9l2107,1027xe" filled="f" strokeweight=".26411mm">
              <v:path arrowok="t"/>
            </v:shape>
            <v:shape id="_x0000_s6759" style="position:absolute;left:3158;top:1582;width:60;height:60" coordorigin="3158,1582" coordsize="60,60" path="m3158,1612r2,11l3167,1633r10,7l3188,1642r11,-2l3208,1633r7,-10l3218,1612r-3,-11l3208,1592r-9,-7l3188,1582r-11,3l3167,1592r-7,9l3158,1612xe" filled="f" strokeweight=".26411mm">
              <v:path arrowok="t"/>
            </v:shape>
            <v:shape id="_x0000_s6758" style="position:absolute;left:2273;top:878;width:60;height:60" coordorigin="2273,878" coordsize="60,60" path="m2273,908r2,10l2282,928r10,7l2303,937r11,-2l2323,928r7,-10l2333,908r-3,-11l2323,887r-9,-7l2303,878r-11,2l2282,887r-7,10l2273,908xe" filled="f" strokeweight=".26411mm">
              <v:path arrowok="t"/>
            </v:shape>
            <v:shape id="_x0000_s6757" style="position:absolute;left:2558;top:878;width:60;height:60" coordorigin="2558,878" coordsize="60,60" path="m2558,908r2,10l2567,928r10,7l2588,937r11,-2l2608,928r7,-10l2618,908r-3,-11l2608,887r-9,-7l2588,878r-11,2l2567,887r-7,10l2558,908xe" filled="f" strokeweight=".26411mm">
              <v:path arrowok="t"/>
            </v:shape>
            <v:shape id="_x0000_s6756" style="position:absolute;left:2558;top:502;width:60;height:61" coordorigin="2558,502" coordsize="60,61" path="m2558,532r2,11l2567,553r10,7l2588,563r11,-3l2608,553r7,-10l2618,532r-3,-11l2608,512r-9,-7l2588,502r-11,3l2567,512r-7,9l2558,532xe" filled="f" strokeweight=".26411mm">
              <v:path arrowok="t"/>
            </v:shape>
            <v:shape id="_x0000_s6755" style="position:absolute;left:3082;top:1147;width:61;height:60" coordorigin="3082,1147" coordsize="61,60" path="m3082,1177r3,11l3092,1198r9,7l3112,1207r12,-2l3133,1198r7,-10l3143,1177r-3,-11l3133,1157r-9,-7l3112,1147r-11,3l3092,1157r-7,9l3082,1177xe" filled="f" strokeweight=".26411mm">
              <v:path arrowok="t"/>
            </v:shape>
            <v:shape id="_x0000_s6754" style="position:absolute;left:757;top:667;width:60;height:60" coordorigin="757,667" coordsize="60,60" path="m757,697r3,11l767,718r9,7l787,727r11,-2l808,718r7,-10l817,697r-2,-11l808,677r-10,-7l787,667r-11,3l767,677r-7,9l757,697xe" filled="f" strokeweight=".26411mm">
              <v:path arrowok="t"/>
            </v:shape>
            <v:shape id="_x0000_s6753" style="position:absolute;left:1927;top:1357;width:61;height:61" coordorigin="1927,1357" coordsize="61,61" path="m1927,1388r3,11l1937,1408r9,7l1957,1418r11,-3l1978,1408r7,-9l1988,1388r-3,-12l1978,1367r-10,-7l1957,1357r-11,3l1937,1367r-7,9l1927,1388xe" filled="f" strokeweight=".26411mm">
              <v:path arrowok="t"/>
            </v:shape>
            <v:shape id="_x0000_s6752" style="position:absolute;left:2677;top:1433;width:60;height:60" coordorigin="2677,1433" coordsize="60,60" path="m2677,1463r3,11l2687,1483r9,7l2707,1493r11,-3l2728,1483r7,-9l2737,1463r-2,-11l2728,1442r-10,-7l2707,1433r-11,2l2687,1442r-7,10l2677,1463xe" filled="f" strokeweight=".26411mm">
              <v:path arrowok="t"/>
            </v:shape>
            <v:shape id="_x0000_s6751" style="position:absolute;left:2782;top:848;width:61;height:60" coordorigin="2782,848" coordsize="61,60" path="m2782,878r3,11l2792,898r9,7l2812,908r11,-3l2833,898r7,-9l2843,878r-3,-11l2833,857r-10,-7l2812,848r-11,2l2792,857r-7,10l2782,878xe" filled="f" strokeweight=".26411mm">
              <v:path arrowok="t"/>
            </v:shape>
            <v:shape id="_x0000_s6750" style="position:absolute;left:1463;top:1042;width:60;height:61" coordorigin="1463,1042" coordsize="60,61" path="m1463,1072r2,11l1472,1093r10,7l1493,1103r11,-3l1513,1093r7,-10l1523,1072r-3,-11l1513,1052r-9,-7l1493,1042r-11,3l1472,1052r-7,9l1463,1072xe" filled="f" strokeweight=".26411mm">
              <v:path arrowok="t"/>
            </v:shape>
            <v:shape id="_x0000_s6749" style="position:absolute;left:2273;top:1042;width:60;height:61" coordorigin="2273,1042" coordsize="60,61" path="m2273,1072r2,11l2282,1093r10,7l2303,1103r11,-3l2323,1093r7,-10l2333,1072r-3,-11l2323,1052r-9,-7l2303,1042r-11,3l2282,1052r-7,9l2273,1072xe" filled="f" strokeweight=".26411mm">
              <v:path arrowok="t"/>
            </v:shape>
            <v:shape id="_x0000_s6748" style="position:absolute;left:2558;top:2018;width:60;height:60" coordorigin="2558,2018" coordsize="60,60" path="m2558,2048r2,11l2567,2068r10,7l2588,2078r11,-3l2608,2068r7,-9l2618,2048r-3,-11l2608,2027r-9,-7l2588,2018r-11,2l2567,2027r-7,10l2558,2048xe" filled="f" strokeweight=".26411mm">
              <v:path arrowok="t"/>
            </v:shape>
            <v:line id="_x0000_s6747" style="position:absolute" from="532,2123" to="3097,2123" strokeweight=".26414mm"/>
            <v:line id="_x0000_s6746" style="position:absolute" from="532,2123" to="532,2228" strokeweight=".26408mm"/>
            <v:line id="_x0000_s6745" style="position:absolute" from="1178,2123" to="1178,2228" strokeweight=".26408mm"/>
            <v:line id="_x0000_s6744" style="position:absolute" from="1807,2123" to="1807,2228" strokeweight=".26408mm"/>
            <v:line id="_x0000_s6743" style="position:absolute" from="2452,2123" to="2452,2228" strokeweight=".26408mm"/>
            <v:line id="_x0000_s6742" style="position:absolute" from="3097,2123" to="3097,2228" strokeweight=".26408mm"/>
            <v:shape id="_x0000_s6741" style="position:absolute;left:1718;top:82;width:60;height:60" coordorigin="1718,82" coordsize="60,60" path="m1718,112r2,11l1727,133r10,7l1748,142r11,-2l1768,133r7,-10l1778,112r-3,-11l1768,92r-9,-7l1748,82r-11,3l1727,92r-7,9l1718,112xe" filled="f" strokeweight=".26411mm">
              <v:path arrowok="t"/>
            </v:shape>
            <v:shape id="_x0000_s6740" style="position:absolute;left:3037;top:1897;width:60;height:61" coordorigin="3037,1897" coordsize="60,61" path="m3037,1927r3,11l3047,1948r9,7l3067,1958r11,-3l3088,1948r7,-10l3097,1927r-2,-11l3088,1907r-10,-7l3067,1897r-11,3l3047,1907r-7,9l3037,1927xe" filled="f" strokeweight=".26411mm">
              <v:path arrowok="t"/>
            </v:shape>
            <v:shape id="_x0000_s6739" style="position:absolute;left:187;top:1177;width:61;height:60" coordorigin="187,1177" coordsize="61,60" path="m187,1207r3,11l197,1228r9,7l217,1237r11,-2l238,1228r7,-10l248,1207r-3,-11l238,1187r-10,-7l217,1177r-11,3l197,1187r-7,9l187,1207xe" filled="f" strokeweight=".26411mm">
              <v:path arrowok="t"/>
            </v:shape>
            <v:shape id="_x0000_s6738" style="position:absolute;left:2888;top:1733;width:60;height:60" coordorigin="2888,1733" coordsize="60,60" path="m2888,1762r2,11l2897,1783r10,7l2917,1792r12,-2l2938,1783r7,-10l2947,1762r-2,-10l2938,1742r-9,-7l2917,1733r-10,2l2897,1742r-7,10l2888,1762xe" filled="f" strokeweight=".26411mm">
              <v:path arrowok="t"/>
            </v:shape>
            <v:shape id="_x0000_s6737" style="position:absolute;left:3158;top:412;width:60;height:60" coordorigin="3158,412" coordsize="60,60" path="m3158,442r2,11l3167,463r10,7l3188,472r11,-2l3208,463r7,-10l3218,442r-3,-11l3208,422r-9,-7l3188,412r-11,3l3167,422r-7,9l3158,442xe" filled="f" strokeweight=".26411mm">
              <v:path arrowok="t"/>
            </v:shape>
            <v:shape id="_x0000_s6736" style="position:absolute;left:3307;top:727;width:60;height:60" coordorigin="3307,727" coordsize="60,60" path="m3307,757r3,11l3317,778r9,7l3337,787r11,-2l3358,778r7,-10l3367,757r-2,-11l3358,737r-10,-7l3337,727r-11,3l3317,737r-7,9l3307,757xe" filled="f" strokeweight=".26411mm">
              <v:path arrowok="t"/>
            </v:shape>
            <v:shape id="_x0000_s6735" style="position:absolute;left:2558;top:1867;width:60;height:60" coordorigin="2558,1867" coordsize="60,60" path="m2558,1897r2,11l2567,1918r10,7l2588,1927r11,-2l2608,1918r7,-10l2618,1897r-3,-11l2608,1877r-9,-7l2588,1867r-11,3l2567,1877r-7,9l2558,1897xe" filled="f" strokeweight=".26411mm">
              <v:path arrowok="t"/>
            </v:shape>
            <v:shape id="_x0000_s6734" style="position:absolute;left:487;top:367;width:61;height:60" coordorigin="487,367" coordsize="61,60" path="m487,397r3,11l497,418r9,7l517,427r11,-2l538,418r7,-10l548,397r-3,-11l538,377r-10,-7l517,367r-11,3l497,377r-7,9l487,397xe" filled="f" strokeweight=".26411mm">
              <v:path arrowok="t"/>
            </v:shape>
            <v:line id="_x0000_s6733" style="position:absolute" from="97,1733" to="97,112" strokeweight=".26408mm"/>
            <v:line id="_x0000_s6732" style="position:absolute" from="97,1733" to="8,1733" strokeweight=".26414mm"/>
            <v:line id="_x0000_s6731" style="position:absolute" from="97,1192" to="8,1192" strokeweight=".26414mm"/>
            <v:line id="_x0000_s6730" style="position:absolute" from="97,652" to="8,652" strokeweight=".26414mm"/>
            <v:line id="_x0000_s6729" style="position:absolute" from="97,112" to="8,112" strokeweight=".26414mm"/>
            <v:rect id="_x0000_s6728" style="position:absolute;left:97;top:8;width:3375;height:2115" filled="f" strokeweight=".26414mm"/>
            <v:shape id="_x0000_s6727"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p>
    <w:p w:rsidR="00784246" w:rsidRDefault="007570B6">
      <w:pPr>
        <w:tabs>
          <w:tab w:val="left" w:pos="2214"/>
          <w:tab w:val="left" w:pos="3009"/>
          <w:tab w:val="left" w:pos="3834"/>
          <w:tab w:val="left" w:pos="5800"/>
          <w:tab w:val="left" w:pos="6444"/>
          <w:tab w:val="left" w:pos="7074"/>
          <w:tab w:val="left" w:pos="7719"/>
          <w:tab w:val="left" w:pos="8365"/>
        </w:tabs>
        <w:spacing w:line="263" w:lineRule="exact"/>
        <w:ind w:left="1420"/>
        <w:rPr>
          <w:rFonts w:ascii="Arial"/>
          <w:sz w:val="24"/>
        </w:rPr>
      </w:pPr>
      <w:r>
        <w:pict>
          <v:shape id="_x0000_s6725" type="#_x0000_t202" style="position:absolute;left:0;text-align:left;margin-left:77.4pt;margin-top:72.65pt;width:34.95pt;height:29pt;z-index:2516034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155"/>
                    <w:rPr>
                      <w:rFonts w:ascii="Arial"/>
                      <w:sz w:val="24"/>
                    </w:rPr>
                  </w:pPr>
                  <w:r>
                    <w:rPr>
                      <w:rFonts w:ascii="Arial"/>
                      <w:spacing w:val="1"/>
                      <w:w w:val="99"/>
                      <w:sz w:val="24"/>
                    </w:rPr>
                    <w:t>110</w:t>
                  </w:r>
                </w:p>
              </w:txbxContent>
            </v:textbox>
            <w10:wrap anchorx="page"/>
          </v:shape>
        </w:pict>
      </w:r>
      <w:r>
        <w:pict>
          <v:shape id="_x0000_s6724" type="#_x0000_t202" style="position:absolute;left:0;text-align:left;margin-left:77.4pt;margin-top:-72.5pt;width:34.95pt;height:29.4pt;z-index:251604480;mso-position-horizontal-relative:page" filled="f" stroked="f">
            <v:textbox style="layout-flow:vertical;mso-layout-flow-alt:bottom-to-top" inset="0,0,0,0">
              <w:txbxContent>
                <w:p w:rsidR="00784246" w:rsidRDefault="00C2142A">
                  <w:pPr>
                    <w:spacing w:before="12"/>
                    <w:ind w:left="12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100</w:t>
                  </w:r>
                </w:p>
              </w:txbxContent>
            </v:textbox>
            <w10:wrap anchorx="page"/>
          </v:shape>
        </w:pict>
      </w:r>
      <w:r>
        <w:pict>
          <v:shape id="_x0000_s6723" type="#_x0000_t202" style="position:absolute;left:0;text-align:left;margin-left:96.9pt;margin-top:32.15pt;width:15.45pt;height:22.25pt;z-index:2516085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130</w:t>
                  </w:r>
                </w:p>
              </w:txbxContent>
            </v:textbox>
            <w10:wrap anchorx="page"/>
          </v:shape>
        </w:pict>
      </w:r>
      <w:r>
        <w:pict>
          <v:shape id="_x0000_s6722" type="#_x0000_t202" style="position:absolute;left:0;text-align:left;margin-left:96.9pt;margin-top:-34.6pt;width:15.45pt;height:15.5pt;z-index:2516096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721" type="#_x0000_t202" style="position:absolute;left:0;text-align:left;margin-left:96.9pt;margin-top:-119.35pt;width:15.45pt;height:22.25pt;z-index:2516106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pict>
          <v:shape id="_x0000_s6720" type="#_x0000_t202" style="position:absolute;left:0;text-align:left;margin-left:303.15pt;margin-top:72.65pt;width:34.9pt;height:29pt;z-index:2516116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155"/>
                    <w:rPr>
                      <w:rFonts w:ascii="Arial"/>
                      <w:sz w:val="24"/>
                    </w:rPr>
                  </w:pPr>
                  <w:r>
                    <w:rPr>
                      <w:rFonts w:ascii="Arial"/>
                      <w:spacing w:val="1"/>
                      <w:w w:val="99"/>
                      <w:sz w:val="24"/>
                    </w:rPr>
                    <w:t>110</w:t>
                  </w:r>
                </w:p>
              </w:txbxContent>
            </v:textbox>
            <w10:wrap anchorx="page"/>
          </v:shape>
        </w:pict>
      </w:r>
      <w:r>
        <w:pict>
          <v:shape id="_x0000_s6719" type="#_x0000_t202" style="position:absolute;left:0;text-align:left;margin-left:303.15pt;margin-top:-72.5pt;width:34.9pt;height:29.4pt;z-index:-251962880;mso-position-horizontal-relative:page" filled="f" stroked="f">
            <v:textbox style="layout-flow:vertical;mso-layout-flow-alt:bottom-to-top" inset="0,0,0,0">
              <w:txbxContent>
                <w:p w:rsidR="00784246" w:rsidRDefault="00C2142A">
                  <w:pPr>
                    <w:spacing w:before="12"/>
                    <w:ind w:left="12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100</w:t>
                  </w:r>
                </w:p>
              </w:txbxContent>
            </v:textbox>
            <w10:wrap anchorx="page"/>
          </v:shape>
        </w:pict>
      </w:r>
      <w:r>
        <w:pict>
          <v:shape id="_x0000_s6718" type="#_x0000_t202" style="position:absolute;left:0;text-align:left;margin-left:322.65pt;margin-top:32.15pt;width:15.45pt;height:22.25pt;z-index:2516136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130</w:t>
                  </w:r>
                </w:p>
              </w:txbxContent>
            </v:textbox>
            <w10:wrap anchorx="page"/>
          </v:shape>
        </w:pict>
      </w:r>
      <w:r>
        <w:pict>
          <v:shape id="_x0000_s6717" type="#_x0000_t202" style="position:absolute;left:0;text-align:left;margin-left:322.65pt;margin-top:-34.6pt;width:15.45pt;height:15.5pt;z-index:-2519598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716" type="#_x0000_t202" style="position:absolute;left:0;text-align:left;margin-left:322.65pt;margin-top:-119.35pt;width:15.45pt;height:22.25pt;z-index:-2519587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-2.6</w:t>
      </w:r>
      <w:r w:rsidR="00C2142A">
        <w:rPr>
          <w:rFonts w:ascii="Arial"/>
          <w:spacing w:val="-4"/>
          <w:sz w:val="24"/>
        </w:rPr>
        <w:tab/>
        <w:t>-2.4</w:t>
      </w:r>
      <w:r w:rsidR="00C2142A">
        <w:rPr>
          <w:rFonts w:ascii="Arial"/>
          <w:spacing w:val="-4"/>
          <w:sz w:val="24"/>
        </w:rPr>
        <w:tab/>
        <w:t>-2.2</w:t>
      </w:r>
      <w:r w:rsidR="00C2142A">
        <w:rPr>
          <w:rFonts w:ascii="Arial"/>
          <w:spacing w:val="-4"/>
          <w:sz w:val="24"/>
        </w:rPr>
        <w:tab/>
        <w:t>-2.0</w:t>
      </w:r>
      <w:r w:rsidR="00C2142A">
        <w:rPr>
          <w:rFonts w:ascii="Arial"/>
          <w:spacing w:val="-4"/>
          <w:sz w:val="24"/>
        </w:rPr>
        <w:tab/>
        <w:t>-1.8</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6677" style="position:absolute;margin-left:114.4pt;margin-top:12.6pt;width:174.05pt;height:111.05pt;z-index:251600384;mso-wrap-distance-left:0;mso-wrap-distance-right:0;mso-position-horizontal-relative:page" coordorigin="2288,252" coordsize="3481,2221">
            <v:shape id="_x0000_s6715" style="position:absolute;left:4035;top:694;width:60;height:60" coordorigin="4035,694" coordsize="60,60" path="m4035,724r3,11l4044,745r10,7l4065,754r11,-2l4086,745r6,-10l4095,724r-3,-11l4086,704r-10,-7l4065,694r-11,3l4044,704r-6,9l4035,724xe" filled="f" strokeweight=".26411mm">
              <v:path arrowok="t"/>
            </v:shape>
            <v:shape id="_x0000_s6714" style="position:absolute;left:4920;top:679;width:60;height:60" coordorigin="4920,679" coordsize="60,60" path="m4920,709r3,11l4929,730r10,7l4950,739r11,-2l4971,730r6,-10l4980,709r-3,-11l4971,689r-10,-7l4950,679r-11,3l4929,689r-6,9l4920,709xe" filled="f" strokeweight=".26411mm">
              <v:path arrowok="t"/>
            </v:shape>
            <v:shape id="_x0000_s6713" style="position:absolute;left:3105;top:1099;width:60;height:61" coordorigin="3105,1099" coordsize="60,61" path="m3105,1129r3,11l3115,1150r9,7l3135,1160r11,-3l3156,1150r6,-10l3165,1129r-3,-11l3156,1109r-10,-7l3135,1099r-11,3l3115,1109r-7,9l3105,1129xe" filled="f" strokeweight=".26411mm">
              <v:path arrowok="t"/>
            </v:shape>
            <v:shape id="_x0000_s6712" style="position:absolute;left:4455;top:1235;width:61;height:60" coordorigin="4455,1235" coordsize="61,60" path="m4455,1265r3,10l4464,1285r10,7l4485,1294r11,-2l4506,1285r7,-10l4515,1265r-2,-11l4506,1244r-10,-7l4485,1235r-11,2l4464,1244r-6,10l4455,1265xe" filled="f" strokeweight=".26411mm">
              <v:path arrowok="t"/>
            </v:shape>
            <v:shape id="_x0000_s6711" style="position:absolute;left:4890;top:1235;width:60;height:60" coordorigin="4890,1235" coordsize="60,60" path="m4890,1265r3,10l4899,1285r10,7l4920,1294r11,-2l4941,1285r6,-10l4950,1265r-3,-11l4941,1244r-10,-7l4920,1235r-11,2l4899,1244r-6,10l4890,1265xe" filled="f" strokeweight=".26411mm">
              <v:path arrowok="t"/>
            </v:shape>
            <v:shape id="_x0000_s6710" style="position:absolute;left:5085;top:1714;width:60;height:61" coordorigin="5085,1714" coordsize="60,61" path="m5085,1745r3,11l5095,1765r9,7l5115,1775r11,-3l5136,1765r7,-9l5145,1745r-2,-11l5136,1724r-10,-7l5115,1714r-11,3l5095,1724r-7,10l5085,1745xe" filled="f" strokeweight=".26411mm">
              <v:path arrowok="t"/>
            </v:shape>
            <v:shape id="_x0000_s6709" style="position:absolute;left:5145;top:1835;width:60;height:60" coordorigin="5145,1835" coordsize="60,60" path="m5145,1865r3,11l5154,1885r10,7l5175,1894r11,-2l5196,1885r6,-9l5205,1865r-3,-11l5196,1844r-10,-7l5175,1835r-11,2l5154,1844r-6,10l5145,1865xe" filled="f" strokeweight=".26411mm">
              <v:path arrowok="t"/>
            </v:shape>
            <v:shape id="_x0000_s6708" style="position:absolute;left:4620;top:1069;width:60;height:60" coordorigin="4620,1069" coordsize="60,60" path="m4620,1099r3,11l4629,1120r10,7l4650,1129r11,-2l4671,1120r6,-10l4680,1099r-3,-11l4671,1079r-10,-7l4650,1069r-11,3l4629,1079r-6,9l4620,1099xe" filled="f" strokeweight=".26411mm">
              <v:path arrowok="t"/>
            </v:shape>
            <v:shape id="_x0000_s6707" style="position:absolute;left:3060;top:304;width:60;height:61" coordorigin="3060,304" coordsize="60,61" path="m3060,335r3,11l3070,355r9,7l3090,365r11,-3l3111,355r7,-9l3120,335r-2,-12l3111,314r-10,-7l3090,304r-11,3l3070,314r-7,9l3060,335xe" filled="f" strokeweight=".26411mm">
              <v:path arrowok="t"/>
            </v:shape>
            <v:shape id="_x0000_s6706" style="position:absolute;left:2880;top:1250;width:60;height:60" coordorigin="2880,1250" coordsize="60,60" path="m2880,1279r3,11l2889,1300r10,7l2910,1309r11,-2l2931,1300r6,-10l2940,1279r-3,-11l2931,1259r-10,-7l2910,1250r-11,2l2889,1259r-6,9l2880,1279xe" filled="f" strokeweight=".26411mm">
              <v:path arrowok="t"/>
            </v:shape>
            <v:shape id="_x0000_s6705" style="position:absolute;left:2880;top:724;width:60;height:60" coordorigin="2880,724" coordsize="60,60" path="m2880,754r3,11l2889,775r10,7l2910,784r11,-2l2931,775r6,-10l2940,754r-3,-11l2931,734r-10,-7l2910,724r-11,3l2889,734r-6,9l2880,754xe" filled="f" strokeweight=".26411mm">
              <v:path arrowok="t"/>
            </v:shape>
            <v:shape id="_x0000_s6704" style="position:absolute;left:5250;top:1160;width:60;height:60" coordorigin="5250,1160" coordsize="60,60" path="m5250,1190r3,11l5259,1210r10,7l5280,1220r11,-3l5301,1210r6,-9l5310,1190r-3,-11l5301,1169r-10,-7l5280,1160r-11,2l5259,1169r-6,10l5250,1190xe" filled="f" strokeweight=".26411mm">
              <v:path arrowok="t"/>
            </v:shape>
            <v:shape id="_x0000_s6703" style="position:absolute;left:4680;top:2269;width:60;height:61" coordorigin="4680,2269" coordsize="60,61" path="m4680,2300r3,11l4689,2320r10,7l4710,2330r11,-3l4731,2320r6,-9l4740,2300r-3,-11l4731,2279r-10,-7l4710,2269r-11,3l4689,2279r-6,10l4680,2300xe" filled="f" strokeweight=".26411mm">
              <v:path arrowok="t"/>
            </v:shape>
            <v:line id="_x0000_s6702" style="position:absolute" from="3105,2375" to="5400,2375" strokeweight=".26414mm"/>
            <v:line id="_x0000_s6701" style="position:absolute" from="3105,2375" to="3105,2465" strokeweight=".26408mm"/>
            <v:line id="_x0000_s6700" style="position:absolute" from="3870,2375" to="3870,2465" strokeweight=".26408mm"/>
            <v:line id="_x0000_s6699" style="position:absolute" from="4635,2375" to="4635,2465" strokeweight=".26408mm"/>
            <v:line id="_x0000_s6698" style="position:absolute" from="5400,2375" to="5400,2465" strokeweight=".26408mm"/>
            <v:shape id="_x0000_s6697" style="position:absolute;left:3540;top:1399;width:61;height:61" coordorigin="3540,1399" coordsize="61,61" path="m3540,1429r2,12l3549,1450r10,7l3570,1460r11,-3l3591,1450r7,-9l3600,1429r-2,-11l3591,1409r-10,-7l3570,1399r-11,3l3549,1409r-7,9l3540,1429xe" filled="f" strokeweight=".26411mm">
              <v:path arrowok="t"/>
            </v:shape>
            <v:shape id="_x0000_s6696" style="position:absolute;left:4350;top:2015;width:60;height:60" coordorigin="4350,2015" coordsize="60,60" path="m4350,2045r3,11l4359,2065r10,7l4380,2075r11,-3l4401,2065r6,-9l4410,2045r-3,-11l4401,2024r-10,-7l4380,2015r-11,2l4359,2024r-6,10l4350,2045xe" filled="f" strokeweight=".26411mm">
              <v:path arrowok="t"/>
            </v:shape>
            <v:shape id="_x0000_s6695" style="position:absolute;left:4290;top:754;width:60;height:60" coordorigin="4290,754" coordsize="60,60" path="m4290,784r3,11l4299,805r10,7l4320,814r11,-2l4341,805r6,-10l4350,784r-3,-11l4341,764r-10,-7l4320,754r-11,3l4299,764r-6,9l4290,784xe" filled="f" strokeweight=".26411mm">
              <v:path arrowok="t"/>
            </v:shape>
            <v:shape id="_x0000_s6694" style="position:absolute;left:3390;top:965;width:60;height:60" coordorigin="3390,965" coordsize="60,60" path="m3390,994r3,12l3400,1015r9,7l3420,1024r11,-2l3441,1015r7,-9l3450,994r-2,-11l3441,974r-10,-7l3420,965r-11,2l3400,974r-7,9l3390,994xe" filled="f" strokeweight=".26411mm">
              <v:path arrowok="t"/>
            </v:shape>
            <v:shape id="_x0000_s6693" style="position:absolute;left:5595;top:1039;width:61;height:60" coordorigin="5595,1039" coordsize="61,60" path="m5595,1069r2,11l5604,1090r10,7l5625,1099r11,-2l5646,1090r7,-10l5655,1069r-2,-11l5646,1049r-10,-7l5625,1039r-11,3l5604,1049r-7,9l5595,1069xe" filled="f" strokeweight=".26411mm">
              <v:path arrowok="t"/>
            </v:shape>
            <v:shape id="_x0000_s6692" style="position:absolute;left:3075;top:1505;width:60;height:60" coordorigin="3075,1505" coordsize="60,60" path="m3075,1535r3,11l3085,1555r9,7l3105,1564r11,-2l3126,1555r7,-9l3135,1535r-2,-11l3126,1514r-10,-7l3105,1505r-11,2l3085,1514r-7,10l3075,1535xe" filled="f" strokeweight=".26411mm">
              <v:path arrowok="t"/>
            </v:shape>
            <v:shape id="_x0000_s6691" style="position:absolute;left:3405;top:814;width:60;height:61" coordorigin="3405,814" coordsize="60,61" path="m3405,844r3,11l3415,865r9,7l3435,875r11,-3l3456,865r6,-10l3465,844r-3,-11l3456,824r-10,-7l3435,814r-11,3l3415,824r-7,9l3405,844xe" filled="f" strokeweight=".26411mm">
              <v:path arrowok="t"/>
            </v:shape>
            <v:shape id="_x0000_s6690" style="position:absolute;left:2475;top:304;width:60;height:61" coordorigin="2475,304" coordsize="60,61" path="m2475,335r3,11l2485,355r9,7l2505,365r11,-3l2526,355r7,-9l2535,335r-2,-12l2526,314r-10,-7l2505,304r-11,3l2485,314r-7,9l2475,335xe" filled="f" strokeweight=".26411mm">
              <v:path arrowok="t"/>
            </v:shape>
            <v:shape id="_x0000_s6689" style="position:absolute;left:2580;top:769;width:60;height:60" coordorigin="2580,769" coordsize="60,60" path="m2580,799r3,11l2589,820r10,7l2610,829r11,-2l2631,820r6,-10l2640,799r-3,-11l2631,779r-10,-7l2610,769r-11,3l2589,779r-6,9l2580,799xe" filled="f" strokeweight=".26411mm">
              <v:path arrowok="t"/>
            </v:shape>
            <v:shape id="_x0000_s6688" style="position:absolute;left:2505;top:665;width:60;height:60" coordorigin="2505,665" coordsize="60,60" path="m2505,694r3,11l2515,715r9,7l2535,724r11,-2l2556,715r7,-10l2565,694r-2,-11l2556,674r-10,-7l2535,665r-11,2l2515,674r-7,9l2505,694xe" filled="f" strokeweight=".26411mm">
              <v:path arrowok="t"/>
            </v:shape>
            <v:shape id="_x0000_s6687" style="position:absolute;left:2925;top:950;width:60;height:60" coordorigin="2925,950" coordsize="60,60" path="m2925,980r3,11l2934,1000r10,7l2955,1009r11,-2l2976,1000r6,-9l2985,980r-3,-12l2976,959r-10,-7l2955,950r-11,2l2934,959r-6,9l2925,980xe" filled="f" strokeweight=".26411mm">
              <v:path arrowok="t"/>
            </v:shape>
            <v:line id="_x0000_s6686" style="position:absolute" from="2385,1999" to="2385,380" strokeweight=".26408mm"/>
            <v:line id="_x0000_s6685" style="position:absolute" from="2385,1999" to="2295,1999" strokeweight=".26414mm"/>
            <v:line id="_x0000_s6684" style="position:absolute" from="2385,1594" to="2295,1594" strokeweight=".26414mm"/>
            <v:line id="_x0000_s6683" style="position:absolute" from="2385,1190" to="2295,1190" strokeweight=".26414mm"/>
            <v:line id="_x0000_s6682" style="position:absolute" from="2385,784" to="2295,784" strokeweight=".26414mm"/>
            <v:line id="_x0000_s6681" style="position:absolute" from="2385,380" to="2295,380" strokeweight=".26414mm"/>
            <v:rect id="_x0000_s6680" style="position:absolute;left:2385;top:259;width:3375;height:2115" filled="f" strokeweight=".26414mm"/>
            <v:line id="_x0000_s6679" style="position:absolute" from="2385,769" to="5760,1579" strokeweight=".26414mm"/>
            <v:shape id="_x0000_s6678" type="#_x0000_t202" style="position:absolute;left:5100;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r>
        <w:pict>
          <v:group id="_x0000_s6639" style="position:absolute;margin-left:340.15pt;margin-top:12.6pt;width:174.05pt;height:111.05pt;z-index:251601408;mso-wrap-distance-left:0;mso-wrap-distance-right:0;mso-position-horizontal-relative:page" coordorigin="6803,252" coordsize="3481,2221">
            <v:shape id="_x0000_s6676" style="position:absolute;left:8265;top:694;width:60;height:60" coordorigin="8265,694" coordsize="60,60" path="m8265,724r3,11l8275,745r9,7l8295,754r11,-2l8316,745r7,-10l8325,724r-2,-11l8316,704r-10,-7l8295,694r-11,3l8275,704r-7,9l8265,724xe" filled="f" strokeweight=".26411mm">
              <v:path arrowok="t"/>
            </v:shape>
            <v:shape id="_x0000_s6675" style="position:absolute;left:8625;top:679;width:60;height:60" coordorigin="8625,679" coordsize="60,60" path="m8625,709r3,11l8635,730r9,7l8655,739r11,-2l8676,730r7,-10l8685,709r-2,-11l8676,689r-10,-7l8655,679r-11,3l8635,689r-7,9l8625,709xe" filled="f" strokeweight=".26411mm">
              <v:path arrowok="t"/>
            </v:shape>
            <v:shape id="_x0000_s6674" style="position:absolute;left:8640;top:814;width:60;height:61" coordorigin="8640,814" coordsize="60,61" path="m8640,844r3,11l8649,865r10,7l8670,875r11,-3l8691,865r7,-10l8700,844r-2,-11l8691,824r-10,-7l8670,814r-11,3l8649,824r-6,9l8640,844xe" filled="f" strokeweight=".26411mm">
              <v:path arrowok="t"/>
            </v:shape>
            <v:shape id="_x0000_s6673" style="position:absolute;left:8745;top:950;width:61;height:60" coordorigin="8745,950" coordsize="61,60" path="m8745,980r3,11l8754,1000r10,7l8775,1009r11,-2l8796,1000r7,-9l8805,980r-2,-12l8796,959r-10,-7l8775,950r-11,2l8754,959r-6,9l8745,980xe" filled="f" strokeweight=".26411mm">
              <v:path arrowok="t"/>
            </v:shape>
            <v:shape id="_x0000_s6672" style="position:absolute;left:9000;top:1099;width:60;height:61" coordorigin="9000,1099" coordsize="60,61" path="m9000,1129r3,11l9009,1150r10,7l9030,1160r11,-3l9051,1150r6,-10l9060,1129r-3,-11l9051,1109r-10,-7l9030,1099r-11,3l9009,1109r-6,9l9000,1129xe" filled="f" strokeweight=".26411mm">
              <v:path arrowok="t"/>
            </v:shape>
            <v:shape id="_x0000_s6671" style="position:absolute;left:7380;top:1235;width:60;height:60" coordorigin="7380,1235" coordsize="60,60" path="m7380,1265r3,10l7390,1285r9,7l7410,1294r11,-2l7431,1285r7,-10l7440,1265r-2,-11l7431,1244r-10,-7l7410,1235r-11,2l7390,1244r-7,10l7380,1265xe" filled="f" strokeweight=".26411mm">
              <v:path arrowok="t"/>
            </v:shape>
            <v:shape id="_x0000_s6670" style="position:absolute;left:9570;top:1235;width:60;height:60" coordorigin="9570,1235" coordsize="60,60" path="m9570,1265r3,10l9580,1285r9,7l9600,1294r11,-2l9621,1285r6,-10l9630,1265r-3,-11l9621,1244r-10,-7l9600,1235r-11,2l9580,1244r-7,10l9570,1265xe" filled="f" strokeweight=".26411mm">
              <v:path arrowok="t"/>
            </v:shape>
            <v:shape id="_x0000_s6669" style="position:absolute;left:7845;top:1714;width:60;height:61" coordorigin="7845,1714" coordsize="60,61" path="m7845,1745r3,11l7854,1765r10,7l7875,1775r11,-3l7896,1765r6,-9l7905,1745r-3,-11l7896,1724r-10,-7l7875,1714r-11,3l7854,1724r-6,10l7845,1745xe" filled="f" strokeweight=".26411mm">
              <v:path arrowok="t"/>
            </v:shape>
            <v:shape id="_x0000_s6668" style="position:absolute;left:9435;top:1069;width:60;height:60" coordorigin="9435,1069" coordsize="60,60" path="m9435,1099r3,11l9445,1120r9,7l9465,1129r11,-2l9486,1120r7,-10l9495,1099r-2,-11l9486,1079r-10,-7l9465,1069r-11,3l9445,1079r-7,9l9435,1099xe" filled="f" strokeweight=".26411mm">
              <v:path arrowok="t"/>
            </v:shape>
            <v:shape id="_x0000_s6667" style="position:absolute;left:9300;top:1039;width:61;height:60" coordorigin="9300,1039" coordsize="61,60" path="m9300,1069r3,11l9309,1090r10,7l9330,1099r11,-2l9351,1090r7,-10l9360,1069r-2,-11l9351,1049r-10,-7l9330,1039r-11,3l9309,1049r-6,9l9300,1069xe" filled="f" strokeweight=".26411mm">
              <v:path arrowok="t"/>
            </v:shape>
            <v:shape id="_x0000_s6666" style="position:absolute;left:8685;top:304;width:60;height:61" coordorigin="8685,304" coordsize="60,61" path="m8685,335r3,11l8694,355r10,7l8715,365r11,-3l8736,355r6,-9l8745,335r-3,-12l8736,314r-10,-7l8715,304r-11,3l8694,314r-6,9l8685,335xe" filled="f" strokeweight=".26411mm">
              <v:path arrowok="t"/>
            </v:shape>
            <v:shape id="_x0000_s6665" style="position:absolute;left:8655;top:1250;width:60;height:60" coordorigin="8655,1250" coordsize="60,60" path="m8655,1279r3,11l8664,1300r10,7l8685,1309r11,-2l8706,1300r7,-10l8715,1279r-2,-11l8706,1259r-10,-7l8685,1250r-11,2l8664,1259r-6,9l8655,1279xe" filled="f" strokeweight=".26411mm">
              <v:path arrowok="t"/>
            </v:shape>
            <v:shape id="_x0000_s6664" style="position:absolute;left:8550;top:1160;width:60;height:60" coordorigin="8550,1160" coordsize="60,60" path="m8550,1190r3,11l8560,1210r9,7l8580,1220r11,-3l8601,1210r7,-9l8610,1190r-2,-11l8601,1169r-10,-7l8580,1160r-11,2l8560,1169r-7,10l8550,1190xe" filled="f" strokeweight=".26411mm">
              <v:path arrowok="t"/>
            </v:shape>
            <v:shape id="_x0000_s6663" style="position:absolute;left:8085;top:724;width:60;height:60" coordorigin="8085,724" coordsize="60,60" path="m8085,754r3,11l8094,775r10,7l8115,784r11,-2l8136,775r6,-10l8145,754r-3,-11l8136,734r-10,-7l8115,724r-11,3l8094,734r-6,9l8085,754xe" filled="f" strokeweight=".26411mm">
              <v:path arrowok="t"/>
            </v:shape>
            <v:shape id="_x0000_s6662" style="position:absolute;left:7980;top:754;width:60;height:60" coordorigin="7980,754" coordsize="60,60" path="m7980,784r3,11l7990,805r9,7l8010,814r11,-2l8031,805r7,-10l8040,784r-2,-11l8031,764r-10,-7l8010,754r-11,3l7990,764r-7,9l7980,784xe" filled="f" strokeweight=".26411mm">
              <v:path arrowok="t"/>
            </v:shape>
            <v:shape id="_x0000_s6661" style="position:absolute;left:10110;top:2269;width:60;height:61" coordorigin="10110,2269" coordsize="60,61" path="m10110,2300r3,11l10120,2320r9,7l10140,2330r11,-3l10161,2320r6,-9l10170,2300r-3,-11l10161,2279r-10,-7l10140,2269r-11,3l10120,2279r-7,10l10110,2300xe" filled="f" strokeweight=".26411mm">
              <v:path arrowok="t"/>
            </v:shape>
            <v:shape id="_x0000_s6660" style="position:absolute;left:6990;top:1399;width:61;height:61" coordorigin="6990,1399" coordsize="61,61" path="m6990,1429r3,12l6999,1450r10,7l7020,1460r11,-3l7041,1450r7,-9l7050,1429r-2,-11l7041,1409r-10,-7l7020,1399r-11,3l6999,1409r-6,9l6990,1429xe" filled="f" strokeweight=".26411mm">
              <v:path arrowok="t"/>
            </v:shape>
            <v:shape id="_x0000_s6659" style="position:absolute;left:9045;top:2015;width:61;height:60" coordorigin="9045,2015" coordsize="61,60" path="m9045,2045r3,11l9054,2065r10,7l9075,2075r11,-3l9096,2065r7,-9l9105,2045r-2,-11l9096,2024r-10,-7l9075,2015r-11,2l9054,2024r-6,10l9045,2045xe" filled="f" strokeweight=".26411mm">
              <v:path arrowok="t"/>
            </v:shape>
            <v:shape id="_x0000_s6658" style="position:absolute;left:9045;top:1835;width:61;height:60" coordorigin="9045,1835" coordsize="61,60" path="m9045,1865r3,11l9054,1885r10,7l9075,1894r11,-2l9096,1885r7,-9l9105,1865r-2,-11l9096,1844r-10,-7l9075,1835r-11,2l9054,1844r-6,10l9045,1865xe" filled="f" strokeweight=".26411mm">
              <v:path arrowok="t"/>
            </v:shape>
            <v:shape id="_x0000_s6657" style="position:absolute;left:8100;top:965;width:60;height:60" coordorigin="8100,965" coordsize="60,60" path="m8100,994r3,12l8109,1015r10,7l8130,1024r11,-2l8151,1015r6,-9l8160,994r-3,-11l8151,974r-10,-7l8130,965r-11,2l8109,974r-6,9l8100,994xe" filled="f" strokeweight=".26411mm">
              <v:path arrowok="t"/>
            </v:shape>
            <v:shape id="_x0000_s6656" style="position:absolute;left:8490;top:1505;width:60;height:60" coordorigin="8490,1505" coordsize="60,60" path="m8490,1535r3,11l8500,1555r9,7l8520,1564r11,-2l8541,1555r7,-9l8550,1535r-2,-11l8541,1514r-10,-7l8520,1505r-11,2l8500,1514r-7,10l8490,1535xe" filled="f" strokeweight=".26411mm">
              <v:path arrowok="t"/>
            </v:shape>
            <v:shape id="_x0000_s6655" style="position:absolute;left:8070;top:304;width:60;height:61" coordorigin="8070,304" coordsize="60,61" path="m8070,335r3,11l8079,355r10,7l8100,365r11,-3l8121,355r6,-9l8130,335r-3,-12l8121,314r-10,-7l8100,304r-11,3l8079,314r-6,9l8070,335xe" filled="f" strokeweight=".26411mm">
              <v:path arrowok="t"/>
            </v:shape>
            <v:shape id="_x0000_s6654" style="position:absolute;left:9300;top:769;width:61;height:60" coordorigin="9300,769" coordsize="61,60" path="m9300,799r3,11l9309,820r10,7l9330,829r11,-2l9351,820r7,-10l9360,799r-2,-11l9351,779r-10,-7l9330,769r-11,3l9309,779r-6,9l9300,799xe" filled="f" strokeweight=".26411mm">
              <v:path arrowok="t"/>
            </v:shape>
            <v:shape id="_x0000_s6653" style="position:absolute;left:7245;top:665;width:60;height:60" coordorigin="7245,665" coordsize="60,60" path="m7245,694r3,11l7254,715r10,7l7275,724r11,-2l7296,715r6,-10l7305,694r-3,-11l7296,674r-10,-7l7275,665r-11,2l7254,674r-6,9l7245,694xe" filled="f" strokeweight=".26411mm">
              <v:path arrowok="t"/>
            </v:shape>
            <v:line id="_x0000_s6652" style="position:absolute" from="7500,2375" to="9795,2375" strokeweight=".26414mm"/>
            <v:line id="_x0000_s6651" style="position:absolute" from="7500,2375" to="7500,2465" strokeweight=".26408mm"/>
            <v:line id="_x0000_s6650" style="position:absolute" from="8265,2375" to="8265,2465" strokeweight=".26408mm"/>
            <v:line id="_x0000_s6649" style="position:absolute" from="9030,2375" to="9030,2465" strokeweight=".26408mm"/>
            <v:line id="_x0000_s6648" style="position:absolute" from="9795,2375" to="9795,2465" strokeweight=".26408mm"/>
            <v:line id="_x0000_s6647" style="position:absolute" from="6900,1999" to="6900,380" strokeweight=".26408mm"/>
            <v:line id="_x0000_s6646" style="position:absolute" from="6900,1999" to="6810,1999" strokeweight=".26414mm"/>
            <v:line id="_x0000_s6645" style="position:absolute" from="6900,1594" to="6810,1594" strokeweight=".26414mm"/>
            <v:line id="_x0000_s6644" style="position:absolute" from="6900,1190" to="6810,1190" strokeweight=".26414mm"/>
            <v:line id="_x0000_s6643" style="position:absolute" from="6900,784" to="6810,784" strokeweight=".26414mm"/>
            <v:line id="_x0000_s6642" style="position:absolute" from="6900,380" to="6810,380" strokeweight=".26414mm"/>
            <v:rect id="_x0000_s6641" style="position:absolute;left:6900;top:259;width:3375;height:2115" filled="f" strokeweight=".26414mm"/>
            <v:shape id="_x0000_s6640" type="#_x0000_t202" style="position:absolute;left:9615;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p>
    <w:p w:rsidR="00784246" w:rsidRDefault="00C2142A">
      <w:pPr>
        <w:tabs>
          <w:tab w:val="left" w:pos="2335"/>
          <w:tab w:val="left" w:pos="3099"/>
          <w:tab w:val="left" w:pos="3894"/>
          <w:tab w:val="left" w:pos="5964"/>
          <w:tab w:val="left" w:pos="6730"/>
          <w:tab w:val="left" w:pos="7495"/>
          <w:tab w:val="left" w:pos="8260"/>
        </w:tabs>
        <w:spacing w:before="8"/>
        <w:ind w:left="1569"/>
        <w:rPr>
          <w:rFonts w:ascii="Arial"/>
          <w:sz w:val="24"/>
        </w:rPr>
      </w:pPr>
      <w:r>
        <w:rPr>
          <w:rFonts w:ascii="Arial"/>
          <w:spacing w:val="-4"/>
          <w:sz w:val="24"/>
        </w:rPr>
        <w:t>-1.5</w:t>
      </w:r>
      <w:r>
        <w:rPr>
          <w:rFonts w:ascii="Arial"/>
          <w:spacing w:val="-4"/>
          <w:sz w:val="24"/>
        </w:rPr>
        <w:tab/>
        <w:t>-1.0</w:t>
      </w:r>
      <w:r>
        <w:rPr>
          <w:rFonts w:ascii="Arial"/>
          <w:spacing w:val="-4"/>
          <w:sz w:val="24"/>
        </w:rPr>
        <w:tab/>
        <w:t>-0.5</w:t>
      </w:r>
      <w:r>
        <w:rPr>
          <w:rFonts w:ascii="Arial"/>
          <w:spacing w:val="-4"/>
          <w:sz w:val="24"/>
        </w:rPr>
        <w:tab/>
      </w:r>
      <w:r>
        <w:rPr>
          <w:rFonts w:ascii="Arial"/>
          <w:spacing w:val="-3"/>
          <w:sz w:val="24"/>
        </w:rPr>
        <w:t>0.0</w:t>
      </w:r>
      <w:r>
        <w:rPr>
          <w:rFonts w:ascii="Arial"/>
          <w:spacing w:val="-3"/>
          <w:sz w:val="24"/>
        </w:rPr>
        <w:tab/>
      </w:r>
      <w:r>
        <w:rPr>
          <w:rFonts w:ascii="Arial"/>
          <w:spacing w:val="-4"/>
          <w:sz w:val="24"/>
        </w:rPr>
        <w:t>-2.4</w:t>
      </w:r>
      <w:r>
        <w:rPr>
          <w:rFonts w:ascii="Arial"/>
          <w:spacing w:val="-4"/>
          <w:sz w:val="24"/>
        </w:rPr>
        <w:tab/>
        <w:t>-2.2</w:t>
      </w:r>
      <w:r>
        <w:rPr>
          <w:rFonts w:ascii="Arial"/>
          <w:spacing w:val="-4"/>
          <w:sz w:val="24"/>
        </w:rPr>
        <w:tab/>
        <w:t>-2.0</w:t>
      </w:r>
      <w:r>
        <w:rPr>
          <w:rFonts w:ascii="Arial"/>
          <w:spacing w:val="-4"/>
          <w:sz w:val="24"/>
        </w:rPr>
        <w:tab/>
        <w:t>-1.8</w:t>
      </w:r>
    </w:p>
    <w:p w:rsidR="00784246" w:rsidRDefault="00784246">
      <w:pPr>
        <w:pStyle w:val="BodyText"/>
        <w:rPr>
          <w:rFonts w:ascii="Arial"/>
          <w:sz w:val="20"/>
        </w:rPr>
      </w:pPr>
    </w:p>
    <w:p w:rsidR="00784246" w:rsidRDefault="00784246">
      <w:pPr>
        <w:pStyle w:val="BodyText"/>
        <w:spacing w:before="10"/>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6581" style="width:174.05pt;height:111.05pt;mso-position-horizontal-relative:char;mso-position-vertical-relative:line" coordsize="3481,2221">
            <v:shape id="_x0000_s6638" style="position:absolute;left:2558;top:1343;width:60;height:60" coordorigin="2558,1343" coordsize="60,60" path="m2558,1373r2,11l2567,1393r10,7l2588,1403r11,-3l2608,1393r7,-9l2618,1373r-3,-11l2608,1352r-9,-7l2588,1343r-11,2l2567,1352r-7,10l2558,1373xe" filled="f" strokeweight=".26411mm">
              <v:path arrowok="t"/>
            </v:shape>
            <v:shape id="_x0000_s6637" style="position:absolute;left:1718;top:758;width:60;height:60" coordorigin="1718,758" coordsize="60,60" path="m1718,788r2,11l1727,808r9,7l1747,818r11,-3l1768,808r7,-9l1777,788r-2,-11l1768,767r-10,-7l1747,758r-11,2l1727,767r-7,10l1718,788xe" filled="f" strokeweight=".26411mm">
              <v:path arrowok="t"/>
            </v:shape>
            <v:shape id="_x0000_s6636" style="position:absolute;left:1837;top:652;width:61;height:61" coordorigin="1837,652" coordsize="61,61" path="m1837,682r3,11l1847,703r9,7l1867,713r11,-3l1888,703r7,-10l1898,682r-3,-11l1888,662r-10,-7l1867,652r-11,3l1847,662r-7,9l1837,682xe" filled="f" strokeweight=".26411mm">
              <v:path arrowok="t"/>
            </v:shape>
            <v:shape id="_x0000_s6635" style="position:absolute;left:1507;top:652;width:60;height:61" coordorigin="1507,652" coordsize="60,61" path="m1507,682r3,11l1517,703r9,7l1537,713r11,-3l1558,703r7,-10l1567,682r-2,-11l1558,662r-10,-7l1537,652r-11,3l1517,662r-7,9l1507,682xe" filled="f" strokeweight=".26411mm">
              <v:path arrowok="t"/>
            </v:shape>
            <v:shape id="_x0000_s6634" style="position:absolute;left:1613;top:728;width:60;height:60" coordorigin="1613,728" coordsize="60,60" path="m1613,758r2,11l1622,778r10,7l1643,788r11,-3l1663,778r7,-9l1673,758r-3,-11l1663,737r-9,-7l1643,728r-11,2l1622,737r-7,10l1613,758xe" filled="f" strokeweight=".26411mm">
              <v:path arrowok="t"/>
            </v:shape>
            <v:shape id="_x0000_s6633" style="position:absolute;left:1852;top:863;width:61;height:60" coordorigin="1852,863" coordsize="61,60" path="m1852,893r3,11l1862,913r9,7l1882,922r12,-2l1903,913r7,-9l1913,893r-3,-11l1903,872r-9,-7l1882,863r-11,2l1862,872r-7,10l1852,893xe" filled="f" strokeweight=".26411mm">
              <v:path arrowok="t"/>
            </v:shape>
            <v:shape id="_x0000_s6632" style="position:absolute;left:2107;top:773;width:60;height:60" coordorigin="2107,773" coordsize="60,60" path="m2107,803r3,11l2117,823r9,7l2137,833r11,-3l2158,823r7,-9l2167,803r-2,-11l2158,782r-10,-7l2137,773r-11,2l2117,782r-7,10l2107,803xe" filled="f" strokeweight=".26411mm">
              <v:path arrowok="t"/>
            </v:shape>
            <v:shape id="_x0000_s6631" style="position:absolute;left:2047;top:907;width:60;height:60" coordorigin="2047,907" coordsize="60,60" path="m2047,937r3,11l2057,958r9,7l2077,967r11,-2l2098,958r7,-10l2107,937r-2,-11l2098,917r-10,-7l2077,907r-11,3l2057,917r-7,9l2047,937xe" filled="f" strokeweight=".26411mm">
              <v:path arrowok="t"/>
            </v:shape>
            <v:shape id="_x0000_s6630" style="position:absolute;left:1913;top:728;width:60;height:60" coordorigin="1913,728" coordsize="60,60" path="m1913,758r2,11l1922,778r10,7l1943,788r11,-3l1963,778r7,-9l1973,758r-3,-11l1963,737r-9,-7l1943,728r-11,2l1922,737r-7,10l1913,758xe" filled="f" strokeweight=".26411mm">
              <v:path arrowok="t"/>
            </v:shape>
            <v:shape id="_x0000_s6629" style="position:absolute;left:1867;top:248;width:61;height:60" coordorigin="1867,248" coordsize="61,60" path="m1867,278r3,11l1877,298r10,7l1898,307r11,-2l1918,298r7,-9l1928,278r-3,-11l1918,257r-9,-7l1898,248r-11,2l1877,257r-7,10l1867,278xe" filled="f" strokeweight=".26411mm">
              <v:path arrowok="t"/>
            </v:shape>
            <v:shape id="_x0000_s6628" style="position:absolute;left:1973;top:173;width:60;height:60" coordorigin="1973,173" coordsize="60,60" path="m1973,203r2,11l1982,223r10,7l2003,233r11,-3l2023,223r7,-9l2032,203r-2,-11l2023,182r-9,-7l2003,173r-11,2l1982,182r-7,10l1973,203xe" filled="f" strokeweight=".26411mm">
              <v:path arrowok="t"/>
            </v:shape>
            <v:shape id="_x0000_s6627" style="position:absolute;left:1058;top:1237;width:60;height:61" coordorigin="1058,1237" coordsize="60,61" path="m1058,1267r2,12l1067,1288r10,7l1088,1298r11,-3l1108,1288r7,-9l1118,1267r-3,-11l1108,1247r-9,-7l1088,1237r-11,3l1067,1247r-7,9l1058,1267xe" filled="f" strokeweight=".26411mm">
              <v:path arrowok="t"/>
            </v:shape>
            <v:shape id="_x0000_s6626" style="position:absolute;left:878;top:52;width:60;height:60" coordorigin="878,52" coordsize="60,60" path="m878,82r2,11l887,103r9,7l907,112r11,-2l928,103r7,-10l937,82,935,71r-7,-9l918,55,907,52r-11,3l887,62r-7,9l878,82xe" filled="f" strokeweight=".26411mm">
              <v:path arrowok="t"/>
            </v:shape>
            <v:shape id="_x0000_s6625" style="position:absolute;left:2107;top:503;width:60;height:60" coordorigin="2107,503" coordsize="60,60" path="m2107,533r3,11l2117,553r9,7l2137,563r11,-3l2158,553r7,-9l2167,533r-2,-11l2158,512r-10,-7l2137,503r-11,2l2117,512r-7,10l2107,533xe" filled="f" strokeweight=".26411mm">
              <v:path arrowok="t"/>
            </v:shape>
            <v:shape id="_x0000_s6624" style="position:absolute;left:1222;top:637;width:60;height:60" coordorigin="1222,637" coordsize="60,60" path="m1222,667r3,11l1232,688r9,7l1252,697r11,-2l1273,688r7,-10l1282,667r-2,-11l1273,647r-10,-7l1252,637r-11,3l1232,647r-7,9l1222,667xe" filled="f" strokeweight=".26411mm">
              <v:path arrowok="t"/>
            </v:shape>
            <v:shape id="_x0000_s6623" style="position:absolute;left:1237;top:158;width:60;height:60" coordorigin="1237,158" coordsize="60,60" path="m1237,188r3,11l1247,208r9,7l1267,218r11,-3l1288,208r7,-9l1297,188r-2,-11l1288,167r-10,-7l1267,158r-11,2l1247,167r-7,10l1237,188xe" filled="f" strokeweight=".26411mm">
              <v:path arrowok="t"/>
            </v:shape>
            <v:shape id="_x0000_s6622" style="position:absolute;left:2228;top:1058;width:60;height:60" coordorigin="2228,1058" coordsize="60,60" path="m2228,1088r2,11l2237,1108r10,7l2258,1118r11,-3l2278,1108r7,-9l2288,1088r-3,-11l2278,1067r-9,-7l2258,1058r-11,2l2237,1067r-7,10l2228,1088xe" filled="f" strokeweight=".26411mm">
              <v:path arrowok="t"/>
            </v:shape>
            <v:shape id="_x0000_s6621" style="position:absolute;left:2318;top:982;width:60;height:61" coordorigin="2318,982" coordsize="60,61" path="m2318,1013r2,11l2327,1033r9,7l2347,1043r11,-3l2368,1033r7,-9l2377,1013r-2,-11l2368,992r-10,-7l2347,982r-11,3l2327,992r-7,10l2318,1013xe" filled="f" strokeweight=".26411mm">
              <v:path arrowok="t"/>
            </v:shape>
            <v:shape id="_x0000_s6620" style="position:absolute;left:2422;top:937;width:61;height:61" coordorigin="2422,937" coordsize="61,61" path="m2422,967r3,11l2432,988r9,7l2452,998r12,-3l2473,988r7,-10l2483,967r-3,-11l2473,947r-9,-7l2452,937r-11,3l2432,947r-7,9l2422,967xe" filled="f" strokeweight=".26411mm">
              <v:path arrowok="t"/>
            </v:shape>
            <v:shape id="_x0000_s6619" style="position:absolute;left:2662;top:1148;width:60;height:60" coordorigin="2662,1148" coordsize="60,60" path="m2662,1178r3,11l2672,1198r9,7l2692,1207r11,-2l2713,1198r7,-9l2722,1178r-2,-11l2713,1157r-10,-7l2692,1148r-11,2l2672,1157r-7,10l2662,1178xe" filled="f" strokeweight=".26411mm">
              <v:path arrowok="t"/>
            </v:shape>
            <v:shape id="_x0000_s6618" style="position:absolute;left:2528;top:1043;width:60;height:60" coordorigin="2528,1043" coordsize="60,60" path="m2528,1073r2,11l2537,1093r10,7l2558,1103r11,-3l2578,1093r7,-9l2588,1073r-3,-11l2578,1052r-9,-7l2558,1043r-11,2l2537,1052r-7,10l2528,1073xe" filled="f" strokeweight=".26411mm">
              <v:path arrowok="t"/>
            </v:shape>
            <v:shape id="_x0000_s6617" style="position:absolute;left:2452;top:1013;width:61;height:60" coordorigin="2452,1013" coordsize="61,60" path="m2452,1043r3,11l2462,1063r10,7l2483,1073r11,-3l2503,1063r7,-9l2513,1043r-3,-11l2503,1022r-9,-7l2483,1013r-11,2l2462,1022r-7,10l2452,1043xe" filled="f" strokeweight=".26411mm">
              <v:path arrowok="t"/>
            </v:shape>
            <v:shape id="_x0000_s6616" style="position:absolute;left:2362;top:1448;width:60;height:60" coordorigin="2362,1448" coordsize="60,60" path="m2362,1478r3,11l2372,1498r9,7l2392,1507r11,-2l2413,1498r7,-9l2422,1478r-2,-11l2413,1457r-10,-7l2392,1448r-11,2l2372,1457r-7,10l2362,1478xe" filled="f" strokeweight=".26411mm">
              <v:path arrowok="t"/>
            </v:shape>
            <v:shape id="_x0000_s6615" style="position:absolute;left:2392;top:1478;width:60;height:60" coordorigin="2392,1478" coordsize="60,60" path="m2392,1507r3,11l2402,1528r9,7l2422,1537r11,-2l2443,1528r7,-10l2452,1507r-2,-11l2443,1487r-10,-7l2422,1478r-11,2l2402,1487r-7,9l2392,1507xe" filled="f" strokeweight=".26411mm">
              <v:path arrowok="t"/>
            </v:shape>
            <v:shape id="_x0000_s6614" style="position:absolute;left:952;top:577;width:60;height:60" coordorigin="952,577" coordsize="60,60" path="m952,607r3,11l962,628r9,7l982,637r11,-2l1003,628r7,-10l1012,607r-2,-11l1003,587r-10,-7l982,577r-11,3l962,587r-7,9l952,607xe" filled="f" strokeweight=".26411mm">
              <v:path arrowok="t"/>
            </v:shape>
            <v:shape id="_x0000_s6613" style="position:absolute;left:3173;top:803;width:60;height:60" coordorigin="3173,803" coordsize="60,60" path="m3173,833r2,11l3182,853r10,7l3203,863r11,-3l3223,853r7,-9l3233,833r-3,-11l3223,812r-9,-7l3203,803r-11,2l3182,812r-7,10l3173,833xe" filled="f" strokeweight=".26411mm">
              <v:path arrowok="t"/>
            </v:shape>
            <v:shape id="_x0000_s6612" style="position:absolute;left:3098;top:893;width:60;height:60" coordorigin="3098,893" coordsize="60,60" path="m3098,922r2,11l3107,943r10,7l3128,952r11,-2l3148,943r7,-10l3158,922r-3,-11l3148,902r-9,-7l3128,893r-11,2l3107,902r-7,9l3098,922xe" filled="f" strokeweight=".26411mm">
              <v:path arrowok="t"/>
            </v:shape>
            <v:shape id="_x0000_s6611" style="position:absolute;left:1267;top:1193;width:61;height:60" coordorigin="1267,1193" coordsize="61,60" path="m1267,1222r3,11l1277,1243r9,7l1297,1252r12,-2l1318,1243r7,-10l1328,1222r-3,-11l1318,1202r-9,-7l1297,1193r-11,2l1277,1202r-7,9l1267,1222xe" filled="f" strokeweight=".26411mm">
              <v:path arrowok="t"/>
            </v:shape>
            <v:shape id="_x0000_s6610" style="position:absolute;left:1222;top:1118;width:60;height:60" coordorigin="1222,1118" coordsize="60,60" path="m1222,1148r3,11l1232,1168r9,7l1252,1178r11,-3l1273,1168r7,-9l1282,1148r-2,-11l1273,1127r-10,-7l1252,1118r-11,2l1232,1127r-7,10l1222,1148xe" filled="f" strokeweight=".26411mm">
              <v:path arrowok="t"/>
            </v:shape>
            <v:shape id="_x0000_s6609" style="position:absolute;left:3083;top:1583;width:60;height:60" coordorigin="3083,1583" coordsize="60,60" path="m3083,1613r2,11l3092,1633r10,7l3113,1643r11,-3l3133,1633r7,-9l3143,1613r-3,-11l3133,1592r-9,-7l3113,1583r-11,2l3092,1592r-7,10l3083,1613xe" filled="f" strokeweight=".26411mm">
              <v:path arrowok="t"/>
            </v:shape>
            <v:shape id="_x0000_s6608" style="position:absolute;left:2498;top:743;width:60;height:60" coordorigin="2498,743" coordsize="60,60" path="m2498,773r2,11l2507,793r10,7l2528,803r11,-3l2548,793r7,-9l2558,773r-3,-11l2548,752r-9,-7l2528,743r-11,2l2507,752r-7,10l2498,773xe" filled="f" strokeweight=".26411mm">
              <v:path arrowok="t"/>
            </v:shape>
            <v:shape id="_x0000_s6607" style="position:absolute;left:2452;top:773;width:61;height:60" coordorigin="2452,773" coordsize="61,60" path="m2452,803r3,11l2462,823r10,7l2483,833r11,-3l2503,823r7,-9l2513,803r-3,-11l2503,782r-9,-7l2483,773r-11,2l2462,782r-7,10l2452,803xe" filled="f" strokeweight=".26411mm">
              <v:path arrowok="t"/>
            </v:shape>
            <v:shape id="_x0000_s6606" style="position:absolute;left:2543;top:788;width:60;height:60" coordorigin="2543,788" coordsize="60,60" path="m2543,818r2,11l2552,838r10,7l2573,848r11,-3l2593,838r7,-9l2603,818r-3,-11l2593,797r-9,-7l2573,788r-11,2l2552,797r-7,10l2543,818xe" filled="f" strokeweight=".26411mm">
              <v:path arrowok="t"/>
            </v:shape>
            <v:shape id="_x0000_s6605" style="position:absolute;left:2362;top:548;width:60;height:60" coordorigin="2362,548" coordsize="60,60" path="m2362,577r3,12l2372,598r9,7l2392,607r11,-2l2413,598r7,-9l2422,577r-2,-11l2413,557r-10,-7l2392,548r-11,2l2372,557r-7,9l2362,577xe" filled="f" strokeweight=".26411mm">
              <v:path arrowok="t"/>
            </v:shape>
            <v:shape id="_x0000_s6604" style="position:absolute;left:3113;top:1973;width:60;height:60" coordorigin="3113,1973" coordsize="60,60" path="m3113,2003r2,11l3122,2023r10,7l3143,2033r11,-3l3163,2023r7,-9l3173,2003r-3,-11l3163,1982r-9,-7l3143,1973r-11,2l3122,1982r-7,10l3113,2003xe" filled="f" strokeweight=".26411mm">
              <v:path arrowok="t"/>
            </v:shape>
            <v:shape id="_x0000_s6603" style="position:absolute;left:3307;top:1643;width:61;height:60" coordorigin="3307,1643" coordsize="61,60" path="m3307,1673r3,11l3317,1693r10,7l3338,1703r11,-3l3358,1693r7,-9l3368,1673r-3,-11l3358,1652r-9,-7l3338,1643r-11,2l3317,1652r-7,10l3307,1673xe" filled="f" strokeweight=".26411mm">
              <v:path arrowok="t"/>
            </v:shape>
            <v:shape id="_x0000_s6602" style="position:absolute;left:1148;top:788;width:60;height:60" coordorigin="1148,788" coordsize="60,60" path="m1148,818r2,11l1157,838r10,7l1177,848r11,-3l1198,838r7,-9l1207,818r-2,-11l1198,797r-10,-7l1177,788r-10,2l1157,797r-7,10l1148,818xe" filled="f" strokeweight=".26411mm">
              <v:path arrowok="t"/>
            </v:shape>
            <v:shape id="_x0000_s6601" style="position:absolute;left:1073;top:878;width:60;height:60" coordorigin="1073,878" coordsize="60,60" path="m1073,907r2,11l1082,928r10,7l1103,937r11,-2l1123,928r7,-10l1133,907r-3,-10l1123,887r-9,-7l1103,878r-11,2l1082,887r-7,10l1073,907xe" filled="f" strokeweight=".26411mm">
              <v:path arrowok="t"/>
            </v:shape>
            <v:shape id="_x0000_s6600" style="position:absolute;left:188;top:682;width:60;height:61" coordorigin="188,682" coordsize="60,61" path="m188,713r2,11l197,733r10,7l218,743r11,-3l238,733r7,-9l248,713r-3,-11l238,692r-9,-7l218,682r-11,3l197,692r-7,10l188,713xe" filled="f" strokeweight=".26411mm">
              <v:path arrowok="t"/>
            </v:shape>
            <v:shape id="_x0000_s6599" style="position:absolute;left:248;top:1283;width:60;height:60" coordorigin="248,1283" coordsize="60,60" path="m248,1313r2,11l257,1333r10,7l278,1343r11,-3l298,1333r7,-9l307,1313r-2,-11l298,1292r-9,-7l278,1283r-11,2l257,1292r-7,10l248,1313xe" filled="f" strokeweight=".26411mm">
              <v:path arrowok="t"/>
            </v:shape>
            <v:shape id="_x0000_s6598" style="position:absolute;left:2648;top:2003;width:60;height:60" coordorigin="2648,2003" coordsize="60,60" path="m2648,2033r2,11l2657,2053r9,7l2677,2063r11,-3l2698,2053r7,-9l2707,2033r-2,-11l2698,2012r-10,-7l2677,2003r-11,2l2657,2012r-7,10l2648,2033xe" filled="f" strokeweight=".26411mm">
              <v:path arrowok="t"/>
            </v:shape>
            <v:line id="_x0000_s6597" style="position:absolute" from="863,2122" to="3398,2122" strokeweight=".26414mm"/>
            <v:line id="_x0000_s6596" style="position:absolute" from="863,2122" to="863,2213" strokeweight=".26408mm"/>
            <v:line id="_x0000_s6595" style="position:absolute" from="1718,2122" to="1718,2213" strokeweight=".26408mm"/>
            <v:line id="_x0000_s6594" style="position:absolute" from="2558,2122" to="2558,2213" strokeweight=".26408mm"/>
            <v:line id="_x0000_s6593" style="position:absolute" from="3398,2122" to="3398,2213" strokeweight=".26408mm"/>
            <v:shape id="_x0000_s6592" style="position:absolute;left:2903;top:1118;width:60;height:60" coordorigin="2903,1118" coordsize="60,60" path="m2903,1148r2,11l2912,1168r10,7l2933,1178r11,-3l2953,1168r7,-9l2963,1148r-3,-11l2953,1127r-9,-7l2933,1118r-11,2l2912,1127r-7,10l2903,1148xe" filled="f" strokeweight=".26411mm">
              <v:path arrowok="t"/>
            </v:shape>
            <v:line id="_x0000_s6591" style="position:absolute" from="97,2018" to="97,218" strokeweight=".26408mm"/>
            <v:line id="_x0000_s6590" style="position:absolute" from="97,2018" to="8,2018" strokeweight=".26414mm"/>
            <v:line id="_x0000_s6589" style="position:absolute" from="97,1658" to="8,1658" strokeweight=".26414mm"/>
            <v:line id="_x0000_s6588" style="position:absolute" from="97,1298" to="8,1298" strokeweight=".26414mm"/>
            <v:line id="_x0000_s6587" style="position:absolute" from="97,937" to="8,937" strokeweight=".26414mm"/>
            <v:line id="_x0000_s6586" style="position:absolute" from="97,577" to="8,577" strokeweight=".26414mm"/>
            <v:line id="_x0000_s6585" style="position:absolute" from="97,218" to="8,218" strokeweight=".26414mm"/>
            <v:rect id="_x0000_s6584" style="position:absolute;left:97;top:8;width:3375;height:2115" filled="f" strokeweight=".26414mm"/>
            <v:line id="_x0000_s6583" style="position:absolute" from="97,488" to="3473,1298" strokeweight=".26414mm"/>
            <v:shape id="_x0000_s6582"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r w:rsidR="00C2142A">
        <w:rPr>
          <w:rFonts w:ascii="Arial"/>
          <w:sz w:val="20"/>
        </w:rPr>
        <w:tab/>
      </w:r>
      <w:r>
        <w:rPr>
          <w:rFonts w:ascii="Arial"/>
          <w:sz w:val="20"/>
        </w:rPr>
      </w:r>
      <w:r>
        <w:rPr>
          <w:rFonts w:ascii="Arial"/>
          <w:sz w:val="20"/>
        </w:rPr>
        <w:pict>
          <v:group id="_x0000_s6522" style="width:174.05pt;height:111.05pt;mso-position-horizontal-relative:char;mso-position-vertical-relative:line" coordsize="3481,2221">
            <v:shape id="_x0000_s6580" style="position:absolute;left:1882;top:1343;width:60;height:60" coordorigin="1882,1343" coordsize="60,60" path="m1882,1373r3,11l1892,1393r9,7l1912,1403r11,-3l1933,1393r7,-9l1942,1373r-2,-11l1933,1352r-10,-7l1912,1343r-11,2l1892,1352r-7,10l1882,1373xe" filled="f" strokeweight=".26411mm">
              <v:path arrowok="t"/>
            </v:shape>
            <v:shape id="_x0000_s6579" style="position:absolute;left:1807;top:1448;width:60;height:60" coordorigin="1807,1448" coordsize="60,60" path="m1807,1478r3,11l1817,1498r9,7l1837,1507r11,-2l1858,1498r7,-9l1867,1478r-2,-11l1858,1457r-10,-7l1837,1448r-11,2l1817,1457r-7,10l1807,1478xe" filled="f" strokeweight=".26411mm">
              <v:path arrowok="t"/>
            </v:shape>
            <v:shape id="_x0000_s6578" style="position:absolute;left:2018;top:1478;width:60;height:60" coordorigin="2018,1478" coordsize="60,60" path="m2018,1507r2,11l2027,1528r10,7l2048,1537r11,-2l2068,1528r7,-10l2077,1507r-2,-11l2068,1487r-9,-7l2048,1478r-11,2l2027,1487r-7,9l2018,1507xe" filled="f" strokeweight=".26411mm">
              <v:path arrowok="t"/>
            </v:shape>
            <v:shape id="_x0000_s6577" style="position:absolute;left:1357;top:758;width:61;height:60" coordorigin="1357,758" coordsize="61,60" path="m1357,788r3,11l1367,808r9,7l1387,818r11,-3l1408,808r7,-9l1418,788r-3,-11l1408,767r-10,-7l1387,758r-11,2l1367,767r-7,10l1357,788xe" filled="f" strokeweight=".26411mm">
              <v:path arrowok="t"/>
            </v:shape>
            <v:shape id="_x0000_s6576" style="position:absolute;left:1357;top:893;width:61;height:60" coordorigin="1357,893" coordsize="61,60" path="m1357,922r3,11l1367,943r9,7l1387,952r11,-2l1408,943r7,-10l1418,922r-3,-11l1408,902r-10,-7l1387,893r-11,2l1367,902r-7,9l1357,922xe" filled="f" strokeweight=".26411mm">
              <v:path arrowok="t"/>
            </v:shape>
            <v:shape id="_x0000_s6575" style="position:absolute;left:1493;top:773;width:60;height:60" coordorigin="1493,773" coordsize="60,60" path="m1493,803r2,11l1502,823r10,7l1523,833r10,-3l1543,823r7,-9l1552,803r-2,-11l1543,782r-10,-7l1523,773r-11,2l1502,782r-7,10l1493,803xe" filled="f" strokeweight=".26411mm">
              <v:path arrowok="t"/>
            </v:shape>
            <v:shape id="_x0000_s6574" style="position:absolute;left:1582;top:728;width:60;height:60" coordorigin="1582,728" coordsize="60,60" path="m1582,758r3,11l1592,778r9,7l1612,788r11,-3l1633,778r7,-9l1642,758r-2,-11l1633,737r-10,-7l1612,728r-11,2l1592,737r-7,10l1582,758xe" filled="f" strokeweight=".26411mm">
              <v:path arrowok="t"/>
            </v:shape>
            <v:shape id="_x0000_s6573" style="position:absolute;left:833;top:652;width:60;height:61" coordorigin="833,652" coordsize="60,61" path="m833,682r2,11l842,703r10,7l863,713r11,-3l883,703r7,-10l893,682r-3,-11l883,662r-9,-7l863,652r-11,3l842,662r-7,9l833,682xe" filled="f" strokeweight=".26411mm">
              <v:path arrowok="t"/>
            </v:shape>
            <v:shape id="_x0000_s6572" style="position:absolute;left:833;top:773;width:60;height:60" coordorigin="833,773" coordsize="60,60" path="m833,803r2,11l842,823r10,7l863,833r11,-3l883,823r7,-9l893,803r-3,-11l883,782r-9,-7l863,773r-11,2l842,782r-7,10l833,803xe" filled="f" strokeweight=".26411mm">
              <v:path arrowok="t"/>
            </v:shape>
            <v:shape id="_x0000_s6571" style="position:absolute;left:833;top:503;width:60;height:60" coordorigin="833,503" coordsize="60,60" path="m833,533r2,11l842,553r10,7l863,563r11,-3l883,553r7,-9l893,533r-3,-11l883,512r-9,-7l863,503r-11,2l842,512r-7,10l833,533xe" filled="f" strokeweight=".26411mm">
              <v:path arrowok="t"/>
            </v:shape>
            <v:shape id="_x0000_s6570" style="position:absolute;left:757;top:637;width:60;height:60" coordorigin="757,637" coordsize="60,60" path="m757,667r3,11l767,688r9,7l787,697r11,-2l808,688r7,-10l817,667r-2,-11l808,647r-10,-7l787,637r-11,3l767,647r-7,9l757,667xe" filled="f" strokeweight=".26411mm">
              <v:path arrowok="t"/>
            </v:shape>
            <v:shape id="_x0000_s6569" style="position:absolute;left:833;top:728;width:60;height:60" coordorigin="833,728" coordsize="60,60" path="m833,758r2,11l842,778r10,7l863,788r11,-3l883,778r7,-9l893,758r-3,-11l883,737r-9,-7l863,728r-11,2l842,737r-7,10l833,758xe" filled="f" strokeweight=".26411mm">
              <v:path arrowok="t"/>
            </v:shape>
            <v:shape id="_x0000_s6568" style="position:absolute;left:833;top:863;width:60;height:60" coordorigin="833,863" coordsize="60,60" path="m833,893r2,11l842,913r10,7l863,922r11,-2l883,913r7,-9l893,893r-3,-11l883,872r-9,-7l863,863r-11,2l842,872r-7,10l833,893xe" filled="f" strokeweight=".26411mm">
              <v:path arrowok="t"/>
            </v:shape>
            <v:shape id="_x0000_s6567" style="position:absolute;left:833;top:982;width:60;height:61" coordorigin="833,982" coordsize="60,61" path="m833,1013r2,11l842,1033r10,7l863,1043r11,-3l883,1033r7,-9l893,1013r-3,-11l883,992r-9,-7l863,982r-11,3l842,992r-7,10l833,1013xe" filled="f" strokeweight=".26411mm">
              <v:path arrowok="t"/>
            </v:shape>
            <v:shape id="_x0000_s6566" style="position:absolute;left:833;top:743;width:60;height:60" coordorigin="833,743" coordsize="60,60" path="m833,773r2,11l842,793r10,7l863,803r11,-3l883,793r7,-9l893,773r-3,-11l883,752r-9,-7l863,743r-11,2l842,752r-7,10l833,773xe" filled="f" strokeweight=".26411mm">
              <v:path arrowok="t"/>
            </v:shape>
            <v:shape id="_x0000_s6565" style="position:absolute;left:697;top:682;width:60;height:61" coordorigin="697,682" coordsize="60,61" path="m697,713r3,11l707,733r9,7l727,743r11,-3l748,733r7,-9l757,713r-2,-11l748,692r-10,-7l727,682r-11,3l707,692r-7,10l697,713xe" filled="f" strokeweight=".26411mm">
              <v:path arrowok="t"/>
            </v:shape>
            <v:shape id="_x0000_s6564" style="position:absolute;left:2092;top:248;width:60;height:60" coordorigin="2092,248" coordsize="60,60" path="m2092,278r3,11l2102,298r9,7l2122,307r11,-2l2143,298r7,-9l2152,278r-2,-11l2143,257r-10,-7l2122,248r-11,2l2102,257r-7,10l2092,278xe" filled="f" strokeweight=".26411mm">
              <v:path arrowok="t"/>
            </v:shape>
            <v:shape id="_x0000_s6563" style="position:absolute;left:1133;top:1237;width:60;height:61" coordorigin="1133,1237" coordsize="60,61" path="m1133,1267r2,12l1142,1288r10,7l1163,1298r11,-3l1183,1288r7,-9l1193,1267r-3,-11l1183,1247r-9,-7l1163,1237r-11,3l1142,1247r-7,9l1133,1267xe" filled="f" strokeweight=".26411mm">
              <v:path arrowok="t"/>
            </v:shape>
            <v:shape id="_x0000_s6562" style="position:absolute;left:397;top:52;width:60;height:60" coordorigin="397,52" coordsize="60,60" path="m397,82r3,11l407,103r9,7l427,112r11,-2l448,103r7,-10l457,82,455,71r-7,-9l438,55,427,52r-11,3l407,62r-7,9l397,82xe" filled="f" strokeweight=".26411mm">
              <v:path arrowok="t"/>
            </v:shape>
            <v:shape id="_x0000_s6561" style="position:absolute;left:833;top:158;width:60;height:60" coordorigin="833,158" coordsize="60,60" path="m833,188r2,11l842,208r10,7l863,218r11,-3l883,208r7,-9l893,188r-3,-11l883,167r-9,-7l863,158r-11,2l842,167r-7,10l833,188xe" filled="f" strokeweight=".26411mm">
              <v:path arrowok="t"/>
            </v:shape>
            <v:shape id="_x0000_s6560" style="position:absolute;left:1208;top:652;width:60;height:61" coordorigin="1208,652" coordsize="60,61" path="m1208,682r2,11l1217,703r10,7l1238,713r10,-3l1258,703r7,-10l1267,682r-2,-11l1258,662r-10,-7l1238,652r-11,3l1217,662r-7,9l1208,682xe" filled="f" strokeweight=".26411mm">
              <v:path arrowok="t"/>
            </v:shape>
            <v:shape id="_x0000_s6559" style="position:absolute;left:1102;top:548;width:61;height:60" coordorigin="1102,548" coordsize="61,60" path="m1102,577r3,12l1112,598r10,7l1133,607r11,-2l1153,598r7,-9l1163,577r-3,-11l1153,557r-9,-7l1133,548r-11,2l1112,557r-7,9l1102,577xe" filled="f" strokeweight=".26411mm">
              <v:path arrowok="t"/>
            </v:shape>
            <v:shape id="_x0000_s6558" style="position:absolute;left:1193;top:788;width:60;height:60" coordorigin="1193,788" coordsize="60,60" path="m1193,818r2,11l1202,838r10,7l1223,848r11,-3l1243,838r7,-9l1252,818r-2,-11l1243,797r-9,-7l1223,788r-11,2l1202,797r-7,10l1193,818xe" filled="f" strokeweight=".26411mm">
              <v:path arrowok="t"/>
            </v:shape>
            <v:shape id="_x0000_s6557" style="position:absolute;left:1102;top:788;width:61;height:60" coordorigin="1102,788" coordsize="61,60" path="m1102,818r3,11l1112,838r10,7l1133,848r11,-3l1153,838r7,-9l1163,818r-3,-11l1153,797r-9,-7l1133,788r-11,2l1112,797r-7,10l1102,818xe" filled="f" strokeweight=".26411mm">
              <v:path arrowok="t"/>
            </v:shape>
            <v:shape id="_x0000_s6556" style="position:absolute;left:1102;top:878;width:61;height:60" coordorigin="1102,878" coordsize="61,60" path="m1102,907r3,11l1112,928r10,7l1133,937r11,-2l1153,928r7,-10l1163,907r-3,-10l1153,887r-9,-7l1133,878r-11,2l1112,887r-7,10l1102,907xe" filled="f" strokeweight=".26411mm">
              <v:path arrowok="t"/>
            </v:shape>
            <v:shape id="_x0000_s6555" style="position:absolute;left:1688;top:1058;width:60;height:60" coordorigin="1688,1058" coordsize="60,60" path="m1688,1088r2,11l1697,1108r10,7l1718,1118r11,-3l1738,1108r7,-9l1748,1088r-3,-11l1738,1067r-9,-7l1718,1058r-11,2l1697,1067r-7,10l1688,1088xe" filled="f" strokeweight=".26411mm">
              <v:path arrowok="t"/>
            </v:shape>
            <v:shape id="_x0000_s6554" style="position:absolute;left:1718;top:1148;width:60;height:60" coordorigin="1718,1148" coordsize="60,60" path="m1718,1178r2,11l1727,1198r10,7l1748,1207r11,-2l1768,1198r7,-9l1778,1178r-3,-11l1768,1157r-9,-7l1748,1148r-11,2l1727,1157r-7,10l1718,1178xe" filled="f" strokeweight=".26411mm">
              <v:path arrowok="t"/>
            </v:shape>
            <v:shape id="_x0000_s6553" style="position:absolute;left:1627;top:1043;width:61;height:60" coordorigin="1627,1043" coordsize="61,60" path="m1627,1073r3,11l1637,1093r9,7l1657,1103r11,-3l1678,1093r7,-9l1688,1073r-3,-11l1678,1052r-10,-7l1657,1043r-11,2l1637,1052r-7,10l1627,1073xe" filled="f" strokeweight=".26411mm">
              <v:path arrowok="t"/>
            </v:shape>
            <v:shape id="_x0000_s6552" style="position:absolute;left:608;top:173;width:60;height:60" coordorigin="608,173" coordsize="60,60" path="m608,203r2,11l617,223r9,7l638,233r11,-3l658,223r7,-9l667,203r-2,-11l658,182r-9,-7l638,173r-12,2l617,182r-7,10l608,203xe" filled="f" strokeweight=".26411mm">
              <v:path arrowok="t"/>
            </v:shape>
            <v:shape id="_x0000_s6551" style="position:absolute;left:548;top:577;width:60;height:60" coordorigin="548,577" coordsize="60,60" path="m548,607r2,11l557,628r10,7l578,637r11,-2l598,628r7,-10l608,607r-3,-11l598,587r-9,-7l578,577r-11,3l557,587r-7,9l548,607xe" filled="f" strokeweight=".26411mm">
              <v:path arrowok="t"/>
            </v:shape>
            <v:shape id="_x0000_s6550" style="position:absolute;left:1942;top:803;width:61;height:60" coordorigin="1942,803" coordsize="61,60" path="m1942,833r3,11l1952,853r9,7l1972,863r12,-3l1993,853r7,-9l2003,833r-3,-11l1993,812r-9,-7l1972,803r-11,2l1952,812r-7,10l1942,833xe" filled="f" strokeweight=".26411mm">
              <v:path arrowok="t"/>
            </v:shape>
            <v:shape id="_x0000_s6549" style="position:absolute;left:2227;top:1193;width:61;height:60" coordorigin="2227,1193" coordsize="61,60" path="m2227,1222r3,11l2237,1243r9,7l2257,1252r12,-2l2278,1243r7,-10l2288,1222r-3,-11l2278,1202r-9,-7l2257,1193r-11,2l2237,1202r-7,9l2227,1222xe" filled="f" strokeweight=".26411mm">
              <v:path arrowok="t"/>
            </v:shape>
            <v:shape id="_x0000_s6548" style="position:absolute;left:2603;top:1583;width:60;height:60" coordorigin="2603,1583" coordsize="60,60" path="m2603,1613r2,11l2612,1633r10,7l2632,1643r11,-3l2653,1633r7,-9l2662,1613r-2,-11l2653,1592r-10,-7l2632,1583r-10,2l2612,1592r-7,10l2603,1613xe" filled="f" strokeweight=".26411mm">
              <v:path arrowok="t"/>
            </v:shape>
            <v:shape id="_x0000_s6547" style="position:absolute;left:397;top:907;width:60;height:60" coordorigin="397,907" coordsize="60,60" path="m397,937r3,11l407,958r9,7l427,967r11,-2l448,958r7,-10l457,937r-2,-11l448,917r-10,-7l427,907r-11,3l407,917r-7,9l397,937xe" filled="f" strokeweight=".26411mm">
              <v:path arrowok="t"/>
            </v:shape>
            <v:shape id="_x0000_s6546" style="position:absolute;left:2452;top:937;width:60;height:61" coordorigin="2452,937" coordsize="60,61" path="m2452,967r3,11l2462,988r9,7l2482,998r11,-3l2503,988r7,-10l2512,967r-2,-11l2503,947r-10,-7l2482,937r-11,3l2462,947r-7,9l2452,967xe" filled="f" strokeweight=".26411mm">
              <v:path arrowok="t"/>
            </v:shape>
            <v:shape id="_x0000_s6545" style="position:absolute;left:1297;top:1973;width:60;height:60" coordorigin="1297,1973" coordsize="60,60" path="m1297,2003r3,11l1307,2023r9,7l1327,2033r11,-3l1348,2023r7,-9l1357,2003r-2,-11l1348,1982r-10,-7l1327,1973r-11,2l1307,1982r-7,10l1297,2003xe" filled="f" strokeweight=".26411mm">
              <v:path arrowok="t"/>
            </v:shape>
            <v:shape id="_x0000_s6544" style="position:absolute;left:1148;top:1643;width:60;height:60" coordorigin="1148,1643" coordsize="60,60" path="m1148,1673r2,11l1157,1693r10,7l1178,1703r11,-3l1198,1693r7,-9l1208,1673r-3,-11l1198,1652r-9,-7l1178,1643r-11,2l1157,1652r-7,10l1148,1673xe" filled="f" strokeweight=".26411mm">
              <v:path arrowok="t"/>
            </v:shape>
            <v:shape id="_x0000_s6543" style="position:absolute;left:2137;top:1013;width:60;height:60" coordorigin="2137,1013" coordsize="60,60" path="m2137,1043r3,11l2147,1063r9,7l2167,1073r11,-3l2188,1063r7,-9l2197,1043r-2,-11l2188,1022r-10,-7l2167,1013r-11,2l2147,1022r-7,10l2137,1043xe" filled="f" strokeweight=".26411mm">
              <v:path arrowok="t"/>
            </v:shape>
            <v:shape id="_x0000_s6542" style="position:absolute;left:323;top:1283;width:60;height:60" coordorigin="323,1283" coordsize="60,60" path="m323,1313r2,11l332,1333r9,7l352,1343r11,-3l373,1333r7,-9l382,1313r-2,-11l373,1292r-10,-7l352,1283r-11,2l332,1292r-7,10l323,1313xe" filled="f" strokeweight=".26411mm">
              <v:path arrowok="t"/>
            </v:shape>
            <v:shape id="_x0000_s6541" style="position:absolute;left:3307;top:2003;width:60;height:60" coordorigin="3307,2003" coordsize="60,60" path="m3307,2033r3,11l3317,2053r9,7l3337,2063r11,-3l3358,2053r7,-9l3367,2033r-2,-11l3358,2012r-10,-7l3337,2003r-11,2l3317,2012r-7,10l3307,2033xe" filled="f" strokeweight=".26411mm">
              <v:path arrowok="t"/>
            </v:shape>
            <v:line id="_x0000_s6540" style="position:absolute" from="427,2122" to="3367,2122" strokeweight=".26414mm"/>
            <v:line id="_x0000_s6539" style="position:absolute" from="427,2122" to="427,2213" strokeweight=".26408mm"/>
            <v:line id="_x0000_s6538" style="position:absolute" from="1163,2122" to="1163,2213" strokeweight=".26408mm"/>
            <v:line id="_x0000_s6537" style="position:absolute" from="1897,2122" to="1897,2213" strokeweight=".26408mm"/>
            <v:line id="_x0000_s6536" style="position:absolute" from="2632,2122" to="2632,2213" strokeweight=".26408mm"/>
            <v:line id="_x0000_s6535" style="position:absolute" from="3367,2122" to="3367,2213" strokeweight=".26408mm"/>
            <v:shape id="_x0000_s6534" style="position:absolute;left:3022;top:1118;width:60;height:60" coordorigin="3022,1118" coordsize="60,60" path="m3022,1148r3,11l3032,1168r9,7l3052,1178r11,-3l3073,1168r7,-9l3082,1148r-2,-11l3073,1127r-10,-7l3052,1118r-11,2l3032,1127r-7,10l3022,1148xe" filled="f" strokeweight=".26411mm">
              <v:path arrowok="t"/>
            </v:shape>
            <v:shape id="_x0000_s6533" style="position:absolute;left:323;top:1118;width:60;height:60" coordorigin="323,1118" coordsize="60,60" path="m323,1148r2,11l332,1168r9,7l352,1178r11,-3l373,1168r7,-9l382,1148r-2,-11l373,1127r-10,-7l352,1118r-11,2l332,1127r-7,10l323,1148xe" filled="f" strokeweight=".26411mm">
              <v:path arrowok="t"/>
            </v:shape>
            <v:line id="_x0000_s6532" style="position:absolute" from="97,2018" to="97,218" strokeweight=".26408mm"/>
            <v:line id="_x0000_s6531" style="position:absolute" from="97,2018" to="8,2018" strokeweight=".26414mm"/>
            <v:line id="_x0000_s6530" style="position:absolute" from="97,1658" to="8,1658" strokeweight=".26414mm"/>
            <v:line id="_x0000_s6529" style="position:absolute" from="97,1298" to="8,1298" strokeweight=".26414mm"/>
            <v:line id="_x0000_s6528" style="position:absolute" from="97,937" to="8,937" strokeweight=".26414mm"/>
            <v:line id="_x0000_s6527" style="position:absolute" from="97,577" to="8,577" strokeweight=".26414mm"/>
            <v:line id="_x0000_s6526" style="position:absolute" from="97,218" to="8,218" strokeweight=".26414mm"/>
            <v:rect id="_x0000_s6525" style="position:absolute;left:97;top:8;width:3375;height:2115" filled="f" strokeweight=".26414mm"/>
            <v:line id="_x0000_s6524" style="position:absolute" from="97,577" to="3473,1583" strokeweight=".26414mm"/>
            <v:shape id="_x0000_s6523"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560"/>
          <w:tab w:val="left" w:pos="3445"/>
          <w:tab w:val="left" w:pos="4285"/>
        </w:tabs>
        <w:spacing w:line="249" w:lineRule="exact"/>
        <w:ind w:left="1705"/>
        <w:rPr>
          <w:rFonts w:ascii="Arial"/>
          <w:sz w:val="24"/>
        </w:rPr>
      </w:pPr>
      <w:r>
        <w:pict>
          <v:shape id="_x0000_s6521" type="#_x0000_t202" style="position:absolute;left:0;text-align:left;margin-left:77.4pt;margin-top:-72.5pt;width:34.95pt;height:32.4pt;z-index:251602432;mso-position-horizontal-relative:page" filled="f" stroked="f">
            <v:textbox style="layout-flow:vertical;mso-layout-flow-alt:bottom-to-top" inset="0,0,0,0">
              <w:txbxContent>
                <w:p w:rsidR="00784246" w:rsidRDefault="00C2142A">
                  <w:pPr>
                    <w:spacing w:before="12"/>
                    <w:ind w:left="18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90</w:t>
                  </w:r>
                </w:p>
              </w:txbxContent>
            </v:textbox>
            <w10:wrap anchorx="page"/>
          </v:shape>
        </w:pict>
      </w:r>
      <w:r>
        <w:pict>
          <v:shape id="_x0000_s6520" type="#_x0000_t202" style="position:absolute;left:0;text-align:left;margin-left:96.9pt;margin-top:-19.6pt;width:15.45pt;height:15.5pt;z-index:2516055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v:shape>
        </w:pict>
      </w:r>
      <w:r>
        <w:pict>
          <v:shape id="_x0000_s6519" type="#_x0000_t202" style="position:absolute;left:0;text-align:left;margin-left:96.9pt;margin-top:-95.35pt;width:15.45pt;height:22.25pt;z-index:2516065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pict>
          <v:shape id="_x0000_s6518" type="#_x0000_t202" style="position:absolute;left:0;text-align:left;margin-left:303.15pt;margin-top:-72.5pt;width:34.9pt;height:32.4pt;z-index:-251963904;mso-position-horizontal-relative:page" filled="f" stroked="f">
            <v:textbox style="layout-flow:vertical;mso-layout-flow-alt:bottom-to-top" inset="0,0,0,0">
              <w:txbxContent>
                <w:p w:rsidR="00784246" w:rsidRDefault="00C2142A">
                  <w:pPr>
                    <w:spacing w:before="12"/>
                    <w:ind w:left="185"/>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90</w:t>
                  </w:r>
                </w:p>
              </w:txbxContent>
            </v:textbox>
            <w10:wrap anchorx="page"/>
          </v:shape>
        </w:pict>
      </w:r>
      <w:r>
        <w:pict>
          <v:shape id="_x0000_s6517" type="#_x0000_t202" style="position:absolute;left:0;text-align:left;margin-left:322.65pt;margin-top:-19.6pt;width:15.45pt;height:15.5pt;z-index:-2519618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v:shape>
        </w:pict>
      </w:r>
      <w:r>
        <w:pict>
          <v:shape id="_x0000_s6516" type="#_x0000_t202" style="position:absolute;left:0;text-align:left;margin-left:322.65pt;margin-top:-95.35pt;width:15.45pt;height:22.25pt;z-index:-2519608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rsidR="00C2142A">
        <w:rPr>
          <w:rFonts w:ascii="Arial"/>
          <w:spacing w:val="-3"/>
          <w:sz w:val="24"/>
        </w:rPr>
        <w:t>-2</w:t>
      </w:r>
      <w:r w:rsidR="00C2142A">
        <w:rPr>
          <w:rFonts w:ascii="Arial"/>
          <w:spacing w:val="-3"/>
          <w:sz w:val="24"/>
        </w:rPr>
        <w:tab/>
        <w:t>-1</w:t>
      </w:r>
      <w:r w:rsidR="00C2142A">
        <w:rPr>
          <w:rFonts w:ascii="Arial"/>
          <w:spacing w:val="-3"/>
          <w:sz w:val="24"/>
        </w:rPr>
        <w:tab/>
      </w:r>
      <w:r w:rsidR="00C2142A">
        <w:rPr>
          <w:rFonts w:ascii="Arial"/>
          <w:sz w:val="24"/>
        </w:rPr>
        <w:t>0</w:t>
      </w:r>
      <w:r w:rsidR="00C2142A">
        <w:rPr>
          <w:rFonts w:ascii="Arial"/>
          <w:sz w:val="24"/>
        </w:rPr>
        <w:tab/>
        <w:t>1</w:t>
      </w:r>
    </w:p>
    <w:p w:rsidR="00784246" w:rsidRDefault="00C2142A">
      <w:pPr>
        <w:spacing w:line="308" w:lineRule="exact"/>
        <w:ind w:left="1690"/>
        <w:rPr>
          <w:rFonts w:ascii="Arial"/>
          <w:sz w:val="28"/>
        </w:rPr>
      </w:pPr>
      <w:r>
        <w:rPr>
          <w:rFonts w:ascii="Arial"/>
          <w:sz w:val="28"/>
        </w:rPr>
        <w:t>log(NO3N) mg/L</w:t>
      </w:r>
    </w:p>
    <w:p w:rsidR="00784246" w:rsidRDefault="00C2142A">
      <w:pPr>
        <w:tabs>
          <w:tab w:val="left" w:pos="1971"/>
          <w:tab w:val="left" w:pos="2706"/>
          <w:tab w:val="left" w:pos="3441"/>
          <w:tab w:val="left" w:pos="4176"/>
        </w:tabs>
        <w:spacing w:line="249" w:lineRule="exact"/>
        <w:ind w:left="1236"/>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C2142A">
      <w:pPr>
        <w:spacing w:line="308" w:lineRule="exact"/>
        <w:ind w:left="1836"/>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419" w:space="40"/>
            <w:col w:w="6111"/>
          </w:cols>
        </w:sectPr>
      </w:pPr>
    </w:p>
    <w:p w:rsidR="00784246" w:rsidRDefault="007570B6">
      <w:pPr>
        <w:pStyle w:val="BodyText"/>
        <w:spacing w:before="3"/>
        <w:rPr>
          <w:rFonts w:ascii="Arial"/>
          <w:sz w:val="9"/>
        </w:rPr>
      </w:pPr>
      <w:r>
        <w:pict>
          <v:shape id="_x0000_s6515" type="#_x0000_t202" style="position:absolute;margin-left:96.9pt;margin-top:333.55pt;width:15.45pt;height:15.5pt;z-index:25160755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anchory="page"/>
          </v:shape>
        </w:pict>
      </w:r>
      <w:r>
        <w:pict>
          <v:shape id="_x0000_s6514" type="#_x0000_t202" style="position:absolute;margin-left:322.65pt;margin-top:333.55pt;width:15.45pt;height:15.5pt;z-index:25161267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anchory="page"/>
          </v:shape>
        </w:pict>
      </w:r>
    </w:p>
    <w:p w:rsidR="00784246" w:rsidRDefault="00C2142A">
      <w:pPr>
        <w:pStyle w:val="BodyText"/>
        <w:spacing w:before="57" w:line="264" w:lineRule="auto"/>
        <w:ind w:left="100" w:right="1915"/>
      </w:pPr>
      <w:r>
        <w:rPr>
          <w:b/>
          <w:color w:val="585858"/>
        </w:rPr>
        <w:t xml:space="preserve">Fig. L3. </w:t>
      </w:r>
      <w:r>
        <w:rPr>
          <w:color w:val="585858"/>
        </w:rPr>
        <w:t>Regional 5-year average MCI versus median log(NO3-N) (left panel) or median log(DRP) (right panel) at sites where MCI was measured at the same location as nutrients monitored monnthly (only those logged on LAWA) for 2012-2016. TDC=Tasman, MDC=Marlborough, and ECAN=Canterbury.</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4"/>
        <w:rPr>
          <w:sz w:val="27"/>
        </w:rPr>
      </w:pPr>
    </w:p>
    <w:p w:rsidR="00784246" w:rsidRDefault="007570B6">
      <w:pPr>
        <w:tabs>
          <w:tab w:val="left" w:pos="2214"/>
          <w:tab w:val="left" w:pos="3399"/>
          <w:tab w:val="left" w:pos="4030"/>
          <w:tab w:val="left" w:pos="5485"/>
          <w:tab w:val="left" w:pos="6130"/>
          <w:tab w:val="left" w:pos="6774"/>
          <w:tab w:val="left" w:pos="7419"/>
          <w:tab w:val="left" w:pos="8050"/>
          <w:tab w:val="left" w:pos="8695"/>
        </w:tabs>
        <w:spacing w:before="92"/>
        <w:ind w:left="1029"/>
        <w:rPr>
          <w:rFonts w:ascii="Arial"/>
          <w:sz w:val="24"/>
        </w:rPr>
      </w:pPr>
      <w:r>
        <w:pict>
          <v:group id="_x0000_s6471" style="position:absolute;left:0;text-align:left;margin-left:114.4pt;margin-top:-108.25pt;width:174.05pt;height:111.8pt;z-index:251616768;mso-position-horizontal-relative:page" coordorigin="2288,-2165" coordsize="3481,2236">
            <v:shape id="_x0000_s6513" style="position:absolute;left:3735;top:-898;width:60;height:60" coordorigin="3735,-898" coordsize="60,60" path="m3735,-868r3,11l3744,-847r10,6l3765,-838r11,-3l3786,-847r6,-10l3795,-868r-3,-11l3786,-889r-10,-6l3765,-898r-11,3l3744,-889r-6,10l3735,-868xe" filled="f" strokeweight=".26411mm">
              <v:path arrowok="t"/>
            </v:shape>
            <v:shape id="_x0000_s6512" style="position:absolute;left:3195;top:-1408;width:60;height:61" coordorigin="3195,-1408" coordsize="60,61" path="m3195,-1378r3,11l3204,-1357r10,7l3225,-1348r11,-2l3246,-1357r6,-10l3255,-1378r-3,-11l3246,-1399r-10,-6l3225,-1408r-11,3l3204,-1399r-6,10l3195,-1378xe" filled="f" strokeweight=".26411mm">
              <v:path arrowok="t"/>
            </v:shape>
            <v:shape id="_x0000_s6511" style="position:absolute;left:3765;top:-1393;width:60;height:61" coordorigin="3765,-1393" coordsize="60,61" path="m3765,-1363r3,11l3774,-1342r10,7l3795,-1333r11,-2l3816,-1342r6,-10l3825,-1363r-3,-11l3816,-1384r-10,-6l3795,-1393r-11,3l3774,-1384r-6,10l3765,-1363xe" filled="f" strokeweight=".26411mm">
              <v:path arrowok="t"/>
            </v:shape>
            <v:shape id="_x0000_s6510" style="position:absolute;left:3810;top:-1543;width:60;height:60" coordorigin="3810,-1543" coordsize="60,60" path="m3810,-1513r3,11l3819,-1492r10,6l3840,-1483r11,-3l3861,-1492r6,-10l3870,-1513r-3,-11l3861,-1533r-10,-7l3840,-1543r-11,3l3819,-1533r-6,9l3810,-1513xe" filled="f" strokeweight=".26411mm">
              <v:path arrowok="t"/>
            </v:shape>
            <v:shape id="_x0000_s6509" style="position:absolute;left:3735;top:-1438;width:60;height:60" coordorigin="3735,-1438" coordsize="60,60" path="m3735,-1408r3,11l3744,-1387r10,6l3765,-1378r11,-3l3786,-1387r6,-10l3795,-1408r-3,-11l3786,-1429r-10,-6l3765,-1438r-11,3l3744,-1429r-6,10l3735,-1408xe" filled="f" strokeweight=".26411mm">
              <v:path arrowok="t"/>
            </v:shape>
            <v:shape id="_x0000_s6508" style="position:absolute;left:4935;top:-148;width:60;height:60" coordorigin="4935,-148" coordsize="60,60" path="m4935,-118r3,11l4944,-97r10,7l4965,-88r11,-2l4986,-97r6,-10l4995,-118r-3,-11l4986,-138r-10,-7l4965,-148r-11,3l4944,-138r-6,9l4935,-118xe" filled="f" strokeweight=".26411mm">
              <v:path arrowok="t"/>
            </v:shape>
            <v:shape id="_x0000_s6507" style="position:absolute;top:12610;width:3051;height:108" coordorigin=",12610" coordsize="3051,108" o:spt="100" adj="0,,0" path="m2565,-43r2970,m2565,-43r,105e" filled="f" strokeweight=".26411mm">
              <v:stroke joinstyle="round"/>
              <v:formulas/>
              <v:path arrowok="t" o:connecttype="segments"/>
            </v:shape>
            <v:line id="_x0000_s6506" style="position:absolute" from="3165,-43" to="3165,62" strokeweight=".26408mm"/>
            <v:line id="_x0000_s6505" style="position:absolute" from="3750,-43" to="3750,62" strokeweight=".26408mm"/>
            <v:line id="_x0000_s6504" style="position:absolute" from="4350,-43" to="4350,62" strokeweight=".26408mm"/>
            <v:line id="_x0000_s6503" style="position:absolute" from="4935,-43" to="4935,62" strokeweight=".26408mm"/>
            <v:line id="_x0000_s6502" style="position:absolute" from="5535,-43" to="5535,62" strokeweight=".26408mm"/>
            <v:shape id="_x0000_s6501" style="position:absolute;left:3765;top:-688;width:60;height:60" coordorigin="3765,-688" coordsize="60,60" path="m3765,-658r3,11l3774,-637r10,6l3795,-628r11,-3l3816,-637r6,-10l3825,-658r-3,-11l3816,-678r-10,-7l3795,-688r-11,3l3774,-678r-6,9l3765,-658xe" filled="f" strokeweight=".26411mm">
              <v:path arrowok="t"/>
            </v:shape>
            <v:shape id="_x0000_s6500" style="position:absolute;left:3255;top:-1123;width:61;height:61" coordorigin="3255,-1123" coordsize="61,61" path="m3255,-1093r2,11l3264,-1072r10,7l3285,-1063r11,-2l3306,-1072r7,-10l3315,-1093r-2,-11l3306,-1114r-10,-6l3285,-1123r-11,3l3264,-1114r-7,10l3255,-1093xe" filled="f" strokeweight=".26411mm">
              <v:path arrowok="t"/>
            </v:shape>
            <v:shape id="_x0000_s6499" style="position:absolute;left:4155;top:-1018;width:61;height:60" coordorigin="4155,-1018" coordsize="61,60" path="m4155,-988r2,11l4164,-967r10,7l4185,-958r11,-2l4206,-967r7,-10l4215,-988r-2,-11l4206,-1008r-10,-7l4185,-1018r-11,3l4164,-1008r-7,9l4155,-988xe" filled="f" strokeweight=".26411mm">
              <v:path arrowok="t"/>
            </v:shape>
            <v:shape id="_x0000_s6498" style="position:absolute;left:4845;top:-1453;width:60;height:60" coordorigin="4845,-1453" coordsize="60,60" path="m4845,-1423r3,11l4854,-1402r10,6l4875,-1393r11,-3l4896,-1402r6,-10l4905,-1423r-3,-11l4896,-1444r-10,-6l4875,-1453r-11,3l4854,-1444r-6,10l4845,-1423xe" filled="f" strokeweight=".26411mm">
              <v:path arrowok="t"/>
            </v:shape>
            <v:shape id="_x0000_s6497" style="position:absolute;left:3780;top:-1243;width:60;height:60" coordorigin="3780,-1243" coordsize="60,60" path="m3780,-1213r3,11l3789,-1192r10,6l3810,-1183r11,-3l3831,-1192r6,-10l3840,-1213r-3,-11l3831,-1234r-10,-6l3810,-1243r-11,3l3789,-1234r-6,10l3780,-1213xe" filled="f" strokeweight=".26411mm">
              <v:path arrowok="t"/>
            </v:shape>
            <v:shape id="_x0000_s6496" style="position:absolute;left:3645;top:-1783;width:60;height:60" coordorigin="3645,-1783" coordsize="60,60" path="m3645,-1753r3,11l3655,-1732r9,6l3675,-1723r11,-3l3696,-1732r7,-10l3705,-1753r-2,-11l3696,-1774r-10,-6l3675,-1783r-11,3l3655,-1774r-7,10l3645,-1753xe" filled="f" strokeweight=".26411mm">
              <v:path arrowok="t"/>
            </v:shape>
            <v:shape id="_x0000_s6495" style="position:absolute;left:3585;top:-1693;width:61;height:60" coordorigin="3585,-1693" coordsize="61,60" path="m3585,-1663r3,11l3594,-1643r10,7l3615,-1633r11,-3l3636,-1643r7,-9l3645,-1663r-2,-11l3636,-1684r-10,-7l3615,-1693r-11,2l3594,-1684r-6,10l3585,-1663xe" filled="f" strokeweight=".26411mm">
              <v:path arrowok="t"/>
            </v:shape>
            <v:shape id="_x0000_s6494" style="position:absolute;left:4515;top:-1333;width:60;height:60" coordorigin="4515,-1333" coordsize="60,60" path="m4515,-1303r3,11l4525,-1282r9,7l4545,-1273r11,-2l4566,-1282r7,-10l4575,-1303r-2,-11l4566,-1323r-10,-7l4545,-1333r-11,3l4525,-1323r-7,9l4515,-1303xe" filled="f" strokeweight=".26411mm">
              <v:path arrowok="t"/>
            </v:shape>
            <v:shape id="_x0000_s6493" style="position:absolute;left:3960;top:-1693;width:60;height:60" coordorigin="3960,-1693" coordsize="60,60" path="m3960,-1663r3,11l3970,-1643r9,7l3990,-1633r11,-3l4011,-1643r6,-9l4020,-1663r-3,-11l4011,-1684r-10,-7l3990,-1693r-11,2l3970,-1684r-7,10l3960,-1663xe" filled="f" strokeweight=".26411mm">
              <v:path arrowok="t"/>
            </v:shape>
            <v:shape id="_x0000_s6492" style="position:absolute;left:4365;top:-1738;width:60;height:60" coordorigin="4365,-1738" coordsize="60,60" path="m4365,-1708r3,11l4374,-1688r10,7l4395,-1678r11,-3l4416,-1688r6,-9l4425,-1708r-3,-11l4416,-1729r-10,-6l4395,-1738r-11,3l4374,-1729r-6,10l4365,-1708xe" filled="f" strokeweight=".26411mm">
              <v:path arrowok="t"/>
            </v:shape>
            <v:shape id="_x0000_s6491" style="position:absolute;left:3810;top:-2068;width:60;height:60" coordorigin="3810,-2068" coordsize="60,60" path="m3810,-2038r3,11l3819,-2017r10,6l3840,-2008r11,-3l3861,-2017r6,-10l3870,-2038r-3,-11l3861,-2059r-10,-6l3840,-2068r-11,3l3819,-2059r-6,10l3810,-2038xe" filled="f" strokeweight=".26411mm">
              <v:path arrowok="t"/>
            </v:shape>
            <v:shape id="_x0000_s6490" style="position:absolute;left:3195;top:-2113;width:60;height:60" coordorigin="3195,-2113" coordsize="60,60" path="m3195,-2083r3,11l3204,-2062r10,6l3225,-2053r11,-3l3246,-2062r6,-10l3255,-2083r-3,-11l3246,-2103r-10,-7l3225,-2113r-11,3l3204,-2103r-6,9l3195,-2083xe" filled="f" strokeweight=".26411mm">
              <v:path arrowok="t"/>
            </v:shape>
            <v:shape id="_x0000_s6489" style="position:absolute;left:5025;top:-1408;width:61;height:61" coordorigin="5025,-1408" coordsize="61,61" path="m5025,-1378r2,11l5034,-1357r10,7l5055,-1348r11,-2l5076,-1357r7,-10l5085,-1378r-2,-11l5076,-1399r-10,-6l5055,-1408r-11,3l5034,-1399r-7,10l5025,-1378xe" filled="f" strokeweight=".26411mm">
              <v:path arrowok="t"/>
            </v:shape>
            <v:shape id="_x0000_s6488" style="position:absolute;left:5100;top:-1288;width:60;height:60" coordorigin="5100,-1288" coordsize="60,60" path="m5100,-1258r3,11l5110,-1237r9,6l5130,-1228r11,-3l5151,-1237r7,-10l5160,-1258r-2,-11l5151,-1278r-10,-7l5130,-1288r-11,3l5110,-1278r-7,9l5100,-1258xe" filled="f" strokeweight=".26411mm">
              <v:path arrowok="t"/>
            </v:shape>
            <v:shape id="_x0000_s6487" style="position:absolute;left:5025;top:-1168;width:61;height:60" coordorigin="5025,-1168" coordsize="61,60" path="m5025,-1138r2,11l5034,-1117r10,6l5055,-1108r11,-3l5076,-1117r7,-10l5085,-1138r-2,-11l5076,-1159r-10,-6l5055,-1168r-11,3l5034,-1159r-7,10l5025,-1138xe" filled="f" strokeweight=".26411mm">
              <v:path arrowok="t"/>
            </v:shape>
            <v:shape id="_x0000_s6486" style="position:absolute;left:4995;top:-1168;width:61;height:60" coordorigin="4995,-1168" coordsize="61,60" path="m4995,-1138r3,11l5004,-1117r10,6l5025,-1108r11,-3l5046,-1117r7,-10l5055,-1138r-2,-11l5046,-1159r-10,-6l5025,-1168r-11,3l5004,-1159r-6,10l4995,-1138xe" filled="f" strokeweight=".26411mm">
              <v:path arrowok="t"/>
            </v:shape>
            <v:shape id="_x0000_s6485" style="position:absolute;left:4830;top:-1018;width:60;height:60" coordorigin="4830,-1018" coordsize="60,60" path="m4830,-988r3,11l4840,-967r9,7l4860,-958r11,-2l4881,-967r6,-10l4890,-988r-3,-11l4881,-1008r-10,-7l4860,-1018r-11,3l4840,-1008r-7,9l4830,-988xe" filled="f" strokeweight=".26411mm">
              <v:path arrowok="t"/>
            </v:shape>
            <v:shape id="_x0000_s6484" style="position:absolute;left:5595;top:-313;width:61;height:60" coordorigin="5595,-313" coordsize="61,60" path="m5595,-283r2,11l5604,-262r10,6l5625,-253r11,-3l5646,-262r7,-10l5655,-283r-2,-11l5646,-303r-10,-7l5625,-313r-11,3l5604,-303r-7,9l5595,-283xe" filled="f" strokeweight=".26411mm">
              <v:path arrowok="t"/>
            </v:shape>
            <v:shape id="_x0000_s6483" style="position:absolute;left:5100;top:-928;width:60;height:60" coordorigin="5100,-928" coordsize="60,60" path="m5100,-898r3,11l5110,-877r9,6l5130,-868r11,-3l5151,-877r7,-10l5160,-898r-2,-11l5151,-918r-10,-7l5130,-928r-11,3l5110,-918r-7,9l5100,-898xe" filled="f" strokeweight=".26411mm">
              <v:path arrowok="t"/>
            </v:shape>
            <v:shape id="_x0000_s6482" style="position:absolute;left:2475;top:-1588;width:60;height:60" coordorigin="2475,-1588" coordsize="60,60" path="m2475,-1558r3,11l2485,-1537r9,7l2505,-1528r11,-2l2526,-1537r7,-10l2535,-1558r-2,-11l2526,-1578r-10,-7l2505,-1588r-11,3l2485,-1578r-7,9l2475,-1558xe" filled="f" strokeweight=".26411mm">
              <v:path arrowok="t"/>
            </v:shape>
            <v:shape id="_x0000_s6481" style="position:absolute;left:-92;top:10607;width:93;height:2003" coordorigin="-92,10607" coordsize="93,2003" o:spt="100" adj="0,,0" path="m2385,-58r,-1950m2385,-58r-90,e" filled="f" strokeweight=".26411mm">
              <v:stroke joinstyle="round"/>
              <v:formulas/>
              <v:path arrowok="t" o:connecttype="segments"/>
            </v:shape>
            <v:line id="_x0000_s6480" style="position:absolute" from="2385,-373" to="2295,-373" strokeweight=".26414mm"/>
            <v:line id="_x0000_s6479" style="position:absolute" from="2385,-703" to="2295,-703" strokeweight=".26414mm"/>
            <v:line id="_x0000_s6478" style="position:absolute" from="2385,-1033" to="2295,-1033" strokeweight=".26414mm"/>
            <v:line id="_x0000_s6477" style="position:absolute" from="2385,-1348" to="2295,-1348" strokeweight=".26414mm"/>
            <v:line id="_x0000_s6476" style="position:absolute" from="2385,-1678" to="2295,-1678" strokeweight=".26414mm"/>
            <v:line id="_x0000_s6475" style="position:absolute" from="2385,-2008" to="2295,-2008" strokeweight=".26414mm"/>
            <v:rect id="_x0000_s6474" style="position:absolute;left:2385;top:-2158;width:3375;height:2115" filled="f" strokeweight=".26414mm"/>
            <v:line id="_x0000_s6473" style="position:absolute" from="2385,-1813" to="5760,-778" strokeweight=".26414mm"/>
            <v:shape id="_x0000_s6472" type="#_x0000_t202" style="position:absolute;left:4905;top:-1940;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wrap anchorx="page"/>
          </v:group>
        </w:pict>
      </w:r>
      <w:r>
        <w:pict>
          <v:group id="_x0000_s6428" style="position:absolute;left:0;text-align:left;margin-left:340.15pt;margin-top:-108.25pt;width:174.05pt;height:111.8pt;z-index:251617792;mso-position-horizontal-relative:page" coordorigin="6803,-2165" coordsize="3481,2236">
            <v:shape id="_x0000_s6470" style="position:absolute;left:9900;top:-898;width:61;height:60" coordorigin="9900,-898" coordsize="61,60" path="m9900,-868r3,11l9909,-847r10,6l9931,-838r11,-3l9951,-847r7,-10l9960,-868r-2,-11l9951,-889r-9,-6l9931,-898r-12,3l9909,-889r-6,10l9900,-868xe" filled="f" strokeweight=".26411mm">
              <v:path arrowok="t"/>
            </v:shape>
            <v:shape id="_x0000_s6469" style="position:absolute;left:8460;top:-1408;width:61;height:61" coordorigin="8460,-1408" coordsize="61,61" path="m8460,-1378r3,11l8469,-1357r10,7l8490,-1348r11,-2l8511,-1357r7,-10l8520,-1378r-2,-11l8511,-1399r-10,-6l8490,-1408r-11,3l8469,-1399r-6,10l8460,-1378xe" filled="f" strokeweight=".26411mm">
              <v:path arrowok="t"/>
            </v:shape>
            <v:shape id="_x0000_s6468" style="position:absolute;left:8475;top:-1333;width:61;height:60" coordorigin="8475,-1333" coordsize="61,60" path="m8475,-1303r3,11l8485,-1282r9,7l8505,-1273r11,-2l8526,-1282r7,-10l8535,-1303r-2,-11l8526,-1323r-10,-7l8505,-1333r-11,3l8485,-1323r-7,9l8475,-1303xe" filled="f" strokeweight=".26411mm">
              <v:path arrowok="t"/>
            </v:shape>
            <v:shape id="_x0000_s6467" style="position:absolute;left:6990;top:-1393;width:61;height:61" coordorigin="6990,-1393" coordsize="61,61" path="m6990,-1363r3,11l6999,-1342r10,7l7020,-1333r11,-2l7041,-1342r7,-10l7050,-1363r-2,-11l7041,-1384r-10,-6l7020,-1393r-11,3l6999,-1384r-6,10l6990,-1363xe" filled="f" strokeweight=".26411mm">
              <v:path arrowok="t"/>
            </v:shape>
            <v:shape id="_x0000_s6466" style="position:absolute;left:6990;top:-1438;width:61;height:60" coordorigin="6990,-1438" coordsize="61,60" path="m6990,-1408r3,11l6999,-1387r10,6l7020,-1378r11,-3l7041,-1387r7,-10l7050,-1408r-2,-11l7041,-1429r-10,-6l7020,-1438r-11,3l6999,-1429r-6,10l6990,-1408xe" filled="f" strokeweight=".26411mm">
              <v:path arrowok="t"/>
            </v:shape>
            <v:shape id="_x0000_s6465" style="position:absolute;left:10080;top:-148;width:60;height:60" coordorigin="10080,-148" coordsize="60,60" path="m10080,-118r3,11l10090,-97r9,7l10110,-88r11,-2l10131,-97r7,-10l10140,-118r-2,-11l10131,-138r-10,-7l10110,-148r-11,3l10090,-138r-7,9l10080,-118xe" filled="f" strokeweight=".26411mm">
              <v:path arrowok="t"/>
            </v:shape>
            <v:shape id="_x0000_s6464" style="position:absolute;top:12610;width:3299;height:108" coordorigin=",12610" coordsize="3299,108" o:spt="100" adj="0,,0" path="m7020,-43r3211,m7020,-43r,105e" filled="f" strokeweight=".26411mm">
              <v:stroke joinstyle="round"/>
              <v:formulas/>
              <v:path arrowok="t" o:connecttype="segments"/>
            </v:shape>
            <v:line id="_x0000_s6463" style="position:absolute" from="7665,-43" to="7665,62" strokeweight=".26408mm"/>
            <v:line id="_x0000_s6462" style="position:absolute" from="8310,-43" to="8310,62" strokeweight=".26408mm"/>
            <v:line id="_x0000_s6461" style="position:absolute" from="8955,-43" to="8955,62" strokeweight=".26408mm"/>
            <v:line id="_x0000_s6460" style="position:absolute" from="9585,-43" to="9585,62" strokeweight=".26408mm"/>
            <v:line id="_x0000_s6459" style="position:absolute" from="10231,-43" to="10231,62" strokeweight=".26408mm"/>
            <v:shape id="_x0000_s6458" style="position:absolute;left:9765;top:-688;width:60;height:60" coordorigin="9765,-688" coordsize="60,60" path="m9765,-658r3,11l9775,-637r9,6l9795,-628r11,-3l9816,-637r7,-10l9825,-658r-2,-11l9816,-678r-10,-7l9795,-688r-11,3l9775,-678r-7,9l9765,-658xe" filled="f" strokeweight=".26411mm">
              <v:path arrowok="t"/>
            </v:shape>
            <v:shape id="_x0000_s6457" style="position:absolute;left:9345;top:-1123;width:61;height:61" coordorigin="9345,-1123" coordsize="61,61" path="m9345,-1093r3,11l9355,-1072r9,7l9375,-1063r11,-2l9396,-1072r7,-10l9405,-1093r-2,-11l9396,-1114r-10,-6l9375,-1123r-11,3l9355,-1114r-7,10l9345,-1093xe" filled="f" strokeweight=".26411mm">
              <v:path arrowok="t"/>
            </v:shape>
            <v:shape id="_x0000_s6456" style="position:absolute;left:9465;top:-1168;width:60;height:60" coordorigin="9465,-1168" coordsize="60,60" path="m9465,-1138r3,11l9475,-1117r9,6l9495,-1108r11,-3l9516,-1117r7,-10l9525,-1138r-2,-11l9516,-1159r-10,-6l9495,-1168r-11,3l9475,-1159r-7,10l9465,-1138xe" filled="f" strokeweight=".26411mm">
              <v:path arrowok="t"/>
            </v:shape>
            <v:shape id="_x0000_s6455" style="position:absolute;left:9225;top:-1018;width:60;height:60" coordorigin="9225,-1018" coordsize="60,60" path="m9225,-988r3,11l9235,-967r9,7l9255,-958r11,-2l9276,-967r7,-10l9285,-988r-2,-11l9276,-1008r-10,-7l9255,-1018r-11,3l9235,-1008r-7,9l9225,-988xe" filled="f" strokeweight=".26411mm">
              <v:path arrowok="t"/>
            </v:shape>
            <v:shape id="_x0000_s6454" style="position:absolute;left:9270;top:-1168;width:60;height:60" coordorigin="9270,-1168" coordsize="60,60" path="m9270,-1138r3,11l9280,-1117r9,6l9300,-1108r11,-3l9321,-1117r7,-10l9330,-1138r-2,-11l9321,-1159r-10,-6l9300,-1168r-11,3l9280,-1159r-7,10l9270,-1138xe" filled="f" strokeweight=".26411mm">
              <v:path arrowok="t"/>
            </v:shape>
            <v:shape id="_x0000_s6453" style="position:absolute;left:9120;top:-928;width:60;height:60" coordorigin="9120,-928" coordsize="60,60" path="m9120,-898r3,11l9130,-877r9,6l9150,-868r11,-3l9171,-877r7,-10l9180,-898r-2,-11l9171,-918r-10,-7l9150,-928r-11,3l9130,-918r-7,9l9120,-898xe" filled="f" strokeweight=".26411mm">
              <v:path arrowok="t"/>
            </v:shape>
            <v:shape id="_x0000_s6452" style="position:absolute;left:7965;top:-1018;width:60;height:60" coordorigin="7965,-1018" coordsize="60,60" path="m7965,-988r3,11l7975,-967r9,7l7995,-958r11,-2l8016,-967r7,-10l8025,-988r-2,-11l8016,-1008r-10,-7l7995,-1018r-11,3l7975,-1008r-7,9l7965,-988xe" filled="f" strokeweight=".26411mm">
              <v:path arrowok="t"/>
            </v:shape>
            <v:shape id="_x0000_s6451" style="position:absolute;left:9330;top:-1453;width:61;height:60" coordorigin="9330,-1453" coordsize="61,60" path="m9330,-1423r3,11l9339,-1402r10,6l9360,-1393r11,-3l9381,-1402r7,-10l9390,-1423r-2,-11l9381,-1444r-10,-6l9360,-1453r-11,3l9339,-1444r-6,10l9330,-1423xe" filled="f" strokeweight=".26411mm">
              <v:path arrowok="t"/>
            </v:shape>
            <v:shape id="_x0000_s6450" style="position:absolute;left:7965;top:-1543;width:60;height:60" coordorigin="7965,-1543" coordsize="60,60" path="m7965,-1513r3,11l7975,-1492r9,6l7995,-1483r11,-3l8016,-1492r7,-10l8025,-1513r-2,-11l8016,-1533r-10,-7l7995,-1543r-11,3l7975,-1533r-7,9l7965,-1513xe" filled="f" strokeweight=".26411mm">
              <v:path arrowok="t"/>
            </v:shape>
            <v:shape id="_x0000_s6449" style="position:absolute;left:10110;top:-1243;width:60;height:60" coordorigin="10110,-1243" coordsize="60,60" path="m10110,-1213r3,11l10120,-1192r9,6l10140,-1183r11,-3l10161,-1192r6,-10l10170,-1213r-3,-11l10161,-1234r-10,-6l10140,-1243r-11,3l10120,-1234r-7,10l10110,-1213xe" filled="f" strokeweight=".26411mm">
              <v:path arrowok="t"/>
            </v:shape>
            <v:shape id="_x0000_s6448" style="position:absolute;left:8085;top:-1783;width:60;height:60" coordorigin="8085,-1783" coordsize="60,60" path="m8085,-1753r3,11l8094,-1732r10,6l8115,-1723r11,-3l8136,-1732r6,-10l8145,-1753r-3,-11l8136,-1774r-10,-6l8115,-1783r-11,3l8094,-1774r-6,10l8085,-1753xe" filled="f" strokeweight=".26411mm">
              <v:path arrowok="t"/>
            </v:shape>
            <v:shape id="_x0000_s6447" style="position:absolute;left:9690;top:-1693;width:60;height:60" coordorigin="9690,-1693" coordsize="60,60" path="m9690,-1663r3,11l9700,-1643r9,7l9720,-1633r11,-3l9741,-1643r7,-9l9750,-1663r-2,-11l9741,-1684r-10,-7l9720,-1693r-11,2l9700,-1684r-7,10l9690,-1663xe" filled="f" strokeweight=".26411mm">
              <v:path arrowok="t"/>
            </v:shape>
            <v:shape id="_x0000_s6446" style="position:absolute;left:9555;top:-1693;width:60;height:60" coordorigin="9555,-1693" coordsize="60,60" path="m9555,-1663r3,11l9565,-1643r9,7l9585,-1633r11,-3l9606,-1643r6,-9l9615,-1663r-3,-11l9606,-1684r-10,-7l9585,-1693r-11,2l9565,-1684r-7,10l9555,-1663xe" filled="f" strokeweight=".26411mm">
              <v:path arrowok="t"/>
            </v:shape>
            <v:shape id="_x0000_s6445" style="position:absolute;left:8520;top:-1738;width:60;height:60" coordorigin="8520,-1738" coordsize="60,60" path="m8520,-1708r3,11l8530,-1688r9,7l8550,-1678r11,-3l8571,-1688r7,-9l8580,-1708r-2,-11l8571,-1729r-10,-6l8550,-1738r-11,3l8530,-1729r-7,10l8520,-1708xe" filled="f" strokeweight=".26411mm">
              <v:path arrowok="t"/>
            </v:shape>
            <v:shape id="_x0000_s6444" style="position:absolute;left:7740;top:-2068;width:60;height:60" coordorigin="7740,-2068" coordsize="60,60" path="m7740,-2038r3,11l7750,-2017r9,6l7770,-2008r11,-3l7791,-2017r6,-10l7800,-2038r-3,-11l7791,-2059r-10,-6l7770,-2068r-11,3l7750,-2059r-7,10l7740,-2038xe" filled="f" strokeweight=".26411mm">
              <v:path arrowok="t"/>
            </v:shape>
            <v:shape id="_x0000_s6443" style="position:absolute;left:6990;top:-2113;width:61;height:60" coordorigin="6990,-2113" coordsize="61,60" path="m6990,-2083r3,11l6999,-2062r10,6l7020,-2053r11,-3l7041,-2062r7,-10l7050,-2083r-2,-11l7041,-2103r-10,-7l7020,-2113r-11,3l6999,-2103r-6,9l6990,-2083xe" filled="f" strokeweight=".26411mm">
              <v:path arrowok="t"/>
            </v:shape>
            <v:shape id="_x0000_s6442" style="position:absolute;left:8955;top:-1408;width:60;height:61" coordorigin="8955,-1408" coordsize="60,61" path="m8955,-1378r3,11l8965,-1357r9,7l8985,-1348r11,-2l9006,-1357r7,-10l9015,-1378r-2,-11l9006,-1399r-10,-6l8985,-1408r-11,3l8965,-1399r-7,10l8955,-1378xe" filled="f" strokeweight=".26411mm">
              <v:path arrowok="t"/>
            </v:shape>
            <v:shape id="_x0000_s6441" style="position:absolute;left:9630;top:-1288;width:61;height:60" coordorigin="9630,-1288" coordsize="61,60" path="m9630,-1258r3,11l9640,-1237r9,6l9660,-1228r11,-3l9681,-1237r7,-10l9690,-1258r-2,-11l9681,-1278r-10,-7l9660,-1288r-11,3l9640,-1278r-7,9l9630,-1258xe" filled="f" strokeweight=".26411mm">
              <v:path arrowok="t"/>
            </v:shape>
            <v:shape id="_x0000_s6440" style="position:absolute;left:9285;top:-313;width:60;height:60" coordorigin="9285,-313" coordsize="60,60" path="m9285,-283r3,11l9294,-262r10,6l9315,-253r11,-3l9336,-262r6,-10l9345,-283r-3,-11l9336,-303r-10,-7l9315,-313r-11,3l9294,-303r-6,9l9285,-283xe" filled="f" strokeweight=".26411mm">
              <v:path arrowok="t"/>
            </v:shape>
            <v:shape id="_x0000_s6439" style="position:absolute;left:7515;top:-1588;width:60;height:60" coordorigin="7515,-1588" coordsize="60,60" path="m7515,-1558r3,11l7524,-1537r10,7l7545,-1528r11,-2l7566,-1537r6,-10l7575,-1558r-3,-11l7566,-1578r-10,-7l7545,-1588r-11,3l7524,-1578r-6,9l7515,-1558xe" filled="f" strokeweight=".26411mm">
              <v:path arrowok="t"/>
            </v:shape>
            <v:shape id="_x0000_s6438" style="position:absolute;left:-92;top:10607;width:93;height:2003" coordorigin="-92,10607" coordsize="93,2003" o:spt="100" adj="0,,0" path="m6900,-58r,-1950m6900,-58r-90,e" filled="f" strokeweight=".26411mm">
              <v:stroke joinstyle="round"/>
              <v:formulas/>
              <v:path arrowok="t" o:connecttype="segments"/>
            </v:shape>
            <v:line id="_x0000_s6437" style="position:absolute" from="6900,-373" to="6810,-373" strokeweight=".26414mm"/>
            <v:line id="_x0000_s6436" style="position:absolute" from="6900,-703" to="6810,-703" strokeweight=".26414mm"/>
            <v:line id="_x0000_s6435" style="position:absolute" from="6900,-1033" to="6810,-1033" strokeweight=".26414mm"/>
            <v:line id="_x0000_s6434" style="position:absolute" from="6900,-1348" to="6810,-1348" strokeweight=".26414mm"/>
            <v:line id="_x0000_s6433" style="position:absolute" from="6900,-1678" to="6810,-1678" strokeweight=".26414mm"/>
            <v:line id="_x0000_s6432" style="position:absolute" from="6900,-2008" to="6810,-2008" strokeweight=".26414mm"/>
            <v:rect id="_x0000_s6431" style="position:absolute;left:6900;top:-2158;width:3375;height:2115" filled="f" strokeweight=".26414mm"/>
            <v:line id="_x0000_s6430" style="position:absolute" from="6900,-1768" to="10275,-883" strokeweight=".26414mm"/>
            <v:shape id="_x0000_s6429" type="#_x0000_t202" style="position:absolute;left:9420;top:-1940;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wrap anchorx="page"/>
          </v:group>
        </w:pict>
      </w:r>
      <w:r>
        <w:pict>
          <v:shape id="_x0000_s6427" type="#_x0000_t202" style="position:absolute;left:0;text-align:left;margin-left:77.4pt;margin-top:82.75pt;width:34.95pt;height:24.15pt;z-index:251619840;mso-position-horizontal-relative:page" filled="f" stroked="f">
            <v:textbox style="layout-flow:vertical;mso-layout-flow-alt:bottom-to-top" inset="0,0,0,0">
              <w:txbxContent>
                <w:p w:rsidR="00784246" w:rsidRDefault="00C2142A">
                  <w:pPr>
                    <w:spacing w:before="12"/>
                    <w:ind w:left="49" w:hanging="3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49"/>
                    <w:rPr>
                      <w:rFonts w:ascii="Arial"/>
                      <w:sz w:val="24"/>
                    </w:rPr>
                  </w:pPr>
                  <w:r>
                    <w:rPr>
                      <w:rFonts w:ascii="Arial"/>
                      <w:spacing w:val="1"/>
                      <w:w w:val="99"/>
                      <w:sz w:val="24"/>
                    </w:rPr>
                    <w:t>90</w:t>
                  </w:r>
                </w:p>
              </w:txbxContent>
            </v:textbox>
            <w10:wrap anchorx="page"/>
          </v:shape>
        </w:pict>
      </w:r>
      <w:r>
        <w:pict>
          <v:shape id="_x0000_s6426" type="#_x0000_t202" style="position:absolute;left:0;text-align:left;margin-left:77.4pt;margin-top:-67.25pt;width:15.45pt;height:24.15pt;z-index:2516208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txbxContent>
            </v:textbox>
            <w10:wrap anchorx="page"/>
          </v:shape>
        </w:pict>
      </w:r>
      <w:r>
        <w:pict>
          <v:shape id="_x0000_s6425" type="#_x0000_t202" style="position:absolute;left:0;text-align:left;margin-left:96.9pt;margin-top:48.65pt;width:15.45pt;height:22.25pt;z-index:2516249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pict>
          <v:shape id="_x0000_s6424" type="#_x0000_t202" style="position:absolute;left:0;text-align:left;margin-left:96.9pt;margin-top:-10.6pt;width:15.45pt;height:15.5pt;z-index:2516259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423" type="#_x0000_t202" style="position:absolute;left:0;text-align:left;margin-left:96.9pt;margin-top:-46.6pt;width:15.45pt;height:22.25pt;z-index:2516270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100</w:t>
                  </w:r>
                </w:p>
              </w:txbxContent>
            </v:textbox>
            <w10:wrap anchorx="page"/>
          </v:shape>
        </w:pict>
      </w:r>
      <w:r>
        <w:pict>
          <v:shape id="_x0000_s6422" type="#_x0000_t202" style="position:absolute;left:0;text-align:left;margin-left:96.9pt;margin-top:-78.85pt;width:15.45pt;height:22.25pt;z-index:2516280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6421" type="#_x0000_t202" style="position:absolute;left:0;text-align:left;margin-left:96.9pt;margin-top:-111.85pt;width:15.45pt;height:22.25pt;z-index:2516290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pict>
          <v:shape id="_x0000_s6420" type="#_x0000_t202" style="position:absolute;left:0;text-align:left;margin-left:303.15pt;margin-top:82.75pt;width:34.9pt;height:24.15pt;z-index:251630080;mso-position-horizontal-relative:page" filled="f" stroked="f">
            <v:textbox style="layout-flow:vertical;mso-layout-flow-alt:bottom-to-top" inset="0,0,0,0">
              <w:txbxContent>
                <w:p w:rsidR="00784246" w:rsidRDefault="00C2142A">
                  <w:pPr>
                    <w:spacing w:before="12"/>
                    <w:ind w:left="49" w:hanging="3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49"/>
                    <w:rPr>
                      <w:rFonts w:ascii="Arial"/>
                      <w:sz w:val="24"/>
                    </w:rPr>
                  </w:pPr>
                  <w:r>
                    <w:rPr>
                      <w:rFonts w:ascii="Arial"/>
                      <w:spacing w:val="1"/>
                      <w:w w:val="99"/>
                      <w:sz w:val="24"/>
                    </w:rPr>
                    <w:t>90</w:t>
                  </w:r>
                </w:p>
              </w:txbxContent>
            </v:textbox>
            <w10:wrap anchorx="page"/>
          </v:shape>
        </w:pict>
      </w:r>
      <w:r>
        <w:pict>
          <v:shape id="_x0000_s6419" type="#_x0000_t202" style="position:absolute;left:0;text-align:left;margin-left:303.15pt;margin-top:-67.25pt;width:15.45pt;height:24.15pt;z-index:2516311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txbxContent>
            </v:textbox>
            <w10:wrap anchorx="page"/>
          </v:shape>
        </w:pict>
      </w:r>
      <w:r>
        <w:pict>
          <v:shape id="_x0000_s6418" type="#_x0000_t202" style="position:absolute;left:0;text-align:left;margin-left:322.65pt;margin-top:48.65pt;width:15.45pt;height:22.25pt;z-index:2516331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pict>
          <v:shape id="_x0000_s6417" type="#_x0000_t202" style="position:absolute;left:0;text-align:left;margin-left:322.65pt;margin-top:-10.6pt;width:15.45pt;height:15.5pt;z-index:-2519546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416" type="#_x0000_t202" style="position:absolute;left:0;text-align:left;margin-left:322.65pt;margin-top:-46.6pt;width:15.45pt;height:22.25pt;z-index:2516341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100</w:t>
                  </w:r>
                </w:p>
              </w:txbxContent>
            </v:textbox>
            <w10:wrap anchorx="page"/>
          </v:shape>
        </w:pict>
      </w:r>
      <w:r>
        <w:pict>
          <v:shape id="_x0000_s6415" type="#_x0000_t202" style="position:absolute;left:0;text-align:left;margin-left:322.65pt;margin-top:-78.85pt;width:15.45pt;height:22.25pt;z-index:2516352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6414" type="#_x0000_t202" style="position:absolute;left:0;text-align:left;margin-left:322.65pt;margin-top:-111.85pt;width:15.45pt;height:22.25pt;z-index:2516362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-3.0</w:t>
      </w:r>
      <w:r w:rsidR="00C2142A">
        <w:rPr>
          <w:rFonts w:ascii="Arial"/>
          <w:spacing w:val="-4"/>
          <w:sz w:val="24"/>
        </w:rPr>
        <w:tab/>
        <w:t>-2.8</w:t>
      </w:r>
      <w:r w:rsidR="00C2142A">
        <w:rPr>
          <w:rFonts w:ascii="Arial"/>
          <w:spacing w:val="-4"/>
          <w:sz w:val="24"/>
        </w:rPr>
        <w:tab/>
        <w:t>-2.6</w:t>
      </w:r>
      <w:r w:rsidR="00C2142A">
        <w:rPr>
          <w:rFonts w:ascii="Arial"/>
          <w:spacing w:val="-4"/>
          <w:sz w:val="24"/>
        </w:rPr>
        <w:tab/>
        <w:t>-2.4</w:t>
      </w:r>
      <w:r w:rsidR="00C2142A">
        <w:rPr>
          <w:rFonts w:ascii="Arial"/>
          <w:spacing w:val="-4"/>
          <w:sz w:val="24"/>
        </w:rPr>
        <w:tab/>
        <w:t>-2.2</w:t>
      </w:r>
      <w:r w:rsidR="00C2142A">
        <w:rPr>
          <w:rFonts w:ascii="Arial"/>
          <w:spacing w:val="-4"/>
          <w:sz w:val="24"/>
        </w:rPr>
        <w:tab/>
        <w:t>-2.0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6367" style="position:absolute;margin-left:114.4pt;margin-top:12.55pt;width:174.05pt;height:111.05pt;z-index:251614720;mso-wrap-distance-left:0;mso-wrap-distance-right:0;mso-position-horizontal-relative:page" coordorigin="2288,251" coordsize="3481,2221">
            <v:shape id="_x0000_s6413" style="position:absolute;left:3750;top:1204;width:60;height:60" coordorigin="3750,1204" coordsize="60,60" path="m3750,1234r3,11l3759,1255r10,7l3780,1264r11,-2l3801,1255r6,-10l3810,1234r-3,-11l3801,1214r-10,-7l3780,1204r-11,3l3759,1214r-6,9l3750,1234xe" filled="f" strokeweight=".26411mm">
              <v:path arrowok="t"/>
            </v:shape>
            <v:shape id="_x0000_s6412" style="position:absolute;left:2475;top:889;width:60;height:60" coordorigin="2475,889" coordsize="60,60" path="m2475,919r3,11l2485,940r9,7l2505,949r11,-2l2526,940r7,-10l2535,919r-2,-11l2526,899r-10,-7l2505,889r-11,3l2485,899r-7,9l2475,919xe" filled="f" strokeweight=".26411mm">
              <v:path arrowok="t"/>
            </v:shape>
            <v:shape id="_x0000_s6411" style="position:absolute;left:4125;top:739;width:61;height:60" coordorigin="4125,739" coordsize="61,60" path="m4125,769r3,11l4134,790r10,6l4155,799r11,-3l4176,790r7,-10l4185,769r-2,-11l4176,748r-10,-6l4155,739r-11,3l4134,748r-6,10l4125,769xe" filled="f" strokeweight=".26411mm">
              <v:path arrowok="t"/>
            </v:shape>
            <v:shape id="_x0000_s6410" style="position:absolute;left:4920;top:1204;width:60;height:60" coordorigin="4920,1204" coordsize="60,60" path="m4920,1234r3,11l4929,1255r10,7l4950,1264r11,-2l4971,1255r6,-10l4980,1234r-3,-11l4971,1214r-10,-7l4950,1204r-11,3l4929,1214r-6,9l4920,1234xe" filled="f" strokeweight=".26411mm">
              <v:path arrowok="t"/>
            </v:shape>
            <v:shape id="_x0000_s6409" style="position:absolute;left:4950;top:1279;width:60;height:60" coordorigin="4950,1279" coordsize="60,60" path="m4950,1309r3,11l4959,1330r10,6l4980,1339r11,-3l5001,1330r6,-10l5010,1309r-3,-11l5001,1288r-10,-6l4980,1279r-11,3l4959,1288r-6,10l4950,1309xe" filled="f" strokeweight=".26411mm">
              <v:path arrowok="t"/>
            </v:shape>
            <v:shape id="_x0000_s6408" style="position:absolute;left:3495;top:769;width:60;height:60" coordorigin="3495,769" coordsize="60,60" path="m3495,799r3,11l3504,820r10,6l3525,829r11,-3l3546,820r6,-10l3555,799r-3,-11l3546,778r-10,-6l3525,769r-11,3l3504,778r-6,10l3495,799xe" filled="f" strokeweight=".26411mm">
              <v:path arrowok="t"/>
            </v:shape>
            <v:shape id="_x0000_s6407" style="position:absolute;left:3420;top:754;width:60;height:60" coordorigin="3420,754" coordsize="60,60" path="m3420,784r3,11l3430,805r9,6l3450,814r11,-3l3471,805r6,-10l3480,784r-3,-11l3471,763r-10,-6l3450,754r-11,3l3430,763r-7,10l3420,784xe" filled="f" strokeweight=".26411mm">
              <v:path arrowok="t"/>
            </v:shape>
            <v:shape id="_x0000_s6406" style="position:absolute;left:3360;top:514;width:60;height:60" coordorigin="3360,514" coordsize="60,60" path="m3360,544r3,11l3370,565r9,6l3390,574r11,-3l3411,565r7,-10l3420,544r-2,-11l3411,523r-10,-6l3390,514r-11,3l3370,523r-7,10l3360,544xe" filled="f" strokeweight=".26411mm">
              <v:path arrowok="t"/>
            </v:shape>
            <v:shape id="_x0000_s6405" style="position:absolute;left:3375;top:469;width:60;height:60" coordorigin="3375,469" coordsize="60,60" path="m3375,499r3,11l3385,520r9,6l3405,529r11,-3l3426,520r7,-10l3435,499r-2,-11l3426,478r-10,-6l3405,469r-11,3l3385,478r-7,10l3375,499xe" filled="f" strokeweight=".26411mm">
              <v:path arrowok="t"/>
            </v:shape>
            <v:shape id="_x0000_s6404" style="position:absolute;left:3660;top:544;width:60;height:61" coordorigin="3660,544" coordsize="60,61" path="m3660,574r3,11l3670,595r9,7l3690,604r11,-2l3711,595r7,-10l3720,574r-2,-11l3711,553r-10,-6l3690,544r-11,3l3670,553r-7,10l3660,574xe" filled="f" strokeweight=".26411mm">
              <v:path arrowok="t"/>
            </v:shape>
            <v:shape id="_x0000_s6403" style="position:absolute;left:5040;top:2149;width:60;height:60" coordorigin="5040,2149" coordsize="60,60" path="m5040,2179r3,11l5050,2200r9,7l5070,2209r11,-2l5091,2200r7,-10l5100,2179r-2,-11l5091,2159r-10,-7l5070,2149r-11,3l5050,2159r-7,9l5040,2179xe" filled="f" strokeweight=".26411mm">
              <v:path arrowok="t"/>
            </v:shape>
            <v:shape id="_x0000_s6402" style="position:absolute;left:4905;top:2269;width:60;height:61" coordorigin="4905,2269" coordsize="60,61" path="m4905,2300r3,11l4914,2320r10,7l4935,2330r11,-3l4956,2320r6,-9l4965,2300r-3,-12l4956,2278r-10,-6l4935,2269r-11,3l4914,2278r-6,10l4905,2300xe" filled="f" strokeweight=".26411mm">
              <v:path arrowok="t"/>
            </v:shape>
            <v:line id="_x0000_s6401" style="position:absolute" from="2700,2374" to="5505,2374" strokeweight=".26414mm"/>
            <v:line id="_x0000_s6400" style="position:absolute" from="2700,2374" to="2700,2464" strokeweight=".26408mm"/>
            <v:line id="_x0000_s6399" style="position:absolute" from="3270,2374" to="3270,2464" strokeweight=".26408mm"/>
            <v:line id="_x0000_s6398" style="position:absolute" from="3825,2374" to="3825,2464" strokeweight=".26408mm"/>
            <v:line id="_x0000_s6397" style="position:absolute" from="4380,2374" to="4380,2464" strokeweight=".26408mm"/>
            <v:line id="_x0000_s6396" style="position:absolute" from="4950,2374" to="4950,2464" strokeweight=".26408mm"/>
            <v:line id="_x0000_s6395" style="position:absolute" from="5505,2374" to="5505,2464" strokeweight=".26408mm"/>
            <v:shape id="_x0000_s6394" style="position:absolute;left:3810;top:589;width:60;height:61" coordorigin="3810,589" coordsize="60,61" path="m3810,619r3,11l3819,640r10,7l3840,649r11,-2l3861,640r6,-10l3870,619r-3,-11l3861,599r-10,-7l3840,589r-11,3l3819,599r-6,9l3810,619xe" filled="f" strokeweight=".26411mm">
              <v:path arrowok="t"/>
            </v:shape>
            <v:shape id="_x0000_s6393" style="position:absolute;left:4695;top:1429;width:61;height:61" coordorigin="4695,1429" coordsize="61,61" path="m4695,1459r3,11l4704,1480r10,7l4725,1489r11,-2l4746,1480r7,-10l4755,1459r-2,-11l4746,1439r-10,-7l4725,1429r-11,3l4704,1439r-6,9l4695,1459xe" filled="f" strokeweight=".26411mm">
              <v:path arrowok="t"/>
            </v:shape>
            <v:shape id="_x0000_s6392" style="position:absolute;left:4710;top:589;width:61;height:61" coordorigin="4710,589" coordsize="61,61" path="m4710,619r3,11l4719,640r10,7l4740,649r11,-2l4761,640r7,-10l4770,619r-2,-11l4761,599r-10,-7l4740,589r-11,3l4719,599r-6,9l4710,619xe" filled="f" strokeweight=".26411mm">
              <v:path arrowok="t"/>
            </v:shape>
            <v:shape id="_x0000_s6391" style="position:absolute;left:4815;top:574;width:60;height:61" coordorigin="4815,574" coordsize="60,61" path="m4815,604r3,11l4825,625r9,7l4845,634r11,-2l4866,625r6,-10l4875,604r-3,-11l4866,583r-10,-6l4845,574r-11,3l4825,583r-7,10l4815,604xe" filled="f" strokeweight=".26411mm">
              <v:path arrowok="t"/>
            </v:shape>
            <v:shape id="_x0000_s6390" style="position:absolute;left:5010;top:1624;width:61;height:60" coordorigin="5010,1624" coordsize="61,60" path="m5010,1654r3,11l5019,1675r10,6l5040,1684r11,-3l5061,1675r7,-10l5070,1654r-2,-11l5061,1634r-10,-7l5040,1624r-11,3l5019,1634r-6,9l5010,1654xe" filled="f" strokeweight=".26411mm">
              <v:path arrowok="t"/>
            </v:shape>
            <v:shape id="_x0000_s6389" style="position:absolute;left:4350;top:1084;width:60;height:60" coordorigin="4350,1084" coordsize="60,60" path="m4350,1114r3,11l4359,1135r10,6l4380,1144r11,-3l4401,1135r6,-10l4410,1114r-3,-11l4401,1093r-10,-6l4380,1084r-11,3l4359,1093r-6,10l4350,1114xe" filled="f" strokeweight=".26411mm">
              <v:path arrowok="t"/>
            </v:shape>
            <v:shape id="_x0000_s6388" style="position:absolute;left:4770;top:1249;width:60;height:60" coordorigin="4770,1249" coordsize="60,60" path="m4770,1279r3,11l4780,1300r9,7l4800,1309r11,-2l4821,1300r7,-10l4830,1279r-2,-11l4821,1259r-10,-7l4800,1249r-11,3l4780,1259r-7,9l4770,1279xe" filled="f" strokeweight=".26411mm">
              <v:path arrowok="t"/>
            </v:shape>
            <v:shape id="_x0000_s6387" style="position:absolute;left:2985;top:304;width:61;height:61" coordorigin="2985,304" coordsize="61,61" path="m2985,334r2,11l2994,355r10,7l3015,364r11,-2l3036,355r7,-10l3045,334r-2,-11l3036,313r-10,-7l3015,304r-11,2l2994,313r-7,10l2985,334xe" filled="f" strokeweight=".26411mm">
              <v:path arrowok="t"/>
            </v:shape>
            <v:shape id="_x0000_s6386" style="position:absolute;left:3720;top:1354;width:60;height:60" coordorigin="3720,1354" coordsize="60,60" path="m3720,1384r3,11l3730,1405r9,6l3750,1414r11,-3l3771,1405r6,-10l3780,1384r-3,-11l3771,1363r-10,-6l3750,1354r-11,3l3730,1363r-7,10l3720,1384xe" filled="f" strokeweight=".26411mm">
              <v:path arrowok="t"/>
            </v:shape>
            <v:shape id="_x0000_s6385" style="position:absolute;left:5325;top:1474;width:60;height:60" coordorigin="5325,1474" coordsize="60,60" path="m5325,1504r3,11l5335,1525r9,7l5355,1534r11,-2l5376,1525r7,-10l5385,1504r-2,-11l5376,1484r-10,-7l5355,1474r-11,3l5335,1484r-7,9l5325,1504xe" filled="f" strokeweight=".26411mm">
              <v:path arrowok="t"/>
            </v:shape>
            <v:shape id="_x0000_s6384" style="position:absolute;left:5145;top:1189;width:60;height:60" coordorigin="5145,1189" coordsize="60,60" path="m5145,1219r3,11l5154,1240r10,7l5175,1249r11,-2l5196,1240r6,-10l5205,1219r-3,-11l5196,1199r-10,-7l5175,1189r-11,3l5154,1199r-6,9l5145,1219xe" filled="f" strokeweight=".26411mm">
              <v:path arrowok="t"/>
            </v:shape>
            <v:shape id="_x0000_s6383" style="position:absolute;left:5595;top:859;width:61;height:61" coordorigin="5595,859" coordsize="61,61" path="m5595,889r2,11l5604,910r10,7l5625,919r11,-2l5646,910r7,-10l5655,889r-2,-11l5646,869r-10,-7l5625,859r-11,3l5604,869r-7,9l5595,889xe" filled="f" strokeweight=".26411mm">
              <v:path arrowok="t"/>
            </v:shape>
            <v:shape id="_x0000_s6382" style="position:absolute;left:4590;top:334;width:60;height:60" coordorigin="4590,334" coordsize="60,60" path="m4590,364r3,11l4599,385r10,7l4620,394r11,-2l4641,385r6,-10l4650,364r-3,-11l4641,344r-10,-7l4620,334r-11,3l4599,344r-6,9l4590,364xe" filled="f" strokeweight=".26411mm">
              <v:path arrowok="t"/>
            </v:shape>
            <v:shape id="_x0000_s6381" style="position:absolute;left:5490;top:1474;width:60;height:60" coordorigin="5490,1474" coordsize="60,60" path="m5490,1504r3,11l5499,1525r10,7l5520,1534r11,-2l5541,1525r6,-10l5550,1504r-3,-11l5541,1484r-10,-7l5520,1474r-11,3l5499,1484r-6,9l5490,1504xe" filled="f" strokeweight=".26411mm">
              <v:path arrowok="t"/>
            </v:shape>
            <v:shape id="_x0000_s6380" style="position:absolute;left:5550;top:1279;width:60;height:60" coordorigin="5550,1279" coordsize="60,60" path="m5550,1309r3,11l5559,1330r10,6l5580,1339r11,-3l5600,1330r7,-10l5610,1309r-3,-11l5600,1288r-9,-6l5580,1279r-11,3l5559,1288r-6,10l5550,1309xe" filled="f" strokeweight=".26411mm">
              <v:path arrowok="t"/>
            </v:shape>
            <v:shape id="_x0000_s6379" style="position:absolute;left:5355;top:1309;width:60;height:60" coordorigin="5355,1309" coordsize="60,60" path="m5355,1339r3,11l5365,1360r9,6l5385,1369r11,-3l5406,1360r7,-10l5415,1339r-2,-11l5406,1318r-10,-6l5385,1309r-11,3l5365,1318r-7,10l5355,1339xe" filled="f" strokeweight=".26411mm">
              <v:path arrowok="t"/>
            </v:shape>
            <v:shape id="_x0000_s6378" style="position:absolute;left:5385;top:754;width:60;height:60" coordorigin="5385,754" coordsize="60,60" path="m5385,784r3,11l5395,805r9,6l5415,814r11,-3l5436,805r7,-10l5445,784r-2,-11l5436,763r-10,-6l5415,754r-11,3l5395,763r-7,10l5385,784xe" filled="f" strokeweight=".26411mm">
              <v:path arrowok="t"/>
            </v:shape>
            <v:shape id="_x0000_s6377" style="position:absolute;left:5070;top:424;width:60;height:60" coordorigin="5070,424" coordsize="60,60" path="m5070,454r3,11l5080,475r9,6l5100,484r11,-3l5121,475r7,-10l5130,454r-2,-11l5121,433r-10,-6l5100,424r-11,3l5080,433r-7,10l5070,454xe" filled="f" strokeweight=".26411mm">
              <v:path arrowok="t"/>
            </v:shape>
            <v:line id="_x0000_s6376" style="position:absolute" from="2385,2104" to="2385,604" strokeweight=".26408mm"/>
            <v:line id="_x0000_s6375" style="position:absolute" from="2385,2104" to="2295,2104" strokeweight=".26414mm"/>
            <v:line id="_x0000_s6374" style="position:absolute" from="2385,1730" to="2295,1730" strokeweight=".26414mm"/>
            <v:line id="_x0000_s6373" style="position:absolute" from="2385,1354" to="2295,1354" strokeweight=".26414mm"/>
            <v:line id="_x0000_s6372" style="position:absolute" from="2385,979" to="2295,979" strokeweight=".26414mm"/>
            <v:line id="_x0000_s6371" style="position:absolute" from="2385,604" to="2295,604" strokeweight=".26414mm"/>
            <v:rect id="_x0000_s6370" style="position:absolute;left:2385;top:259;width:3375;height:2115" filled="f" strokeweight=".26414mm"/>
            <v:line id="_x0000_s6369" style="position:absolute" from="2385,484" to="5760,1399" strokeweight=".26414mm"/>
            <v:shape id="_x0000_s6368" type="#_x0000_t202" style="position:absolute;left:5130;top:462;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type="topAndBottom" anchorx="page"/>
          </v:group>
        </w:pict>
      </w:r>
      <w:r>
        <w:pict>
          <v:group id="_x0000_s6323" style="position:absolute;margin-left:340.15pt;margin-top:12.55pt;width:174.05pt;height:111.05pt;z-index:251615744;mso-wrap-distance-left:0;mso-wrap-distance-right:0;mso-position-horizontal-relative:page" coordorigin="6803,251" coordsize="3481,2221">
            <v:shape id="_x0000_s6366" style="position:absolute;left:6990;top:1204;width:61;height:60" coordorigin="6990,1204" coordsize="61,60" path="m6990,1234r3,11l6999,1255r10,7l7020,1264r11,-2l7041,1255r7,-10l7050,1234r-2,-11l7041,1214r-10,-7l7020,1204r-11,3l6999,1214r-6,9l6990,1234xe" filled="f" strokeweight=".26411mm">
              <v:path arrowok="t"/>
            </v:shape>
            <v:shape id="_x0000_s6365" style="position:absolute;left:8625;top:889;width:60;height:60" coordorigin="8625,889" coordsize="60,60" path="m8625,919r3,11l8635,940r9,7l8655,949r11,-2l8676,940r7,-10l8685,919r-2,-11l8676,899r-10,-7l8655,889r-11,3l8635,899r-7,9l8625,919xe" filled="f" strokeweight=".26411mm">
              <v:path arrowok="t"/>
            </v:shape>
            <v:shape id="_x0000_s6364" style="position:absolute;left:7995;top:739;width:60;height:60" coordorigin="7995,739" coordsize="60,60" path="m7995,769r3,11l8005,790r9,6l8025,799r11,-3l8046,790r7,-10l8055,769r-2,-11l8046,748r-10,-6l8025,739r-11,3l8005,748r-7,10l7995,769xe" filled="f" strokeweight=".26411mm">
              <v:path arrowok="t"/>
            </v:shape>
            <v:shape id="_x0000_s6363" style="position:absolute;left:8250;top:1204;width:60;height:60" coordorigin="8250,1204" coordsize="60,60" path="m8250,1234r3,11l8260,1255r9,7l8280,1264r11,-2l8301,1255r7,-10l8310,1234r-2,-11l8301,1214r-10,-7l8280,1204r-11,3l8260,1214r-7,9l8250,1234xe" filled="f" strokeweight=".26411mm">
              <v:path arrowok="t"/>
            </v:shape>
            <v:shape id="_x0000_s6362" style="position:absolute;left:8295;top:1249;width:60;height:60" coordorigin="8295,1249" coordsize="60,60" path="m8295,1279r3,11l8305,1300r9,7l8325,1309r11,-2l8346,1300r7,-10l8355,1279r-2,-11l8346,1259r-10,-7l8325,1249r-11,3l8305,1259r-7,9l8295,1279xe" filled="f" strokeweight=".26411mm">
              <v:path arrowok="t"/>
            </v:shape>
            <v:shape id="_x0000_s6361" style="position:absolute;left:8250;top:1279;width:60;height:60" coordorigin="8250,1279" coordsize="60,60" path="m8250,1309r3,11l8260,1330r9,6l8280,1339r11,-3l8301,1330r7,-10l8310,1309r-2,-11l8301,1288r-10,-6l8280,1279r-11,3l8260,1288r-7,10l8250,1309xe" filled="f" strokeweight=".26411mm">
              <v:path arrowok="t"/>
            </v:shape>
            <v:shape id="_x0000_s6360" style="position:absolute;left:7830;top:769;width:60;height:60" coordorigin="7830,769" coordsize="60,60" path="m7830,799r3,11l7839,820r10,6l7860,829r11,-3l7881,820r6,-10l7890,799r-3,-11l7881,778r-10,-6l7860,769r-11,3l7839,778r-6,10l7830,799xe" filled="f" strokeweight=".26411mm">
              <v:path arrowok="t"/>
            </v:shape>
            <v:shape id="_x0000_s6359" style="position:absolute;left:7755;top:754;width:60;height:60" coordorigin="7755,754" coordsize="60,60" path="m7755,784r3,11l7765,805r9,6l7785,814r11,-3l7806,805r6,-10l7815,784r-3,-11l7806,763r-10,-6l7785,754r-11,3l7765,763r-7,10l7755,784xe" filled="f" strokeweight=".26411mm">
              <v:path arrowok="t"/>
            </v:shape>
            <v:shape id="_x0000_s6358" type="#_x0000_t75" style="position:absolute;left:7148;top:506;width:105;height:105">
              <v:imagedata r:id="rId225" o:title=""/>
            </v:shape>
            <v:shape id="_x0000_s6357" style="position:absolute;left:7995;top:469;width:60;height:60" coordorigin="7995,469" coordsize="60,60" path="m7995,499r3,11l8005,520r9,6l8025,529r11,-3l8046,520r7,-10l8055,499r-2,-11l8046,478r-10,-6l8025,469r-11,3l8005,478r-7,10l7995,499xe" filled="f" strokeweight=".26411mm">
              <v:path arrowok="t"/>
            </v:shape>
            <v:shape id="_x0000_s6356" style="position:absolute;left:8130;top:589;width:60;height:61" coordorigin="8130,589" coordsize="60,61" path="m8130,619r3,11l8139,640r10,7l8160,649r11,-2l8181,640r6,-10l8190,619r-3,-11l8181,599r-10,-7l8160,589r-11,3l8139,599r-6,9l8130,619xe" filled="f" strokeweight=".26411mm">
              <v:path arrowok="t"/>
            </v:shape>
            <v:shape id="_x0000_s6355" style="position:absolute;left:7995;top:589;width:60;height:61" coordorigin="7995,589" coordsize="60,61" path="m7995,619r3,11l8005,640r9,7l8025,649r11,-2l8046,640r7,-10l8055,619r-2,-11l8046,599r-10,-7l8025,589r-11,3l8005,599r-7,9l7995,619xe" filled="f" strokeweight=".26411mm">
              <v:path arrowok="t"/>
            </v:shape>
            <v:shape id="_x0000_s6354" style="position:absolute;left:10110;top:2149;width:60;height:60" coordorigin="10110,2149" coordsize="60,60" path="m10110,2179r3,11l10120,2200r9,7l10140,2209r11,-2l10161,2200r6,-10l10170,2179r-3,-11l10161,2159r-10,-7l10140,2149r-11,3l10120,2159r-7,9l10110,2179xe" filled="f" strokeweight=".26411mm">
              <v:path arrowok="t"/>
            </v:shape>
            <v:shape id="_x0000_s6353" style="position:absolute;left:7830;top:1429;width:60;height:61" coordorigin="7830,1429" coordsize="60,61" path="m7830,1459r3,11l7839,1480r10,7l7860,1489r11,-2l7881,1480r6,-10l7890,1459r-3,-11l7881,1439r-10,-7l7860,1429r-11,3l7839,1439r-6,9l7830,1459xe" filled="f" strokeweight=".26411mm">
              <v:path arrowok="t"/>
            </v:shape>
            <v:shape id="_x0000_s6352" style="position:absolute;left:8130;top:1624;width:60;height:60" coordorigin="8130,1624" coordsize="60,60" path="m8130,1654r3,11l8139,1675r10,6l8160,1684r11,-3l8181,1675r6,-10l8190,1654r-3,-11l8181,1634r-10,-7l8160,1624r-11,3l8139,1634r-6,9l8130,1654xe" filled="f" strokeweight=".26411mm">
              <v:path arrowok="t"/>
            </v:shape>
            <v:shape id="_x0000_s6351" style="position:absolute;left:7995;top:1084;width:60;height:60" coordorigin="7995,1084" coordsize="60,60" path="m7995,1114r3,11l8005,1135r9,6l8025,1144r11,-3l8046,1135r7,-10l8055,1114r-2,-11l8046,1093r-10,-6l8025,1084r-11,3l8005,1093r-7,10l7995,1114xe" filled="f" strokeweight=".26411mm">
              <v:path arrowok="t"/>
            </v:shape>
            <v:shape id="_x0000_s6350" style="position:absolute;left:8130;top:304;width:60;height:61" coordorigin="8130,304" coordsize="60,61" path="m8130,334r3,11l8139,355r10,7l8160,364r11,-2l8181,355r6,-10l8190,334r-3,-11l8181,313r-10,-7l8160,304r-11,2l8139,313r-6,10l8130,334xe" filled="f" strokeweight=".26411mm">
              <v:path arrowok="t"/>
            </v:shape>
            <v:shape id="_x0000_s6349" style="position:absolute;left:7155;top:1354;width:60;height:60" coordorigin="7155,1354" coordsize="60,60" path="m7155,1384r3,11l7165,1405r9,6l7185,1414r11,-3l7206,1405r7,-10l7215,1384r-2,-11l7206,1363r-10,-6l7185,1354r-11,3l7165,1363r-7,10l7155,1384xe" filled="f" strokeweight=".26411mm">
              <v:path arrowok="t"/>
            </v:shape>
            <v:shape id="_x0000_s6348" style="position:absolute;left:8925;top:1474;width:60;height:60" coordorigin="8925,1474" coordsize="60,60" path="m8925,1504r3,11l8935,1525r9,7l8955,1534r11,-2l8976,1525r7,-10l8985,1504r-2,-11l8976,1484r-10,-7l8955,1474r-11,3l8935,1484r-7,9l8925,1504xe" filled="f" strokeweight=".26411mm">
              <v:path arrowok="t"/>
            </v:shape>
            <v:shape id="_x0000_s6347" style="position:absolute;left:9000;top:1189;width:60;height:60" coordorigin="9000,1189" coordsize="60,60" path="m9000,1219r3,11l9009,1240r10,7l9030,1249r11,-2l9051,1240r6,-10l9060,1219r-3,-11l9051,1199r-10,-7l9030,1189r-11,3l9009,1199r-6,9l9000,1219xe" filled="f" strokeweight=".26411mm">
              <v:path arrowok="t"/>
            </v:shape>
            <v:shape id="_x0000_s6346" style="position:absolute;left:8880;top:1279;width:60;height:60" coordorigin="8880,1279" coordsize="60,60" path="m8880,1309r3,11l8890,1330r9,6l8910,1339r11,-3l8931,1330r7,-10l8940,1309r-2,-11l8931,1288r-10,-6l8910,1279r-11,3l8890,1288r-7,10l8880,1309xe" filled="f" strokeweight=".26411mm">
              <v:path arrowok="t"/>
            </v:shape>
            <v:shape id="_x0000_s6345" style="position:absolute;left:9090;top:1309;width:60;height:60" coordorigin="9090,1309" coordsize="60,60" path="m9090,1339r3,11l9100,1360r9,6l9120,1369r11,-3l9141,1360r7,-10l9150,1339r-2,-11l9141,1318r-10,-6l9120,1309r-11,3l9100,1318r-7,10l9090,1339xe" filled="f" strokeweight=".26411mm">
              <v:path arrowok="t"/>
            </v:shape>
            <v:shape id="_x0000_s6344" style="position:absolute;left:8565;top:2269;width:60;height:61" coordorigin="8565,2269" coordsize="60,61" path="m8565,2300r3,11l8575,2320r9,7l8595,2330r11,-3l8616,2320r7,-9l8625,2300r-2,-12l8616,2278r-10,-6l8595,2269r-11,3l8575,2278r-7,10l8565,2300xe" filled="f" strokeweight=".26411mm">
              <v:path arrowok="t"/>
            </v:shape>
            <v:line id="_x0000_s6343" style="position:absolute" from="7185,2374" to="10005,2374" strokeweight=".26414mm"/>
            <v:line id="_x0000_s6342" style="position:absolute" from="7185,2374" to="7185,2464" strokeweight=".26408mm"/>
            <v:line id="_x0000_s6341" style="position:absolute" from="7890,2374" to="7890,2464" strokeweight=".26408mm"/>
            <v:line id="_x0000_s6340" style="position:absolute" from="8595,2374" to="8595,2464" strokeweight=".26408mm"/>
            <v:line id="_x0000_s6339" style="position:absolute" from="9300,2374" to="9300,2464" strokeweight=".26408mm"/>
            <v:line id="_x0000_s6338" style="position:absolute" from="10005,2374" to="10005,2464" strokeweight=".26408mm"/>
            <v:shape id="_x0000_s6337" style="position:absolute;left:9360;top:859;width:60;height:61" coordorigin="9360,859" coordsize="60,61" path="m9360,889r3,11l9370,910r9,7l9390,919r11,-2l9411,910r7,-10l9420,889r-2,-11l9411,869r-10,-7l9390,859r-11,3l9370,869r-7,9l9360,889xe" filled="f" strokeweight=".26411mm">
              <v:path arrowok="t"/>
            </v:shape>
            <v:shape id="_x0000_s6336" style="position:absolute;left:8805;top:334;width:60;height:60" coordorigin="8805,334" coordsize="60,60" path="m8805,364r3,11l8815,385r9,7l8835,394r11,-2l8856,385r7,-10l8865,364r-2,-11l8856,344r-10,-7l8835,334r-11,3l8815,344r-7,9l8805,364xe" filled="f" strokeweight=".26411mm">
              <v:path arrowok="t"/>
            </v:shape>
            <v:shape id="_x0000_s6335" style="position:absolute;left:8760;top:424;width:61;height:60" coordorigin="8760,424" coordsize="61,60" path="m8760,454r3,11l8769,475r10,6l8790,484r11,-3l8811,475r7,-10l8820,454r-2,-11l8811,433r-10,-6l8790,424r-11,3l8769,433r-6,10l8760,454xe" filled="f" strokeweight=".26411mm">
              <v:path arrowok="t"/>
            </v:shape>
            <v:shape id="_x0000_s6334" style="position:absolute;left:8625;top:574;width:60;height:61" coordorigin="8625,574" coordsize="60,61" path="m8625,604r3,11l8635,625r9,7l8655,634r11,-2l8676,625r7,-10l8685,604r-2,-11l8676,583r-10,-6l8655,574r-11,3l8635,583r-7,10l8625,604xe" filled="f" strokeweight=".26411mm">
              <v:path arrowok="t"/>
            </v:shape>
            <v:shape id="_x0000_s6333" style="position:absolute;left:9465;top:1474;width:60;height:60" coordorigin="9465,1474" coordsize="60,60" path="m9465,1504r3,11l9475,1525r9,7l9495,1534r11,-2l9516,1525r7,-10l9525,1504r-2,-11l9516,1484r-10,-7l9495,1474r-11,3l9475,1484r-7,9l9465,1504xe" filled="f" strokeweight=".26411mm">
              <v:path arrowok="t"/>
            </v:shape>
            <v:shape id="_x0000_s6332" style="position:absolute;left:8805;top:754;width:60;height:60" coordorigin="8805,754" coordsize="60,60" path="m8805,784r3,11l8815,805r9,6l8835,814r11,-3l8856,805r7,-10l8865,784r-2,-11l8856,763r-10,-6l8835,754r-11,3l8815,763r-7,10l8805,784xe" filled="f" strokeweight=".26411mm">
              <v:path arrowok="t"/>
            </v:shape>
            <v:line id="_x0000_s6331" style="position:absolute" from="6900,2104" to="6900,604" strokeweight=".26408mm"/>
            <v:line id="_x0000_s6330" style="position:absolute" from="6900,2104" to="6810,2104" strokeweight=".26414mm"/>
            <v:line id="_x0000_s6329" style="position:absolute" from="6900,1730" to="6810,1730" strokeweight=".26414mm"/>
            <v:line id="_x0000_s6328" style="position:absolute" from="6900,1354" to="6810,1354" strokeweight=".26414mm"/>
            <v:line id="_x0000_s6327" style="position:absolute" from="6900,979" to="6810,979" strokeweight=".26414mm"/>
            <v:line id="_x0000_s6326" style="position:absolute" from="6900,604" to="6810,604" strokeweight=".26414mm"/>
            <v:rect id="_x0000_s6325" style="position:absolute;left:6900;top:259;width:3375;height:2115" filled="f" strokeweight=".26414mm"/>
            <v:shape id="_x0000_s6324" type="#_x0000_t202" style="position:absolute;left:9645;top:462;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type="topAndBottom" anchorx="page"/>
          </v:group>
        </w:pict>
      </w:r>
    </w:p>
    <w:p w:rsidR="00784246" w:rsidRDefault="00C2142A">
      <w:pPr>
        <w:tabs>
          <w:tab w:val="left" w:pos="2290"/>
          <w:tab w:val="left" w:pos="3415"/>
          <w:tab w:val="left" w:pos="5649"/>
          <w:tab w:val="left" w:pos="6355"/>
          <w:tab w:val="left" w:pos="7059"/>
          <w:tab w:val="left" w:pos="7765"/>
          <w:tab w:val="left" w:pos="8470"/>
        </w:tabs>
        <w:spacing w:before="8"/>
        <w:ind w:left="1165"/>
        <w:rPr>
          <w:rFonts w:ascii="Arial"/>
          <w:sz w:val="24"/>
        </w:rPr>
      </w:pPr>
      <w:r>
        <w:rPr>
          <w:rFonts w:ascii="Arial"/>
          <w:spacing w:val="-4"/>
          <w:sz w:val="24"/>
        </w:rPr>
        <w:t>-2.5</w:t>
      </w:r>
      <w:r>
        <w:rPr>
          <w:rFonts w:ascii="Arial"/>
          <w:spacing w:val="-4"/>
          <w:sz w:val="24"/>
        </w:rPr>
        <w:tab/>
        <w:t>-1.5</w:t>
      </w:r>
      <w:r>
        <w:rPr>
          <w:rFonts w:ascii="Arial"/>
          <w:spacing w:val="-4"/>
          <w:sz w:val="24"/>
        </w:rPr>
        <w:tab/>
        <w:t>-0.5</w:t>
      </w:r>
      <w:r>
        <w:rPr>
          <w:rFonts w:ascii="Arial"/>
          <w:spacing w:val="-4"/>
          <w:sz w:val="24"/>
        </w:rPr>
        <w:tab/>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84246">
      <w:pPr>
        <w:pStyle w:val="BodyText"/>
        <w:spacing w:before="11"/>
        <w:rPr>
          <w:rFonts w:ascii="Arial"/>
          <w:sz w:val="20"/>
        </w:rPr>
      </w:pPr>
    </w:p>
    <w:p w:rsidR="00784246" w:rsidRDefault="007570B6">
      <w:pPr>
        <w:tabs>
          <w:tab w:val="left" w:pos="5462"/>
        </w:tabs>
        <w:ind w:left="947"/>
        <w:rPr>
          <w:rFonts w:ascii="Arial"/>
          <w:sz w:val="20"/>
        </w:rPr>
      </w:pPr>
      <w:r>
        <w:rPr>
          <w:rFonts w:ascii="Arial"/>
          <w:sz w:val="20"/>
        </w:rPr>
      </w:r>
      <w:r>
        <w:rPr>
          <w:rFonts w:ascii="Arial"/>
          <w:sz w:val="20"/>
        </w:rPr>
        <w:pict>
          <v:group id="_x0000_s6273" style="width:174.05pt;height:111.55pt;mso-position-horizontal-relative:char;mso-position-vertical-relative:line" coordsize="3481,2231">
            <v:shape id="_x0000_s6322" style="position:absolute;left:1673;top:693;width:60;height:61" coordorigin="1673,693" coordsize="60,61" path="m1673,723r2,11l1682,744r10,7l1703,753r11,-2l1723,744r7,-10l1732,723r-2,-11l1723,702r-9,-6l1703,693r-11,3l1682,702r-7,10l1673,723xe" filled="f" strokeweight=".26411mm">
              <v:path arrowok="t"/>
            </v:shape>
            <v:shape id="_x0000_s6321" style="position:absolute;left:307;top:63;width:60;height:60" coordorigin="307,63" coordsize="60,60" path="m307,93r3,11l317,113r9,7l337,123r11,-3l358,113r7,-9l367,93,365,82,358,72,348,66,337,63r-11,3l317,72r-7,10l307,93xe" filled="f" strokeweight=".26411mm">
              <v:path arrowok="t"/>
            </v:shape>
            <v:shape id="_x0000_s6320" style="position:absolute;left:188;top:198;width:60;height:60" coordorigin="188,198" coordsize="60,60" path="m188,228r2,11l197,249r10,7l218,258r11,-2l238,249r7,-10l248,228r-3,-11l238,208r-9,-7l218,198r-11,3l197,208r-7,9l188,228xe" filled="f" strokeweight=".26411mm">
              <v:path arrowok="t"/>
            </v:shape>
            <v:shape id="_x0000_s6319" style="position:absolute;left:2183;top:648;width:60;height:60" coordorigin="2183,648" coordsize="60,60" path="m2183,678r2,11l2192,699r10,6l2213,708r11,-3l2233,699r7,-10l2243,678r-3,-11l2233,657r-9,-6l2213,648r-11,3l2192,657r-7,10l2183,678xe" filled="f" strokeweight=".26411mm">
              <v:path arrowok="t"/>
            </v:shape>
            <v:shape id="_x0000_s6318" style="position:absolute;left:2858;top:348;width:60;height:60" coordorigin="2858,348" coordsize="60,60" path="m2858,378r2,11l2867,399r10,6l2888,408r11,-3l2908,399r7,-10l2918,378r-3,-11l2908,357r-9,-6l2888,348r-11,3l2867,357r-7,10l2858,378xe" filled="f" strokeweight=".26411mm">
              <v:path arrowok="t"/>
            </v:shape>
            <v:shape id="_x0000_s6317" style="position:absolute;left:1613;top:378;width:60;height:60" coordorigin="1613,378" coordsize="60,60" path="m1613,408r2,11l1622,429r10,6l1643,438r11,-3l1663,429r7,-10l1673,408r-3,-11l1663,387r-9,-6l1643,378r-11,3l1622,387r-7,10l1613,408xe" filled="f" strokeweight=".26411mm">
              <v:path arrowok="t"/>
            </v:shape>
            <v:shape id="_x0000_s6316" style="position:absolute;left:1673;top:348;width:60;height:60" coordorigin="1673,348" coordsize="60,60" path="m1673,378r2,11l1682,399r10,6l1703,408r11,-3l1723,399r7,-10l1732,378r-2,-11l1723,357r-9,-6l1703,348r-11,3l1682,357r-7,10l1673,378xe" filled="f" strokeweight=".26411mm">
              <v:path arrowok="t"/>
            </v:shape>
            <v:shape id="_x0000_s6315" style="position:absolute;left:1673;top:498;width:60;height:60" coordorigin="1673,498" coordsize="60,60" path="m1673,528r2,11l1682,549r10,7l1703,558r11,-2l1723,549r7,-10l1732,528r-2,-11l1723,508r-9,-7l1703,498r-11,3l1682,508r-7,9l1673,528xe" filled="f" strokeweight=".26411mm">
              <v:path arrowok="t"/>
            </v:shape>
            <v:shape id="_x0000_s6314" style="position:absolute;left:788;top:483;width:60;height:60" coordorigin="788,483" coordsize="60,60" path="m788,513r2,11l797,534r10,7l818,543r11,-2l838,534r7,-10l848,513r-3,-11l838,493r-9,-7l818,483r-11,3l797,493r-7,9l788,513xe" filled="f" strokeweight=".26411mm">
              <v:path arrowok="t"/>
            </v:shape>
            <v:shape id="_x0000_s6313" style="position:absolute;left:3233;top:1563;width:60;height:61" coordorigin="3233,1563" coordsize="60,61" path="m3233,1593r2,11l3242,1614r10,7l3263,1623r10,-2l3283,1614r7,-10l3292,1593r-2,-11l3283,1573r-10,-7l3263,1563r-11,3l3242,1573r-7,9l3233,1593xe" filled="f" strokeweight=".26411mm">
              <v:path arrowok="t"/>
            </v:shape>
            <v:shape id="_x0000_s6312" style="position:absolute;left:2498;top:843;width:60;height:60" coordorigin="2498,843" coordsize="60,60" path="m2498,873r2,11l2507,894r10,7l2528,903r11,-2l2548,894r7,-10l2558,873r-3,-11l2548,853r-9,-7l2528,843r-11,3l2507,853r-7,9l2498,873xe" filled="f" strokeweight=".26411mm">
              <v:path arrowok="t"/>
            </v:shape>
            <v:shape id="_x0000_s6311" style="position:absolute;left:2332;top:1173;width:60;height:60" coordorigin="2332,1173" coordsize="60,60" path="m2332,1203r3,11l2342,1224r9,6l2362,1233r11,-3l2383,1224r7,-10l2392,1203r-2,-11l2383,1183r-10,-7l2362,1173r-11,3l2342,1183r-7,9l2332,1203xe" filled="f" strokeweight=".26411mm">
              <v:path arrowok="t"/>
            </v:shape>
            <v:shape id="_x0000_s6310" style="position:absolute;left:2213;top:1308;width:60;height:60" coordorigin="2213,1308" coordsize="60,60" path="m2213,1338r2,11l2222,1359r10,7l2243,1368r11,-2l2263,1359r7,-10l2273,1338r-3,-11l2263,1318r-9,-7l2243,1308r-11,3l2222,1318r-7,9l2213,1338xe" filled="f" strokeweight=".26411mm">
              <v:path arrowok="t"/>
            </v:shape>
            <v:shape id="_x0000_s6309" style="position:absolute;left:2618;top:1218;width:60;height:60" coordorigin="2618,1218" coordsize="60,60" path="m2618,1248r2,11l2627,1269r9,6l2648,1278r11,-3l2668,1269r7,-10l2677,1248r-2,-11l2668,1227r-9,-6l2648,1218r-12,3l2627,1227r-7,10l2618,1248xe" filled="f" strokeweight=".26411mm">
              <v:path arrowok="t"/>
            </v:shape>
            <v:shape id="_x0000_s6308" style="position:absolute;left:2603;top:1203;width:60;height:60" coordorigin="2603,1203" coordsize="60,60" path="m2603,1233r2,11l2612,1254r10,6l2633,1263r11,-3l2653,1254r7,-10l2662,1233r-2,-11l2653,1212r-9,-6l2633,1203r-11,3l2612,1212r-7,10l2603,1233xe" filled="f" strokeweight=".26411mm">
              <v:path arrowok="t"/>
            </v:shape>
            <v:shape id="_x0000_s6307" style="position:absolute;left:2513;top:1368;width:60;height:60" coordorigin="2513,1368" coordsize="60,60" path="m2513,1398r2,11l2522,1419r10,7l2543,1428r11,-2l2563,1419r7,-10l2573,1398r-3,-11l2563,1378r-9,-7l2543,1368r-11,3l2522,1378r-7,9l2513,1398xe" filled="f" strokeweight=".26411mm">
              <v:path arrowok="t"/>
            </v:shape>
            <v:shape id="_x0000_s6306" style="position:absolute;left:2603;top:1308;width:60;height:60" coordorigin="2603,1308" coordsize="60,60" path="m2603,1338r2,11l2612,1359r10,7l2633,1368r11,-2l2653,1359r7,-10l2662,1338r-2,-11l2653,1318r-9,-7l2633,1308r-11,3l2612,1318r-7,9l2603,1338xe" filled="f" strokeweight=".26411mm">
              <v:path arrowok="t"/>
            </v:shape>
            <v:shape id="_x0000_s6305" style="position:absolute;left:2452;top:1113;width:61;height:60" coordorigin="2452,1113" coordsize="61,60" path="m2452,1143r3,11l2462,1164r10,7l2483,1173r11,-2l2503,1164r7,-10l2513,1143r-3,-11l2503,1123r-9,-7l2483,1113r-11,3l2462,1123r-7,9l2452,1143xe" filled="f" strokeweight=".26411mm">
              <v:path arrowok="t"/>
            </v:shape>
            <v:shape id="_x0000_s6304" style="position:absolute;left:2588;top:993;width:60;height:61" coordorigin="2588,993" coordsize="60,61" path="m2588,1023r2,11l2597,1044r10,7l2618,1053r11,-2l2638,1044r7,-10l2648,1023r-3,-11l2638,1003r-9,-7l2618,993r-11,3l2597,1003r-7,9l2588,1023xe" filled="f" strokeweight=".26411mm">
              <v:path arrowok="t"/>
            </v:shape>
            <v:shape id="_x0000_s6303" style="position:absolute;left:2677;top:993;width:60;height:61" coordorigin="2677,993" coordsize="60,61" path="m2677,1023r3,11l2687,1044r9,7l2707,1053r11,-2l2728,1044r7,-10l2737,1023r-2,-11l2728,1003r-10,-7l2707,993r-11,3l2687,1003r-7,9l2677,1023xe" filled="f" strokeweight=".26411mm">
              <v:path arrowok="t"/>
            </v:shape>
            <v:shape id="_x0000_s6302" style="position:absolute;left:2633;top:1128;width:60;height:60" coordorigin="2633,1128" coordsize="60,60" path="m2633,1158r2,11l2642,1179r9,7l2662,1188r12,-2l2683,1179r7,-10l2692,1158r-2,-11l2683,1138r-9,-7l2662,1128r-11,3l2642,1138r-7,9l2633,1158xe" filled="f" strokeweight=".26411mm">
              <v:path arrowok="t"/>
            </v:shape>
            <v:shape id="_x0000_s6301" style="position:absolute;left:2753;top:1443;width:60;height:60" coordorigin="2753,1443" coordsize="60,60" path="m2753,1473r2,11l2762,1494r10,7l2783,1503r11,-2l2803,1494r7,-10l2813,1473r-3,-11l2803,1453r-9,-7l2783,1443r-11,3l2762,1453r-7,9l2753,1473xe" filled="f" strokeweight=".26411mm">
              <v:path arrowok="t"/>
            </v:shape>
            <v:shape id="_x0000_s6300" style="position:absolute;left:2692;top:1398;width:61;height:60" coordorigin="2692,1398" coordsize="61,60" path="m2692,1428r3,11l2702,1449r9,7l2722,1458r11,-2l2743,1449r7,-10l2753,1428r-3,-11l2743,1408r-10,-7l2722,1398r-11,3l2702,1408r-7,9l2692,1428xe" filled="f" strokeweight=".26411mm">
              <v:path arrowok="t"/>
            </v:shape>
            <v:shape id="_x0000_s6299" style="position:absolute;left:2392;top:933;width:60;height:60" coordorigin="2392,933" coordsize="60,60" path="m2392,963r3,11l2402,984r9,6l2422,993r11,-3l2443,984r7,-10l2452,963r-2,-11l2443,942r-10,-6l2422,933r-11,3l2402,942r-7,10l2392,963xe" filled="f" strokeweight=".26411mm">
              <v:path arrowok="t"/>
            </v:shape>
            <v:shape id="_x0000_s6298" style="position:absolute;left:1762;top:168;width:60;height:60" coordorigin="1762,168" coordsize="60,60" path="m1762,198r3,11l1772,219r9,7l1792,228r11,-2l1813,219r7,-10l1822,198r-2,-11l1813,178r-10,-7l1792,168r-11,3l1772,178r-7,9l1762,198xe" filled="f" strokeweight=".26411mm">
              <v:path arrowok="t"/>
            </v:shape>
            <v:shape id="_x0000_s6297" style="position:absolute;left:1958;top:1188;width:60;height:60" coordorigin="1958,1188" coordsize="60,60" path="m1958,1218r2,11l1967,1239r10,6l1988,1248r11,-3l2008,1239r7,-10l2017,1218r-2,-11l2008,1197r-9,-6l1988,1188r-11,3l1967,1197r-7,10l1958,1218xe" filled="f" strokeweight=".26411mm">
              <v:path arrowok="t"/>
            </v:shape>
            <v:shape id="_x0000_s6296" style="position:absolute;left:2873;top:2013;width:60;height:60" coordorigin="2873,2013" coordsize="60,60" path="m2873,2043r2,11l2882,2064r10,7l2903,2073r11,-2l2923,2064r7,-10l2933,2043r-3,-11l2923,2023r-9,-7l2903,2013r-11,3l2882,2023r-7,9l2873,2043xe" filled="f" strokeweight=".26411mm">
              <v:path arrowok="t"/>
            </v:shape>
            <v:shape id="_x0000_s6295" style="position:absolute;left:3007;top:1893;width:61;height:60" coordorigin="3007,1893" coordsize="61,60" path="m3007,1923r3,11l3017,1944r10,7l3038,1953r11,-2l3058,1944r7,-10l3068,1923r-3,-11l3058,1903r-9,-7l3038,1893r-11,3l3017,1903r-7,9l3007,1923xe" filled="f" strokeweight=".26411mm">
              <v:path arrowok="t"/>
            </v:shape>
            <v:line id="_x0000_s6294" style="position:absolute" from="337,2133" to="3278,2133" strokeweight=".26414mm"/>
            <v:line id="_x0000_s6293" style="position:absolute" from="337,2133" to="337,2223" strokeweight=".26408mm"/>
            <v:line id="_x0000_s6292" style="position:absolute" from="922,2133" to="922,2223" strokeweight=".26408mm"/>
            <v:line id="_x0000_s6291" style="position:absolute" from="1507,2133" to="1507,2223" strokeweight=".26408mm"/>
            <v:line id="_x0000_s6290" style="position:absolute" from="2107,2133" to="2107,2223" strokeweight=".26408mm"/>
            <v:line id="_x0000_s6289" style="position:absolute" from="2692,2133" to="2692,2223" strokeweight=".26408mm"/>
            <v:line id="_x0000_s6288" style="position:absolute" from="3278,2133" to="3278,2223" strokeweight=".26408mm"/>
            <v:shape id="_x0000_s6287" style="position:absolute;left:2603;top:1698;width:60;height:60" coordorigin="2603,1698" coordsize="60,60" path="m2603,1728r2,11l2612,1749r10,7l2633,1758r11,-2l2653,1749r7,-10l2662,1728r-2,-11l2653,1708r-9,-7l2633,1698r-11,3l2612,1708r-7,9l2603,1728xe" filled="f" strokeweight=".26411mm">
              <v:path arrowok="t"/>
            </v:shape>
            <v:shape id="_x0000_s6286" style="position:absolute;left:2677;top:1758;width:60;height:60" coordorigin="2677,1758" coordsize="60,60" path="m2677,1788r3,11l2687,1809r9,7l2707,1818r11,-2l2728,1809r7,-10l2737,1788r-2,-11l2728,1768r-10,-7l2707,1758r-11,3l2687,1768r-7,9l2677,1788xe" filled="f" strokeweight=".26411mm">
              <v:path arrowok="t"/>
            </v:shape>
            <v:shape id="_x0000_s6285" style="position:absolute;left:3158;top:1864;width:60;height:60" coordorigin="3158,1864" coordsize="60,60" path="m3158,1893r2,11l3167,1914r10,7l3188,1923r11,-2l3208,1914r7,-10l3218,1893r-3,-11l3208,1873r-9,-7l3188,1864r-11,2l3167,1873r-7,9l3158,1893xe" filled="f" strokeweight=".26411mm">
              <v:path arrowok="t"/>
            </v:shape>
            <v:shape id="_x0000_s6284" style="position:absolute;left:2948;top:1683;width:60;height:60" coordorigin="2948,1683" coordsize="60,60" path="m2948,1713r2,11l2957,1734r9,7l2977,1743r12,-2l2998,1734r7,-10l3007,1713r-2,-11l2998,1693r-9,-7l2977,1683r-11,3l2957,1693r-7,9l2948,1713xe" filled="f" strokeweight=".26411mm">
              <v:path arrowok="t"/>
            </v:shape>
            <v:line id="_x0000_s6283" style="position:absolute" from="97,1864" to="97,153" strokeweight=".26408mm"/>
            <v:line id="_x0000_s6282" style="position:absolute" from="97,1864" to="8,1864" strokeweight=".26414mm"/>
            <v:line id="_x0000_s6281" style="position:absolute" from="97,1518" to="8,1518" strokeweight=".26414mm"/>
            <v:line id="_x0000_s6280" style="position:absolute" from="97,1173" to="8,1173" strokeweight=".26414mm"/>
            <v:line id="_x0000_s6279" style="position:absolute" from="97,828" to="8,828" strokeweight=".26414mm"/>
            <v:line id="_x0000_s6278" style="position:absolute" from="97,498" to="8,498" strokeweight=".26414mm"/>
            <v:line id="_x0000_s6277" style="position:absolute" from="97,153" to="8,153" strokeweight=".26414mm"/>
            <v:rect id="_x0000_s6276" style="position:absolute;left:97;top:18;width:3375;height:2115" filled="f" strokeweight=".26414mm"/>
            <v:line id="_x0000_s6275" style="position:absolute" from="419,8" to="3473,1758" strokeweight=".26414mm"/>
            <v:shape id="_x0000_s6274" type="#_x0000_t202" style="position:absolute;left:3038;top:221;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anchorlock/>
          </v:group>
        </w:pict>
      </w:r>
      <w:r w:rsidR="00C2142A">
        <w:rPr>
          <w:rFonts w:ascii="Arial"/>
          <w:sz w:val="20"/>
        </w:rPr>
        <w:tab/>
      </w:r>
      <w:r>
        <w:rPr>
          <w:rFonts w:ascii="Arial"/>
          <w:sz w:val="20"/>
        </w:rPr>
      </w:r>
      <w:r>
        <w:rPr>
          <w:rFonts w:ascii="Arial"/>
          <w:sz w:val="20"/>
        </w:rPr>
        <w:pict>
          <v:group id="_x0000_s6225" style="width:174.05pt;height:111.05pt;mso-position-horizontal-relative:char;mso-position-vertical-relative:line" coordsize="3481,2221">
            <v:shape id="_x0000_s6272" style="position:absolute;left:1148;top:682;width:60;height:61" coordorigin="1148,682" coordsize="60,61" path="m1148,713r2,11l1157,733r10,7l1178,743r11,-3l1198,733r7,-9l1208,713r-3,-11l1198,692r-9,-7l1178,682r-11,3l1157,692r-7,10l1148,713xe" filled="f" strokeweight=".26411mm">
              <v:path arrowok="t"/>
            </v:shape>
            <v:shape id="_x0000_s6271" style="position:absolute;left:1357;top:52;width:61;height:60" coordorigin="1357,52" coordsize="61,60" path="m1357,82r3,11l1367,103r9,7l1387,112r11,-2l1408,103r7,-10l1418,82r-3,-11l1408,62r-10,-7l1387,52r-11,3l1367,62r-7,9l1357,82xe" filled="f" strokeweight=".26411mm">
              <v:path arrowok="t"/>
            </v:shape>
            <v:shape id="_x0000_s6270" style="position:absolute;left:1357;top:188;width:61;height:60" coordorigin="1357,188" coordsize="61,60" path="m1357,218r3,11l1367,238r9,7l1387,248r11,-3l1408,238r7,-9l1418,218r-3,-11l1408,197r-10,-7l1387,188r-11,2l1367,197r-7,10l1357,218xe" filled="f" strokeweight=".26411mm">
              <v:path arrowok="t"/>
            </v:shape>
            <v:shape id="_x0000_s6269" style="position:absolute;left:202;top:637;width:61;height:60" coordorigin="202,637" coordsize="61,60" path="m202,667r3,11l212,688r9,7l232,697r11,-2l253,688r7,-10l263,667r-3,-11l253,647r-10,-7l232,637r-11,3l212,647r-7,9l202,667xe" filled="f" strokeweight=".26411mm">
              <v:path arrowok="t"/>
            </v:shape>
            <v:shape id="_x0000_s6268" style="position:absolute;left:953;top:337;width:60;height:60" coordorigin="953,337" coordsize="60,60" path="m953,367r2,11l962,388r9,7l982,397r11,-2l1003,388r7,-10l1012,367r-2,-11l1003,347r-10,-7l982,337r-11,3l962,347r-7,9l953,367xe" filled="f" strokeweight=".26411mm">
              <v:path arrowok="t"/>
            </v:shape>
            <v:shape id="_x0000_s6267" style="position:absolute;left:893;top:473;width:60;height:60" coordorigin="893,473" coordsize="60,60" path="m893,503r2,11l902,523r10,7l923,533r11,-3l943,523r7,-9l953,503r-3,-11l943,482r-9,-7l923,473r-11,2l902,482r-7,10l893,503xe" filled="f" strokeweight=".26411mm">
              <v:path arrowok="t"/>
            </v:shape>
            <v:shape id="_x0000_s6266" style="position:absolute;left:1657;top:367;width:61;height:60" coordorigin="1657,367" coordsize="61,60" path="m1657,397r3,11l1667,418r9,7l1688,427r11,-2l1708,418r7,-10l1718,397r-3,-11l1708,377r-9,-7l1688,367r-12,3l1667,377r-7,9l1657,397xe" filled="f" strokeweight=".26411mm">
              <v:path arrowok="t"/>
            </v:shape>
            <v:shape id="_x0000_s6265" style="position:absolute;left:2573;top:1552;width:60;height:61" coordorigin="2573,1552" coordsize="60,61" path="m2573,1583r2,11l2582,1603r10,7l2603,1613r11,-3l2623,1603r7,-9l2632,1583r-2,-11l2623,1562r-9,-7l2603,1552r-11,3l2582,1562r-7,10l2573,1583xe" filled="f" strokeweight=".26411mm">
              <v:path arrowok="t"/>
            </v:shape>
            <v:shape id="_x0000_s6264" style="position:absolute;left:2482;top:1688;width:60;height:60" coordorigin="2482,1688" coordsize="60,60" path="m2482,1718r3,11l2492,1738r9,7l2512,1748r11,-3l2533,1738r7,-9l2542,1718r-2,-11l2533,1697r-10,-7l2512,1688r-11,2l2492,1697r-7,10l2482,1718xe" filled="f" strokeweight=".26411mm">
              <v:path arrowok="t"/>
            </v:shape>
            <v:shape id="_x0000_s6263" style="position:absolute;left:2482;top:1748;width:60;height:60" coordorigin="2482,1748" coordsize="60,60" path="m2482,1778r3,11l2492,1798r9,7l2512,1807r11,-2l2533,1798r7,-9l2542,1778r-2,-11l2533,1757r-10,-7l2512,1748r-11,2l2492,1757r-7,10l2482,1778xe" filled="f" strokeweight=".26411mm">
              <v:path arrowok="t"/>
            </v:shape>
            <v:shape id="_x0000_s6262" style="position:absolute;left:2033;top:833;width:60;height:60" coordorigin="2033,833" coordsize="60,60" path="m2033,863r2,11l2042,883r10,7l2063,893r11,-3l2083,883r7,-9l2092,863r-2,-11l2083,842r-9,-7l2063,833r-11,2l2042,842r-7,10l2033,863xe" filled="f" strokeweight=".26411mm">
              <v:path arrowok="t"/>
            </v:shape>
            <v:shape id="_x0000_s6261" style="position:absolute;left:2273;top:1163;width:60;height:60" coordorigin="2273,1163" coordsize="60,60" path="m2273,1193r2,11l2282,1213r10,7l2303,1222r11,-2l2323,1213r7,-9l2333,1193r-3,-11l2323,1172r-9,-7l2303,1163r-11,2l2282,1172r-7,10l2273,1193xe" filled="f" strokeweight=".26411mm">
              <v:path arrowok="t"/>
            </v:shape>
            <v:shape id="_x0000_s6260" style="position:absolute;left:2752;top:1207;width:60;height:60" coordorigin="2752,1207" coordsize="60,60" path="m2752,1237r3,11l2762,1258r9,7l2782,1267r11,-2l2803,1258r7,-10l2812,1237r-2,-11l2803,1217r-10,-7l2782,1207r-11,3l2762,1217r-7,9l2752,1237xe" filled="f" strokeweight=".26411mm">
              <v:path arrowok="t"/>
            </v:shape>
            <v:shape id="_x0000_s6259" style="position:absolute;left:1657;top:1193;width:61;height:60" coordorigin="1657,1193" coordsize="61,60" path="m1657,1222r3,11l1667,1243r9,7l1688,1252r11,-2l1708,1243r7,-10l1718,1222r-3,-11l1708,1202r-9,-7l1688,1193r-12,2l1667,1202r-7,9l1657,1222xe" filled="f" strokeweight=".26411mm">
              <v:path arrowok="t"/>
            </v:shape>
            <v:shape id="_x0000_s6258" style="position:absolute;left:1657;top:1103;width:61;height:60" coordorigin="1657,1103" coordsize="61,60" path="m1657,1133r3,11l1667,1153r9,7l1688,1163r11,-3l1708,1153r7,-9l1718,1133r-3,-11l1708,1112r-9,-7l1688,1103r-12,2l1667,1112r-7,10l1657,1133xe" filled="f" strokeweight=".26411mm">
              <v:path arrowok="t"/>
            </v:shape>
            <v:shape id="_x0000_s6257" style="position:absolute;left:1657;top:1118;width:61;height:60" coordorigin="1657,1118" coordsize="61,60" path="m1657,1148r3,11l1667,1168r9,7l1688,1178r11,-3l1708,1168r7,-9l1718,1148r-3,-11l1708,1127r-9,-7l1688,1118r-12,2l1667,1127r-7,10l1657,1148xe" filled="f" strokeweight=".26411mm">
              <v:path arrowok="t"/>
            </v:shape>
            <v:shape id="_x0000_s6256" style="position:absolute;left:2662;top:1358;width:60;height:60" coordorigin="2662,1358" coordsize="60,60" path="m2662,1388r3,11l2672,1408r9,7l2692,1418r11,-3l2713,1408r7,-9l2722,1388r-2,-11l2713,1367r-10,-7l2692,1358r-11,2l2672,1367r-7,10l2662,1388xe" filled="f" strokeweight=".26411mm">
              <v:path arrowok="t"/>
            </v:shape>
            <v:shape id="_x0000_s6255" style="position:absolute;left:2092;top:1298;width:60;height:60" coordorigin="2092,1298" coordsize="60,60" path="m2092,1328r3,11l2102,1348r9,7l2122,1358r11,-3l2143,1348r7,-9l2152,1328r-2,-11l2143,1307r-10,-7l2122,1298r-11,2l2102,1307r-7,10l2092,1328xe" filled="f" strokeweight=".26411mm">
              <v:path arrowok="t"/>
            </v:shape>
            <v:shape id="_x0000_s6254" style="position:absolute;left:2033;top:1298;width:60;height:60" coordorigin="2033,1298" coordsize="60,60" path="m2033,1328r2,11l2042,1348r10,7l2063,1358r11,-3l2083,1348r7,-9l2092,1328r-2,-11l2083,1307r-9,-7l2063,1298r-11,2l2042,1307r-7,10l2033,1328xe" filled="f" strokeweight=".26411mm">
              <v:path arrowok="t"/>
            </v:shape>
            <v:shape id="_x0000_s6253" style="position:absolute;left:1942;top:1433;width:61;height:60" coordorigin="1942,1433" coordsize="61,60" path="m1942,1463r3,11l1952,1483r9,7l1972,1493r12,-3l1993,1483r7,-9l2003,1463r-3,-11l1993,1442r-9,-7l1972,1433r-11,2l1952,1442r-7,10l1942,1463xe" filled="f" strokeweight=".26411mm">
              <v:path arrowok="t"/>
            </v:shape>
            <v:shape id="_x0000_s6252" style="position:absolute;left:1942;top:1388;width:61;height:60" coordorigin="1942,1388" coordsize="61,60" path="m1942,1418r3,11l1952,1438r9,7l1972,1448r12,-3l1993,1438r7,-9l2003,1418r-3,-11l1993,1397r-9,-7l1972,1388r-11,2l1952,1397r-7,10l1942,1418xe" filled="f" strokeweight=".26411mm">
              <v:path arrowok="t"/>
            </v:shape>
            <v:shape id="_x0000_s6251" style="position:absolute;left:2033;top:158;width:60;height:60" coordorigin="2033,158" coordsize="60,60" path="m2033,188r2,11l2042,208r10,7l2063,218r11,-3l2083,208r7,-9l2092,188r-2,-11l2083,167r-9,-7l2063,158r-11,2l2042,167r-7,10l2033,188xe" filled="f" strokeweight=".26411mm">
              <v:path arrowok="t"/>
            </v:shape>
            <v:shape id="_x0000_s6250" style="position:absolute;left:442;top:1178;width:60;height:60" coordorigin="442,1178" coordsize="60,60" path="m442,1207r3,11l452,1228r9,7l472,1237r11,-2l493,1228r7,-10l502,1207r-2,-11l493,1187r-10,-7l472,1178r-11,2l452,1187r-7,9l442,1207xe" filled="f" strokeweight=".26411mm">
              <v:path arrowok="t"/>
            </v:shape>
            <v:shape id="_x0000_s6249" style="position:absolute;left:3307;top:2003;width:60;height:60" coordorigin="3307,2003" coordsize="60,60" path="m3307,2033r3,11l3317,2053r9,7l3337,2063r11,-3l3358,2053r7,-9l3367,2033r-2,-11l3358,2012r-10,-7l3337,2003r-11,2l3317,2012r-7,10l3307,2033xe" filled="f" strokeweight=".26411mm">
              <v:path arrowok="t"/>
            </v:shape>
            <v:shape id="_x0000_s6248" style="position:absolute;left:2152;top:337;width:60;height:60" coordorigin="2152,337" coordsize="60,60" path="m2152,367r3,11l2162,388r9,7l2182,397r11,-2l2203,388r7,-10l2212,367r-2,-11l2203,347r-10,-7l2182,337r-11,3l2162,347r-7,9l2152,367xe" filled="f" strokeweight=".26411mm">
              <v:path arrowok="t"/>
            </v:shape>
            <v:shape id="_x0000_s6247" style="position:absolute;left:2152;top:982;width:60;height:61" coordorigin="2152,982" coordsize="60,61" path="m2152,1013r3,11l2162,1033r9,7l2182,1043r11,-3l2203,1033r7,-9l2212,1013r-2,-11l2203,992r-10,-7l2182,982r-11,3l2162,992r-7,10l2152,1013xe" filled="f" strokeweight=".26411mm">
              <v:path arrowok="t"/>
            </v:shape>
            <v:shape id="_x0000_s6246" style="position:absolute;left:2212;top:922;width:61;height:60" coordorigin="2212,922" coordsize="61,60" path="m2212,952r3,11l2222,973r9,7l2242,982r11,-2l2263,973r7,-10l2273,952r-3,-11l2263,932r-10,-7l2242,922r-11,3l2222,932r-7,9l2212,952xe" filled="f" strokeweight=".26411mm">
              <v:path arrowok="t"/>
            </v:shape>
            <v:shape id="_x0000_s6245" style="position:absolute;left:1867;top:982;width:60;height:61" coordorigin="1867,982" coordsize="60,61" path="m1867,1013r3,11l1877,1033r9,7l1897,1043r11,-3l1918,1033r7,-9l1927,1013r-2,-11l1918,992r-10,-7l1897,982r-11,3l1877,992r-7,10l1867,1013xe" filled="f" strokeweight=".26411mm">
              <v:path arrowok="t"/>
            </v:shape>
            <v:shape id="_x0000_s6244" style="position:absolute;left:2092;top:1853;width:60;height:60" coordorigin="2092,1853" coordsize="60,60" path="m2092,1883r3,11l2102,1903r9,7l2122,1913r11,-3l2143,1903r7,-9l2152,1883r-2,-11l2143,1862r-10,-7l2122,1853r-11,2l2102,1862r-7,10l2092,1883xe" filled="f" strokeweight=".26411mm">
              <v:path arrowok="t"/>
            </v:shape>
            <v:shape id="_x0000_s6243" style="position:absolute;left:2932;top:1673;width:60;height:60" coordorigin="2932,1673" coordsize="60,60" path="m2932,1703r3,11l2942,1723r9,7l2962,1733r11,-3l2983,1723r7,-9l2992,1703r-2,-11l2983,1682r-10,-7l2962,1673r-11,2l2942,1682r-7,10l2932,1703xe" filled="f" strokeweight=".26411mm">
              <v:path arrowok="t"/>
            </v:shape>
            <v:shape id="_x0000_s6242" style="position:absolute;left:1942;top:1883;width:61;height:60" coordorigin="1942,1883" coordsize="61,60" path="m1942,1913r3,11l1952,1933r9,7l1972,1943r12,-3l1993,1933r7,-9l2003,1913r-3,-11l1993,1892r-9,-7l1972,1883r-11,2l1952,1892r-7,10l1942,1913xe" filled="f" strokeweight=".26411mm">
              <v:path arrowok="t"/>
            </v:shape>
            <v:shape id="_x0000_s6241" style="position:absolute;left:1942;top:488;width:61;height:60" coordorigin="1942,488" coordsize="61,60" path="m1942,518r3,11l1952,538r9,7l1972,548r12,-3l1993,538r7,-9l2003,518r-3,-11l1993,497r-9,-7l1972,488r-11,2l1952,497r-7,10l1942,518xe" filled="f" strokeweight=".26411mm">
              <v:path arrowok="t"/>
            </v:shape>
            <v:line id="_x0000_s6240" style="position:absolute" from="397,2122" to="2888,2122" strokeweight=".26414mm"/>
            <v:line id="_x0000_s6239" style="position:absolute" from="397,2122" to="397,2213" strokeweight=".26408mm"/>
            <v:line id="_x0000_s6238" style="position:absolute" from="1223,2122" to="1223,2213" strokeweight=".26408mm"/>
            <v:line id="_x0000_s6237" style="position:absolute" from="2063,2122" to="2063,2213" strokeweight=".26408mm"/>
            <v:line id="_x0000_s6236" style="position:absolute" from="2888,2122" to="2888,2213" strokeweight=".26408mm"/>
            <v:line id="_x0000_s6235" style="position:absolute" from="97,1853" to="97,142" strokeweight=".26408mm"/>
            <v:line id="_x0000_s6234" style="position:absolute" from="97,1853" to="8,1853" strokeweight=".26414mm"/>
            <v:line id="_x0000_s6233" style="position:absolute" from="97,1507" to="8,1507" strokeweight=".26414mm"/>
            <v:line id="_x0000_s6232" style="position:absolute" from="97,1163" to="8,1163" strokeweight=".26414mm"/>
            <v:line id="_x0000_s6231" style="position:absolute" from="97,818" to="8,818" strokeweight=".26414mm"/>
            <v:line id="_x0000_s6230" style="position:absolute" from="97,488" to="8,488" strokeweight=".26414mm"/>
            <v:line id="_x0000_s6229" style="position:absolute" from="97,142" to="8,142" strokeweight=".26414mm"/>
            <v:rect id="_x0000_s6228" style="position:absolute;left:97;top:8;width:3375;height:2115" filled="f" strokeweight=".26414mm"/>
            <v:line id="_x0000_s6227" style="position:absolute" from="97,233" to="3473,1778" strokeweight=".26414mm"/>
            <v:shape id="_x0000_s6226" type="#_x0000_t202" style="position:absolute;left:3037;top:210;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260"/>
          <w:tab w:val="left" w:pos="3475"/>
          <w:tab w:val="left" w:pos="4060"/>
        </w:tabs>
        <w:spacing w:line="260" w:lineRule="exact"/>
        <w:ind w:left="1089"/>
        <w:jc w:val="center"/>
        <w:rPr>
          <w:rFonts w:ascii="Arial"/>
          <w:sz w:val="24"/>
        </w:rPr>
      </w:pPr>
      <w:r>
        <w:pict>
          <v:shape id="_x0000_s6224" type="#_x0000_t202" style="position:absolute;left:0;text-align:left;margin-left:77.4pt;margin-top:-71.95pt;width:34.95pt;height:28.65pt;z-index:251618816;mso-position-horizontal-relative:page" filled="f" stroked="f">
            <v:textbox style="layout-flow:vertical;mso-layout-flow-alt:bottom-to-top" inset="0,0,0,0">
              <w:txbxContent>
                <w:p w:rsidR="00784246" w:rsidRDefault="00C2142A">
                  <w:pPr>
                    <w:spacing w:before="12"/>
                    <w:ind w:left="11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100</w:t>
                  </w:r>
                </w:p>
              </w:txbxContent>
            </v:textbox>
            <w10:wrap anchorx="page"/>
          </v:shape>
        </w:pict>
      </w:r>
      <w:r>
        <w:pict>
          <v:shape id="_x0000_s6223" type="#_x0000_t202" style="position:absolute;left:0;text-align:left;margin-left:96.9pt;margin-top:-27.3pt;width:15.45pt;height:15.5pt;z-index:2516218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222" type="#_x0000_t202" style="position:absolute;left:0;text-align:left;margin-left:96.9pt;margin-top:-99.3pt;width:15.45pt;height:22.25pt;z-index:2516229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6221" type="#_x0000_t202" style="position:absolute;left:0;text-align:left;margin-left:303.15pt;margin-top:-71.95pt;width:34.9pt;height:28.65pt;z-index:-251957760;mso-position-horizontal-relative:page" filled="f" stroked="f">
            <v:textbox style="layout-flow:vertical;mso-layout-flow-alt:bottom-to-top" inset="0,0,0,0">
              <w:txbxContent>
                <w:p w:rsidR="00784246" w:rsidRDefault="00C2142A">
                  <w:pPr>
                    <w:spacing w:before="12"/>
                    <w:ind w:left="11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100</w:t>
                  </w:r>
                </w:p>
              </w:txbxContent>
            </v:textbox>
            <w10:wrap anchorx="page"/>
          </v:shape>
        </w:pict>
      </w:r>
      <w:r>
        <w:pict>
          <v:shape id="_x0000_s6220" type="#_x0000_t202" style="position:absolute;left:0;text-align:left;margin-left:322.65pt;margin-top:-27.3pt;width:15.45pt;height:15.5pt;z-index:-2519567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v:shape>
        </w:pict>
      </w:r>
      <w:r>
        <w:pict>
          <v:shape id="_x0000_s6219" type="#_x0000_t202" style="position:absolute;left:0;text-align:left;margin-left:322.65pt;margin-top:-99.3pt;width:15.45pt;height:22.25pt;z-index:-2519557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rsidR="00C2142A">
        <w:rPr>
          <w:rFonts w:ascii="Arial"/>
          <w:spacing w:val="-4"/>
          <w:sz w:val="24"/>
        </w:rPr>
        <w:t>-2.0</w:t>
      </w:r>
      <w:r w:rsidR="00C2142A">
        <w:rPr>
          <w:rFonts w:ascii="Arial"/>
          <w:spacing w:val="-4"/>
          <w:sz w:val="24"/>
        </w:rPr>
        <w:tab/>
        <w:t>-1.0</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055"/>
        <w:jc w:val="center"/>
        <w:rPr>
          <w:rFonts w:ascii="Arial"/>
          <w:sz w:val="28"/>
        </w:rPr>
      </w:pPr>
      <w:r>
        <w:rPr>
          <w:rFonts w:ascii="Arial"/>
          <w:sz w:val="28"/>
        </w:rPr>
        <w:t>log(NO3N) mg/L</w:t>
      </w:r>
    </w:p>
    <w:p w:rsidR="00784246" w:rsidRDefault="00C2142A">
      <w:pPr>
        <w:tabs>
          <w:tab w:val="left" w:pos="1914"/>
          <w:tab w:val="left" w:pos="2754"/>
          <w:tab w:val="left" w:pos="3579"/>
        </w:tabs>
        <w:spacing w:line="260" w:lineRule="exact"/>
        <w:ind w:left="1089"/>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72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388" w:space="187"/>
            <w:col w:w="5995"/>
          </w:cols>
        </w:sectPr>
      </w:pPr>
    </w:p>
    <w:p w:rsidR="00784246" w:rsidRDefault="007570B6">
      <w:pPr>
        <w:pStyle w:val="BodyText"/>
        <w:spacing w:before="3"/>
        <w:rPr>
          <w:rFonts w:ascii="Arial"/>
          <w:sz w:val="9"/>
        </w:rPr>
      </w:pPr>
      <w:r>
        <w:pict>
          <v:shape id="_x0000_s6218" type="#_x0000_t202" style="position:absolute;margin-left:96.9pt;margin-top:338.8pt;width:15.45pt;height:15.5pt;z-index:25162393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anchory="page"/>
          </v:shape>
        </w:pict>
      </w:r>
      <w:r>
        <w:pict>
          <v:shape id="_x0000_s6217" type="#_x0000_t202" style="position:absolute;margin-left:322.65pt;margin-top:338.8pt;width:15.45pt;height:15.5pt;z-index:25163212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anchory="page"/>
          </v:shape>
        </w:pict>
      </w:r>
    </w:p>
    <w:p w:rsidR="00784246" w:rsidRDefault="00C2142A">
      <w:pPr>
        <w:pStyle w:val="BodyText"/>
        <w:spacing w:before="57" w:line="264" w:lineRule="auto"/>
        <w:ind w:left="100" w:right="1915"/>
      </w:pPr>
      <w:r>
        <w:rPr>
          <w:b/>
          <w:color w:val="585858"/>
        </w:rPr>
        <w:t xml:space="preserve">Fig. L4. </w:t>
      </w:r>
      <w:r>
        <w:rPr>
          <w:color w:val="585858"/>
        </w:rPr>
        <w:t>Regional 5-year average MCI versus median log(NO3-N) (left panel) or median log(DRP) (right panel) at sites where MCI was measured at the same location as nutrients monitored monnthly (only those logged on LAWA) for 2012-2016. WCRC=West Coast, ORC=Otago, and ES=Southland.</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6187" style="width:174.05pt;height:111.8pt;mso-position-horizontal-relative:char;mso-position-vertical-relative:line" coordsize="3481,2236">
            <v:shape id="_x0000_s6216" style="position:absolute;left:1313;top:142;width:60;height:60" coordorigin="1313,142" coordsize="60,60" path="m1313,172r2,11l1322,193r10,7l1343,202r11,-2l1363,193r7,-10l1373,172r-3,-11l1363,152r-9,-7l1343,142r-11,3l1322,152r-7,9l1313,172xe" filled="f" strokeweight=".26411mm">
              <v:path arrowok="t"/>
            </v:shape>
            <v:shape id="_x0000_s6215" style="position:absolute;left:1373;top:1612;width:60;height:61" coordorigin="1373,1612" coordsize="60,61" path="m1373,1642r2,11l1382,1663r10,7l1403,1673r11,-3l1423,1663r7,-10l1433,1642r-3,-11l1423,1622r-9,-7l1403,1612r-11,3l1382,1622r-7,9l1373,1642xe" filled="f" strokeweight=".26411mm">
              <v:path arrowok="t"/>
            </v:shape>
            <v:shape id="_x0000_s6214" style="position:absolute;left:248;top:818;width:60;height:60" coordorigin="248,818" coordsize="60,60" path="m248,848r2,11l257,868r10,7l278,878r11,-3l298,868r7,-9l307,848r-2,-11l298,827r-9,-7l278,818r-11,2l257,827r-7,10l248,848xe" filled="f" strokeweight=".26411mm">
              <v:path arrowok="t"/>
            </v:shape>
            <v:shape id="_x0000_s6213" style="position:absolute;left:412;top:893;width:61;height:60" coordorigin="412,893" coordsize="61,60" path="m412,922r3,11l422,943r9,7l442,952r12,-2l463,943r7,-10l473,922r-3,-11l463,902r-9,-7l442,893r-11,2l422,902r-7,9l412,922xe" filled="f" strokeweight=".26411mm">
              <v:path arrowok="t"/>
            </v:shape>
            <v:shape id="_x0000_s6212" style="position:absolute;left:2692;top:1357;width:61;height:61" coordorigin="2692,1357" coordsize="61,61" path="m2692,1388r3,11l2702,1408r9,7l2722,1418r11,-3l2743,1408r7,-9l2753,1388r-3,-12l2743,1367r-10,-7l2722,1357r-11,3l2702,1367r-7,9l2692,1388xe" filled="f" strokeweight=".26411mm">
              <v:path arrowok="t"/>
            </v:shape>
            <v:shape id="_x0000_s6211" style="position:absolute;left:2633;top:1493;width:60;height:60" coordorigin="2633,1493" coordsize="60,60" path="m2633,1522r2,11l2642,1543r9,7l2662,1552r12,-2l2683,1543r7,-10l2692,1522r-2,-11l2683,1502r-9,-7l2662,1493r-11,2l2642,1502r-7,9l2633,1522xe" filled="f" strokeweight=".26411mm">
              <v:path arrowok="t"/>
            </v:shape>
            <v:shape id="_x0000_s6210" style="position:absolute;left:788;top:52;width:60;height:60" coordorigin="788,52" coordsize="60,60" path="m788,82r2,11l797,103r10,7l818,112r11,-2l838,103r7,-10l848,82,845,71r-7,-9l829,55,818,52r-11,3l797,62r-7,9l788,82xe" filled="f" strokeweight=".26411mm">
              <v:path arrowok="t"/>
            </v:shape>
            <v:shape id="_x0000_s6209" style="position:absolute;left:2648;top:1973;width:60;height:60" coordorigin="2648,1973" coordsize="60,60" path="m2648,2003r2,11l2657,2023r9,7l2677,2033r11,-3l2698,2023r7,-9l2707,2003r-2,-11l2698,1982r-10,-7l2677,1973r-11,2l2657,1982r-7,10l2648,2003xe" filled="f" strokeweight=".26411mm">
              <v:path arrowok="t"/>
            </v:shape>
            <v:shape id="_x0000_s6208" style="position:absolute;left:2753;top:1177;width:60;height:60" coordorigin="2753,1177" coordsize="60,60" path="m2753,1207r2,11l2762,1228r10,7l2783,1237r11,-2l2803,1228r7,-10l2813,1207r-3,-11l2803,1187r-9,-7l2783,1177r-11,3l2762,1187r-7,9l2753,1207xe" filled="f" strokeweight=".26411mm">
              <v:path arrowok="t"/>
            </v:shape>
            <v:shape id="_x0000_s6207" style="position:absolute;left:188;top:1762;width:60;height:60" coordorigin="188,1762" coordsize="60,60" path="m188,1792r2,11l197,1813r10,7l218,1822r11,-2l238,1813r7,-10l248,1792r-3,-11l238,1772r-9,-7l218,1762r-11,3l197,1772r-7,9l188,1792xe" filled="f" strokeweight=".26411mm">
              <v:path arrowok="t"/>
            </v:shape>
            <v:shape id="_x0000_s6206" style="position:absolute;left:1537;top:1703;width:60;height:60" coordorigin="1537,1703" coordsize="60,60" path="m1537,1733r3,11l1547,1753r9,7l1567,1762r11,-2l1588,1753r7,-9l1597,1733r-2,-11l1588,1712r-10,-7l1567,1703r-11,2l1547,1712r-7,10l1537,1733xe" filled="f" strokeweight=".26411mm">
              <v:path arrowok="t"/>
            </v:shape>
            <v:shape id="_x0000_s6205" style="position:absolute;left:1688;top:2018;width:60;height:60" coordorigin="1688,2018" coordsize="60,60" path="m1688,2048r2,11l1697,2068r10,7l1718,2078r11,-3l1738,2068r7,-9l1747,2048r-2,-11l1738,2027r-9,-7l1718,2018r-11,2l1697,2027r-7,10l1688,2048xe" filled="f" strokeweight=".26411mm">
              <v:path arrowok="t"/>
            </v:shape>
            <v:line id="_x0000_s6204" style="position:absolute" from="233,2123" to="3292,2123" strokeweight=".26414mm"/>
            <v:line id="_x0000_s6203" style="position:absolute" from="233,2123" to="233,2228" strokeweight=".26408mm"/>
            <v:line id="_x0000_s6202" style="position:absolute" from="848,2123" to="848,2228" strokeweight=".26408mm"/>
            <v:line id="_x0000_s6201" style="position:absolute" from="1462,2123" to="1462,2228" strokeweight=".26408mm"/>
            <v:line id="_x0000_s6200" style="position:absolute" from="2077,2123" to="2077,2228" strokeweight=".26408mm"/>
            <v:line id="_x0000_s6199" style="position:absolute" from="2677,2123" to="2677,2228" strokeweight=".26408mm"/>
            <v:line id="_x0000_s6198" style="position:absolute" from="3292,2123" to="3292,2228" strokeweight=".26408mm"/>
            <v:shape id="_x0000_s6197" style="position:absolute;left:2753;top:1807;width:60;height:60" coordorigin="2753,1807" coordsize="60,60" path="m2753,1837r2,11l2762,1858r10,7l2783,1867r11,-2l2803,1858r7,-10l2813,1837r-3,-11l2803,1817r-9,-7l2783,1807r-11,3l2762,1817r-7,9l2753,1837xe" filled="f" strokeweight=".26411mm">
              <v:path arrowok="t"/>
            </v:shape>
            <v:shape id="_x0000_s6196" style="position:absolute;left:2422;top:1312;width:61;height:60" coordorigin="2422,1312" coordsize="61,60" path="m2422,1342r3,11l2432,1363r9,7l2452,1372r12,-2l2473,1363r7,-10l2483,1342r-3,-11l2473,1322r-9,-7l2452,1312r-11,3l2432,1322r-7,9l2422,1342xe" filled="f" strokeweight=".26411mm">
              <v:path arrowok="t"/>
            </v:shape>
            <v:line id="_x0000_s6195" style="position:absolute" from="97,1912" to="97,352" strokeweight=".26408mm"/>
            <v:line id="_x0000_s6194" style="position:absolute" from="97,1912" to="8,1912" strokeweight=".26414mm"/>
            <v:line id="_x0000_s6193" style="position:absolute" from="97,1522" to="8,1522" strokeweight=".26414mm"/>
            <v:line id="_x0000_s6192" style="position:absolute" from="97,1133" to="8,1133" strokeweight=".26414mm"/>
            <v:line id="_x0000_s6191" style="position:absolute" from="97,742" to="8,742" strokeweight=".26414mm"/>
            <v:line id="_x0000_s6190" style="position:absolute" from="97,352" to="8,352" strokeweight=".26414mm"/>
            <v:rect id="_x0000_s6189" style="position:absolute;left:97;top:8;width:3375;height:2115" filled="f" strokeweight=".26414mm"/>
            <v:shape id="_x0000_s6188" type="#_x0000_t202" style="position:absolute;left:2858;top:225;width:516;height:269" filled="f" stroked="f">
              <v:textbox inset="0,0,0,0">
                <w:txbxContent>
                  <w:p w:rsidR="00784246" w:rsidRDefault="00C2142A">
                    <w:pPr>
                      <w:spacing w:line="268" w:lineRule="exact"/>
                      <w:rPr>
                        <w:rFonts w:ascii="Arial"/>
                        <w:sz w:val="24"/>
                      </w:rPr>
                    </w:pPr>
                    <w:r>
                      <w:rPr>
                        <w:rFonts w:ascii="Arial"/>
                        <w:spacing w:val="-9"/>
                        <w:sz w:val="24"/>
                      </w:rPr>
                      <w:t>NRC</w:t>
                    </w:r>
                  </w:p>
                </w:txbxContent>
              </v:textbox>
            </v:shape>
            <w10:anchorlock/>
          </v:group>
        </w:pict>
      </w:r>
      <w:r w:rsidR="00C2142A">
        <w:rPr>
          <w:sz w:val="20"/>
        </w:rPr>
        <w:tab/>
      </w:r>
      <w:r>
        <w:rPr>
          <w:sz w:val="20"/>
        </w:rPr>
      </w:r>
      <w:r>
        <w:rPr>
          <w:sz w:val="20"/>
        </w:rPr>
        <w:pict>
          <v:group id="_x0000_s6158" style="width:174.05pt;height:111.8pt;mso-position-horizontal-relative:char;mso-position-vertical-relative:line" coordsize="3481,2236">
            <v:shape id="_x0000_s6186" style="position:absolute;left:802;top:142;width:61;height:60" coordorigin="802,142" coordsize="61,60" path="m802,172r3,11l812,193r9,7l833,202r11,-2l853,193r7,-10l863,172r-3,-11l853,152r-9,-7l833,142r-12,3l812,152r-7,9l802,172xe" filled="f" strokeweight=".26411mm">
              <v:path arrowok="t"/>
            </v:shape>
            <v:shape id="_x0000_s6185" style="position:absolute;left:1867;top:1612;width:60;height:61" coordorigin="1867,1612" coordsize="60,61" path="m1867,1642r3,11l1877,1663r9,7l1897,1673r11,-3l1918,1663r7,-10l1927,1642r-2,-11l1918,1622r-10,-7l1897,1612r-11,3l1877,1622r-7,9l1867,1642xe" filled="f" strokeweight=".26411mm">
              <v:path arrowok="t"/>
            </v:shape>
            <v:shape id="_x0000_s6184" style="position:absolute;left:1972;top:818;width:61;height:60" coordorigin="1972,818" coordsize="61,60" path="m1972,848r3,11l1982,868r10,7l2003,878r11,-3l2023,868r7,-9l2033,848r-3,-11l2023,827r-9,-7l2003,818r-11,2l1982,827r-7,10l1972,848xe" filled="f" strokeweight=".26411mm">
              <v:path arrowok="t"/>
            </v:shape>
            <v:shape id="_x0000_s6183" style="position:absolute;left:2603;top:893;width:60;height:60" coordorigin="2603,893" coordsize="60,60" path="m2603,922r2,11l2612,943r10,7l2632,952r11,-2l2653,943r7,-10l2662,922r-2,-11l2653,902r-10,-7l2632,893r-10,2l2612,902r-7,9l2603,922xe" filled="f" strokeweight=".26411mm">
              <v:path arrowok="t"/>
            </v:shape>
            <v:shape id="_x0000_s6182" style="position:absolute;left:802;top:1357;width:61;height:61" coordorigin="802,1357" coordsize="61,61" path="m802,1388r3,11l812,1408r9,7l833,1418r11,-3l853,1408r7,-9l863,1388r-3,-12l853,1367r-9,-7l833,1357r-12,3l812,1367r-7,9l802,1388xe" filled="f" strokeweight=".26411mm">
              <v:path arrowok="t"/>
            </v:shape>
            <v:shape id="_x0000_s6181" style="position:absolute;left:187;top:52;width:61;height:60" coordorigin="187,52" coordsize="61,60" path="m187,82r3,11l197,103r9,7l217,112r11,-2l238,103r7,-10l248,82,245,71r-7,-9l228,55,217,52r-11,3l197,62r-7,9l187,82xe" filled="f" strokeweight=".26411mm">
              <v:path arrowok="t"/>
            </v:shape>
            <v:shape id="_x0000_s6180" style="position:absolute;left:638;top:1973;width:60;height:60" coordorigin="638,1973" coordsize="60,60" path="m638,2003r2,11l647,2023r9,7l667,2033r11,-3l688,2023r7,-9l697,2003r-2,-11l688,1982r-10,-7l667,1973r-11,2l647,1982r-7,10l638,2003xe" filled="f" strokeweight=".26411mm">
              <v:path arrowok="t"/>
            </v:shape>
            <v:shape id="_x0000_s6179" style="position:absolute;left:1972;top:1177;width:61;height:60" coordorigin="1972,1177" coordsize="61,60" path="m1972,1207r3,11l1982,1228r10,7l2003,1237r11,-2l2023,1228r7,-10l2033,1207r-3,-11l2023,1187r-9,-7l2003,1177r-11,3l1982,1187r-7,9l1972,1207xe" filled="f" strokeweight=".26411mm">
              <v:path arrowok="t"/>
            </v:shape>
            <v:shape id="_x0000_s6178" style="position:absolute;left:427;top:1762;width:60;height:60" coordorigin="427,1762" coordsize="60,60" path="m427,1792r3,11l437,1813r9,7l457,1822r11,-2l478,1813r7,-10l487,1792r-2,-11l478,1772r-10,-7l457,1762r-11,3l437,1772r-7,9l427,1792xe" filled="f" strokeweight=".26411mm">
              <v:path arrowok="t"/>
            </v:shape>
            <v:shape id="_x0000_s6177" style="position:absolute;left:802;top:1703;width:61;height:60" coordorigin="802,1703" coordsize="61,60" path="m802,1733r3,11l812,1753r9,7l833,1762r11,-2l853,1753r7,-9l863,1733r-3,-11l853,1712r-9,-7l833,1703r-12,2l812,1712r-7,10l802,1733xe" filled="f" strokeweight=".26411mm">
              <v:path arrowok="t"/>
            </v:shape>
            <v:shape id="_x0000_s6176" style="position:absolute;left:802;top:2018;width:61;height:60" coordorigin="802,2018" coordsize="61,60" path="m802,2048r3,11l812,2068r9,7l833,2078r11,-3l853,2068r7,-9l863,2048r-3,-11l853,2027r-9,-7l833,2018r-12,2l812,2027r-7,10l802,2048xe" filled="f" strokeweight=".26411mm">
              <v:path arrowok="t"/>
            </v:shape>
            <v:line id="_x0000_s6175" style="position:absolute" from="517,2123" to="2932,2123" strokeweight=".26414mm"/>
            <v:line id="_x0000_s6174" style="position:absolute" from="517,2123" to="517,2228" strokeweight=".26408mm"/>
            <v:line id="_x0000_s6173" style="position:absolute" from="1133,2123" to="1133,2228" strokeweight=".26408mm"/>
            <v:line id="_x0000_s6172" style="position:absolute" from="1733,2123" to="1733,2228" strokeweight=".26408mm"/>
            <v:line id="_x0000_s6171" style="position:absolute" from="2333,2123" to="2333,2228" strokeweight=".26408mm"/>
            <v:line id="_x0000_s6170" style="position:absolute" from="2932,2123" to="2932,2228" strokeweight=".26408mm"/>
            <v:shape id="_x0000_s6169" style="position:absolute;left:1223;top:1807;width:60;height:60" coordorigin="1223,1807" coordsize="60,60" path="m1223,1837r2,11l1232,1858r9,7l1252,1867r11,-2l1273,1858r7,-10l1282,1837r-2,-11l1273,1817r-10,-7l1252,1807r-11,3l1232,1817r-7,9l1223,1837xe" filled="f" strokeweight=".26411mm">
              <v:path arrowok="t"/>
            </v:shape>
            <v:shape id="_x0000_s6168" style="position:absolute;left:1342;top:1493;width:61;height:60" coordorigin="1342,1493" coordsize="61,60" path="m1342,1522r3,11l1352,1543r9,7l1372,1552r11,-2l1393,1543r7,-10l1403,1522r-3,-11l1393,1502r-10,-7l1372,1493r-11,2l1352,1502r-7,9l1342,1522xe" filled="f" strokeweight=".26411mm">
              <v:path arrowok="t"/>
            </v:shape>
            <v:shape id="_x0000_s6167" style="position:absolute;left:638;top:1312;width:60;height:60" coordorigin="638,1312" coordsize="60,60" path="m638,1342r2,11l647,1363r9,7l667,1372r11,-2l688,1363r7,-10l697,1342r-2,-11l688,1322r-10,-7l667,1312r-11,3l647,1322r-7,9l638,1342xe" filled="f" strokeweight=".26411mm">
              <v:path arrowok="t"/>
            </v:shape>
            <v:line id="_x0000_s6166" style="position:absolute" from="97,1912" to="97,352" strokeweight=".26408mm"/>
            <v:line id="_x0000_s6165" style="position:absolute" from="97,1912" to="8,1912" strokeweight=".26414mm"/>
            <v:line id="_x0000_s6164" style="position:absolute" from="97,1522" to="8,1522" strokeweight=".26414mm"/>
            <v:line id="_x0000_s6163" style="position:absolute" from="97,1133" to="8,1133" strokeweight=".26414mm"/>
            <v:line id="_x0000_s6162" style="position:absolute" from="97,742" to="8,742" strokeweight=".26414mm"/>
            <v:line id="_x0000_s6161" style="position:absolute" from="97,352" to="8,352" strokeweight=".26414mm"/>
            <v:rect id="_x0000_s6160" style="position:absolute;left:97;top:8;width:3375;height:2115" filled="f" strokeweight=".26414mm"/>
            <v:shape id="_x0000_s6159" type="#_x0000_t202" style="position:absolute;left:2858;top:225;width:516;height:269" filled="f" stroked="f">
              <v:textbox inset="0,0,0,0">
                <w:txbxContent>
                  <w:p w:rsidR="00784246" w:rsidRDefault="00C2142A">
                    <w:pPr>
                      <w:spacing w:line="268" w:lineRule="exact"/>
                      <w:rPr>
                        <w:rFonts w:ascii="Arial"/>
                        <w:sz w:val="24"/>
                      </w:rPr>
                    </w:pPr>
                    <w:r>
                      <w:rPr>
                        <w:rFonts w:ascii="Arial"/>
                        <w:spacing w:val="-9"/>
                        <w:sz w:val="24"/>
                      </w:rPr>
                      <w:t>NRC</w:t>
                    </w:r>
                  </w:p>
                </w:txbxContent>
              </v:textbox>
            </v:shape>
            <w10:anchorlock/>
          </v:group>
        </w:pict>
      </w:r>
    </w:p>
    <w:p w:rsidR="00784246" w:rsidRDefault="007570B6">
      <w:pPr>
        <w:tabs>
          <w:tab w:val="left" w:pos="1599"/>
          <w:tab w:val="left" w:pos="2214"/>
          <w:tab w:val="left" w:pos="2829"/>
          <w:tab w:val="left" w:pos="4075"/>
          <w:tab w:val="left" w:pos="5785"/>
          <w:tab w:val="left" w:pos="6400"/>
        </w:tabs>
        <w:spacing w:line="263" w:lineRule="exact"/>
        <w:ind w:left="984"/>
        <w:rPr>
          <w:rFonts w:ascii="Arial"/>
          <w:sz w:val="24"/>
        </w:rPr>
      </w:pPr>
      <w:r>
        <w:pict>
          <v:shape id="_x0000_s6157" type="#_x0000_t202" style="position:absolute;left:0;text-align:left;margin-left:77.4pt;margin-top:73pt;width:34.95pt;height:34.65pt;z-index:251640320;mso-position-horizontal-relative:page" filled="f" stroked="f">
            <v:textbox style="layout-flow:vertical;mso-layout-flow-alt:bottom-to-top" inset="0,0,0,0">
              <w:txbxContent>
                <w:p w:rsidR="00784246" w:rsidRDefault="00C2142A">
                  <w:pPr>
                    <w:spacing w:before="12"/>
                    <w:ind w:left="49"/>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6156" type="#_x0000_t202" style="position:absolute;left:0;text-align:left;margin-left:77.4pt;margin-top:-77pt;width:34.95pt;height:33.15pt;z-index:2516413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94"/>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6155" type="#_x0000_t202" style="position:absolute;left:0;text-align:left;margin-left:96.9pt;margin-top:51.75pt;width:15.45pt;height:18.4pt;z-index:2516454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pict>
          <v:shape id="_x0000_s6154" type="#_x0000_t202" style="position:absolute;left:0;text-align:left;margin-left:96.9pt;margin-top:-27pt;width:15.45pt;height:18.4pt;z-index:2516464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v:shape>
        </w:pict>
      </w:r>
      <w:r>
        <w:pict>
          <v:shape id="_x0000_s6153" type="#_x0000_t202" style="position:absolute;left:0;text-align:left;margin-left:96.9pt;margin-top:-105.05pt;width:15.45pt;height:18.4pt;z-index:2516474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pict>
          <v:shape id="_x0000_s6152" type="#_x0000_t202" style="position:absolute;left:0;text-align:left;margin-left:303.15pt;margin-top:73pt;width:34.9pt;height:34.65pt;z-index:251648512;mso-position-horizontal-relative:page" filled="f" stroked="f">
            <v:textbox style="layout-flow:vertical;mso-layout-flow-alt:bottom-to-top" inset="0,0,0,0">
              <w:txbxContent>
                <w:p w:rsidR="00784246" w:rsidRDefault="00C2142A">
                  <w:pPr>
                    <w:spacing w:before="12"/>
                    <w:ind w:left="49"/>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6151" type="#_x0000_t202" style="position:absolute;left:0;text-align:left;margin-left:303.15pt;margin-top:-77pt;width:34.9pt;height:33.15pt;z-index:-2519526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94"/>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6150" type="#_x0000_t202" style="position:absolute;left:0;text-align:left;margin-left:322.65pt;margin-top:51.75pt;width:15.45pt;height:18.4pt;z-index:2516505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pict>
          <v:shape id="_x0000_s6149" type="#_x0000_t202" style="position:absolute;left:0;text-align:left;margin-left:322.65pt;margin-top:-27pt;width:15.45pt;height:18.4pt;z-index:-2519495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v:shape>
        </w:pict>
      </w:r>
      <w:r>
        <w:pict>
          <v:shape id="_x0000_s6148" type="#_x0000_t202" style="position:absolute;left:0;text-align:left;margin-left:322.65pt;margin-top:-105.05pt;width:15.45pt;height:18.4pt;z-index:-2519485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 xml:space="preserve">-1.0  </w:t>
      </w:r>
      <w:r w:rsidR="00C2142A">
        <w:rPr>
          <w:rFonts w:ascii="Arial"/>
          <w:spacing w:val="8"/>
          <w:sz w:val="24"/>
        </w:rPr>
        <w:t xml:space="preserve"> </w:t>
      </w:r>
      <w:r w:rsidR="00C2142A">
        <w:rPr>
          <w:rFonts w:ascii="Arial"/>
          <w:spacing w:val="-4"/>
          <w:sz w:val="24"/>
        </w:rPr>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-2.2</w:t>
      </w:r>
      <w:r w:rsidR="00C2142A">
        <w:rPr>
          <w:rFonts w:ascii="Arial"/>
          <w:spacing w:val="-4"/>
          <w:sz w:val="24"/>
        </w:rPr>
        <w:tab/>
        <w:t xml:space="preserve">-2.0 </w:t>
      </w:r>
      <w:r w:rsidR="00C2142A">
        <w:rPr>
          <w:rFonts w:ascii="Arial"/>
          <w:spacing w:val="58"/>
          <w:sz w:val="24"/>
        </w:rPr>
        <w:t xml:space="preserve"> </w:t>
      </w:r>
      <w:r w:rsidR="00C2142A">
        <w:rPr>
          <w:rFonts w:ascii="Arial"/>
          <w:spacing w:val="-4"/>
          <w:sz w:val="24"/>
        </w:rPr>
        <w:t xml:space="preserve">-1.8 </w:t>
      </w:r>
      <w:r w:rsidR="00C2142A">
        <w:rPr>
          <w:rFonts w:ascii="Arial"/>
          <w:spacing w:val="58"/>
          <w:sz w:val="24"/>
        </w:rPr>
        <w:t xml:space="preserve"> </w:t>
      </w:r>
      <w:r w:rsidR="00C2142A">
        <w:rPr>
          <w:rFonts w:ascii="Arial"/>
          <w:spacing w:val="-4"/>
          <w:sz w:val="24"/>
        </w:rPr>
        <w:t xml:space="preserve">-1.6  </w:t>
      </w:r>
      <w:r w:rsidR="00C2142A">
        <w:rPr>
          <w:rFonts w:ascii="Arial"/>
          <w:spacing w:val="34"/>
          <w:sz w:val="24"/>
        </w:rPr>
        <w:t xml:space="preserve"> </w:t>
      </w:r>
      <w:r w:rsidR="00C2142A">
        <w:rPr>
          <w:rFonts w:ascii="Arial"/>
          <w:spacing w:val="-4"/>
          <w:sz w:val="24"/>
        </w:rPr>
        <w:t>-1.4</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6121" style="position:absolute;margin-left:114.4pt;margin-top:12.6pt;width:174.05pt;height:111.05pt;z-index:251637248;mso-wrap-distance-left:0;mso-wrap-distance-right:0;mso-position-horizontal-relative:page" coordorigin="2288,252" coordsize="3481,2221">
            <v:shape id="_x0000_s6147" style="position:absolute;left:2475;top:2269;width:60;height:61" coordorigin="2475,2269" coordsize="60,61" path="m2475,2300r3,11l2485,2320r9,7l2505,2330r11,-3l2526,2320r7,-9l2535,2300r-2,-11l2526,2279r-10,-7l2505,2269r-11,3l2485,2279r-7,10l2475,2300xe" filled="f" strokeweight=".26411mm">
              <v:path arrowok="t"/>
            </v:shape>
            <v:shape id="_x0000_s6146" style="position:absolute;left:3525;top:2239;width:60;height:61" coordorigin="3525,2239" coordsize="60,61" path="m3525,2269r2,11l3534,2290r10,7l3555,2300r11,-3l3576,2290r6,-10l3585,2269r-3,-11l3576,2249r-10,-7l3555,2239r-11,3l3534,2249r-7,9l3525,2269xe" filled="f" strokeweight=".26411mm">
              <v:path arrowok="t"/>
            </v:shape>
            <v:line id="_x0000_s6145" style="position:absolute" from="2535,2375" to="5730,2375" strokeweight=".26414mm"/>
            <v:line id="_x0000_s6144" style="position:absolute" from="2535,2375" to="2535,2465" strokeweight=".26408mm"/>
            <v:line id="_x0000_s6143" style="position:absolute" from="3060,2375" to="3060,2465" strokeweight=".26408mm"/>
            <v:line id="_x0000_s6142" style="position:absolute" from="3600,2375" to="3600,2465" strokeweight=".26408mm"/>
            <v:line id="_x0000_s6141" style="position:absolute" from="4125,2375" to="4125,2465" strokeweight=".26408mm"/>
            <v:line id="_x0000_s6140" style="position:absolute" from="4665,2375" to="4665,2465" strokeweight=".26408mm"/>
            <v:line id="_x0000_s6139" style="position:absolute" from="5190,2375" to="5190,2465" strokeweight=".26408mm"/>
            <v:line id="_x0000_s6138" style="position:absolute" from="5730,2375" to="5730,2465" strokeweight=".26408mm"/>
            <v:shape id="_x0000_s6137" style="position:absolute;left:4800;top:1924;width:60;height:60" coordorigin="4800,1924" coordsize="60,60" path="m4800,1954r3,11l4810,1975r9,7l4830,1984r11,-2l4851,1975r7,-10l4860,1954r-2,-11l4851,1934r-10,-7l4830,1924r-11,3l4810,1934r-7,9l4800,1954xe" filled="f" strokeweight=".26411mm">
              <v:path arrowok="t"/>
            </v:shape>
            <v:shape id="_x0000_s6136" style="position:absolute;left:5040;top:1939;width:60;height:60" coordorigin="5040,1939" coordsize="60,60" path="m5040,1969r3,11l5050,1990r9,7l5070,1999r11,-2l5091,1990r7,-10l5100,1969r-2,-11l5091,1949r-10,-7l5070,1939r-11,3l5050,1949r-7,9l5040,1969xe" filled="f" strokeweight=".26411mm">
              <v:path arrowok="t"/>
            </v:shape>
            <v:shape id="_x0000_s6135" style="position:absolute;left:4980;top:1939;width:61;height:60" coordorigin="4980,1939" coordsize="61,60" path="m4980,1969r3,11l4989,1990r10,7l5010,1999r11,-2l5031,1990r7,-10l5040,1969r-2,-11l5031,1949r-10,-7l5010,1939r-11,3l4989,1949r-6,9l4980,1969xe" filled="f" strokeweight=".26411mm">
              <v:path arrowok="t"/>
            </v:shape>
            <v:shape id="_x0000_s6134" style="position:absolute;left:5355;top:2060;width:60;height:60" coordorigin="5355,2060" coordsize="60,60" path="m5355,2090r3,11l5365,2110r9,7l5385,2120r11,-3l5406,2110r7,-9l5415,2090r-2,-11l5406,2069r-10,-7l5385,2060r-11,2l5365,2069r-7,10l5355,2090xe" filled="f" strokeweight=".26411mm">
              <v:path arrowok="t"/>
            </v:shape>
            <v:shape id="_x0000_s6133" style="position:absolute;left:5040;top:859;width:60;height:61" coordorigin="5040,859" coordsize="60,61" path="m5040,890r3,11l5050,910r9,7l5070,920r11,-3l5091,910r7,-9l5100,890r-2,-11l5091,869r-10,-7l5070,859r-11,3l5050,869r-7,10l5040,890xe" filled="f" strokeweight=".26411mm">
              <v:path arrowok="t"/>
            </v:shape>
            <v:shape id="_x0000_s6132" style="position:absolute;left:5595;top:304;width:61;height:61" coordorigin="5595,304" coordsize="61,61" path="m5595,335r2,11l5604,355r10,7l5625,365r11,-3l5646,355r7,-9l5655,335r-2,-12l5646,314r-10,-7l5625,304r-11,3l5604,314r-7,9l5595,335xe" filled="f" strokeweight=".26411mm">
              <v:path arrowok="t"/>
            </v:shape>
            <v:shape id="_x0000_s6131" style="position:absolute;left:4890;top:1594;width:60;height:60" coordorigin="4890,1594" coordsize="60,60" path="m4890,1624r3,11l4899,1645r10,7l4920,1654r11,-2l4941,1645r6,-10l4950,1624r-3,-11l4941,1604r-10,-7l4920,1594r-11,3l4899,1604r-6,9l4890,1624xe" filled="f" strokeweight=".26411mm">
              <v:path arrowok="t"/>
            </v:shape>
            <v:line id="_x0000_s6130" style="position:absolute" from="2385,2209" to="2385,350" strokeweight=".26408mm"/>
            <v:line id="_x0000_s6129" style="position:absolute" from="2385,2209" to="2295,2209" strokeweight=".26414mm"/>
            <v:line id="_x0000_s6128" style="position:absolute" from="2385,1850" to="2295,1850" strokeweight=".26414mm"/>
            <v:line id="_x0000_s6127" style="position:absolute" from="2385,1475" to="2295,1475" strokeweight=".26414mm"/>
            <v:line id="_x0000_s6126" style="position:absolute" from="2385,1099" to="2295,1099" strokeweight=".26414mm"/>
            <v:line id="_x0000_s6125" style="position:absolute" from="2385,724" to="2295,724" strokeweight=".26414mm"/>
            <v:line id="_x0000_s6124" style="position:absolute" from="2385,350" to="2295,350" strokeweight=".26414mm"/>
            <v:rect id="_x0000_s6123" style="position:absolute;left:2385;top:259;width:3375;height:2115" filled="f" strokeweight=".26414mm"/>
            <v:shape id="_x0000_s6122" type="#_x0000_t202" style="position:absolute;left:5265;top:462;width:417;height:269" filled="f" stroked="f">
              <v:textbox inset="0,0,0,0">
                <w:txbxContent>
                  <w:p w:rsidR="00784246" w:rsidRDefault="00C2142A">
                    <w:pPr>
                      <w:spacing w:line="268" w:lineRule="exact"/>
                      <w:rPr>
                        <w:rFonts w:ascii="Arial"/>
                        <w:sz w:val="24"/>
                      </w:rPr>
                    </w:pPr>
                    <w:r>
                      <w:rPr>
                        <w:rFonts w:ascii="Arial"/>
                        <w:sz w:val="24"/>
                      </w:rPr>
                      <w:t>EW</w:t>
                    </w:r>
                  </w:p>
                </w:txbxContent>
              </v:textbox>
            </v:shape>
            <w10:wrap type="topAndBottom" anchorx="page"/>
          </v:group>
        </w:pict>
      </w:r>
      <w:r>
        <w:pict>
          <v:group id="_x0000_s6095" style="position:absolute;margin-left:340.15pt;margin-top:12.6pt;width:174.05pt;height:111.05pt;z-index:251638272;mso-wrap-distance-left:0;mso-wrap-distance-right:0;mso-position-horizontal-relative:page" coordorigin="6803,252" coordsize="3481,2221">
            <v:shape id="_x0000_s6120" style="position:absolute;left:6990;top:2269;width:61;height:61" coordorigin="6990,2269" coordsize="61,61" path="m6990,2300r3,11l6999,2320r10,7l7020,2330r11,-3l7041,2320r7,-9l7050,2300r-2,-11l7041,2279r-10,-7l7020,2269r-11,3l6999,2279r-6,10l6990,2300xe" filled="f" strokeweight=".26411mm">
              <v:path arrowok="t"/>
            </v:shape>
            <v:shape id="_x0000_s6119" style="position:absolute;left:8865;top:2239;width:60;height:61" coordorigin="8865,2239" coordsize="60,61" path="m8865,2269r3,11l8875,2290r9,7l8895,2300r11,-3l8916,2290r7,-10l8925,2269r-2,-11l8916,2249r-10,-7l8895,2239r-11,3l8875,2249r-7,9l8865,2269xe" filled="f" strokeweight=".26411mm">
              <v:path arrowok="t"/>
            </v:shape>
            <v:line id="_x0000_s6118" style="position:absolute" from="7065,2375" to="9810,2375" strokeweight=".26414mm"/>
            <v:line id="_x0000_s6117" style="position:absolute" from="7065,2375" to="7065,2465" strokeweight=".26408mm"/>
            <v:line id="_x0000_s6116" style="position:absolute" from="7620,2375" to="7620,2465" strokeweight=".26408mm"/>
            <v:line id="_x0000_s6115" style="position:absolute" from="8160,2375" to="8160,2465" strokeweight=".26408mm"/>
            <v:line id="_x0000_s6114" style="position:absolute" from="8715,2375" to="8715,2465" strokeweight=".26408mm"/>
            <v:line id="_x0000_s6113" style="position:absolute" from="9255,2375" to="9255,2465" strokeweight=".26408mm"/>
            <v:line id="_x0000_s6112" style="position:absolute" from="9810,2375" to="9810,2465" strokeweight=".26408mm"/>
            <v:shape id="_x0000_s6111" style="position:absolute;left:8250;top:1924;width:60;height:60" coordorigin="8250,1924" coordsize="60,60" path="m8250,1954r3,11l8260,1975r9,7l8280,1984r11,-2l8301,1975r7,-10l8310,1954r-2,-11l8301,1934r-10,-7l8280,1924r-11,3l8260,1934r-7,9l8250,1954xe" filled="f" strokeweight=".26411mm">
              <v:path arrowok="t"/>
            </v:shape>
            <v:shape id="_x0000_s6110" style="position:absolute;left:9345;top:1939;width:61;height:60" coordorigin="9345,1939" coordsize="61,60" path="m9345,1969r3,11l9355,1990r9,7l9375,1999r11,-2l9396,1990r7,-10l9405,1969r-2,-11l9396,1949r-10,-7l9375,1939r-11,3l9355,1949r-7,9l9345,1969xe" filled="f" strokeweight=".26411mm">
              <v:path arrowok="t"/>
            </v:shape>
            <v:shape id="_x0000_s6109" style="position:absolute;left:9030;top:2060;width:61;height:60" coordorigin="9030,2060" coordsize="61,60" path="m9030,2090r3,11l9039,2110r10,7l9060,2120r11,-3l9081,2110r7,-9l9090,2090r-2,-11l9081,2069r-10,-7l9060,2060r-11,2l9039,2069r-6,10l9030,2090xe" filled="f" strokeweight=".26411mm">
              <v:path arrowok="t"/>
            </v:shape>
            <v:shape id="_x0000_s6108" style="position:absolute;left:9540;top:859;width:60;height:61" coordorigin="9540,859" coordsize="60,61" path="m9540,890r3,11l9550,910r9,7l9570,920r11,-3l9591,910r7,-9l9600,890r-2,-11l9591,869r-10,-7l9570,859r-11,3l9550,869r-7,10l9540,890xe" filled="f" strokeweight=".26411mm">
              <v:path arrowok="t"/>
            </v:shape>
            <v:shape id="_x0000_s6107" style="position:absolute;left:9435;top:304;width:60;height:61" coordorigin="9435,304" coordsize="60,61" path="m9435,335r3,11l9445,355r9,7l9465,365r11,-3l9486,355r7,-9l9495,335r-2,-12l9486,314r-10,-7l9465,304r-11,3l9445,314r-7,9l9435,335xe" filled="f" strokeweight=".26411mm">
              <v:path arrowok="t"/>
            </v:shape>
            <v:shape id="_x0000_s6106" style="position:absolute;left:8775;top:1939;width:61;height:60" coordorigin="8775,1939" coordsize="61,60" path="m8775,1969r3,11l8785,1990r9,7l8805,1999r11,-2l8826,1990r7,-10l8835,1969r-2,-11l8826,1949r-10,-7l8805,1939r-11,3l8785,1949r-7,9l8775,1969xe" filled="f" strokeweight=".26411mm">
              <v:path arrowok="t"/>
            </v:shape>
            <v:shape id="_x0000_s6105" style="position:absolute;left:8685;top:1594;width:60;height:60" coordorigin="8685,1594" coordsize="60,60" path="m8685,1624r3,11l8694,1645r10,7l8715,1654r11,-2l8736,1645r6,-10l8745,1624r-3,-11l8736,1604r-10,-7l8715,1594r-11,3l8694,1604r-6,9l8685,1624xe" filled="f" strokeweight=".26411mm">
              <v:path arrowok="t"/>
            </v:shape>
            <v:line id="_x0000_s6104" style="position:absolute" from="6900,2209" to="6900,350" strokeweight=".26408mm"/>
            <v:line id="_x0000_s6103" style="position:absolute" from="6900,2209" to="6810,2209" strokeweight=".26414mm"/>
            <v:line id="_x0000_s6102" style="position:absolute" from="6900,1850" to="6810,1850" strokeweight=".26414mm"/>
            <v:line id="_x0000_s6101" style="position:absolute" from="6900,1475" to="6810,1475" strokeweight=".26414mm"/>
            <v:line id="_x0000_s6100" style="position:absolute" from="6900,1099" to="6810,1099" strokeweight=".26414mm"/>
            <v:line id="_x0000_s6099" style="position:absolute" from="6900,724" to="6810,724" strokeweight=".26414mm"/>
            <v:line id="_x0000_s6098" style="position:absolute" from="6900,350" to="6810,350" strokeweight=".26414mm"/>
            <v:rect id="_x0000_s6097" style="position:absolute;left:6900;top:259;width:3375;height:2115" filled="f" strokeweight=".26414mm"/>
            <v:shape id="_x0000_s6096" type="#_x0000_t202" style="position:absolute;left:9780;top:462;width:417;height:269" filled="f" stroked="f">
              <v:textbox inset="0,0,0,0">
                <w:txbxContent>
                  <w:p w:rsidR="00784246" w:rsidRDefault="00C2142A">
                    <w:pPr>
                      <w:spacing w:line="268" w:lineRule="exact"/>
                      <w:rPr>
                        <w:rFonts w:ascii="Arial"/>
                        <w:sz w:val="24"/>
                      </w:rPr>
                    </w:pPr>
                    <w:r>
                      <w:rPr>
                        <w:rFonts w:ascii="Arial"/>
                        <w:sz w:val="24"/>
                      </w:rPr>
                      <w:t>EW</w:t>
                    </w:r>
                  </w:p>
                </w:txbxContent>
              </v:textbox>
            </v:shape>
            <w10:wrap type="topAndBottom" anchorx="page"/>
          </v:group>
        </w:pict>
      </w:r>
    </w:p>
    <w:p w:rsidR="00784246" w:rsidRDefault="00C2142A">
      <w:pPr>
        <w:tabs>
          <w:tab w:val="left" w:pos="2065"/>
          <w:tab w:val="left" w:pos="3130"/>
          <w:tab w:val="left" w:pos="4224"/>
          <w:tab w:val="left" w:pos="5530"/>
          <w:tab w:val="left" w:pos="6625"/>
          <w:tab w:val="left" w:pos="7719"/>
        </w:tabs>
        <w:spacing w:before="8"/>
        <w:ind w:left="999"/>
        <w:rPr>
          <w:rFonts w:ascii="Arial"/>
          <w:sz w:val="24"/>
        </w:rPr>
      </w:pPr>
      <w:r>
        <w:rPr>
          <w:rFonts w:ascii="Arial"/>
          <w:spacing w:val="-4"/>
          <w:sz w:val="24"/>
        </w:rPr>
        <w:t>-2.5</w:t>
      </w:r>
      <w:r>
        <w:rPr>
          <w:rFonts w:ascii="Arial"/>
          <w:spacing w:val="-4"/>
          <w:sz w:val="24"/>
        </w:rPr>
        <w:tab/>
        <w:t>-1.5</w:t>
      </w:r>
      <w:r>
        <w:rPr>
          <w:rFonts w:ascii="Arial"/>
          <w:spacing w:val="-4"/>
          <w:sz w:val="24"/>
        </w:rPr>
        <w:tab/>
        <w:t>-0.5</w:t>
      </w:r>
      <w:r>
        <w:rPr>
          <w:rFonts w:ascii="Arial"/>
          <w:spacing w:val="-4"/>
          <w:sz w:val="24"/>
        </w:rPr>
        <w:tab/>
      </w:r>
      <w:r>
        <w:rPr>
          <w:rFonts w:ascii="Arial"/>
          <w:spacing w:val="-3"/>
          <w:sz w:val="24"/>
        </w:rPr>
        <w:t>0.5</w:t>
      </w:r>
      <w:r>
        <w:rPr>
          <w:rFonts w:ascii="Arial"/>
          <w:spacing w:val="-3"/>
          <w:sz w:val="24"/>
        </w:rPr>
        <w:tab/>
      </w:r>
      <w:r>
        <w:rPr>
          <w:rFonts w:ascii="Arial"/>
          <w:spacing w:val="-4"/>
          <w:sz w:val="24"/>
        </w:rPr>
        <w:t>-3.5</w:t>
      </w:r>
      <w:r>
        <w:rPr>
          <w:rFonts w:ascii="Arial"/>
          <w:spacing w:val="-4"/>
          <w:sz w:val="24"/>
        </w:rPr>
        <w:tab/>
        <w:t>-2.5</w:t>
      </w:r>
      <w:r>
        <w:rPr>
          <w:rFonts w:ascii="Arial"/>
          <w:spacing w:val="-4"/>
          <w:sz w:val="24"/>
        </w:rPr>
        <w:tab/>
        <w:t>-1.5</w:t>
      </w:r>
    </w:p>
    <w:p w:rsidR="00784246" w:rsidRDefault="00784246">
      <w:pPr>
        <w:pStyle w:val="BodyText"/>
        <w:rPr>
          <w:rFonts w:ascii="Arial"/>
          <w:sz w:val="20"/>
        </w:rPr>
      </w:pPr>
    </w:p>
    <w:p w:rsidR="00784246" w:rsidRDefault="00784246">
      <w:pPr>
        <w:pStyle w:val="BodyText"/>
        <w:spacing w:before="10"/>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6078" style="width:174.05pt;height:111.05pt;mso-position-horizontal-relative:char;mso-position-vertical-relative:line" coordsize="3481,2221">
            <v:shape id="_x0000_s6094" style="position:absolute;left:2213;top:2003;width:60;height:60" coordorigin="2213,2003" coordsize="60,60" path="m2213,2033r2,11l2222,2053r10,7l2243,2063r11,-3l2263,2053r7,-9l2273,2033r-3,-11l2263,2012r-9,-7l2243,2003r-11,2l2222,2012r-7,10l2213,2033xe" filled="f" strokeweight=".26411mm">
              <v:path arrowok="t"/>
            </v:shape>
            <v:line id="_x0000_s6093" style="position:absolute" from="548,2122" to="2963,2122" strokeweight=".26414mm"/>
            <v:line id="_x0000_s6092" style="position:absolute" from="548,2122" to="548,2213" strokeweight=".26408mm"/>
            <v:line id="_x0000_s6091" style="position:absolute" from="1343,2122" to="1343,2213" strokeweight=".26408mm"/>
            <v:line id="_x0000_s6090" style="position:absolute" from="2152,2122" to="2152,2213" strokeweight=".26408mm"/>
            <v:line id="_x0000_s6089" style="position:absolute" from="2963,2122" to="2963,2213" strokeweight=".26408mm"/>
            <v:shape id="_x0000_s6088" style="position:absolute;left:3307;top:52;width:61;height:60" coordorigin="3307,52" coordsize="61,60" path="m3307,82r3,11l3317,103r10,7l3338,112r11,-2l3358,103r7,-10l3368,82r-3,-11l3358,62r-9,-7l3338,52r-11,3l3317,62r-7,9l3307,82xe" filled="f" strokeweight=".26411mm">
              <v:path arrowok="t"/>
            </v:shape>
            <v:line id="_x0000_s6087" style="position:absolute" from="97,1898" to="97,82" strokeweight=".26408mm"/>
            <v:line id="_x0000_s6086" style="position:absolute" from="97,1898" to="8,1898" strokeweight=".26414mm"/>
            <v:line id="_x0000_s6085" style="position:absolute" from="97,1537" to="8,1537" strokeweight=".26414mm"/>
            <v:line id="_x0000_s6084" style="position:absolute" from="97,1178" to="8,1178" strokeweight=".26414mm"/>
            <v:line id="_x0000_s6083" style="position:absolute" from="97,803" to="8,803" strokeweight=".26414mm"/>
            <v:line id="_x0000_s6082" style="position:absolute" from="97,443" to="8,443" strokeweight=".26414mm"/>
            <v:line id="_x0000_s6081" style="position:absolute" from="97,82" to="8,82" strokeweight=".26414mm"/>
            <v:rect id="_x0000_s6080" style="position:absolute;left:97;top:8;width:3375;height:2115" filled="f" strokeweight=".26414mm"/>
            <v:shape id="_x0000_s6079" type="#_x0000_t202" style="position:absolute;left:2888;top:210;width:494;height:269" filled="f" stroked="f">
              <v:textbox inset="0,0,0,0">
                <w:txbxContent>
                  <w:p w:rsidR="00784246" w:rsidRDefault="00C2142A">
                    <w:pPr>
                      <w:spacing w:line="268" w:lineRule="exact"/>
                      <w:rPr>
                        <w:rFonts w:ascii="Arial"/>
                        <w:sz w:val="24"/>
                      </w:rPr>
                    </w:pPr>
                    <w:r>
                      <w:rPr>
                        <w:rFonts w:ascii="Arial"/>
                        <w:sz w:val="24"/>
                      </w:rPr>
                      <w:t>TRC</w:t>
                    </w:r>
                  </w:p>
                </w:txbxContent>
              </v:textbox>
            </v:shape>
            <w10:anchorlock/>
          </v:group>
        </w:pict>
      </w:r>
      <w:r w:rsidR="00C2142A">
        <w:rPr>
          <w:rFonts w:ascii="Arial"/>
          <w:sz w:val="20"/>
        </w:rPr>
        <w:tab/>
      </w:r>
      <w:r>
        <w:rPr>
          <w:rFonts w:ascii="Arial"/>
          <w:sz w:val="20"/>
        </w:rPr>
      </w:r>
      <w:r>
        <w:rPr>
          <w:rFonts w:ascii="Arial"/>
          <w:sz w:val="20"/>
        </w:rPr>
        <w:pict>
          <v:group id="_x0000_s6060" style="width:174.05pt;height:111.05pt;mso-position-horizontal-relative:char;mso-position-vertical-relative:line" coordsize="3481,2221">
            <v:shape id="_x0000_s6077" style="position:absolute;left:427;top:2003;width:60;height:60" coordorigin="427,2003" coordsize="60,60" path="m427,2033r3,11l437,2053r9,7l457,2063r11,-3l478,2053r7,-9l487,2033r-2,-11l478,2012r-10,-7l457,2003r-11,2l437,2012r-7,10l427,2033xe" filled="f" strokeweight=".26411mm">
              <v:path arrowok="t"/>
            </v:shape>
            <v:line id="_x0000_s6076" style="position:absolute" from="532,2122" to="2992,2122" strokeweight=".26414mm"/>
            <v:line id="_x0000_s6075" style="position:absolute" from="532,2122" to="532,2213" strokeweight=".26408mm"/>
            <v:line id="_x0000_s6074" style="position:absolute" from="1148,2122" to="1148,2213" strokeweight=".26408mm"/>
            <v:line id="_x0000_s6073" style="position:absolute" from="1763,2122" to="1763,2213" strokeweight=".26408mm"/>
            <v:line id="_x0000_s6072" style="position:absolute" from="2377,2122" to="2377,2213" strokeweight=".26408mm"/>
            <v:line id="_x0000_s6071" style="position:absolute" from="2992,2122" to="2992,2213" strokeweight=".26408mm"/>
            <v:shape id="_x0000_s6070" style="position:absolute;left:3143;top:52;width:60;height:60" coordorigin="3143,52" coordsize="60,60" path="m3143,82r2,11l3152,103r10,7l3173,112r11,-2l3193,103r7,-10l3203,82r-3,-11l3193,62r-9,-7l3173,52r-11,3l3152,62r-7,9l3143,82xe" filled="f" strokeweight=".26411mm">
              <v:path arrowok="t"/>
            </v:shape>
            <v:line id="_x0000_s6069" style="position:absolute" from="97,1898" to="97,82" strokeweight=".26408mm"/>
            <v:line id="_x0000_s6068" style="position:absolute" from="97,1898" to="8,1898" strokeweight=".26414mm"/>
            <v:line id="_x0000_s6067" style="position:absolute" from="97,1537" to="8,1537" strokeweight=".26414mm"/>
            <v:line id="_x0000_s6066" style="position:absolute" from="97,1178" to="8,1178" strokeweight=".26414mm"/>
            <v:line id="_x0000_s6065" style="position:absolute" from="97,803" to="8,803" strokeweight=".26414mm"/>
            <v:line id="_x0000_s6064" style="position:absolute" from="97,443" to="8,443" strokeweight=".26414mm"/>
            <v:line id="_x0000_s6063" style="position:absolute" from="97,82" to="8,82" strokeweight=".26414mm"/>
            <v:rect id="_x0000_s6062" style="position:absolute;left:97;top:8;width:3375;height:2115" filled="f" strokeweight=".26414mm"/>
            <v:shape id="_x0000_s6061" type="#_x0000_t202" style="position:absolute;left:2888;top:210;width:494;height:269" filled="f" stroked="f">
              <v:textbox inset="0,0,0,0">
                <w:txbxContent>
                  <w:p w:rsidR="00784246" w:rsidRDefault="00C2142A">
                    <w:pPr>
                      <w:spacing w:line="268" w:lineRule="exact"/>
                      <w:rPr>
                        <w:rFonts w:ascii="Arial"/>
                        <w:sz w:val="24"/>
                      </w:rPr>
                    </w:pPr>
                    <w:r>
                      <w:rPr>
                        <w:rFonts w:ascii="Arial"/>
                        <w:sz w:val="24"/>
                      </w:rPr>
                      <w:t>TRC</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095"/>
          <w:tab w:val="left" w:pos="2905"/>
          <w:tab w:val="left" w:pos="3745"/>
        </w:tabs>
        <w:spacing w:line="249" w:lineRule="exact"/>
        <w:ind w:left="1299"/>
        <w:jc w:val="center"/>
        <w:rPr>
          <w:rFonts w:ascii="Arial"/>
          <w:sz w:val="24"/>
        </w:rPr>
      </w:pPr>
      <w:r>
        <w:pict>
          <v:shape id="_x0000_s6059" type="#_x0000_t202" style="position:absolute;left:0;text-align:left;margin-left:77.4pt;margin-top:-77pt;width:34.95pt;height:33.15pt;z-index:2516392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34"/>
                    <w:rPr>
                      <w:rFonts w:ascii="Arial"/>
                      <w:sz w:val="24"/>
                    </w:rPr>
                  </w:pPr>
                  <w:r>
                    <w:rPr>
                      <w:rFonts w:ascii="Arial"/>
                      <w:w w:val="99"/>
                      <w:sz w:val="24"/>
                    </w:rPr>
                    <w:t>3</w:t>
                  </w:r>
                  <w:r>
                    <w:rPr>
                      <w:rFonts w:ascii="Arial"/>
                      <w:spacing w:val="-7"/>
                      <w:sz w:val="24"/>
                    </w:rPr>
                    <w:t>.</w:t>
                  </w:r>
                  <w:r>
                    <w:rPr>
                      <w:rFonts w:ascii="Arial"/>
                      <w:w w:val="99"/>
                      <w:sz w:val="24"/>
                    </w:rPr>
                    <w:t>8</w:t>
                  </w:r>
                </w:p>
              </w:txbxContent>
            </v:textbox>
            <w10:wrap anchorx="page"/>
          </v:shape>
        </w:pict>
      </w:r>
      <w:r>
        <w:pict>
          <v:shape id="_x0000_s6058" type="#_x0000_t202" style="position:absolute;left:0;text-align:left;margin-left:96.9pt;margin-top:-27pt;width:15.45pt;height:18.4pt;z-index:2516423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4</w:t>
                  </w:r>
                </w:p>
              </w:txbxContent>
            </v:textbox>
            <w10:wrap anchorx="page"/>
          </v:shape>
        </w:pict>
      </w:r>
      <w:r>
        <w:pict>
          <v:shape id="_x0000_s6057" type="#_x0000_t202" style="position:absolute;left:0;text-align:left;margin-left:96.9pt;margin-top:-99.75pt;width:15.45pt;height:18.4pt;z-index:2516433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r>
                    <w:rPr>
                      <w:rFonts w:ascii="Arial"/>
                      <w:spacing w:val="-7"/>
                      <w:sz w:val="24"/>
                    </w:rPr>
                    <w:t>.</w:t>
                  </w:r>
                  <w:r>
                    <w:rPr>
                      <w:rFonts w:ascii="Arial"/>
                      <w:w w:val="99"/>
                      <w:sz w:val="24"/>
                    </w:rPr>
                    <w:t>2</w:t>
                  </w:r>
                </w:p>
              </w:txbxContent>
            </v:textbox>
            <w10:wrap anchorx="page"/>
          </v:shape>
        </w:pict>
      </w:r>
      <w:r>
        <w:pict>
          <v:shape id="_x0000_s6056" type="#_x0000_t202" style="position:absolute;left:0;text-align:left;margin-left:303.15pt;margin-top:-77pt;width:34.9pt;height:33.15pt;z-index:-2519536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34"/>
                    <w:rPr>
                      <w:rFonts w:ascii="Arial"/>
                      <w:sz w:val="24"/>
                    </w:rPr>
                  </w:pPr>
                  <w:r>
                    <w:rPr>
                      <w:rFonts w:ascii="Arial"/>
                      <w:w w:val="99"/>
                      <w:sz w:val="24"/>
                    </w:rPr>
                    <w:t>3</w:t>
                  </w:r>
                  <w:r>
                    <w:rPr>
                      <w:rFonts w:ascii="Arial"/>
                      <w:spacing w:val="-7"/>
                      <w:sz w:val="24"/>
                    </w:rPr>
                    <w:t>.</w:t>
                  </w:r>
                  <w:r>
                    <w:rPr>
                      <w:rFonts w:ascii="Arial"/>
                      <w:w w:val="99"/>
                      <w:sz w:val="24"/>
                    </w:rPr>
                    <w:t>8</w:t>
                  </w:r>
                </w:p>
              </w:txbxContent>
            </v:textbox>
            <w10:wrap anchorx="page"/>
          </v:shape>
        </w:pict>
      </w:r>
      <w:r>
        <w:pict>
          <v:shape id="_x0000_s6055" type="#_x0000_t202" style="position:absolute;left:0;text-align:left;margin-left:322.65pt;margin-top:-27pt;width:15.45pt;height:18.4pt;z-index:-2519516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4</w:t>
                  </w:r>
                </w:p>
              </w:txbxContent>
            </v:textbox>
            <w10:wrap anchorx="page"/>
          </v:shape>
        </w:pict>
      </w:r>
      <w:r>
        <w:pict>
          <v:shape id="_x0000_s6054" type="#_x0000_t202" style="position:absolute;left:0;text-align:left;margin-left:322.65pt;margin-top:-99.75pt;width:15.45pt;height:18.4pt;z-index:-2519505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r>
                    <w:rPr>
                      <w:rFonts w:ascii="Arial"/>
                      <w:spacing w:val="-7"/>
                      <w:sz w:val="24"/>
                    </w:rPr>
                    <w:t>.</w:t>
                  </w:r>
                  <w:r>
                    <w:rPr>
                      <w:rFonts w:ascii="Arial"/>
                      <w:w w:val="99"/>
                      <w:sz w:val="24"/>
                    </w:rPr>
                    <w:t>2</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p>
    <w:p w:rsidR="00784246" w:rsidRDefault="00C2142A">
      <w:pPr>
        <w:spacing w:line="308" w:lineRule="exact"/>
        <w:ind w:left="1370"/>
        <w:jc w:val="center"/>
        <w:rPr>
          <w:rFonts w:ascii="Arial"/>
          <w:sz w:val="28"/>
        </w:rPr>
      </w:pPr>
      <w:r>
        <w:rPr>
          <w:rFonts w:ascii="Arial"/>
          <w:sz w:val="28"/>
        </w:rPr>
        <w:t>log(NO3N) mg/L</w:t>
      </w:r>
    </w:p>
    <w:p w:rsidR="00784246" w:rsidRDefault="00C2142A">
      <w:pPr>
        <w:tabs>
          <w:tab w:val="left" w:pos="614"/>
          <w:tab w:val="left" w:pos="1229"/>
          <w:tab w:val="left" w:pos="1844"/>
          <w:tab w:val="left" w:pos="2459"/>
        </w:tabs>
        <w:spacing w:line="249" w:lineRule="exact"/>
        <w:ind w:right="599"/>
        <w:jc w:val="center"/>
        <w:rPr>
          <w:rFonts w:ascii="Arial"/>
          <w:sz w:val="24"/>
        </w:rPr>
      </w:pPr>
      <w:r>
        <w:br w:type="column"/>
      </w:r>
      <w:r>
        <w:rPr>
          <w:rFonts w:ascii="Arial"/>
          <w:spacing w:val="-4"/>
          <w:sz w:val="24"/>
        </w:rPr>
        <w:t>-2.2</w:t>
      </w:r>
      <w:r>
        <w:rPr>
          <w:rFonts w:ascii="Arial"/>
          <w:spacing w:val="-4"/>
          <w:sz w:val="24"/>
        </w:rPr>
        <w:tab/>
        <w:t>-2.0</w:t>
      </w:r>
      <w:r>
        <w:rPr>
          <w:rFonts w:ascii="Arial"/>
          <w:spacing w:val="-4"/>
          <w:sz w:val="24"/>
        </w:rPr>
        <w:tab/>
        <w:t>-1.8</w:t>
      </w:r>
      <w:r>
        <w:rPr>
          <w:rFonts w:ascii="Arial"/>
          <w:spacing w:val="-4"/>
          <w:sz w:val="24"/>
        </w:rPr>
        <w:tab/>
        <w:t>-1.6</w:t>
      </w:r>
      <w:r>
        <w:rPr>
          <w:rFonts w:ascii="Arial"/>
          <w:spacing w:val="-4"/>
          <w:sz w:val="24"/>
        </w:rPr>
        <w:tab/>
        <w:t>-1.4</w:t>
      </w:r>
    </w:p>
    <w:p w:rsidR="00784246" w:rsidRDefault="00C2142A">
      <w:pPr>
        <w:spacing w:line="308" w:lineRule="exact"/>
        <w:ind w:right="574"/>
        <w:jc w:val="center"/>
        <w:rPr>
          <w:rFonts w:ascii="Arial"/>
          <w:sz w:val="28"/>
        </w:rPr>
      </w:pPr>
      <w:r>
        <w:rPr>
          <w:rFonts w:ascii="Arial"/>
          <w:sz w:val="28"/>
        </w:rPr>
        <w:t>log(DRP) mg/L</w:t>
      </w:r>
    </w:p>
    <w:p w:rsidR="00784246" w:rsidRDefault="00784246">
      <w:pPr>
        <w:spacing w:line="308" w:lineRule="exact"/>
        <w:jc w:val="center"/>
        <w:rPr>
          <w:rFonts w:ascii="Arial"/>
          <w:sz w:val="28"/>
        </w:rPr>
        <w:sectPr w:rsidR="00784246">
          <w:type w:val="continuous"/>
          <w:pgSz w:w="11910" w:h="16840"/>
          <w:pgMar w:top="920" w:right="0" w:bottom="1200" w:left="1340" w:header="720" w:footer="720" w:gutter="0"/>
          <w:cols w:num="2" w:space="720" w:equalWidth="0">
            <w:col w:w="4074" w:space="427"/>
            <w:col w:w="6069"/>
          </w:cols>
        </w:sectPr>
      </w:pPr>
    </w:p>
    <w:p w:rsidR="00784246" w:rsidRDefault="007570B6">
      <w:pPr>
        <w:pStyle w:val="BodyText"/>
        <w:spacing w:before="3"/>
        <w:rPr>
          <w:rFonts w:ascii="Arial"/>
          <w:sz w:val="9"/>
        </w:rPr>
      </w:pPr>
      <w:r>
        <w:pict>
          <v:shape id="_x0000_s6053" type="#_x0000_t202" style="position:absolute;margin-left:96.9pt;margin-top:342.65pt;width:15.45pt;height:18.4pt;z-index:25164441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anchory="page"/>
          </v:shape>
        </w:pict>
      </w:r>
      <w:r>
        <w:pict>
          <v:shape id="_x0000_s6052" type="#_x0000_t202" style="position:absolute;margin-left:322.65pt;margin-top:342.65pt;width:15.45pt;height:18.4pt;z-index:25164953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anchory="page"/>
          </v:shape>
        </w:pict>
      </w:r>
    </w:p>
    <w:p w:rsidR="00784246" w:rsidRDefault="00C2142A">
      <w:pPr>
        <w:pStyle w:val="BodyText"/>
        <w:spacing w:before="57" w:line="264" w:lineRule="auto"/>
        <w:ind w:left="100" w:right="1738"/>
      </w:pPr>
      <w:r>
        <w:rPr>
          <w:b/>
          <w:color w:val="585858"/>
        </w:rPr>
        <w:t xml:space="preserve">Fig. L5. </w:t>
      </w:r>
      <w:r>
        <w:rPr>
          <w:color w:val="585858"/>
        </w:rPr>
        <w:t>Regional 5-year average QMCI versus median log(NO3-N) (left panel) or median log(DRP) (right panel) at sites where QMCI was measured at the same location as nutrients monitored monnthly (only those logged on LAWA) for 2012-2016. NRC=Northland, EW=Waikato and TRC=Taranaki.</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4"/>
        <w:rPr>
          <w:sz w:val="27"/>
        </w:rPr>
      </w:pPr>
    </w:p>
    <w:p w:rsidR="00784246" w:rsidRDefault="007570B6">
      <w:pPr>
        <w:tabs>
          <w:tab w:val="left" w:pos="2005"/>
          <w:tab w:val="left" w:pos="3024"/>
          <w:tab w:val="left" w:pos="4075"/>
          <w:tab w:val="left" w:pos="5904"/>
          <w:tab w:val="left" w:pos="6625"/>
          <w:tab w:val="left" w:pos="7330"/>
          <w:tab w:val="left" w:pos="8050"/>
        </w:tabs>
        <w:spacing w:before="92"/>
        <w:ind w:left="984"/>
        <w:rPr>
          <w:rFonts w:ascii="Arial"/>
          <w:sz w:val="24"/>
        </w:rPr>
      </w:pPr>
      <w:r>
        <w:pict>
          <v:group id="_x0000_s5989" style="position:absolute;left:0;text-align:left;margin-left:114.4pt;margin-top:-108.25pt;width:174.05pt;height:111.8pt;z-index:251651584;mso-position-horizontal-relative:page" coordorigin="2288,-2165" coordsize="3481,2236">
            <v:shape id="_x0000_s6051" style="position:absolute;left:3000;top:-808;width:61;height:61" coordorigin="3000,-808" coordsize="61,61" path="m3000,-778r2,11l3009,-757r10,7l3030,-748r11,-2l3051,-757r7,-10l3060,-778r-2,-11l3051,-799r-10,-6l3030,-808r-11,3l3009,-799r-7,10l3000,-778xe" filled="f" strokeweight=".26411mm">
              <v:path arrowok="t"/>
            </v:shape>
            <v:shape id="_x0000_s6050" style="position:absolute;left:3180;top:-988;width:60;height:60" coordorigin="3180,-988" coordsize="60,60" path="m3180,-958r3,11l3189,-937r10,7l3210,-928r11,-2l3231,-937r6,-10l3240,-958r-3,-11l3231,-978r-10,-7l3210,-988r-11,3l3189,-978r-6,9l3180,-958xe" filled="f" strokeweight=".26411mm">
              <v:path arrowok="t"/>
            </v:shape>
            <v:shape id="_x0000_s6049" style="position:absolute;left:5520;top:-628;width:60;height:60" coordorigin="5520,-628" coordsize="60,60" path="m5520,-598r3,11l5529,-577r10,6l5550,-568r11,-3l5571,-577r6,-10l5580,-598r-3,-11l5571,-619r-10,-6l5550,-628r-11,3l5529,-619r-6,10l5520,-598xe" filled="f" strokeweight=".26411mm">
              <v:path arrowok="t"/>
            </v:shape>
            <v:shape id="_x0000_s6048" style="position:absolute;left:5595;top:-1318;width:61;height:60" coordorigin="5595,-1318" coordsize="61,60" path="m5595,-1288r2,11l5604,-1267r10,7l5625,-1258r11,-2l5646,-1267r7,-10l5655,-1288r-2,-11l5646,-1308r-10,-7l5625,-1318r-11,3l5604,-1308r-7,9l5595,-1288xe" filled="f" strokeweight=".26411mm">
              <v:path arrowok="t"/>
            </v:shape>
            <v:shape id="_x0000_s6047" style="position:absolute;left:5370;top:-1198;width:60;height:60" coordorigin="5370,-1198" coordsize="60,60" path="m5370,-1168r3,11l5380,-1147r9,6l5400,-1138r11,-3l5421,-1147r7,-10l5430,-1168r-2,-11l5421,-1189r-10,-6l5400,-1198r-11,3l5380,-1189r-7,10l5370,-1168xe" filled="f" strokeweight=".26411mm">
              <v:path arrowok="t"/>
            </v:shape>
            <v:shape id="_x0000_s6046" style="position:absolute;left:3420;top:-2008;width:60;height:60" coordorigin="3420,-2008" coordsize="60,60" path="m3420,-1978r3,11l3430,-1957r9,6l3450,-1948r11,-3l3471,-1957r6,-10l3480,-1978r-3,-11l3471,-1999r-10,-6l3450,-2008r-11,3l3430,-1999r-7,10l3420,-1978xe" filled="f" strokeweight=".26411mm">
              <v:path arrowok="t"/>
            </v:shape>
            <v:shape id="_x0000_s6045" style="position:absolute;left:3390;top:-2113;width:60;height:60" coordorigin="3390,-2113" coordsize="60,60" path="m3390,-2083r3,11l3400,-2062r9,6l3420,-2053r11,-3l3441,-2062r7,-10l3450,-2083r-2,-11l3441,-2103r-10,-7l3420,-2113r-11,3l3400,-2103r-7,9l3390,-2083xe" filled="f" strokeweight=".26411mm">
              <v:path arrowok="t"/>
            </v:shape>
            <v:shape id="_x0000_s6044" style="position:absolute;left:3870;top:-988;width:61;height:60" coordorigin="3870,-988" coordsize="61,60" path="m3870,-958r2,11l3879,-937r10,7l3900,-928r11,-2l3921,-937r7,-10l3930,-958r-2,-11l3921,-978r-10,-7l3900,-988r-11,3l3879,-978r-7,9l3870,-958xe" filled="f" strokeweight=".26411mm">
              <v:path arrowok="t"/>
            </v:shape>
            <v:shape id="_x0000_s6043" style="position:absolute;left:5190;top:-268;width:60;height:61" coordorigin="5190,-268" coordsize="60,61" path="m5190,-238r3,11l5199,-217r10,7l5220,-208r11,-2l5241,-217r6,-10l5250,-238r-3,-11l5241,-259r-10,-6l5220,-268r-11,3l5199,-259r-6,10l5190,-238xe" filled="f" strokeweight=".26411mm">
              <v:path arrowok="t"/>
            </v:shape>
            <v:shape id="_x0000_s6042" style="position:absolute;left:5325;top:-178;width:60;height:60" coordorigin="5325,-178" coordsize="60,60" path="m5325,-148r3,11l5335,-127r9,7l5355,-118r11,-2l5376,-127r7,-10l5385,-148r-2,-11l5376,-168r-10,-7l5355,-178r-11,3l5335,-168r-7,9l5325,-148xe" filled="f" strokeweight=".26411mm">
              <v:path arrowok="t"/>
            </v:shape>
            <v:shape id="_x0000_s6041" style="position:absolute;left:4350;top:-163;width:60;height:60" coordorigin="4350,-163" coordsize="60,60" path="m4350,-133r3,11l4359,-112r10,7l4380,-103r11,-2l4401,-112r6,-10l4410,-133r-3,-11l4401,-153r-10,-7l4380,-163r-11,3l4359,-153r-6,9l4350,-133xe" filled="f" strokeweight=".26411mm">
              <v:path arrowok="t"/>
            </v:shape>
            <v:shape id="_x0000_s6040" style="position:absolute;left:2730;top:-148;width:61;height:60" coordorigin="2730,-148" coordsize="61,60" path="m2730,-118r2,11l2739,-97r10,7l2760,-88r11,-2l2781,-97r7,-10l2790,-118r-2,-11l2781,-138r-10,-7l2760,-148r-11,3l2739,-138r-7,9l2730,-118xe" filled="f" strokeweight=".26411mm">
              <v:path arrowok="t"/>
            </v:shape>
            <v:shape id="_x0000_s6039" style="position:absolute;top:12610;width:3144;height:108" coordorigin=",12610" coordsize="3144,108" o:spt="100" adj="0,,0" path="m2520,-43r3060,m2520,-43r,105e" filled="f" strokeweight=".26411mm">
              <v:stroke joinstyle="round"/>
              <v:formulas/>
              <v:path arrowok="t" o:connecttype="segments"/>
            </v:shape>
            <v:line id="_x0000_s6038" style="position:absolute" from="3030,-43" to="3030,62" strokeweight=".26408mm"/>
            <v:line id="_x0000_s6037" style="position:absolute" from="3540,-43" to="3540,62" strokeweight=".26408mm"/>
            <v:line id="_x0000_s6036" style="position:absolute" from="4050,-43" to="4050,62" strokeweight=".26408mm"/>
            <v:line id="_x0000_s6035" style="position:absolute" from="4560,-43" to="4560,62" strokeweight=".26408mm"/>
            <v:line id="_x0000_s6034" style="position:absolute" from="5070,-43" to="5070,62" strokeweight=".26408mm"/>
            <v:line id="_x0000_s6033" style="position:absolute" from="5580,-43" to="5580,62" strokeweight=".26408mm"/>
            <v:shape id="_x0000_s6032" style="position:absolute;left:4860;top:-1198;width:60;height:60" coordorigin="4860,-1198" coordsize="60,60" path="m4860,-1168r3,11l4869,-1147r10,6l4890,-1138r11,-3l4911,-1147r6,-10l4920,-1168r-3,-11l4911,-1189r-10,-6l4890,-1198r-11,3l4869,-1189r-6,10l4860,-1168xe" filled="f" strokeweight=".26411mm">
              <v:path arrowok="t"/>
            </v:shape>
            <v:shape id="_x0000_s6031" style="position:absolute;left:4185;top:-853;width:60;height:60" coordorigin="4185,-853" coordsize="60,60" path="m4185,-823r3,11l4195,-802r9,6l4215,-793r11,-3l4236,-802r7,-10l4245,-823r-2,-11l4236,-844r-10,-6l4215,-853r-11,3l4195,-844r-7,10l4185,-823xe" filled="f" strokeweight=".26411mm">
              <v:path arrowok="t"/>
            </v:shape>
            <v:shape id="_x0000_s6030" style="position:absolute;left:4170;top:-868;width:61;height:60" coordorigin="4170,-868" coordsize="61,60" path="m4170,-838r3,11l4179,-817r10,6l4200,-808r11,-3l4221,-817r7,-10l4230,-838r-2,-11l4221,-859r-10,-6l4200,-868r-11,3l4179,-859r-6,10l4170,-838xe" filled="f" strokeweight=".26411mm">
              <v:path arrowok="t"/>
            </v:shape>
            <v:shape id="_x0000_s6029" style="position:absolute;left:4365;top:-793;width:60;height:61" coordorigin="4365,-793" coordsize="60,61" path="m4365,-763r3,11l4374,-742r10,7l4395,-733r11,-2l4416,-742r6,-10l4425,-763r-3,-11l4416,-784r-10,-6l4395,-793r-11,3l4374,-784r-6,10l4365,-763xe" filled="f" strokeweight=".26411mm">
              <v:path arrowok="t"/>
            </v:shape>
            <v:shape id="_x0000_s6028" style="position:absolute;left:4485;top:-883;width:60;height:60" coordorigin="4485,-883" coordsize="60,60" path="m4485,-853r3,11l4495,-832r9,6l4515,-823r11,-3l4536,-832r7,-10l4545,-853r-2,-11l4536,-874r-10,-6l4515,-883r-11,3l4495,-874r-7,10l4485,-853xe" filled="f" strokeweight=".26411mm">
              <v:path arrowok="t"/>
            </v:shape>
            <v:shape id="_x0000_s6027" style="position:absolute;left:4620;top:-868;width:60;height:60" coordorigin="4620,-868" coordsize="60,60" path="m4620,-838r3,11l4629,-817r10,6l4650,-808r11,-3l4671,-817r6,-10l4680,-838r-3,-11l4671,-859r-10,-6l4650,-868r-11,3l4629,-859r-6,10l4620,-838xe" filled="f" strokeweight=".26411mm">
              <v:path arrowok="t"/>
            </v:shape>
            <v:shape id="_x0000_s6026" style="position:absolute;left:4620;top:-673;width:60;height:60" coordorigin="4620,-673" coordsize="60,60" path="m4620,-643r3,11l4629,-622r10,6l4650,-613r11,-3l4671,-622r6,-10l4680,-643r-3,-11l4671,-663r-10,-7l4650,-673r-11,3l4629,-663r-6,9l4620,-643xe" filled="f" strokeweight=".26411mm">
              <v:path arrowok="t"/>
            </v:shape>
            <v:shape id="_x0000_s6025" style="position:absolute;left:4170;top:-538;width:61;height:61" coordorigin="4170,-538" coordsize="61,61" path="m4170,-508r3,11l4179,-487r10,7l4200,-478r11,-2l4221,-487r7,-10l4230,-508r-2,-11l4221,-529r-10,-6l4200,-538r-11,3l4179,-529r-6,10l4170,-508xe" filled="f" strokeweight=".26411mm">
              <v:path arrowok="t"/>
            </v:shape>
            <v:shape id="_x0000_s6024" style="position:absolute;left:4485;top:-1828;width:60;height:60" coordorigin="4485,-1828" coordsize="60,60" path="m4485,-1798r3,11l4495,-1777r9,6l4515,-1768r11,-3l4536,-1777r7,-10l4545,-1798r-2,-11l4536,-1819r-10,-6l4515,-1828r-11,3l4495,-1819r-7,10l4485,-1798xe" filled="f" strokeweight=".26411mm">
              <v:path arrowok="t"/>
            </v:shape>
            <v:shape id="_x0000_s6023" style="position:absolute;left:3975;top:-1333;width:60;height:60" coordorigin="3975,-1333" coordsize="60,60" path="m3975,-1303r3,11l3985,-1282r9,7l4005,-1273r11,-2l4026,-1282r6,-10l4035,-1303r-3,-11l4026,-1323r-10,-7l4005,-1333r-11,3l3985,-1323r-7,9l3975,-1303xe" filled="f" strokeweight=".26411mm">
              <v:path arrowok="t"/>
            </v:shape>
            <v:shape id="_x0000_s6022" style="position:absolute;left:4110;top:-1363;width:60;height:61" coordorigin="4110,-1363" coordsize="60,61" path="m4110,-1333r3,11l4119,-1312r10,7l4140,-1303r11,-2l4161,-1312r6,-10l4170,-1333r-3,-11l4161,-1354r-10,-6l4140,-1363r-11,3l4119,-1354r-6,10l4110,-1333xe" filled="f" strokeweight=".26411mm">
              <v:path arrowok="t"/>
            </v:shape>
            <v:shape id="_x0000_s6021" style="position:absolute;left:3900;top:-1498;width:60;height:60" coordorigin="3900,-1498" coordsize="60,60" path="m3900,-1468r3,11l3910,-1447r9,6l3930,-1438r11,-3l3951,-1447r7,-10l3960,-1468r-2,-11l3951,-1489r-10,-6l3930,-1498r-11,3l3910,-1489r-7,10l3900,-1468xe" filled="f" strokeweight=".26411mm">
              <v:path arrowok="t"/>
            </v:shape>
            <v:shape id="_x0000_s6020" style="position:absolute;left:3885;top:-1738;width:61;height:60" coordorigin="3885,-1738" coordsize="61,60" path="m3885,-1708r3,11l3894,-1688r10,7l3915,-1678r11,-3l3936,-1688r7,-9l3945,-1708r-2,-11l3936,-1729r-10,-6l3915,-1738r-11,3l3894,-1729r-6,10l3885,-1708xe" filled="f" strokeweight=".26411mm">
              <v:path arrowok="t"/>
            </v:shape>
            <v:shape id="_x0000_s6019" style="position:absolute;left:3855;top:-1603;width:61;height:60" coordorigin="3855,-1603" coordsize="61,60" path="m3855,-1573r2,11l3864,-1552r10,7l3885,-1543r11,-2l3906,-1552r7,-10l3915,-1573r-2,-11l3906,-1593r-10,-7l3885,-1603r-11,3l3864,-1593r-7,9l3855,-1573xe" filled="f" strokeweight=".26411mm">
              <v:path arrowok="t"/>
            </v:shape>
            <v:shape id="_x0000_s6018" style="position:absolute;left:3930;top:-1498;width:60;height:60" coordorigin="3930,-1498" coordsize="60,60" path="m3930,-1468r3,11l3940,-1447r9,6l3960,-1438r11,-3l3981,-1447r7,-10l3990,-1468r-2,-11l3981,-1489r-10,-6l3960,-1498r-11,3l3940,-1489r-7,10l3930,-1468xe" filled="f" strokeweight=".26411mm">
              <v:path arrowok="t"/>
            </v:shape>
            <v:shape id="_x0000_s6017" style="position:absolute;left:3795;top:-1558;width:60;height:60" coordorigin="3795,-1558" coordsize="60,60" path="m3795,-1528r3,11l3804,-1507r10,7l3825,-1498r11,-2l3846,-1507r6,-10l3855,-1528r-3,-11l3846,-1548r-10,-7l3825,-1558r-11,3l3804,-1548r-6,9l3795,-1528xe" filled="f" strokeweight=".26411mm">
              <v:path arrowok="t"/>
            </v:shape>
            <v:shape id="_x0000_s6016" style="position:absolute;left:2775;top:-1978;width:60;height:60" coordorigin="2775,-1978" coordsize="60,60" path="m2775,-1948r3,11l2785,-1928r9,7l2805,-1918r11,-3l2826,-1928r7,-9l2835,-1948r-2,-11l2826,-1969r-10,-6l2805,-1978r-11,3l2785,-1969r-7,10l2775,-1948xe" filled="f" strokeweight=".26411mm">
              <v:path arrowok="t"/>
            </v:shape>
            <v:shape id="_x0000_s6015" style="position:absolute;left:4305;top:-1033;width:60;height:60" coordorigin="4305,-1033" coordsize="60,60" path="m4305,-1003r3,11l4314,-982r10,7l4335,-973r11,-2l4356,-982r6,-10l4365,-1003r-3,-11l4356,-1023r-10,-7l4335,-1033r-11,3l4314,-1023r-6,9l4305,-1003xe" filled="f" strokeweight=".26411mm">
              <v:path arrowok="t"/>
            </v:shape>
            <v:shape id="_x0000_s6014" style="position:absolute;left:4350;top:-1033;width:60;height:60" coordorigin="4350,-1033" coordsize="60,60" path="m4350,-1003r3,11l4359,-982r10,7l4380,-973r11,-2l4401,-982r6,-10l4410,-1003r-3,-11l4401,-1023r-10,-7l4380,-1033r-11,3l4359,-1023r-6,9l4350,-1003xe" filled="f" strokeweight=".26411mm">
              <v:path arrowok="t"/>
            </v:shape>
            <v:shape id="_x0000_s6013" style="position:absolute;left:4500;top:-1513;width:60;height:60" coordorigin="4500,-1513" coordsize="60,60" path="m4500,-1483r3,11l4510,-1462r9,6l4530,-1453r11,-3l4551,-1462r7,-10l4560,-1483r-2,-11l4551,-1503r-10,-7l4530,-1513r-11,3l4510,-1503r-7,9l4500,-1483xe" filled="f" strokeweight=".26411mm">
              <v:path arrowok="t"/>
            </v:shape>
            <v:shape id="_x0000_s6012" style="position:absolute;left:4185;top:-208;width:60;height:60" coordorigin="4185,-208" coordsize="60,60" path="m4185,-178r3,11l4195,-157r9,7l4215,-148r11,-2l4236,-157r7,-10l4245,-178r-2,-11l4236,-198r-10,-7l4215,-208r-11,3l4195,-198r-7,9l4185,-178xe" filled="f" strokeweight=".26411mm">
              <v:path arrowok="t"/>
            </v:shape>
            <v:shape id="_x0000_s6011" style="position:absolute;left:3210;top:-1348;width:60;height:60" coordorigin="3210,-1348" coordsize="60,60" path="m3210,-1318r3,11l3219,-1297r10,7l3240,-1288r11,-2l3261,-1297r6,-10l3270,-1318r-3,-11l3261,-1338r-10,-7l3240,-1348r-11,3l3219,-1338r-6,9l3210,-1318xe" filled="f" strokeweight=".26411mm">
              <v:path arrowok="t"/>
            </v:shape>
            <v:shape id="_x0000_s6010" style="position:absolute;left:4605;top:-208;width:60;height:60" coordorigin="4605,-208" coordsize="60,60" path="m4605,-178r3,11l4614,-157r10,7l4635,-148r11,-2l4656,-157r6,-10l4665,-178r-3,-11l4656,-198r-10,-7l4635,-208r-11,3l4614,-198r-6,9l4605,-178xe" filled="f" strokeweight=".26411mm">
              <v:path arrowok="t"/>
            </v:shape>
            <v:shape id="_x0000_s6009" style="position:absolute;left:4770;top:-358;width:60;height:60" coordorigin="4770,-358" coordsize="60,60" path="m4770,-328r3,11l4780,-307r9,7l4800,-298r11,-2l4821,-307r7,-10l4830,-328r-2,-11l4821,-348r-10,-7l4800,-358r-11,3l4780,-348r-7,9l4770,-328xe" filled="f" strokeweight=".26411mm">
              <v:path arrowok="t"/>
            </v:shape>
            <v:shape id="_x0000_s6008" style="position:absolute;left:4980;top:-313;width:61;height:60" coordorigin="4980,-313" coordsize="61,60" path="m4980,-283r3,11l4989,-262r10,6l5010,-253r11,-3l5031,-262r7,-10l5040,-283r-2,-11l5031,-303r-10,-7l5010,-313r-11,3l4989,-303r-6,9l4980,-283xe" filled="f" strokeweight=".26411mm">
              <v:path arrowok="t"/>
            </v:shape>
            <v:shape id="_x0000_s6007" style="position:absolute;left:4860;top:-373;width:60;height:60" coordorigin="4860,-373" coordsize="60,60" path="m4860,-343r3,11l4869,-322r10,7l4890,-313r11,-2l4911,-322r6,-10l4920,-343r-3,-11l4911,-363r-10,-7l4890,-373r-11,3l4869,-363r-6,9l4860,-343xe" filled="f" strokeweight=".26411mm">
              <v:path arrowok="t"/>
            </v:shape>
            <v:shape id="_x0000_s6006" style="position:absolute;left:4470;top:-538;width:60;height:61" coordorigin="4470,-538" coordsize="60,61" path="m4470,-508r3,11l4480,-487r9,7l4500,-478r11,-2l4521,-487r7,-10l4530,-508r-2,-11l4521,-529r-10,-6l4500,-538r-11,3l4480,-529r-7,10l4470,-508xe" filled="f" strokeweight=".26411mm">
              <v:path arrowok="t"/>
            </v:shape>
            <v:shape id="_x0000_s6005" style="position:absolute;left:4395;top:-1303;width:60;height:60" coordorigin="4395,-1303" coordsize="60,60" path="m4395,-1273r3,11l4404,-1252r10,7l4425,-1243r11,-2l4446,-1252r6,-10l4455,-1273r-3,-11l4446,-1293r-10,-7l4425,-1303r-11,3l4404,-1293r-6,9l4395,-1273xe" filled="f" strokeweight=".26411mm">
              <v:path arrowok="t"/>
            </v:shape>
            <v:shape id="_x0000_s6004" style="position:absolute;left:3975;top:-508;width:60;height:61" coordorigin="3975,-508" coordsize="60,61" path="m3975,-478r3,11l3985,-457r9,7l4005,-448r11,-2l4026,-457r6,-10l4035,-478r-3,-11l4026,-498r-10,-7l4005,-508r-11,3l3985,-498r-7,9l3975,-478xe" filled="f" strokeweight=".26411mm">
              <v:path arrowok="t"/>
            </v:shape>
            <v:shape id="_x0000_s6003" style="position:absolute;left:3870;top:-328;width:61;height:60" coordorigin="3870,-328" coordsize="61,60" path="m3870,-298r2,11l3879,-277r10,7l3900,-268r11,-2l3921,-277r7,-10l3930,-298r-2,-11l3921,-318r-10,-7l3900,-328r-11,3l3879,-318r-7,9l3870,-298xe" filled="f" strokeweight=".26411mm">
              <v:path arrowok="t"/>
            </v:shape>
            <v:shape id="_x0000_s6002" style="position:absolute;left:4800;top:-718;width:60;height:60" coordorigin="4800,-718" coordsize="60,60" path="m4800,-688r3,11l4810,-667r9,7l4830,-658r11,-2l4851,-667r7,-10l4860,-688r-2,-11l4851,-708r-10,-7l4830,-718r-11,3l4810,-708r-7,9l4800,-688xe" filled="f" strokeweight=".26411mm">
              <v:path arrowok="t"/>
            </v:shape>
            <v:shape id="_x0000_s6001" type="#_x0000_t75" style="position:absolute;left:4883;top:-890;width:150;height:120">
              <v:imagedata r:id="rId226" o:title=""/>
            </v:shape>
            <v:shape id="_x0000_s6000" style="position:absolute;left:5070;top:-958;width:60;height:60" coordorigin="5070,-958" coordsize="60,60" path="m5070,-928r3,11l5080,-907r9,7l5100,-898r11,-2l5121,-907r7,-10l5130,-928r-2,-11l5121,-948r-10,-7l5100,-958r-11,3l5080,-948r-7,9l5070,-928xe" filled="f" strokeweight=".26411mm">
              <v:path arrowok="t"/>
            </v:shape>
            <v:shape id="_x0000_s5999" style="position:absolute;left:5250;top:-718;width:60;height:60" coordorigin="5250,-718" coordsize="60,60" path="m5250,-688r3,11l5259,-667r10,7l5280,-658r11,-2l5301,-667r6,-10l5310,-688r-3,-11l5301,-708r-10,-7l5280,-718r-11,3l5259,-708r-6,9l5250,-688xe" filled="f" strokeweight=".26411mm">
              <v:path arrowok="t"/>
            </v:shape>
            <v:shape id="_x0000_s5998" style="position:absolute;left:2595;top:-388;width:60;height:60" coordorigin="2595,-388" coordsize="60,60" path="m2595,-358r3,11l2604,-337r10,7l2625,-328r11,-2l2646,-337r6,-10l2655,-358r-3,-11l2646,-378r-10,-7l2625,-388r-11,3l2604,-378r-6,9l2595,-358xe" filled="f" strokeweight=".26411mm">
              <v:path arrowok="t"/>
            </v:shape>
            <v:shape id="_x0000_s5997" style="position:absolute;left:2475;top:-388;width:60;height:60" coordorigin="2475,-388" coordsize="60,60" path="m2475,-358r3,11l2485,-337r9,7l2505,-328r11,-2l2526,-337r7,-10l2535,-358r-2,-11l2526,-378r-10,-7l2505,-388r-11,3l2485,-378r-7,9l2475,-358xe" filled="f" strokeweight=".26411mm">
              <v:path arrowok="t"/>
            </v:shape>
            <v:shape id="_x0000_s5996" style="position:absolute;left:3555;top:-358;width:61;height:60" coordorigin="3555,-358" coordsize="61,60" path="m3555,-328r2,11l3564,-307r10,7l3585,-298r11,-2l3606,-307r7,-10l3615,-328r-2,-11l3606,-348r-10,-7l3585,-358r-11,3l3564,-348r-7,9l3555,-328xe" filled="f" strokeweight=".26411mm">
              <v:path arrowok="t"/>
            </v:shape>
            <v:shape id="_x0000_s5995" style="position:absolute;left:-92;top:11070;width:93;height:1541" coordorigin="-92,11070" coordsize="93,1541" o:spt="100" adj="0,,0" path="m2385,-388r,-1500m2385,-388r-90,e" filled="f" strokeweight=".26411mm">
              <v:stroke joinstyle="round"/>
              <v:formulas/>
              <v:path arrowok="t" o:connecttype="segments"/>
            </v:shape>
            <v:line id="_x0000_s5994" style="position:absolute" from="2385,-883" to="2295,-883" strokeweight=".26414mm"/>
            <v:line id="_x0000_s5993" style="position:absolute" from="2385,-1393" to="2295,-1393" strokeweight=".26414mm"/>
            <v:line id="_x0000_s5992" style="position:absolute" from="2385,-1888" to="2295,-1888" strokeweight=".26414mm"/>
            <v:rect id="_x0000_s5991" style="position:absolute;left:2385;top:-2158;width:3375;height:2115" filled="f" strokeweight=".26414mm"/>
            <v:shape id="_x0000_s5990" type="#_x0000_t202" style="position:absolute;left:4980;top:-1940;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wrap anchorx="page"/>
          </v:group>
        </w:pict>
      </w:r>
      <w:r>
        <w:pict>
          <v:group id="_x0000_s5928" style="position:absolute;left:0;text-align:left;margin-left:340.15pt;margin-top:-108.25pt;width:174.05pt;height:111.8pt;z-index:251652608;mso-position-horizontal-relative:page" coordorigin="6803,-2165" coordsize="3481,2236">
            <v:shape id="_x0000_s5988" style="position:absolute;left:8100;top:-808;width:60;height:61" coordorigin="8100,-808" coordsize="60,61" path="m8100,-778r3,11l8109,-757r10,7l8130,-748r11,-2l8151,-757r6,-10l8160,-778r-3,-11l8151,-799r-10,-6l8130,-808r-11,3l8109,-799r-6,10l8100,-778xe" filled="f" strokeweight=".26411mm">
              <v:path arrowok="t"/>
            </v:shape>
            <v:shape id="_x0000_s5987" style="position:absolute;left:7815;top:-988;width:60;height:60" coordorigin="7815,-988" coordsize="60,60" path="m7815,-958r3,11l7824,-937r10,7l7845,-928r11,-2l7866,-937r6,-10l7875,-958r-3,-11l7866,-978r-10,-7l7845,-988r-11,3l7824,-978r-6,9l7815,-958xe" filled="f" strokeweight=".26411mm">
              <v:path arrowok="t"/>
            </v:shape>
            <v:shape id="_x0000_s5986" type="#_x0000_t75" style="position:absolute;left:7868;top:-861;width:150;height:135">
              <v:imagedata r:id="rId227" o:title=""/>
            </v:shape>
            <v:shape id="_x0000_s5985" style="position:absolute;left:7740;top:-718;width:60;height:60" coordorigin="7740,-718" coordsize="60,60" path="m7740,-688r3,11l7750,-667r9,7l7770,-658r11,-2l7791,-667r6,-10l7800,-688r-3,-11l7791,-708r-10,-7l7770,-718r-11,3l7750,-708r-7,9l7740,-688xe" filled="f" strokeweight=".26411mm">
              <v:path arrowok="t"/>
            </v:shape>
            <v:shape id="_x0000_s5984" style="position:absolute;left:7605;top:-673;width:61;height:60" coordorigin="7605,-673" coordsize="61,60" path="m7605,-643r3,11l7614,-622r10,6l7635,-613r11,-3l7656,-622r7,-10l7665,-643r-2,-11l7656,-663r-10,-7l7635,-673r-11,3l7614,-663r-6,9l7605,-643xe" filled="f" strokeweight=".26411mm">
              <v:path arrowok="t"/>
            </v:shape>
            <v:shape id="_x0000_s5983" style="position:absolute;left:8460;top:-628;width:61;height:60" coordorigin="8460,-628" coordsize="61,60" path="m8460,-598r3,11l8469,-577r10,6l8490,-568r11,-3l8511,-577r7,-10l8520,-598r-2,-11l8511,-619r-10,-6l8490,-628r-11,3l8469,-619r-6,10l8460,-598xe" filled="f" strokeweight=".26411mm">
              <v:path arrowok="t"/>
            </v:shape>
            <v:shape id="_x0000_s5982" style="position:absolute;left:8565;top:-538;width:60;height:61" coordorigin="8565,-538" coordsize="60,61" path="m8565,-508r3,11l8575,-487r9,7l8595,-478r11,-2l8616,-487r7,-10l8625,-508r-2,-11l8616,-529r-10,-6l8595,-538r-11,3l8575,-529r-7,10l8565,-508xe" filled="f" strokeweight=".26411mm">
              <v:path arrowok="t"/>
            </v:shape>
            <v:shape id="_x0000_s5981" style="position:absolute;left:8340;top:-718;width:60;height:60" coordorigin="8340,-718" coordsize="60,60" path="m8340,-688r3,11l8349,-667r10,7l8370,-658r11,-2l8391,-667r7,-10l8400,-688r-2,-11l8391,-708r-10,-7l8370,-718r-11,3l8349,-708r-6,9l8340,-688xe" filled="f" strokeweight=".26411mm">
              <v:path arrowok="t"/>
            </v:shape>
            <v:shape id="_x0000_s5980" style="position:absolute;left:8580;top:-883;width:60;height:60" coordorigin="8580,-883" coordsize="60,60" path="m8580,-853r3,11l8590,-832r9,6l8610,-823r11,-3l8631,-832r7,-10l8640,-853r-2,-11l8631,-874r-10,-6l8610,-883r-11,3l8590,-874r-7,10l8580,-853xe" filled="f" strokeweight=".26411mm">
              <v:path arrowok="t"/>
            </v:shape>
            <v:shape id="_x0000_s5979" style="position:absolute;left:8550;top:-868;width:60;height:60" coordorigin="8550,-868" coordsize="60,60" path="m8550,-838r3,11l8560,-817r9,6l8580,-808r11,-3l8601,-817r7,-10l8610,-838r-2,-11l8601,-859r-10,-6l8580,-868r-11,3l8560,-859r-7,10l8550,-838xe" filled="f" strokeweight=".26411mm">
              <v:path arrowok="t"/>
            </v:shape>
            <v:shape id="_x0000_s5978" style="position:absolute;left:8535;top:-868;width:60;height:60" coordorigin="8535,-868" coordsize="60,60" path="m8535,-838r3,11l8545,-817r9,6l8565,-808r11,-3l8586,-817r7,-10l8595,-838r-2,-11l8586,-859r-10,-6l8565,-868r-11,3l8545,-859r-7,10l8535,-838xe" filled="f" strokeweight=".26411mm">
              <v:path arrowok="t"/>
            </v:shape>
            <v:shape id="_x0000_s5977" style="position:absolute;left:8610;top:-838;width:60;height:61" coordorigin="8610,-838" coordsize="60,61" path="m8610,-808r3,11l8620,-787r9,7l8640,-778r11,-2l8661,-787r7,-10l8670,-808r-2,-11l8661,-829r-10,-6l8640,-838r-11,3l8620,-829r-7,10l8610,-808xe" filled="f" strokeweight=".26411mm">
              <v:path arrowok="t"/>
            </v:shape>
            <v:shape id="_x0000_s5976" style="position:absolute;left:8415;top:-883;width:60;height:60" coordorigin="8415,-883" coordsize="60,60" path="m8415,-853r3,11l8424,-832r10,6l8445,-823r11,-3l8466,-832r6,-10l8475,-853r-3,-11l8466,-874r-10,-6l8445,-883r-11,3l8424,-874r-6,10l8415,-853xe" filled="f" strokeweight=".26411mm">
              <v:path arrowok="t"/>
            </v:shape>
            <v:shape id="_x0000_s5975" style="position:absolute;left:8370;top:-1318;width:60;height:60" coordorigin="8370,-1318" coordsize="60,60" path="m8370,-1288r3,11l8379,-1267r10,7l8400,-1258r11,-2l8421,-1267r6,-10l8430,-1288r-3,-11l8421,-1308r-10,-7l8400,-1318r-11,3l8379,-1308r-6,9l8370,-1288xe" filled="f" strokeweight=".26411mm">
              <v:path arrowok="t"/>
            </v:shape>
            <v:shape id="_x0000_s5974" style="position:absolute;left:8190;top:-1198;width:61;height:60" coordorigin="8190,-1198" coordsize="61,60" path="m8190,-1168r3,11l8200,-1147r9,6l8220,-1138r11,-3l8241,-1147r7,-10l8250,-1168r-2,-11l8241,-1189r-10,-6l8220,-1198r-11,3l8200,-1189r-7,10l8190,-1168xe" filled="f" strokeweight=".26411mm">
              <v:path arrowok="t"/>
            </v:shape>
            <v:shape id="_x0000_s5973" style="position:absolute;left:8415;top:-2008;width:60;height:60" coordorigin="8415,-2008" coordsize="60,60" path="m8415,-1978r3,11l8424,-1957r10,6l8445,-1948r11,-3l8466,-1957r6,-10l8475,-1978r-3,-11l8466,-1999r-10,-6l8445,-2008r-11,3l8424,-1999r-6,10l8415,-1978xe" filled="f" strokeweight=".26411mm">
              <v:path arrowok="t"/>
            </v:shape>
            <v:shape id="_x0000_s5972" style="position:absolute;left:7515;top:-988;width:60;height:60" coordorigin="7515,-988" coordsize="60,60" path="m7515,-958r3,11l7524,-937r10,7l7545,-928r11,-2l7566,-937r6,-10l7575,-958r-3,-11l7566,-978r-10,-7l7545,-988r-11,3l7524,-978r-6,9l7515,-958xe" filled="f" strokeweight=".26411mm">
              <v:path arrowok="t"/>
            </v:shape>
            <v:shape id="_x0000_s5971" style="position:absolute;left:7695;top:-2113;width:60;height:60" coordorigin="7695,-2113" coordsize="60,60" path="m7695,-2083r3,11l7705,-2062r9,6l7725,-2053r11,-3l7746,-2062r7,-10l7755,-2083r-2,-11l7746,-2103r-10,-7l7725,-2113r-11,3l7705,-2103r-7,9l7695,-2083xe" filled="f" strokeweight=".26411mm">
              <v:path arrowok="t"/>
            </v:shape>
            <v:shape id="_x0000_s5970" style="position:absolute;left:7995;top:-268;width:60;height:61" coordorigin="7995,-268" coordsize="60,61" path="m7995,-238r3,11l8005,-217r9,7l8025,-208r11,-2l8046,-217r7,-10l8055,-238r-2,-11l8046,-259r-10,-6l8025,-268r-11,3l8005,-259r-7,10l7995,-238xe" filled="f" strokeweight=".26411mm">
              <v:path arrowok="t"/>
            </v:shape>
            <v:shape id="_x0000_s5969" style="position:absolute;left:8055;top:-358;width:60;height:60" coordorigin="8055,-358" coordsize="60,60" path="m8055,-328r3,11l8064,-307r10,7l8085,-298r11,-2l8106,-307r6,-10l8115,-328r-3,-11l8106,-348r-10,-7l8085,-358r-11,3l8064,-348r-6,9l8055,-328xe" filled="f" strokeweight=".26411mm">
              <v:path arrowok="t"/>
            </v:shape>
            <v:shape id="_x0000_s5968" style="position:absolute;left:7815;top:-1198;width:60;height:60" coordorigin="7815,-1198" coordsize="60,60" path="m7815,-1168r3,11l7824,-1147r10,6l7845,-1138r11,-3l7866,-1147r6,-10l7875,-1168r-3,-11l7866,-1189r-10,-6l7845,-1198r-11,3l7824,-1189r-6,10l7815,-1168xe" filled="f" strokeweight=".26411mm">
              <v:path arrowok="t"/>
            </v:shape>
            <v:shape id="_x0000_s5967" style="position:absolute;left:7695;top:-1828;width:60;height:60" coordorigin="7695,-1828" coordsize="60,60" path="m7695,-1798r3,11l7705,-1777r9,6l7725,-1768r11,-3l7746,-1777r7,-10l7755,-1798r-2,-11l7746,-1819r-10,-6l7725,-1828r-11,3l7705,-1819r-7,10l7695,-1798xe" filled="f" strokeweight=".26411mm">
              <v:path arrowok="t"/>
            </v:shape>
            <v:shape id="_x0000_s5966" style="position:absolute;left:7995;top:-1333;width:60;height:60" coordorigin="7995,-1333" coordsize="60,60" path="m7995,-1303r3,11l8005,-1282r9,7l8025,-1273r11,-2l8046,-1282r7,-10l8055,-1303r-2,-11l8046,-1323r-10,-7l8025,-1333r-11,3l8005,-1323r-7,9l7995,-1303xe" filled="f" strokeweight=".26411mm">
              <v:path arrowok="t"/>
            </v:shape>
            <v:shape id="_x0000_s5965" style="position:absolute;left:8610;top:-1363;width:60;height:61" coordorigin="8610,-1363" coordsize="60,61" path="m8610,-1333r3,11l8620,-1312r9,7l8640,-1303r11,-2l8661,-1312r7,-10l8670,-1333r-2,-11l8661,-1354r-10,-6l8640,-1363r-11,3l8620,-1354r-7,10l8610,-1333xe" filled="f" strokeweight=".26411mm">
              <v:path arrowok="t"/>
            </v:shape>
            <v:shape id="_x0000_s5964" style="position:absolute;left:8640;top:-1303;width:60;height:60" coordorigin="8640,-1303" coordsize="60,60" path="m8640,-1273r3,11l8649,-1252r10,7l8670,-1243r11,-2l8691,-1252r7,-10l8700,-1273r-2,-11l8691,-1293r-10,-7l8670,-1303r-11,3l8649,-1293r-6,9l8640,-1273xe" filled="f" strokeweight=".26411mm">
              <v:path arrowok="t"/>
            </v:shape>
            <v:shape id="_x0000_s5963" style="position:absolute;left:7125;top:-1978;width:60;height:60" coordorigin="7125,-1978" coordsize="60,60" path="m7125,-1948r3,11l7135,-1928r9,7l7155,-1918r11,-3l7176,-1928r7,-9l7185,-1948r-2,-11l7176,-1969r-10,-6l7155,-1978r-11,3l7135,-1969r-7,10l7125,-1948xe" filled="f" strokeweight=".26411mm">
              <v:path arrowok="t"/>
            </v:shape>
            <v:shape id="_x0000_s5962" style="position:absolute;left:8670;top:-1033;width:60;height:60" coordorigin="8670,-1033" coordsize="60,60" path="m8670,-1003r3,11l8679,-982r10,7l8700,-973r11,-2l8721,-982r6,-10l8730,-1003r-3,-11l8721,-1023r-10,-7l8700,-1033r-11,3l8679,-1023r-6,9l8670,-1003xe" filled="f" strokeweight=".26411mm">
              <v:path arrowok="t"/>
            </v:shape>
            <v:shape id="_x0000_s5961" style="position:absolute;left:8640;top:-1033;width:60;height:60" coordorigin="8640,-1033" coordsize="60,60" path="m8640,-1003r3,11l8649,-982r10,7l8670,-973r11,-2l8691,-982r7,-10l8700,-1003r-2,-11l8691,-1023r-10,-7l8670,-1033r-11,3l8649,-1023r-6,9l8640,-1003xe" filled="f" strokeweight=".26411mm">
              <v:path arrowok="t"/>
            </v:shape>
            <v:shape id="_x0000_s5960" style="position:absolute;left:8715;top:-1513;width:60;height:60" coordorigin="8715,-1513" coordsize="60,60" path="m8715,-1483r3,11l8724,-1462r10,6l8745,-1453r11,-3l8766,-1462r6,-10l8775,-1483r-3,-11l8766,-1503r-10,-7l8745,-1513r-11,3l8724,-1503r-6,9l8715,-1483xe" filled="f" strokeweight=".26411mm">
              <v:path arrowok="t"/>
            </v:shape>
            <v:shape id="_x0000_s5959" style="position:absolute;left:10110;top:-208;width:60;height:60" coordorigin="10110,-208" coordsize="60,60" path="m10110,-178r3,11l10120,-157r9,7l10140,-148r11,-2l10161,-157r6,-10l10170,-178r-3,-11l10161,-198r-10,-7l10140,-208r-11,3l10120,-198r-7,9l10110,-178xe" filled="f" strokeweight=".26411mm">
              <v:path arrowok="t"/>
            </v:shape>
            <v:shape id="_x0000_s5958" style="position:absolute;left:7305;top:-1348;width:61;height:60" coordorigin="7305,-1348" coordsize="61,60" path="m7305,-1318r3,11l7314,-1297r10,7l7335,-1288r11,-2l7356,-1297r7,-10l7365,-1318r-2,-11l7356,-1338r-10,-7l7335,-1348r-11,3l7314,-1338r-6,9l7305,-1318xe" filled="f" strokeweight=".26411mm">
              <v:path arrowok="t"/>
            </v:shape>
            <v:shape id="_x0000_s5957" style="position:absolute;left:7905;top:-1738;width:61;height:60" coordorigin="7905,-1738" coordsize="61,60" path="m7905,-1708r3,11l7915,-1688r9,7l7935,-1678r11,-3l7956,-1688r7,-9l7965,-1708r-2,-11l7956,-1729r-10,-6l7935,-1738r-11,3l7915,-1729r-7,10l7905,-1708xe" filled="f" strokeweight=".26411mm">
              <v:path arrowok="t"/>
            </v:shape>
            <v:shape id="_x0000_s5956" style="position:absolute;left:7905;top:-1498;width:61;height:60" coordorigin="7905,-1498" coordsize="61,60" path="m7905,-1468r3,11l7915,-1447r9,6l7935,-1438r11,-3l7956,-1447r7,-10l7965,-1468r-2,-11l7956,-1489r-10,-6l7935,-1498r-11,3l7915,-1489r-7,10l7905,-1468xe" filled="f" strokeweight=".26411mm">
              <v:path arrowok="t"/>
            </v:shape>
            <v:shape id="_x0000_s5955" style="position:absolute;left:7695;top:-1603;width:60;height:60" coordorigin="7695,-1603" coordsize="60,60" path="m7695,-1573r3,11l7705,-1552r9,7l7725,-1543r11,-2l7746,-1552r7,-10l7755,-1573r-2,-11l7746,-1593r-10,-7l7725,-1603r-11,3l7705,-1593r-7,9l7695,-1573xe" filled="f" strokeweight=".26411mm">
              <v:path arrowok="t"/>
            </v:shape>
            <v:shape id="_x0000_s5954" style="position:absolute;left:7710;top:-1498;width:60;height:60" coordorigin="7710,-1498" coordsize="60,60" path="m7710,-1468r3,11l7720,-1447r9,6l7740,-1438r11,-3l7761,-1447r7,-10l7770,-1468r-2,-11l7761,-1489r-10,-6l7740,-1498r-11,3l7720,-1489r-7,10l7710,-1468xe" filled="f" strokeweight=".26411mm">
              <v:path arrowok="t"/>
            </v:shape>
            <v:shape id="_x0000_s5953" style="position:absolute;left:7575;top:-1558;width:61;height:60" coordorigin="7575,-1558" coordsize="61,60" path="m7575,-1528r3,11l7584,-1507r10,7l7605,-1498r11,-2l7626,-1507r7,-10l7635,-1528r-2,-11l7626,-1548r-10,-7l7605,-1558r-11,3l7584,-1548r-6,9l7575,-1528xe" filled="f" strokeweight=".26411mm">
              <v:path arrowok="t"/>
            </v:shape>
            <v:shape id="_x0000_s5952" style="position:absolute;left:9465;top:-208;width:60;height:60" coordorigin="9465,-208" coordsize="60,60" path="m9465,-178r3,11l9475,-157r9,7l9495,-148r11,-2l9516,-157r7,-10l9525,-178r-2,-11l9516,-198r-10,-7l9495,-208r-11,3l9475,-198r-7,9l9465,-178xe" filled="f" strokeweight=".26411mm">
              <v:path arrowok="t"/>
            </v:shape>
            <v:shape id="_x0000_s5951" style="position:absolute;left:8130;top:-538;width:60;height:61" coordorigin="8130,-538" coordsize="60,61" path="m8130,-508r3,11l8139,-487r10,7l8160,-478r11,-2l8181,-487r6,-10l8190,-508r-3,-11l8181,-529r-10,-6l8160,-538r-11,3l8139,-529r-6,10l8130,-508xe" filled="f" strokeweight=".26411mm">
              <v:path arrowok="t"/>
            </v:shape>
            <v:shape id="_x0000_s5950" style="position:absolute;left:9240;top:-508;width:60;height:61" coordorigin="9240,-508" coordsize="60,61" path="m9240,-478r3,11l9250,-457r9,7l9270,-448r11,-2l9291,-457r7,-10l9300,-478r-2,-11l9291,-498r-10,-7l9270,-508r-11,3l9250,-498r-7,9l9240,-478xe" filled="f" strokeweight=".26411mm">
              <v:path arrowok="t"/>
            </v:shape>
            <v:shape id="_x0000_s5949" style="position:absolute;left:9870;top:-313;width:61;height:60" coordorigin="9870,-313" coordsize="61,60" path="m9870,-283r3,11l9880,-262r9,6l9900,-253r11,-3l9921,-262r7,-10l9931,-283r-3,-11l9921,-303r-10,-7l9900,-313r-11,3l9880,-303r-7,9l9870,-283xe" filled="f" strokeweight=".26411mm">
              <v:path arrowok="t"/>
            </v:shape>
            <v:shape id="_x0000_s5948" style="position:absolute;left:9645;top:-328;width:60;height:60" coordorigin="9645,-328" coordsize="60,60" path="m9645,-298r3,11l9655,-277r9,7l9675,-268r11,-2l9696,-277r7,-10l9705,-298r-2,-11l9696,-318r-10,-7l9675,-328r-11,3l9655,-318r-7,9l9645,-298xe" filled="f" strokeweight=".26411mm">
              <v:path arrowok="t"/>
            </v:shape>
            <v:shape id="_x0000_s5947" style="position:absolute;left:8235;top:-373;width:60;height:60" coordorigin="8235,-373" coordsize="60,60" path="m8235,-343r3,11l8245,-322r9,7l8265,-313r11,-2l8286,-322r7,-10l8295,-343r-2,-11l8286,-363r-10,-7l8265,-373r-11,3l8245,-363r-7,9l8235,-343xe" filled="f" strokeweight=".26411mm">
              <v:path arrowok="t"/>
            </v:shape>
            <v:shape id="_x0000_s5946" style="position:absolute;left:8640;top:-178;width:60;height:60" coordorigin="8640,-178" coordsize="60,60" path="m8640,-148r3,11l8649,-127r10,7l8670,-118r11,-2l8691,-127r7,-10l8700,-148r-2,-11l8691,-168r-10,-7l8670,-178r-11,3l8649,-168r-6,9l8640,-148xe" filled="f" strokeweight=".26411mm">
              <v:path arrowok="t"/>
            </v:shape>
            <v:shape id="_x0000_s5945" style="position:absolute;left:9630;top:-163;width:61;height:60" coordorigin="9630,-163" coordsize="61,60" path="m9630,-133r3,11l9640,-112r9,7l9660,-103r11,-2l9681,-112r7,-10l9690,-133r-2,-11l9681,-153r-10,-7l9660,-163r-11,3l9640,-153r-7,9l9630,-133xe" filled="f" strokeweight=".26411mm">
              <v:path arrowok="t"/>
            </v:shape>
            <v:shape id="_x0000_s5944" style="position:absolute;top:12610;width:2204;height:108" coordorigin=",12610" coordsize="2204,108" o:spt="100" adj="0,,0" path="m7440,-43r2145,m7440,-43r,105e" filled="f" strokeweight=".26411mm">
              <v:stroke joinstyle="round"/>
              <v:formulas/>
              <v:path arrowok="t" o:connecttype="segments"/>
            </v:shape>
            <v:line id="_x0000_s5943" style="position:absolute" from="8160,-43" to="8160,62" strokeweight=".26408mm"/>
            <v:line id="_x0000_s5942" style="position:absolute" from="8865,-43" to="8865,62" strokeweight=".26408mm"/>
            <v:line id="_x0000_s5941" style="position:absolute" from="9585,-43" to="9585,62" strokeweight=".26408mm"/>
            <v:shape id="_x0000_s5940" style="position:absolute;left:7035;top:-388;width:61;height:60" coordorigin="7035,-388" coordsize="61,60" path="m7035,-358r3,11l7044,-337r10,7l7065,-328r11,-2l7086,-337r7,-10l7095,-358r-2,-11l7086,-378r-10,-7l7065,-388r-11,3l7044,-378r-6,9l7035,-358xe" filled="f" strokeweight=".26411mm">
              <v:path arrowok="t"/>
            </v:shape>
            <v:shape id="_x0000_s5939" style="position:absolute;left:9885;top:-148;width:61;height:60" coordorigin="9885,-148" coordsize="61,60" path="m9885,-118r3,11l9894,-97r10,7l9915,-88r11,-2l9936,-97r7,-10l9946,-118r-3,-11l9936,-138r-10,-7l9915,-148r-11,3l9894,-138r-6,9l9885,-118xe" filled="f" strokeweight=".26411mm">
              <v:path arrowok="t"/>
            </v:shape>
            <v:shape id="_x0000_s5938" style="position:absolute;left:8880;top:-958;width:60;height:60" coordorigin="8880,-958" coordsize="60,60" path="m8880,-928r3,11l8890,-907r9,7l8910,-898r11,-2l8931,-907r7,-10l8940,-928r-2,-11l8931,-948r-10,-7l8910,-958r-11,3l8890,-948r-7,9l8880,-928xe" filled="f" strokeweight=".26411mm">
              <v:path arrowok="t"/>
            </v:shape>
            <v:shape id="_x0000_s5937" style="position:absolute;left:8490;top:-388;width:60;height:60" coordorigin="8490,-388" coordsize="60,60" path="m8490,-358r3,11l8500,-337r9,7l8520,-328r11,-2l8541,-337r7,-10l8550,-358r-2,-11l8541,-378r-10,-7l8520,-388r-11,3l8500,-378r-7,9l8490,-358xe" filled="f" strokeweight=".26411mm">
              <v:path arrowok="t"/>
            </v:shape>
            <v:shape id="_x0000_s5936" style="position:absolute;left:7560;top:-358;width:60;height:60" coordorigin="7560,-358" coordsize="60,60" path="m7560,-328r3,11l7569,-307r10,7l7590,-298r11,-2l7611,-307r6,-10l7620,-328r-3,-11l7611,-348r-10,-7l7590,-358r-11,3l7569,-348r-6,9l7560,-328xe" filled="f" strokeweight=".26411mm">
              <v:path arrowok="t"/>
            </v:shape>
            <v:shape id="_x0000_s5935" style="position:absolute;left:-92;top:11070;width:93;height:1541" coordorigin="-92,11070" coordsize="93,1541" o:spt="100" adj="0,,0" path="m6900,-388r,-1500m6900,-388r-90,e" filled="f" strokeweight=".26411mm">
              <v:stroke joinstyle="round"/>
              <v:formulas/>
              <v:path arrowok="t" o:connecttype="segments"/>
            </v:shape>
            <v:line id="_x0000_s5934" style="position:absolute" from="6900,-883" to="6810,-883" strokeweight=".26414mm"/>
            <v:line id="_x0000_s5933" style="position:absolute" from="6900,-1393" to="6810,-1393" strokeweight=".26414mm"/>
            <v:line id="_x0000_s5932" style="position:absolute" from="6900,-1888" to="6810,-1888" strokeweight=".26414mm"/>
            <v:rect id="_x0000_s5931" style="position:absolute;left:6900;top:-2158;width:3375;height:2115" filled="f" strokeweight=".26414mm"/>
            <v:line id="_x0000_s5930" style="position:absolute" from="6900,-1453" to="10275,-163" strokeweight=".26414mm"/>
            <v:shape id="_x0000_s5929" type="#_x0000_t202" style="position:absolute;left:9495;top:-1940;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wrap anchorx="page"/>
          </v:group>
        </w:pict>
      </w:r>
      <w:r>
        <w:pict>
          <v:shape id="_x0000_s5927" type="#_x0000_t202" style="position:absolute;left:0;text-align:left;margin-left:77.4pt;margin-top:-71.8pt;width:15.45pt;height:33.15pt;z-index:2516597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926" type="#_x0000_t202" style="position:absolute;left:0;text-align:left;margin-left:96.9pt;margin-top:76.45pt;width:15.45pt;height:8.7pt;z-index:2516689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925" type="#_x0000_t202" style="position:absolute;left:0;text-align:left;margin-left:96.9pt;margin-top:56.95pt;width:15.45pt;height:8.7pt;z-index:2516700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924" type="#_x0000_t202" style="position:absolute;left:0;text-align:left;margin-left:96.9pt;margin-top:38.2pt;width:15.45pt;height:8.7pt;z-index:2516710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pict>
          <v:shape id="_x0000_s5923" type="#_x0000_t202" style="position:absolute;left:0;text-align:left;margin-left:96.9pt;margin-top:-24.05pt;width:15.45pt;height:8.7pt;z-index:2516720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922" type="#_x0000_t202" style="position:absolute;left:0;text-align:left;margin-left:96.9pt;margin-top:-48.85pt;width:15.45pt;height:8.7pt;z-index:2516730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921" type="#_x0000_t202" style="position:absolute;left:0;text-align:left;margin-left:96.9pt;margin-top:-74.3pt;width:15.45pt;height:8.7pt;z-index:2516741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920" type="#_x0000_t202" style="position:absolute;left:0;text-align:left;margin-left:96.9pt;margin-top:-99.05pt;width:15.45pt;height:8.7pt;z-index:2516751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919" type="#_x0000_t202" style="position:absolute;left:0;text-align:left;margin-left:303.15pt;margin-top:-71.8pt;width:15.45pt;height:33.15pt;z-index:2516782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918" type="#_x0000_t202" style="position:absolute;left:0;text-align:left;margin-left:322.65pt;margin-top:76.45pt;width:15.45pt;height:8.7pt;z-index:2516874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917" type="#_x0000_t202" style="position:absolute;left:0;text-align:left;margin-left:322.65pt;margin-top:56.95pt;width:15.45pt;height:8.7pt;z-index:2516884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916" type="#_x0000_t202" style="position:absolute;left:0;text-align:left;margin-left:322.65pt;margin-top:38.2pt;width:15.45pt;height:8.7pt;z-index:2516894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pict>
          <v:shape id="_x0000_s5915" type="#_x0000_t202" style="position:absolute;left:0;text-align:left;margin-left:322.65pt;margin-top:-24.05pt;width:15.45pt;height:8.7pt;z-index:2516904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914" type="#_x0000_t202" style="position:absolute;left:0;text-align:left;margin-left:322.65pt;margin-top:-48.85pt;width:15.45pt;height:8.7pt;z-index:2516915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913" type="#_x0000_t202" style="position:absolute;left:0;text-align:left;margin-left:322.65pt;margin-top:-74.3pt;width:15.45pt;height:8.7pt;z-index:2516925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912" type="#_x0000_t202" style="position:absolute;left:0;text-align:left;margin-left:322.65pt;margin-top:-99.05pt;width:15.45pt;height:8.7pt;z-index:2516935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570B6">
      <w:pPr>
        <w:tabs>
          <w:tab w:val="left" w:pos="2169"/>
          <w:tab w:val="left" w:pos="3160"/>
          <w:tab w:val="left" w:pos="4105"/>
          <w:tab w:val="left" w:pos="6204"/>
          <w:tab w:val="left" w:pos="7180"/>
          <w:tab w:val="left" w:pos="8155"/>
        </w:tabs>
        <w:spacing w:before="209"/>
        <w:ind w:left="1225"/>
        <w:rPr>
          <w:rFonts w:ascii="Arial"/>
          <w:sz w:val="24"/>
        </w:rPr>
      </w:pPr>
      <w:r>
        <w:pict>
          <v:group id="_x0000_s5837" style="position:absolute;left:0;text-align:left;margin-left:114.4pt;margin-top:-102.45pt;width:174.05pt;height:111.05pt;z-index:251653632;mso-position-horizontal-relative:page" coordorigin="2288,-2049" coordsize="3481,2221">
            <v:shape id="_x0000_s5911" style="position:absolute;left:3765;top:-1051;width:60;height:60" coordorigin="3765,-1051" coordsize="60,60" path="m3765,-1021r3,11l3774,-1000r10,6l3795,-991r11,-3l3816,-1000r6,-10l3825,-1021r-3,-11l3816,-1041r-10,-7l3795,-1051r-11,3l3774,-1041r-6,9l3765,-1021xe" filled="f" strokeweight=".26411mm">
              <v:path arrowok="t"/>
            </v:shape>
            <v:shape id="_x0000_s5910" style="position:absolute;left:3810;top:-1141;width:60;height:60" coordorigin="3810,-1141" coordsize="60,60" path="m3810,-1111r3,11l3819,-1090r10,7l3840,-1081r11,-2l3861,-1090r6,-10l3870,-1111r-3,-11l3861,-1131r-10,-7l3840,-1141r-11,3l3819,-1131r-6,9l3810,-1111xe" filled="f" strokeweight=".26411mm">
              <v:path arrowok="t"/>
            </v:shape>
            <v:shape id="_x0000_s5909" style="position:absolute;left:3870;top:-1141;width:61;height:60" coordorigin="3870,-1141" coordsize="61,60" path="m3870,-1111r2,11l3879,-1090r10,7l3900,-1081r11,-2l3921,-1090r7,-10l3930,-1111r-2,-11l3921,-1131r-10,-7l3900,-1141r-11,3l3879,-1131r-7,9l3870,-1111xe" filled="f" strokeweight=".26411mm">
              <v:path arrowok="t"/>
            </v:shape>
            <v:shape id="_x0000_s5908" style="position:absolute;left:3945;top:-646;width:60;height:60" coordorigin="3945,-646" coordsize="60,60" path="m3945,-616r3,11l3955,-595r9,6l3975,-586r11,-3l3996,-595r7,-10l4005,-616r-2,-11l3996,-637r-10,-6l3975,-646r-11,3l3955,-637r-7,10l3945,-616xe" filled="f" strokeweight=".26411mm">
              <v:path arrowok="t"/>
            </v:shape>
            <v:shape id="_x0000_s5907" style="position:absolute;left:3810;top:-646;width:60;height:60" coordorigin="3810,-646" coordsize="60,60" path="m3810,-616r3,11l3819,-595r10,6l3840,-586r11,-3l3861,-595r6,-10l3870,-616r-3,-11l3861,-637r-10,-6l3840,-646r-11,3l3819,-637r-6,10l3810,-616xe" filled="f" strokeweight=".26411mm">
              <v:path arrowok="t"/>
            </v:shape>
            <v:shape id="_x0000_s5906" style="position:absolute;left:4200;top:-496;width:60;height:60" coordorigin="4200,-496" coordsize="60,60" path="m4200,-466r3,11l4210,-445r9,7l4230,-436r11,-2l4251,-445r7,-10l4260,-466r-2,-11l4251,-486r-10,-7l4230,-496r-11,3l4210,-486r-7,9l4200,-466xe" filled="f" strokeweight=".26411mm">
              <v:path arrowok="t"/>
            </v:shape>
            <v:shape id="_x0000_s5905" style="position:absolute;left:4050;top:-1141;width:60;height:60" coordorigin="4050,-1141" coordsize="60,60" path="m4050,-1111r3,11l4059,-1090r10,7l4080,-1081r11,-2l4101,-1090r6,-10l4110,-1111r-3,-11l4101,-1131r-10,-7l4080,-1141r-11,3l4059,-1131r-6,9l4050,-1111xe" filled="f" strokeweight=".26411mm">
              <v:path arrowok="t"/>
            </v:shape>
            <v:shape id="_x0000_s5904" style="position:absolute;left:4140;top:-1081;width:61;height:60" coordorigin="4140,-1081" coordsize="61,60" path="m4140,-1051r3,11l4149,-1030r10,6l4170,-1021r11,-3l4191,-1030r7,-10l4200,-1051r-2,-11l4191,-1071r-10,-7l4170,-1081r-11,3l4149,-1071r-6,9l4140,-1051xe" filled="f" strokeweight=".26411mm">
              <v:path arrowok="t"/>
            </v:shape>
            <v:shape id="_x0000_s5903" style="position:absolute;left:4290;top:-676;width:60;height:60" coordorigin="4290,-676" coordsize="60,60" path="m4290,-646r3,11l4299,-625r10,6l4320,-616r11,-3l4341,-625r6,-10l4350,-646r-3,-11l4341,-667r-10,-6l4320,-676r-11,3l4299,-667r-6,10l4290,-646xe" filled="f" strokeweight=".26411mm">
              <v:path arrowok="t"/>
            </v:shape>
            <v:shape id="_x0000_s5902" style="position:absolute;left:4230;top:-811;width:60;height:60" coordorigin="4230,-811" coordsize="60,60" path="m4230,-781r3,11l4240,-760r9,7l4260,-751r11,-2l4281,-760r6,-10l4290,-781r-3,-11l4281,-801r-10,-7l4260,-811r-11,3l4240,-801r-7,9l4230,-781xe" filled="f" strokeweight=".26411mm">
              <v:path arrowok="t"/>
            </v:shape>
            <v:shape id="_x0000_s5901" style="position:absolute;left:4335;top:-901;width:60;height:61" coordorigin="4335,-901" coordsize="60,61" path="m4335,-871r3,11l4344,-850r10,7l4365,-841r11,-2l4386,-850r6,-10l4395,-871r-3,-11l4386,-892r-10,-6l4365,-901r-11,3l4344,-892r-6,10l4335,-871xe" filled="f" strokeweight=".26411mm">
              <v:path arrowok="t"/>
            </v:shape>
            <v:shape id="_x0000_s5900" style="position:absolute;left:4365;top:-916;width:60;height:61" coordorigin="4365,-916" coordsize="60,61" path="m4365,-886r3,11l4374,-865r10,7l4395,-856r11,-2l4416,-865r6,-10l4425,-886r-3,-11l4416,-907r-10,-6l4395,-916r-11,3l4374,-907r-6,10l4365,-886xe" filled="f" strokeweight=".26411mm">
              <v:path arrowok="t"/>
            </v:shape>
            <v:shape id="_x0000_s5899" style="position:absolute;left:4245;top:-1051;width:60;height:60" coordorigin="4245,-1051" coordsize="60,60" path="m4245,-1021r3,11l4255,-1000r9,6l4275,-991r11,-3l4296,-1000r6,-10l4305,-1021r-3,-11l4296,-1041r-10,-7l4275,-1051r-11,3l4255,-1041r-7,9l4245,-1021xe" filled="f" strokeweight=".26411mm">
              <v:path arrowok="t"/>
            </v:shape>
            <v:shape id="_x0000_s5898" style="position:absolute;left:4440;top:-841;width:61;height:60" coordorigin="4440,-841" coordsize="61,60" path="m4440,-811r3,11l4449,-790r10,7l4470,-781r11,-2l4491,-790r7,-10l4500,-811r-2,-11l4491,-831r-10,-7l4470,-841r-11,3l4449,-831r-6,9l4440,-811xe" filled="f" strokeweight=".26411mm">
              <v:path arrowok="t"/>
            </v:shape>
            <v:shape id="_x0000_s5897" style="position:absolute;left:4260;top:-631;width:60;height:61" coordorigin="4260,-631" coordsize="60,61" path="m4260,-601r3,11l4270,-580r9,7l4290,-571r11,-2l4311,-580r6,-10l4320,-601r-3,-11l4311,-622r-10,-7l4290,-631r-11,2l4270,-622r-7,10l4260,-601xe" filled="f" strokeweight=".26411mm">
              <v:path arrowok="t"/>
            </v:shape>
            <v:shape id="_x0000_s5896" style="position:absolute;left:4290;top:-721;width:60;height:60" coordorigin="4290,-721" coordsize="60,60" path="m4290,-691r3,11l4299,-670r10,7l4320,-661r11,-2l4341,-670r6,-10l4350,-691r-3,-11l4341,-711r-10,-7l4320,-721r-11,3l4299,-711r-6,9l4290,-691xe" filled="f" strokeweight=".26411mm">
              <v:path arrowok="t"/>
            </v:shape>
            <v:shape id="_x0000_s5895" style="position:absolute;left:4545;top:-796;width:60;height:60" coordorigin="4545,-796" coordsize="60,60" path="m4545,-766r3,11l4555,-745r9,7l4575,-736r11,-2l4596,-745r6,-10l4605,-766r-3,-11l4596,-786r-10,-7l4575,-796r-11,3l4555,-786r-7,9l4545,-766xe" filled="f" strokeweight=".26411mm">
              <v:path arrowok="t"/>
            </v:shape>
            <v:shape id="_x0000_s5894" style="position:absolute;top:9681;width:62;height:62" coordorigin=",9681" coordsize="62,62" o:spt="100" adj="0,,0" path="m4575,-706r3,11l4584,-685r10,7l4605,-676r11,-2l4626,-685r6,-10l4635,-706r-3,-11l4626,-726r-10,-7l4605,-736r-11,3l4584,-726r-6,9l4575,-706xm4575,-706r3,11l4584,-685r10,7l4605,-676r11,-2l4626,-685r6,-10l4635,-706r-3,-11l4626,-726r-10,-7l4605,-736r-11,3l4584,-726r-6,9l4575,-706xe" filled="f" strokeweight=".26411mm">
              <v:stroke joinstyle="round"/>
              <v:formulas/>
              <v:path arrowok="t" o:connecttype="segments"/>
            </v:shape>
            <v:shape id="_x0000_s5893" style="position:absolute;left:4410;top:-781;width:61;height:60" coordorigin="4410,-781" coordsize="61,60" path="m4410,-751r3,11l4419,-730r10,7l4440,-721r11,-2l4461,-730r7,-10l4470,-751r-2,-11l4461,-771r-10,-7l4440,-781r-11,3l4419,-771r-6,9l4410,-751xe" filled="f" strokeweight=".26411mm">
              <v:path arrowok="t"/>
            </v:shape>
            <v:shape id="_x0000_s5892" style="position:absolute;left:4635;top:-1051;width:60;height:60" coordorigin="4635,-1051" coordsize="60,60" path="m4635,-1021r3,11l4644,-1000r10,6l4665,-991r11,-3l4686,-1000r6,-10l4695,-1021r-3,-11l4686,-1041r-10,-7l4665,-1051r-11,3l4644,-1041r-6,9l4635,-1021xe" filled="f" strokeweight=".26411mm">
              <v:path arrowok="t"/>
            </v:shape>
            <v:shape id="_x0000_s5891" style="position:absolute;left:4575;top:-886;width:60;height:61" coordorigin="4575,-886" coordsize="60,61" path="m4575,-856r3,11l4584,-835r10,7l4605,-826r11,-2l4626,-835r6,-10l4635,-856r-3,-11l4626,-877r-10,-6l4605,-886r-11,3l4584,-877r-6,10l4575,-856xe" filled="f" strokeweight=".26411mm">
              <v:path arrowok="t"/>
            </v:shape>
            <v:shape id="_x0000_s5890" style="position:absolute;left:4350;top:-571;width:60;height:60" coordorigin="4350,-571" coordsize="60,60" path="m4350,-541r3,11l4359,-520r10,7l4380,-511r11,-2l4401,-520r6,-10l4410,-541r-3,-11l4401,-561r-10,-7l4380,-571r-11,3l4359,-561r-6,9l4350,-541xe" filled="f" strokeweight=".26411mm">
              <v:path arrowok="t"/>
            </v:shape>
            <v:shape id="_x0000_s5889" style="position:absolute;left:4485;top:-541;width:60;height:60" coordorigin="4485,-541" coordsize="60,60" path="m4485,-511r3,11l4495,-490r9,7l4515,-481r11,-2l4536,-490r7,-10l4545,-511r-2,-11l4536,-531r-10,-7l4515,-541r-11,3l4495,-531r-7,9l4485,-511xe" filled="f" strokeweight=".26411mm">
              <v:path arrowok="t"/>
            </v:shape>
            <v:shape id="_x0000_s5888" style="position:absolute;left:4125;top:-1006;width:61;height:60" coordorigin="4125,-1006" coordsize="61,60" path="m4125,-976r3,11l4134,-955r10,6l4155,-946r11,-3l4176,-955r7,-10l4185,-976r-2,-11l4176,-997r-10,-6l4155,-1006r-11,3l4134,-997r-6,10l4125,-976xe" filled="f" strokeweight=".26411mm">
              <v:path arrowok="t"/>
            </v:shape>
            <v:shape id="_x0000_s5887" style="position:absolute;left:4620;top:-976;width:60;height:60" coordorigin="4620,-976" coordsize="60,60" path="m4620,-946r3,11l4629,-925r10,6l4650,-916r11,-3l4671,-925r6,-10l4680,-946r-3,-11l4671,-967r-10,-6l4650,-976r-11,3l4629,-967r-6,10l4620,-946xe" filled="f" strokeweight=".26411mm">
              <v:path arrowok="t"/>
            </v:shape>
            <v:shape id="_x0000_s5886" style="position:absolute;left:3975;top:-781;width:60;height:60" coordorigin="3975,-781" coordsize="60,60" path="m3975,-751r3,11l3985,-730r9,7l4005,-721r11,-2l4026,-730r6,-10l4035,-751r-3,-11l4026,-771r-10,-7l4005,-781r-11,3l3985,-771r-7,9l3975,-751xe" filled="f" strokeweight=".26411mm">
              <v:path arrowok="t"/>
            </v:shape>
            <v:shape id="_x0000_s5885" style="position:absolute;left:3990;top:-1546;width:60;height:60" coordorigin="3990,-1546" coordsize="60,60" path="m3990,-1516r3,11l4000,-1495r9,6l4020,-1486r11,-3l4041,-1495r6,-10l4050,-1516r-3,-11l4041,-1537r-10,-6l4020,-1546r-11,3l4000,-1537r-7,10l3990,-1516xe" filled="f" strokeweight=".26411mm">
              <v:path arrowok="t"/>
            </v:shape>
            <v:shape id="_x0000_s5884" style="position:absolute;left:4035;top:-1576;width:60;height:60" coordorigin="4035,-1576" coordsize="60,60" path="m4035,-1546r3,11l4044,-1525r10,6l4065,-1516r11,-3l4086,-1525r6,-10l4095,-1546r-3,-11l4086,-1567r-10,-6l4065,-1576r-11,3l4044,-1567r-6,10l4035,-1546xe" filled="f" strokeweight=".26411mm">
              <v:path arrowok="t"/>
            </v:shape>
            <v:shape id="_x0000_s5883" style="position:absolute;left:4020;top:-1651;width:60;height:60" coordorigin="4020,-1651" coordsize="60,60" path="m4020,-1621r3,11l4029,-1600r10,6l4050,-1591r11,-3l4071,-1600r6,-10l4080,-1621r-3,-11l4071,-1641r-10,-7l4050,-1651r-11,3l4029,-1641r-6,9l4020,-1621xe" filled="f" strokeweight=".26411mm">
              <v:path arrowok="t"/>
            </v:shape>
            <v:shape id="_x0000_s5882" style="position:absolute;left:4095;top:-1471;width:60;height:61" coordorigin="4095,-1471" coordsize="60,61" path="m4095,-1441r3,11l4104,-1420r10,7l4125,-1411r11,-2l4146,-1420r6,-10l4155,-1441r-3,-11l4146,-1462r-10,-7l4125,-1471r-11,2l4104,-1462r-6,10l4095,-1441xe" filled="f" strokeweight=".26411mm">
              <v:path arrowok="t"/>
            </v:shape>
            <v:shape id="_x0000_s5881" style="position:absolute;left:2475;top:-1996;width:60;height:61" coordorigin="2475,-1996" coordsize="60,61" path="m2475,-1966r3,11l2485,-1945r9,7l2505,-1936r11,-2l2526,-1945r7,-10l2535,-1966r-2,-11l2526,-1987r-10,-7l2505,-1996r-11,2l2485,-1987r-7,10l2475,-1966xe" filled="f" strokeweight=".26411mm">
              <v:path arrowok="t"/>
            </v:shape>
            <v:shape id="_x0000_s5880" style="position:absolute;top:9681;width:62;height:62" coordorigin=",9681" coordsize="62,62" o:spt="100" adj="0,,0" path="m4230,-226r3,11l4240,-205r9,7l4260,-196r11,-2l4281,-205r6,-10l4290,-226r-3,-11l4281,-246r-10,-7l4260,-256r-11,3l4240,-246r-7,9l4230,-226xm4230,-226r3,11l4240,-205r9,7l4260,-196r11,-2l4281,-205r6,-10l4290,-226r-3,-11l4281,-246r-10,-7l4260,-256r-11,3l4240,-246r-7,9l4230,-226xe" filled="f" strokeweight=".26411mm">
              <v:stroke joinstyle="round"/>
              <v:formulas/>
              <v:path arrowok="t" o:connecttype="segments"/>
            </v:shape>
            <v:shape id="_x0000_s5879" style="position:absolute;left:4095;top:-181;width:60;height:60" coordorigin="4095,-181" coordsize="60,60" path="m4095,-151r3,11l4104,-130r10,7l4125,-121r11,-2l4146,-130r6,-10l4155,-151r-3,-11l4146,-171r-10,-7l4125,-181r-11,3l4104,-171r-6,9l4095,-151xe" filled="f" strokeweight=".26411mm">
              <v:path arrowok="t"/>
            </v:shape>
            <v:shape id="_x0000_s5878" style="position:absolute;left:3825;top:-406;width:60;height:60" coordorigin="3825,-406" coordsize="60,60" path="m3825,-376r2,11l3834,-355r10,6l3855,-346r11,-3l3876,-355r6,-10l3885,-376r-3,-11l3876,-397r-10,-6l3855,-406r-11,3l3834,-397r-7,10l3825,-376xe" filled="f" strokeweight=".26411mm">
              <v:path arrowok="t"/>
            </v:shape>
            <v:shape id="_x0000_s5877" style="position:absolute;left:2730;top:-796;width:61;height:60" coordorigin="2730,-796" coordsize="61,60" path="m2730,-766r2,11l2739,-745r10,7l2760,-736r11,-2l2781,-745r7,-10l2790,-766r-2,-11l2781,-786r-10,-7l2760,-796r-11,3l2739,-786r-7,9l2730,-766xe" filled="f" strokeweight=".26411mm">
              <v:path arrowok="t"/>
            </v:shape>
            <v:shape id="_x0000_s5876" style="position:absolute;left:3195;top:-31;width:60;height:61" coordorigin="3195,-31" coordsize="60,61" path="m3195,-1r3,11l3204,20r10,7l3225,29r11,-2l3246,20r6,-10l3255,-1r-3,-11l3246,-22r-10,-6l3225,-31r-11,3l3204,-22r-6,10l3195,-1xe" filled="f" strokeweight=".26411mm">
              <v:path arrowok="t"/>
            </v:shape>
            <v:shape id="_x0000_s5875" style="position:absolute;top:9712;width:2928;height:93" coordorigin=",9712" coordsize="2928,93" o:spt="100" adj="0,,0" path="m2760,74r2850,m2760,74r,90e" filled="f" strokeweight=".26411mm">
              <v:stroke joinstyle="round"/>
              <v:formulas/>
              <v:path arrowok="t" o:connecttype="segments"/>
            </v:shape>
            <v:line id="_x0000_s5874" style="position:absolute" from="3225,74" to="3225,164" strokeweight=".26408mm"/>
            <v:line id="_x0000_s5873" style="position:absolute" from="3705,74" to="3705,164" strokeweight=".26408mm"/>
            <v:line id="_x0000_s5872" style="position:absolute" from="4185,74" to="4185,164" strokeweight=".26408mm"/>
            <v:line id="_x0000_s5871" style="position:absolute" from="4665,74" to="4665,164" strokeweight=".26408mm"/>
            <v:line id="_x0000_s5870" style="position:absolute" from="5130,74" to="5130,164" strokeweight=".26408mm"/>
            <v:line id="_x0000_s5869" style="position:absolute" from="5610,74" to="5610,164" strokeweight=".26408mm"/>
            <v:shape id="_x0000_s5868" style="position:absolute;left:3405;top:-1081;width:60;height:60" coordorigin="3405,-1081" coordsize="60,60" path="m3405,-1051r3,11l3415,-1030r9,6l3435,-1021r11,-3l3456,-1030r6,-10l3465,-1051r-3,-11l3456,-1071r-10,-7l3435,-1081r-11,3l3415,-1071r-7,9l3405,-1051xe" filled="f" strokeweight=".26411mm">
              <v:path arrowok="t"/>
            </v:shape>
            <v:shape id="_x0000_s5867" style="position:absolute;left:3405;top:-946;width:60;height:60" coordorigin="3405,-946" coordsize="60,60" path="m3405,-916r3,11l3415,-895r9,6l3435,-886r11,-3l3456,-895r6,-10l3465,-916r-3,-11l3456,-937r-10,-6l3435,-946r-11,3l3415,-937r-7,10l3405,-916xe" filled="f" strokeweight=".26411mm">
              <v:path arrowok="t"/>
            </v:shape>
            <v:shape id="_x0000_s5866" style="position:absolute;left:3330;top:-1141;width:60;height:60" coordorigin="3330,-1141" coordsize="60,60" path="m3330,-1111r3,11l3340,-1090r9,7l3360,-1081r11,-2l3381,-1090r7,-10l3390,-1111r-2,-11l3381,-1131r-10,-7l3360,-1141r-11,3l3340,-1131r-7,9l3330,-1111xe" filled="f" strokeweight=".26411mm">
              <v:path arrowok="t"/>
            </v:shape>
            <v:shape id="_x0000_s5865" style="position:absolute;left:3435;top:-1726;width:60;height:61" coordorigin="3435,-1726" coordsize="60,61" path="m3435,-1696r3,11l3445,-1675r9,7l3465,-1666r11,-2l3486,-1675r6,-10l3495,-1696r-3,-11l3486,-1717r-10,-7l3465,-1726r-11,2l3445,-1717r-7,10l3435,-1696xe" filled="f" strokeweight=".26411mm">
              <v:path arrowok="t"/>
            </v:shape>
            <v:shape id="_x0000_s5864" style="position:absolute;left:3375;top:-1771;width:60;height:60" coordorigin="3375,-1771" coordsize="60,60" path="m3375,-1741r3,11l3385,-1720r9,6l3405,-1711r11,-3l3426,-1720r7,-10l3435,-1741r-2,-11l3426,-1762r-10,-7l3405,-1771r-11,2l3385,-1762r-7,10l3375,-1741xe" filled="f" strokeweight=".26411mm">
              <v:path arrowok="t"/>
            </v:shape>
            <v:shape id="_x0000_s5863" style="position:absolute;left:3390;top:-1936;width:60;height:60" coordorigin="3390,-1936" coordsize="60,60" path="m3390,-1906r3,11l3400,-1885r9,7l3420,-1876r11,-2l3441,-1885r7,-10l3450,-1906r-2,-11l3441,-1926r-10,-7l3420,-1936r-11,3l3400,-1926r-7,9l3390,-1906xe" filled="f" strokeweight=".26411mm">
              <v:path arrowok="t"/>
            </v:shape>
            <v:shape id="_x0000_s5862" style="position:absolute;left:3480;top:-1816;width:60;height:60" coordorigin="3480,-1816" coordsize="60,60" path="m3480,-1786r3,11l3489,-1765r10,6l3510,-1756r11,-3l3531,-1765r6,-10l3540,-1786r-3,-11l3531,-1807r-10,-6l3510,-1816r-11,3l3489,-1807r-6,10l3480,-1786xe" filled="f" strokeweight=".26411mm">
              <v:path arrowok="t"/>
            </v:shape>
            <v:shape id="_x0000_s5861" style="position:absolute;left:3390;top:-1291;width:60;height:60" coordorigin="3390,-1291" coordsize="60,60" path="m3390,-1261r3,11l3400,-1240r9,6l3420,-1231r11,-3l3441,-1240r7,-10l3450,-1261r-2,-11l3441,-1281r-10,-7l3420,-1291r-11,3l3400,-1281r-7,9l3390,-1261xe" filled="f" strokeweight=".26411mm">
              <v:path arrowok="t"/>
            </v:shape>
            <v:shape id="_x0000_s5860" style="position:absolute;left:3390;top:-1306;width:60;height:60" coordorigin="3390,-1306" coordsize="60,60" path="m3390,-1276r3,11l3400,-1255r9,6l3420,-1246r11,-3l3441,-1255r7,-10l3450,-1276r-2,-11l3441,-1296r-10,-7l3420,-1306r-11,3l3400,-1296r-7,9l3390,-1276xe" filled="f" strokeweight=".26411mm">
              <v:path arrowok="t"/>
            </v:shape>
            <v:shape id="_x0000_s5859" style="position:absolute;left:3390;top:-1381;width:60;height:60" coordorigin="3390,-1381" coordsize="60,60" path="m3390,-1351r3,11l3400,-1330r9,7l3420,-1321r11,-2l3441,-1330r7,-10l3450,-1351r-2,-11l3441,-1371r-10,-7l3420,-1381r-11,3l3400,-1371r-7,9l3390,-1351xe" filled="f" strokeweight=".26411mm">
              <v:path arrowok="t"/>
            </v:shape>
            <v:shape id="_x0000_s5858" style="position:absolute;left:4695;top:-541;width:61;height:60" coordorigin="4695,-541" coordsize="61,60" path="m4695,-511r3,11l4704,-490r10,7l4725,-481r11,-2l4746,-490r7,-10l4755,-511r-2,-11l4746,-531r-10,-7l4725,-541r-11,3l4704,-531r-6,9l4695,-511xe" filled="f" strokeweight=".26411mm">
              <v:path arrowok="t"/>
            </v:shape>
            <v:shape id="_x0000_s5857" style="position:absolute;left:4320;top:-1261;width:60;height:60" coordorigin="4320,-1261" coordsize="60,60" path="m4320,-1231r3,11l4329,-1210r10,6l4350,-1201r11,-3l4371,-1210r6,-10l4380,-1231r-3,-11l4371,-1252r-10,-6l4350,-1261r-11,3l4329,-1252r-6,10l4320,-1231xe" filled="f" strokeweight=".26411mm">
              <v:path arrowok="t"/>
            </v:shape>
            <v:shape id="_x0000_s5856" style="position:absolute;left:4605;top:-1651;width:60;height:60" coordorigin="4605,-1651" coordsize="60,60" path="m4605,-1621r3,11l4614,-1600r10,6l4635,-1591r11,-3l4656,-1600r6,-10l4665,-1621r-3,-11l4656,-1641r-10,-7l4635,-1651r-11,3l4614,-1641r-6,9l4605,-1621xe" filled="f" strokeweight=".26411mm">
              <v:path arrowok="t"/>
            </v:shape>
            <v:shape id="_x0000_s5855" style="position:absolute;left:4635;top:-1306;width:60;height:60" coordorigin="4635,-1306" coordsize="60,60" path="m4635,-1276r3,11l4644,-1255r10,6l4665,-1246r11,-3l4686,-1255r6,-10l4695,-1276r-3,-11l4686,-1296r-10,-7l4665,-1306r-11,3l4644,-1296r-6,9l4635,-1276xe" filled="f" strokeweight=".26411mm">
              <v:path arrowok="t"/>
            </v:shape>
            <v:shape id="_x0000_s5854" style="position:absolute;left:4440;top:-256;width:61;height:60" coordorigin="4440,-256" coordsize="61,60" path="m4440,-226r3,11l4449,-205r10,7l4470,-196r11,-2l4491,-205r7,-10l4500,-226r-2,-11l4491,-246r-10,-7l4470,-256r-11,3l4449,-246r-6,9l4440,-226xe" filled="f" strokeweight=".26411mm">
              <v:path arrowok="t"/>
            </v:shape>
            <v:shape id="_x0000_s5853" style="position:absolute;left:3915;top:-1321;width:60;height:60" coordorigin="3915,-1321" coordsize="60,60" path="m3915,-1291r3,11l3925,-1270r9,7l3945,-1261r11,-2l3966,-1270r7,-10l3975,-1291r-2,-11l3966,-1311r-10,-7l3945,-1321r-11,3l3925,-1311r-7,9l3915,-1291xe" filled="f" strokeweight=".26411mm">
              <v:path arrowok="t"/>
            </v:shape>
            <v:shape id="_x0000_s5852" style="position:absolute;left:3750;top:-1291;width:60;height:60" coordorigin="3750,-1291" coordsize="60,60" path="m3750,-1261r3,11l3759,-1240r10,6l3780,-1231r11,-3l3801,-1240r6,-10l3810,-1261r-3,-11l3801,-1281r-10,-7l3780,-1291r-11,3l3759,-1281r-6,9l3750,-1261xe" filled="f" strokeweight=".26411mm">
              <v:path arrowok="t"/>
            </v:shape>
            <v:shape id="_x0000_s5851" style="position:absolute;left:4995;top:-586;width:61;height:61" coordorigin="4995,-586" coordsize="61,61" path="m4995,-556r3,11l5004,-535r10,7l5025,-526r11,-2l5046,-535r7,-10l5055,-556r-2,-11l5046,-576r-10,-7l5025,-586r-11,3l5004,-576r-6,9l4995,-556xe" filled="f" strokeweight=".26411mm">
              <v:path arrowok="t"/>
            </v:shape>
            <v:shape id="_x0000_s5850" style="position:absolute;left:5385;top:-571;width:60;height:60" coordorigin="5385,-571" coordsize="60,60" path="m5385,-541r3,11l5395,-520r9,7l5415,-511r11,-2l5436,-520r7,-10l5445,-541r-2,-11l5436,-561r-10,-7l5415,-571r-11,3l5395,-561r-7,9l5385,-541xe" filled="f" strokeweight=".26411mm">
              <v:path arrowok="t"/>
            </v:shape>
            <v:shape id="_x0000_s5849" style="position:absolute;left:5595;top:-346;width:61;height:61" coordorigin="5595,-346" coordsize="61,61" path="m5595,-316r2,11l5604,-295r10,7l5625,-286r11,-2l5646,-295r7,-10l5655,-316r-2,-11l5646,-337r-10,-6l5625,-346r-11,3l5604,-337r-7,10l5595,-316xe" filled="f" strokeweight=".26411mm">
              <v:path arrowok="t"/>
            </v:shape>
            <v:shape id="_x0000_s5848" style="position:absolute;left:2925;top:-676;width:60;height:60" coordorigin="2925,-676" coordsize="60,60" path="m2925,-646r3,11l2934,-625r10,6l2955,-616r11,-3l2976,-625r6,-10l2985,-646r-3,-11l2976,-667r-10,-6l2955,-676r-11,3l2934,-667r-6,10l2925,-646xe" filled="f" strokeweight=".26411mm">
              <v:path arrowok="t"/>
            </v:shape>
            <v:shape id="_x0000_s5847" style="position:absolute;left:2700;top:-1981;width:61;height:60" coordorigin="2700,-1981" coordsize="61,60" path="m2700,-1951r2,11l2709,-1930r10,7l2730,-1921r11,-2l2751,-1930r7,-10l2760,-1951r-2,-11l2751,-1971r-10,-7l2730,-1981r-11,3l2709,-1971r-7,9l2700,-1951xe" filled="f" strokeweight=".26411mm">
              <v:path arrowok="t"/>
            </v:shape>
            <v:shape id="_x0000_s5846" style="position:absolute;left:-92;top:7755;width:93;height:1957" coordorigin="-92,7755" coordsize="93,1957" o:spt="100" adj="0,,0" path="m2385,-136r,-1905m2385,-136r-90,e" filled="f" strokeweight=".26411mm">
              <v:stroke joinstyle="round"/>
              <v:formulas/>
              <v:path arrowok="t" o:connecttype="segments"/>
            </v:shape>
            <v:line id="_x0000_s5845" style="position:absolute" from="2385,-511" to="2295,-511" strokeweight=".26414mm"/>
            <v:line id="_x0000_s5844" style="position:absolute" from="2385,-901" to="2295,-901" strokeweight=".26414mm"/>
            <v:line id="_x0000_s5843" style="position:absolute" from="2385,-1276" to="2295,-1276" strokeweight=".26414mm"/>
            <v:line id="_x0000_s5842" style="position:absolute" from="2385,-1666" to="2295,-1666" strokeweight=".26414mm"/>
            <v:line id="_x0000_s5841" style="position:absolute" from="2385,-2041" to="2295,-2041" strokeweight=".26414mm"/>
            <v:rect id="_x0000_s5840" style="position:absolute;left:2385;top:-2041;width:3375;height:2115" filled="f" strokeweight=".26414mm"/>
            <v:line id="_x0000_s5839" style="position:absolute" from="2385,-1546" to="5760,-346" strokeweight=".26414mm"/>
            <v:shape id="_x0000_s5838" type="#_x0000_t202" style="position:absolute;left:5145;top:-1838;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anchorx="page"/>
          </v:group>
        </w:pict>
      </w:r>
      <w:r>
        <w:pict>
          <v:group id="_x0000_s5801" style="position:absolute;left:0;text-align:left;margin-left:340.15pt;margin-top:-102.45pt;width:174.05pt;height:111.05pt;z-index:251654656;mso-position-horizontal-relative:page" coordorigin="6803,-2049" coordsize="3481,2221">
            <v:shape id="_x0000_s5836" type="#_x0000_t75" style="position:absolute;left:7282;top:-1658;width:900;height:1545">
              <v:imagedata r:id="rId228" o:title=""/>
            </v:shape>
            <v:shape id="_x0000_s5835" style="position:absolute;left:7410;top:-1726;width:60;height:61" coordorigin="7410,-1726" coordsize="60,61" path="m7410,-1696r3,11l7420,-1675r9,7l7440,-1666r11,-2l7461,-1675r7,-10l7470,-1696r-2,-11l7461,-1717r-10,-7l7440,-1726r-11,2l7420,-1717r-7,10l7410,-1696xe" filled="f" strokeweight=".26411mm">
              <v:path arrowok="t"/>
            </v:shape>
            <v:shape id="_x0000_s5834" type="#_x0000_t75" style="position:absolute;left:8048;top:-594;width:165;height:120">
              <v:imagedata r:id="rId229" o:title=""/>
            </v:shape>
            <v:shape id="_x0000_s5833" style="position:absolute;left:7530;top:-1006;width:60;height:60" coordorigin="7530,-1006" coordsize="60,60" path="m7530,-976r3,11l7539,-955r10,6l7560,-946r11,-3l7581,-955r6,-10l7590,-976r-3,-11l7581,-997r-10,-6l7560,-1006r-11,3l7539,-997r-6,10l7530,-976xe" filled="f" strokeweight=".26411mm">
              <v:path arrowok="t"/>
            </v:shape>
            <v:shape id="_x0000_s5832" style="position:absolute;left:7635;top:-1381;width:60;height:60" coordorigin="7635,-1381" coordsize="60,60" path="m7635,-1351r3,11l7645,-1330r9,7l7665,-1321r11,-2l7686,-1330r7,-10l7695,-1351r-2,-11l7686,-1371r-10,-7l7665,-1381r-11,3l7645,-1371r-7,9l7635,-1351xe" filled="f" strokeweight=".26411mm">
              <v:path arrowok="t"/>
            </v:shape>
            <v:shape id="_x0000_s5831" style="position:absolute;left:8055;top:-976;width:60;height:60" coordorigin="8055,-976" coordsize="60,60" path="m8055,-946r3,11l8064,-925r10,6l8085,-916r11,-3l8106,-925r6,-10l8115,-946r-3,-11l8106,-967r-10,-6l8085,-976r-11,3l8064,-967r-6,10l8055,-946xe" filled="f" strokeweight=".26411mm">
              <v:path arrowok="t"/>
            </v:shape>
            <v:shape id="_x0000_s5830" style="position:absolute;left:7800;top:-1936;width:60;height:60" coordorigin="7800,-1936" coordsize="60,60" path="m7800,-1906r3,11l7809,-1885r10,7l7830,-1876r11,-2l7851,-1885r6,-10l7860,-1906r-3,-11l7851,-1926r-10,-7l7830,-1936r-11,3l7809,-1926r-6,9l7800,-1906xe" filled="f" strokeweight=".26411mm">
              <v:path arrowok="t"/>
            </v:shape>
            <v:shape id="_x0000_s5829" style="position:absolute;left:7800;top:-1816;width:60;height:60" coordorigin="7800,-1816" coordsize="60,60" path="m7800,-1786r3,11l7809,-1765r10,6l7830,-1756r11,-3l7851,-1765r6,-10l7860,-1786r-3,-11l7851,-1807r-10,-6l7830,-1816r-11,3l7809,-1807r-6,10l7800,-1786xe" filled="f" strokeweight=".26411mm">
              <v:path arrowok="t"/>
            </v:shape>
            <v:shape id="_x0000_s5828" style="position:absolute;left:7800;top:-781;width:60;height:60" coordorigin="7800,-781" coordsize="60,60" path="m7800,-751r3,11l7809,-730r10,7l7830,-721r11,-2l7851,-730r6,-10l7860,-751r-3,-11l7851,-771r-10,-7l7830,-781r-11,3l7809,-771r-6,9l7800,-751xe" filled="f" strokeweight=".26411mm">
              <v:path arrowok="t"/>
            </v:shape>
            <v:shape id="_x0000_s5827" style="position:absolute;left:8265;top:-1996;width:60;height:61" coordorigin="8265,-1996" coordsize="60,61" path="m8265,-1966r3,11l8275,-1945r9,7l8295,-1936r11,-2l8316,-1945r7,-10l8325,-1966r-2,-11l8316,-1987r-10,-7l8295,-1996r-11,2l8275,-1987r-7,10l8265,-1966xe" filled="f" strokeweight=".26411mm">
              <v:path arrowok="t"/>
            </v:shape>
            <v:shape id="_x0000_s5826" style="position:absolute;left:8460;top:-1141;width:61;height:60" coordorigin="8460,-1141" coordsize="61,60" path="m8460,-1111r3,11l8469,-1090r10,7l8490,-1081r11,-2l8511,-1090r7,-10l8520,-1111r-2,-11l8511,-1131r-10,-7l8490,-1141r-11,3l8469,-1131r-6,9l8460,-1111xe" filled="f" strokeweight=".26411mm">
              <v:path arrowok="t"/>
            </v:shape>
            <v:shape id="_x0000_s5825" style="position:absolute;left:8565;top:-1051;width:60;height:60" coordorigin="8565,-1051" coordsize="60,60" path="m8565,-1021r3,11l8575,-1000r9,6l8595,-991r11,-3l8616,-1000r7,-10l8625,-1021r-2,-11l8616,-1041r-10,-7l8595,-1051r-11,3l8575,-1041r-7,9l8565,-1021xe" filled="f" strokeweight=".26411mm">
              <v:path arrowok="t"/>
            </v:shape>
            <v:shape id="_x0000_s5824" style="position:absolute;left:8205;top:-31;width:60;height:61" coordorigin="8205,-31" coordsize="60,61" path="m8205,-1r3,11l8215,20r9,7l8235,29r11,-2l8256,20r7,-10l8265,-1r-2,-11l8256,-22r-10,-6l8235,-31r-11,3l8215,-22r-7,10l8205,-1xe" filled="f" strokeweight=".26411mm">
              <v:path arrowok="t"/>
            </v:shape>
            <v:shape id="_x0000_s5823" style="position:absolute;top:9712;width:2004;height:93" coordorigin=",9712" coordsize="2004,93" o:spt="100" adj="0,,0" path="m7740,74r1950,m7740,74r,90e" filled="f" strokeweight=".26411mm">
              <v:stroke joinstyle="round"/>
              <v:formulas/>
              <v:path arrowok="t" o:connecttype="segments"/>
            </v:shape>
            <v:line id="_x0000_s5822" style="position:absolute" from="8715,74" to="8715,164" strokeweight=".26408mm"/>
            <v:line id="_x0000_s5821" style="position:absolute" from="9690,74" to="9690,164" strokeweight=".26408mm"/>
            <v:shape id="_x0000_s5820" style="position:absolute;left:8700;top:-646;width:60;height:60" coordorigin="8700,-646" coordsize="60,60" path="m8700,-616r3,11l8709,-595r10,6l8730,-586r11,-3l8751,-595r6,-10l8760,-616r-3,-11l8751,-637r-10,-6l8730,-646r-11,3l8709,-637r-6,10l8700,-616xe" filled="f" strokeweight=".26411mm">
              <v:path arrowok="t"/>
            </v:shape>
            <v:shape id="_x0000_s5819" style="position:absolute;left:8730;top:-571;width:61;height:60" coordorigin="8730,-571" coordsize="61,60" path="m8730,-541r3,11l8739,-520r10,7l8760,-511r11,-2l8781,-520r7,-10l8790,-541r-2,-11l8781,-561r-10,-7l8760,-571r-11,3l8739,-561r-6,9l8730,-541xe" filled="f" strokeweight=".26411mm">
              <v:path arrowok="t"/>
            </v:shape>
            <v:shape id="_x0000_s5818" style="position:absolute;left:8280;top:-946;width:60;height:60" coordorigin="8280,-946" coordsize="60,60" path="m8280,-916r3,11l8290,-895r9,6l8310,-886r11,-3l8331,-895r7,-10l8340,-916r-2,-11l8331,-937r-10,-6l8310,-946r-11,3l8290,-937r-7,10l8280,-916xe" filled="f" strokeweight=".26411mm">
              <v:path arrowok="t"/>
            </v:shape>
            <v:shape id="_x0000_s5817" style="position:absolute;left:8385;top:-1576;width:60;height:60" coordorigin="8385,-1576" coordsize="60,60" path="m8385,-1546r3,11l8394,-1525r10,6l8415,-1516r11,-3l8436,-1525r6,-10l8445,-1546r-3,-11l8436,-1567r-10,-6l8415,-1576r-11,3l8394,-1567r-6,10l8385,-1546xe" filled="f" strokeweight=".26411mm">
              <v:path arrowok="t"/>
            </v:shape>
            <v:shape id="_x0000_s5816" style="position:absolute;left:10035;top:-541;width:60;height:60" coordorigin="10035,-541" coordsize="60,60" path="m10035,-511r3,11l10045,-490r9,7l10065,-481r11,-2l10086,-490r7,-10l10095,-511r-2,-11l10086,-531r-10,-7l10065,-541r-11,3l10045,-531r-7,9l10035,-511xe" filled="f" strokeweight=".26411mm">
              <v:path arrowok="t"/>
            </v:shape>
            <v:shape id="_x0000_s5815" style="position:absolute;left:8460;top:-841;width:61;height:60" coordorigin="8460,-841" coordsize="61,60" path="m8460,-811r3,11l8469,-790r10,7l8490,-781r11,-2l8511,-790r7,-10l8520,-811r-2,-11l8511,-831r-10,-7l8490,-841r-11,3l8469,-831r-6,9l8460,-811xe" filled="f" strokeweight=".26411mm">
              <v:path arrowok="t"/>
            </v:shape>
            <v:shape id="_x0000_s5814" style="position:absolute;left:8340;top:-721;width:60;height:60" coordorigin="8340,-721" coordsize="60,60" path="m8340,-691r3,11l8349,-670r10,7l8370,-661r11,-2l8391,-670r7,-10l8400,-691r-2,-11l8391,-711r-10,-7l8370,-721r-11,3l8349,-711r-6,9l8340,-691xe" filled="f" strokeweight=".26411mm">
              <v:path arrowok="t"/>
            </v:shape>
            <v:shape id="_x0000_s5813" style="position:absolute;left:8475;top:-346;width:61;height:61" coordorigin="8475,-346" coordsize="61,61" path="m8475,-316r3,11l8485,-295r9,7l8505,-286r11,-2l8526,-295r7,-10l8535,-316r-2,-11l8526,-337r-10,-6l8505,-346r-11,3l8485,-337r-7,10l8475,-316xe" filled="f" strokeweight=".26411mm">
              <v:path arrowok="t"/>
            </v:shape>
            <v:shape id="_x0000_s5812" style="position:absolute;left:7140;top:-1771;width:60;height:60" coordorigin="7140,-1771" coordsize="60,60" path="m7140,-1741r3,11l7150,-1720r9,6l7170,-1711r11,-3l7191,-1720r7,-10l7200,-1741r-2,-11l7191,-1762r-10,-7l7170,-1771r-11,2l7150,-1762r-7,10l7140,-1741xe" filled="f" strokeweight=".26411mm">
              <v:path arrowok="t"/>
            </v:shape>
            <v:shape id="_x0000_s5811" style="position:absolute;left:6990;top:-676;width:61;height:60" coordorigin="6990,-676" coordsize="61,60" path="m6990,-646r3,11l6999,-625r10,6l7020,-616r11,-3l7041,-625r7,-10l7050,-646r-2,-11l7041,-667r-10,-6l7020,-676r-11,3l6999,-667r-6,10l6990,-646xe" filled="f" strokeweight=".26411mm">
              <v:path arrowok="t"/>
            </v:shape>
            <v:shape id="_x0000_s5810" style="position:absolute;left:7140;top:-1981;width:60;height:60" coordorigin="7140,-1981" coordsize="60,60" path="m7140,-1951r3,11l7150,-1930r9,7l7170,-1921r11,-2l7191,-1930r7,-10l7200,-1951r-2,-11l7191,-1971r-10,-7l7170,-1981r-11,3l7150,-1971r-7,9l7140,-1951xe" filled="f" strokeweight=".26411mm">
              <v:path arrowok="t"/>
            </v:shape>
            <v:shape id="_x0000_s5809" style="position:absolute;left:-92;top:7755;width:93;height:1957" coordorigin="-92,7755" coordsize="93,1957" o:spt="100" adj="0,,0" path="m6900,-136r,-1905m6900,-136r-90,e" filled="f" strokeweight=".26411mm">
              <v:stroke joinstyle="round"/>
              <v:formulas/>
              <v:path arrowok="t" o:connecttype="segments"/>
            </v:shape>
            <v:line id="_x0000_s5808" style="position:absolute" from="6900,-511" to="6810,-511" strokeweight=".26414mm"/>
            <v:line id="_x0000_s5807" style="position:absolute" from="6900,-901" to="6810,-901" strokeweight=".26414mm"/>
            <v:line id="_x0000_s5806" style="position:absolute" from="6900,-1276" to="6810,-1276" strokeweight=".26414mm"/>
            <v:line id="_x0000_s5805" style="position:absolute" from="6900,-1666" to="6810,-1666" strokeweight=".26414mm"/>
            <v:line id="_x0000_s5804" style="position:absolute" from="6900,-2041" to="6810,-2041" strokeweight=".26414mm"/>
            <v:rect id="_x0000_s5803" style="position:absolute;left:6900;top:-2041;width:3375;height:2115" filled="f" strokeweight=".26414mm"/>
            <v:shape id="_x0000_s5802" type="#_x0000_t202" style="position:absolute;left:9660;top:-1838;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anchorx="page"/>
          </v:group>
        </w:pict>
      </w:r>
      <w:r>
        <w:pict>
          <v:shape id="_x0000_s5800" type="#_x0000_t202" style="position:absolute;left:0;text-align:left;margin-left:77.4pt;margin-top:-66.65pt;width:15.45pt;height:33.15pt;z-index:2516587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799" type="#_x0000_t202" style="position:absolute;left:0;text-align:left;margin-left:96.9pt;margin-top:68.8pt;width:15.45pt;height:8.7pt;z-index:2516638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798" type="#_x0000_t202" style="position:absolute;left:0;text-align:left;margin-left:96.9pt;margin-top:46.3pt;width:15.45pt;height:8.7pt;z-index:2516648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pict>
          <v:shape id="_x0000_s5797" type="#_x0000_t202" style="position:absolute;left:0;text-align:left;margin-left:96.9pt;margin-top:-11.45pt;width:15.45pt;height:8.7pt;z-index:2516659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796" type="#_x0000_t202" style="position:absolute;left:0;text-align:left;margin-left:96.9pt;margin-top:-30.2pt;width:15.45pt;height:8.7pt;z-index:2516669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795" type="#_x0000_t202" style="position:absolute;left:0;text-align:left;margin-left:96.9pt;margin-top:-49.7pt;width:15.45pt;height:8.7pt;z-index:2516679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794" type="#_x0000_t202" style="position:absolute;left:0;text-align:left;margin-left:303.15pt;margin-top:-66.65pt;width:15.45pt;height:33.15pt;z-index:2516771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793" type="#_x0000_t202" style="position:absolute;left:0;text-align:left;margin-left:322.65pt;margin-top:68.8pt;width:15.45pt;height:8.7pt;z-index:2516823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792" type="#_x0000_t202" style="position:absolute;left:0;text-align:left;margin-left:322.65pt;margin-top:46.3pt;width:15.45pt;height:8.7pt;z-index:2516833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8</w:t>
                  </w:r>
                </w:p>
              </w:txbxContent>
            </v:textbox>
            <w10:wrap anchorx="page"/>
          </v:shape>
        </w:pict>
      </w:r>
      <w:r>
        <w:pict>
          <v:shape id="_x0000_s5791" type="#_x0000_t202" style="position:absolute;left:0;text-align:left;margin-left:322.65pt;margin-top:-11.45pt;width:15.45pt;height:8.7pt;z-index:2516843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790" type="#_x0000_t202" style="position:absolute;left:0;text-align:left;margin-left:322.65pt;margin-top:-30.2pt;width:15.45pt;height:8.7pt;z-index:2516853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789" type="#_x0000_t202" style="position:absolute;left:0;text-align:left;margin-left:322.65pt;margin-top:-49.7pt;width:15.45pt;height:8.7pt;z-index:2516864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rsidR="00C2142A">
        <w:rPr>
          <w:rFonts w:ascii="Arial"/>
          <w:spacing w:val="-4"/>
          <w:sz w:val="24"/>
        </w:rPr>
        <w:t>-2.0</w:t>
      </w:r>
      <w:r w:rsidR="00C2142A">
        <w:rPr>
          <w:rFonts w:ascii="Arial"/>
          <w:spacing w:val="-4"/>
          <w:sz w:val="24"/>
        </w:rPr>
        <w:tab/>
        <w:t>-1.0</w:t>
      </w:r>
      <w:r w:rsidR="00C2142A">
        <w:rPr>
          <w:rFonts w:ascii="Arial"/>
          <w:spacing w:val="-4"/>
          <w:sz w:val="24"/>
        </w:rPr>
        <w:tab/>
      </w:r>
      <w:r w:rsidR="00C2142A">
        <w:rPr>
          <w:rFonts w:ascii="Arial"/>
          <w:spacing w:val="-3"/>
          <w:sz w:val="24"/>
        </w:rPr>
        <w:t>0.0</w:t>
      </w:r>
      <w:r w:rsidR="00C2142A">
        <w:rPr>
          <w:rFonts w:ascii="Arial"/>
          <w:spacing w:val="-3"/>
          <w:sz w:val="24"/>
        </w:rPr>
        <w:tab/>
        <w:t>1.0</w:t>
      </w:r>
      <w:r w:rsidR="00C2142A">
        <w:rPr>
          <w:rFonts w:ascii="Arial"/>
          <w:spacing w:val="-3"/>
          <w:sz w:val="24"/>
        </w:rPr>
        <w:tab/>
      </w:r>
      <w:r w:rsidR="00C2142A">
        <w:rPr>
          <w:rFonts w:ascii="Arial"/>
          <w:spacing w:val="-4"/>
          <w:sz w:val="24"/>
        </w:rPr>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10"/>
        <w:rPr>
          <w:rFonts w:ascii="Arial"/>
          <w:sz w:val="28"/>
        </w:rPr>
      </w:pPr>
    </w:p>
    <w:p w:rsidR="00784246" w:rsidRDefault="00784246">
      <w:pPr>
        <w:rPr>
          <w:rFonts w:ascii="Arial"/>
          <w:sz w:val="28"/>
        </w:rPr>
        <w:sectPr w:rsidR="00784246">
          <w:footerReference w:type="default" r:id="rId230"/>
          <w:pgSz w:w="11910" w:h="16840"/>
          <w:pgMar w:top="720" w:right="0" w:bottom="920" w:left="1340" w:header="520" w:footer="739" w:gutter="0"/>
          <w:cols w:space="720"/>
        </w:sectPr>
      </w:pPr>
    </w:p>
    <w:p w:rsidR="00784246" w:rsidRDefault="007570B6">
      <w:pPr>
        <w:tabs>
          <w:tab w:val="left" w:pos="1839"/>
          <w:tab w:val="left" w:pos="2514"/>
          <w:tab w:val="left" w:pos="3220"/>
          <w:tab w:val="left" w:pos="3879"/>
        </w:tabs>
        <w:spacing w:before="92" w:line="262" w:lineRule="exact"/>
        <w:ind w:left="1165"/>
        <w:jc w:val="center"/>
        <w:rPr>
          <w:rFonts w:ascii="Arial"/>
          <w:sz w:val="24"/>
        </w:rPr>
      </w:pPr>
      <w:r>
        <w:pict>
          <v:group id="_x0000_s5733" style="position:absolute;left:0;text-align:left;margin-left:114.4pt;margin-top:-107.55pt;width:174.05pt;height:111.05pt;z-index:251655680;mso-position-horizontal-relative:page" coordorigin="2288,-2151" coordsize="3481,2221">
            <v:shape id="_x0000_s5788" style="position:absolute;left:4110;top:-613;width:60;height:61" coordorigin="4110,-613" coordsize="60,61" path="m4110,-583r3,11l4119,-562r10,6l4140,-553r11,-3l4161,-562r6,-10l4170,-583r-3,-11l4161,-604r-10,-7l4140,-613r-11,2l4119,-604r-6,10l4110,-583xe" filled="f" strokeweight=".26411mm">
              <v:path arrowok="t"/>
            </v:shape>
            <v:shape id="_x0000_s5787" style="position:absolute;left:4020;top:-508;width:60;height:60" coordorigin="4020,-508" coordsize="60,60" path="m4020,-478r3,11l4029,-457r10,6l4050,-448r11,-3l4071,-457r6,-10l4080,-478r-3,-11l4071,-499r-10,-6l4050,-508r-11,3l4029,-499r-6,10l4020,-478xe" filled="f" strokeweight=".26411mm">
              <v:path arrowok="t"/>
            </v:shape>
            <v:shape id="_x0000_s5786" style="position:absolute;left:4050;top:-838;width:60;height:60" coordorigin="4050,-838" coordsize="60,60" path="m4050,-808r3,11l4059,-787r10,6l4080,-778r11,-3l4101,-787r6,-10l4110,-808r-3,-11l4101,-829r-10,-6l4080,-838r-11,3l4059,-829r-6,10l4050,-808xe" filled="f" strokeweight=".26411mm">
              <v:path arrowok="t"/>
            </v:shape>
            <v:shape id="_x0000_s5785" style="position:absolute;left:4140;top:-703;width:61;height:60" coordorigin="4140,-703" coordsize="61,60" path="m4140,-673r3,11l4149,-653r10,7l4170,-643r11,-3l4191,-653r7,-9l4200,-673r-2,-11l4191,-694r-10,-7l4170,-703r-11,2l4149,-694r-6,10l4140,-673xe" filled="f" strokeweight=".26411mm">
              <v:path arrowok="t"/>
            </v:shape>
            <v:shape id="_x0000_s5784" style="position:absolute;left:5055;top:-583;width:60;height:60" coordorigin="5055,-583" coordsize="60,60" path="m5055,-553r3,11l5065,-532r9,6l5085,-523r11,-3l5106,-532r7,-10l5115,-553r-2,-11l5106,-574r-10,-6l5085,-583r-11,3l5065,-574r-7,10l5055,-553xe" filled="f" strokeweight=".26411mm">
              <v:path arrowok="t"/>
            </v:shape>
            <v:shape id="_x0000_s5783" style="position:absolute;left:4980;top:-523;width:61;height:60" coordorigin="4980,-523" coordsize="61,60" path="m4980,-493r3,11l4989,-472r10,6l5010,-463r11,-3l5031,-472r7,-10l5040,-493r-2,-11l5031,-514r-10,-6l5010,-523r-11,3l4989,-514r-6,10l4980,-493xe" filled="f" strokeweight=".26411mm">
              <v:path arrowok="t"/>
            </v:shape>
            <v:shape id="_x0000_s5782" style="position:absolute;left:2895;top:-1273;width:60;height:60" coordorigin="2895,-1273" coordsize="60,60" path="m2895,-1243r3,11l2904,-1223r10,7l2925,-1213r11,-3l2946,-1223r6,-9l2955,-1243r-3,-11l2946,-1264r-10,-7l2925,-1273r-11,2l2904,-1264r-6,10l2895,-1243xe" filled="f" strokeweight=".26411mm">
              <v:path arrowok="t"/>
            </v:shape>
            <v:shape id="_x0000_s5781" style="position:absolute;left:2475;top:-2068;width:60;height:60" coordorigin="2475,-2068" coordsize="60,60" path="m2475,-2038r3,11l2485,-2018r9,7l2505,-2008r11,-3l2526,-2018r7,-9l2535,-2038r-2,-11l2526,-2059r-10,-7l2505,-2068r-11,2l2485,-2059r-7,10l2475,-2038xe" filled="f" strokeweight=".26411mm">
              <v:path arrowok="t"/>
            </v:shape>
            <v:shape id="_x0000_s5780" style="position:absolute;left:2580;top:-2038;width:60;height:61" coordorigin="2580,-2038" coordsize="60,61" path="m2580,-2008r3,11l2589,-1988r10,7l2610,-1978r11,-3l2631,-1988r6,-9l2640,-2008r-3,-12l2631,-2029r-10,-7l2610,-2038r-11,2l2589,-2029r-6,9l2580,-2008xe" filled="f" strokeweight=".26411mm">
              <v:path arrowok="t"/>
            </v:shape>
            <v:shape id="_x0000_s5779" style="position:absolute;left:2700;top:-2098;width:61;height:60" coordorigin="2700,-2098" coordsize="61,60" path="m2700,-2068r2,11l2709,-2048r10,7l2730,-2038r11,-3l2751,-2048r7,-9l2760,-2068r-2,-11l2751,-2089r-10,-7l2730,-2098r-11,2l2709,-2089r-7,10l2700,-2068xe" filled="f" strokeweight=".26411mm">
              <v:path arrowok="t"/>
            </v:shape>
            <v:shape id="_x0000_s5778" style="position:absolute;left:2610;top:-1648;width:60;height:60" coordorigin="2610,-1648" coordsize="60,60" path="m2610,-1618r3,11l2619,-1598r10,7l2640,-1588r11,-3l2661,-1598r6,-9l2670,-1618r-3,-11l2661,-1639r-10,-6l2640,-1648r-11,3l2619,-1639r-6,10l2610,-1618xe" filled="f" strokeweight=".26411mm">
              <v:path arrowok="t"/>
            </v:shape>
            <v:shape id="_x0000_s5777" style="position:absolute;left:2730;top:-1888;width:61;height:60" coordorigin="2730,-1888" coordsize="61,60" path="m2730,-1858r2,11l2739,-1838r10,7l2760,-1828r11,-3l2781,-1838r7,-9l2790,-1858r-2,-11l2781,-1879r-10,-7l2760,-1888r-11,2l2739,-1879r-7,10l2730,-1858xe" filled="f" strokeweight=".26411mm">
              <v:path arrowok="t"/>
            </v:shape>
            <v:shape id="_x0000_s5776" style="position:absolute;left:3825;top:-1123;width:60;height:60" coordorigin="3825,-1123" coordsize="60,60" path="m3825,-1093r2,11l3834,-1072r10,6l3855,-1063r11,-3l3876,-1072r6,-10l3885,-1093r-3,-11l3876,-1114r-10,-6l3855,-1123r-11,3l3834,-1114r-7,10l3825,-1093xe" filled="f" strokeweight=".26411mm">
              <v:path arrowok="t"/>
            </v:shape>
            <v:shape id="_x0000_s5775" style="position:absolute;left:3735;top:-1213;width:60;height:61" coordorigin="3735,-1213" coordsize="60,61" path="m3735,-1183r3,11l3744,-1163r10,7l3765,-1153r11,-3l3786,-1163r6,-9l3795,-1183r-3,-11l3786,-1204r-10,-7l3765,-1213r-11,2l3744,-1204r-6,10l3735,-1183xe" filled="f" strokeweight=".26411mm">
              <v:path arrowok="t"/>
            </v:shape>
            <v:shape id="_x0000_s5774" style="position:absolute;left:4680;top:-703;width:60;height:60" coordorigin="4680,-703" coordsize="60,60" path="m4680,-673r3,11l4689,-653r10,7l4710,-643r11,-3l4731,-653r6,-9l4740,-673r-3,-11l4731,-694r-10,-7l4710,-703r-11,2l4689,-694r-6,10l4680,-673xe" filled="f" strokeweight=".26411mm">
              <v:path arrowok="t"/>
            </v:shape>
            <v:shape id="_x0000_s5773" style="position:absolute;left:4560;top:-793;width:60;height:60" coordorigin="4560,-793" coordsize="60,60" path="m4560,-763r3,11l4570,-742r9,6l4590,-733r11,-3l4611,-742r6,-10l4620,-763r-3,-11l4611,-784r-10,-6l4590,-793r-11,3l4570,-784r-7,10l4560,-763xe" filled="f" strokeweight=".26411mm">
              <v:path arrowok="t"/>
            </v:shape>
            <v:shape id="_x0000_s5772" style="position:absolute;left:4725;top:-913;width:61;height:61" coordorigin="4725,-913" coordsize="61,61" path="m4725,-883r3,11l4734,-862r10,6l4755,-853r11,-3l4776,-862r7,-10l4785,-883r-2,-11l4776,-904r-10,-7l4755,-913r-11,2l4734,-904r-6,10l4725,-883xe" filled="f" strokeweight=".26411mm">
              <v:path arrowok="t"/>
            </v:shape>
            <v:shape id="_x0000_s5771" style="position:absolute;left:4545;top:-583;width:60;height:60" coordorigin="4545,-583" coordsize="60,60" path="m4545,-553r3,11l4555,-532r9,6l4575,-523r11,-3l4596,-532r6,-10l4605,-553r-3,-11l4596,-574r-10,-6l4575,-583r-11,3l4555,-574r-7,10l4545,-553xe" filled="f" strokeweight=".26411mm">
              <v:path arrowok="t"/>
            </v:shape>
            <v:shape id="_x0000_s5770" style="position:absolute;left:4080;top:-1573;width:60;height:60" coordorigin="4080,-1573" coordsize="60,60" path="m4080,-1543r3,11l4089,-1523r10,7l4110,-1513r11,-3l4131,-1523r6,-9l4140,-1543r-3,-11l4131,-1564r-10,-7l4110,-1573r-11,2l4089,-1564r-6,10l4080,-1543xe" filled="f" strokeweight=".26411mm">
              <v:path arrowok="t"/>
            </v:shape>
            <v:shape id="_x0000_s5769" style="position:absolute;left:4095;top:-1618;width:60;height:60" coordorigin="4095,-1618" coordsize="60,60" path="m4095,-1588r3,11l4104,-1568r10,7l4125,-1558r11,-3l4146,-1568r6,-9l4155,-1588r-3,-11l4146,-1609r-10,-7l4125,-1618r-11,2l4104,-1609r-6,10l4095,-1588xe" filled="f" strokeweight=".26411mm">
              <v:path arrowok="t"/>
            </v:shape>
            <v:shape id="_x0000_s5768" style="position:absolute;left:4080;top:-1528;width:60;height:60" coordorigin="4080,-1528" coordsize="60,60" path="m4080,-1498r3,11l4089,-1478r10,7l4110,-1468r11,-3l4131,-1478r6,-9l4140,-1498r-3,-11l4131,-1519r-10,-7l4110,-1528r-11,2l4089,-1519r-6,10l4080,-1498xe" filled="f" strokeweight=".26411mm">
              <v:path arrowok="t"/>
            </v:shape>
            <v:shape id="_x0000_s5767" style="position:absolute;left:4080;top:-1438;width:60;height:60" coordorigin="4080,-1438" coordsize="60,60" path="m4080,-1408r3,11l4089,-1387r10,6l4110,-1378r11,-3l4131,-1387r6,-10l4140,-1408r-3,-11l4131,-1429r-10,-6l4110,-1438r-11,3l4089,-1429r-6,10l4080,-1408xe" filled="f" strokeweight=".26411mm">
              <v:path arrowok="t"/>
            </v:shape>
            <v:shape id="_x0000_s5766" style="position:absolute;left:2565;top:-358;width:60;height:61" coordorigin="2565,-358" coordsize="60,61" path="m2565,-328r3,11l2574,-307r10,7l2595,-298r11,-2l2616,-307r6,-10l2625,-328r-3,-11l2616,-349r-10,-7l2595,-358r-11,2l2574,-349r-6,10l2565,-328xe" filled="f" strokeweight=".26411mm">
              <v:path arrowok="t"/>
            </v:shape>
            <v:shape id="_x0000_s5765" style="position:absolute;left:3105;top:-1633;width:60;height:60" coordorigin="3105,-1633" coordsize="60,60" path="m3105,-1603r3,11l3115,-1583r9,7l3135,-1573r11,-3l3156,-1583r6,-9l3165,-1603r-3,-11l3156,-1624r-10,-6l3135,-1633r-11,3l3115,-1624r-7,10l3105,-1603xe" filled="f" strokeweight=".26411mm">
              <v:path arrowok="t"/>
            </v:shape>
            <v:shape id="_x0000_s5764" style="position:absolute;left:4365;top:-433;width:60;height:60" coordorigin="4365,-433" coordsize="60,60" path="m4365,-403r3,11l4374,-383r10,7l4395,-373r11,-3l4416,-383r6,-9l4425,-403r-3,-11l4416,-424r-10,-7l4395,-433r-11,2l4374,-424r-6,10l4365,-403xe" filled="f" strokeweight=".26411mm">
              <v:path arrowok="t"/>
            </v:shape>
            <v:shape id="_x0000_s5763" style="position:absolute;left:4275;top:-298;width:60;height:60" coordorigin="4275,-298" coordsize="60,60" path="m4275,-268r3,11l4285,-247r9,6l4305,-238r11,-3l4326,-247r6,-10l4335,-268r-3,-11l4326,-288r-10,-7l4305,-298r-11,3l4285,-288r-7,9l4275,-268xe" filled="f" strokeweight=".26411mm">
              <v:path arrowok="t"/>
            </v:shape>
            <v:shape id="_x0000_s5762" style="position:absolute;left:5595;top:-778;width:61;height:60" coordorigin="5595,-778" coordsize="61,60" path="m5595,-748r2,11l5604,-728r10,7l5625,-718r11,-3l5646,-728r7,-9l5655,-748r-2,-11l5646,-769r-10,-6l5625,-778r-11,3l5604,-769r-7,10l5595,-748xe" filled="f" strokeweight=".26411mm">
              <v:path arrowok="t"/>
            </v:shape>
            <v:shape id="_x0000_s5761" style="position:absolute;left:3735;top:-1753;width:60;height:61" coordorigin="3735,-1753" coordsize="60,61" path="m3735,-1723r3,11l3744,-1702r10,6l3765,-1693r11,-3l3786,-1702r6,-10l3795,-1723r-3,-11l3786,-1744r-10,-7l3765,-1753r-11,2l3744,-1744r-6,10l3735,-1723xe" filled="f" strokeweight=".26411mm">
              <v:path arrowok="t"/>
            </v:shape>
            <v:shape id="_x0000_s5760" style="position:absolute;left:4425;top:-1303;width:61;height:60" coordorigin="4425,-1303" coordsize="61,60" path="m4425,-1273r3,11l4434,-1253r10,7l4455,-1243r11,-3l4476,-1253r7,-9l4485,-1273r-2,-11l4476,-1294r-10,-7l4455,-1303r-11,2l4434,-1294r-6,10l4425,-1273xe" filled="f" strokeweight=".26411mm">
              <v:path arrowok="t"/>
            </v:shape>
            <v:shape id="_x0000_s5759" style="position:absolute;left:3165;top:-2068;width:60;height:60" coordorigin="3165,-2068" coordsize="60,60" path="m3165,-2038r3,11l3174,-2018r10,7l3195,-2008r11,-3l3216,-2018r6,-9l3225,-2038r-3,-11l3216,-2059r-10,-7l3195,-2068r-11,2l3174,-2059r-6,10l3165,-2038xe" filled="f" strokeweight=".26411mm">
              <v:path arrowok="t"/>
            </v:shape>
            <v:shape id="_x0000_s5758" style="position:absolute;left:4995;top:-343;width:61;height:61" coordorigin="4995,-343" coordsize="61,61" path="m4995,-313r3,11l5004,-292r10,7l5025,-283r11,-2l5046,-292r7,-10l5055,-313r-2,-11l5046,-334r-10,-7l5025,-343r-11,2l5004,-334r-6,10l4995,-313xe" filled="f" strokeweight=".26411mm">
              <v:path arrowok="t"/>
            </v:shape>
            <v:shape id="_x0000_s5757" style="position:absolute;left:3225;top:-1903;width:60;height:60" coordorigin="3225,-1903" coordsize="60,60" path="m3225,-1873r3,11l3234,-1853r10,7l3255,-1843r11,-3l3275,-1853r7,-9l3285,-1873r-3,-11l3275,-1894r-9,-7l3255,-1903r-11,2l3234,-1894r-6,10l3225,-1873xe" filled="f" strokeweight=".26411mm">
              <v:path arrowok="t"/>
            </v:shape>
            <v:shape id="_x0000_s5756" style="position:absolute;left:3135;top:-1843;width:60;height:60" coordorigin="3135,-1843" coordsize="60,60" path="m3135,-1813r3,11l3144,-1793r10,7l3165,-1783r11,-3l3186,-1793r6,-9l3195,-1813r-3,-11l3186,-1834r-10,-7l3165,-1843r-11,2l3144,-1834r-6,10l3135,-1813xe" filled="f" strokeweight=".26411mm">
              <v:path arrowok="t"/>
            </v:shape>
            <v:shape id="_x0000_s5755" style="position:absolute;left:4215;top:-1168;width:60;height:61" coordorigin="4215,-1168" coordsize="60,61" path="m4215,-1138r3,11l4225,-1117r9,6l4245,-1108r11,-3l4266,-1117r7,-10l4275,-1138r-2,-11l4266,-1159r-10,-7l4245,-1168r-11,2l4225,-1159r-7,10l4215,-1138xe" filled="f" strokeweight=".26411mm">
              <v:path arrowok="t"/>
            </v:shape>
            <v:shape id="_x0000_s5754" style="position:absolute;left:3510;top:-1603;width:60;height:60" coordorigin="3510,-1603" coordsize="60,60" path="m3510,-1573r2,11l3519,-1553r10,7l3540,-1543r11,-3l3561,-1553r6,-9l3570,-1573r-3,-11l3561,-1594r-10,-7l3540,-1603r-11,2l3519,-1594r-7,10l3510,-1573xe" filled="f" strokeweight=".26411mm">
              <v:path arrowok="t"/>
            </v:shape>
            <v:shape id="_x0000_s5753" style="position:absolute;left:4635;top:-328;width:60;height:61" coordorigin="4635,-328" coordsize="60,61" path="m4635,-298r3,11l4644,-277r10,7l4665,-268r11,-2l4686,-277r6,-10l4695,-298r-3,-11l4686,-319r-10,-7l4665,-328r-11,2l4644,-319r-6,10l4635,-298xe" filled="f" strokeweight=".26411mm">
              <v:path arrowok="t"/>
            </v:shape>
            <v:shape id="_x0000_s5752" style="position:absolute;left:2835;top:-1603;width:60;height:60" coordorigin="2835,-1603" coordsize="60,60" path="m2835,-1573r3,11l2844,-1553r10,7l2865,-1543r11,-3l2886,-1553r6,-9l2895,-1573r-3,-11l2886,-1594r-10,-7l2865,-1603r-11,2l2844,-1594r-6,10l2835,-1573xe" filled="f" strokeweight=".26411mm">
              <v:path arrowok="t"/>
            </v:shape>
            <v:shape id="_x0000_s5751" style="position:absolute;left:3750;top:-373;width:60;height:60" coordorigin="3750,-373" coordsize="60,60" path="m3750,-343r3,11l3759,-323r10,7l3780,-313r11,-3l3801,-323r6,-9l3810,-343r-3,-11l3801,-364r-10,-7l3780,-373r-11,2l3759,-364r-6,10l3750,-343xe" filled="f" strokeweight=".26411mm">
              <v:path arrowok="t"/>
            </v:shape>
            <v:shape id="_x0000_s5750" style="position:absolute;left:3825;top:-703;width:60;height:60" coordorigin="3825,-703" coordsize="60,60" path="m3825,-673r2,11l3834,-653r10,7l3855,-643r11,-3l3876,-653r6,-9l3885,-673r-3,-11l3876,-694r-10,-7l3855,-703r-11,2l3834,-694r-7,10l3825,-673xe" filled="f" strokeweight=".26411mm">
              <v:path arrowok="t"/>
            </v:shape>
            <v:shape id="_x0000_s5749" style="position:absolute;left:4755;top:-148;width:60;height:60" coordorigin="4755,-148" coordsize="60,60" path="m4755,-118r3,11l4765,-98r9,7l4785,-88r11,-3l4806,-98r7,-9l4815,-118r-2,-11l4806,-139r-10,-7l4785,-148r-11,2l4765,-139r-7,10l4755,-118xe" filled="f" strokeweight=".26411mm">
              <v:path arrowok="t"/>
            </v:shape>
            <v:shape id="_x0000_s5748" style="position:absolute;left:4830;top:-163;width:60;height:60" coordorigin="4830,-163" coordsize="60,60" path="m4830,-133r3,11l4840,-113r9,7l4860,-103r11,-3l4881,-113r6,-9l4890,-133r-3,-11l4881,-154r-10,-6l4860,-163r-11,3l4840,-154r-7,10l4830,-133xe" filled="f" strokeweight=".26411mm">
              <v:path arrowok="t"/>
            </v:shape>
            <v:shape id="_x0000_s5747" style="position:absolute;top:6595;width:2759;height:93" coordorigin=",6595" coordsize="2759,93" o:spt="100" adj="0,,0" path="m2700,-28r2685,m2700,-28r,90e" filled="f" strokeweight=".26411mm">
              <v:stroke joinstyle="round"/>
              <v:formulas/>
              <v:path arrowok="t" o:connecttype="segments"/>
            </v:shape>
            <v:line id="_x0000_s5746" style="position:absolute" from="3375,-28" to="3375,62" strokeweight=".26408mm"/>
            <v:line id="_x0000_s5745" style="position:absolute" from="4050,-28" to="4050,62" strokeweight=".26408mm"/>
            <v:line id="_x0000_s5744" style="position:absolute" from="4725,-28" to="4725,62" strokeweight=".26408mm"/>
            <v:line id="_x0000_s5743" style="position:absolute" from="5385,-28" to="5385,62" strokeweight=".26408mm"/>
            <v:shape id="_x0000_s5742" style="position:absolute;left:3240;top:-853;width:60;height:60" coordorigin="3240,-853" coordsize="60,60" path="m3240,-823r2,11l3249,-802r10,6l3270,-793r11,-3l3290,-802r7,-10l3300,-823r-3,-11l3290,-844r-9,-6l3270,-853r-11,3l3249,-844r-7,10l3240,-823xe" filled="f" strokeweight=".26411mm">
              <v:path arrowok="t"/>
            </v:shape>
            <v:shape id="_x0000_s5741" style="position:absolute;left:-92;top:4761;width:93;height:1834" coordorigin="-92,4761" coordsize="93,1834" o:spt="100" adj="0,,0" path="m2385,-313r,-1785m2385,-313r-90,e" filled="f" strokeweight=".26411mm">
              <v:stroke joinstyle="round"/>
              <v:formulas/>
              <v:path arrowok="t" o:connecttype="segments"/>
            </v:shape>
            <v:line id="_x0000_s5740" style="position:absolute" from="2385,-748" to="2295,-748" strokeweight=".26414mm"/>
            <v:line id="_x0000_s5739" style="position:absolute" from="2385,-1198" to="2295,-1198" strokeweight=".26414mm"/>
            <v:line id="_x0000_s5738" style="position:absolute" from="2385,-1648" to="2295,-1648" strokeweight=".26414mm"/>
            <v:line id="_x0000_s5737" style="position:absolute" from="2385,-2098" to="2295,-2098" strokeweight=".26414mm"/>
            <v:rect id="_x0000_s5736" style="position:absolute;left:2385;top:-2143;width:3375;height:2115" filled="f" strokeweight=".26414mm"/>
            <v:line id="_x0000_s5735" style="position:absolute" from="2385,-1843" to="5760,-118" strokeweight=".26414mm"/>
            <v:shape id="_x0000_s5734" type="#_x0000_t202" style="position:absolute;left:5250;top:-1941;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wrap anchorx="page"/>
          </v:group>
        </w:pict>
      </w:r>
      <w:r>
        <w:pict>
          <v:group id="_x0000_s5675" style="position:absolute;left:0;text-align:left;margin-left:340.15pt;margin-top:-107.55pt;width:174.05pt;height:111.05pt;z-index:251656704;mso-position-horizontal-relative:page" coordorigin="6803,-2151" coordsize="3481,2221">
            <v:shape id="_x0000_s5732" style="position:absolute;left:9165;top:-613;width:60;height:61" coordorigin="9165,-613" coordsize="60,61" path="m9165,-583r3,11l9175,-562r9,6l9195,-553r11,-3l9216,-562r7,-10l9225,-583r-2,-11l9216,-604r-10,-7l9195,-613r-11,2l9175,-604r-7,10l9165,-583xe" filled="f" strokeweight=".26411mm">
              <v:path arrowok="t"/>
            </v:shape>
            <v:shape id="_x0000_s5731" style="position:absolute;left:9210;top:-583;width:60;height:60" coordorigin="9210,-583" coordsize="60,60" path="m9210,-553r3,11l9220,-532r9,6l9240,-523r11,-3l9261,-532r7,-10l9270,-553r-2,-11l9261,-574r-10,-6l9240,-583r-11,3l9220,-574r-7,10l9210,-553xe" filled="f" strokeweight=".26411mm">
              <v:path arrowok="t"/>
            </v:shape>
            <v:shape id="_x0000_s5730" style="position:absolute;left:10065;top:-583;width:60;height:60" coordorigin="10065,-583" coordsize="60,60" path="m10065,-553r3,11l10075,-532r9,6l10095,-523r11,-3l10116,-532r7,-10l10125,-553r-2,-11l10116,-574r-10,-6l10095,-583r-11,3l10075,-574r-7,10l10065,-553xe" filled="f" strokeweight=".26411mm">
              <v:path arrowok="t"/>
            </v:shape>
            <v:shape id="_x0000_s5729" style="position:absolute;left:7710;top:-1273;width:60;height:60" coordorigin="7710,-1273" coordsize="60,60" path="m7710,-1243r3,11l7720,-1223r9,7l7740,-1213r11,-3l7761,-1223r7,-9l7770,-1243r-2,-11l7761,-1264r-10,-7l7740,-1273r-11,2l7720,-1264r-7,10l7710,-1243xe" filled="f" strokeweight=".26411mm">
              <v:path arrowok="t"/>
            </v:shape>
            <v:shape id="_x0000_s5728" style="position:absolute;left:7740;top:-1213;width:60;height:61" coordorigin="7740,-1213" coordsize="60,61" path="m7740,-1183r3,11l7750,-1163r9,7l7770,-1153r11,-3l7791,-1163r6,-9l7800,-1183r-3,-11l7791,-1204r-10,-7l7770,-1213r-11,2l7750,-1204r-7,10l7740,-1183xe" filled="f" strokeweight=".26411mm">
              <v:path arrowok="t"/>
            </v:shape>
            <v:shape id="_x0000_s5727" style="position:absolute;left:6990;top:-2068;width:61;height:60" coordorigin="6990,-2068" coordsize="61,60" path="m6990,-2038r3,11l6999,-2018r10,7l7020,-2008r11,-3l7041,-2018r7,-9l7050,-2038r-2,-11l7041,-2059r-10,-7l7020,-2068r-11,2l6999,-2059r-6,10l6990,-2038xe" filled="f" strokeweight=".26411mm">
              <v:path arrowok="t"/>
            </v:shape>
            <v:shape id="_x0000_s5726" style="position:absolute;left:7110;top:-1648;width:60;height:60" coordorigin="7110,-1648" coordsize="60,60" path="m7110,-1618r3,11l7120,-1598r9,7l7140,-1588r11,-3l7161,-1598r7,-9l7170,-1618r-2,-11l7161,-1639r-10,-6l7140,-1648r-11,3l7120,-1639r-7,10l7110,-1618xe" filled="f" strokeweight=".26411mm">
              <v:path arrowok="t"/>
            </v:shape>
            <v:shape id="_x0000_s5725" style="position:absolute;left:7095;top:-1603;width:60;height:60" coordorigin="7095,-1603" coordsize="60,60" path="m7095,-1573r3,11l7105,-1553r9,7l7125,-1543r11,-3l7146,-1553r7,-9l7155,-1573r-2,-11l7146,-1594r-10,-7l7125,-1603r-11,2l7105,-1594r-7,10l7095,-1573xe" filled="f" strokeweight=".26411mm">
              <v:path arrowok="t"/>
            </v:shape>
            <v:shape id="_x0000_s5724" style="position:absolute;left:9735;top:-523;width:60;height:60" coordorigin="9735,-523" coordsize="60,60" path="m9735,-493r3,11l9745,-472r9,6l9765,-463r11,-3l9786,-472r7,-10l9795,-493r-2,-11l9786,-514r-10,-6l9765,-523r-11,3l9745,-514r-7,10l9735,-493xe" filled="f" strokeweight=".26411mm">
              <v:path arrowok="t"/>
            </v:shape>
            <v:shape id="_x0000_s5723" style="position:absolute;left:9870;top:-433;width:61;height:60" coordorigin="9870,-433" coordsize="61,60" path="m9870,-403r3,11l9880,-383r9,7l9900,-373r11,-3l9921,-383r7,-9l9931,-403r-3,-11l9921,-424r-10,-7l9900,-433r-11,2l9880,-424r-7,10l9870,-403xe" filled="f" strokeweight=".26411mm">
              <v:path arrowok="t"/>
            </v:shape>
            <v:shape id="_x0000_s5722" style="position:absolute;left:7740;top:-1888;width:60;height:60" coordorigin="7740,-1888" coordsize="60,60" path="m7740,-1858r3,11l7750,-1838r9,7l7770,-1828r11,-3l7791,-1838r6,-9l7800,-1858r-3,-11l7791,-1879r-10,-7l7770,-1888r-11,2l7750,-1879r-7,10l7740,-1858xe" filled="f" strokeweight=".26411mm">
              <v:path arrowok="t"/>
            </v:shape>
            <v:shape id="_x0000_s5721" style="position:absolute;left:7635;top:-1753;width:60;height:61" coordorigin="7635,-1753" coordsize="60,61" path="m7635,-1723r3,11l7645,-1702r9,6l7665,-1693r11,-3l7686,-1702r7,-10l7695,-1723r-2,-11l7686,-1744r-10,-7l7665,-1753r-11,2l7645,-1744r-7,10l7635,-1723xe" filled="f" strokeweight=".26411mm">
              <v:path arrowok="t"/>
            </v:shape>
            <v:shape id="_x0000_s5720" style="position:absolute;left:8310;top:-1123;width:60;height:60" coordorigin="8310,-1123" coordsize="60,60" path="m8310,-1093r3,11l8320,-1072r9,6l8340,-1063r11,-3l8361,-1072r7,-10l8370,-1093r-2,-11l8361,-1114r-10,-6l8340,-1123r-11,3l8320,-1114r-7,10l8310,-1093xe" filled="f" strokeweight=".26411mm">
              <v:path arrowok="t"/>
            </v:shape>
            <v:shape id="_x0000_s5719" style="position:absolute;left:8985;top:-703;width:60;height:60" coordorigin="8985,-703" coordsize="60,60" path="m8985,-673r3,11l8994,-653r10,7l9015,-643r11,-3l9036,-653r7,-9l9045,-673r-2,-11l9036,-694r-10,-7l9015,-703r-11,2l8994,-694r-6,10l8985,-673xe" filled="f" strokeweight=".26411mm">
              <v:path arrowok="t"/>
            </v:shape>
            <v:shape id="_x0000_s5718" style="position:absolute;left:7905;top:-1573;width:61;height:60" coordorigin="7905,-1573" coordsize="61,60" path="m7905,-1543r3,11l7915,-1523r9,7l7935,-1513r11,-3l7956,-1523r7,-9l7965,-1543r-2,-11l7956,-1564r-10,-7l7935,-1573r-11,2l7915,-1564r-7,10l7905,-1543xe" filled="f" strokeweight=".26411mm">
              <v:path arrowok="t"/>
            </v:shape>
            <v:shape id="_x0000_s5717" style="position:absolute;left:7530;top:-793;width:60;height:60" coordorigin="7530,-793" coordsize="60,60" path="m7530,-763r3,11l7539,-742r10,6l7560,-733r11,-3l7581,-742r6,-10l7590,-763r-3,-11l7581,-784r-10,-6l7560,-793r-11,3l7539,-784r-6,10l7530,-763xe" filled="f" strokeweight=".26411mm">
              <v:path arrowok="t"/>
            </v:shape>
            <v:shape id="_x0000_s5716" style="position:absolute;left:7185;top:-358;width:60;height:61" coordorigin="7185,-358" coordsize="60,61" path="m7185,-328r3,11l7195,-307r9,7l7215,-298r11,-2l7236,-307r6,-10l7245,-328r-3,-11l7236,-349r-10,-7l7215,-358r-11,2l7195,-349r-7,10l7185,-328xe" filled="f" strokeweight=".26411mm">
              <v:path arrowok="t"/>
            </v:shape>
            <v:shape id="_x0000_s5715" style="position:absolute;left:7290;top:-1633;width:61;height:60" coordorigin="7290,-1633" coordsize="61,60" path="m7290,-1603r3,11l7299,-1583r10,7l7320,-1573r11,-3l7341,-1583r7,-9l7350,-1603r-2,-11l7341,-1624r-10,-6l7320,-1633r-11,3l7299,-1624r-6,10l7290,-1603xe" filled="f" strokeweight=".26411mm">
              <v:path arrowok="t"/>
            </v:shape>
            <v:shape id="_x0000_s5714" style="position:absolute;left:8730;top:-778;width:61;height:60" coordorigin="8730,-778" coordsize="61,60" path="m8730,-748r3,11l8739,-728r10,7l8760,-718r11,-3l8781,-728r7,-9l8790,-748r-2,-11l8781,-769r-10,-6l8760,-778r-11,3l8739,-769r-6,10l8730,-748xe" filled="f" strokeweight=".26411mm">
              <v:path arrowok="t"/>
            </v:shape>
            <v:shape id="_x0000_s5713" style="position:absolute;left:8700;top:-838;width:60;height:60" coordorigin="8700,-838" coordsize="60,60" path="m8700,-808r3,11l8709,-787r10,6l8730,-778r11,-3l8751,-787r6,-10l8760,-808r-3,-11l8751,-829r-10,-6l8730,-838r-11,3l8709,-829r-6,10l8700,-808xe" filled="f" strokeweight=".26411mm">
              <v:path arrowok="t"/>
            </v:shape>
            <v:shape id="_x0000_s5712" style="position:absolute;left:7305;top:-2038;width:61;height:61" coordorigin="7305,-2038" coordsize="61,61" path="m7305,-2008r3,11l7314,-1988r10,7l7335,-1978r11,-3l7356,-1988r7,-9l7365,-2008r-2,-12l7356,-2029r-10,-7l7335,-2038r-11,2l7314,-2029r-6,9l7305,-2008xe" filled="f" strokeweight=".26411mm">
              <v:path arrowok="t"/>
            </v:shape>
            <v:shape id="_x0000_s5711" style="position:absolute;left:7320;top:-1903;width:61;height:60" coordorigin="7320,-1903" coordsize="61,60" path="m7320,-1873r3,11l7329,-1853r10,7l7350,-1843r11,-3l7371,-1853r7,-9l7380,-1873r-2,-11l7371,-1894r-10,-7l7350,-1903r-11,2l7329,-1894r-6,10l7320,-1873xe" filled="f" strokeweight=".26411mm">
              <v:path arrowok="t"/>
            </v:shape>
            <v:shape id="_x0000_s5710" style="position:absolute;left:7530;top:-2098;width:60;height:60" coordorigin="7530,-2098" coordsize="60,60" path="m7530,-2068r3,11l7539,-2048r10,7l7560,-2038r11,-3l7581,-2048r6,-9l7590,-2068r-3,-11l7581,-2089r-10,-7l7560,-2098r-11,2l7539,-2089r-6,10l7530,-2068xe" filled="f" strokeweight=".26411mm">
              <v:path arrowok="t"/>
            </v:shape>
            <v:shape id="_x0000_s5709" style="position:absolute;left:7485;top:-2068;width:60;height:60" coordorigin="7485,-2068" coordsize="60,60" path="m7485,-2038r3,11l7495,-2018r9,7l7515,-2008r11,-3l7536,-2018r6,-9l7545,-2038r-3,-11l7536,-2059r-10,-7l7515,-2068r-11,2l7495,-2059r-7,10l7485,-2038xe" filled="f" strokeweight=".26411mm">
              <v:path arrowok="t"/>
            </v:shape>
            <v:shape id="_x0000_s5708" style="position:absolute;left:10080;top:-913;width:60;height:61" coordorigin="10080,-913" coordsize="60,61" path="m10080,-883r3,11l10090,-862r9,6l10110,-853r11,-3l10131,-862r7,-10l10140,-883r-2,-11l10131,-904r-10,-7l10110,-913r-11,2l10090,-904r-7,10l10080,-883xe" filled="f" strokeweight=".26411mm">
              <v:path arrowok="t"/>
            </v:shape>
            <v:shape id="_x0000_s5707" style="position:absolute;left:8625;top:-1303;width:60;height:60" coordorigin="8625,-1303" coordsize="60,60" path="m8625,-1273r3,11l8635,-1253r9,7l8655,-1243r11,-3l8676,-1253r7,-9l8685,-1273r-2,-11l8676,-1294r-10,-7l8655,-1303r-11,2l8635,-1294r-7,10l8625,-1273xe" filled="f" strokeweight=".26411mm">
              <v:path arrowok="t"/>
            </v:shape>
            <v:shape id="_x0000_s5706" style="position:absolute;left:8550;top:-1168;width:60;height:61" coordorigin="8550,-1168" coordsize="60,61" path="m8550,-1138r3,11l8560,-1117r9,6l8580,-1108r11,-3l8601,-1117r7,-10l8610,-1138r-2,-11l8601,-1159r-10,-7l8580,-1168r-11,2l8560,-1159r-7,10l8550,-1138xe" filled="f" strokeweight=".26411mm">
              <v:path arrowok="t"/>
            </v:shape>
            <v:shape id="_x0000_s5705" style="position:absolute;left:8580;top:-1618;width:60;height:60" coordorigin="8580,-1618" coordsize="60,60" path="m8580,-1588r3,11l8590,-1568r9,7l8610,-1558r11,-3l8631,-1568r7,-9l8640,-1588r-2,-11l8631,-1609r-10,-7l8610,-1618r-11,2l8590,-1609r-7,10l8580,-1588xe" filled="f" strokeweight=".26411mm">
              <v:path arrowok="t"/>
            </v:shape>
            <v:shape id="_x0000_s5704" style="position:absolute;left:8700;top:-1528;width:60;height:60" coordorigin="8700,-1528" coordsize="60,60" path="m8700,-1498r3,11l8709,-1478r10,7l8730,-1468r11,-3l8751,-1478r6,-9l8760,-1498r-3,-11l8751,-1519r-10,-7l8730,-1528r-11,2l8709,-1519r-6,10l8700,-1498xe" filled="f" strokeweight=".26411mm">
              <v:path arrowok="t"/>
            </v:shape>
            <v:shape id="_x0000_s5703" style="position:absolute;left:9510;top:-343;width:60;height:61" coordorigin="9510,-343" coordsize="60,61" path="m9510,-313r3,11l9520,-292r9,7l9540,-283r11,-2l9561,-292r7,-10l9570,-313r-2,-11l9561,-334r-10,-7l9540,-343r-11,2l9520,-334r-7,10l9510,-313xe" filled="f" strokeweight=".26411mm">
              <v:path arrowok="t"/>
            </v:shape>
            <v:shape id="_x0000_s5702" style="position:absolute;left:9570;top:-298;width:60;height:60" coordorigin="9570,-298" coordsize="60,60" path="m9570,-268r3,11l9580,-247r9,6l9600,-238r11,-3l9621,-247r6,-10l9630,-268r-3,-11l9621,-288r-10,-7l9600,-298r-11,3l9580,-288r-7,9l9570,-268xe" filled="f" strokeweight=".26411mm">
              <v:path arrowok="t"/>
            </v:shape>
            <v:shape id="_x0000_s5701" style="position:absolute;left:8325;top:-1603;width:60;height:60" coordorigin="8325,-1603" coordsize="60,60" path="m8325,-1573r3,11l8335,-1553r9,7l8355,-1543r11,-3l8376,-1553r7,-9l8385,-1573r-2,-11l8376,-1594r-10,-7l8355,-1603r-11,2l8335,-1594r-7,10l8325,-1573xe" filled="f" strokeweight=".26411mm">
              <v:path arrowok="t"/>
            </v:shape>
            <v:shape id="_x0000_s5700" style="position:absolute;left:8970;top:-508;width:60;height:60" coordorigin="8970,-508" coordsize="60,60" path="m8970,-478r3,11l8979,-457r10,6l9000,-448r11,-3l9021,-457r7,-10l9030,-478r-2,-11l9021,-499r-10,-6l9000,-508r-11,3l8979,-499r-6,10l8970,-478xe" filled="f" strokeweight=".26411mm">
              <v:path arrowok="t"/>
            </v:shape>
            <v:shape id="_x0000_s5699" style="position:absolute;left:9285;top:-328;width:60;height:61" coordorigin="9285,-328" coordsize="60,61" path="m9285,-298r3,11l9294,-277r10,7l9315,-268r11,-2l9336,-277r6,-10l9345,-298r-3,-11l9336,-319r-10,-7l9315,-328r-11,2l9294,-319r-6,10l9285,-298xe" filled="f" strokeweight=".26411mm">
              <v:path arrowok="t"/>
            </v:shape>
            <v:shape id="_x0000_s5698" style="position:absolute;left:7665;top:-373;width:60;height:60" coordorigin="7665,-373" coordsize="60,60" path="m7665,-343r3,11l7675,-323r9,7l7695,-313r11,-3l7716,-323r7,-9l7725,-343r-2,-11l7716,-364r-10,-7l7695,-373r-11,2l7675,-364r-7,10l7665,-343xe" filled="f" strokeweight=".26411mm">
              <v:path arrowok="t"/>
            </v:shape>
            <v:shape id="_x0000_s5697" style="position:absolute;left:9705;top:-703;width:60;height:60" coordorigin="9705,-703" coordsize="60,60" path="m9705,-673r3,11l9715,-653r9,7l9735,-643r11,-3l9756,-653r7,-9l9765,-673r-2,-11l9756,-694r-10,-7l9735,-703r-11,2l9715,-694r-7,10l9705,-673xe" filled="f" strokeweight=".26411mm">
              <v:path arrowok="t"/>
            </v:shape>
            <v:shape id="_x0000_s5696" style="position:absolute;left:7980;top:-703;width:60;height:60" coordorigin="7980,-703" coordsize="60,60" path="m7980,-673r3,11l7990,-653r9,7l8010,-643r11,-3l8031,-653r7,-9l8040,-673r-2,-11l8031,-694r-10,-7l8010,-703r-11,2l7990,-694r-7,10l7980,-673xe" filled="f" strokeweight=".26411mm">
              <v:path arrowok="t"/>
            </v:shape>
            <v:shape id="_x0000_s5695" style="position:absolute;left:10110;top:-148;width:60;height:60" coordorigin="10110,-148" coordsize="60,60" path="m10110,-118r3,11l10120,-98r9,7l10140,-88r11,-3l10161,-98r6,-9l10170,-118r-3,-11l10161,-139r-10,-7l10140,-148r-11,2l10120,-139r-7,10l10110,-118xe" filled="f" strokeweight=".26411mm">
              <v:path arrowok="t"/>
            </v:shape>
            <v:shape id="_x0000_s5694" style="position:absolute;left:10005;top:-163;width:60;height:60" coordorigin="10005,-163" coordsize="60,60" path="m10005,-133r3,11l10015,-113r9,7l10035,-103r11,-3l10056,-113r7,-9l10065,-133r-2,-11l10056,-154r-10,-6l10035,-163r-11,3l10015,-154r-7,10l10005,-133xe" filled="f" strokeweight=".26411mm">
              <v:path arrowok="t"/>
            </v:shape>
            <v:shape id="_x0000_s5693" style="position:absolute;top:6595;width:3314;height:93" coordorigin=",6595" coordsize="3314,93" o:spt="100" adj="0,,0" path="m7005,-28r3226,m7005,-28r,90e" filled="f" strokeweight=".26411mm">
              <v:stroke joinstyle="round"/>
              <v:formulas/>
              <v:path arrowok="t" o:connecttype="segments"/>
            </v:shape>
            <v:line id="_x0000_s5692" style="position:absolute" from="7545,-28" to="7545,62" strokeweight=".26408mm"/>
            <v:line id="_x0000_s5691" style="position:absolute" from="8085,-28" to="8085,62" strokeweight=".26408mm"/>
            <v:line id="_x0000_s5690" style="position:absolute" from="8625,-28" to="8625,62" strokeweight=".26408mm"/>
            <v:line id="_x0000_s5689" style="position:absolute" from="9165,-28" to="9165,62" strokeweight=".26408mm"/>
            <v:line id="_x0000_s5688" style="position:absolute" from="9690,-28" to="9690,62" strokeweight=".26408mm"/>
            <v:line id="_x0000_s5687" style="position:absolute" from="10231,-28" to="10231,62" strokeweight=".26408mm"/>
            <v:shape id="_x0000_s5686" style="position:absolute;left:8910;top:-1438;width:60;height:60" coordorigin="8910,-1438" coordsize="60,60" path="m8910,-1408r3,11l8920,-1387r9,6l8940,-1378r11,-3l8961,-1387r7,-10l8970,-1408r-2,-11l8961,-1429r-10,-6l8940,-1438r-11,3l8920,-1429r-7,10l8910,-1408xe" filled="f" strokeweight=".26411mm">
              <v:path arrowok="t"/>
            </v:shape>
            <v:shape id="_x0000_s5685" style="position:absolute;left:8745;top:-1843;width:61;height:60" coordorigin="8745,-1843" coordsize="61,60" path="m8745,-1813r3,11l8754,-1793r10,7l8775,-1783r11,-3l8796,-1793r7,-9l8805,-1813r-2,-11l8796,-1834r-10,-7l8775,-1843r-11,2l8754,-1834r-6,10l8745,-1813xe" filled="f" strokeweight=".26411mm">
              <v:path arrowok="t"/>
            </v:shape>
            <v:shape id="_x0000_s5684" style="position:absolute;left:8250;top:-853;width:60;height:60" coordorigin="8250,-853" coordsize="60,60" path="m8250,-823r3,11l8260,-802r9,6l8280,-793r11,-3l8301,-802r7,-10l8310,-823r-2,-11l8301,-844r-10,-6l8280,-853r-11,3l8260,-844r-7,10l8250,-823xe" filled="f" strokeweight=".26411mm">
              <v:path arrowok="t"/>
            </v:shape>
            <v:shape id="_x0000_s5683" style="position:absolute;left:-92;top:4761;width:93;height:1834" coordorigin="-92,4761" coordsize="93,1834" o:spt="100" adj="0,,0" path="m6900,-313r,-1785m6900,-313r-90,e" filled="f" strokeweight=".26411mm">
              <v:stroke joinstyle="round"/>
              <v:formulas/>
              <v:path arrowok="t" o:connecttype="segments"/>
            </v:shape>
            <v:line id="_x0000_s5682" style="position:absolute" from="6900,-748" to="6810,-748" strokeweight=".26414mm"/>
            <v:line id="_x0000_s5681" style="position:absolute" from="6900,-1198" to="6810,-1198" strokeweight=".26414mm"/>
            <v:line id="_x0000_s5680" style="position:absolute" from="6900,-1648" to="6810,-1648" strokeweight=".26414mm"/>
            <v:line id="_x0000_s5679" style="position:absolute" from="6900,-2098" to="6810,-2098" strokeweight=".26414mm"/>
            <v:rect id="_x0000_s5678" style="position:absolute;left:6900;top:-2143;width:3375;height:2115" filled="f" strokeweight=".26414mm"/>
            <v:line id="_x0000_s5677" style="position:absolute" from="6900,-1753" to="10275,-313" strokeweight=".26414mm"/>
            <v:shape id="_x0000_s5676" type="#_x0000_t202" style="position:absolute;left:9765;top:-1941;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wrap anchorx="page"/>
          </v:group>
        </w:pict>
      </w:r>
      <w:r>
        <w:pict>
          <v:shape id="_x0000_s5674" type="#_x0000_t202" style="position:absolute;left:0;text-align:left;margin-left:77.4pt;margin-top:-71.75pt;width:15.45pt;height:33.15pt;z-index:2516577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673" type="#_x0000_t202" style="position:absolute;left:0;text-align:left;margin-left:96.9pt;margin-top:-20.3pt;width:15.45pt;height:8.7pt;z-index:2516608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672" type="#_x0000_t202" style="position:absolute;left:0;text-align:left;margin-left:96.9pt;margin-top:-42.1pt;width:15.45pt;height:8.7pt;z-index:2516618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671" type="#_x0000_t202" style="position:absolute;left:0;text-align:left;margin-left:96.9pt;margin-top:-64.55pt;width:15.45pt;height:8.7pt;z-index:2516628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670" type="#_x0000_t202" style="position:absolute;left:0;text-align:left;margin-left:303.15pt;margin-top:-71.75pt;width:15.45pt;height:33.15pt;z-index:2516761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669" type="#_x0000_t202" style="position:absolute;left:0;text-align:left;margin-left:322.65pt;margin-top:-20.3pt;width:15.45pt;height:8.7pt;z-index:2516792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668" type="#_x0000_t202" style="position:absolute;left:0;text-align:left;margin-left:322.65pt;margin-top:-42.1pt;width:15.45pt;height:8.7pt;z-index:2516802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667" type="#_x0000_t202" style="position:absolute;left:0;text-align:left;margin-left:322.65pt;margin-top:-64.55pt;width:15.45pt;height:8.7pt;z-index:2516812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235"/>
        <w:jc w:val="center"/>
        <w:rPr>
          <w:rFonts w:ascii="Arial"/>
          <w:sz w:val="28"/>
        </w:rPr>
      </w:pPr>
      <w:r>
        <w:rPr>
          <w:rFonts w:ascii="Arial"/>
          <w:sz w:val="28"/>
        </w:rPr>
        <w:t>log(NO3N) mg/L</w:t>
      </w:r>
    </w:p>
    <w:p w:rsidR="00784246" w:rsidRDefault="00C2142A">
      <w:pPr>
        <w:tabs>
          <w:tab w:val="left" w:pos="1079"/>
          <w:tab w:val="left" w:pos="2159"/>
          <w:tab w:val="left" w:pos="3224"/>
        </w:tabs>
        <w:spacing w:before="92" w:line="262" w:lineRule="exact"/>
        <w:ind w:right="298"/>
        <w:jc w:val="center"/>
        <w:rPr>
          <w:rFonts w:ascii="Arial"/>
          <w:sz w:val="24"/>
        </w:rPr>
      </w:pPr>
      <w:r>
        <w:br w:type="column"/>
      </w:r>
      <w:r>
        <w:rPr>
          <w:rFonts w:ascii="Arial"/>
          <w:spacing w:val="-4"/>
          <w:sz w:val="24"/>
        </w:rPr>
        <w:t>-2.6</w:t>
      </w:r>
      <w:r>
        <w:rPr>
          <w:rFonts w:ascii="Arial"/>
          <w:spacing w:val="-4"/>
          <w:sz w:val="24"/>
        </w:rPr>
        <w:tab/>
        <w:t>-2.2</w:t>
      </w:r>
      <w:r>
        <w:rPr>
          <w:rFonts w:ascii="Arial"/>
          <w:spacing w:val="-4"/>
          <w:sz w:val="24"/>
        </w:rPr>
        <w:tab/>
        <w:t>-1.8</w:t>
      </w:r>
      <w:r>
        <w:rPr>
          <w:rFonts w:ascii="Arial"/>
          <w:spacing w:val="-4"/>
          <w:sz w:val="24"/>
        </w:rPr>
        <w:tab/>
        <w:t>-1.4</w:t>
      </w:r>
    </w:p>
    <w:p w:rsidR="00784246" w:rsidRDefault="00C2142A">
      <w:pPr>
        <w:spacing w:line="308" w:lineRule="exact"/>
        <w:ind w:right="379"/>
        <w:jc w:val="center"/>
        <w:rPr>
          <w:rFonts w:ascii="Arial"/>
          <w:sz w:val="28"/>
        </w:rPr>
      </w:pPr>
      <w:r>
        <w:rPr>
          <w:rFonts w:ascii="Arial"/>
          <w:sz w:val="28"/>
        </w:rPr>
        <w:t>log(DRP) mg/L</w:t>
      </w:r>
    </w:p>
    <w:p w:rsidR="00784246" w:rsidRDefault="00784246">
      <w:pPr>
        <w:spacing w:line="308" w:lineRule="exact"/>
        <w:jc w:val="center"/>
        <w:rPr>
          <w:rFonts w:ascii="Arial"/>
          <w:sz w:val="28"/>
        </w:rPr>
        <w:sectPr w:rsidR="00784246">
          <w:type w:val="continuous"/>
          <w:pgSz w:w="11910" w:h="16840"/>
          <w:pgMar w:top="920" w:right="0" w:bottom="1200" w:left="1340" w:header="720" w:footer="720" w:gutter="0"/>
          <w:cols w:num="2" w:space="720" w:equalWidth="0">
            <w:col w:w="4208" w:space="97"/>
            <w:col w:w="6265"/>
          </w:cols>
        </w:sectPr>
      </w:pPr>
    </w:p>
    <w:p w:rsidR="00784246" w:rsidRDefault="00784246">
      <w:pPr>
        <w:pStyle w:val="BodyText"/>
        <w:spacing w:before="4"/>
        <w:rPr>
          <w:rFonts w:ascii="Arial"/>
          <w:sz w:val="9"/>
        </w:rPr>
      </w:pPr>
    </w:p>
    <w:p w:rsidR="00784246" w:rsidRDefault="00C2142A">
      <w:pPr>
        <w:pStyle w:val="BodyText"/>
        <w:spacing w:before="57" w:line="264" w:lineRule="auto"/>
        <w:ind w:left="100" w:right="1749"/>
      </w:pPr>
      <w:r>
        <w:rPr>
          <w:b/>
          <w:color w:val="585858"/>
        </w:rPr>
        <w:t xml:space="preserve">Fig. L6. </w:t>
      </w:r>
      <w:r>
        <w:rPr>
          <w:color w:val="585858"/>
        </w:rPr>
        <w:t>Regional 5-year average QMCI versus median log(NO3-N) (left panel) or median log(DRP) (right panel) at sites where QMCI was measured at the same location as nutrients monitored monnthly (only those logged on LAWA) for 2012-2016. HBRC=Hawkes Bay, HRC=Manawatu-Whanganui and GW=Wellington.</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5651" style="width:174.05pt;height:111.8pt;mso-position-horizontal-relative:char;mso-position-vertical-relative:line" coordsize="3481,2236">
            <v:shape id="_x0000_s5666" style="position:absolute;left:1673;top:2018;width:60;height:60" coordorigin="1673,2018" coordsize="60,60" path="m1673,2048r2,11l1682,2068r10,7l1703,2078r11,-3l1723,2068r7,-9l1732,2048r-2,-11l1723,2027r-9,-7l1703,2018r-11,2l1682,2027r-7,10l1673,2048xe" filled="f" strokeweight=".26411mm">
              <v:path arrowok="t"/>
            </v:shape>
            <v:line id="_x0000_s5665" style="position:absolute" from="667,2123" to="3053,2123" strokeweight=".26414mm"/>
            <v:line id="_x0000_s5664" style="position:absolute" from="667,2123" to="667,2228" strokeweight=".26408mm"/>
            <v:line id="_x0000_s5663" style="position:absolute" from="1462,2123" to="1462,2228" strokeweight=".26408mm"/>
            <v:line id="_x0000_s5662" style="position:absolute" from="2258,2123" to="2258,2228" strokeweight=".26408mm"/>
            <v:line id="_x0000_s5661" style="position:absolute" from="3053,2123" to="3053,2228" strokeweight=".26408mm"/>
            <v:shape id="_x0000_s5660" style="position:absolute;left:1703;top:878;width:60;height:60" coordorigin="1703,878" coordsize="60,60" path="m1703,908r2,10l1712,928r10,7l1732,937r11,-2l1753,928r7,-10l1762,908r-2,-11l1753,887r-10,-7l1732,878r-10,2l1712,887r-7,10l1703,908xe" filled="f" strokeweight=".26411mm">
              <v:path arrowok="t"/>
            </v:shape>
            <v:shape id="_x0000_s5659" style="position:absolute;left:488;top:52;width:60;height:60" coordorigin="488,52" coordsize="60,60" path="m488,82r2,11l497,103r10,7l518,112r11,-2l538,103r7,-10l548,82,545,71r-7,-9l529,55,518,52r-11,3l497,62r-7,9l488,82xe" filled="f" strokeweight=".26411mm">
              <v:path arrowok="t"/>
            </v:shape>
            <v:line id="_x0000_s5658" style="position:absolute" from="97,2048" to="97,472" strokeweight=".26408mm"/>
            <v:line id="_x0000_s5657" style="position:absolute" from="97,2048" to="8,2048" strokeweight=".26414mm"/>
            <v:line id="_x0000_s5656" style="position:absolute" from="97,1522" to="8,1522" strokeweight=".26414mm"/>
            <v:line id="_x0000_s5655" style="position:absolute" from="97,997" to="8,997" strokeweight=".26414mm"/>
            <v:line id="_x0000_s5654" style="position:absolute" from="97,472" to="8,472" strokeweight=".26414mm"/>
            <v:rect id="_x0000_s5653" style="position:absolute;left:97;top:8;width:3375;height:2115" filled="f" strokeweight=".26414mm"/>
            <v:shape id="_x0000_s5652"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r w:rsidR="00C2142A">
        <w:rPr>
          <w:sz w:val="20"/>
        </w:rPr>
        <w:tab/>
      </w:r>
      <w:r>
        <w:rPr>
          <w:sz w:val="20"/>
        </w:rPr>
      </w:r>
      <w:r>
        <w:rPr>
          <w:sz w:val="20"/>
        </w:rPr>
        <w:pict>
          <v:group id="_x0000_s5634" style="width:174.05pt;height:111.8pt;mso-position-horizontal-relative:char;mso-position-vertical-relative:line" coordsize="3481,2236">
            <v:shape id="_x0000_s5650" style="position:absolute;left:1312;top:2018;width:60;height:60" coordorigin="1312,2018" coordsize="60,60" path="m1312,2048r3,11l1322,2068r9,7l1342,2078r11,-3l1363,2068r7,-9l1372,2048r-2,-11l1363,2027r-10,-7l1342,2018r-11,2l1322,2027r-7,10l1312,2048xe" filled="f" strokeweight=".26411mm">
              <v:path arrowok="t"/>
            </v:shape>
            <v:line id="_x0000_s5649" style="position:absolute" from="532,2123" to="3097,2123" strokeweight=".26414mm"/>
            <v:line id="_x0000_s5648" style="position:absolute" from="532,2123" to="532,2228" strokeweight=".26408mm"/>
            <v:line id="_x0000_s5647" style="position:absolute" from="1178,2123" to="1178,2228" strokeweight=".26408mm"/>
            <v:line id="_x0000_s5646" style="position:absolute" from="1807,2123" to="1807,2228" strokeweight=".26408mm"/>
            <v:line id="_x0000_s5645" style="position:absolute" from="2452,2123" to="2452,2228" strokeweight=".26408mm"/>
            <v:line id="_x0000_s5644" style="position:absolute" from="3097,2123" to="3097,2228" strokeweight=".26408mm"/>
            <v:shape id="_x0000_s5643" style="position:absolute;left:757;top:878;width:60;height:60" coordorigin="757,878" coordsize="60,60" path="m757,908r3,10l767,928r9,7l787,937r11,-2l808,928r7,-10l817,908r-2,-11l808,887r-10,-7l787,878r-11,2l767,887r-7,10l757,908xe" filled="f" strokeweight=".26411mm">
              <v:path arrowok="t"/>
            </v:shape>
            <v:shape id="_x0000_s5642" style="position:absolute;left:487;top:52;width:61;height:60" coordorigin="487,52" coordsize="61,60" path="m487,82r3,11l497,103r9,7l517,112r11,-2l538,103r7,-10l548,82,545,71r-7,-9l528,55,517,52r-11,3l497,62r-7,9l487,82xe" filled="f" strokeweight=".26411mm">
              <v:path arrowok="t"/>
            </v:shape>
            <v:line id="_x0000_s5641" style="position:absolute" from="97,2048" to="97,472" strokeweight=".26408mm"/>
            <v:line id="_x0000_s5640" style="position:absolute" from="97,2048" to="8,2048" strokeweight=".26414mm"/>
            <v:line id="_x0000_s5639" style="position:absolute" from="97,1522" to="8,1522" strokeweight=".26414mm"/>
            <v:line id="_x0000_s5638" style="position:absolute" from="97,997" to="8,997" strokeweight=".26414mm"/>
            <v:line id="_x0000_s5637" style="position:absolute" from="97,472" to="8,472" strokeweight=".26414mm"/>
            <v:rect id="_x0000_s5636" style="position:absolute;left:97;top:8;width:3375;height:2115" filled="f" strokeweight=".26414mm"/>
            <v:shape id="_x0000_s5635"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p>
    <w:p w:rsidR="00784246" w:rsidRDefault="007570B6">
      <w:pPr>
        <w:tabs>
          <w:tab w:val="left" w:pos="2214"/>
          <w:tab w:val="left" w:pos="3009"/>
          <w:tab w:val="left" w:pos="3834"/>
          <w:tab w:val="left" w:pos="5800"/>
          <w:tab w:val="left" w:pos="6444"/>
          <w:tab w:val="left" w:pos="7074"/>
          <w:tab w:val="left" w:pos="7719"/>
          <w:tab w:val="left" w:pos="8365"/>
        </w:tabs>
        <w:spacing w:line="263" w:lineRule="exact"/>
        <w:ind w:left="1420"/>
        <w:rPr>
          <w:rFonts w:ascii="Arial"/>
          <w:sz w:val="24"/>
        </w:rPr>
      </w:pPr>
      <w:r>
        <w:pict>
          <v:shape id="_x0000_s5633" type="#_x0000_t202" style="position:absolute;left:0;text-align:left;margin-left:77.4pt;margin-top:73pt;width:34.95pt;height:33.15pt;z-index:2516976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7"/>
                      <w:sz w:val="24"/>
                    </w:rPr>
                    <w:t>Q</w:t>
                  </w:r>
                  <w:r>
                    <w:rPr>
                      <w:rFonts w:ascii="Arial"/>
                      <w:spacing w:val="6"/>
                      <w:sz w:val="24"/>
                    </w:rPr>
                    <w:t>C</w:t>
                  </w:r>
                  <w:r>
                    <w:rPr>
                      <w:rFonts w:ascii="Arial"/>
                      <w:sz w:val="24"/>
                    </w:rPr>
                    <w:t>I</w:t>
                  </w:r>
                </w:p>
                <w:p w:rsidR="00784246" w:rsidRDefault="00C2142A">
                  <w:pPr>
                    <w:spacing w:before="114"/>
                    <w:ind w:left="34"/>
                    <w:rPr>
                      <w:rFonts w:ascii="Arial"/>
                      <w:sz w:val="24"/>
                    </w:rPr>
                  </w:pPr>
                  <w:r>
                    <w:rPr>
                      <w:rFonts w:ascii="Arial"/>
                      <w:w w:val="99"/>
                      <w:sz w:val="24"/>
                    </w:rPr>
                    <w:t>6</w:t>
                  </w:r>
                  <w:r>
                    <w:rPr>
                      <w:rFonts w:ascii="Arial"/>
                      <w:spacing w:val="-7"/>
                      <w:sz w:val="24"/>
                    </w:rPr>
                    <w:t>.</w:t>
                  </w:r>
                  <w:r>
                    <w:rPr>
                      <w:rFonts w:ascii="Arial"/>
                      <w:w w:val="99"/>
                      <w:sz w:val="24"/>
                    </w:rPr>
                    <w:t>0</w:t>
                  </w:r>
                </w:p>
              </w:txbxContent>
            </v:textbox>
            <w10:wrap anchorx="page"/>
          </v:shape>
        </w:pict>
      </w:r>
      <w:r>
        <w:pict>
          <v:shape id="_x0000_s5632" type="#_x0000_t202" style="position:absolute;left:0;text-align:left;margin-left:77.4pt;margin-top:-77pt;width:34.95pt;height:33.15pt;z-index:2516986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334"/>
                    <w:rPr>
                      <w:rFonts w:ascii="Arial"/>
                      <w:sz w:val="24"/>
                    </w:rPr>
                  </w:pPr>
                  <w:r>
                    <w:rPr>
                      <w:rFonts w:ascii="Arial"/>
                      <w:w w:val="99"/>
                      <w:sz w:val="24"/>
                    </w:rPr>
                    <w:t>4</w:t>
                  </w:r>
                </w:p>
              </w:txbxContent>
            </v:textbox>
            <w10:wrap anchorx="page"/>
          </v:shape>
        </w:pict>
      </w:r>
      <w:r>
        <w:pict>
          <v:shape id="_x0000_s5631" type="#_x0000_t202" style="position:absolute;left:0;text-align:left;margin-left:96.9pt;margin-top:48.75pt;width:15.45pt;height:18.4pt;z-index:2517048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r>
                    <w:rPr>
                      <w:rFonts w:ascii="Arial"/>
                      <w:spacing w:val="-7"/>
                      <w:sz w:val="24"/>
                    </w:rPr>
                    <w:t>.</w:t>
                  </w:r>
                  <w:r>
                    <w:rPr>
                      <w:rFonts w:ascii="Arial"/>
                      <w:w w:val="99"/>
                      <w:sz w:val="24"/>
                    </w:rPr>
                    <w:t>4</w:t>
                  </w:r>
                </w:p>
              </w:txbxContent>
            </v:textbox>
            <w10:wrap anchorx="page"/>
          </v:shape>
        </w:pict>
      </w:r>
      <w:r>
        <w:pict>
          <v:shape id="_x0000_s5630" type="#_x0000_t202" style="position:absolute;left:0;text-align:left;margin-left:96.9pt;margin-top:-15.8pt;width:15.45pt;height:8.7pt;z-index:2517058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p>
              </w:txbxContent>
            </v:textbox>
            <w10:wrap anchorx="page"/>
          </v:shape>
        </w:pict>
      </w:r>
      <w:r>
        <w:pict>
          <v:shape id="_x0000_s5629" type="#_x0000_t202" style="position:absolute;left:0;text-align:left;margin-left:96.9pt;margin-top:-42.05pt;width:15.45pt;height:8.7pt;z-index:2517068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5628" type="#_x0000_t202" style="position:absolute;left:0;text-align:left;margin-left:96.9pt;margin-top:-94.55pt;width:15.45pt;height:8.7pt;z-index:2517079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627" type="#_x0000_t202" style="position:absolute;left:0;text-align:left;margin-left:303.15pt;margin-top:73pt;width:34.9pt;height:33.15pt;z-index:2517089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34"/>
                    <w:rPr>
                      <w:rFonts w:ascii="Arial"/>
                      <w:sz w:val="24"/>
                    </w:rPr>
                  </w:pPr>
                  <w:r>
                    <w:rPr>
                      <w:rFonts w:ascii="Arial"/>
                      <w:w w:val="99"/>
                      <w:sz w:val="24"/>
                    </w:rPr>
                    <w:t>6</w:t>
                  </w:r>
                  <w:r>
                    <w:rPr>
                      <w:rFonts w:ascii="Arial"/>
                      <w:spacing w:val="-7"/>
                      <w:sz w:val="24"/>
                    </w:rPr>
                    <w:t>.</w:t>
                  </w:r>
                  <w:r>
                    <w:rPr>
                      <w:rFonts w:ascii="Arial"/>
                      <w:w w:val="99"/>
                      <w:sz w:val="24"/>
                    </w:rPr>
                    <w:t>0</w:t>
                  </w:r>
                </w:p>
              </w:txbxContent>
            </v:textbox>
            <w10:wrap anchorx="page"/>
          </v:shape>
        </w:pict>
      </w:r>
      <w:r>
        <w:pict>
          <v:shape id="_x0000_s5626" type="#_x0000_t202" style="position:absolute;left:0;text-align:left;margin-left:303.15pt;margin-top:-77pt;width:34.9pt;height:33.15pt;z-index:-2519464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334"/>
                    <w:rPr>
                      <w:rFonts w:ascii="Arial"/>
                      <w:sz w:val="24"/>
                    </w:rPr>
                  </w:pPr>
                  <w:r>
                    <w:rPr>
                      <w:rFonts w:ascii="Arial"/>
                      <w:w w:val="99"/>
                      <w:sz w:val="24"/>
                    </w:rPr>
                    <w:t>4</w:t>
                  </w:r>
                </w:p>
              </w:txbxContent>
            </v:textbox>
            <w10:wrap anchorx="page"/>
          </v:shape>
        </w:pict>
      </w:r>
      <w:r>
        <w:pict>
          <v:shape id="_x0000_s5625" type="#_x0000_t202" style="position:absolute;left:0;text-align:left;margin-left:322.65pt;margin-top:48.75pt;width:15.45pt;height:18.4pt;z-index:2517109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r>
                    <w:rPr>
                      <w:rFonts w:ascii="Arial"/>
                      <w:spacing w:val="-7"/>
                      <w:sz w:val="24"/>
                    </w:rPr>
                    <w:t>.</w:t>
                  </w:r>
                  <w:r>
                    <w:rPr>
                      <w:rFonts w:ascii="Arial"/>
                      <w:w w:val="99"/>
                      <w:sz w:val="24"/>
                    </w:rPr>
                    <w:t>4</w:t>
                  </w:r>
                </w:p>
              </w:txbxContent>
            </v:textbox>
            <w10:wrap anchorx="page"/>
          </v:shape>
        </w:pict>
      </w:r>
      <w:r>
        <w:pict>
          <v:shape id="_x0000_s5624" type="#_x0000_t202" style="position:absolute;left:0;text-align:left;margin-left:322.65pt;margin-top:-15.8pt;width:15.45pt;height:8.7pt;z-index:-2519413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p>
              </w:txbxContent>
            </v:textbox>
            <w10:wrap anchorx="page"/>
          </v:shape>
        </w:pict>
      </w:r>
      <w:r>
        <w:pict>
          <v:shape id="_x0000_s5623" type="#_x0000_t202" style="position:absolute;left:0;text-align:left;margin-left:322.65pt;margin-top:-42.05pt;width:15.45pt;height:8.7pt;z-index:-2519403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5622" type="#_x0000_t202" style="position:absolute;left:0;text-align:left;margin-left:322.65pt;margin-top:-94.55pt;width:15.45pt;height:8.7pt;z-index:-2519393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-2.6</w:t>
      </w:r>
      <w:r w:rsidR="00C2142A">
        <w:rPr>
          <w:rFonts w:ascii="Arial"/>
          <w:spacing w:val="-4"/>
          <w:sz w:val="24"/>
        </w:rPr>
        <w:tab/>
        <w:t>-2.4</w:t>
      </w:r>
      <w:r w:rsidR="00C2142A">
        <w:rPr>
          <w:rFonts w:ascii="Arial"/>
          <w:spacing w:val="-4"/>
          <w:sz w:val="24"/>
        </w:rPr>
        <w:tab/>
        <w:t>-2.2</w:t>
      </w:r>
      <w:r w:rsidR="00C2142A">
        <w:rPr>
          <w:rFonts w:ascii="Arial"/>
          <w:spacing w:val="-4"/>
          <w:sz w:val="24"/>
        </w:rPr>
        <w:tab/>
        <w:t>-2.0</w:t>
      </w:r>
      <w:r w:rsidR="00C2142A">
        <w:rPr>
          <w:rFonts w:ascii="Arial"/>
          <w:spacing w:val="-4"/>
          <w:sz w:val="24"/>
        </w:rPr>
        <w:tab/>
        <w:t>-1.8</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5605" style="position:absolute;margin-left:114.4pt;margin-top:12.6pt;width:174.05pt;height:111.05pt;z-index:251694592;mso-wrap-distance-left:0;mso-wrap-distance-right:0;mso-position-horizontal-relative:page" coordorigin="2288,252" coordsize="3481,2221">
            <v:shape id="_x0000_s5621" style="position:absolute;left:3540;top:2269;width:61;height:61" coordorigin="3540,2269" coordsize="61,61" path="m3540,2300r2,11l3549,2320r10,7l3570,2330r11,-3l3591,2320r7,-9l3600,2300r-2,-11l3591,2279r-10,-7l3570,2269r-11,3l3549,2279r-7,10l3540,2300xe" filled="f" strokeweight=".26411mm">
              <v:path arrowok="t"/>
            </v:shape>
            <v:line id="_x0000_s5620" style="position:absolute" from="3105,2375" to="5400,2375" strokeweight=".26414mm"/>
            <v:line id="_x0000_s5619" style="position:absolute" from="3105,2375" to="3105,2465" strokeweight=".26408mm"/>
            <v:line id="_x0000_s5618" style="position:absolute" from="3870,2375" to="3870,2465" strokeweight=".26408mm"/>
            <v:line id="_x0000_s5617" style="position:absolute" from="4635,2375" to="4635,2465" strokeweight=".26408mm"/>
            <v:line id="_x0000_s5616" style="position:absolute" from="5400,2375" to="5400,2465" strokeweight=".26408mm"/>
            <v:shape id="_x0000_s5615" style="position:absolute;left:2505;top:304;width:60;height:61" coordorigin="2505,304" coordsize="60,61" path="m2505,335r3,11l2515,355r9,7l2535,365r11,-3l2556,355r7,-9l2565,335r-2,-12l2556,314r-10,-7l2535,304r-11,3l2515,314r-7,9l2505,335xe" filled="f" strokeweight=".26411mm">
              <v:path arrowok="t"/>
            </v:shape>
            <v:line id="_x0000_s5614" style="position:absolute" from="2385,2194" to="2385,274" strokeweight=".26408mm"/>
            <v:line id="_x0000_s5613" style="position:absolute" from="2385,2194" to="2295,2194" strokeweight=".26414mm"/>
            <v:line id="_x0000_s5612" style="position:absolute" from="2385,1820" to="2295,1820" strokeweight=".26414mm"/>
            <v:line id="_x0000_s5611" style="position:absolute" from="2385,1429" to="2295,1429" strokeweight=".26414mm"/>
            <v:line id="_x0000_s5610" style="position:absolute" from="2385,1039" to="2295,1039" strokeweight=".26414mm"/>
            <v:line id="_x0000_s5609" style="position:absolute" from="2385,665" to="2295,665" strokeweight=".26414mm"/>
            <v:line id="_x0000_s5608" style="position:absolute" from="2385,274" to="2295,274" strokeweight=".26414mm"/>
            <v:rect id="_x0000_s5607" style="position:absolute;left:2385;top:259;width:3375;height:2115" filled="f" strokeweight=".26414mm"/>
            <v:shape id="_x0000_s5606" type="#_x0000_t202" style="position:absolute;left:5100;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r>
        <w:pict>
          <v:group id="_x0000_s5588" style="position:absolute;margin-left:340.15pt;margin-top:12.6pt;width:174.05pt;height:111.05pt;z-index:251695616;mso-wrap-distance-left:0;mso-wrap-distance-right:0;mso-position-horizontal-relative:page" coordorigin="6803,252" coordsize="3481,2221">
            <v:shape id="_x0000_s5604" style="position:absolute;left:6990;top:2269;width:61;height:61" coordorigin="6990,2269" coordsize="61,61" path="m6990,2300r3,11l6999,2320r10,7l7020,2330r11,-3l7041,2320r7,-9l7050,2300r-2,-11l7041,2279r-10,-7l7020,2269r-11,3l6999,2279r-6,10l6990,2300xe" filled="f" strokeweight=".26411mm">
              <v:path arrowok="t"/>
            </v:shape>
            <v:shape id="_x0000_s5603" style="position:absolute;left:7245;top:304;width:60;height:61" coordorigin="7245,304" coordsize="60,61" path="m7245,335r3,11l7254,355r10,7l7275,365r11,-3l7296,355r6,-9l7305,335r-3,-12l7296,314r-10,-7l7275,304r-11,3l7254,314r-6,9l7245,335xe" filled="f" strokeweight=".26411mm">
              <v:path arrowok="t"/>
            </v:shape>
            <v:line id="_x0000_s5602" style="position:absolute" from="7500,2375" to="9795,2375" strokeweight=".26414mm"/>
            <v:line id="_x0000_s5601" style="position:absolute" from="7500,2375" to="7500,2465" strokeweight=".26408mm"/>
            <v:line id="_x0000_s5600" style="position:absolute" from="8265,2375" to="8265,2465" strokeweight=".26408mm"/>
            <v:line id="_x0000_s5599" style="position:absolute" from="9030,2375" to="9030,2465" strokeweight=".26408mm"/>
            <v:line id="_x0000_s5598" style="position:absolute" from="9795,2375" to="9795,2465" strokeweight=".26408mm"/>
            <v:line id="_x0000_s5597" style="position:absolute" from="6900,2194" to="6900,274" strokeweight=".26408mm"/>
            <v:line id="_x0000_s5596" style="position:absolute" from="6900,2194" to="6810,2194" strokeweight=".26414mm"/>
            <v:line id="_x0000_s5595" style="position:absolute" from="6900,1820" to="6810,1820" strokeweight=".26414mm"/>
            <v:line id="_x0000_s5594" style="position:absolute" from="6900,1429" to="6810,1429" strokeweight=".26414mm"/>
            <v:line id="_x0000_s5593" style="position:absolute" from="6900,1039" to="6810,1039" strokeweight=".26414mm"/>
            <v:line id="_x0000_s5592" style="position:absolute" from="6900,665" to="6810,665" strokeweight=".26414mm"/>
            <v:line id="_x0000_s5591" style="position:absolute" from="6900,274" to="6810,274" strokeweight=".26414mm"/>
            <v:rect id="_x0000_s5590" style="position:absolute;left:6900;top:259;width:3375;height:2115" filled="f" strokeweight=".26414mm"/>
            <v:shape id="_x0000_s5589" type="#_x0000_t202" style="position:absolute;left:9615;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p>
    <w:p w:rsidR="00784246" w:rsidRDefault="00C2142A">
      <w:pPr>
        <w:tabs>
          <w:tab w:val="left" w:pos="2335"/>
          <w:tab w:val="left" w:pos="3099"/>
          <w:tab w:val="left" w:pos="3894"/>
          <w:tab w:val="left" w:pos="5964"/>
          <w:tab w:val="left" w:pos="6730"/>
          <w:tab w:val="left" w:pos="7495"/>
          <w:tab w:val="left" w:pos="8260"/>
        </w:tabs>
        <w:spacing w:before="8"/>
        <w:ind w:left="1569"/>
        <w:rPr>
          <w:rFonts w:ascii="Arial"/>
          <w:sz w:val="24"/>
        </w:rPr>
      </w:pPr>
      <w:r>
        <w:rPr>
          <w:rFonts w:ascii="Arial"/>
          <w:spacing w:val="-4"/>
          <w:sz w:val="24"/>
        </w:rPr>
        <w:t>-1.5</w:t>
      </w:r>
      <w:r>
        <w:rPr>
          <w:rFonts w:ascii="Arial"/>
          <w:spacing w:val="-4"/>
          <w:sz w:val="24"/>
        </w:rPr>
        <w:tab/>
        <w:t>-1.0</w:t>
      </w:r>
      <w:r>
        <w:rPr>
          <w:rFonts w:ascii="Arial"/>
          <w:spacing w:val="-4"/>
          <w:sz w:val="24"/>
        </w:rPr>
        <w:tab/>
        <w:t>-0.5</w:t>
      </w:r>
      <w:r>
        <w:rPr>
          <w:rFonts w:ascii="Arial"/>
          <w:spacing w:val="-4"/>
          <w:sz w:val="24"/>
        </w:rPr>
        <w:tab/>
      </w:r>
      <w:r>
        <w:rPr>
          <w:rFonts w:ascii="Arial"/>
          <w:spacing w:val="-3"/>
          <w:sz w:val="24"/>
        </w:rPr>
        <w:t>0.0</w:t>
      </w:r>
      <w:r>
        <w:rPr>
          <w:rFonts w:ascii="Arial"/>
          <w:spacing w:val="-3"/>
          <w:sz w:val="24"/>
        </w:rPr>
        <w:tab/>
      </w:r>
      <w:r>
        <w:rPr>
          <w:rFonts w:ascii="Arial"/>
          <w:spacing w:val="-4"/>
          <w:sz w:val="24"/>
        </w:rPr>
        <w:t>-2.4</w:t>
      </w:r>
      <w:r>
        <w:rPr>
          <w:rFonts w:ascii="Arial"/>
          <w:spacing w:val="-4"/>
          <w:sz w:val="24"/>
        </w:rPr>
        <w:tab/>
        <w:t>-2.2</w:t>
      </w:r>
      <w:r>
        <w:rPr>
          <w:rFonts w:ascii="Arial"/>
          <w:spacing w:val="-4"/>
          <w:sz w:val="24"/>
        </w:rPr>
        <w:tab/>
        <w:t>-2.0</w:t>
      </w:r>
      <w:r>
        <w:rPr>
          <w:rFonts w:ascii="Arial"/>
          <w:spacing w:val="-4"/>
          <w:sz w:val="24"/>
        </w:rPr>
        <w:tab/>
        <w:t>-1.8</w:t>
      </w:r>
    </w:p>
    <w:p w:rsidR="00784246" w:rsidRDefault="00784246">
      <w:pPr>
        <w:pStyle w:val="BodyText"/>
        <w:rPr>
          <w:rFonts w:ascii="Arial"/>
          <w:sz w:val="20"/>
        </w:rPr>
      </w:pPr>
    </w:p>
    <w:p w:rsidR="00784246" w:rsidRDefault="00784246">
      <w:pPr>
        <w:pStyle w:val="BodyText"/>
        <w:spacing w:before="10"/>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5532" style="width:174.05pt;height:111.05pt;mso-position-horizontal-relative:char;mso-position-vertical-relative:line" coordsize="3481,2221">
            <v:shape id="_x0000_s5587" style="position:absolute;left:2558;top:1537;width:60;height:61" coordorigin="2558,1537" coordsize="60,61" path="m2558,1568r2,11l2567,1588r10,7l2588,1598r11,-3l2608,1588r7,-9l2618,1568r-3,-11l2608,1547r-9,-7l2588,1537r-11,3l2567,1547r-7,10l2558,1568xe" filled="f" strokeweight=".26411mm">
              <v:path arrowok="t"/>
            </v:shape>
            <v:shape id="_x0000_s5586" style="position:absolute;left:2362;top:1598;width:60;height:60" coordorigin="2362,1598" coordsize="60,60" path="m2362,1628r3,11l2372,1648r9,7l2392,1658r11,-3l2413,1648r7,-9l2422,1628r-2,-11l2413,1607r-10,-7l2392,1598r-11,2l2372,1607r-7,10l2362,1628xe" filled="f" strokeweight=".26411mm">
              <v:path arrowok="t"/>
            </v:shape>
            <v:shape id="_x0000_s5585" style="position:absolute;left:2422;top:1478;width:61;height:60" coordorigin="2422,1478" coordsize="61,60" path="m2422,1507r3,11l2432,1528r9,7l2452,1537r12,-2l2473,1528r7,-10l2483,1507r-3,-11l2473,1487r-9,-7l2452,1478r-11,2l2432,1487r-7,9l2422,1507xe" filled="f" strokeweight=".26411mm">
              <v:path arrowok="t"/>
            </v:shape>
            <v:shape id="_x0000_s5584" style="position:absolute;left:2528;top:1433;width:60;height:60" coordorigin="2528,1433" coordsize="60,60" path="m2528,1463r2,11l2537,1483r10,7l2558,1493r11,-3l2578,1483r7,-9l2588,1463r-3,-11l2578,1442r-9,-7l2558,1433r-11,2l2537,1442r-7,10l2528,1463xe" filled="f" strokeweight=".26411mm">
              <v:path arrowok="t"/>
            </v:shape>
            <v:shape id="_x0000_s5583" style="position:absolute;left:2392;top:1658;width:60;height:60" coordorigin="2392,1658" coordsize="60,60" path="m2392,1688r3,11l2402,1708r9,7l2422,1718r11,-3l2443,1708r7,-9l2452,1688r-2,-11l2443,1667r-10,-7l2422,1658r-11,2l2402,1667r-7,10l2392,1688xe" filled="f" strokeweight=".26411mm">
              <v:path arrowok="t"/>
            </v:shape>
            <v:shape id="_x0000_s5582" style="position:absolute;left:1718;top:203;width:60;height:60" coordorigin="1718,203" coordsize="60,60" path="m1718,233r2,11l1727,253r9,7l1747,263r11,-3l1768,253r7,-9l1777,233r-2,-11l1768,212r-10,-7l1747,203r-11,2l1727,212r-7,10l1718,233xe" filled="f" strokeweight=".26411mm">
              <v:path arrowok="t"/>
            </v:shape>
            <v:shape id="_x0000_s5581" style="position:absolute;left:1507;top:382;width:60;height:61" coordorigin="1507,382" coordsize="60,61" path="m1507,412r3,11l1517,433r9,7l1537,443r11,-3l1558,433r7,-10l1567,412r-2,-11l1558,392r-10,-7l1537,382r-11,3l1517,392r-7,9l1507,412xe" filled="f" strokeweight=".26411mm">
              <v:path arrowok="t"/>
            </v:shape>
            <v:shape id="_x0000_s5580" style="position:absolute;left:1867;top:52;width:61;height:60" coordorigin="1867,52" coordsize="61,60" path="m1867,82r3,11l1877,103r10,7l1898,112r11,-2l1918,103r7,-10l1928,82r-3,-11l1918,62r-9,-7l1898,52r-11,3l1877,62r-7,9l1867,82xe" filled="f" strokeweight=".26411mm">
              <v:path arrowok="t"/>
            </v:shape>
            <v:shape id="_x0000_s5579" style="position:absolute;left:1973;top:127;width:60;height:61" coordorigin="1973,127" coordsize="60,61" path="m1973,158r2,11l1982,178r10,7l2003,188r11,-3l2023,178r7,-9l2032,158r-2,-12l2023,137r-9,-7l2003,127r-11,3l1982,137r-7,9l1973,158xe" filled="f" strokeweight=".26411mm">
              <v:path arrowok="t"/>
            </v:shape>
            <v:shape id="_x0000_s5578" style="position:absolute;left:1058;top:1388;width:60;height:60" coordorigin="1058,1388" coordsize="60,60" path="m1058,1418r2,11l1067,1438r10,7l1088,1448r11,-3l1108,1438r7,-9l1118,1418r-3,-11l1108,1397r-9,-7l1088,1388r-11,2l1067,1397r-7,10l1058,1418xe" filled="f" strokeweight=".26411mm">
              <v:path arrowok="t"/>
            </v:shape>
            <v:shape id="_x0000_s5577" style="position:absolute;left:878;top:592;width:60;height:60" coordorigin="878,592" coordsize="60,60" path="m878,622r2,11l887,643r9,7l907,652r11,-2l928,643r7,-10l937,622r-2,-11l928,602r-10,-7l907,592r-11,3l887,602r-7,9l878,622xe" filled="f" strokeweight=".26411mm">
              <v:path arrowok="t"/>
            </v:shape>
            <v:shape id="_x0000_s5576" style="position:absolute;left:2107;top:1298;width:60;height:60" coordorigin="2107,1298" coordsize="60,60" path="m2107,1328r3,11l2117,1348r9,7l2137,1358r11,-3l2158,1348r7,-9l2167,1328r-2,-11l2158,1307r-10,-7l2137,1298r-11,2l2117,1307r-7,10l2107,1328xe" filled="f" strokeweight=".26411mm">
              <v:path arrowok="t"/>
            </v:shape>
            <v:shape id="_x0000_s5575" style="position:absolute;left:2107;top:427;width:60;height:61" coordorigin="2107,427" coordsize="60,61" path="m2107,458r3,11l2117,478r9,7l2137,488r11,-3l2158,478r7,-9l2167,458r-2,-11l2158,437r-10,-7l2137,427r-11,3l2117,437r-7,10l2107,458xe" filled="f" strokeweight=".26411mm">
              <v:path arrowok="t"/>
            </v:shape>
            <v:shape id="_x0000_s5574" style="position:absolute;left:1222;top:397;width:60;height:61" coordorigin="1222,397" coordsize="60,61" path="m1222,427r3,12l1232,448r9,7l1252,458r11,-3l1273,448r7,-9l1282,427r-2,-11l1273,407r-10,-7l1252,397r-11,3l1232,407r-7,9l1222,427xe" filled="f" strokeweight=".26411mm">
              <v:path arrowok="t"/>
            </v:shape>
            <v:shape id="_x0000_s5573" style="position:absolute;left:1237;top:158;width:60;height:60" coordorigin="1237,158" coordsize="60,60" path="m1237,188r3,11l1247,208r9,7l1267,218r11,-3l1288,208r7,-9l1297,188r-2,-11l1288,167r-10,-7l1267,158r-11,2l1247,167r-7,10l1237,188xe" filled="f" strokeweight=".26411mm">
              <v:path arrowok="t"/>
            </v:shape>
            <v:shape id="_x0000_s5572" style="position:absolute;left:1837;top:427;width:61;height:61" coordorigin="1837,427" coordsize="61,61" path="m1837,458r3,11l1847,478r9,7l1867,488r11,-3l1888,478r7,-9l1898,458r-3,-11l1888,437r-10,-7l1867,427r-11,3l1847,437r-7,10l1837,458xe" filled="f" strokeweight=".26411mm">
              <v:path arrowok="t"/>
            </v:shape>
            <v:shape id="_x0000_s5571" style="position:absolute;left:1913;top:443;width:60;height:60" coordorigin="1913,443" coordsize="60,60" path="m1913,473r2,11l1922,493r10,7l1943,503r11,-3l1963,493r7,-9l1973,473r-3,-11l1963,452r-9,-7l1943,443r-11,2l1922,452r-7,10l1913,473xe" filled="f" strokeweight=".26411mm">
              <v:path arrowok="t"/>
            </v:shape>
            <v:shape id="_x0000_s5570" style="position:absolute;left:2228;top:1088;width:60;height:60" coordorigin="2228,1088" coordsize="60,60" path="m2228,1118r2,11l2237,1138r10,7l2258,1148r11,-3l2278,1138r7,-9l2288,1118r-3,-11l2278,1097r-9,-7l2258,1088r-11,2l2237,1097r-7,10l2228,1118xe" filled="f" strokeweight=".26411mm">
              <v:path arrowok="t"/>
            </v:shape>
            <v:shape id="_x0000_s5569" style="position:absolute;left:2318;top:952;width:60;height:61" coordorigin="2318,952" coordsize="60,61" path="m2318,982r2,12l2327,1003r9,7l2347,1013r11,-3l2368,1003r7,-9l2377,982r-2,-11l2368,962r-10,-7l2347,952r-11,3l2327,962r-7,9l2318,982xe" filled="f" strokeweight=".26411mm">
              <v:path arrowok="t"/>
            </v:shape>
            <v:shape id="_x0000_s5568" style="position:absolute;left:2452;top:1222;width:61;height:61" coordorigin="2452,1222" coordsize="61,61" path="m2452,1252r3,11l2462,1273r10,7l2483,1283r11,-3l2503,1273r7,-10l2513,1252r-3,-11l2503,1232r-9,-7l2483,1222r-11,3l2462,1232r-7,9l2452,1252xe" filled="f" strokeweight=".26411mm">
              <v:path arrowok="t"/>
            </v:shape>
            <v:shape id="_x0000_s5567" style="position:absolute;left:2452;top:758;width:61;height:60" coordorigin="2452,758" coordsize="61,60" path="m2452,788r3,11l2462,808r10,7l2483,818r11,-3l2503,808r7,-9l2513,788r-3,-11l2503,767r-9,-7l2483,758r-11,2l2462,767r-7,10l2452,788xe" filled="f" strokeweight=".26411mm">
              <v:path arrowok="t"/>
            </v:shape>
            <v:shape id="_x0000_s5566" style="position:absolute;left:2543;top:893;width:60;height:60" coordorigin="2543,893" coordsize="60,60" path="m2543,922r2,11l2552,943r10,7l2573,952r11,-2l2593,943r7,-10l2603,922r-3,-11l2593,902r-9,-7l2573,893r-11,2l2552,902r-7,9l2543,922xe" filled="f" strokeweight=".26411mm">
              <v:path arrowok="t"/>
            </v:shape>
            <v:shape id="_x0000_s5565" style="position:absolute;left:2662;top:1748;width:60;height:60" coordorigin="2662,1748" coordsize="60,60" path="m2662,1778r3,11l2672,1798r9,7l2692,1807r11,-2l2713,1798r7,-9l2722,1778r-2,-11l2713,1757r-10,-7l2692,1748r-11,2l2672,1757r-7,10l2662,1778xe" filled="f" strokeweight=".26411mm">
              <v:path arrowok="t"/>
            </v:shape>
            <v:shape id="_x0000_s5564" style="position:absolute;left:1613;top:548;width:60;height:60" coordorigin="1613,548" coordsize="60,60" path="m1613,577r2,12l1622,598r10,7l1643,607r11,-2l1663,598r7,-9l1673,577r-3,-11l1663,557r-9,-7l1643,548r-11,2l1622,557r-7,9l1613,577xe" filled="f" strokeweight=".26411mm">
              <v:path arrowok="t"/>
            </v:shape>
            <v:shape id="_x0000_s5563" style="position:absolute;left:1852;top:1028;width:61;height:60" coordorigin="1852,1028" coordsize="61,60" path="m1852,1058r3,11l1862,1078r9,7l1882,1088r12,-3l1903,1078r7,-9l1913,1058r-3,-11l1903,1037r-9,-7l1882,1028r-11,2l1862,1037r-7,10l1852,1058xe" filled="f" strokeweight=".26411mm">
              <v:path arrowok="t"/>
            </v:shape>
            <v:shape id="_x0000_s5562" style="position:absolute;left:952;top:142;width:60;height:61" coordorigin="952,142" coordsize="60,61" path="m952,173r3,11l962,193r9,7l982,203r11,-3l1003,193r7,-9l1012,173r-2,-11l1003,152r-10,-7l982,142r-11,3l962,152r-7,10l952,173xe" filled="f" strokeweight=".26411mm">
              <v:path arrowok="t"/>
            </v:shape>
            <v:shape id="_x0000_s5561" style="position:absolute;left:3173;top:803;width:60;height:60" coordorigin="3173,803" coordsize="60,60" path="m3173,833r2,11l3182,853r10,7l3203,863r11,-3l3223,853r7,-9l3233,833r-3,-11l3223,812r-9,-7l3203,803r-11,2l3182,812r-7,10l3173,833xe" filled="f" strokeweight=".26411mm">
              <v:path arrowok="t"/>
            </v:shape>
            <v:shape id="_x0000_s5560" style="position:absolute;left:1267;top:1448;width:61;height:60" coordorigin="1267,1448" coordsize="61,60" path="m1267,1478r3,11l1277,1498r9,7l1297,1507r12,-2l1318,1498r7,-9l1328,1478r-3,-11l1318,1457r-9,-7l1297,1448r-11,2l1277,1457r-7,10l1267,1478xe" filled="f" strokeweight=".26411mm">
              <v:path arrowok="t"/>
            </v:shape>
            <v:shape id="_x0000_s5559" style="position:absolute;left:3083;top:2003;width:60;height:60" coordorigin="3083,2003" coordsize="60,60" path="m3083,2033r2,11l3092,2053r10,7l3113,2063r11,-3l3133,2053r7,-9l3143,2033r-3,-11l3133,2012r-9,-7l3113,2003r-11,2l3092,2012r-7,10l3083,2033xe" filled="f" strokeweight=".26411mm">
              <v:path arrowok="t"/>
            </v:shape>
            <v:shape id="_x0000_s5558" style="position:absolute;left:3113;top:1928;width:60;height:60" coordorigin="3113,1928" coordsize="60,60" path="m3113,1958r2,11l3122,1978r10,7l3143,1988r11,-3l3163,1978r7,-9l3173,1958r-3,-11l3163,1937r-9,-7l3143,1928r-11,2l3122,1937r-7,10l3113,1958xe" filled="f" strokeweight=".26411mm">
              <v:path arrowok="t"/>
            </v:shape>
            <v:line id="_x0000_s5557" style="position:absolute" from="863,2122" to="3398,2122" strokeweight=".26414mm"/>
            <v:line id="_x0000_s5556" style="position:absolute" from="863,2122" to="863,2213" strokeweight=".26408mm"/>
            <v:line id="_x0000_s5555" style="position:absolute" from="1718,2122" to="1718,2213" strokeweight=".26408mm"/>
            <v:line id="_x0000_s5554" style="position:absolute" from="2558,2122" to="2558,2213" strokeweight=".26408mm"/>
            <v:line id="_x0000_s5553" style="position:absolute" from="3398,2122" to="3398,2213" strokeweight=".26408mm"/>
            <v:shape id="_x0000_s5552" style="position:absolute;left:2498;top:203;width:60;height:60" coordorigin="2498,203" coordsize="60,60" path="m2498,233r2,11l2507,253r10,7l2528,263r11,-3l2548,253r7,-9l2558,233r-3,-11l2548,212r-9,-7l2528,203r-11,2l2507,212r-7,10l2498,233xe" filled="f" strokeweight=".26411mm">
              <v:path arrowok="t"/>
            </v:shape>
            <v:shape id="_x0000_s5551" style="position:absolute;left:2362;top:173;width:60;height:60" coordorigin="2362,173" coordsize="60,60" path="m2362,203r3,11l2372,223r9,7l2392,233r11,-3l2413,223r7,-9l2422,203r-2,-11l2413,182r-10,-7l2392,173r-11,2l2372,182r-7,10l2362,203xe" filled="f" strokeweight=".26411mm">
              <v:path arrowok="t"/>
            </v:shape>
            <v:shape id="_x0000_s5550" style="position:absolute;left:2047;top:1718;width:60;height:60" coordorigin="2047,1718" coordsize="60,60" path="m2047,1748r3,11l2057,1768r9,7l2077,1778r11,-3l2098,1768r7,-9l2107,1748r-2,-11l2098,1727r-10,-7l2077,1718r-11,2l2057,1727r-7,10l2047,1748xe" filled="f" strokeweight=".26411mm">
              <v:path arrowok="t"/>
            </v:shape>
            <v:shape id="_x0000_s5549" style="position:absolute;left:3098;top:1148;width:60;height:60" coordorigin="3098,1148" coordsize="60,60" path="m3098,1178r2,11l3107,1198r10,7l3128,1207r11,-2l3148,1198r7,-9l3158,1178r-3,-11l3148,1157r-9,-7l3128,1148r-11,2l3107,1157r-7,10l3098,1178xe" filled="f" strokeweight=".26411mm">
              <v:path arrowok="t"/>
            </v:shape>
            <v:shape id="_x0000_s5548" style="position:absolute;left:3307;top:1598;width:61;height:60" coordorigin="3307,1598" coordsize="61,60" path="m3307,1628r3,11l3317,1648r10,7l3338,1658r11,-3l3358,1648r7,-9l3368,1628r-3,-11l3358,1607r-9,-7l3338,1598r-11,2l3317,1607r-7,10l3307,1628xe" filled="f" strokeweight=".26411mm">
              <v:path arrowok="t"/>
            </v:shape>
            <v:shape id="_x0000_s5547" style="position:absolute;left:1148;top:952;width:60;height:61" coordorigin="1148,952" coordsize="60,61" path="m1148,982r2,12l1157,1003r10,7l1177,1013r11,-3l1198,1003r7,-9l1207,982r-2,-11l1198,962r-10,-7l1177,952r-10,3l1157,962r-7,9l1148,982xe" filled="f" strokeweight=".26411mm">
              <v:path arrowok="t"/>
            </v:shape>
            <v:shape id="_x0000_s5546" style="position:absolute;left:1222;top:878;width:60;height:60" coordorigin="1222,878" coordsize="60,60" path="m1222,907r3,11l1232,928r9,7l1252,937r11,-2l1273,928r7,-10l1282,907r-2,-10l1273,887r-10,-7l1252,878r-11,2l1232,887r-7,10l1222,907xe" filled="f" strokeweight=".26411mm">
              <v:path arrowok="t"/>
            </v:shape>
            <v:shape id="_x0000_s5545" type="#_x0000_t75" style="position:absolute;left:180;top:465;width:135;height:150">
              <v:imagedata r:id="rId231" o:title=""/>
            </v:shape>
            <v:shape id="_x0000_s5544" style="position:absolute;left:1073;top:548;width:60;height:60" coordorigin="1073,548" coordsize="60,60" path="m1073,577r2,12l1082,598r10,7l1103,607r11,-2l1123,598r7,-9l1133,577r-3,-11l1123,557r-9,-7l1103,548r-11,2l1082,557r-7,9l1073,577xe" filled="f" strokeweight=".26411mm">
              <v:path arrowok="t"/>
            </v:shape>
            <v:shape id="_x0000_s5543" style="position:absolute;left:2648;top:1898;width:60;height:60" coordorigin="2648,1898" coordsize="60,60" path="m2648,1928r2,11l2657,1948r9,7l2677,1958r11,-3l2698,1948r7,-9l2707,1928r-2,-11l2698,1907r-10,-7l2677,1898r-11,2l2657,1907r-7,10l2648,1928xe" filled="f" strokeweight=".26411mm">
              <v:path arrowok="t"/>
            </v:shape>
            <v:shape id="_x0000_s5542" style="position:absolute;left:2903;top:1133;width:60;height:60" coordorigin="2903,1133" coordsize="60,60" path="m2903,1163r2,11l2912,1183r10,7l2933,1193r11,-3l2953,1183r7,-9l2963,1163r-3,-11l2953,1142r-9,-7l2933,1133r-11,2l2912,1142r-7,10l2903,1163xe" filled="f" strokeweight=".26411mm">
              <v:path arrowok="t"/>
            </v:shape>
            <v:line id="_x0000_s5541" style="position:absolute" from="97,2003" to="97,67" strokeweight=".26408mm"/>
            <v:line id="_x0000_s5540" style="position:absolute" from="97,2003" to="8,2003" strokeweight=".26414mm"/>
            <v:line id="_x0000_s5539" style="position:absolute" from="97,1522" to="8,1522" strokeweight=".26414mm"/>
            <v:line id="_x0000_s5538" style="position:absolute" from="97,1043" to="8,1043" strokeweight=".26414mm"/>
            <v:line id="_x0000_s5537" style="position:absolute" from="97,563" to="8,563" strokeweight=".26414mm"/>
            <v:line id="_x0000_s5536" style="position:absolute" from="97,67" to="8,67" strokeweight=".26414mm"/>
            <v:rect id="_x0000_s5535" style="position:absolute;left:97;top:8;width:3375;height:2115" filled="f" strokeweight=".26414mm"/>
            <v:line id="_x0000_s5534" style="position:absolute" from="97,218" to="3473,1522" strokeweight=".26414mm"/>
            <v:shape id="_x0000_s5533"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r w:rsidR="00C2142A">
        <w:rPr>
          <w:rFonts w:ascii="Arial"/>
          <w:sz w:val="20"/>
        </w:rPr>
        <w:tab/>
      </w:r>
      <w:r>
        <w:rPr>
          <w:rFonts w:ascii="Arial"/>
          <w:sz w:val="20"/>
        </w:rPr>
      </w:r>
      <w:r>
        <w:rPr>
          <w:rFonts w:ascii="Arial"/>
          <w:sz w:val="20"/>
        </w:rPr>
        <w:pict>
          <v:group id="_x0000_s5474" style="width:174.05pt;height:111.05pt;mso-position-horizontal-relative:char;mso-position-vertical-relative:line" coordsize="3481,2221">
            <v:shape id="_x0000_s5531" style="position:absolute;left:1882;top:1537;width:60;height:61" coordorigin="1882,1537" coordsize="60,61" path="m1882,1568r3,11l1892,1588r9,7l1912,1598r11,-3l1933,1588r7,-9l1942,1568r-2,-11l1933,1547r-10,-7l1912,1537r-11,3l1892,1547r-7,10l1882,1568xe" filled="f" strokeweight=".26411mm">
              <v:path arrowok="t"/>
            </v:shape>
            <v:shape id="_x0000_s5530" style="position:absolute;left:1807;top:1598;width:60;height:60" coordorigin="1807,1598" coordsize="60,60" path="m1807,1628r3,11l1817,1648r9,7l1837,1658r11,-3l1858,1648r7,-9l1867,1628r-2,-11l1858,1607r-10,-7l1837,1598r-11,2l1817,1607r-7,10l1807,1628xe" filled="f" strokeweight=".26411mm">
              <v:path arrowok="t"/>
            </v:shape>
            <v:shape id="_x0000_s5529" style="position:absolute;left:2018;top:1658;width:60;height:60" coordorigin="2018,1658" coordsize="60,60" path="m2018,1688r2,11l2027,1708r10,7l2048,1718r11,-3l2068,1708r7,-9l2077,1688r-2,-11l2068,1667r-9,-7l2048,1658r-11,2l2027,1667r-7,10l2018,1688xe" filled="f" strokeweight=".26411mm">
              <v:path arrowok="t"/>
            </v:shape>
            <v:shape id="_x0000_s5528" style="position:absolute;left:1357;top:203;width:61;height:60" coordorigin="1357,203" coordsize="61,60" path="m1357,233r3,11l1367,253r9,7l1387,263r11,-3l1408,253r7,-9l1418,233r-3,-11l1408,212r-10,-7l1387,203r-11,2l1367,212r-7,10l1357,233xe" filled="f" strokeweight=".26411mm">
              <v:path arrowok="t"/>
            </v:shape>
            <v:shape id="_x0000_s5527" style="position:absolute;left:833;top:382;width:60;height:61" coordorigin="833,382" coordsize="60,61" path="m833,412r2,11l842,433r10,7l863,443r11,-3l883,433r7,-10l893,412r-3,-11l883,392r-9,-7l863,382r-11,3l842,392r-7,9l833,412xe" filled="f" strokeweight=".26411mm">
              <v:path arrowok="t"/>
            </v:shape>
            <v:shape id="_x0000_s5526" style="position:absolute;left:833;top:427;width:60;height:61" coordorigin="833,427" coordsize="60,61" path="m833,458r2,11l842,478r10,7l863,488r11,-3l883,478r7,-9l893,458r-3,-11l883,437r-9,-7l863,427r-11,3l842,437r-7,10l833,458xe" filled="f" strokeweight=".26411mm">
              <v:path arrowok="t"/>
            </v:shape>
            <v:shape id="_x0000_s5525" style="position:absolute;left:757;top:397;width:60;height:61" coordorigin="757,397" coordsize="60,61" path="m757,427r3,12l767,448r9,7l787,458r11,-3l808,448r7,-9l817,427r-2,-11l808,407r-10,-7l787,397r-11,3l767,407r-7,9l757,427xe" filled="f" strokeweight=".26411mm">
              <v:path arrowok="t"/>
            </v:shape>
            <v:shape id="_x0000_s5524" style="position:absolute;left:833;top:548;width:60;height:60" coordorigin="833,548" coordsize="60,60" path="m833,577r2,12l842,598r10,7l863,607r11,-2l883,598r7,-9l893,577r-3,-11l883,557r-9,-7l863,548r-11,2l842,557r-7,9l833,577xe" filled="f" strokeweight=".26411mm">
              <v:path arrowok="t"/>
            </v:shape>
            <v:shape id="_x0000_s5523" style="position:absolute;left:697;top:473;width:60;height:60" coordorigin="697,473" coordsize="60,60" path="m697,503r3,11l707,523r9,7l727,533r11,-3l748,523r7,-9l757,503r-2,-11l748,482r-10,-7l727,473r-11,2l707,482r-7,10l697,503xe" filled="f" strokeweight=".26411mm">
              <v:path arrowok="t"/>
            </v:shape>
            <v:shape id="_x0000_s5522" style="position:absolute;left:2092;top:52;width:60;height:60" coordorigin="2092,52" coordsize="60,60" path="m2092,82r3,11l2102,103r9,7l2122,112r11,-2l2143,103r7,-10l2152,82r-2,-11l2143,62r-10,-7l2122,52r-11,3l2102,62r-7,9l2092,82xe" filled="f" strokeweight=".26411mm">
              <v:path arrowok="t"/>
            </v:shape>
            <v:shape id="_x0000_s5521" style="position:absolute;left:1133;top:1388;width:60;height:60" coordorigin="1133,1388" coordsize="60,60" path="m1133,1418r2,11l1142,1438r10,7l1163,1448r11,-3l1183,1438r7,-9l1193,1418r-3,-11l1183,1397r-9,-7l1163,1388r-11,2l1142,1397r-7,10l1133,1418xe" filled="f" strokeweight=".26411mm">
              <v:path arrowok="t"/>
            </v:shape>
            <v:shape id="_x0000_s5520" style="position:absolute;left:397;top:592;width:60;height:60" coordorigin="397,592" coordsize="60,60" path="m397,622r3,11l407,643r9,7l427,652r11,-2l448,643r7,-10l457,622r-2,-11l448,602r-10,-7l427,592r-11,3l407,602r-7,9l397,622xe" filled="f" strokeweight=".26411mm">
              <v:path arrowok="t"/>
            </v:shape>
            <v:shape id="_x0000_s5519" style="position:absolute;left:323;top:548;width:60;height:60" coordorigin="323,548" coordsize="60,60" path="m323,577r2,12l332,598r9,7l352,607r11,-2l373,598r7,-9l382,577r-2,-11l373,557r-10,-7l352,548r-11,2l332,557r-7,9l323,577xe" filled="f" strokeweight=".26411mm">
              <v:path arrowok="t"/>
            </v:shape>
            <v:shape id="_x0000_s5518" style="position:absolute;left:833;top:1298;width:60;height:60" coordorigin="833,1298" coordsize="60,60" path="m833,1328r2,11l842,1348r10,7l863,1358r11,-3l883,1348r7,-9l893,1328r-3,-11l883,1307r-9,-7l863,1298r-11,2l842,1307r-7,10l833,1328xe" filled="f" strokeweight=".26411mm">
              <v:path arrowok="t"/>
            </v:shape>
            <v:shape id="_x0000_s5517" style="position:absolute;left:833;top:158;width:60;height:60" coordorigin="833,158" coordsize="60,60" path="m833,188r2,11l842,208r10,7l863,218r11,-3l883,208r7,-9l893,188r-3,-11l883,167r-9,-7l863,158r-11,2l842,167r-7,10l833,188xe" filled="f" strokeweight=".26411mm">
              <v:path arrowok="t"/>
            </v:shape>
            <v:shape id="_x0000_s5516" style="position:absolute;left:833;top:203;width:60;height:60" coordorigin="833,203" coordsize="60,60" path="m833,233r2,11l842,253r10,7l863,263r11,-3l883,253r7,-9l893,233r-3,-11l883,212r-9,-7l863,203r-11,2l842,212r-7,10l833,233xe" filled="f" strokeweight=".26411mm">
              <v:path arrowok="t"/>
            </v:shape>
            <v:shape id="_x0000_s5515" style="position:absolute;left:1208;top:427;width:60;height:61" coordorigin="1208,427" coordsize="60,61" path="m1208,458r2,11l1217,478r10,7l1238,488r10,-3l1258,478r7,-9l1267,458r-2,-11l1258,437r-10,-7l1238,427r-11,3l1217,437r-7,10l1208,458xe" filled="f" strokeweight=".26411mm">
              <v:path arrowok="t"/>
            </v:shape>
            <v:shape id="_x0000_s5514" style="position:absolute;left:1102;top:548;width:61;height:60" coordorigin="1102,548" coordsize="61,60" path="m1102,577r3,12l1112,598r10,7l1133,607r11,-2l1153,598r7,-9l1163,577r-3,-11l1153,557r-9,-7l1133,548r-11,2l1112,557r-7,9l1102,577xe" filled="f" strokeweight=".26411mm">
              <v:path arrowok="t"/>
            </v:shape>
            <v:shape id="_x0000_s5513" style="position:absolute;left:1688;top:1088;width:60;height:60" coordorigin="1688,1088" coordsize="60,60" path="m1688,1118r2,11l1697,1138r10,7l1718,1148r11,-3l1738,1138r7,-9l1748,1118r-3,-11l1738,1097r-9,-7l1718,1088r-11,2l1697,1097r-7,10l1688,1118xe" filled="f" strokeweight=".26411mm">
              <v:path arrowok="t"/>
            </v:shape>
            <v:shape id="_x0000_s5512" style="position:absolute;left:1718;top:1748;width:60;height:60" coordorigin="1718,1748" coordsize="60,60" path="m1718,1778r2,11l1727,1798r10,7l1748,1807r11,-2l1768,1798r7,-9l1778,1778r-3,-11l1768,1757r-9,-7l1748,1748r-11,2l1727,1757r-7,10l1718,1778xe" filled="f" strokeweight=".26411mm">
              <v:path arrowok="t"/>
            </v:shape>
            <v:shape id="_x0000_s5511" style="position:absolute;left:833;top:1028;width:60;height:60" coordorigin="833,1028" coordsize="60,60" path="m833,1058r2,11l842,1078r10,7l863,1088r11,-3l883,1078r7,-9l893,1058r-3,-11l883,1037r-9,-7l863,1028r-11,2l842,1037r-7,10l833,1058xe" filled="f" strokeweight=".26411mm">
              <v:path arrowok="t"/>
            </v:shape>
            <v:shape id="_x0000_s5510" style="position:absolute;left:833;top:952;width:60;height:61" coordorigin="833,952" coordsize="60,61" path="m833,982r2,12l842,1003r10,7l863,1013r11,-3l883,1003r7,-9l893,982r-3,-11l883,962r-9,-7l863,952r-11,3l842,962r-7,9l833,982xe" filled="f" strokeweight=".26411mm">
              <v:path arrowok="t"/>
            </v:shape>
            <v:shape id="_x0000_s5509" style="position:absolute;left:608;top:127;width:60;height:61" coordorigin="608,127" coordsize="60,61" path="m608,158r2,11l617,178r9,7l638,188r11,-3l658,178r7,-9l667,158r-2,-12l658,137r-9,-7l638,127r-12,3l617,137r-7,9l608,158xe" filled="f" strokeweight=".26411mm">
              <v:path arrowok="t"/>
            </v:shape>
            <v:shape id="_x0000_s5508" style="position:absolute;left:548;top:142;width:60;height:61" coordorigin="548,142" coordsize="60,61" path="m548,173r2,11l557,193r10,7l578,203r11,-3l598,193r7,-9l608,173r-3,-11l598,152r-9,-7l578,142r-11,3l557,152r-7,10l548,173xe" filled="f" strokeweight=".26411mm">
              <v:path arrowok="t"/>
            </v:shape>
            <v:shape id="_x0000_s5507" style="position:absolute;left:1942;top:803;width:61;height:60" coordorigin="1942,803" coordsize="61,60" path="m1942,833r3,11l1952,853r9,7l1972,863r12,-3l1993,853r7,-9l2003,833r-3,-11l1993,812r-9,-7l1972,803r-11,2l1952,812r-7,10l1942,833xe" filled="f" strokeweight=".26411mm">
              <v:path arrowok="t"/>
            </v:shape>
            <v:shape id="_x0000_s5506" style="position:absolute;left:2227;top:1448;width:61;height:60" coordorigin="2227,1448" coordsize="61,60" path="m2227,1478r3,11l2237,1498r9,7l2257,1507r12,-2l2278,1498r7,-9l2288,1478r-3,-11l2278,1457r-9,-7l2257,1448r-11,2l2237,1457r-7,10l2227,1478xe" filled="f" strokeweight=".26411mm">
              <v:path arrowok="t"/>
            </v:shape>
            <v:shape id="_x0000_s5505" style="position:absolute;left:2603;top:2003;width:60;height:60" coordorigin="2603,2003" coordsize="60,60" path="m2603,2033r2,11l2612,2053r10,7l2632,2063r11,-3l2653,2053r7,-9l2662,2033r-2,-11l2653,2012r-10,-7l2632,2003r-10,2l2612,2012r-7,10l2603,2033xe" filled="f" strokeweight=".26411mm">
              <v:path arrowok="t"/>
            </v:shape>
            <v:line id="_x0000_s5504" style="position:absolute" from="427,2122" to="3367,2122" strokeweight=".26414mm"/>
            <v:line id="_x0000_s5503" style="position:absolute" from="427,2122" to="427,2213" strokeweight=".26408mm"/>
            <v:line id="_x0000_s5502" style="position:absolute" from="1163,2122" to="1163,2213" strokeweight=".26408mm"/>
            <v:line id="_x0000_s5501" style="position:absolute" from="1897,2122" to="1897,2213" strokeweight=".26408mm"/>
            <v:line id="_x0000_s5500" style="position:absolute" from="2632,2122" to="2632,2213" strokeweight=".26408mm"/>
            <v:line id="_x0000_s5499" style="position:absolute" from="3367,2122" to="3367,2213" strokeweight=".26408mm"/>
            <v:shape id="_x0000_s5498" style="position:absolute;left:397;top:1718;width:60;height:60" coordorigin="397,1718" coordsize="60,60" path="m397,1748r3,11l407,1768r9,7l427,1778r11,-3l448,1768r7,-9l457,1748r-2,-11l448,1727r-10,-7l427,1718r-11,2l407,1727r-7,10l397,1748xe" filled="f" strokeweight=".26411mm">
              <v:path arrowok="t"/>
            </v:shape>
            <v:shape id="_x0000_s5497" style="position:absolute;left:1357;top:1148;width:61;height:60" coordorigin="1357,1148" coordsize="61,60" path="m1357,1178r3,11l1367,1198r9,7l1387,1207r11,-2l1408,1198r7,-9l1418,1178r-3,-11l1408,1157r-10,-7l1387,1148r-11,2l1367,1157r-7,10l1357,1178xe" filled="f" strokeweight=".26411mm">
              <v:path arrowok="t"/>
            </v:shape>
            <v:shape id="_x0000_s5496" style="position:absolute;left:1102;top:173;width:61;height:60" coordorigin="1102,173" coordsize="61,60" path="m1102,203r3,11l1112,223r10,7l1133,233r11,-3l1153,223r7,-9l1163,203r-3,-11l1153,182r-9,-7l1133,173r-11,2l1112,182r-7,10l1102,203xe" filled="f" strokeweight=".26411mm">
              <v:path arrowok="t"/>
            </v:shape>
            <v:shape id="_x0000_s5495" style="position:absolute;left:2452;top:1478;width:60;height:60" coordorigin="2452,1478" coordsize="60,60" path="m2452,1507r3,11l2462,1528r9,7l2482,1537r11,-2l2503,1528r7,-10l2512,1507r-2,-11l2503,1487r-10,-7l2482,1478r-11,2l2462,1487r-7,9l2452,1507xe" filled="f" strokeweight=".26411mm">
              <v:path arrowok="t"/>
            </v:shape>
            <v:shape id="_x0000_s5494" style="position:absolute;left:1493;top:758;width:60;height:60" coordorigin="1493,758" coordsize="60,60" path="m1493,788r2,11l1502,808r10,7l1523,818r10,-3l1543,808r7,-9l1552,788r-2,-11l1543,767r-10,-7l1523,758r-11,2l1502,767r-7,10l1493,788xe" filled="f" strokeweight=".26411mm">
              <v:path arrowok="t"/>
            </v:shape>
            <v:shape id="_x0000_s5493" style="position:absolute;left:1297;top:1928;width:60;height:60" coordorigin="1297,1928" coordsize="60,60" path="m1297,1958r3,11l1307,1978r9,7l1327,1988r11,-3l1348,1978r7,-9l1357,1958r-2,-11l1348,1937r-10,-7l1327,1928r-11,2l1307,1937r-7,10l1297,1958xe" filled="f" strokeweight=".26411mm">
              <v:path arrowok="t"/>
            </v:shape>
            <v:shape id="_x0000_s5492" style="position:absolute;left:1627;top:1433;width:61;height:60" coordorigin="1627,1433" coordsize="61,60" path="m1627,1463r3,11l1637,1483r9,7l1657,1493r11,-3l1678,1483r7,-9l1688,1463r-3,-11l1678,1442r-10,-7l1657,1433r-11,2l1637,1442r-7,10l1627,1463xe" filled="f" strokeweight=".26411mm">
              <v:path arrowok="t"/>
            </v:shape>
            <v:shape id="_x0000_s5491" style="position:absolute;left:1148;top:1598;width:60;height:60" coordorigin="1148,1598" coordsize="60,60" path="m1148,1628r2,11l1157,1648r10,7l1178,1658r11,-3l1198,1648r7,-9l1208,1628r-3,-11l1198,1607r-9,-7l1178,1598r-11,2l1157,1607r-7,10l1148,1628xe" filled="f" strokeweight=".26411mm">
              <v:path arrowok="t"/>
            </v:shape>
            <v:shape id="_x0000_s5490" style="position:absolute;left:2137;top:1222;width:60;height:61" coordorigin="2137,1222" coordsize="60,61" path="m2137,1252r3,11l2147,1273r9,7l2167,1283r11,-3l2188,1273r7,-10l2197,1252r-2,-11l2188,1232r-10,-7l2167,1222r-11,3l2147,1232r-7,9l2137,1252xe" filled="f" strokeweight=".26411mm">
              <v:path arrowok="t"/>
            </v:shape>
            <v:shape id="_x0000_s5489" style="position:absolute;left:1582;top:443;width:60;height:60" coordorigin="1582,443" coordsize="60,60" path="m1582,473r3,11l1592,493r9,7l1612,503r11,-3l1633,493r7,-9l1642,473r-2,-11l1633,452r-10,-7l1612,443r-11,2l1592,452r-7,10l1582,473xe" filled="f" strokeweight=".26411mm">
              <v:path arrowok="t"/>
            </v:shape>
            <v:shape id="_x0000_s5488" style="position:absolute;left:1193;top:893;width:60;height:60" coordorigin="1193,893" coordsize="60,60" path="m1193,922r2,11l1202,943r10,7l1223,952r11,-2l1243,943r7,-10l1252,922r-2,-11l1243,902r-9,-7l1223,893r-11,2l1202,902r-7,9l1193,922xe" filled="f" strokeweight=".26411mm">
              <v:path arrowok="t"/>
            </v:shape>
            <v:shape id="_x0000_s5487" style="position:absolute;left:1102;top:952;width:61;height:61" coordorigin="1102,952" coordsize="61,61" path="m1102,982r3,12l1112,1003r10,7l1133,1013r11,-3l1153,1003r7,-9l1163,982r-3,-11l1153,962r-9,-7l1133,952r-11,3l1112,962r-7,9l1102,982xe" filled="f" strokeweight=".26411mm">
              <v:path arrowok="t"/>
            </v:shape>
            <v:shape id="_x0000_s5486" style="position:absolute;left:3307;top:1898;width:60;height:60" coordorigin="3307,1898" coordsize="60,60" path="m3307,1928r3,11l3317,1948r9,7l3337,1958r11,-3l3358,1948r7,-9l3367,1928r-2,-11l3358,1907r-10,-7l3337,1898r-11,2l3317,1907r-7,10l3307,1928xe" filled="f" strokeweight=".26411mm">
              <v:path arrowok="t"/>
            </v:shape>
            <v:shape id="_x0000_s5485" style="position:absolute;left:3022;top:1133;width:60;height:60" coordorigin="3022,1133" coordsize="60,60" path="m3022,1163r3,11l3032,1183r9,7l3052,1193r11,-3l3073,1183r7,-9l3082,1163r-2,-11l3073,1142r-10,-7l3052,1133r-11,2l3032,1142r-7,10l3022,1163xe" filled="f" strokeweight=".26411mm">
              <v:path arrowok="t"/>
            </v:shape>
            <v:shape id="_x0000_s5484" style="position:absolute;left:323;top:878;width:60;height:60" coordorigin="323,878" coordsize="60,60" path="m323,907r2,11l332,928r9,7l352,937r11,-2l373,928r7,-10l382,907r-2,-10l373,887r-10,-7l352,878r-11,2l332,887r-7,10l323,907xe" filled="f" strokeweight=".26411mm">
              <v:path arrowok="t"/>
            </v:shape>
            <v:line id="_x0000_s5483" style="position:absolute" from="97,2003" to="97,67" strokeweight=".26408mm"/>
            <v:line id="_x0000_s5482" style="position:absolute" from="97,2003" to="8,2003" strokeweight=".26414mm"/>
            <v:line id="_x0000_s5481" style="position:absolute" from="97,1522" to="8,1522" strokeweight=".26414mm"/>
            <v:line id="_x0000_s5480" style="position:absolute" from="97,1043" to="8,1043" strokeweight=".26414mm"/>
            <v:line id="_x0000_s5479" style="position:absolute" from="97,563" to="8,563" strokeweight=".26414mm"/>
            <v:line id="_x0000_s5478" style="position:absolute" from="97,67" to="8,67" strokeweight=".26414mm"/>
            <v:rect id="_x0000_s5477" style="position:absolute;left:97;top:8;width:3375;height:2115" filled="f" strokeweight=".26414mm"/>
            <v:line id="_x0000_s5476" style="position:absolute" from="97,443" to="3473,1822" strokeweight=".26414mm"/>
            <v:shape id="_x0000_s5475"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p>
    <w:p w:rsidR="00784246" w:rsidRDefault="00784246">
      <w:pPr>
        <w:rPr>
          <w:rFonts w:ascii="Arial"/>
          <w:sz w:val="20"/>
        </w:rPr>
        <w:sectPr w:rsidR="00784246">
          <w:footerReference w:type="default" r:id="rId232"/>
          <w:pgSz w:w="11910" w:h="16840"/>
          <w:pgMar w:top="720" w:right="0" w:bottom="920" w:left="1340" w:header="520" w:footer="739" w:gutter="0"/>
          <w:pgNumType w:start="91"/>
          <w:cols w:space="720"/>
        </w:sectPr>
      </w:pPr>
    </w:p>
    <w:p w:rsidR="00784246" w:rsidRDefault="007570B6">
      <w:pPr>
        <w:tabs>
          <w:tab w:val="left" w:pos="2560"/>
          <w:tab w:val="left" w:pos="3445"/>
          <w:tab w:val="left" w:pos="4285"/>
        </w:tabs>
        <w:spacing w:line="249" w:lineRule="exact"/>
        <w:ind w:left="1705"/>
        <w:rPr>
          <w:rFonts w:ascii="Arial"/>
          <w:sz w:val="24"/>
        </w:rPr>
      </w:pPr>
      <w:r>
        <w:pict>
          <v:shape id="_x0000_s5473" type="#_x0000_t202" style="position:absolute;left:0;text-align:left;margin-left:77.4pt;margin-top:-77pt;width:34.95pt;height:33.15pt;z-index:251696640;mso-position-horizontal-relative:page" filled="f" stroked="f">
            <v:textbox style="layout-flow:vertical;mso-layout-flow-alt:bottom-to-top" inset="0,0,0,0">
              <w:txbxContent>
                <w:p w:rsidR="00784246" w:rsidRDefault="00C2142A">
                  <w:pPr>
                    <w:spacing w:before="12"/>
                    <w:ind w:left="18" w:right="18"/>
                    <w:jc w:val="center"/>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21"/>
                    <w:jc w:val="center"/>
                    <w:rPr>
                      <w:rFonts w:ascii="Arial"/>
                      <w:sz w:val="24"/>
                    </w:rPr>
                  </w:pPr>
                  <w:r>
                    <w:rPr>
                      <w:rFonts w:ascii="Arial"/>
                      <w:w w:val="99"/>
                      <w:sz w:val="24"/>
                    </w:rPr>
                    <w:t>5</w:t>
                  </w:r>
                </w:p>
              </w:txbxContent>
            </v:textbox>
            <w10:wrap anchorx="page"/>
          </v:shape>
        </w:pict>
      </w:r>
      <w:r>
        <w:pict>
          <v:shape id="_x0000_s5472" type="#_x0000_t202" style="position:absolute;left:0;text-align:left;margin-left:96.9pt;margin-top:-17.3pt;width:15.45pt;height:8.7pt;z-index:2516997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471" type="#_x0000_t202" style="position:absolute;left:0;text-align:left;margin-left:96.9pt;margin-top:-41.3pt;width:15.45pt;height:8.7pt;z-index:2517007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470" type="#_x0000_t202" style="position:absolute;left:0;text-align:left;margin-left:96.9pt;margin-top:-89.3pt;width:15.45pt;height:8.7pt;z-index:2517017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469" type="#_x0000_t202" style="position:absolute;left:0;text-align:left;margin-left:303.15pt;margin-top:-77pt;width:34.9pt;height:33.15pt;z-index:-251947520;mso-position-horizontal-relative:page" filled="f" stroked="f">
            <v:textbox style="layout-flow:vertical;mso-layout-flow-alt:bottom-to-top" inset="0,0,0,0">
              <w:txbxContent>
                <w:p w:rsidR="00784246" w:rsidRDefault="00C2142A">
                  <w:pPr>
                    <w:spacing w:before="12"/>
                    <w:ind w:left="18" w:right="18"/>
                    <w:jc w:val="center"/>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21"/>
                    <w:jc w:val="center"/>
                    <w:rPr>
                      <w:rFonts w:ascii="Arial"/>
                      <w:sz w:val="24"/>
                    </w:rPr>
                  </w:pPr>
                  <w:r>
                    <w:rPr>
                      <w:rFonts w:ascii="Arial"/>
                      <w:w w:val="99"/>
                      <w:sz w:val="24"/>
                    </w:rPr>
                    <w:t>5</w:t>
                  </w:r>
                </w:p>
              </w:txbxContent>
            </v:textbox>
            <w10:wrap anchorx="page"/>
          </v:shape>
        </w:pict>
      </w:r>
      <w:r>
        <w:pict>
          <v:shape id="_x0000_s5468" type="#_x0000_t202" style="position:absolute;left:0;text-align:left;margin-left:322.65pt;margin-top:-17.3pt;width:15.45pt;height:8.7pt;z-index:-2519454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467" type="#_x0000_t202" style="position:absolute;left:0;text-align:left;margin-left:322.65pt;margin-top:-41.3pt;width:15.45pt;height:8.7pt;z-index:-2519444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466" type="#_x0000_t202" style="position:absolute;left:0;text-align:left;margin-left:322.65pt;margin-top:-89.3pt;width:15.45pt;height:8.7pt;z-index:-2519434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rsidR="00C2142A">
        <w:rPr>
          <w:rFonts w:ascii="Arial"/>
          <w:spacing w:val="-3"/>
          <w:sz w:val="24"/>
        </w:rPr>
        <w:t>-2</w:t>
      </w:r>
      <w:r w:rsidR="00C2142A">
        <w:rPr>
          <w:rFonts w:ascii="Arial"/>
          <w:spacing w:val="-3"/>
          <w:sz w:val="24"/>
        </w:rPr>
        <w:tab/>
        <w:t>-1</w:t>
      </w:r>
      <w:r w:rsidR="00C2142A">
        <w:rPr>
          <w:rFonts w:ascii="Arial"/>
          <w:spacing w:val="-3"/>
          <w:sz w:val="24"/>
        </w:rPr>
        <w:tab/>
      </w:r>
      <w:r w:rsidR="00C2142A">
        <w:rPr>
          <w:rFonts w:ascii="Arial"/>
          <w:sz w:val="24"/>
        </w:rPr>
        <w:t>0</w:t>
      </w:r>
      <w:r w:rsidR="00C2142A">
        <w:rPr>
          <w:rFonts w:ascii="Arial"/>
          <w:sz w:val="24"/>
        </w:rPr>
        <w:tab/>
        <w:t>1</w:t>
      </w:r>
    </w:p>
    <w:p w:rsidR="00784246" w:rsidRDefault="00C2142A">
      <w:pPr>
        <w:spacing w:line="308" w:lineRule="exact"/>
        <w:ind w:left="1690"/>
        <w:rPr>
          <w:rFonts w:ascii="Arial"/>
          <w:sz w:val="28"/>
        </w:rPr>
      </w:pPr>
      <w:r>
        <w:rPr>
          <w:rFonts w:ascii="Arial"/>
          <w:sz w:val="28"/>
        </w:rPr>
        <w:t>log(NO3N) mg/L</w:t>
      </w:r>
    </w:p>
    <w:p w:rsidR="00784246" w:rsidRDefault="00C2142A">
      <w:pPr>
        <w:tabs>
          <w:tab w:val="left" w:pos="1971"/>
          <w:tab w:val="left" w:pos="2706"/>
          <w:tab w:val="left" w:pos="3441"/>
          <w:tab w:val="left" w:pos="4176"/>
        </w:tabs>
        <w:spacing w:line="249" w:lineRule="exact"/>
        <w:ind w:left="1236"/>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C2142A">
      <w:pPr>
        <w:spacing w:line="308" w:lineRule="exact"/>
        <w:ind w:left="1836"/>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419" w:space="40"/>
            <w:col w:w="6111"/>
          </w:cols>
        </w:sectPr>
      </w:pPr>
    </w:p>
    <w:p w:rsidR="00784246" w:rsidRDefault="007570B6">
      <w:pPr>
        <w:pStyle w:val="BodyText"/>
        <w:spacing w:before="3"/>
        <w:rPr>
          <w:rFonts w:ascii="Arial"/>
          <w:sz w:val="9"/>
        </w:rPr>
      </w:pPr>
      <w:r>
        <w:pict>
          <v:shape id="_x0000_s5465" type="#_x0000_t202" style="position:absolute;margin-left:96.9pt;margin-top:403.35pt;width:15.45pt;height:8.7pt;z-index:251702784;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anchory="page"/>
          </v:shape>
        </w:pict>
      </w:r>
      <w:r>
        <w:pict>
          <v:shape id="_x0000_s5464" type="#_x0000_t202" style="position:absolute;margin-left:96.9pt;margin-top:341.9pt;width:15.45pt;height:18.4pt;z-index:25170380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6</w:t>
                  </w:r>
                </w:p>
              </w:txbxContent>
            </v:textbox>
            <w10:wrap anchorx="page" anchory="page"/>
          </v:shape>
        </w:pict>
      </w:r>
      <w:r>
        <w:pict>
          <v:shape id="_x0000_s5463" type="#_x0000_t202" style="position:absolute;margin-left:322.65pt;margin-top:403.35pt;width:15.45pt;height:8.7pt;z-index:-251942400;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anchory="page"/>
          </v:shape>
        </w:pict>
      </w:r>
      <w:r>
        <w:pict>
          <v:shape id="_x0000_s5462" type="#_x0000_t202" style="position:absolute;margin-left:322.65pt;margin-top:341.9pt;width:15.45pt;height:18.4pt;z-index:25170995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6</w:t>
                  </w:r>
                </w:p>
              </w:txbxContent>
            </v:textbox>
            <w10:wrap anchorx="page" anchory="page"/>
          </v:shape>
        </w:pict>
      </w:r>
    </w:p>
    <w:p w:rsidR="00784246" w:rsidRDefault="00C2142A">
      <w:pPr>
        <w:pStyle w:val="BodyText"/>
        <w:spacing w:before="57" w:line="264" w:lineRule="auto"/>
        <w:ind w:left="100" w:right="1738"/>
      </w:pPr>
      <w:r>
        <w:rPr>
          <w:b/>
          <w:color w:val="585858"/>
        </w:rPr>
        <w:t xml:space="preserve">Fig. L7. </w:t>
      </w:r>
      <w:r>
        <w:rPr>
          <w:color w:val="585858"/>
        </w:rPr>
        <w:t>Regional 5-year average QMCI versus median log(NO3-N) (left panel) or median log(DRP) (right panel) at sites where QMCI was measured at the same location as nutrients monitored monnthly (only those logged on LAWA) for 2012-2016. TDC=Tasman, MDC=Marlborough, ECAN=Canterbury</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5441" style="width:174.05pt;height:111.8pt;mso-position-horizontal-relative:char;mso-position-vertical-relative:line" coordsize="3481,2236">
            <v:shape id="_x0000_s5461" style="position:absolute;left:1477;top:997;width:60;height:60" coordorigin="1477,997" coordsize="60,60" path="m1477,1027r3,11l1487,1048r9,7l1507,1057r11,-2l1528,1048r7,-10l1537,1027r-2,-11l1528,1007r-10,-7l1507,997r-11,3l1487,1007r-7,9l1477,1027xe" filled="f" strokeweight=".26411mm">
              <v:path arrowok="t"/>
            </v:shape>
            <v:shape id="_x0000_s5460" style="position:absolute;left:1522;top:1118;width:60;height:60" coordorigin="1522,1118" coordsize="60,60" path="m1522,1147r3,12l1532,1168r9,7l1552,1177r11,-2l1573,1168r7,-9l1582,1147r-2,-10l1573,1127r-10,-7l1552,1118r-11,2l1532,1127r-7,10l1522,1147xe" filled="f" strokeweight=".26411mm">
              <v:path arrowok="t"/>
            </v:shape>
            <v:shape id="_x0000_s5459" style="position:absolute;left:1867;top:2003;width:61;height:60" coordorigin="1867,2003" coordsize="61,60" path="m1867,2033r3,11l1877,2053r10,7l1898,2063r11,-3l1918,2053r7,-9l1928,2033r-3,-11l1918,2012r-9,-7l1898,2003r-11,2l1877,2012r-7,10l1867,2033xe" filled="f" strokeweight=".26411mm">
              <v:path arrowok="t"/>
            </v:shape>
            <v:shape id="_x0000_s5458" style="position:absolute;left:2228;top:2018;width:60;height:60" coordorigin="2228,2018" coordsize="60,60" path="m2228,2048r2,11l2237,2068r10,7l2258,2078r11,-3l2278,2068r7,-9l2288,2048r-3,-11l2278,2027r-9,-7l2258,2018r-11,2l2237,2027r-7,10l2228,2048xe" filled="f" strokeweight=".26411mm">
              <v:path arrowok="t"/>
            </v:shape>
            <v:line id="_x0000_s5457" style="position:absolute" from="278,2123" to="3248,2123" strokeweight=".26414mm"/>
            <v:line id="_x0000_s5456" style="position:absolute" from="278,2123" to="278,2228" strokeweight=".26408mm"/>
            <v:line id="_x0000_s5455" style="position:absolute" from="878,2123" to="878,2228" strokeweight=".26408mm"/>
            <v:line id="_x0000_s5454" style="position:absolute" from="1462,2123" to="1462,2228" strokeweight=".26408mm"/>
            <v:line id="_x0000_s5453" style="position:absolute" from="2062,2123" to="2062,2228" strokeweight=".26408mm"/>
            <v:line id="_x0000_s5452" style="position:absolute" from="2648,2123" to="2648,2228" strokeweight=".26408mm"/>
            <v:line id="_x0000_s5451" style="position:absolute" from="3248,2123" to="3248,2228" strokeweight=".26408mm"/>
            <v:shape id="_x0000_s5450" style="position:absolute;left:1448;top:52;width:60;height:60" coordorigin="1448,52" coordsize="60,60" path="m1448,82r2,11l1457,103r9,7l1477,112r11,-2l1498,103r7,-10l1507,82r-2,-11l1498,62r-10,-7l1477,52r-11,3l1457,62r-7,9l1448,82xe" filled="f" strokeweight=".26411mm">
              <v:path arrowok="t"/>
            </v:shape>
            <v:line id="_x0000_s5449" style="position:absolute" from="97,1973" to="97,322" strokeweight=".26408mm"/>
            <v:line id="_x0000_s5448" style="position:absolute" from="97,1973" to="8,1973" strokeweight=".26414mm"/>
            <v:line id="_x0000_s5447" style="position:absolute" from="97,1552" to="8,1552" strokeweight=".26414mm"/>
            <v:line id="_x0000_s5446" style="position:absolute" from="97,1147" to="8,1147" strokeweight=".26414mm"/>
            <v:line id="_x0000_s5445" style="position:absolute" from="97,742" to="8,742" strokeweight=".26414mm"/>
            <v:line id="_x0000_s5444" style="position:absolute" from="97,322" to="8,322" strokeweight=".26414mm"/>
            <v:rect id="_x0000_s5443" style="position:absolute;left:97;top:8;width:3375;height:2115" filled="f" strokeweight=".26414mm"/>
            <v:shape id="_x0000_s5442" type="#_x0000_t202" style="position:absolute;left:2618;top:225;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anchorlock/>
          </v:group>
        </w:pict>
      </w:r>
      <w:r w:rsidR="00C2142A">
        <w:rPr>
          <w:sz w:val="20"/>
        </w:rPr>
        <w:tab/>
      </w:r>
      <w:r>
        <w:rPr>
          <w:sz w:val="20"/>
        </w:rPr>
      </w:r>
      <w:r>
        <w:rPr>
          <w:sz w:val="20"/>
        </w:rPr>
        <w:pict>
          <v:group id="_x0000_s5420" style="width:174.05pt;height:111.8pt;mso-position-horizontal-relative:char;mso-position-vertical-relative:line" coordsize="3481,2236">
            <v:shape id="_x0000_s5440" style="position:absolute;left:187;top:997;width:61;height:60" coordorigin="187,997" coordsize="61,60" path="m187,1027r3,11l197,1048r9,7l217,1057r11,-2l238,1048r7,-10l248,1027r-3,-11l238,1007r-10,-7l217,997r-11,3l197,1007r-7,9l187,1027xe" filled="f" strokeweight=".26411mm">
              <v:path arrowok="t"/>
            </v:shape>
            <v:shape id="_x0000_s5439" style="position:absolute;left:1163;top:2003;width:60;height:60" coordorigin="1163,2003" coordsize="60,60" path="m1163,2033r2,11l1172,2053r10,7l1193,2063r11,-3l1213,2053r7,-9l1223,2033r-3,-11l1213,2012r-9,-7l1193,2003r-11,2l1172,2012r-7,10l1163,2033xe" filled="f" strokeweight=".26411mm">
              <v:path arrowok="t"/>
            </v:shape>
            <v:shape id="_x0000_s5438" style="position:absolute;left:1672;top:2018;width:61;height:60" coordorigin="1672,2018" coordsize="61,60" path="m1672,2048r3,11l1682,2068r10,7l1703,2078r11,-3l1723,2068r7,-9l1733,2048r-3,-11l1723,2027r-9,-7l1703,2018r-11,2l1682,2027r-7,10l1672,2048xe" filled="f" strokeweight=".26411mm">
              <v:path arrowok="t"/>
            </v:shape>
            <v:line id="_x0000_s5437" style="position:absolute" from="217,2123" to="3428,2123" strokeweight=".26414mm"/>
            <v:line id="_x0000_s5436" style="position:absolute" from="217,2123" to="217,2228" strokeweight=".26408mm"/>
            <v:line id="_x0000_s5435" style="position:absolute" from="863,2123" to="863,2228" strokeweight=".26408mm"/>
            <v:line id="_x0000_s5434" style="position:absolute" from="1508,2123" to="1508,2228" strokeweight=".26408mm"/>
            <v:line id="_x0000_s5433" style="position:absolute" from="2152,2123" to="2152,2228" strokeweight=".26408mm"/>
            <v:line id="_x0000_s5432" style="position:absolute" from="2782,2123" to="2782,2228" strokeweight=".26408mm"/>
            <v:line id="_x0000_s5431" style="position:absolute" from="3428,2123" to="3428,2228" strokeweight=".26408mm"/>
            <v:shape id="_x0000_s5430" style="position:absolute;left:1163;top:1118;width:60;height:60" coordorigin="1163,1118" coordsize="60,60" path="m1163,1147r2,12l1172,1168r10,7l1193,1177r11,-2l1213,1168r7,-9l1223,1147r-3,-10l1213,1127r-9,-7l1193,1118r-11,2l1172,1127r-7,10l1163,1147xe" filled="f" strokeweight=".26411mm">
              <v:path arrowok="t"/>
            </v:shape>
            <v:shape id="_x0000_s5429" style="position:absolute;left:187;top:52;width:61;height:60" coordorigin="187,52" coordsize="61,60" path="m187,82r3,11l197,103r9,7l217,112r11,-2l238,103r7,-10l248,82,245,71r-7,-9l228,55,217,52r-11,3l197,62r-7,9l187,82xe" filled="f" strokeweight=".26411mm">
              <v:path arrowok="t"/>
            </v:shape>
            <v:line id="_x0000_s5428" style="position:absolute" from="97,1973" to="97,322" strokeweight=".26408mm"/>
            <v:line id="_x0000_s5427" style="position:absolute" from="97,1973" to="8,1973" strokeweight=".26414mm"/>
            <v:line id="_x0000_s5426" style="position:absolute" from="97,1552" to="8,1552" strokeweight=".26414mm"/>
            <v:line id="_x0000_s5425" style="position:absolute" from="97,1147" to="8,1147" strokeweight=".26414mm"/>
            <v:line id="_x0000_s5424" style="position:absolute" from="97,742" to="8,742" strokeweight=".26414mm"/>
            <v:line id="_x0000_s5423" style="position:absolute" from="97,322" to="8,322" strokeweight=".26414mm"/>
            <v:rect id="_x0000_s5422" style="position:absolute;left:97;top:8;width:3375;height:2115" filled="f" strokeweight=".26414mm"/>
            <v:shape id="_x0000_s5421" type="#_x0000_t202" style="position:absolute;left:2618;top:225;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anchorlock/>
          </v:group>
        </w:pict>
      </w:r>
    </w:p>
    <w:p w:rsidR="00784246" w:rsidRDefault="007570B6">
      <w:pPr>
        <w:tabs>
          <w:tab w:val="left" w:pos="2214"/>
          <w:tab w:val="left" w:pos="3399"/>
          <w:tab w:val="left" w:pos="4030"/>
          <w:tab w:val="left" w:pos="5485"/>
          <w:tab w:val="left" w:pos="6130"/>
          <w:tab w:val="left" w:pos="6774"/>
          <w:tab w:val="left" w:pos="7419"/>
          <w:tab w:val="left" w:pos="8050"/>
          <w:tab w:val="left" w:pos="8695"/>
        </w:tabs>
        <w:spacing w:line="263" w:lineRule="exact"/>
        <w:ind w:left="1029"/>
        <w:rPr>
          <w:rFonts w:ascii="Arial"/>
          <w:sz w:val="24"/>
        </w:rPr>
      </w:pPr>
      <w:r>
        <w:pict>
          <v:shape id="_x0000_s5419" type="#_x0000_t202" style="position:absolute;left:0;text-align:left;margin-left:77.4pt;margin-top:-77pt;width:34.95pt;height:33.15pt;z-index:2517181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79"/>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5418" type="#_x0000_t202" style="position:absolute;left:0;text-align:left;margin-left:96.9pt;margin-top:73.45pt;width:15.45pt;height:8.7pt;z-index:2517263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417" type="#_x0000_t202" style="position:absolute;left:0;text-align:left;margin-left:96.9pt;margin-top:52.45pt;width:15.45pt;height:8.7pt;z-index:2517273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416" type="#_x0000_t202" style="position:absolute;left:0;text-align:left;margin-left:96.9pt;margin-top:-24pt;width:15.45pt;height:18.4pt;z-index:2517283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v:shape>
        </w:pict>
      </w:r>
      <w:r>
        <w:pict>
          <v:shape id="_x0000_s5415" type="#_x0000_t202" style="position:absolute;left:0;text-align:left;margin-left:96.9pt;margin-top:-106.55pt;width:15.45pt;height:18.4pt;z-index:2517294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pict>
          <v:shape id="_x0000_s5414" type="#_x0000_t202" style="position:absolute;left:0;text-align:left;margin-left:303.15pt;margin-top:-77pt;width:34.9pt;height:33.15pt;z-index:-2519383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3"/>
                    <w:ind w:left="79"/>
                    <w:rPr>
                      <w:rFonts w:ascii="Arial"/>
                      <w:sz w:val="24"/>
                    </w:rPr>
                  </w:pPr>
                  <w:r>
                    <w:rPr>
                      <w:rFonts w:ascii="Arial"/>
                      <w:w w:val="99"/>
                      <w:sz w:val="24"/>
                    </w:rPr>
                    <w:t>4</w:t>
                  </w:r>
                  <w:r>
                    <w:rPr>
                      <w:rFonts w:ascii="Arial"/>
                      <w:spacing w:val="-7"/>
                      <w:sz w:val="24"/>
                    </w:rPr>
                    <w:t>.</w:t>
                  </w:r>
                  <w:r>
                    <w:rPr>
                      <w:rFonts w:ascii="Arial"/>
                      <w:w w:val="99"/>
                      <w:sz w:val="24"/>
                    </w:rPr>
                    <w:t>5</w:t>
                  </w:r>
                </w:p>
              </w:txbxContent>
            </v:textbox>
            <w10:wrap anchorx="page"/>
          </v:shape>
        </w:pict>
      </w:r>
      <w:r>
        <w:pict>
          <v:shape id="_x0000_s5413" type="#_x0000_t202" style="position:absolute;left:0;text-align:left;margin-left:322.65pt;margin-top:73.45pt;width:15.45pt;height:8.7pt;z-index:2517396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412" type="#_x0000_t202" style="position:absolute;left:0;text-align:left;margin-left:322.65pt;margin-top:52.45pt;width:15.45pt;height:8.7pt;z-index:2517406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411" type="#_x0000_t202" style="position:absolute;left:0;text-align:left;margin-left:322.65pt;margin-top:-24pt;width:15.45pt;height:18.4pt;z-index:-2519372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r>
                    <w:rPr>
                      <w:rFonts w:ascii="Arial"/>
                      <w:spacing w:val="-7"/>
                      <w:sz w:val="24"/>
                    </w:rPr>
                    <w:t>.</w:t>
                  </w:r>
                  <w:r>
                    <w:rPr>
                      <w:rFonts w:ascii="Arial"/>
                      <w:w w:val="99"/>
                      <w:sz w:val="24"/>
                    </w:rPr>
                    <w:t>5</w:t>
                  </w:r>
                </w:p>
              </w:txbxContent>
            </v:textbox>
            <w10:wrap anchorx="page"/>
          </v:shape>
        </w:pict>
      </w:r>
      <w:r>
        <w:pict>
          <v:shape id="_x0000_s5410" type="#_x0000_t202" style="position:absolute;left:0;text-align:left;margin-left:322.65pt;margin-top:-106.55pt;width:15.45pt;height:18.4pt;z-index:-2519362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r>
                    <w:rPr>
                      <w:rFonts w:ascii="Arial"/>
                      <w:spacing w:val="-7"/>
                      <w:sz w:val="24"/>
                    </w:rPr>
                    <w:t>.</w:t>
                  </w:r>
                  <w:r>
                    <w:rPr>
                      <w:rFonts w:ascii="Arial"/>
                      <w:w w:val="99"/>
                      <w:sz w:val="24"/>
                    </w:rPr>
                    <w:t>5</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-3.0</w:t>
      </w:r>
      <w:r w:rsidR="00C2142A">
        <w:rPr>
          <w:rFonts w:ascii="Arial"/>
          <w:spacing w:val="-4"/>
          <w:sz w:val="24"/>
        </w:rPr>
        <w:tab/>
        <w:t>-2.8</w:t>
      </w:r>
      <w:r w:rsidR="00C2142A">
        <w:rPr>
          <w:rFonts w:ascii="Arial"/>
          <w:spacing w:val="-4"/>
          <w:sz w:val="24"/>
        </w:rPr>
        <w:tab/>
        <w:t>-2.6</w:t>
      </w:r>
      <w:r w:rsidR="00C2142A">
        <w:rPr>
          <w:rFonts w:ascii="Arial"/>
          <w:spacing w:val="-4"/>
          <w:sz w:val="24"/>
        </w:rPr>
        <w:tab/>
        <w:t>-2.4</w:t>
      </w:r>
      <w:r w:rsidR="00C2142A">
        <w:rPr>
          <w:rFonts w:ascii="Arial"/>
          <w:spacing w:val="-4"/>
          <w:sz w:val="24"/>
        </w:rPr>
        <w:tab/>
        <w:t>-2.2</w:t>
      </w:r>
      <w:r w:rsidR="00C2142A">
        <w:rPr>
          <w:rFonts w:ascii="Arial"/>
          <w:spacing w:val="-4"/>
          <w:sz w:val="24"/>
        </w:rPr>
        <w:tab/>
        <w:t>-2.0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570B6">
      <w:pPr>
        <w:tabs>
          <w:tab w:val="left" w:pos="2290"/>
          <w:tab w:val="left" w:pos="3415"/>
          <w:tab w:val="left" w:pos="5649"/>
          <w:tab w:val="left" w:pos="6355"/>
          <w:tab w:val="left" w:pos="7059"/>
          <w:tab w:val="left" w:pos="7765"/>
          <w:tab w:val="left" w:pos="8470"/>
        </w:tabs>
        <w:spacing w:before="209"/>
        <w:ind w:left="1165"/>
        <w:rPr>
          <w:rFonts w:ascii="Arial"/>
          <w:sz w:val="24"/>
        </w:rPr>
      </w:pPr>
      <w:r>
        <w:pict>
          <v:group id="_x0000_s5367" style="position:absolute;left:0;text-align:left;margin-left:114.4pt;margin-top:-102.45pt;width:174.05pt;height:111.05pt;z-index:251712000;mso-position-horizontal-relative:page" coordorigin="2288,-2049" coordsize="3481,2221">
            <v:shape id="_x0000_s5409" style="position:absolute;left:3750;top:-571;width:60;height:60" coordorigin="3750,-571" coordsize="60,60" path="m3750,-541r3,11l3759,-520r10,7l3780,-511r11,-2l3801,-520r6,-10l3810,-541r-3,-11l3801,-561r-10,-7l3780,-571r-11,3l3759,-561r-6,9l3750,-541xe" filled="f" strokeweight=".26411mm">
              <v:path arrowok="t"/>
            </v:shape>
            <v:shape id="_x0000_s5408" style="position:absolute;left:3720;top:-556;width:60;height:60" coordorigin="3720,-556" coordsize="60,60" path="m3720,-526r3,11l3730,-505r9,7l3750,-496r11,-2l3771,-505r6,-10l3780,-526r-3,-11l3771,-546r-10,-7l3750,-556r-11,3l3730,-546r-7,9l3720,-526xe" filled="f" strokeweight=".26411mm">
              <v:path arrowok="t"/>
            </v:shape>
            <v:shape id="_x0000_s5407" style="position:absolute;left:2475;top:-811;width:60;height:60" coordorigin="2475,-811" coordsize="60,60" path="m2475,-781r3,11l2485,-760r9,7l2505,-751r11,-2l2526,-760r7,-10l2535,-781r-2,-11l2526,-801r-10,-7l2505,-811r-11,3l2485,-801r-7,9l2475,-781xe" filled="f" strokeweight=".26411mm">
              <v:path arrowok="t"/>
            </v:shape>
            <v:shape id="_x0000_s5406" style="position:absolute;left:4125;top:-1651;width:61;height:60" coordorigin="4125,-1651" coordsize="61,60" path="m4125,-1621r3,11l4134,-1600r10,6l4155,-1591r11,-3l4176,-1600r7,-10l4185,-1621r-2,-11l4176,-1641r-10,-7l4155,-1651r-11,3l4134,-1641r-6,9l4125,-1621xe" filled="f" strokeweight=".26411mm">
              <v:path arrowok="t"/>
            </v:shape>
            <v:shape id="_x0000_s5405" style="position:absolute;left:4920;top:-1366;width:60;height:60" coordorigin="4920,-1366" coordsize="60,60" path="m4920,-1336r3,11l4929,-1315r10,7l4950,-1306r11,-2l4971,-1315r6,-10l4980,-1336r-3,-11l4971,-1356r-10,-7l4950,-1366r-11,3l4929,-1356r-6,9l4920,-1336xe" filled="f" strokeweight=".26411mm">
              <v:path arrowok="t"/>
            </v:shape>
            <v:shape id="_x0000_s5404" style="position:absolute;left:4815;top:-1246;width:60;height:60" coordorigin="4815,-1246" coordsize="60,60" path="m4815,-1216r3,11l4825,-1195r9,6l4845,-1186r11,-3l4866,-1195r6,-10l4875,-1216r-3,-11l4866,-1237r-10,-7l4845,-1246r-11,2l4825,-1237r-7,10l4815,-1216xe" filled="f" strokeweight=".26411mm">
              <v:path arrowok="t"/>
            </v:shape>
            <v:shape id="_x0000_s5403" style="position:absolute;left:3495;top:-1441;width:60;height:61" coordorigin="3495,-1441" coordsize="60,61" path="m3495,-1411r3,11l3504,-1390r10,7l3525,-1381r11,-2l3546,-1390r6,-10l3555,-1411r-3,-11l3546,-1432r-10,-7l3525,-1441r-11,2l3504,-1432r-6,10l3495,-1411xe" filled="f" strokeweight=".26411mm">
              <v:path arrowok="t"/>
            </v:shape>
            <v:shape id="_x0000_s5402" style="position:absolute;left:3360;top:-1501;width:60;height:60" coordorigin="3360,-1501" coordsize="60,60" path="m3360,-1471r3,11l3370,-1451r9,7l3390,-1441r11,-3l3411,-1451r7,-9l3420,-1471r-2,-11l3411,-1492r-10,-6l3390,-1501r-11,3l3370,-1492r-7,10l3360,-1471xe" filled="f" strokeweight=".26411mm">
              <v:path arrowok="t"/>
            </v:shape>
            <v:shape id="_x0000_s5401" style="position:absolute;left:3375;top:-1366;width:60;height:60" coordorigin="3375,-1366" coordsize="60,60" path="m3375,-1336r3,11l3385,-1315r9,7l3405,-1306r11,-2l3426,-1315r7,-10l3435,-1336r-2,-11l3426,-1356r-10,-7l3405,-1366r-11,3l3385,-1356r-7,9l3375,-1336xe" filled="f" strokeweight=".26411mm">
              <v:path arrowok="t"/>
            </v:shape>
            <v:shape id="_x0000_s5400" style="position:absolute;left:3660;top:-1366;width:60;height:60" coordorigin="3660,-1366" coordsize="60,60" path="m3660,-1336r3,11l3670,-1315r9,7l3690,-1306r11,-2l3711,-1315r7,-10l3720,-1336r-2,-11l3711,-1356r-10,-7l3690,-1366r-11,3l3670,-1356r-7,9l3660,-1336xe" filled="f" strokeweight=".26411mm">
              <v:path arrowok="t"/>
            </v:shape>
            <v:shape id="_x0000_s5399" style="position:absolute;left:5040;top:-856;width:60;height:60" coordorigin="5040,-856" coordsize="60,60" path="m5040,-826r3,11l5050,-805r9,7l5070,-796r11,-2l5091,-805r7,-10l5100,-826r-2,-11l5091,-846r-10,-7l5070,-856r-11,3l5050,-846r-7,9l5040,-826xe" filled="f" strokeweight=".26411mm">
              <v:path arrowok="t"/>
            </v:shape>
            <v:shape id="_x0000_s5398" style="position:absolute;left:4950;top:-796;width:60;height:60" coordorigin="4950,-796" coordsize="60,60" path="m4950,-766r3,11l4959,-745r10,7l4980,-736r11,-2l5001,-745r6,-10l5010,-766r-3,-11l5001,-786r-10,-7l4980,-796r-11,3l4959,-786r-6,9l4950,-766xe" filled="f" strokeweight=".26411mm">
              <v:path arrowok="t"/>
            </v:shape>
            <v:shape id="_x0000_s5397" style="position:absolute;left:3810;top:-1831;width:60;height:60" coordorigin="3810,-1831" coordsize="60,60" path="m3810,-1801r3,11l3819,-1780r10,6l3840,-1771r11,-3l3861,-1780r6,-10l3870,-1801r-3,-11l3861,-1822r-10,-6l3840,-1831r-11,3l3819,-1822r-6,10l3810,-1801xe" filled="f" strokeweight=".26411mm">
              <v:path arrowok="t"/>
            </v:shape>
            <v:shape id="_x0000_s5396" style="position:absolute;left:4695;top:-826;width:61;height:60" coordorigin="4695,-826" coordsize="61,60" path="m4695,-796r3,11l4704,-775r10,7l4725,-766r11,-2l4746,-775r7,-10l4755,-796r-2,-11l4746,-816r-10,-7l4725,-826r-11,3l4704,-816r-6,9l4695,-796xe" filled="f" strokeweight=".26411mm">
              <v:path arrowok="t"/>
            </v:shape>
            <v:shape id="_x0000_s5395" style="position:absolute;left:4710;top:-1996;width:61;height:61" coordorigin="4710,-1996" coordsize="61,61" path="m4710,-1966r3,11l4719,-1945r10,7l4740,-1936r11,-2l4761,-1945r7,-10l4770,-1966r-2,-11l4761,-1987r-10,-7l4740,-1996r-11,2l4719,-1987r-6,10l4710,-1966xe" filled="f" strokeweight=".26411mm">
              <v:path arrowok="t"/>
            </v:shape>
            <v:shape id="_x0000_s5394" style="position:absolute;left:5010;top:-526;width:61;height:60" coordorigin="5010,-526" coordsize="61,60" path="m5010,-496r3,11l5019,-475r10,7l5040,-466r11,-2l5061,-475r7,-10l5070,-496r-2,-11l5061,-516r-10,-7l5040,-526r-11,3l5019,-516r-6,9l5010,-496xe" filled="f" strokeweight=".26411mm">
              <v:path arrowok="t"/>
            </v:shape>
            <v:shape id="_x0000_s5393" style="position:absolute;left:4350;top:-1486;width:60;height:61" coordorigin="4350,-1486" coordsize="60,61" path="m4350,-1456r3,11l4359,-1435r10,7l4380,-1426r11,-2l4401,-1435r6,-10l4410,-1456r-3,-11l4401,-1477r-10,-6l4380,-1486r-11,3l4359,-1477r-6,10l4350,-1456xe" filled="f" strokeweight=".26411mm">
              <v:path arrowok="t"/>
            </v:shape>
            <v:shape id="_x0000_s5392" style="position:absolute;left:4770;top:-571;width:60;height:60" coordorigin="4770,-571" coordsize="60,60" path="m4770,-541r3,11l4780,-520r9,7l4800,-511r11,-2l4821,-520r7,-10l4830,-541r-2,-11l4821,-561r-10,-7l4800,-571r-11,3l4780,-561r-7,9l4770,-541xe" filled="f" strokeweight=".26411mm">
              <v:path arrowok="t"/>
            </v:shape>
            <v:shape id="_x0000_s5391" style="position:absolute;left:2985;top:-1741;width:61;height:61" coordorigin="2985,-1741" coordsize="61,61" path="m2985,-1711r2,11l2994,-1690r10,7l3015,-1681r11,-2l3036,-1690r7,-10l3045,-1711r-2,-11l3036,-1732r-10,-7l3015,-1741r-11,2l2994,-1732r-7,10l2985,-1711xe" filled="f" strokeweight=".26411mm">
              <v:path arrowok="t"/>
            </v:shape>
            <v:shape id="_x0000_s5390" style="position:absolute;left:5325;top:-481;width:60;height:60" coordorigin="5325,-481" coordsize="60,60" path="m5325,-451r3,11l5335,-430r9,7l5355,-421r11,-2l5376,-430r7,-10l5385,-451r-2,-11l5376,-471r-10,-7l5355,-481r-11,3l5335,-471r-7,9l5325,-451xe" filled="f" strokeweight=".26411mm">
              <v:path arrowok="t"/>
            </v:shape>
            <v:shape id="_x0000_s5389" style="position:absolute;left:5145;top:-1081;width:60;height:60" coordorigin="5145,-1081" coordsize="60,60" path="m5145,-1051r3,11l5154,-1030r10,6l5175,-1021r11,-3l5196,-1030r6,-10l5205,-1051r-3,-11l5196,-1071r-10,-7l5175,-1081r-11,3l5154,-1071r-6,9l5145,-1051xe" filled="f" strokeweight=".26411mm">
              <v:path arrowok="t"/>
            </v:shape>
            <v:shape id="_x0000_s5388" style="position:absolute;left:4905;top:-31;width:60;height:61" coordorigin="4905,-31" coordsize="60,61" path="m4905,-1r3,11l4914,20r10,7l4935,29r11,-2l4956,20r6,-10l4965,-1r-3,-11l4956,-22r-10,-6l4935,-31r-11,3l4914,-22r-6,10l4905,-1xe" filled="f" strokeweight=".26411mm">
              <v:path arrowok="t"/>
            </v:shape>
            <v:shape id="_x0000_s5387" style="position:absolute;top:9712;width:2882;height:93" coordorigin=",9712" coordsize="2882,93" o:spt="100" adj="0,,0" path="m2700,74r2805,m2700,74r,90e" filled="f" strokeweight=".26411mm">
              <v:stroke joinstyle="round"/>
              <v:formulas/>
              <v:path arrowok="t" o:connecttype="segments"/>
            </v:shape>
            <v:line id="_x0000_s5386" style="position:absolute" from="3270,74" to="3270,164" strokeweight=".26408mm"/>
            <v:line id="_x0000_s5385" style="position:absolute" from="3825,74" to="3825,164" strokeweight=".26408mm"/>
            <v:line id="_x0000_s5384" style="position:absolute" from="4380,74" to="4380,164" strokeweight=".26408mm"/>
            <v:line id="_x0000_s5383" style="position:absolute" from="4950,74" to="4950,164" strokeweight=".26408mm"/>
            <v:line id="_x0000_s5382" style="position:absolute" from="5505,74" to="5505,164" strokeweight=".26408mm"/>
            <v:shape id="_x0000_s5381" style="position:absolute;left:5595;top:-1366;width:61;height:60" coordorigin="5595,-1366" coordsize="61,60" path="m5595,-1336r2,11l5604,-1315r10,7l5625,-1306r11,-2l5646,-1315r7,-10l5655,-1336r-2,-11l5646,-1356r-10,-7l5625,-1366r-11,3l5604,-1356r-7,9l5595,-1336xe" filled="f" strokeweight=".26411mm">
              <v:path arrowok="t"/>
            </v:shape>
            <v:shape id="_x0000_s5380" style="position:absolute;left:3420;top:-946;width:60;height:60" coordorigin="3420,-946" coordsize="60,60" path="m3420,-916r3,11l3430,-895r9,6l3450,-886r11,-3l3471,-895r6,-10l3480,-916r-3,-11l3471,-937r-10,-6l3450,-946r-11,3l3430,-937r-7,10l3420,-916xe" filled="f" strokeweight=".26411mm">
              <v:path arrowok="t"/>
            </v:shape>
            <v:shape id="_x0000_s5379" style="position:absolute;left:4590;top:-1546;width:60;height:60" coordorigin="4590,-1546" coordsize="60,60" path="m4590,-1516r3,11l4599,-1495r10,6l4620,-1486r11,-3l4641,-1495r6,-10l4650,-1516r-3,-11l4641,-1537r-10,-6l4620,-1546r-11,3l4599,-1537r-6,10l4590,-1516xe" filled="f" strokeweight=".26411mm">
              <v:path arrowok="t"/>
            </v:shape>
            <v:shape id="_x0000_s5378" style="position:absolute;left:5490;top:-271;width:60;height:60" coordorigin="5490,-271" coordsize="60,60" path="m5490,-241r3,11l5499,-220r10,7l5520,-211r11,-2l5541,-220r6,-10l5550,-241r-3,-11l5541,-261r-10,-7l5520,-271r-11,3l5499,-261r-6,9l5490,-241xe" filled="f" strokeweight=".26411mm">
              <v:path arrowok="t"/>
            </v:shape>
            <v:shape id="_x0000_s5377" style="position:absolute;left:5550;top:-1081;width:60;height:60" coordorigin="5550,-1081" coordsize="60,60" path="m5550,-1051r3,11l5559,-1030r10,6l5580,-1021r11,-3l5600,-1030r7,-10l5610,-1051r-3,-11l5600,-1071r-9,-7l5580,-1081r-11,3l5559,-1071r-6,9l5550,-1051xe" filled="f" strokeweight=".26411mm">
              <v:path arrowok="t"/>
            </v:shape>
            <v:shape id="_x0000_s5376" style="position:absolute;left:5385;top:-1126;width:60;height:60" coordorigin="5385,-1126" coordsize="60,60" path="m5385,-1096r3,11l5395,-1075r9,7l5415,-1066r11,-2l5436,-1075r7,-10l5445,-1096r-2,-11l5436,-1116r-10,-7l5415,-1126r-11,3l5395,-1116r-7,9l5385,-1096xe" filled="f" strokeweight=".26411mm">
              <v:path arrowok="t"/>
            </v:shape>
            <v:shape id="_x0000_s5375" style="position:absolute;left:5070;top:-1516;width:60;height:60" coordorigin="5070,-1516" coordsize="60,60" path="m5070,-1486r3,11l5080,-1466r9,7l5100,-1456r11,-3l5121,-1466r7,-9l5130,-1486r-2,-11l5121,-1507r-10,-6l5100,-1516r-11,3l5080,-1507r-7,10l5070,-1486xe" filled="f" strokeweight=".26411mm">
              <v:path arrowok="t"/>
            </v:shape>
            <v:shape id="_x0000_s5374" style="position:absolute;left:-92;top:8002;width:93;height:1711" coordorigin="-92,8002" coordsize="93,1711" o:spt="100" adj="0,,0" path="m2385,14r,-1665m2385,14r-90,e" filled="f" strokeweight=".26411mm">
              <v:stroke joinstyle="round"/>
              <v:formulas/>
              <v:path arrowok="t" o:connecttype="segments"/>
            </v:shape>
            <v:line id="_x0000_s5373" style="position:absolute" from="2385,-406" to="2295,-406" strokeweight=".26414mm"/>
            <v:line id="_x0000_s5372" style="position:absolute" from="2385,-811" to="2295,-811" strokeweight=".26414mm"/>
            <v:line id="_x0000_s5371" style="position:absolute" from="2385,-1231" to="2295,-1231" strokeweight=".26414mm"/>
            <v:line id="_x0000_s5370" style="position:absolute" from="2385,-1651" to="2295,-1651" strokeweight=".26414mm"/>
            <v:rect id="_x0000_s5369" style="position:absolute;left:2385;top:-2041;width:3375;height:2115" filled="f" strokeweight=".26414mm"/>
            <v:shape id="_x0000_s5368" type="#_x0000_t202" style="position:absolute;left:5130;top:-1838;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anchorx="page"/>
          </v:group>
        </w:pict>
      </w:r>
      <w:r>
        <w:pict>
          <v:group id="_x0000_s5326" style="position:absolute;left:0;text-align:left;margin-left:340.15pt;margin-top:-102.45pt;width:174.05pt;height:111.05pt;z-index:251713024;mso-position-horizontal-relative:page" coordorigin="6803,-2049" coordsize="3481,2221">
            <v:shape id="_x0000_s5366" style="position:absolute;left:6990;top:-571;width:61;height:60" coordorigin="6990,-571" coordsize="61,60" path="m6990,-541r3,11l6999,-520r10,7l7020,-511r11,-2l7041,-520r7,-10l7050,-541r-2,-11l7041,-561r-10,-7l7020,-571r-11,3l6999,-561r-6,9l6990,-541xe" filled="f" strokeweight=".26411mm">
              <v:path arrowok="t"/>
            </v:shape>
            <v:shape id="_x0000_s5365" style="position:absolute;left:8625;top:-811;width:60;height:60" coordorigin="8625,-811" coordsize="60,60" path="m8625,-781r3,11l8635,-760r9,7l8655,-751r11,-2l8676,-760r7,-10l8685,-781r-2,-11l8676,-801r-10,-7l8655,-811r-11,3l8635,-801r-7,9l8625,-781xe" filled="f" strokeweight=".26411mm">
              <v:path arrowok="t"/>
            </v:shape>
            <v:shape id="_x0000_s5364" style="position:absolute;left:7995;top:-1651;width:60;height:60" coordorigin="7995,-1651" coordsize="60,60" path="m7995,-1621r3,11l8005,-1600r9,6l8025,-1591r11,-3l8046,-1600r7,-10l8055,-1621r-2,-11l8046,-1641r-10,-7l8025,-1651r-11,3l8005,-1641r-7,9l7995,-1621xe" filled="f" strokeweight=".26411mm">
              <v:path arrowok="t"/>
            </v:shape>
            <v:shape id="_x0000_s5363" style="position:absolute;left:8130;top:-1831;width:60;height:60" coordorigin="8130,-1831" coordsize="60,60" path="m8130,-1801r3,11l8139,-1780r10,6l8160,-1771r11,-3l8181,-1780r6,-10l8190,-1801r-3,-11l8181,-1822r-10,-6l8160,-1831r-11,3l8139,-1822r-6,10l8130,-1801xe" filled="f" strokeweight=".26411mm">
              <v:path arrowok="t"/>
            </v:shape>
            <v:shape id="_x0000_s5362" style="position:absolute;left:8130;top:-1741;width:60;height:61" coordorigin="8130,-1741" coordsize="60,61" path="m8130,-1711r3,11l8139,-1690r10,7l8160,-1681r11,-2l8181,-1690r6,-10l8190,-1711r-3,-11l8181,-1732r-10,-7l8160,-1741r-11,2l8139,-1732r-6,10l8130,-1711xe" filled="f" strokeweight=".26411mm">
              <v:path arrowok="t"/>
            </v:shape>
            <v:shape id="_x0000_s5361" style="position:absolute;left:8250;top:-1366;width:60;height:60" coordorigin="8250,-1366" coordsize="60,60" path="m8250,-1336r3,11l8260,-1315r9,7l8280,-1306r11,-2l8301,-1315r7,-10l8310,-1336r-2,-11l8301,-1356r-10,-7l8280,-1366r-11,3l8260,-1356r-7,9l8250,-1336xe" filled="f" strokeweight=".26411mm">
              <v:path arrowok="t"/>
            </v:shape>
            <v:shape id="_x0000_s5360" style="position:absolute;left:7830;top:-1441;width:60;height:61" coordorigin="7830,-1441" coordsize="60,61" path="m7830,-1411r3,11l7839,-1390r10,7l7860,-1381r11,-2l7881,-1390r6,-10l7890,-1411r-3,-11l7881,-1432r-10,-7l7860,-1441r-11,2l7839,-1432r-6,10l7830,-1411xe" filled="f" strokeweight=".26411mm">
              <v:path arrowok="t"/>
            </v:shape>
            <v:shape id="_x0000_s5359" style="position:absolute;left:7155;top:-1501;width:60;height:60" coordorigin="7155,-1501" coordsize="60,60" path="m7155,-1471r3,11l7165,-1451r9,7l7185,-1441r11,-3l7206,-1451r7,-9l7215,-1471r-2,-11l7206,-1492r-10,-6l7185,-1501r-11,3l7165,-1492r-7,10l7155,-1471xe" filled="f" strokeweight=".26411mm">
              <v:path arrowok="t"/>
            </v:shape>
            <v:shape id="_x0000_s5358" style="position:absolute;left:7185;top:-1366;width:60;height:60" coordorigin="7185,-1366" coordsize="60,60" path="m7185,-1336r3,11l7195,-1315r9,7l7215,-1306r11,-2l7236,-1315r6,-10l7245,-1336r-3,-11l7236,-1356r-10,-7l7215,-1366r-11,3l7195,-1356r-7,9l7185,-1336xe" filled="f" strokeweight=".26411mm">
              <v:path arrowok="t"/>
            </v:shape>
            <v:shape id="_x0000_s5357" style="position:absolute;left:7995;top:-1366;width:60;height:60" coordorigin="7995,-1366" coordsize="60,60" path="m7995,-1336r3,11l8005,-1315r9,7l8025,-1306r11,-2l8046,-1315r7,-10l8055,-1336r-2,-11l8046,-1356r-10,-7l8025,-1366r-11,3l8005,-1356r-7,9l7995,-1336xe" filled="f" strokeweight=".26411mm">
              <v:path arrowok="t"/>
            </v:shape>
            <v:shape id="_x0000_s5356" style="position:absolute;left:7995;top:-1486;width:60;height:61" coordorigin="7995,-1486" coordsize="60,61" path="m7995,-1456r3,11l8005,-1435r9,7l8025,-1426r11,-2l8046,-1435r7,-10l8055,-1456r-2,-11l8046,-1477r-10,-6l8025,-1486r-11,3l8005,-1477r-7,10l7995,-1456xe" filled="f" strokeweight=".26411mm">
              <v:path arrowok="t"/>
            </v:shape>
            <v:shape id="_x0000_s5355" style="position:absolute;left:10110;top:-856;width:60;height:60" coordorigin="10110,-856" coordsize="60,60" path="m10110,-826r3,11l10120,-805r9,7l10140,-796r11,-2l10161,-805r6,-10l10170,-826r-3,-11l10161,-846r-10,-7l10140,-856r-11,3l10120,-846r-7,9l10110,-826xe" filled="f" strokeweight=".26411mm">
              <v:path arrowok="t"/>
            </v:shape>
            <v:shape id="_x0000_s5354" style="position:absolute;left:7830;top:-826;width:60;height:60" coordorigin="7830,-826" coordsize="60,60" path="m7830,-796r3,11l7839,-775r10,7l7860,-766r11,-2l7881,-775r6,-10l7890,-796r-3,-11l7881,-816r-10,-7l7860,-826r-11,3l7839,-816r-6,9l7830,-796xe" filled="f" strokeweight=".26411mm">
              <v:path arrowok="t"/>
            </v:shape>
            <v:shape id="_x0000_s5353" style="position:absolute;left:7755;top:-946;width:60;height:60" coordorigin="7755,-946" coordsize="60,60" path="m7755,-916r3,11l7765,-895r9,6l7785,-886r11,-3l7806,-895r6,-10l7815,-916r-3,-11l7806,-937r-10,-6l7785,-946r-11,3l7765,-937r-7,10l7755,-916xe" filled="f" strokeweight=".26411mm">
              <v:path arrowok="t"/>
            </v:shape>
            <v:shape id="_x0000_s5352" style="position:absolute;left:7995;top:-1996;width:60;height:61" coordorigin="7995,-1996" coordsize="60,61" path="m7995,-1966r3,11l8005,-1945r9,7l8025,-1936r11,-2l8046,-1945r7,-10l8055,-1966r-2,-11l8046,-1987r-10,-7l8025,-1996r-11,2l8005,-1987r-7,10l7995,-1966xe" filled="f" strokeweight=".26411mm">
              <v:path arrowok="t"/>
            </v:shape>
            <v:shape id="_x0000_s5351" style="position:absolute;left:8130;top:-526;width:60;height:60" coordorigin="8130,-526" coordsize="60,60" path="m8130,-496r3,11l8139,-475r10,7l8160,-466r11,-2l8181,-475r6,-10l8190,-496r-3,-11l8181,-516r-10,-7l8160,-526r-11,3l8139,-516r-6,9l8130,-496xe" filled="f" strokeweight=".26411mm">
              <v:path arrowok="t"/>
            </v:shape>
            <v:shape id="_x0000_s5350" style="position:absolute;left:8295;top:-571;width:60;height:60" coordorigin="8295,-571" coordsize="60,60" path="m8295,-541r3,11l8305,-520r9,7l8325,-511r11,-2l8346,-520r7,-10l8355,-541r-2,-11l8346,-561r-10,-7l8325,-571r-11,3l8305,-561r-7,9l8295,-541xe" filled="f" strokeweight=".26411mm">
              <v:path arrowok="t"/>
            </v:shape>
            <v:shape id="_x0000_s5349" style="position:absolute;left:7155;top:-556;width:60;height:60" coordorigin="7155,-556" coordsize="60,60" path="m7155,-526r3,11l7165,-505r9,7l7185,-496r11,-2l7206,-505r7,-10l7215,-526r-2,-11l7206,-546r-10,-7l7185,-556r-11,3l7165,-546r-7,9l7155,-526xe" filled="f" strokeweight=".26411mm">
              <v:path arrowok="t"/>
            </v:shape>
            <v:shape id="_x0000_s5348" style="position:absolute;left:8925;top:-481;width:60;height:60" coordorigin="8925,-481" coordsize="60,60" path="m8925,-451r3,11l8935,-430r9,7l8955,-421r11,-2l8976,-430r7,-10l8985,-451r-2,-11l8976,-471r-10,-7l8955,-481r-11,3l8935,-471r-7,9l8925,-451xe" filled="f" strokeweight=".26411mm">
              <v:path arrowok="t"/>
            </v:shape>
            <v:shape id="_x0000_s5347" style="position:absolute;left:9000;top:-1081;width:60;height:60" coordorigin="9000,-1081" coordsize="60,60" path="m9000,-1051r3,11l9009,-1030r10,6l9030,-1021r11,-3l9051,-1030r6,-10l9060,-1051r-3,-11l9051,-1071r-10,-7l9030,-1081r-11,3l9009,-1071r-6,9l9000,-1051xe" filled="f" strokeweight=".26411mm">
              <v:path arrowok="t"/>
            </v:shape>
            <v:shape id="_x0000_s5346" type="#_x0000_t75" style="position:absolute;left:8798;top:-1133;width:150;height:120">
              <v:imagedata r:id="rId233" o:title=""/>
            </v:shape>
            <v:shape id="_x0000_s5345" style="position:absolute;left:8250;top:-796;width:60;height:60" coordorigin="8250,-796" coordsize="60,60" path="m8250,-766r3,11l8260,-745r9,7l8280,-736r11,-2l8301,-745r7,-10l8310,-766r-2,-11l8301,-786r-10,-7l8280,-796r-11,3l8260,-786r-7,9l8250,-766xe" filled="f" strokeweight=".26411mm">
              <v:path arrowok="t"/>
            </v:shape>
            <v:shape id="_x0000_s5344" style="position:absolute;left:8565;top:-31;width:60;height:61" coordorigin="8565,-31" coordsize="60,61" path="m8565,-1r3,11l8575,20r9,7l8595,29r11,-2l8616,20r7,-10l8625,-1r-2,-11l8616,-22r-10,-6l8595,-31r-11,3l8575,-22r-7,10l8565,-1xe" filled="f" strokeweight=".26411mm">
              <v:path arrowok="t"/>
            </v:shape>
            <v:shape id="_x0000_s5343" style="position:absolute;top:9712;width:2897;height:93" coordorigin=",9712" coordsize="2897,93" o:spt="100" adj="0,,0" path="m7185,74r2820,m7185,74r,90e" filled="f" strokeweight=".26411mm">
              <v:stroke joinstyle="round"/>
              <v:formulas/>
              <v:path arrowok="t" o:connecttype="segments"/>
            </v:shape>
            <v:line id="_x0000_s5342" style="position:absolute" from="7890,74" to="7890,164" strokeweight=".26408mm"/>
            <v:line id="_x0000_s5341" style="position:absolute" from="8595,74" to="8595,164" strokeweight=".26408mm"/>
            <v:line id="_x0000_s5340" style="position:absolute" from="9300,74" to="9300,164" strokeweight=".26408mm"/>
            <v:line id="_x0000_s5339" style="position:absolute" from="10005,74" to="10005,164" strokeweight=".26408mm"/>
            <v:shape id="_x0000_s5338" style="position:absolute;left:9360;top:-1366;width:60;height:60" coordorigin="9360,-1366" coordsize="60,60" path="m9360,-1336r3,11l9370,-1315r9,7l9390,-1306r11,-2l9411,-1315r7,-10l9420,-1336r-2,-11l9411,-1356r-10,-7l9390,-1366r-11,3l9370,-1356r-7,9l9360,-1336xe" filled="f" strokeweight=".26411mm">
              <v:path arrowok="t"/>
            </v:shape>
            <v:shape id="_x0000_s5337" style="position:absolute;left:8805;top:-1546;width:60;height:60" coordorigin="8805,-1546" coordsize="60,60" path="m8805,-1516r3,11l8815,-1495r9,6l8835,-1486r11,-3l8856,-1495r7,-10l8865,-1516r-2,-11l8856,-1537r-10,-6l8835,-1546r-11,3l8815,-1537r-7,10l8805,-1516xe" filled="f" strokeweight=".26411mm">
              <v:path arrowok="t"/>
            </v:shape>
            <v:shape id="_x0000_s5336" style="position:absolute;left:8760;top:-1516;width:61;height:60" coordorigin="8760,-1516" coordsize="61,60" path="m8760,-1486r3,11l8769,-1466r10,7l8790,-1456r11,-3l8811,-1466r7,-9l8820,-1486r-2,-11l8811,-1507r-10,-6l8790,-1516r-11,3l8769,-1507r-6,10l8760,-1486xe" filled="f" strokeweight=".26411mm">
              <v:path arrowok="t"/>
            </v:shape>
            <v:shape id="_x0000_s5335" style="position:absolute;left:8625;top:-1246;width:60;height:60" coordorigin="8625,-1246" coordsize="60,60" path="m8625,-1216r3,11l8635,-1195r9,6l8655,-1186r11,-3l8676,-1195r7,-10l8685,-1216r-2,-11l8676,-1237r-10,-7l8655,-1246r-11,2l8635,-1237r-7,10l8625,-1216xe" filled="f" strokeweight=".26411mm">
              <v:path arrowok="t"/>
            </v:shape>
            <v:shape id="_x0000_s5334" style="position:absolute;left:9465;top:-271;width:60;height:60" coordorigin="9465,-271" coordsize="60,60" path="m9465,-241r3,11l9475,-220r9,7l9495,-211r11,-2l9516,-220r7,-10l9525,-241r-2,-11l9516,-261r-10,-7l9495,-271r-11,3l9475,-261r-7,9l9465,-241xe" filled="f" strokeweight=".26411mm">
              <v:path arrowok="t"/>
            </v:shape>
            <v:shape id="_x0000_s5333" style="position:absolute;left:-92;top:8002;width:93;height:1711" coordorigin="-92,8002" coordsize="93,1711" o:spt="100" adj="0,,0" path="m6900,14r,-1665m6900,14r-90,e" filled="f" strokeweight=".26411mm">
              <v:stroke joinstyle="round"/>
              <v:formulas/>
              <v:path arrowok="t" o:connecttype="segments"/>
            </v:shape>
            <v:line id="_x0000_s5332" style="position:absolute" from="6900,-406" to="6810,-406" strokeweight=".26414mm"/>
            <v:line id="_x0000_s5331" style="position:absolute" from="6900,-811" to="6810,-811" strokeweight=".26414mm"/>
            <v:line id="_x0000_s5330" style="position:absolute" from="6900,-1231" to="6810,-1231" strokeweight=".26414mm"/>
            <v:line id="_x0000_s5329" style="position:absolute" from="6900,-1651" to="6810,-1651" strokeweight=".26414mm"/>
            <v:rect id="_x0000_s5328" style="position:absolute;left:6900;top:-2041;width:3375;height:2115" filled="f" strokeweight=".26414mm"/>
            <v:shape id="_x0000_s5327" type="#_x0000_t202" style="position:absolute;left:9645;top:-1838;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anchorx="page"/>
          </v:group>
        </w:pict>
      </w:r>
      <w:r>
        <w:pict>
          <v:shape id="_x0000_s5325" type="#_x0000_t202" style="position:absolute;left:0;text-align:left;margin-left:77.4pt;margin-top:-66.65pt;width:15.45pt;height:33.15pt;z-index:2517171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324" type="#_x0000_t202" style="position:absolute;left:0;text-align:left;margin-left:96.9pt;margin-top:81.55pt;width:15.45pt;height:8.7pt;z-index:2517212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323" type="#_x0000_t202" style="position:absolute;left:0;text-align:left;margin-left:96.9pt;margin-top:56.05pt;width:15.45pt;height:8.7pt;z-index:2517222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322" type="#_x0000_t202" style="position:absolute;left:0;text-align:left;margin-left:96.9pt;margin-top:-3.95pt;width:15.45pt;height:8.7pt;z-index:2517232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5321" type="#_x0000_t202" style="position:absolute;left:0;text-align:left;margin-left:96.9pt;margin-top:-25pt;width:15.45pt;height:8.7pt;z-index:2517242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320" type="#_x0000_t202" style="position:absolute;left:0;text-align:left;margin-left:96.9pt;margin-top:-45.2pt;width:15.45pt;height:8.7pt;z-index:2517253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319" type="#_x0000_t202" style="position:absolute;left:0;text-align:left;margin-left:303.15pt;margin-top:-66.65pt;width:15.45pt;height:33.15pt;z-index:2517314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318" type="#_x0000_t202" style="position:absolute;left:0;text-align:left;margin-left:322.65pt;margin-top:81.55pt;width:15.45pt;height:8.7pt;z-index:2517345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6</w:t>
                  </w:r>
                </w:p>
              </w:txbxContent>
            </v:textbox>
            <w10:wrap anchorx="page"/>
          </v:shape>
        </w:pict>
      </w:r>
      <w:r>
        <w:pict>
          <v:shape id="_x0000_s5317" type="#_x0000_t202" style="position:absolute;left:0;text-align:left;margin-left:322.65pt;margin-top:56.05pt;width:15.45pt;height:8.7pt;z-index:2517355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7</w:t>
                  </w:r>
                </w:p>
              </w:txbxContent>
            </v:textbox>
            <w10:wrap anchorx="page"/>
          </v:shape>
        </w:pict>
      </w:r>
      <w:r>
        <w:pict>
          <v:shape id="_x0000_s5316" type="#_x0000_t202" style="position:absolute;left:0;text-align:left;margin-left:322.65pt;margin-top:-3.95pt;width:15.45pt;height:8.7pt;z-index:2517365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2</w:t>
                  </w:r>
                </w:p>
              </w:txbxContent>
            </v:textbox>
            <w10:wrap anchorx="page"/>
          </v:shape>
        </w:pict>
      </w:r>
      <w:r>
        <w:pict>
          <v:shape id="_x0000_s5315" type="#_x0000_t202" style="position:absolute;left:0;text-align:left;margin-left:322.65pt;margin-top:-25pt;width:15.45pt;height:8.7pt;z-index:2517376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3</w:t>
                  </w:r>
                </w:p>
              </w:txbxContent>
            </v:textbox>
            <w10:wrap anchorx="page"/>
          </v:shape>
        </w:pict>
      </w:r>
      <w:r>
        <w:pict>
          <v:shape id="_x0000_s5314" type="#_x0000_t202" style="position:absolute;left:0;text-align:left;margin-left:322.65pt;margin-top:-45.2pt;width:15.45pt;height:8.7pt;z-index:2517386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t>-3.0</w:t>
      </w:r>
      <w:r w:rsidR="00C2142A">
        <w:rPr>
          <w:rFonts w:ascii="Arial"/>
          <w:spacing w:val="-4"/>
          <w:sz w:val="24"/>
        </w:rPr>
        <w:tab/>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10"/>
        <w:rPr>
          <w:rFonts w:ascii="Arial"/>
          <w:sz w:val="28"/>
        </w:rPr>
      </w:pPr>
    </w:p>
    <w:p w:rsidR="00784246" w:rsidRDefault="00784246">
      <w:pPr>
        <w:rPr>
          <w:rFonts w:ascii="Arial"/>
          <w:sz w:val="28"/>
        </w:rPr>
        <w:sectPr w:rsidR="00784246">
          <w:pgSz w:w="11910" w:h="16840"/>
          <w:pgMar w:top="720" w:right="0" w:bottom="920" w:left="1340" w:header="520" w:footer="739" w:gutter="0"/>
          <w:cols w:space="720"/>
        </w:sectPr>
      </w:pPr>
    </w:p>
    <w:p w:rsidR="00784246" w:rsidRDefault="007570B6">
      <w:pPr>
        <w:tabs>
          <w:tab w:val="left" w:pos="2260"/>
          <w:tab w:val="left" w:pos="3475"/>
          <w:tab w:val="left" w:pos="4060"/>
        </w:tabs>
        <w:spacing w:before="92" w:line="262" w:lineRule="exact"/>
        <w:ind w:left="1089"/>
        <w:jc w:val="center"/>
        <w:rPr>
          <w:rFonts w:ascii="Arial"/>
          <w:sz w:val="24"/>
        </w:rPr>
      </w:pPr>
      <w:r>
        <w:pict>
          <v:group id="_x0000_s5268" style="position:absolute;left:0;text-align:left;margin-left:114.4pt;margin-top:-108.05pt;width:174.05pt;height:111.55pt;z-index:251714048;mso-position-horizontal-relative:page" coordorigin="2288,-2161" coordsize="3481,2231">
            <v:shape id="_x0000_s5313" style="position:absolute;left:3960;top:-1528;width:60;height:60" coordorigin="3960,-1528" coordsize="60,60" path="m3960,-1498r3,11l3970,-1478r9,7l3990,-1468r11,-3l4011,-1478r6,-9l4020,-1498r-3,-11l4011,-1519r-10,-7l3990,-1528r-11,2l3970,-1519r-7,10l3960,-1498xe" filled="f" strokeweight=".26411mm">
              <v:path arrowok="t"/>
            </v:shape>
            <v:shape id="_x0000_s5312" style="position:absolute;left:3900;top:-1438;width:60;height:60" coordorigin="3900,-1438" coordsize="60,60" path="m3900,-1408r3,11l3910,-1387r9,6l3930,-1378r11,-3l3951,-1387r7,-10l3960,-1408r-2,-11l3951,-1429r-10,-6l3930,-1438r-11,3l3910,-1429r-7,10l3900,-1408xe" filled="f" strokeweight=".26411mm">
              <v:path arrowok="t"/>
            </v:shape>
            <v:shape id="_x0000_s5311" style="position:absolute;left:4050;top:-1633;width:60;height:60" coordorigin="4050,-1633" coordsize="60,60" path="m4050,-1603r3,11l4059,-1583r10,7l4080,-1573r11,-3l4101,-1583r6,-9l4110,-1603r-3,-11l4101,-1624r-10,-6l4080,-1633r-11,3l4059,-1624r-6,10l4050,-1603xe" filled="f" strokeweight=".26411mm">
              <v:path arrowok="t"/>
            </v:shape>
            <v:shape id="_x0000_s5310" style="position:absolute;left:3960;top:-1318;width:60;height:60" coordorigin="3960,-1318" coordsize="60,60" path="m3960,-1288r3,11l3970,-1268r9,7l3990,-1258r11,-3l4011,-1268r6,-9l4020,-1288r-3,-11l4011,-1309r-10,-7l3990,-1318r-11,2l3970,-1309r-7,10l3960,-1288xe" filled="f" strokeweight=".26411mm">
              <v:path arrowok="t"/>
            </v:shape>
            <v:shape id="_x0000_s5309" style="position:absolute;left:3960;top:-1243;width:60;height:60" coordorigin="3960,-1243" coordsize="60,60" path="m3960,-1213r3,11l3970,-1193r9,7l3990,-1183r11,-3l4011,-1193r6,-9l4020,-1213r-3,-11l4011,-1234r-10,-7l3990,-1243r-11,2l3970,-1234r-7,10l3960,-1213xe" filled="f" strokeweight=".26411mm">
              <v:path arrowok="t"/>
            </v:shape>
            <v:shape id="_x0000_s5308" style="position:absolute;left:2595;top:-2053;width:60;height:61" coordorigin="2595,-2053" coordsize="60,61" path="m2595,-2023r3,11l2604,-2003r10,7l2625,-1993r11,-3l2646,-2003r6,-9l2655,-2023r-3,-12l2646,-2044r-10,-7l2625,-2053r-11,2l2604,-2044r-6,9l2595,-2023xe" filled="f" strokeweight=".26411mm">
              <v:path arrowok="t"/>
            </v:shape>
            <v:shape id="_x0000_s5307" style="position:absolute;left:2475;top:-2083;width:60;height:60" coordorigin="2475,-2083" coordsize="60,60" path="m2475,-2053r3,11l2485,-2033r9,7l2505,-2023r11,-3l2526,-2033r7,-9l2535,-2053r-2,-11l2526,-2074r-10,-7l2505,-2083r-11,2l2485,-2074r-7,10l2475,-2053xe" filled="f" strokeweight=".26411mm">
              <v:path arrowok="t"/>
            </v:shape>
            <v:shape id="_x0000_s5306" style="position:absolute;left:4470;top:-1453;width:60;height:61" coordorigin="4470,-1453" coordsize="60,61" path="m4470,-1423r3,11l4480,-1402r9,6l4500,-1393r11,-3l4521,-1402r7,-10l4530,-1423r-2,-11l4521,-1444r-10,-7l4500,-1453r-11,2l4480,-1444r-7,10l4470,-1423xe" filled="f" strokeweight=".26411mm">
              <v:path arrowok="t"/>
            </v:shape>
            <v:shape id="_x0000_s5305" style="position:absolute;left:5145;top:-1978;width:60;height:60" coordorigin="5145,-1978" coordsize="60,60" path="m5145,-1948r3,11l5154,-1928r10,7l5175,-1918r11,-3l5196,-1928r6,-9l5205,-1948r-3,-11l5196,-1969r-10,-7l5175,-1978r-11,2l5154,-1969r-6,10l5145,-1948xe" filled="f" strokeweight=".26411mm">
              <v:path arrowok="t"/>
            </v:shape>
            <v:shape id="_x0000_s5304" style="position:absolute;left:3075;top:-2098;width:60;height:60" coordorigin="3075,-2098" coordsize="60,60" path="m3075,-2068r3,11l3085,-2048r9,7l3105,-2038r11,-3l3126,-2048r7,-9l3135,-2068r-2,-11l3126,-2089r-10,-7l3105,-2098r-11,2l3085,-2089r-7,10l3075,-2068xe" filled="f" strokeweight=".26411mm">
              <v:path arrowok="t"/>
            </v:shape>
            <v:shape id="_x0000_s5303" style="position:absolute;left:5520;top:-463;width:60;height:60" coordorigin="5520,-463" coordsize="60,60" path="m5520,-433r3,11l5529,-413r10,7l5550,-403r11,-3l5571,-413r6,-9l5580,-433r-3,-11l5571,-454r-10,-6l5550,-463r-11,3l5529,-454r-6,10l5520,-433xe" filled="f" strokeweight=".26411mm">
              <v:path arrowok="t"/>
            </v:shape>
            <v:shape id="_x0000_s5302" style="position:absolute;left:4785;top:-1273;width:60;height:60" coordorigin="4785,-1273" coordsize="60,60" path="m4785,-1243r3,11l4795,-1223r9,7l4815,-1213r11,-3l4836,-1223r7,-9l4845,-1243r-2,-11l4836,-1264r-10,-7l4815,-1273r-11,2l4795,-1264r-7,10l4785,-1243xe" filled="f" strokeweight=".26411mm">
              <v:path arrowok="t"/>
            </v:shape>
            <v:shape id="_x0000_s5301" style="position:absolute;left:4620;top:-748;width:60;height:60" coordorigin="4620,-748" coordsize="60,60" path="m4620,-718r3,11l4629,-698r10,7l4650,-688r11,-3l4671,-698r6,-9l4680,-718r-3,-11l4671,-739r-10,-7l4650,-748r-11,2l4629,-739r-6,10l4620,-718xe" filled="f" strokeweight=".26411mm">
              <v:path arrowok="t"/>
            </v:shape>
            <v:shape id="_x0000_s5300" style="position:absolute;left:4905;top:-928;width:60;height:61" coordorigin="4905,-928" coordsize="60,61" path="m4905,-898r3,11l4914,-878r10,7l4935,-868r11,-3l4956,-878r6,-9l4965,-898r-3,-11l4956,-919r-10,-7l4935,-928r-11,2l4914,-919r-6,10l4905,-898xe" filled="f" strokeweight=".26411mm">
              <v:path arrowok="t"/>
            </v:shape>
            <v:shape id="_x0000_s5299" style="position:absolute;left:4800;top:-913;width:60;height:61" coordorigin="4800,-913" coordsize="60,61" path="m4800,-883r3,11l4810,-862r9,6l4830,-853r11,-3l4851,-862r7,-10l4860,-883r-2,-11l4851,-904r-10,-7l4830,-913r-11,2l4810,-904r-7,10l4800,-883xe" filled="f" strokeweight=".26411mm">
              <v:path arrowok="t"/>
            </v:shape>
            <v:shape id="_x0000_s5298" style="position:absolute;left:4740;top:-943;width:61;height:60" coordorigin="4740,-943" coordsize="61,60" path="m4740,-913r3,11l4750,-893r9,7l4770,-883r11,-3l4791,-893r7,-9l4800,-913r-2,-11l4791,-934r-10,-7l4770,-943r-11,2l4750,-934r-7,10l4740,-913xe" filled="f" strokeweight=".26411mm">
              <v:path arrowok="t"/>
            </v:shape>
            <v:shape id="_x0000_s5297" style="position:absolute;left:4875;top:-1018;width:60;height:60" coordorigin="4875,-1018" coordsize="60,60" path="m4875,-988r3,11l4884,-968r10,7l4905,-958r11,-3l4926,-968r6,-9l4935,-988r-3,-11l4926,-1009r-10,-7l4905,-1018r-11,2l4884,-1009r-6,10l4875,-988xe" filled="f" strokeweight=".26411mm">
              <v:path arrowok="t"/>
            </v:shape>
            <v:shape id="_x0000_s5296" style="position:absolute;left:4890;top:-808;width:60;height:60" coordorigin="4890,-808" coordsize="60,60" path="m4890,-778r3,11l4899,-757r10,6l4920,-748r11,-3l4941,-757r6,-10l4950,-778r-3,-11l4941,-799r-10,-6l4920,-808r-11,3l4899,-799r-6,10l4890,-778xe" filled="f" strokeweight=".26411mm">
              <v:path arrowok="t"/>
            </v:shape>
            <v:shape id="_x0000_s5295" style="position:absolute;left:4965;top:-928;width:60;height:61" coordorigin="4965,-928" coordsize="60,61" path="m4965,-898r3,11l4974,-878r10,7l4995,-868r11,-3l5016,-878r6,-9l5025,-898r-3,-11l5016,-919r-10,-7l4995,-928r-11,2l4974,-919r-6,10l4965,-898xe" filled="f" strokeweight=".26411mm">
              <v:path arrowok="t"/>
            </v:shape>
            <v:shape id="_x0000_s5294" style="position:absolute;left:4920;top:-1123;width:60;height:60" coordorigin="4920,-1123" coordsize="60,60" path="m4920,-1093r3,11l4929,-1072r10,6l4950,-1063r11,-3l4971,-1072r6,-10l4980,-1093r-3,-11l4971,-1114r-10,-6l4950,-1123r-11,3l4929,-1114r-6,10l4920,-1093xe" filled="f" strokeweight=".26411mm">
              <v:path arrowok="t"/>
            </v:shape>
            <v:shape id="_x0000_s5293" style="position:absolute;left:5040;top:-958;width:60;height:60" coordorigin="5040,-958" coordsize="60,60" path="m5040,-928r3,11l5050,-908r9,7l5070,-898r11,-3l5091,-908r7,-9l5100,-928r-2,-11l5091,-949r-10,-7l5070,-958r-11,2l5050,-949r-7,10l5040,-928xe" filled="f" strokeweight=".26411mm">
              <v:path arrowok="t"/>
            </v:shape>
            <v:shape id="_x0000_s5292" style="position:absolute;left:4980;top:-1138;width:61;height:60" coordorigin="4980,-1138" coordsize="61,60" path="m4980,-1108r3,11l4989,-1087r10,6l5010,-1078r11,-3l5031,-1087r7,-10l5040,-1108r-2,-11l5031,-1129r-10,-6l5010,-1138r-11,3l4989,-1129r-6,10l4980,-1108xe" filled="f" strokeweight=".26411mm">
              <v:path arrowok="t"/>
            </v:shape>
            <v:shape id="_x0000_s5291" style="position:absolute;left:4680;top:-1003;width:60;height:60" coordorigin="4680,-1003" coordsize="60,60" path="m4680,-973r3,11l4689,-953r10,7l4710,-943r11,-3l4731,-953r6,-9l4740,-973r-3,-11l4731,-994r-10,-7l4710,-1003r-11,2l4689,-994r-6,10l4680,-973xe" filled="f" strokeweight=".26411mm">
              <v:path arrowok="t"/>
            </v:shape>
            <v:shape id="_x0000_s5290" style="position:absolute;left:4965;top:-763;width:60;height:60" coordorigin="4965,-763" coordsize="60,60" path="m4965,-733r3,11l4974,-713r10,7l4995,-703r11,-3l5016,-713r6,-9l5025,-733r-3,-11l5016,-754r-10,-6l4995,-763r-11,3l4974,-754r-6,10l4965,-733xe" filled="f" strokeweight=".26411mm">
              <v:path arrowok="t"/>
            </v:shape>
            <v:shape id="_x0000_s5289" style="position:absolute;left:4890;top:-1723;width:60;height:61" coordorigin="4890,-1723" coordsize="60,61" path="m4890,-1693r3,11l4899,-1672r10,6l4920,-1663r11,-3l4941,-1672r6,-10l4950,-1693r-3,-11l4941,-1714r-10,-7l4920,-1723r-11,2l4899,-1714r-6,10l4890,-1693xe" filled="f" strokeweight=".26411mm">
              <v:path arrowok="t"/>
            </v:shape>
            <v:shape id="_x0000_s5288" style="position:absolute;left:4500;top:-1243;width:60;height:60" coordorigin="4500,-1243" coordsize="60,60" path="m4500,-1213r3,11l4510,-1193r9,7l4530,-1183r11,-3l4551,-1193r7,-9l4560,-1213r-2,-11l4551,-1234r-10,-7l4530,-1243r-11,2l4510,-1234r-7,10l4500,-1213xe" filled="f" strokeweight=".26411mm">
              <v:path arrowok="t"/>
            </v:shape>
            <v:shape id="_x0000_s5287" style="position:absolute;left:4245;top:-583;width:60;height:60" coordorigin="4245,-583" coordsize="60,60" path="m4245,-553r3,11l4255,-532r9,6l4275,-523r11,-3l4296,-532r6,-10l4305,-553r-3,-11l4296,-574r-10,-6l4275,-583r-11,3l4255,-574r-7,10l4245,-553xe" filled="f" strokeweight=".26411mm">
              <v:path arrowok="t"/>
            </v:shape>
            <v:shape id="_x0000_s5286" style="position:absolute;left:4890;top:-433;width:60;height:60" coordorigin="4890,-433" coordsize="60,60" path="m4890,-403r3,11l4899,-383r10,7l4920,-373r11,-3l4941,-383r6,-9l4950,-403r-3,-11l4941,-424r-10,-7l4920,-433r-11,2l4899,-424r-6,10l4890,-403xe" filled="f" strokeweight=".26411mm">
              <v:path arrowok="t"/>
            </v:shape>
            <v:shape id="_x0000_s5285" style="position:absolute;left:5160;top:-148;width:60;height:60" coordorigin="5160,-148" coordsize="60,60" path="m5160,-118r3,11l5169,-98r10,7l5190,-88r11,-3l5211,-98r6,-9l5220,-118r-3,-11l5211,-139r-10,-7l5190,-148r-11,2l5169,-139r-6,10l5160,-118xe" filled="f" strokeweight=".26411mm">
              <v:path arrowok="t"/>
            </v:shape>
            <v:shape id="_x0000_s5284" style="position:absolute;left:5295;top:-283;width:61;height:60" coordorigin="5295,-283" coordsize="61,60" path="m5295,-253r3,11l5304,-232r10,6l5325,-223r11,-3l5346,-232r7,-10l5355,-253r-2,-11l5346,-274r-10,-6l5325,-283r-11,3l5304,-274r-6,10l5295,-253xe" filled="f" strokeweight=".26411mm">
              <v:path arrowok="t"/>
            </v:shape>
            <v:shape id="_x0000_s5283" style="position:absolute;top:6595;width:3021;height:93" coordorigin=",6595" coordsize="3021,93" o:spt="100" adj="0,,0" path="m2625,-28r2940,m2625,-28r,90e" filled="f" strokeweight=".26411mm">
              <v:stroke joinstyle="round"/>
              <v:formulas/>
              <v:path arrowok="t" o:connecttype="segments"/>
            </v:shape>
            <v:line id="_x0000_s5282" style="position:absolute" from="3210,-28" to="3210,62" strokeweight=".26408mm"/>
            <v:line id="_x0000_s5281" style="position:absolute" from="3795,-28" to="3795,62" strokeweight=".26408mm"/>
            <v:line id="_x0000_s5280" style="position:absolute" from="4395,-28" to="4395,62" strokeweight=".26408mm"/>
            <v:line id="_x0000_s5279" style="position:absolute" from="4980,-28" to="4980,62" strokeweight=".26408mm"/>
            <v:line id="_x0000_s5278" style="position:absolute" from="5565,-28" to="5565,62" strokeweight=".26408mm"/>
            <v:shape id="_x0000_s5277" style="position:absolute;left:5445;top:-208;width:60;height:60" coordorigin="5445,-208" coordsize="60,60" path="m5445,-178r3,11l5454,-157r10,6l5475,-148r11,-3l5496,-157r6,-10l5505,-178r-3,-11l5496,-199r-10,-6l5475,-208r-11,3l5454,-199r-6,10l5445,-178xe" filled="f" strokeweight=".26411mm">
              <v:path arrowok="t"/>
            </v:shape>
            <v:shape id="_x0000_s5276" style="position:absolute;left:5235;top:-793;width:60;height:60" coordorigin="5235,-793" coordsize="60,60" path="m5235,-763r3,11l5244,-742r10,6l5265,-733r11,-3l5286,-742r6,-10l5295,-763r-3,-11l5286,-784r-10,-6l5265,-793r-11,3l5244,-784r-6,10l5235,-763xe" filled="f" strokeweight=".26411mm">
              <v:path arrowok="t"/>
            </v:shape>
            <v:shape id="_x0000_s5275" style="position:absolute;left:-92;top:5054;width:93;height:1541" coordorigin="-92,5054" coordsize="93,1541" o:spt="100" adj="0,,0" path="m2385,-403r,-1500m2385,-403r-90,e" filled="f" strokeweight=".26411mm">
              <v:stroke joinstyle="round"/>
              <v:formulas/>
              <v:path arrowok="t" o:connecttype="segments"/>
            </v:shape>
            <v:line id="_x0000_s5274" style="position:absolute" from="2385,-898" to="2295,-898" strokeweight=".26414mm"/>
            <v:line id="_x0000_s5273" style="position:absolute" from="2385,-1393" to="2295,-1393" strokeweight=".26414mm"/>
            <v:line id="_x0000_s5272" style="position:absolute" from="2385,-1903" to="2295,-1903" strokeweight=".26414mm"/>
            <v:rect id="_x0000_s5271" style="position:absolute;left:2385;top:-2143;width:3375;height:2115" filled="f" strokeweight=".26414mm"/>
            <v:line id="_x0000_s5270" style="position:absolute" from="2536,-2154" to="5760,-463" strokeweight=".26414mm"/>
            <v:shape id="_x0000_s5269" type="#_x0000_t202" style="position:absolute;left:5325;top:-1941;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wrap anchorx="page"/>
          </v:group>
        </w:pict>
      </w:r>
      <w:r>
        <w:pict>
          <v:group id="_x0000_s5224" style="position:absolute;left:0;text-align:left;margin-left:340.15pt;margin-top:-107.55pt;width:174.05pt;height:111.05pt;z-index:251715072;mso-position-horizontal-relative:page" coordorigin="6803,-2151" coordsize="3481,2221">
            <v:shape id="_x0000_s5267" style="position:absolute;left:7950;top:-1528;width:60;height:60" coordorigin="7950,-1528" coordsize="60,60" path="m7950,-1498r3,11l7960,-1478r9,7l7980,-1468r11,-3l8001,-1478r7,-9l8010,-1498r-2,-11l8001,-1519r-10,-7l7980,-1528r-11,2l7960,-1519r-7,10l7950,-1498xe" filled="f" strokeweight=".26411mm">
              <v:path arrowok="t"/>
            </v:shape>
            <v:shape id="_x0000_s5266" style="position:absolute;left:8160;top:-2053;width:61;height:61" coordorigin="8160,-2053" coordsize="61,61" path="m8160,-2023r3,11l8169,-2003r10,7l8190,-1993r11,-3l8211,-2003r7,-9l8220,-2023r-2,-12l8211,-2044r-10,-7l8190,-2053r-11,2l8169,-2044r-6,9l8160,-2023xe" filled="f" strokeweight=".26411mm">
              <v:path arrowok="t"/>
            </v:shape>
            <v:shape id="_x0000_s5265" style="position:absolute;left:8160;top:-2083;width:61;height:60" coordorigin="8160,-2083" coordsize="61,60" path="m8160,-2053r3,11l8169,-2033r10,7l8190,-2023r11,-3l8211,-2033r7,-9l8220,-2053r-2,-11l8211,-2074r-10,-7l8190,-2083r-11,2l8169,-2074r-6,10l8160,-2053xe" filled="f" strokeweight=".26411mm">
              <v:path arrowok="t"/>
            </v:shape>
            <v:shape id="_x0000_s5264" style="position:absolute;left:7005;top:-1453;width:61;height:61" coordorigin="7005,-1453" coordsize="61,61" path="m7005,-1423r3,11l7014,-1402r10,6l7035,-1393r11,-3l7056,-1402r7,-10l7065,-1423r-2,-11l7056,-1444r-10,-7l7035,-1453r-11,2l7014,-1444r-6,10l7005,-1423xe" filled="f" strokeweight=".26411mm">
              <v:path arrowok="t"/>
            </v:shape>
            <v:shape id="_x0000_s5263" style="position:absolute;left:7755;top:-1978;width:60;height:60" coordorigin="7755,-1978" coordsize="60,60" path="m7755,-1948r3,11l7765,-1928r9,7l7785,-1918r11,-3l7806,-1928r6,-9l7815,-1948r-3,-11l7806,-1969r-10,-7l7785,-1978r-11,2l7765,-1969r-7,10l7755,-1948xe" filled="f" strokeweight=".26411mm">
              <v:path arrowok="t"/>
            </v:shape>
            <v:shape id="_x0000_s5262" style="position:absolute;left:7695;top:-2098;width:60;height:60" coordorigin="7695,-2098" coordsize="60,60" path="m7695,-2068r3,11l7705,-2048r9,7l7725,-2038r11,-3l7746,-2048r7,-9l7755,-2068r-2,-11l7746,-2089r-10,-7l7725,-2098r-11,2l7705,-2089r-7,10l7695,-2068xe" filled="f" strokeweight=".26411mm">
              <v:path arrowok="t"/>
            </v:shape>
            <v:shape id="_x0000_s5261" style="position:absolute;left:8460;top:-1438;width:61;height:60" coordorigin="8460,-1438" coordsize="61,60" path="m8460,-1408r3,11l8469,-1387r10,6l8490,-1378r11,-3l8511,-1387r7,-10l8520,-1408r-2,-11l8511,-1429r-10,-6l8490,-1438r-11,3l8469,-1429r-6,10l8460,-1408xe" filled="f" strokeweight=".26411mm">
              <v:path arrowok="t"/>
            </v:shape>
            <v:shape id="_x0000_s5260" style="position:absolute;left:9375;top:-463;width:60;height:60" coordorigin="9375,-463" coordsize="60,60" path="m9375,-433r3,11l9385,-413r9,7l9405,-403r11,-3l9426,-413r7,-9l9435,-433r-2,-11l9426,-454r-10,-6l9405,-463r-11,3l9385,-454r-7,10l9375,-433xe" filled="f" strokeweight=".26411mm">
              <v:path arrowok="t"/>
            </v:shape>
            <v:shape id="_x0000_s5259" style="position:absolute;left:8835;top:-1273;width:60;height:60" coordorigin="8835,-1273" coordsize="60,60" path="m8835,-1243r3,11l8845,-1223r9,7l8865,-1213r11,-3l8886,-1223r7,-9l8895,-1243r-2,-11l8886,-1264r-10,-7l8865,-1273r-11,2l8845,-1264r-7,10l8835,-1243xe" filled="f" strokeweight=".26411mm">
              <v:path arrowok="t"/>
            </v:shape>
            <v:shape id="_x0000_s5258" style="position:absolute;left:8895;top:-1243;width:60;height:60" coordorigin="8895,-1243" coordsize="60,60" path="m8895,-1213r3,11l8905,-1193r9,7l8925,-1183r11,-3l8946,-1193r7,-9l8955,-1213r-2,-11l8946,-1234r-10,-7l8925,-1243r-11,2l8905,-1234r-7,10l8895,-1213xe" filled="f" strokeweight=".26411mm">
              <v:path arrowok="t"/>
            </v:shape>
            <v:shape id="_x0000_s5257" style="position:absolute;left:8955;top:-1318;width:60;height:60" coordorigin="8955,-1318" coordsize="60,60" path="m8955,-1288r3,11l8965,-1268r9,7l8985,-1258r11,-3l9006,-1268r7,-9l9015,-1288r-2,-11l9006,-1309r-10,-7l8985,-1318r-11,2l8965,-1309r-7,10l8955,-1288xe" filled="f" strokeweight=".26411mm">
              <v:path arrowok="t"/>
            </v:shape>
            <v:shape id="_x0000_s5256" style="position:absolute;left:8745;top:-1138;width:61;height:60" coordorigin="8745,-1138" coordsize="61,60" path="m8745,-1108r3,11l8754,-1087r10,6l8775,-1078r11,-3l8796,-1087r7,-10l8805,-1108r-2,-11l8796,-1129r-10,-6l8775,-1138r-11,3l8754,-1129r-6,10l8745,-1108xe" filled="f" strokeweight=".26411mm">
              <v:path arrowok="t"/>
            </v:shape>
            <v:shape id="_x0000_s5255" style="position:absolute;left:8955;top:-1018;width:60;height:60" coordorigin="8955,-1018" coordsize="60,60" path="m8955,-988r3,11l8965,-968r9,7l8985,-958r11,-3l9006,-968r7,-9l9015,-988r-2,-11l9006,-1009r-10,-7l8985,-1018r-11,2l8965,-1009r-7,10l8955,-988xe" filled="f" strokeweight=".26411mm">
              <v:path arrowok="t"/>
            </v:shape>
            <v:shape id="_x0000_s5254" style="position:absolute;left:9015;top:-1003;width:61;height:60" coordorigin="9015,-1003" coordsize="61,60" path="m9015,-973r3,11l9024,-953r10,7l9045,-943r11,-3l9066,-953r7,-9l9075,-973r-2,-11l9066,-994r-10,-7l9045,-1003r-11,2l9024,-994r-6,10l9015,-973xe" filled="f" strokeweight=".26411mm">
              <v:path arrowok="t"/>
            </v:shape>
            <v:shape id="_x0000_s5253" style="position:absolute;left:8745;top:-1243;width:61;height:60" coordorigin="8745,-1243" coordsize="61,60" path="m8745,-1213r3,11l8754,-1193r10,7l8775,-1183r11,-3l8796,-1193r7,-9l8805,-1213r-2,-11l8796,-1234r-10,-7l8775,-1243r-11,2l8754,-1234r-6,10l8745,-1213xe" filled="f" strokeweight=".26411mm">
              <v:path arrowok="t"/>
            </v:shape>
            <v:shape id="_x0000_s5252" style="position:absolute;left:9075;top:-748;width:60;height:60" coordorigin="9075,-748" coordsize="60,60" path="m9075,-718r3,11l9085,-698r9,7l9105,-688r11,-3l9126,-698r7,-9l9135,-718r-2,-11l9126,-739r-10,-7l9105,-748r-11,2l9085,-739r-7,10l9075,-718xe" filled="f" strokeweight=".26411mm">
              <v:path arrowok="t"/>
            </v:shape>
            <v:shape id="_x0000_s5251" style="position:absolute;left:9555;top:-928;width:60;height:61" coordorigin="9555,-928" coordsize="60,61" path="m9555,-898r3,11l9565,-878r9,7l9585,-868r11,-3l9606,-878r6,-9l9615,-898r-3,-11l9606,-919r-10,-7l9585,-928r-11,2l9565,-919r-7,10l9555,-898xe" filled="f" strokeweight=".26411mm">
              <v:path arrowok="t"/>
            </v:shape>
            <v:shape id="_x0000_s5250" style="position:absolute;left:9465;top:-913;width:60;height:61" coordorigin="9465,-913" coordsize="60,61" path="m9465,-883r3,11l9475,-862r9,6l9495,-853r11,-3l9516,-862r7,-10l9525,-883r-2,-11l9516,-904r-10,-7l9495,-913r-11,2l9475,-904r-7,10l9465,-883xe" filled="f" strokeweight=".26411mm">
              <v:path arrowok="t"/>
            </v:shape>
            <v:shape id="_x0000_s5249" style="position:absolute;left:8460;top:-1723;width:61;height:61" coordorigin="8460,-1723" coordsize="61,61" path="m8460,-1693r3,11l8469,-1672r10,6l8490,-1663r11,-3l8511,-1672r7,-10l8520,-1693r-2,-11l8511,-1714r-10,-7l8490,-1723r-11,2l8469,-1714r-6,10l8460,-1693xe" filled="f" strokeweight=".26411mm">
              <v:path arrowok="t"/>
            </v:shape>
            <v:shape id="_x0000_s5248" style="position:absolute;left:8835;top:-1633;width:60;height:60" coordorigin="8835,-1633" coordsize="60,60" path="m8835,-1603r3,11l8845,-1583r9,7l8865,-1573r11,-3l8886,-1583r7,-9l8895,-1603r-2,-11l8886,-1624r-10,-6l8865,-1633r-11,3l8845,-1624r-7,10l8835,-1603xe" filled="f" strokeweight=".26411mm">
              <v:path arrowok="t"/>
            </v:shape>
            <v:shape id="_x0000_s5247" style="position:absolute;left:7245;top:-583;width:60;height:60" coordorigin="7245,-583" coordsize="60,60" path="m7245,-553r3,11l7254,-532r10,6l7275,-523r11,-3l7296,-532r6,-10l7305,-553r-3,-11l7296,-574r-10,-6l7275,-583r-11,3l7254,-574r-6,10l7245,-553xe" filled="f" strokeweight=".26411mm">
              <v:path arrowok="t"/>
            </v:shape>
            <v:shape id="_x0000_s5246" style="position:absolute;left:8835;top:-433;width:60;height:60" coordorigin="8835,-433" coordsize="60,60" path="m8835,-403r3,11l8845,-383r9,7l8865,-373r11,-3l8886,-383r7,-9l8895,-403r-2,-11l8886,-424r-10,-7l8865,-433r-11,2l8845,-424r-7,10l8835,-403xe" filled="f" strokeweight=".26411mm">
              <v:path arrowok="t"/>
            </v:shape>
            <v:shape id="_x0000_s5245" style="position:absolute;left:10110;top:-148;width:60;height:60" coordorigin="10110,-148" coordsize="60,60" path="m10110,-118r3,11l10120,-98r9,7l10140,-88r11,-3l10161,-98r6,-9l10170,-118r-3,-11l10161,-139r-10,-7l10140,-148r-11,2l10120,-139r-7,10l10110,-118xe" filled="f" strokeweight=".26411mm">
              <v:path arrowok="t"/>
            </v:shape>
            <v:shape id="_x0000_s5244" style="position:absolute;left:8460;top:-943;width:61;height:60" coordorigin="8460,-943" coordsize="61,60" path="m8460,-913r3,11l8469,-893r10,7l8490,-883r11,-3l8511,-893r7,-9l8520,-913r-2,-11l8511,-934r-10,-7l8490,-943r-11,2l8469,-934r-6,10l8460,-913xe" filled="f" strokeweight=".26411mm">
              <v:path arrowok="t"/>
            </v:shape>
            <v:shape id="_x0000_s5243" style="position:absolute;left:9285;top:-808;width:60;height:60" coordorigin="9285,-808" coordsize="60,60" path="m9285,-778r3,11l9294,-757r10,6l9315,-748r11,-3l9336,-757r6,-10l9345,-778r-3,-11l9336,-799r-10,-6l9315,-808r-11,3l9294,-799r-6,10l9285,-778xe" filled="f" strokeweight=".26411mm">
              <v:path arrowok="t"/>
            </v:shape>
            <v:shape id="_x0000_s5242" style="position:absolute;left:9285;top:-763;width:60;height:60" coordorigin="9285,-763" coordsize="60,60" path="m9285,-733r3,11l9294,-713r10,7l9315,-703r11,-3l9336,-713r6,-9l9345,-733r-3,-11l9336,-754r-10,-6l9315,-763r-11,3l9294,-754r-6,10l9285,-733xe" filled="f" strokeweight=".26411mm">
              <v:path arrowok="t"/>
            </v:shape>
            <v:shape id="_x0000_s5241" style="position:absolute;left:8670;top:-928;width:60;height:61" coordorigin="8670,-928" coordsize="60,61" path="m8670,-898r3,11l8679,-878r10,7l8700,-868r11,-3l8721,-878r6,-9l8730,-898r-3,-11l8721,-919r-10,-7l8700,-928r-11,2l8679,-919r-6,10l8670,-898xe" filled="f" strokeweight=".26411mm">
              <v:path arrowok="t"/>
            </v:shape>
            <v:shape id="_x0000_s5240" style="position:absolute;left:8745;top:-958;width:61;height:60" coordorigin="8745,-958" coordsize="61,60" path="m8745,-928r3,11l8754,-908r10,7l8775,-898r11,-3l8796,-908r7,-9l8805,-928r-2,-11l8796,-949r-10,-7l8775,-958r-11,2l8754,-949r-6,10l8745,-928xe" filled="f" strokeweight=".26411mm">
              <v:path arrowok="t"/>
            </v:shape>
            <v:shape id="_x0000_s5239" style="position:absolute;left:8460;top:-1123;width:61;height:60" coordorigin="8460,-1123" coordsize="61,60" path="m8460,-1093r3,11l8469,-1072r10,6l8490,-1063r11,-3l8511,-1072r7,-10l8520,-1093r-2,-11l8511,-1114r-10,-6l8490,-1123r-11,3l8469,-1114r-6,10l8460,-1093xe" filled="f" strokeweight=".26411mm">
              <v:path arrowok="t"/>
            </v:shape>
            <v:shape id="_x0000_s5238" style="position:absolute;left:8895;top:-208;width:60;height:60" coordorigin="8895,-208" coordsize="60,60" path="m8895,-178r3,11l8905,-157r9,6l8925,-148r11,-3l8946,-157r7,-10l8955,-178r-2,-11l8946,-199r-10,-6l8925,-208r-11,3l8905,-199r-7,10l8895,-178xe" filled="f" strokeweight=".26411mm">
              <v:path arrowok="t"/>
            </v:shape>
            <v:shape id="_x0000_s5237" style="position:absolute;left:9735;top:-793;width:60;height:60" coordorigin="9735,-793" coordsize="60,60" path="m9735,-763r3,11l9745,-742r9,6l9765,-733r11,-3l9786,-742r7,-10l9795,-763r-2,-11l9786,-784r-10,-6l9765,-793r-11,3l9745,-784r-7,10l9735,-763xe" filled="f" strokeweight=".26411mm">
              <v:path arrowok="t"/>
            </v:shape>
            <v:shape id="_x0000_s5236" style="position:absolute;left:8745;top:-283;width:61;height:60" coordorigin="8745,-283" coordsize="61,60" path="m8745,-253r3,11l8754,-232r10,6l8775,-223r11,-3l8796,-232r7,-10l8805,-253r-2,-11l8796,-274r-10,-6l8775,-283r-11,3l8754,-274r-6,10l8745,-253xe" filled="f" strokeweight=".26411mm">
              <v:path arrowok="t"/>
            </v:shape>
            <v:shape id="_x0000_s5235" style="position:absolute;top:6595;width:2559;height:93" coordorigin=",6595" coordsize="2559,93" o:spt="100" adj="0,,0" path="m7200,-28r2490,m7200,-28r,90e" filled="f" strokeweight=".26411mm">
              <v:stroke joinstyle="round"/>
              <v:formulas/>
              <v:path arrowok="t" o:connecttype="segments"/>
            </v:shape>
            <v:line id="_x0000_s5234" style="position:absolute" from="8025,-28" to="8025,62" strokeweight=".26408mm"/>
            <v:line id="_x0000_s5233" style="position:absolute" from="8865,-28" to="8865,62" strokeweight=".26408mm"/>
            <v:line id="_x0000_s5232" style="position:absolute" from="9690,-28" to="9690,62" strokeweight=".26408mm"/>
            <v:shape id="_x0000_s5231" style="position:absolute;left:-92;top:5054;width:93;height:1541" coordorigin="-92,5054" coordsize="93,1541" o:spt="100" adj="0,,0" path="m6900,-403r,-1500m6900,-403r-90,e" filled="f" strokeweight=".26411mm">
              <v:stroke joinstyle="round"/>
              <v:formulas/>
              <v:path arrowok="t" o:connecttype="segments"/>
            </v:shape>
            <v:line id="_x0000_s5230" style="position:absolute" from="6900,-898" to="6810,-898" strokeweight=".26414mm"/>
            <v:line id="_x0000_s5229" style="position:absolute" from="6900,-1393" to="6810,-1393" strokeweight=".26414mm"/>
            <v:line id="_x0000_s5228" style="position:absolute" from="6900,-1903" to="6810,-1903" strokeweight=".26414mm"/>
            <v:rect id="_x0000_s5227" style="position:absolute;left:6900;top:-2143;width:3375;height:2115" filled="f" strokeweight=".26414mm"/>
            <v:line id="_x0000_s5226" style="position:absolute" from="6900,-1888" to="10275,-388" strokeweight=".26414mm"/>
            <v:shape id="_x0000_s5225" type="#_x0000_t202" style="position:absolute;left:9840;top:-1941;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wrap anchorx="page"/>
          </v:group>
        </w:pict>
      </w:r>
      <w:r>
        <w:pict>
          <v:shape id="_x0000_s5223" type="#_x0000_t202" style="position:absolute;left:0;text-align:left;margin-left:77.4pt;margin-top:-71.75pt;width:15.45pt;height:33.15pt;z-index:2517160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222" type="#_x0000_t202" style="position:absolute;left:0;text-align:left;margin-left:96.9pt;margin-top:-24.85pt;width:15.45pt;height:8.7pt;z-index:2517191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221" type="#_x0000_t202" style="position:absolute;left:0;text-align:left;margin-left:96.9pt;margin-top:-49.55pt;width:15.45pt;height:8.7pt;z-index:2517201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pict>
          <v:shape id="_x0000_s5220" type="#_x0000_t202" style="position:absolute;left:0;text-align:left;margin-left:303.15pt;margin-top:-71.75pt;width:15.45pt;height:33.15pt;z-index:2517304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5219" type="#_x0000_t202" style="position:absolute;left:0;text-align:left;margin-left:322.65pt;margin-top:-24.85pt;width:15.45pt;height:8.7pt;z-index:2517324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4</w:t>
                  </w:r>
                </w:p>
              </w:txbxContent>
            </v:textbox>
            <w10:wrap anchorx="page"/>
          </v:shape>
        </w:pict>
      </w:r>
      <w:r>
        <w:pict>
          <v:shape id="_x0000_s5218" type="#_x0000_t202" style="position:absolute;left:0;text-align:left;margin-left:322.65pt;margin-top:-49.55pt;width:15.45pt;height:8.7pt;z-index:2517335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5</w:t>
                  </w:r>
                </w:p>
              </w:txbxContent>
            </v:textbox>
            <w10:wrap anchorx="page"/>
          </v:shape>
        </w:pict>
      </w:r>
      <w:r w:rsidR="00C2142A">
        <w:rPr>
          <w:rFonts w:ascii="Arial"/>
          <w:spacing w:val="-4"/>
          <w:sz w:val="24"/>
        </w:rPr>
        <w:t>-2.0</w:t>
      </w:r>
      <w:r w:rsidR="00C2142A">
        <w:rPr>
          <w:rFonts w:ascii="Arial"/>
          <w:spacing w:val="-4"/>
          <w:sz w:val="24"/>
        </w:rPr>
        <w:tab/>
        <w:t>-1.0</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055"/>
        <w:jc w:val="center"/>
        <w:rPr>
          <w:rFonts w:ascii="Arial"/>
          <w:sz w:val="28"/>
        </w:rPr>
      </w:pPr>
      <w:r>
        <w:rPr>
          <w:rFonts w:ascii="Arial"/>
          <w:sz w:val="28"/>
        </w:rPr>
        <w:t>log(NO3N) mg/L</w:t>
      </w:r>
    </w:p>
    <w:p w:rsidR="00784246" w:rsidRDefault="00C2142A">
      <w:pPr>
        <w:tabs>
          <w:tab w:val="left" w:pos="1914"/>
          <w:tab w:val="left" w:pos="2754"/>
          <w:tab w:val="left" w:pos="3579"/>
        </w:tabs>
        <w:spacing w:before="92" w:line="262" w:lineRule="exact"/>
        <w:ind w:left="1089"/>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72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388" w:space="187"/>
            <w:col w:w="5995"/>
          </w:cols>
        </w:sectPr>
      </w:pPr>
    </w:p>
    <w:p w:rsidR="00784246" w:rsidRDefault="00784246">
      <w:pPr>
        <w:pStyle w:val="BodyText"/>
        <w:spacing w:before="4"/>
        <w:rPr>
          <w:rFonts w:ascii="Arial"/>
          <w:sz w:val="9"/>
        </w:rPr>
      </w:pPr>
    </w:p>
    <w:p w:rsidR="00784246" w:rsidRDefault="00C2142A">
      <w:pPr>
        <w:pStyle w:val="BodyText"/>
        <w:spacing w:before="56" w:line="264" w:lineRule="auto"/>
        <w:ind w:left="100" w:right="1738"/>
      </w:pPr>
      <w:r>
        <w:rPr>
          <w:b/>
          <w:color w:val="585858"/>
        </w:rPr>
        <w:t xml:space="preserve">Fig. L8. </w:t>
      </w:r>
      <w:r>
        <w:rPr>
          <w:color w:val="585858"/>
        </w:rPr>
        <w:t>Regional 5-year average QMCI versus median log(NO3-N) (left panel) or median log(DRP) (right panel) at sites where QMCI was measured at the same location as nutrients monitored monnthly (only those logged on LAWA) for 2012-2016. WCRC=West Coast, ORC=Otago and ES=Southland.</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8"/>
        <w:rPr>
          <w:sz w:val="11"/>
        </w:rPr>
      </w:pPr>
    </w:p>
    <w:p w:rsidR="00784246" w:rsidRDefault="007570B6">
      <w:pPr>
        <w:tabs>
          <w:tab w:val="left" w:pos="5230"/>
        </w:tabs>
        <w:ind w:left="715"/>
        <w:rPr>
          <w:sz w:val="20"/>
        </w:rPr>
      </w:pPr>
      <w:r>
        <w:rPr>
          <w:sz w:val="20"/>
        </w:rPr>
      </w:r>
      <w:r>
        <w:rPr>
          <w:sz w:val="20"/>
        </w:rPr>
        <w:pict>
          <v:group id="_x0000_s5186" style="width:174.05pt;height:73.55pt;mso-position-horizontal-relative:char;mso-position-vertical-relative:line" coordsize="3481,1471">
            <v:shape id="_x0000_s5217" style="position:absolute;left:1313;top:1297;width:60;height:60" coordorigin="1313,1297" coordsize="60,60" path="m1313,1327r2,11l1322,1348r10,7l1343,1357r11,-2l1363,1348r7,-10l1373,1327r-3,-11l1363,1307r-9,-7l1343,1297r-11,3l1322,1307r-7,9l1313,1327xe" filled="f" strokeweight=".26411mm">
              <v:path arrowok="t"/>
            </v:shape>
            <v:shape id="_x0000_s5216" style="position:absolute;left:2692;top:1237;width:61;height:60" coordorigin="2692,1237" coordsize="61,60" path="m2692,1267r3,11l2702,1288r9,7l2722,1297r11,-2l2743,1288r7,-10l2753,1267r-3,-11l2743,1247r-10,-7l2722,1237r-11,3l2702,1247r-7,9l2692,1267xe" filled="f" strokeweight=".26411mm">
              <v:path arrowok="t"/>
            </v:shape>
            <v:shape id="_x0000_s5215" style="position:absolute;left:2633;top:1282;width:60;height:60" coordorigin="2633,1282" coordsize="60,60" path="m2633,1312r2,11l2642,1333r9,7l2662,1342r12,-2l2683,1333r7,-10l2692,1312r-2,-11l2683,1292r-9,-7l2662,1282r-11,3l2642,1292r-7,9l2633,1312xe" filled="f" strokeweight=".26411mm">
              <v:path arrowok="t"/>
            </v:shape>
            <v:line id="_x0000_s5214" style="position:absolute" from="233,1372" to="3292,1372" strokeweight=".26414mm"/>
            <v:line id="_x0000_s5213" style="position:absolute" from="233,1372" to="233,1463" strokeweight=".26408mm"/>
            <v:line id="_x0000_s5212" style="position:absolute" from="848,1372" to="848,1463" strokeweight=".26408mm"/>
            <v:line id="_x0000_s5211" style="position:absolute" from="1462,1372" to="1462,1463" strokeweight=".26408mm"/>
            <v:line id="_x0000_s5210" style="position:absolute" from="2077,1372" to="2077,1463" strokeweight=".26408mm"/>
            <v:line id="_x0000_s5209" style="position:absolute" from="2677,1372" to="2677,1463" strokeweight=".26408mm"/>
            <v:line id="_x0000_s5208" style="position:absolute" from="3292,1372" to="3292,1463" strokeweight=".26408mm"/>
            <v:shape id="_x0000_s5207" style="position:absolute;left:1373;top:893;width:60;height:60" coordorigin="1373,893" coordsize="60,60" path="m1373,922r2,11l1382,943r10,7l1403,952r11,-2l1423,943r7,-10l1433,922r-3,-11l1423,902r-9,-7l1403,893r-11,2l1382,902r-7,9l1373,922xe" filled="f" strokeweight=".26411mm">
              <v:path arrowok="t"/>
            </v:shape>
            <v:shape id="_x0000_s5206" style="position:absolute;left:248;top:307;width:60;height:60" coordorigin="248,307" coordsize="60,60" path="m248,337r2,11l257,358r10,7l278,367r11,-2l298,358r7,-10l307,337r-2,-11l298,317r-9,-7l278,307r-11,3l257,317r-7,9l248,337xe" filled="f" strokeweight=".26411mm">
              <v:path arrowok="t"/>
            </v:shape>
            <v:shape id="_x0000_s5205" style="position:absolute;left:412;top:472;width:61;height:60" coordorigin="412,472" coordsize="61,60" path="m412,502r3,11l422,523r9,7l442,532r12,-2l463,523r7,-10l473,502r-3,-11l463,482r-9,-7l442,472r-11,3l422,482r-7,9l412,502xe" filled="f" strokeweight=".26411mm">
              <v:path arrowok="t"/>
            </v:shape>
            <v:shape id="_x0000_s5204" style="position:absolute;left:788;top:37;width:60;height:60" coordorigin="788,37" coordsize="60,60" path="m788,67r2,11l797,88r10,7l818,97r11,-2l838,88r7,-10l848,67,845,56r-7,-9l829,40,818,37r-11,3l797,47r-7,9l788,67xe" filled="f" strokeweight=".26411mm">
              <v:path arrowok="t"/>
            </v:shape>
            <v:shape id="_x0000_s5203" style="position:absolute;left:2648;top:682;width:60;height:60" coordorigin="2648,682" coordsize="60,60" path="m2648,712r2,11l2657,733r9,7l2677,742r11,-2l2698,733r7,-10l2707,712r-2,-11l2698,692r-10,-7l2677,682r-11,3l2657,692r-7,9l2648,712xe" filled="f" strokeweight=".26411mm">
              <v:path arrowok="t"/>
            </v:shape>
            <v:shape id="_x0000_s5202" style="position:absolute;left:2753;top:682;width:60;height:60" coordorigin="2753,682" coordsize="60,60" path="m2753,712r2,11l2762,733r10,7l2783,742r11,-2l2803,733r7,-10l2813,712r-3,-11l2803,692r-9,-7l2783,682r-11,3l2762,692r-7,9l2753,712xe" filled="f" strokeweight=".26411mm">
              <v:path arrowok="t"/>
            </v:shape>
            <v:shape id="_x0000_s5201" style="position:absolute;left:188;top:727;width:60;height:60" coordorigin="188,727" coordsize="60,60" path="m188,757r2,11l197,778r10,7l218,787r11,-2l238,778r7,-10l248,757r-3,-11l238,737r-9,-7l218,727r-11,3l197,737r-7,9l188,757xe" filled="f" strokeweight=".26411mm">
              <v:path arrowok="t"/>
            </v:shape>
            <v:shape id="_x0000_s5200" style="position:absolute;left:1537;top:1118;width:60;height:60" coordorigin="1537,1118" coordsize="60,60" path="m1537,1147r3,12l1547,1168r9,7l1567,1177r11,-2l1588,1168r7,-9l1597,1147r-2,-10l1588,1127r-10,-7l1567,1118r-11,2l1547,1127r-7,10l1537,1147xe" filled="f" strokeweight=".26411mm">
              <v:path arrowok="t"/>
            </v:shape>
            <v:shape id="_x0000_s5199" style="position:absolute;left:1688;top:1027;width:60;height:60" coordorigin="1688,1027" coordsize="60,60" path="m1688,1057r2,11l1697,1078r10,7l1718,1087r11,-2l1738,1078r7,-10l1747,1057r-2,-11l1738,1037r-9,-7l1718,1027r-11,3l1697,1037r-7,9l1688,1057xe" filled="f" strokeweight=".26411mm">
              <v:path arrowok="t"/>
            </v:shape>
            <v:shape id="_x0000_s5198" style="position:absolute;left:2753;top:922;width:60;height:60" coordorigin="2753,922" coordsize="60,60" path="m2753,952r2,11l2762,973r10,7l2783,982r11,-2l2803,973r7,-10l2813,952r-3,-11l2803,932r-9,-7l2783,922r-11,3l2762,932r-7,9l2753,952xe" filled="f" strokeweight=".26411mm">
              <v:path arrowok="t"/>
            </v:shape>
            <v:shape id="_x0000_s5197" style="position:absolute;left:2422;top:1118;width:61;height:60" coordorigin="2422,1118" coordsize="61,60" path="m2422,1147r3,12l2432,1168r9,7l2452,1177r12,-2l2473,1168r7,-9l2483,1147r-3,-10l2473,1127r-9,-7l2452,1118r-11,2l2432,1127r-7,10l2422,1147xe" filled="f" strokeweight=".26411mm">
              <v:path arrowok="t"/>
            </v:shape>
            <v:line id="_x0000_s5196" style="position:absolute" from="97,1342" to="97,172" strokeweight=".26408mm"/>
            <v:line id="_x0000_s5195" style="position:absolute" from="97,1342" to="8,1342" strokeweight=".26414mm"/>
            <v:line id="_x0000_s5194" style="position:absolute" from="97,1103" to="8,1103" strokeweight=".26414mm"/>
            <v:line id="_x0000_s5193" style="position:absolute" from="97,863" to="8,863" strokeweight=".26414mm"/>
            <v:line id="_x0000_s5192" style="position:absolute" from="97,637" to="8,637" strokeweight=".26414mm"/>
            <v:line id="_x0000_s5191" style="position:absolute" from="97,397" to="8,397" strokeweight=".26414mm"/>
            <v:line id="_x0000_s5190" style="position:absolute" from="97,172" to="8,172" strokeweight=".26414mm"/>
            <v:rect id="_x0000_s5189" style="position:absolute;left:97;top:8;width:3375;height:1365" filled="f" strokeweight=".26414mm"/>
            <v:line id="_x0000_s5188" style="position:absolute" from="97,532" to="3473,1237" strokeweight=".26414mm"/>
            <v:shape id="_x0000_s5187" type="#_x0000_t202" style="position:absolute;left:2858;top:225;width:516;height:269" filled="f" stroked="f">
              <v:textbox inset="0,0,0,0">
                <w:txbxContent>
                  <w:p w:rsidR="00784246" w:rsidRDefault="00C2142A">
                    <w:pPr>
                      <w:spacing w:line="268" w:lineRule="exact"/>
                      <w:rPr>
                        <w:rFonts w:ascii="Arial"/>
                        <w:sz w:val="24"/>
                      </w:rPr>
                    </w:pPr>
                    <w:r>
                      <w:rPr>
                        <w:rFonts w:ascii="Arial"/>
                        <w:spacing w:val="-9"/>
                        <w:sz w:val="24"/>
                      </w:rPr>
                      <w:t>NRC</w:t>
                    </w:r>
                  </w:p>
                </w:txbxContent>
              </v:textbox>
            </v:shape>
            <w10:anchorlock/>
          </v:group>
        </w:pict>
      </w:r>
      <w:r w:rsidR="00C2142A">
        <w:rPr>
          <w:sz w:val="20"/>
        </w:rPr>
        <w:tab/>
      </w:r>
      <w:r>
        <w:rPr>
          <w:sz w:val="20"/>
        </w:rPr>
      </w:r>
      <w:r>
        <w:rPr>
          <w:sz w:val="20"/>
        </w:rPr>
        <w:pict>
          <v:group id="_x0000_s5156" style="width:174.05pt;height:73.55pt;mso-position-horizontal-relative:char;mso-position-vertical-relative:line" coordsize="3481,1471">
            <v:shape id="_x0000_s5185" style="position:absolute;left:802;top:1297;width:61;height:60" coordorigin="802,1297" coordsize="61,60" path="m802,1327r3,11l812,1348r9,7l833,1357r11,-2l853,1348r7,-10l863,1327r-3,-11l853,1307r-9,-7l833,1297r-12,3l812,1307r-7,9l802,1327xe" filled="f" strokeweight=".26411mm">
              <v:path arrowok="t"/>
            </v:shape>
            <v:shape id="_x0000_s5184" style="position:absolute;left:802;top:1237;width:61;height:60" coordorigin="802,1237" coordsize="61,60" path="m802,1267r3,11l812,1288r9,7l833,1297r11,-2l853,1288r7,-10l863,1267r-3,-11l853,1247r-9,-7l833,1237r-12,3l812,1247r-7,9l802,1267xe" filled="f" strokeweight=".26411mm">
              <v:path arrowok="t"/>
            </v:shape>
            <v:shape id="_x0000_s5183" style="position:absolute;left:802;top:1118;width:61;height:60" coordorigin="802,1118" coordsize="61,60" path="m802,1147r3,12l812,1168r9,7l833,1177r11,-2l853,1168r7,-9l863,1147r-3,-10l853,1127r-9,-7l833,1118r-12,2l812,1127r-7,10l802,1147xe" filled="f" strokeweight=".26411mm">
              <v:path arrowok="t"/>
            </v:shape>
            <v:shape id="_x0000_s5182" style="position:absolute;left:802;top:1027;width:61;height:60" coordorigin="802,1027" coordsize="61,60" path="m802,1057r3,11l812,1078r9,7l833,1087r11,-2l853,1078r7,-10l863,1057r-3,-11l853,1037r-9,-7l833,1027r-12,3l812,1037r-7,9l802,1057xe" filled="f" strokeweight=".26411mm">
              <v:path arrowok="t"/>
            </v:shape>
            <v:shape id="_x0000_s5181" style="position:absolute;left:1342;top:1282;width:61;height:60" coordorigin="1342,1282" coordsize="61,60" path="m1342,1312r3,11l1352,1333r9,7l1372,1342r11,-2l1393,1333r7,-10l1403,1312r-3,-11l1393,1292r-10,-7l1372,1282r-11,3l1352,1292r-7,9l1342,1312xe" filled="f" strokeweight=".26411mm">
              <v:path arrowok="t"/>
            </v:shape>
            <v:line id="_x0000_s5180" style="position:absolute" from="517,1372" to="2932,1372" strokeweight=".26414mm"/>
            <v:line id="_x0000_s5179" style="position:absolute" from="517,1372" to="517,1463" strokeweight=".26408mm"/>
            <v:line id="_x0000_s5178" style="position:absolute" from="1133,1372" to="1133,1463" strokeweight=".26408mm"/>
            <v:line id="_x0000_s5177" style="position:absolute" from="1733,1372" to="1733,1463" strokeweight=".26408mm"/>
            <v:line id="_x0000_s5176" style="position:absolute" from="2333,1372" to="2333,1463" strokeweight=".26408mm"/>
            <v:line id="_x0000_s5175" style="position:absolute" from="2932,1372" to="2932,1463" strokeweight=".26408mm"/>
            <v:shape id="_x0000_s5174" style="position:absolute;left:1867;top:893;width:60;height:60" coordorigin="1867,893" coordsize="60,60" path="m1867,922r3,11l1877,943r9,7l1897,952r11,-2l1918,943r7,-10l1927,922r-2,-11l1918,902r-10,-7l1897,893r-11,2l1877,902r-7,9l1867,922xe" filled="f" strokeweight=".26411mm">
              <v:path arrowok="t"/>
            </v:shape>
            <v:shape id="_x0000_s5173" style="position:absolute;left:1972;top:307;width:61;height:60" coordorigin="1972,307" coordsize="61,60" path="m1972,337r3,11l1982,358r10,7l2003,367r11,-2l2023,358r7,-10l2033,337r-3,-11l2023,317r-9,-7l2003,307r-11,3l1982,317r-7,9l1972,337xe" filled="f" strokeweight=".26411mm">
              <v:path arrowok="t"/>
            </v:shape>
            <v:shape id="_x0000_s5172" style="position:absolute;left:2603;top:472;width:60;height:60" coordorigin="2603,472" coordsize="60,60" path="m2603,502r2,11l2612,523r10,7l2632,532r11,-2l2653,523r7,-10l2662,502r-2,-11l2653,482r-10,-7l2632,472r-10,3l2612,482r-7,9l2603,502xe" filled="f" strokeweight=".26411mm">
              <v:path arrowok="t"/>
            </v:shape>
            <v:shape id="_x0000_s5171" style="position:absolute;left:187;top:37;width:61;height:60" coordorigin="187,37" coordsize="61,60" path="m187,67r3,11l197,88r9,7l217,97r11,-2l238,88r7,-10l248,67,245,56r-7,-9l228,40,217,37r-11,3l197,47r-7,9l187,67xe" filled="f" strokeweight=".26411mm">
              <v:path arrowok="t"/>
            </v:shape>
            <v:shape id="_x0000_s5170" style="position:absolute;left:638;top:682;width:60;height:60" coordorigin="638,682" coordsize="60,60" path="m638,712r2,11l647,733r9,7l667,742r11,-2l688,733r7,-10l697,712r-2,-11l688,692r-10,-7l667,682r-11,3l647,692r-7,9l638,712xe" filled="f" strokeweight=".26411mm">
              <v:path arrowok="t"/>
            </v:shape>
            <v:shape id="_x0000_s5169" style="position:absolute;left:1972;top:682;width:61;height:60" coordorigin="1972,682" coordsize="61,60" path="m1972,712r3,11l1982,733r10,7l2003,742r11,-2l2023,733r7,-10l2033,712r-3,-11l2023,692r-9,-7l2003,682r-11,3l1982,692r-7,9l1972,712xe" filled="f" strokeweight=".26411mm">
              <v:path arrowok="t"/>
            </v:shape>
            <v:shape id="_x0000_s5168" style="position:absolute;left:427;top:727;width:60;height:60" coordorigin="427,727" coordsize="60,60" path="m427,757r3,11l437,778r9,7l457,787r11,-2l478,778r7,-10l487,757r-2,-11l478,737r-10,-7l457,727r-11,3l437,737r-7,9l427,757xe" filled="f" strokeweight=".26411mm">
              <v:path arrowok="t"/>
            </v:shape>
            <v:shape id="_x0000_s5167" style="position:absolute;left:1223;top:922;width:60;height:60" coordorigin="1223,922" coordsize="60,60" path="m1223,952r2,11l1232,973r9,7l1252,982r11,-2l1273,973r7,-10l1282,952r-2,-11l1273,932r-10,-7l1252,922r-11,3l1232,932r-7,9l1223,952xe" filled="f" strokeweight=".26411mm">
              <v:path arrowok="t"/>
            </v:shape>
            <v:shape id="_x0000_s5166" style="position:absolute;left:638;top:1118;width:60;height:60" coordorigin="638,1118" coordsize="60,60" path="m638,1147r2,12l647,1168r9,7l667,1177r11,-2l688,1168r7,-9l697,1147r-2,-10l688,1127r-10,-7l667,1118r-11,2l647,1127r-7,10l638,1147xe" filled="f" strokeweight=".26411mm">
              <v:path arrowok="t"/>
            </v:shape>
            <v:line id="_x0000_s5165" style="position:absolute" from="97,1342" to="97,172" strokeweight=".26408mm"/>
            <v:line id="_x0000_s5164" style="position:absolute" from="97,1342" to="8,1342" strokeweight=".26414mm"/>
            <v:line id="_x0000_s5163" style="position:absolute" from="97,1103" to="8,1103" strokeweight=".26414mm"/>
            <v:line id="_x0000_s5162" style="position:absolute" from="97,863" to="8,863" strokeweight=".26414mm"/>
            <v:line id="_x0000_s5161" style="position:absolute" from="97,637" to="8,637" strokeweight=".26414mm"/>
            <v:line id="_x0000_s5160" style="position:absolute" from="97,397" to="8,397" strokeweight=".26414mm"/>
            <v:line id="_x0000_s5159" style="position:absolute" from="97,172" to="8,172" strokeweight=".26414mm"/>
            <v:rect id="_x0000_s5158" style="position:absolute;left:97;top:8;width:3375;height:1365" filled="f" strokeweight=".26414mm"/>
            <v:shape id="_x0000_s5157" type="#_x0000_t202" style="position:absolute;left:2858;top:225;width:516;height:269" filled="f" stroked="f">
              <v:textbox inset="0,0,0,0">
                <w:txbxContent>
                  <w:p w:rsidR="00784246" w:rsidRDefault="00C2142A">
                    <w:pPr>
                      <w:spacing w:line="268" w:lineRule="exact"/>
                      <w:rPr>
                        <w:rFonts w:ascii="Arial"/>
                        <w:sz w:val="24"/>
                      </w:rPr>
                    </w:pPr>
                    <w:r>
                      <w:rPr>
                        <w:rFonts w:ascii="Arial"/>
                        <w:spacing w:val="-9"/>
                        <w:sz w:val="24"/>
                      </w:rPr>
                      <w:t>NRC</w:t>
                    </w:r>
                  </w:p>
                </w:txbxContent>
              </v:textbox>
            </v:shape>
            <w10:anchorlock/>
          </v:group>
        </w:pict>
      </w:r>
    </w:p>
    <w:p w:rsidR="00784246" w:rsidRDefault="007570B6">
      <w:pPr>
        <w:tabs>
          <w:tab w:val="left" w:pos="1367"/>
          <w:tab w:val="left" w:pos="1982"/>
          <w:tab w:val="left" w:pos="2597"/>
          <w:tab w:val="left" w:pos="3843"/>
          <w:tab w:val="left" w:pos="5553"/>
          <w:tab w:val="left" w:pos="6168"/>
        </w:tabs>
        <w:spacing w:before="2"/>
        <w:ind w:left="752"/>
        <w:rPr>
          <w:rFonts w:ascii="Arial"/>
          <w:sz w:val="24"/>
        </w:rPr>
      </w:pPr>
      <w:r>
        <w:pict>
          <v:shape id="_x0000_s5155" type="#_x0000_t202" style="position:absolute;left:0;text-align:left;margin-left:65.8pt;margin-top:-59.2pt;width:34.95pt;height:37.05pt;z-index:251748864;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38" w:right="18"/>
                    <w:jc w:val="center"/>
                    <w:rPr>
                      <w:rFonts w:ascii="Arial"/>
                      <w:sz w:val="24"/>
                    </w:rPr>
                  </w:pPr>
                  <w:r>
                    <w:rPr>
                      <w:rFonts w:ascii="Arial"/>
                      <w:w w:val="99"/>
                      <w:sz w:val="24"/>
                    </w:rPr>
                    <w:t>0</w:t>
                  </w:r>
                  <w:r>
                    <w:rPr>
                      <w:rFonts w:ascii="Arial"/>
                      <w:spacing w:val="-7"/>
                      <w:sz w:val="24"/>
                    </w:rPr>
                    <w:t>.</w:t>
                  </w:r>
                  <w:r>
                    <w:rPr>
                      <w:rFonts w:ascii="Arial"/>
                      <w:w w:val="99"/>
                      <w:sz w:val="24"/>
                    </w:rPr>
                    <w:t>40</w:t>
                  </w:r>
                </w:p>
              </w:txbxContent>
            </v:textbox>
            <w10:wrap anchorx="page"/>
          </v:shape>
        </w:pict>
      </w:r>
      <w:r>
        <w:pict>
          <v:shape id="_x0000_s5154" type="#_x0000_t202" style="position:absolute;left:0;text-align:left;margin-left:85.3pt;margin-top:32.95pt;width:15.45pt;height:18.4pt;z-index:2517539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5153" type="#_x0000_t202" style="position:absolute;left:0;text-align:left;margin-left:85.3pt;margin-top:-21.05pt;width:15.45pt;height:25.15pt;z-index:2517550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25</w:t>
                  </w:r>
                </w:p>
              </w:txbxContent>
            </v:textbox>
            <w10:wrap anchorx="page"/>
          </v:shape>
        </w:pict>
      </w:r>
      <w:r>
        <w:pict>
          <v:shape id="_x0000_s5152" type="#_x0000_t202" style="position:absolute;left:0;text-align:left;margin-left:291.55pt;margin-top:-59.2pt;width:34.9pt;height:37.05pt;z-index:-251933184;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38" w:right="18"/>
                    <w:jc w:val="center"/>
                    <w:rPr>
                      <w:rFonts w:ascii="Arial"/>
                      <w:sz w:val="24"/>
                    </w:rPr>
                  </w:pPr>
                  <w:r>
                    <w:rPr>
                      <w:rFonts w:ascii="Arial"/>
                      <w:w w:val="99"/>
                      <w:sz w:val="24"/>
                    </w:rPr>
                    <w:t>0</w:t>
                  </w:r>
                  <w:r>
                    <w:rPr>
                      <w:rFonts w:ascii="Arial"/>
                      <w:spacing w:val="-7"/>
                      <w:sz w:val="24"/>
                    </w:rPr>
                    <w:t>.</w:t>
                  </w:r>
                  <w:r>
                    <w:rPr>
                      <w:rFonts w:ascii="Arial"/>
                      <w:w w:val="99"/>
                      <w:sz w:val="24"/>
                    </w:rPr>
                    <w:t>40</w:t>
                  </w:r>
                </w:p>
              </w:txbxContent>
            </v:textbox>
            <w10:wrap anchorx="page"/>
          </v:shape>
        </w:pict>
      </w:r>
      <w:r>
        <w:pict>
          <v:shape id="_x0000_s5151" type="#_x0000_t202" style="position:absolute;left:0;text-align:left;margin-left:311.05pt;margin-top:-21.05pt;width:15.45pt;height:25.15pt;z-index:-2519301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25</w:t>
                  </w:r>
                </w:p>
              </w:txbxContent>
            </v:textbox>
            <w10:wrap anchorx="page"/>
          </v:shape>
        </w:pict>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 xml:space="preserve">-1.0  </w:t>
      </w:r>
      <w:r w:rsidR="00C2142A">
        <w:rPr>
          <w:rFonts w:ascii="Arial"/>
          <w:spacing w:val="8"/>
          <w:sz w:val="24"/>
        </w:rPr>
        <w:t xml:space="preserve"> </w:t>
      </w:r>
      <w:r w:rsidR="00C2142A">
        <w:rPr>
          <w:rFonts w:ascii="Arial"/>
          <w:spacing w:val="-4"/>
          <w:sz w:val="24"/>
        </w:rPr>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-2.2</w:t>
      </w:r>
      <w:r w:rsidR="00C2142A">
        <w:rPr>
          <w:rFonts w:ascii="Arial"/>
          <w:spacing w:val="-4"/>
          <w:sz w:val="24"/>
        </w:rPr>
        <w:tab/>
        <w:t xml:space="preserve">-2.0 </w:t>
      </w:r>
      <w:r w:rsidR="00C2142A">
        <w:rPr>
          <w:rFonts w:ascii="Arial"/>
          <w:spacing w:val="58"/>
          <w:sz w:val="24"/>
        </w:rPr>
        <w:t xml:space="preserve"> </w:t>
      </w:r>
      <w:r w:rsidR="00C2142A">
        <w:rPr>
          <w:rFonts w:ascii="Arial"/>
          <w:spacing w:val="-4"/>
          <w:sz w:val="24"/>
        </w:rPr>
        <w:t xml:space="preserve">-1.8 </w:t>
      </w:r>
      <w:r w:rsidR="00C2142A">
        <w:rPr>
          <w:rFonts w:ascii="Arial"/>
          <w:spacing w:val="58"/>
          <w:sz w:val="24"/>
        </w:rPr>
        <w:t xml:space="preserve"> </w:t>
      </w:r>
      <w:r w:rsidR="00C2142A">
        <w:rPr>
          <w:rFonts w:ascii="Arial"/>
          <w:spacing w:val="-4"/>
          <w:sz w:val="24"/>
        </w:rPr>
        <w:t xml:space="preserve">-1.6  </w:t>
      </w:r>
      <w:r w:rsidR="00C2142A">
        <w:rPr>
          <w:rFonts w:ascii="Arial"/>
          <w:spacing w:val="34"/>
          <w:sz w:val="24"/>
        </w:rPr>
        <w:t xml:space="preserve"> </w:t>
      </w:r>
      <w:r w:rsidR="00C2142A">
        <w:rPr>
          <w:rFonts w:ascii="Arial"/>
          <w:spacing w:val="-4"/>
          <w:sz w:val="24"/>
        </w:rPr>
        <w:t>-1.4</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7"/>
        <w:rPr>
          <w:rFonts w:ascii="Arial"/>
          <w:sz w:val="23"/>
        </w:rPr>
      </w:pPr>
    </w:p>
    <w:p w:rsidR="00784246" w:rsidRDefault="007570B6">
      <w:pPr>
        <w:tabs>
          <w:tab w:val="left" w:pos="2043"/>
          <w:tab w:val="left" w:pos="3287"/>
          <w:tab w:val="left" w:pos="3888"/>
          <w:tab w:val="left" w:pos="5508"/>
          <w:tab w:val="left" w:pos="6453"/>
          <w:tab w:val="left" w:pos="7383"/>
          <w:tab w:val="left" w:pos="8327"/>
        </w:tabs>
        <w:spacing w:before="92"/>
        <w:ind w:left="827"/>
        <w:rPr>
          <w:rFonts w:ascii="Arial"/>
          <w:sz w:val="24"/>
        </w:rPr>
      </w:pPr>
      <w:r>
        <w:pict>
          <v:group id="_x0000_s5122" style="position:absolute;left:0;text-align:left;margin-left:102.8pt;margin-top:-70.05pt;width:174.05pt;height:73.55pt;z-index:251743744;mso-position-horizontal-relative:page" coordorigin="2056,-1401" coordsize="3481,1471">
            <v:shape id="_x0000_s5150" style="position:absolute;left:2633;top:-628;width:60;height:61" coordorigin="2633,-628" coordsize="60,61" path="m2633,-598r3,11l2642,-577r10,6l2663,-568r11,-3l2684,-577r6,-10l2693,-598r-3,-11l2684,-619r-10,-7l2663,-628r-11,2l2642,-619r-6,10l2633,-598xe" filled="f" strokeweight=".26411mm">
              <v:path arrowok="t"/>
            </v:shape>
            <v:shape id="_x0000_s5149" style="position:absolute;left:3293;top:-538;width:60;height:60" coordorigin="3293,-538" coordsize="60,60" path="m3293,-508r2,11l3302,-487r10,6l3323,-478r11,-3l3344,-487r6,-10l3353,-508r-3,-11l3344,-529r-10,-6l3323,-538r-11,3l3302,-529r-7,10l3293,-508xe" filled="f" strokeweight=".26411mm">
              <v:path arrowok="t"/>
            </v:shape>
            <v:shape id="_x0000_s5148" style="position:absolute;left:3848;top:-673;width:60;height:60" coordorigin="3848,-673" coordsize="60,60" path="m3848,-643r3,11l3857,-623r10,7l3878,-613r11,-3l3899,-623r6,-9l3908,-643r-3,-11l3899,-664r-10,-7l3878,-673r-11,2l3857,-664r-6,10l3848,-643xe" filled="f" strokeweight=".26411mm">
              <v:path arrowok="t"/>
            </v:shape>
            <v:shape id="_x0000_s5147" style="position:absolute;left:3368;top:-163;width:60;height:60" coordorigin="3368,-163" coordsize="60,60" path="m3368,-133r3,11l3378,-112r9,6l3398,-103r11,-3l3419,-112r7,-10l3428,-133r-2,-11l3419,-154r-10,-7l3398,-163r-11,2l3378,-154r-7,10l3368,-133xe" filled="f" strokeweight=".26411mm">
              <v:path arrowok="t"/>
            </v:shape>
            <v:shape id="_x0000_s5146" style="position:absolute;left:4088;top:-223;width:60;height:60" coordorigin="4088,-223" coordsize="60,60" path="m4088,-193r3,11l4097,-172r10,6l4118,-163r11,-3l4139,-172r6,-10l4148,-193r-3,-11l4139,-214r-10,-7l4118,-223r-11,2l4097,-214r-6,10l4088,-193xe" filled="f" strokeweight=".26411mm">
              <v:path arrowok="t"/>
            </v:shape>
            <v:shape id="_x0000_s5145" style="position:absolute;left:4163;top:-208;width:60;height:60" coordorigin="4163,-208" coordsize="60,60" path="m4163,-178r3,11l4172,-157r10,6l4193,-148r11,-3l4214,-157r6,-10l4223,-178r-3,-11l4214,-199r-10,-7l4193,-208r-11,2l4172,-199r-6,10l4163,-178xe" filled="f" strokeweight=".26411mm">
              <v:path arrowok="t"/>
            </v:shape>
            <v:shape id="_x0000_s5144" style="position:absolute;left:4298;top:-118;width:60;height:60" coordorigin="4298,-118" coordsize="60,60" path="m4298,-88r3,11l4308,-68r9,7l4328,-58r11,-3l4349,-68r6,-9l4358,-88r-3,-11l4349,-109r-10,-7l4328,-118r-11,2l4308,-109r-7,10l4298,-88xe" filled="f" strokeweight=".26411mm">
              <v:path arrowok="t"/>
            </v:shape>
            <v:shape id="_x0000_s5143" style="position:absolute;top:11089;width:3114;height:93" coordorigin=",11089" coordsize="3114,93" o:spt="100" adj="0,,0" path="m2363,-28r3030,m2363,-28r,90e" filled="f" strokeweight=".26411mm">
              <v:stroke joinstyle="round"/>
              <v:formulas/>
              <v:path arrowok="t" o:connecttype="segments"/>
            </v:shape>
            <v:line id="_x0000_s5142" style="position:absolute" from="2963,-28" to="2963,62" strokeweight=".26408mm"/>
            <v:line id="_x0000_s5141" style="position:absolute" from="3578,-28" to="3578,62" strokeweight=".26408mm"/>
            <v:line id="_x0000_s5140" style="position:absolute" from="4178,-28" to="4178,62" strokeweight=".26408mm"/>
            <v:line id="_x0000_s5139" style="position:absolute" from="4793,-28" to="4793,62" strokeweight=".26408mm"/>
            <v:line id="_x0000_s5138" style="position:absolute" from="5393,-28" to="5393,62" strokeweight=".26408mm"/>
            <v:shape id="_x0000_s5137" style="position:absolute;left:2798;top:-523;width:60;height:60" coordorigin="2798,-523" coordsize="60,60" path="m2798,-493r3,11l2808,-472r9,6l2828,-463r11,-3l2849,-472r7,-10l2858,-493r-2,-11l2849,-514r-10,-6l2828,-523r-11,3l2808,-514r-7,10l2798,-493xe" filled="f" strokeweight=".26411mm">
              <v:path arrowok="t"/>
            </v:shape>
            <v:shape id="_x0000_s5136" style="position:absolute;left:4853;top:-208;width:60;height:60" coordorigin="4853,-208" coordsize="60,60" path="m4853,-178r3,11l4863,-157r9,6l4883,-148r11,-3l4904,-157r7,-10l4913,-178r-2,-11l4904,-199r-10,-7l4883,-208r-11,2l4863,-199r-7,10l4853,-178xe" filled="f" strokeweight=".26411mm">
              <v:path arrowok="t"/>
            </v:shape>
            <v:shape id="_x0000_s5135" style="position:absolute;left:2243;top:-1063;width:60;height:60" coordorigin="2243,-1063" coordsize="60,60" path="m2243,-1033r3,11l2253,-1013r9,7l2273,-1003r11,-3l2294,-1013r7,-9l2303,-1033r-2,-11l2294,-1054r-10,-7l2273,-1063r-11,2l2253,-1054r-7,10l2243,-1033xe" filled="f" strokeweight=".26411mm">
              <v:path arrowok="t"/>
            </v:shape>
            <v:shape id="_x0000_s5134" style="position:absolute;left:3458;top:-658;width:60;height:60" coordorigin="3458,-658" coordsize="60,60" path="m3458,-628r3,11l3468,-608r9,7l3488,-598r11,-3l3509,-608r6,-9l3518,-628r-3,-11l3509,-649r-10,-7l3488,-658r-11,2l3468,-649r-7,10l3458,-628xe" filled="f" strokeweight=".26411mm">
              <v:path arrowok="t"/>
            </v:shape>
            <v:shape id="_x0000_s5133" style="position:absolute;left:3173;top:-1378;width:60;height:60" coordorigin="3173,-1378" coordsize="60,60" path="m3173,-1348r3,11l3183,-1327r9,6l3203,-1318r11,-3l3224,-1327r6,-10l3233,-1348r-3,-11l3224,-1369r-10,-6l3203,-1378r-11,3l3183,-1369r-7,10l3173,-1348xe" filled="f" strokeweight=".26411mm">
              <v:path arrowok="t"/>
            </v:shape>
            <v:shape id="_x0000_s5132" style="position:absolute;left:5363;top:-418;width:61;height:60" coordorigin="5363,-418" coordsize="61,60" path="m5363,-388r2,11l5372,-368r10,7l5393,-358r11,-3l5414,-368r7,-9l5423,-388r-2,-11l5414,-409r-10,-7l5393,-418r-11,2l5372,-409r-7,10l5363,-388xe" filled="f" strokeweight=".26411mm">
              <v:path arrowok="t"/>
            </v:shape>
            <v:shape id="_x0000_s5131" style="position:absolute;left:5213;top:-208;width:60;height:60" coordorigin="5213,-208" coordsize="60,60" path="m5213,-178r3,11l5222,-157r10,6l5243,-148r11,-3l5264,-157r6,-10l5273,-178r-3,-11l5264,-199r-10,-7l5243,-208r-11,2l5222,-199r-6,10l5213,-178xe" filled="f" strokeweight=".26411mm">
              <v:path arrowok="t"/>
            </v:shape>
            <v:shape id="_x0000_s5130" style="position:absolute;left:-92;top:10010;width:93;height:1079" coordorigin="-92,10010" coordsize="93,1079" o:spt="100" adj="0,,0" path="m2153,-268r,-1050m2153,-268r-90,e" filled="f" strokeweight=".26411mm">
              <v:stroke joinstyle="round"/>
              <v:formulas/>
              <v:path arrowok="t" o:connecttype="segments"/>
            </v:shape>
            <v:line id="_x0000_s5129" style="position:absolute" from="2153,-523" to="2063,-523" strokeweight=".26414mm"/>
            <v:line id="_x0000_s5128" style="position:absolute" from="2153,-793" to="2063,-793" strokeweight=".26414mm"/>
            <v:line id="_x0000_s5127" style="position:absolute" from="2153,-1048" to="2063,-1048" strokeweight=".26414mm"/>
            <v:line id="_x0000_s5126" style="position:absolute" from="2153,-1318" to="2063,-1318" strokeweight=".26414mm"/>
            <v:rect id="_x0000_s5125" style="position:absolute;left:2153;top:-1393;width:3375;height:1365" filled="f" strokeweight=".26414mm"/>
            <v:line id="_x0000_s5124" style="position:absolute" from="2153,-853" to="5528,-73" strokeweight=".26414mm"/>
            <v:shape id="_x0000_s5123" type="#_x0000_t202" style="position:absolute;left:4913;top:-1176;width:524;height:269" filled="f" stroked="f">
              <v:textbox inset="0,0,0,0">
                <w:txbxContent>
                  <w:p w:rsidR="00784246" w:rsidRDefault="00C2142A">
                    <w:pPr>
                      <w:spacing w:line="268" w:lineRule="exact"/>
                      <w:rPr>
                        <w:rFonts w:ascii="Arial"/>
                        <w:sz w:val="24"/>
                      </w:rPr>
                    </w:pPr>
                    <w:r>
                      <w:rPr>
                        <w:rFonts w:ascii="Arial"/>
                        <w:sz w:val="24"/>
                      </w:rPr>
                      <w:t>ARC</w:t>
                    </w:r>
                  </w:p>
                </w:txbxContent>
              </v:textbox>
            </v:shape>
            <w10:wrap anchorx="page"/>
          </v:group>
        </w:pict>
      </w:r>
      <w:r>
        <w:pict>
          <v:group id="_x0000_s5094" style="position:absolute;left:0;text-align:left;margin-left:328.55pt;margin-top:-70.05pt;width:174.05pt;height:73.55pt;z-index:251744768;mso-position-horizontal-relative:page" coordorigin="6571,-1401" coordsize="3481,1471">
            <v:shape id="_x0000_s5121" type="#_x0000_t75" style="position:absolute;left:8011;top:-636;width:150;height:165">
              <v:imagedata r:id="rId234" o:title=""/>
            </v:shape>
            <v:shape id="_x0000_s5120" style="position:absolute;left:8513;top:-673;width:61;height:60" coordorigin="8513,-673" coordsize="61,60" path="m8513,-643r3,11l8522,-623r10,7l8543,-613r11,-3l8564,-623r7,-9l8573,-643r-2,-11l8564,-664r-10,-7l8543,-673r-11,2l8522,-664r-6,10l8513,-643xe" filled="f" strokeweight=".26411mm">
              <v:path arrowok="t"/>
            </v:shape>
            <v:shape id="_x0000_s5119" style="position:absolute;left:8018;top:-163;width:60;height:60" coordorigin="8018,-163" coordsize="60,60" path="m8018,-133r3,11l8028,-112r9,6l8048,-103r11,-3l8069,-112r7,-10l8078,-133r-2,-11l8069,-154r-10,-7l8048,-163r-11,2l8028,-154r-7,10l8018,-133xe" filled="f" strokeweight=".26411mm">
              <v:path arrowok="t"/>
            </v:shape>
            <v:shape id="_x0000_s5118" style="position:absolute;left:8093;top:-223;width:60;height:60" coordorigin="8093,-223" coordsize="60,60" path="m8093,-193r3,11l8103,-172r9,6l8123,-163r11,-3l8144,-172r7,-10l8153,-193r-2,-11l8144,-214r-10,-7l8123,-223r-11,2l8103,-214r-7,10l8093,-193xe" filled="f" strokeweight=".26411mm">
              <v:path arrowok="t"/>
            </v:shape>
            <v:shape id="_x0000_s5117" style="position:absolute;left:8633;top:-118;width:60;height:60" coordorigin="8633,-118" coordsize="60,60" path="m8633,-88r3,11l8643,-68r9,7l8663,-58r11,-3l8684,-68r7,-9l8693,-88r-2,-11l8684,-109r-10,-7l8663,-118r-11,2l8643,-109r-7,10l8633,-88xe" filled="f" strokeweight=".26411mm">
              <v:path arrowok="t"/>
            </v:shape>
            <v:shape id="_x0000_s5116" style="position:absolute;top:11089;width:2898;height:93" coordorigin=",11089" coordsize="2898,93" o:spt="100" adj="0,,0" path="m7043,-28r2820,m7043,-28r,90e" filled="f" strokeweight=".26411mm">
              <v:stroke joinstyle="round"/>
              <v:formulas/>
              <v:path arrowok="t" o:connecttype="segments"/>
            </v:shape>
            <v:line id="_x0000_s5115" style="position:absolute" from="7523,-28" to="7523,62" strokeweight=".26408mm"/>
            <v:line id="_x0000_s5114" style="position:absolute" from="7988,-28" to="7988,62" strokeweight=".26408mm"/>
            <v:line id="_x0000_s5113" style="position:absolute" from="8453,-28" to="8453,62" strokeweight=".26408mm"/>
            <v:line id="_x0000_s5112" style="position:absolute" from="8918,-28" to="8918,62" strokeweight=".26408mm"/>
            <v:line id="_x0000_s5111" style="position:absolute" from="9398,-28" to="9398,62" strokeweight=".26408mm"/>
            <v:line id="_x0000_s5110" style="position:absolute" from="9863,-28" to="9863,62" strokeweight=".26408mm"/>
            <v:shape id="_x0000_s5109" style="position:absolute;left:7028;top:-523;width:60;height:60" coordorigin="7028,-523" coordsize="60,60" path="m7028,-493r3,11l7037,-472r10,6l7058,-463r11,-3l7079,-472r6,-10l7088,-493r-3,-11l7079,-514r-10,-6l7058,-523r-11,3l7037,-514r-6,10l7028,-493xe" filled="f" strokeweight=".26411mm">
              <v:path arrowok="t"/>
            </v:shape>
            <v:shape id="_x0000_s5108" style="position:absolute;left:8438;top:-208;width:60;height:60" coordorigin="8438,-208" coordsize="60,60" path="m8438,-178r3,11l8447,-157r10,6l8468,-148r11,-3l8489,-157r6,-10l8498,-178r-3,-11l8489,-199r-10,-7l8468,-208r-11,2l8447,-199r-6,10l8438,-178xe" filled="f" strokeweight=".26411mm">
              <v:path arrowok="t"/>
            </v:shape>
            <v:shape id="_x0000_s5107" style="position:absolute;left:9653;top:-208;width:61;height:60" coordorigin="9653,-208" coordsize="61,60" path="m9653,-178r3,11l9662,-157r10,6l9683,-148r11,-3l9704,-157r7,-10l9714,-178r-3,-11l9704,-199r-10,-7l9683,-208r-11,2l9662,-199r-6,10l9653,-178xe" filled="f" strokeweight=".26411mm">
              <v:path arrowok="t"/>
            </v:shape>
            <v:shape id="_x0000_s5106" style="position:absolute;left:8993;top:-1063;width:60;height:60" coordorigin="8993,-1063" coordsize="60,60" path="m8993,-1033r3,11l9003,-1013r9,7l9023,-1003r11,-3l9044,-1013r7,-9l9053,-1033r-2,-11l9044,-1054r-10,-7l9023,-1063r-11,2l9003,-1054r-7,10l8993,-1033xe" filled="f" strokeweight=".26411mm">
              <v:path arrowok="t"/>
            </v:shape>
            <v:shape id="_x0000_s5105" style="position:absolute;left:7688;top:-658;width:60;height:60" coordorigin="7688,-658" coordsize="60,60" path="m7688,-628r3,11l7698,-608r9,7l7718,-598r11,-3l7739,-608r7,-9l7748,-628r-2,-11l7739,-649r-10,-7l7718,-658r-11,2l7698,-649r-7,10l7688,-628xe" filled="f" strokeweight=".26411mm">
              <v:path arrowok="t"/>
            </v:shape>
            <v:shape id="_x0000_s5104" style="position:absolute;left:9878;top:-1378;width:60;height:60" coordorigin="9878,-1378" coordsize="60,60" path="m9878,-1348r3,11l9888,-1327r9,6l9908,-1318r11,-3l9929,-1327r6,-10l9938,-1348r-3,-11l9929,-1369r-10,-6l9908,-1378r-11,3l9888,-1369r-7,10l9878,-1348xe" filled="f" strokeweight=".26411mm">
              <v:path arrowok="t"/>
            </v:shape>
            <v:shape id="_x0000_s5103" style="position:absolute;left:6758;top:-418;width:61;height:60" coordorigin="6758,-418" coordsize="61,60" path="m6758,-388r3,11l6767,-368r10,7l6788,-358r11,-3l6809,-368r7,-9l6818,-388r-2,-11l6809,-409r-10,-7l6788,-418r-11,2l6767,-409r-6,10l6758,-388xe" filled="f" strokeweight=".26411mm">
              <v:path arrowok="t"/>
            </v:shape>
            <v:shape id="_x0000_s5102" style="position:absolute;left:7028;top:-208;width:60;height:60" coordorigin="7028,-208" coordsize="60,60" path="m7028,-178r3,11l7037,-157r10,6l7058,-148r11,-3l7079,-157r6,-10l7088,-178r-3,-11l7079,-199r-10,-7l7058,-208r-11,2l7037,-199r-6,10l7028,-178xe" filled="f" strokeweight=".26411mm">
              <v:path arrowok="t"/>
            </v:shape>
            <v:shape id="_x0000_s5101" style="position:absolute;left:-92;top:10010;width:93;height:1079" coordorigin="-92,10010" coordsize="93,1079" o:spt="100" adj="0,,0" path="m6668,-268r,-1050m6668,-268r-90,e" filled="f" strokeweight=".26411mm">
              <v:stroke joinstyle="round"/>
              <v:formulas/>
              <v:path arrowok="t" o:connecttype="segments"/>
            </v:shape>
            <v:line id="_x0000_s5100" style="position:absolute" from="6668,-523" to="6578,-523" strokeweight=".26414mm"/>
            <v:line id="_x0000_s5099" style="position:absolute" from="6668,-793" to="6578,-793" strokeweight=".26414mm"/>
            <v:line id="_x0000_s5098" style="position:absolute" from="6668,-1048" to="6578,-1048" strokeweight=".26414mm"/>
            <v:line id="_x0000_s5097" style="position:absolute" from="6668,-1318" to="6578,-1318" strokeweight=".26414mm"/>
            <v:rect id="_x0000_s5096" style="position:absolute;left:6668;top:-1393;width:3375;height:1365" filled="f" strokeweight=".26414mm"/>
            <v:shape id="_x0000_s5095" type="#_x0000_t202" style="position:absolute;left:9428;top:-1176;width:524;height:269" filled="f" stroked="f">
              <v:textbox inset="0,0,0,0">
                <w:txbxContent>
                  <w:p w:rsidR="00784246" w:rsidRDefault="00C2142A">
                    <w:pPr>
                      <w:spacing w:line="268" w:lineRule="exact"/>
                      <w:rPr>
                        <w:rFonts w:ascii="Arial"/>
                        <w:sz w:val="24"/>
                      </w:rPr>
                    </w:pPr>
                    <w:r>
                      <w:rPr>
                        <w:rFonts w:ascii="Arial"/>
                        <w:sz w:val="24"/>
                      </w:rPr>
                      <w:t>ARC</w:t>
                    </w:r>
                  </w:p>
                </w:txbxContent>
              </v:textbox>
            </v:shape>
            <w10:wrap anchorx="page"/>
          </v:group>
        </w:pict>
      </w:r>
      <w:r>
        <w:pict>
          <v:shape id="_x0000_s5093" type="#_x0000_t202" style="position:absolute;left:0;text-align:left;margin-left:65.8pt;margin-top:57pt;width:34.95pt;height:38.65pt;z-index:2517468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290"/>
                    <w:rPr>
                      <w:rFonts w:ascii="Arial"/>
                      <w:sz w:val="24"/>
                    </w:rPr>
                  </w:pPr>
                  <w:r>
                    <w:rPr>
                      <w:rFonts w:ascii="Arial"/>
                      <w:w w:val="99"/>
                      <w:sz w:val="24"/>
                    </w:rPr>
                    <w:t>0</w:t>
                  </w:r>
                  <w:r>
                    <w:rPr>
                      <w:rFonts w:ascii="Arial"/>
                      <w:spacing w:val="-7"/>
                      <w:sz w:val="24"/>
                    </w:rPr>
                    <w:t>.</w:t>
                  </w:r>
                  <w:r>
                    <w:rPr>
                      <w:rFonts w:ascii="Arial"/>
                      <w:w w:val="99"/>
                      <w:sz w:val="24"/>
                    </w:rPr>
                    <w:t>35</w:t>
                  </w:r>
                </w:p>
              </w:txbxContent>
            </v:textbox>
            <w10:wrap anchorx="page"/>
          </v:shape>
        </w:pict>
      </w:r>
      <w:r>
        <w:pict>
          <v:shape id="_x0000_s5092" type="#_x0000_t202" style="position:absolute;left:0;text-align:left;margin-left:65.8pt;margin-top:-54.7pt;width:15.45pt;height:37.05pt;z-index:2517478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5091" type="#_x0000_t202" style="position:absolute;left:0;text-align:left;margin-left:85.3pt;margin-top:95.25pt;width:15.45pt;height:25.15pt;z-index:2517509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15</w:t>
                  </w:r>
                </w:p>
              </w:txbxContent>
            </v:textbox>
            <w10:wrap anchorx="page"/>
          </v:shape>
        </w:pict>
      </w:r>
      <w:r>
        <w:pict>
          <v:shape id="_x0000_s5090" type="#_x0000_t202" style="position:absolute;left:0;text-align:left;margin-left:85.3pt;margin-top:-22.55pt;width:15.45pt;height:18.4pt;z-index:2517519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5089" type="#_x0000_t202" style="position:absolute;left:0;text-align:left;margin-left:85.3pt;margin-top:-48.8pt;width:15.45pt;height:18.4pt;z-index:2517529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5088" type="#_x0000_t202" style="position:absolute;left:0;text-align:left;margin-left:291.55pt;margin-top:57pt;width:34.9pt;height:38.65pt;z-index:-2519342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290"/>
                    <w:rPr>
                      <w:rFonts w:ascii="Arial"/>
                      <w:sz w:val="24"/>
                    </w:rPr>
                  </w:pPr>
                  <w:r>
                    <w:rPr>
                      <w:rFonts w:ascii="Arial"/>
                      <w:w w:val="99"/>
                      <w:sz w:val="24"/>
                    </w:rPr>
                    <w:t>0</w:t>
                  </w:r>
                  <w:r>
                    <w:rPr>
                      <w:rFonts w:ascii="Arial"/>
                      <w:spacing w:val="-7"/>
                      <w:sz w:val="24"/>
                    </w:rPr>
                    <w:t>.</w:t>
                  </w:r>
                  <w:r>
                    <w:rPr>
                      <w:rFonts w:ascii="Arial"/>
                      <w:w w:val="99"/>
                      <w:sz w:val="24"/>
                    </w:rPr>
                    <w:t>35</w:t>
                  </w:r>
                </w:p>
              </w:txbxContent>
            </v:textbox>
            <w10:wrap anchorx="page"/>
          </v:shape>
        </w:pict>
      </w:r>
      <w:r>
        <w:pict>
          <v:shape id="_x0000_s5087" type="#_x0000_t202" style="position:absolute;left:0;text-align:left;margin-left:291.55pt;margin-top:-75.05pt;width:34.9pt;height:70.9pt;z-index:251756032;mso-position-horizontal-relative:page" filled="f" stroked="f">
            <v:textbox style="layout-flow:vertical;mso-layout-flow-alt:bottom-to-top" inset="0,0,0,0">
              <w:txbxContent>
                <w:p w:rsidR="00784246" w:rsidRDefault="00C2142A">
                  <w:pPr>
                    <w:spacing w:before="12"/>
                    <w:ind w:right="134"/>
                    <w:jc w:val="center"/>
                    <w:rPr>
                      <w:rFonts w:ascii="Arial"/>
                      <w:sz w:val="24"/>
                    </w:rPr>
                  </w:pPr>
                  <w:r>
                    <w:rPr>
                      <w:rFonts w:ascii="Arial"/>
                      <w:spacing w:val="5"/>
                      <w:sz w:val="24"/>
                    </w:rPr>
                    <w:t>ASPM</w:t>
                  </w:r>
                </w:p>
                <w:p w:rsidR="00784246" w:rsidRDefault="00C2142A">
                  <w:pPr>
                    <w:spacing w:before="113"/>
                    <w:ind w:left="65" w:right="65"/>
                    <w:jc w:val="center"/>
                    <w:rPr>
                      <w:rFonts w:ascii="Arial"/>
                      <w:sz w:val="24"/>
                    </w:rPr>
                  </w:pPr>
                  <w:r>
                    <w:rPr>
                      <w:rFonts w:ascii="Arial"/>
                      <w:w w:val="99"/>
                      <w:sz w:val="24"/>
                    </w:rPr>
                    <w:t>0</w:t>
                  </w:r>
                  <w:r>
                    <w:rPr>
                      <w:rFonts w:ascii="Arial"/>
                      <w:spacing w:val="-7"/>
                      <w:sz w:val="24"/>
                    </w:rPr>
                    <w:t>.</w:t>
                  </w:r>
                  <w:r>
                    <w:rPr>
                      <w:rFonts w:ascii="Arial"/>
                      <w:w w:val="99"/>
                      <w:sz w:val="24"/>
                    </w:rPr>
                    <w:t xml:space="preserve">2  </w:t>
                  </w:r>
                  <w:r>
                    <w:rPr>
                      <w:rFonts w:ascii="Arial"/>
                      <w:spacing w:val="-3"/>
                      <w:w w:val="99"/>
                      <w:sz w:val="24"/>
                    </w:rPr>
                    <w:t xml:space="preserve"> </w:t>
                  </w:r>
                  <w:r>
                    <w:rPr>
                      <w:rFonts w:ascii="Arial"/>
                      <w:w w:val="99"/>
                      <w:sz w:val="24"/>
                    </w:rPr>
                    <w:t>0</w:t>
                  </w:r>
                  <w:r>
                    <w:rPr>
                      <w:rFonts w:ascii="Arial"/>
                      <w:spacing w:val="-7"/>
                      <w:sz w:val="24"/>
                    </w:rPr>
                    <w:t>.</w:t>
                  </w:r>
                  <w:r>
                    <w:rPr>
                      <w:rFonts w:ascii="Arial"/>
                      <w:w w:val="99"/>
                      <w:sz w:val="24"/>
                    </w:rPr>
                    <w:t xml:space="preserve">4  </w:t>
                  </w:r>
                  <w:r>
                    <w:rPr>
                      <w:rFonts w:ascii="Arial"/>
                      <w:spacing w:val="-4"/>
                      <w:w w:val="99"/>
                      <w:sz w:val="24"/>
                    </w:rPr>
                    <w:t xml:space="preserve"> </w:t>
                  </w: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5086" type="#_x0000_t202" style="position:absolute;left:0;text-align:left;margin-left:311.05pt;margin-top:95.25pt;width:15.45pt;height:25.15pt;z-index:-2519311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15</w:t>
                  </w:r>
                </w:p>
              </w:txbxContent>
            </v:textbox>
            <w10:wrap anchorx="page"/>
          </v:shape>
        </w:pict>
      </w:r>
      <w:r w:rsidR="00C2142A">
        <w:rPr>
          <w:rFonts w:ascii="Arial"/>
          <w:spacing w:val="-4"/>
          <w:sz w:val="24"/>
        </w:rPr>
        <w:t xml:space="preserve">-2.0  </w:t>
      </w:r>
      <w:r w:rsidR="00C2142A">
        <w:rPr>
          <w:rFonts w:ascii="Arial"/>
          <w:spacing w:val="8"/>
          <w:sz w:val="24"/>
        </w:rPr>
        <w:t xml:space="preserve"> </w:t>
      </w:r>
      <w:r w:rsidR="00C2142A">
        <w:rPr>
          <w:rFonts w:ascii="Arial"/>
          <w:spacing w:val="-4"/>
          <w:sz w:val="24"/>
        </w:rPr>
        <w:t>-1.5</w:t>
      </w:r>
      <w:r w:rsidR="00C2142A">
        <w:rPr>
          <w:rFonts w:ascii="Arial"/>
          <w:spacing w:val="-4"/>
          <w:sz w:val="24"/>
        </w:rPr>
        <w:tab/>
        <w:t xml:space="preserve">-1.0  </w:t>
      </w:r>
      <w:r w:rsidR="00C2142A">
        <w:rPr>
          <w:rFonts w:ascii="Arial"/>
          <w:spacing w:val="8"/>
          <w:sz w:val="24"/>
        </w:rPr>
        <w:t xml:space="preserve"> </w:t>
      </w:r>
      <w:r w:rsidR="00C2142A">
        <w:rPr>
          <w:rFonts w:ascii="Arial"/>
          <w:spacing w:val="-4"/>
          <w:sz w:val="24"/>
        </w:rPr>
        <w:t>-0.5</w:t>
      </w:r>
      <w:r w:rsidR="00C2142A">
        <w:rPr>
          <w:rFonts w:ascii="Arial"/>
          <w:spacing w:val="-4"/>
          <w:sz w:val="24"/>
        </w:rPr>
        <w:tab/>
      </w:r>
      <w:r w:rsidR="00C2142A">
        <w:rPr>
          <w:rFonts w:ascii="Arial"/>
          <w:spacing w:val="-3"/>
          <w:sz w:val="24"/>
        </w:rPr>
        <w:t>0.0</w:t>
      </w:r>
      <w:r w:rsidR="00C2142A">
        <w:rPr>
          <w:rFonts w:ascii="Arial"/>
          <w:spacing w:val="-3"/>
          <w:sz w:val="24"/>
        </w:rPr>
        <w:tab/>
        <w:t>0.5</w:t>
      </w:r>
      <w:r w:rsidR="00C2142A">
        <w:rPr>
          <w:rFonts w:ascii="Arial"/>
          <w:spacing w:val="-3"/>
          <w:sz w:val="24"/>
        </w:rPr>
        <w:tab/>
      </w:r>
      <w:r w:rsidR="00C2142A">
        <w:rPr>
          <w:rFonts w:ascii="Arial"/>
          <w:spacing w:val="-4"/>
          <w:sz w:val="24"/>
        </w:rPr>
        <w:t>-2.1</w:t>
      </w:r>
      <w:r w:rsidR="00C2142A">
        <w:rPr>
          <w:rFonts w:ascii="Arial"/>
          <w:spacing w:val="-4"/>
          <w:sz w:val="24"/>
        </w:rPr>
        <w:tab/>
        <w:t>-1.9</w:t>
      </w:r>
      <w:r w:rsidR="00C2142A">
        <w:rPr>
          <w:rFonts w:ascii="Arial"/>
          <w:spacing w:val="-4"/>
          <w:sz w:val="24"/>
        </w:rPr>
        <w:tab/>
        <w:t>-1.7</w:t>
      </w:r>
      <w:r w:rsidR="00C2142A">
        <w:rPr>
          <w:rFonts w:ascii="Arial"/>
          <w:spacing w:val="-4"/>
          <w:sz w:val="24"/>
        </w:rPr>
        <w:tab/>
        <w:t>-1.5</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5059" style="position:absolute;margin-left:102.8pt;margin-top:12.55pt;width:174.05pt;height:73.55pt;z-index:251741696;mso-wrap-distance-left:0;mso-wrap-distance-right:0;mso-position-horizontal-relative:page" coordorigin="2056,251" coordsize="3481,1471">
            <v:shape id="_x0000_s5085" style="position:absolute;left:2243;top:499;width:60;height:61" coordorigin="2243,499" coordsize="60,61" path="m2243,529r3,11l2253,550r9,6l2273,559r11,-3l2294,550r7,-10l2303,529r-2,-11l2294,508r-10,-7l2273,499r-11,2l2253,508r-7,10l2243,529xe" filled="f" strokeweight=".26411mm">
              <v:path arrowok="t"/>
            </v:shape>
            <v:shape id="_x0000_s5084" style="position:absolute;left:4568;top:979;width:60;height:60" coordorigin="4568,979" coordsize="60,60" path="m4568,1009r3,11l4578,1029r9,7l4598,1039r11,-3l4619,1029r7,-9l4628,1009r-2,-11l4619,988r-10,-7l4598,979r-11,2l4578,988r-7,10l4568,1009xe" filled="f" strokeweight=".26411mm">
              <v:path arrowok="t"/>
            </v:shape>
            <v:shape id="_x0000_s5083" style="position:absolute;left:4808;top:1549;width:60;height:60" coordorigin="4808,1549" coordsize="60,60" path="m4808,1579r3,11l4818,1599r9,7l4838,1609r11,-3l4859,1599r7,-9l4868,1579r-2,-11l4859,1558r-10,-7l4838,1549r-11,2l4818,1558r-7,10l4808,1579xe" filled="f" strokeweight=".26411mm">
              <v:path arrowok="t"/>
            </v:shape>
            <v:line id="_x0000_s5082" style="position:absolute" from="2303,1624" to="5498,1624" strokeweight=".26414mm"/>
            <v:line id="_x0000_s5081" style="position:absolute" from="2303,1624" to="2303,1714" strokeweight=".26408mm"/>
            <v:line id="_x0000_s5080" style="position:absolute" from="2828,1624" to="2828,1714" strokeweight=".26408mm"/>
            <v:line id="_x0000_s5079" style="position:absolute" from="3368,1624" to="3368,1714" strokeweight=".26408mm"/>
            <v:line id="_x0000_s5078" style="position:absolute" from="3893,1624" to="3893,1714" strokeweight=".26408mm"/>
            <v:line id="_x0000_s5077" style="position:absolute" from="4433,1624" to="4433,1714" strokeweight=".26408mm"/>
            <v:line id="_x0000_s5076" style="position:absolute" from="4958,1624" to="4958,1714" strokeweight=".26408mm"/>
            <v:line id="_x0000_s5075" style="position:absolute" from="5498,1624" to="5498,1714" strokeweight=".26408mm"/>
            <v:shape id="_x0000_s5074" style="position:absolute;left:5123;top:1174;width:60;height:60" coordorigin="5123,1174" coordsize="60,60" path="m5123,1204r3,11l5133,1224r9,7l5153,1234r11,-3l5174,1224r7,-9l5183,1204r-2,-11l5174,1183r-10,-7l5153,1174r-11,2l5133,1183r-7,10l5123,1204xe" filled="f" strokeweight=".26411mm">
              <v:path arrowok="t"/>
            </v:shape>
            <v:shape id="_x0000_s5073" style="position:absolute;left:4808;top:379;width:60;height:60" coordorigin="4808,379" coordsize="60,60" path="m4808,409r3,11l4818,429r9,7l4838,439r11,-3l4859,429r7,-9l4868,409r-2,-11l4859,388r-10,-7l4838,379r-11,2l4818,388r-7,10l4808,409xe" filled="f" strokeweight=".26411mm">
              <v:path arrowok="t"/>
            </v:shape>
            <v:shape id="_x0000_s5072" style="position:absolute;left:5363;top:289;width:61;height:60" coordorigin="5363,289" coordsize="61,60" path="m5363,319r2,11l5372,339r10,7l5393,349r11,-3l5414,339r7,-9l5423,319r-2,-11l5414,298r-10,-7l5393,289r-11,2l5372,298r-7,10l5363,319xe" filled="f" strokeweight=".26411mm">
              <v:path arrowok="t"/>
            </v:shape>
            <v:shape id="_x0000_s5071" type="#_x0000_t75" style="position:absolute;left:4651;top:641;width:165;height:135">
              <v:imagedata r:id="rId235" o:title=""/>
            </v:shape>
            <v:shape id="_x0000_s5070" style="position:absolute;left:3293;top:454;width:60;height:61" coordorigin="3293,454" coordsize="60,61" path="m3293,484r2,11l3302,504r10,7l3323,514r11,-3l3344,504r6,-9l3353,484r-3,-11l3344,463r-10,-7l3323,454r-11,2l3302,463r-7,10l3293,484xe" filled="f" strokeweight=".26411mm">
              <v:path arrowok="t"/>
            </v:shape>
            <v:line id="_x0000_s5069" style="position:absolute" from="2153,1564" to="2153,409" strokeweight=".26408mm"/>
            <v:line id="_x0000_s5068" style="position:absolute" from="2153,1564" to="2063,1564" strokeweight=".26414mm"/>
            <v:line id="_x0000_s5067" style="position:absolute" from="2153,1369" to="2063,1369" strokeweight=".26414mm"/>
            <v:line id="_x0000_s5066" style="position:absolute" from="2153,1189" to="2063,1189" strokeweight=".26414mm"/>
            <v:line id="_x0000_s5065" style="position:absolute" from="2153,994" to="2063,994" strokeweight=".26414mm"/>
            <v:line id="_x0000_s5064" style="position:absolute" from="2153,799" to="2063,799" strokeweight=".26414mm"/>
            <v:line id="_x0000_s5063" style="position:absolute" from="2153,604" to="2063,604" strokeweight=".26414mm"/>
            <v:line id="_x0000_s5062" style="position:absolute" from="2153,409" to="2063,409" strokeweight=".26414mm"/>
            <v:rect id="_x0000_s5061" style="position:absolute;left:2153;top:259;width:3375;height:1365" filled="f" strokeweight=".26414mm"/>
            <v:shape id="_x0000_s5060" type="#_x0000_t202" style="position:absolute;left:5033;top:476;width:417;height:269" filled="f" stroked="f">
              <v:textbox inset="0,0,0,0">
                <w:txbxContent>
                  <w:p w:rsidR="00784246" w:rsidRDefault="00C2142A">
                    <w:pPr>
                      <w:spacing w:line="268" w:lineRule="exact"/>
                      <w:rPr>
                        <w:rFonts w:ascii="Arial"/>
                        <w:sz w:val="24"/>
                      </w:rPr>
                    </w:pPr>
                    <w:r>
                      <w:rPr>
                        <w:rFonts w:ascii="Arial"/>
                        <w:sz w:val="24"/>
                      </w:rPr>
                      <w:t>EW</w:t>
                    </w:r>
                  </w:p>
                </w:txbxContent>
              </v:textbox>
            </v:shape>
            <w10:wrap type="topAndBottom" anchorx="page"/>
          </v:group>
        </w:pict>
      </w:r>
      <w:r>
        <w:pict>
          <v:group id="_x0000_s5033" style="position:absolute;margin-left:328.55pt;margin-top:12.55pt;width:174.05pt;height:73.55pt;z-index:251742720;mso-wrap-distance-left:0;mso-wrap-distance-right:0;mso-position-horizontal-relative:page" coordorigin="6571,251" coordsize="3481,1471">
            <v:shape id="_x0000_s5058" style="position:absolute;left:6758;top:499;width:61;height:61" coordorigin="6758,499" coordsize="61,61" path="m6758,529r3,11l6767,550r10,6l6788,559r11,-3l6809,550r7,-10l6818,529r-2,-11l6809,508r-10,-7l6788,499r-11,2l6767,508r-6,10l6758,529xe" filled="f" strokeweight=".26411mm">
              <v:path arrowok="t"/>
            </v:shape>
            <v:shape id="_x0000_s5057" style="position:absolute;left:8018;top:979;width:60;height:60" coordorigin="8018,979" coordsize="60,60" path="m8018,1009r3,11l8028,1029r9,7l8048,1039r11,-3l8069,1029r7,-9l8078,1009r-2,-11l8069,988r-10,-7l8048,979r-11,2l8028,988r-7,10l8018,1009xe" filled="f" strokeweight=".26411mm">
              <v:path arrowok="t"/>
            </v:shape>
            <v:shape id="_x0000_s5056" style="position:absolute;left:9113;top:1549;width:61;height:60" coordorigin="9113,1549" coordsize="61,60" path="m9113,1579r3,11l9123,1599r9,7l9143,1609r11,-3l9164,1599r7,-9l9173,1579r-2,-11l9164,1558r-10,-7l9143,1549r-11,2l9123,1558r-7,10l9113,1579xe" filled="f" strokeweight=".26411mm">
              <v:path arrowok="t"/>
            </v:shape>
            <v:line id="_x0000_s5055" style="position:absolute" from="6833,1624" to="9578,1624" strokeweight=".26414mm"/>
            <v:line id="_x0000_s5054" style="position:absolute" from="6833,1624" to="6833,1714" strokeweight=".26408mm"/>
            <v:line id="_x0000_s5053" style="position:absolute" from="7388,1624" to="7388,1714" strokeweight=".26408mm"/>
            <v:line id="_x0000_s5052" style="position:absolute" from="7928,1624" to="7928,1714" strokeweight=".26408mm"/>
            <v:line id="_x0000_s5051" style="position:absolute" from="8483,1624" to="8483,1714" strokeweight=".26408mm"/>
            <v:line id="_x0000_s5050" style="position:absolute" from="9023,1624" to="9023,1714" strokeweight=".26408mm"/>
            <v:line id="_x0000_s5049" style="position:absolute" from="9578,1624" to="9578,1714" strokeweight=".26408mm"/>
            <v:shape id="_x0000_s5048" style="position:absolute;left:8798;top:1174;width:61;height:60" coordorigin="8798,1174" coordsize="61,60" path="m8798,1204r3,11l8807,1224r10,7l8828,1234r11,-3l8849,1224r7,-9l8858,1204r-2,-11l8849,1183r-10,-7l8828,1174r-11,2l8807,1183r-6,10l8798,1204xe" filled="f" strokeweight=".26411mm">
              <v:path arrowok="t"/>
            </v:shape>
            <v:shape id="_x0000_s5047" style="position:absolute;left:9308;top:379;width:60;height:60" coordorigin="9308,379" coordsize="60,60" path="m9308,409r3,11l9318,429r9,7l9338,439r11,-3l9359,429r7,-9l9368,409r-2,-11l9359,388r-10,-7l9338,379r-11,2l9318,388r-7,10l9308,409xe" filled="f" strokeweight=".26411mm">
              <v:path arrowok="t"/>
            </v:shape>
            <v:shape id="_x0000_s5046" style="position:absolute;left:9203;top:289;width:60;height:60" coordorigin="9203,289" coordsize="60,60" path="m9203,319r3,11l9213,339r9,7l9233,349r11,-3l9254,339r7,-9l9263,319r-2,-11l9254,298r-10,-7l9233,289r-11,2l9213,298r-7,10l9203,319xe" filled="f" strokeweight=".26411mm">
              <v:path arrowok="t"/>
            </v:shape>
            <v:shape id="_x0000_s5045" type="#_x0000_t75" style="position:absolute;left:8446;top:641;width:165;height:135">
              <v:imagedata r:id="rId236" o:title=""/>
            </v:shape>
            <v:shape id="_x0000_s5044" style="position:absolute;left:8633;top:454;width:60;height:61" coordorigin="8633,454" coordsize="60,61" path="m8633,484r3,11l8643,504r9,7l8663,514r11,-3l8684,504r7,-9l8693,484r-2,-11l8684,463r-10,-7l8663,454r-11,2l8643,463r-7,10l8633,484xe" filled="f" strokeweight=".26411mm">
              <v:path arrowok="t"/>
            </v:shape>
            <v:line id="_x0000_s5043" style="position:absolute" from="6668,1564" to="6668,409" strokeweight=".26408mm"/>
            <v:line id="_x0000_s5042" style="position:absolute" from="6668,1564" to="6578,1564" strokeweight=".26414mm"/>
            <v:line id="_x0000_s5041" style="position:absolute" from="6668,1369" to="6578,1369" strokeweight=".26414mm"/>
            <v:line id="_x0000_s5040" style="position:absolute" from="6668,1189" to="6578,1189" strokeweight=".26414mm"/>
            <v:line id="_x0000_s5039" style="position:absolute" from="6668,994" to="6578,994" strokeweight=".26414mm"/>
            <v:line id="_x0000_s5038" style="position:absolute" from="6668,799" to="6578,799" strokeweight=".26414mm"/>
            <v:line id="_x0000_s5037" style="position:absolute" from="6668,604" to="6578,604" strokeweight=".26414mm"/>
            <v:line id="_x0000_s5036" style="position:absolute" from="6668,409" to="6578,409" strokeweight=".26414mm"/>
            <v:rect id="_x0000_s5035" style="position:absolute;left:6668;top:259;width:3375;height:1365" filled="f" strokeweight=".26414mm"/>
            <v:shape id="_x0000_s5034" type="#_x0000_t202" style="position:absolute;left:9548;top:476;width:417;height:269" filled="f" stroked="f">
              <v:textbox inset="0,0,0,0">
                <w:txbxContent>
                  <w:p w:rsidR="00784246" w:rsidRDefault="00C2142A">
                    <w:pPr>
                      <w:spacing w:line="268" w:lineRule="exact"/>
                      <w:rPr>
                        <w:rFonts w:ascii="Arial"/>
                        <w:sz w:val="24"/>
                      </w:rPr>
                    </w:pPr>
                    <w:r>
                      <w:rPr>
                        <w:rFonts w:ascii="Arial"/>
                        <w:sz w:val="24"/>
                      </w:rPr>
                      <w:t>EW</w:t>
                    </w:r>
                  </w:p>
                </w:txbxContent>
              </v:textbox>
            </v:shape>
            <w10:wrap type="topAndBottom" anchorx="page"/>
          </v:group>
        </w:pict>
      </w:r>
    </w:p>
    <w:p w:rsidR="00784246" w:rsidRDefault="00C2142A">
      <w:pPr>
        <w:tabs>
          <w:tab w:val="left" w:pos="1833"/>
          <w:tab w:val="left" w:pos="2898"/>
          <w:tab w:val="left" w:pos="3992"/>
          <w:tab w:val="left" w:pos="5298"/>
          <w:tab w:val="left" w:pos="6393"/>
          <w:tab w:val="left" w:pos="7487"/>
        </w:tabs>
        <w:spacing w:before="8"/>
        <w:ind w:left="767"/>
        <w:rPr>
          <w:rFonts w:ascii="Arial"/>
          <w:sz w:val="24"/>
        </w:rPr>
      </w:pPr>
      <w:r>
        <w:rPr>
          <w:rFonts w:ascii="Arial"/>
          <w:spacing w:val="-4"/>
          <w:sz w:val="24"/>
        </w:rPr>
        <w:t>-2.5</w:t>
      </w:r>
      <w:r>
        <w:rPr>
          <w:rFonts w:ascii="Arial"/>
          <w:spacing w:val="-4"/>
          <w:sz w:val="24"/>
        </w:rPr>
        <w:tab/>
        <w:t>-1.5</w:t>
      </w:r>
      <w:r>
        <w:rPr>
          <w:rFonts w:ascii="Arial"/>
          <w:spacing w:val="-4"/>
          <w:sz w:val="24"/>
        </w:rPr>
        <w:tab/>
        <w:t>-0.5</w:t>
      </w:r>
      <w:r>
        <w:rPr>
          <w:rFonts w:ascii="Arial"/>
          <w:spacing w:val="-4"/>
          <w:sz w:val="24"/>
        </w:rPr>
        <w:tab/>
      </w:r>
      <w:r>
        <w:rPr>
          <w:rFonts w:ascii="Arial"/>
          <w:spacing w:val="-3"/>
          <w:sz w:val="24"/>
        </w:rPr>
        <w:t>0.5</w:t>
      </w:r>
      <w:r>
        <w:rPr>
          <w:rFonts w:ascii="Arial"/>
          <w:spacing w:val="-3"/>
          <w:sz w:val="24"/>
        </w:rPr>
        <w:tab/>
      </w:r>
      <w:r>
        <w:rPr>
          <w:rFonts w:ascii="Arial"/>
          <w:spacing w:val="-4"/>
          <w:sz w:val="24"/>
        </w:rPr>
        <w:t>-3.5</w:t>
      </w:r>
      <w:r>
        <w:rPr>
          <w:rFonts w:ascii="Arial"/>
          <w:spacing w:val="-4"/>
          <w:sz w:val="24"/>
        </w:rPr>
        <w:tab/>
        <w:t>-2.5</w:t>
      </w:r>
      <w:r>
        <w:rPr>
          <w:rFonts w:ascii="Arial"/>
          <w:spacing w:val="-4"/>
          <w:sz w:val="24"/>
        </w:rPr>
        <w:tab/>
        <w:t>-1.5</w:t>
      </w:r>
    </w:p>
    <w:p w:rsidR="00784246" w:rsidRDefault="00784246">
      <w:pPr>
        <w:pStyle w:val="BodyText"/>
        <w:rPr>
          <w:rFonts w:ascii="Arial"/>
          <w:sz w:val="20"/>
        </w:rPr>
      </w:pPr>
    </w:p>
    <w:p w:rsidR="00784246" w:rsidRDefault="00784246">
      <w:pPr>
        <w:pStyle w:val="BodyText"/>
        <w:spacing w:before="9" w:after="1"/>
        <w:rPr>
          <w:rFonts w:ascii="Arial"/>
          <w:sz w:val="21"/>
        </w:rPr>
      </w:pPr>
    </w:p>
    <w:p w:rsidR="00784246" w:rsidRDefault="007570B6">
      <w:pPr>
        <w:tabs>
          <w:tab w:val="left" w:pos="5230"/>
        </w:tabs>
        <w:ind w:left="715"/>
        <w:rPr>
          <w:rFonts w:ascii="Arial"/>
          <w:sz w:val="20"/>
        </w:rPr>
      </w:pPr>
      <w:r>
        <w:rPr>
          <w:rFonts w:ascii="Arial"/>
          <w:sz w:val="20"/>
        </w:rPr>
      </w:r>
      <w:r>
        <w:rPr>
          <w:rFonts w:ascii="Arial"/>
          <w:sz w:val="20"/>
        </w:rPr>
        <w:pict>
          <v:group id="_x0000_s5007" style="width:174.05pt;height:73.5pt;mso-position-horizontal-relative:char;mso-position-vertical-relative:line" coordsize="3481,1470">
            <v:shape id="_x0000_s5032" style="position:absolute;left:2213;top:1177;width:60;height:60" coordorigin="2213,1177" coordsize="60,60" path="m2213,1207r2,11l2222,1228r10,7l2243,1237r11,-2l2263,1228r7,-10l2273,1207r-3,-11l2263,1187r-9,-7l2243,1177r-11,3l2222,1187r-7,9l2213,1207xe" filled="f" strokeweight=".26411mm">
              <v:path arrowok="t"/>
            </v:shape>
            <v:shape id="_x0000_s5031" style="position:absolute;left:2813;top:727;width:60;height:60" coordorigin="2813,727" coordsize="60,60" path="m2813,757r2,11l2822,778r10,7l2843,787r11,-2l2863,778r7,-10l2873,757r-3,-11l2863,737r-9,-7l2843,727r-11,3l2822,737r-7,9l2813,757xe" filled="f" strokeweight=".26411mm">
              <v:path arrowok="t"/>
            </v:shape>
            <v:shape id="_x0000_s5030" style="position:absolute;left:1522;top:1087;width:60;height:61" coordorigin="1522,1087" coordsize="60,61" path="m1522,1118r3,11l1532,1138r9,7l1552,1148r11,-3l1573,1138r7,-9l1582,1118r-2,-12l1573,1097r-10,-7l1552,1087r-11,3l1532,1097r-7,9l1522,1118xe" filled="f" strokeweight=".26411mm">
              <v:path arrowok="t"/>
            </v:shape>
            <v:shape id="_x0000_s5029" style="position:absolute;left:2167;top:307;width:61;height:60" coordorigin="2167,307" coordsize="61,60" path="m2167,337r3,11l2177,358r10,7l2198,367r11,-2l2218,358r7,-10l2228,337r-3,-11l2218,317r-9,-7l2198,307r-11,3l2177,317r-7,9l2167,337xe" filled="f" strokeweight=".26411mm">
              <v:path arrowok="t"/>
            </v:shape>
            <v:shape id="_x0000_s5028" style="position:absolute;left:188;top:322;width:60;height:60" coordorigin="188,322" coordsize="60,60" path="m188,352r2,11l197,373r10,7l218,382r11,-2l238,373r7,-10l248,352r-3,-11l238,332r-9,-7l218,322r-11,3l197,332r-7,9l188,352xe" filled="f" strokeweight=".26411mm">
              <v:path arrowok="t"/>
            </v:shape>
            <v:shape id="_x0000_s5027" style="position:absolute;left:188;top:1282;width:60;height:60" coordorigin="188,1282" coordsize="60,60" path="m188,1312r2,11l197,1333r10,7l218,1342r11,-2l238,1333r7,-10l248,1312r-3,-11l238,1292r-9,-7l218,1282r-11,3l197,1292r-7,9l188,1312xe" filled="f" strokeweight=".26411mm">
              <v:path arrowok="t"/>
            </v:shape>
            <v:shape id="_x0000_s5026" style="position:absolute;left:2843;top:22;width:60;height:60" coordorigin="2843,22" coordsize="60,60" path="m2843,52r2,11l2852,73r10,7l2873,82r11,-2l2893,73r7,-10l2903,52r-3,-11l2893,32r-9,-7l2873,22r-11,3l2852,32r-7,9l2843,52xe" filled="f" strokeweight=".26411mm">
              <v:path arrowok="t"/>
            </v:shape>
            <v:shape id="_x0000_s5025" style="position:absolute;left:1237;top:1103;width:60;height:60" coordorigin="1237,1103" coordsize="60,60" path="m1237,1133r3,11l1247,1153r9,7l1267,1162r11,-2l1288,1153r7,-9l1297,1133r-2,-11l1288,1112r-10,-7l1267,1103r-11,2l1247,1112r-7,10l1237,1133xe" filled="f" strokeweight=".26411mm">
              <v:path arrowok="t"/>
            </v:shape>
            <v:shape id="_x0000_s5024" style="position:absolute;left:682;top:562;width:61;height:60" coordorigin="682,562" coordsize="61,60" path="m682,592r3,11l692,613r9,7l712,622r11,-2l733,613r7,-10l743,592r-3,-11l733,572r-10,-7l712,562r-11,3l692,572r-7,9l682,592xe" filled="f" strokeweight=".26411mm">
              <v:path arrowok="t"/>
            </v:shape>
            <v:shape id="_x0000_s5023" style="position:absolute;left:3022;top:97;width:61;height:60" coordorigin="3022,97" coordsize="61,60" path="m3022,127r3,11l3032,148r10,7l3053,157r11,-2l3073,148r7,-10l3083,127r-3,-11l3073,107r-9,-7l3053,97r-11,3l3032,107r-7,9l3022,127xe" filled="f" strokeweight=".26411mm">
              <v:path arrowok="t"/>
            </v:shape>
            <v:shape id="_x0000_s5022" style="position:absolute;left:3098;top:997;width:60;height:60" coordorigin="3098,997" coordsize="60,60" path="m3098,1027r2,11l3107,1048r10,7l3128,1057r11,-2l3148,1048r7,-10l3158,1027r-3,-11l3148,1007r-9,-7l3128,997r-11,3l3107,1007r-7,9l3098,1027xe" filled="f" strokeweight=".26411mm">
              <v:path arrowok="t"/>
            </v:shape>
            <v:shape id="_x0000_s5021" style="position:absolute;left:3307;top:892;width:61;height:60" coordorigin="3307,892" coordsize="61,60" path="m3307,922r3,11l3317,943r10,7l3338,952r11,-2l3358,943r7,-10l3368,922r-3,-11l3358,902r-9,-7l3338,892r-11,3l3317,902r-7,9l3307,922xe" filled="f" strokeweight=".26411mm">
              <v:path arrowok="t"/>
            </v:shape>
            <v:line id="_x0000_s5020" style="position:absolute" from="548,1372" to="2963,1372" strokeweight=".26414mm"/>
            <v:line id="_x0000_s5019" style="position:absolute" from="548,1372" to="548,1462" strokeweight=".26408mm"/>
            <v:line id="_x0000_s5018" style="position:absolute" from="1343,1372" to="1343,1462" strokeweight=".26408mm"/>
            <v:line id="_x0000_s5017" style="position:absolute" from="2152,1372" to="2152,1462" strokeweight=".26408mm"/>
            <v:line id="_x0000_s5016" style="position:absolute" from="2963,1372" to="2963,1462" strokeweight=".26408mm"/>
            <v:line id="_x0000_s5015" style="position:absolute" from="97,1267" to="97,248" strokeweight=".26408mm"/>
            <v:line id="_x0000_s5014" style="position:absolute" from="97,1267" to="8,1267" strokeweight=".26414mm"/>
            <v:line id="_x0000_s5013" style="position:absolute" from="97,1012" to="8,1012" strokeweight=".26414mm"/>
            <v:line id="_x0000_s5012" style="position:absolute" from="97,757" to="8,757" strokeweight=".26414mm"/>
            <v:line id="_x0000_s5011" style="position:absolute" from="97,502" to="8,502" strokeweight=".26414mm"/>
            <v:line id="_x0000_s5010" style="position:absolute" from="97,248" to="8,248" strokeweight=".26414mm"/>
            <v:rect id="_x0000_s5009" style="position:absolute;left:97;top:7;width:3375;height:1365" filled="f" strokeweight=".26414mm"/>
            <v:shape id="_x0000_s5008" type="#_x0000_t202" style="position:absolute;left:2888;top:225;width:494;height:269" filled="f" stroked="f">
              <v:textbox inset="0,0,0,0">
                <w:txbxContent>
                  <w:p w:rsidR="00784246" w:rsidRDefault="00C2142A">
                    <w:pPr>
                      <w:spacing w:line="268" w:lineRule="exact"/>
                      <w:rPr>
                        <w:rFonts w:ascii="Arial"/>
                        <w:sz w:val="24"/>
                      </w:rPr>
                    </w:pPr>
                    <w:r>
                      <w:rPr>
                        <w:rFonts w:ascii="Arial"/>
                        <w:sz w:val="24"/>
                      </w:rPr>
                      <w:t>TRC</w:t>
                    </w:r>
                  </w:p>
                </w:txbxContent>
              </v:textbox>
            </v:shape>
            <w10:anchorlock/>
          </v:group>
        </w:pict>
      </w:r>
      <w:r w:rsidR="00C2142A">
        <w:rPr>
          <w:rFonts w:ascii="Arial"/>
          <w:sz w:val="20"/>
        </w:rPr>
        <w:tab/>
      </w:r>
      <w:r>
        <w:rPr>
          <w:rFonts w:ascii="Arial"/>
          <w:sz w:val="20"/>
        </w:rPr>
      </w:r>
      <w:r>
        <w:rPr>
          <w:rFonts w:ascii="Arial"/>
          <w:sz w:val="20"/>
        </w:rPr>
        <w:pict>
          <v:group id="_x0000_s4980" style="width:174.05pt;height:73.5pt;mso-position-horizontal-relative:char;mso-position-vertical-relative:line" coordsize="3481,1470">
            <v:shape id="_x0000_s5006" style="position:absolute;left:427;top:1177;width:60;height:60" coordorigin="427,1177" coordsize="60,60" path="m427,1207r3,11l437,1228r9,7l457,1237r11,-2l478,1228r7,-10l487,1207r-2,-11l478,1187r-10,-7l457,1177r-11,3l437,1187r-7,9l427,1207xe" filled="f" strokeweight=".26411mm">
              <v:path arrowok="t"/>
            </v:shape>
            <v:shape id="_x0000_s5005" style="position:absolute;left:1238;top:727;width:60;height:60" coordorigin="1238,727" coordsize="60,60" path="m1238,757r2,11l1247,778r9,7l1267,787r11,-2l1288,778r7,-10l1297,757r-2,-11l1288,737r-10,-7l1267,727r-11,3l1247,737r-7,9l1238,757xe" filled="f" strokeweight=".26411mm">
              <v:path arrowok="t"/>
            </v:shape>
            <v:shape id="_x0000_s5004" style="position:absolute;left:2588;top:1087;width:60;height:61" coordorigin="2588,1087" coordsize="60,61" path="m2588,1118r2,11l2597,1138r10,7l2618,1148r11,-3l2638,1138r7,-9l2647,1118r-2,-12l2638,1097r-9,-7l2618,1087r-11,3l2597,1097r-7,9l2588,1118xe" filled="f" strokeweight=".26411mm">
              <v:path arrowok="t"/>
            </v:shape>
            <v:shape id="_x0000_s5003" style="position:absolute;left:2588;top:307;width:60;height:60" coordorigin="2588,307" coordsize="60,60" path="m2588,337r2,11l2597,358r10,7l2618,367r11,-2l2638,358r7,-10l2647,337r-2,-11l2638,317r-9,-7l2618,307r-11,3l2597,317r-7,9l2588,337xe" filled="f" strokeweight=".26411mm">
              <v:path arrowok="t"/>
            </v:shape>
            <v:shape id="_x0000_s5002" style="position:absolute;left:1972;top:322;width:61;height:60" coordorigin="1972,322" coordsize="61,60" path="m1972,352r3,11l1982,373r10,7l2003,382r11,-2l2023,373r7,-10l2033,352r-3,-11l2023,332r-9,-7l2003,322r-11,3l1982,332r-7,9l1972,352xe" filled="f" strokeweight=".26411mm">
              <v:path arrowok="t"/>
            </v:shape>
            <v:shape id="_x0000_s5001" style="position:absolute;left:2197;top:1282;width:60;height:60" coordorigin="2197,1282" coordsize="60,60" path="m2197,1312r3,11l2207,1333r9,7l2227,1342r11,-2l2248,1333r7,-10l2257,1312r-2,-11l2248,1292r-10,-7l2227,1282r-11,3l2207,1292r-7,9l2197,1312xe" filled="f" strokeweight=".26411mm">
              <v:path arrowok="t"/>
            </v:shape>
            <v:line id="_x0000_s5000" style="position:absolute" from="532,1372" to="2992,1372" strokeweight=".26414mm"/>
            <v:line id="_x0000_s4999" style="position:absolute" from="532,1372" to="532,1462" strokeweight=".26408mm"/>
            <v:line id="_x0000_s4998" style="position:absolute" from="1148,1372" to="1148,1462" strokeweight=".26408mm"/>
            <v:line id="_x0000_s4997" style="position:absolute" from="1763,1372" to="1763,1462" strokeweight=".26408mm"/>
            <v:line id="_x0000_s4996" style="position:absolute" from="2377,1372" to="2377,1462" strokeweight=".26408mm"/>
            <v:line id="_x0000_s4995" style="position:absolute" from="2992,1372" to="2992,1462" strokeweight=".26408mm"/>
            <v:shape id="_x0000_s4994" style="position:absolute;left:2827;top:22;width:61;height:60" coordorigin="2827,22" coordsize="61,60" path="m2827,52r3,11l2837,73r10,7l2858,82r11,-2l2878,73r7,-10l2888,52r-3,-11l2878,32r-9,-7l2858,22r-11,3l2837,32r-7,9l2827,52xe" filled="f" strokeweight=".26411mm">
              <v:path arrowok="t"/>
            </v:shape>
            <v:shape id="_x0000_s4993" style="position:absolute;left:187;top:1103;width:61;height:60" coordorigin="187,1103" coordsize="61,60" path="m187,1133r3,11l197,1153r9,7l217,1162r11,-2l238,1153r7,-9l248,1133r-3,-11l238,1112r-10,-7l217,1103r-11,2l197,1112r-7,10l187,1133xe" filled="f" strokeweight=".26411mm">
              <v:path arrowok="t"/>
            </v:shape>
            <v:shape id="_x0000_s4992" style="position:absolute;left:2167;top:562;width:60;height:60" coordorigin="2167,562" coordsize="60,60" path="m2167,592r3,11l2177,613r9,7l2197,622r11,-2l2218,613r7,-10l2227,592r-2,-11l2218,572r-10,-7l2197,562r-11,3l2177,572r-7,9l2167,592xe" filled="f" strokeweight=".26411mm">
              <v:path arrowok="t"/>
            </v:shape>
            <v:shape id="_x0000_s4991" style="position:absolute;left:2588;top:97;width:60;height:60" coordorigin="2588,97" coordsize="60,60" path="m2588,127r2,11l2597,148r10,7l2618,157r11,-2l2638,148r7,-10l2647,127r-2,-11l2638,107r-9,-7l2618,97r-11,3l2597,107r-7,9l2588,127xe" filled="f" strokeweight=".26411mm">
              <v:path arrowok="t"/>
            </v:shape>
            <v:shape id="_x0000_s4990" style="position:absolute;left:3307;top:997;width:60;height:60" coordorigin="3307,997" coordsize="60,60" path="m3307,1027r3,11l3317,1048r9,7l3337,1057r11,-2l3358,1048r7,-10l3367,1027r-2,-11l3358,1007r-10,-7l3337,997r-11,3l3317,1007r-7,9l3307,1027xe" filled="f" strokeweight=".26411mm">
              <v:path arrowok="t"/>
            </v:shape>
            <v:shape id="_x0000_s4989" style="position:absolute;left:3143;top:892;width:60;height:60" coordorigin="3143,892" coordsize="60,60" path="m3143,922r2,11l3152,943r10,7l3173,952r11,-2l3193,943r7,-10l3203,922r-3,-11l3193,902r-9,-7l3173,892r-11,3l3152,902r-7,9l3143,922xe" filled="f" strokeweight=".26411mm">
              <v:path arrowok="t"/>
            </v:shape>
            <v:line id="_x0000_s4988" style="position:absolute" from="97,1267" to="97,248" strokeweight=".26408mm"/>
            <v:line id="_x0000_s4987" style="position:absolute" from="97,1267" to="8,1267" strokeweight=".26414mm"/>
            <v:line id="_x0000_s4986" style="position:absolute" from="97,1012" to="8,1012" strokeweight=".26414mm"/>
            <v:line id="_x0000_s4985" style="position:absolute" from="97,757" to="8,757" strokeweight=".26414mm"/>
            <v:line id="_x0000_s4984" style="position:absolute" from="97,502" to="8,502" strokeweight=".26414mm"/>
            <v:line id="_x0000_s4983" style="position:absolute" from="97,248" to="8,248" strokeweight=".26414mm"/>
            <v:rect id="_x0000_s4982" style="position:absolute;left:97;top:7;width:3375;height:1365" filled="f" strokeweight=".26414mm"/>
            <v:shape id="_x0000_s4981" type="#_x0000_t202" style="position:absolute;left:2888;top:225;width:494;height:269" filled="f" stroked="f">
              <v:textbox inset="0,0,0,0">
                <w:txbxContent>
                  <w:p w:rsidR="00784246" w:rsidRDefault="00C2142A">
                    <w:pPr>
                      <w:spacing w:line="268" w:lineRule="exact"/>
                      <w:rPr>
                        <w:rFonts w:ascii="Arial"/>
                        <w:sz w:val="24"/>
                      </w:rPr>
                    </w:pPr>
                    <w:r>
                      <w:rPr>
                        <w:rFonts w:ascii="Arial"/>
                        <w:sz w:val="24"/>
                      </w:rPr>
                      <w:t>TRC</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1863"/>
          <w:tab w:val="left" w:pos="2673"/>
          <w:tab w:val="left" w:pos="3513"/>
        </w:tabs>
        <w:spacing w:before="2" w:line="262" w:lineRule="exact"/>
        <w:ind w:left="1067"/>
        <w:jc w:val="center"/>
        <w:rPr>
          <w:rFonts w:ascii="Arial"/>
          <w:sz w:val="24"/>
        </w:rPr>
      </w:pPr>
      <w:r>
        <w:pict>
          <v:shape id="_x0000_s4979" type="#_x0000_t202" style="position:absolute;left:0;text-align:left;margin-left:65.8pt;margin-top:-59.2pt;width:34.95pt;height:37.05pt;z-index:2517457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379"/>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978" type="#_x0000_t202" style="position:absolute;left:0;text-align:left;margin-left:85.3pt;margin-top:-20.3pt;width:15.45pt;height:18.4pt;z-index:2517498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4977" type="#_x0000_t202" style="position:absolute;left:0;text-align:left;margin-left:291.55pt;margin-top:-59.2pt;width:34.9pt;height:37.05pt;z-index:-2519352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379"/>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976" type="#_x0000_t202" style="position:absolute;left:0;text-align:left;margin-left:311.05pt;margin-top:-20.3pt;width:15.45pt;height:18.4pt;z-index:-2519321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p>
    <w:p w:rsidR="00784246" w:rsidRDefault="00C2142A">
      <w:pPr>
        <w:spacing w:line="308" w:lineRule="exact"/>
        <w:ind w:left="1138"/>
        <w:jc w:val="center"/>
        <w:rPr>
          <w:rFonts w:ascii="Arial"/>
          <w:sz w:val="28"/>
        </w:rPr>
      </w:pPr>
      <w:r>
        <w:rPr>
          <w:rFonts w:ascii="Arial"/>
          <w:sz w:val="28"/>
        </w:rPr>
        <w:t>log(NO3N) mg/L</w:t>
      </w:r>
    </w:p>
    <w:p w:rsidR="00784246" w:rsidRDefault="00C2142A">
      <w:pPr>
        <w:tabs>
          <w:tab w:val="left" w:pos="614"/>
          <w:tab w:val="left" w:pos="1229"/>
          <w:tab w:val="left" w:pos="1844"/>
          <w:tab w:val="left" w:pos="2459"/>
        </w:tabs>
        <w:spacing w:before="2" w:line="262" w:lineRule="exact"/>
        <w:ind w:right="1063"/>
        <w:jc w:val="center"/>
        <w:rPr>
          <w:rFonts w:ascii="Arial"/>
          <w:sz w:val="24"/>
        </w:rPr>
      </w:pPr>
      <w:r>
        <w:br w:type="column"/>
      </w:r>
      <w:r>
        <w:rPr>
          <w:rFonts w:ascii="Arial"/>
          <w:spacing w:val="-4"/>
          <w:sz w:val="24"/>
        </w:rPr>
        <w:t>-2.2</w:t>
      </w:r>
      <w:r>
        <w:rPr>
          <w:rFonts w:ascii="Arial"/>
          <w:spacing w:val="-4"/>
          <w:sz w:val="24"/>
        </w:rPr>
        <w:tab/>
        <w:t>-2.0</w:t>
      </w:r>
      <w:r>
        <w:rPr>
          <w:rFonts w:ascii="Arial"/>
          <w:spacing w:val="-4"/>
          <w:sz w:val="24"/>
        </w:rPr>
        <w:tab/>
        <w:t>-1.8</w:t>
      </w:r>
      <w:r>
        <w:rPr>
          <w:rFonts w:ascii="Arial"/>
          <w:spacing w:val="-4"/>
          <w:sz w:val="24"/>
        </w:rPr>
        <w:tab/>
        <w:t>-1.6</w:t>
      </w:r>
      <w:r>
        <w:rPr>
          <w:rFonts w:ascii="Arial"/>
          <w:spacing w:val="-4"/>
          <w:sz w:val="24"/>
        </w:rPr>
        <w:tab/>
        <w:t>-1.4</w:t>
      </w:r>
    </w:p>
    <w:p w:rsidR="00784246" w:rsidRDefault="00C2142A">
      <w:pPr>
        <w:spacing w:line="308" w:lineRule="exact"/>
        <w:ind w:right="1038"/>
        <w:jc w:val="center"/>
        <w:rPr>
          <w:rFonts w:ascii="Arial"/>
          <w:sz w:val="28"/>
        </w:rPr>
      </w:pPr>
      <w:r>
        <w:rPr>
          <w:rFonts w:ascii="Arial"/>
          <w:sz w:val="28"/>
        </w:rPr>
        <w:t>log(DRP) mg/L</w:t>
      </w:r>
    </w:p>
    <w:p w:rsidR="00784246" w:rsidRDefault="00784246">
      <w:pPr>
        <w:spacing w:line="308" w:lineRule="exact"/>
        <w:jc w:val="center"/>
        <w:rPr>
          <w:rFonts w:ascii="Arial"/>
          <w:sz w:val="28"/>
        </w:rPr>
        <w:sectPr w:rsidR="00784246">
          <w:type w:val="continuous"/>
          <w:pgSz w:w="11910" w:h="16840"/>
          <w:pgMar w:top="920" w:right="0" w:bottom="1200" w:left="1340" w:header="720" w:footer="720" w:gutter="0"/>
          <w:cols w:num="2" w:space="720" w:equalWidth="0">
            <w:col w:w="3842" w:space="659"/>
            <w:col w:w="6069"/>
          </w:cols>
        </w:sectPr>
      </w:pPr>
    </w:p>
    <w:p w:rsidR="00784246" w:rsidRDefault="00C2142A">
      <w:pPr>
        <w:pStyle w:val="BodyText"/>
        <w:spacing w:before="143" w:line="264" w:lineRule="auto"/>
        <w:ind w:left="100" w:right="1745"/>
      </w:pPr>
      <w:r>
        <w:rPr>
          <w:b/>
          <w:color w:val="585858"/>
        </w:rPr>
        <w:t xml:space="preserve">Fig. L9. </w:t>
      </w:r>
      <w:r>
        <w:rPr>
          <w:color w:val="585858"/>
        </w:rPr>
        <w:t>Regional 5-year average ASPM versus median log(NO3-N) (left panel) or median log(DRP) (right panel) at sites where ASPM was measured at the same location as nutrients monitored monnthly (only those logged on LAWA) for 2012-2016. NRC=Northland, ARC=Auckland, EW=Waikato and TRC=Taranaki.</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4910" style="width:174.05pt;height:111.8pt;mso-position-horizontal-relative:char;mso-position-vertical-relative:line" coordsize="3481,2236">
            <v:shape id="_x0000_s4975" style="position:absolute;left:712;top:1118;width:61;height:60" coordorigin="712,1118" coordsize="61,60" path="m712,1147r3,12l722,1168r9,7l743,1177r11,-2l763,1168r7,-9l773,1147r-3,-10l763,1127r-9,-7l743,1118r-12,2l722,1127r-7,10l712,1147xe" filled="f" strokeweight=".26411mm">
              <v:path arrowok="t"/>
            </v:shape>
            <v:shape id="_x0000_s4974" style="position:absolute;left:892;top:548;width:60;height:60" coordorigin="892,548" coordsize="60,60" path="m892,577r3,12l902,598r9,7l922,607r11,-2l943,598r7,-9l952,577r-2,-11l943,557r-10,-7l922,548r-11,2l902,557r-7,9l892,577xe" filled="f" strokeweight=".26411mm">
              <v:path arrowok="t"/>
            </v:shape>
            <v:shape id="_x0000_s4973" type="#_x0000_t75" style="position:absolute;left:3225;top:615;width:150;height:165">
              <v:imagedata r:id="rId237" o:title=""/>
            </v:shape>
            <v:shape id="_x0000_s4972" style="position:absolute;left:3083;top:607;width:60;height:60" coordorigin="3083,607" coordsize="60,60" path="m3083,637r2,11l3092,658r10,7l3113,667r11,-2l3133,658r7,-10l3143,637r-3,-11l3133,617r-9,-7l3113,607r-11,3l3092,617r-7,9l3083,637xe" filled="f" strokeweight=".26411mm">
              <v:path arrowok="t"/>
            </v:shape>
            <v:shape id="_x0000_s4971" style="position:absolute;left:2963;top:697;width:60;height:60" coordorigin="2963,697" coordsize="60,60" path="m2963,727r2,11l2972,748r9,7l2992,757r11,-2l3013,748r7,-10l3022,727r-2,-11l3013,707r-10,-7l2992,697r-11,3l2972,707r-7,9l2963,727xe" filled="f" strokeweight=".26411mm">
              <v:path arrowok="t"/>
            </v:shape>
            <v:shape id="_x0000_s4970" style="position:absolute;left:1133;top:67;width:60;height:60" coordorigin="1133,67" coordsize="60,60" path="m1133,97r2,11l1142,118r10,7l1163,127r11,-2l1183,118r7,-10l1192,97r-2,-11l1183,77r-9,-7l1163,67r-11,3l1142,77r-7,9l1133,97xe" filled="f" strokeweight=".26411mm">
              <v:path arrowok="t"/>
            </v:shape>
            <v:shape id="_x0000_s4969" style="position:absolute;left:1103;top:52;width:60;height:60" coordorigin="1103,52" coordsize="60,60" path="m1103,82r2,11l1112,103r10,7l1133,112r11,-2l1153,103r7,-10l1163,82r-3,-11l1153,62r-9,-7l1133,52r-11,3l1112,62r-7,9l1103,82xe" filled="f" strokeweight=".26411mm">
              <v:path arrowok="t"/>
            </v:shape>
            <v:shape id="_x0000_s4968" style="position:absolute;left:1582;top:833;width:61;height:60" coordorigin="1582,833" coordsize="61,60" path="m1582,863r3,11l1592,883r10,7l1613,893r11,-3l1633,883r7,-9l1643,863r-3,-11l1633,842r-9,-7l1613,833r-11,2l1592,842r-7,10l1582,863xe" filled="f" strokeweight=".26411mm">
              <v:path arrowok="t"/>
            </v:shape>
            <v:shape id="_x0000_s4967" style="position:absolute;left:1597;top:937;width:61;height:60" coordorigin="1597,937" coordsize="61,60" path="m1597,967r3,11l1607,988r10,7l1628,997r11,-2l1648,988r7,-10l1658,967r-3,-11l1648,947r-9,-7l1628,937r-11,3l1607,947r-7,9l1597,967xe" filled="f" strokeweight=".26411mm">
              <v:path arrowok="t"/>
            </v:shape>
            <v:shape id="_x0000_s4966" style="position:absolute;left:1613;top:772;width:60;height:61" coordorigin="1613,772" coordsize="60,61" path="m1613,802r2,11l1622,823r10,7l1643,833r11,-3l1663,823r7,-10l1673,802r-3,-11l1663,782r-9,-7l1643,772r-11,3l1622,782r-7,9l1613,802xe" filled="f" strokeweight=".26411mm">
              <v:path arrowok="t"/>
            </v:shape>
            <v:shape id="_x0000_s4965" style="position:absolute;left:1567;top:637;width:61;height:60" coordorigin="1567,637" coordsize="61,60" path="m1567,667r3,11l1577,688r9,7l1597,697r12,-2l1618,688r7,-10l1628,667r-3,-11l1618,647r-9,-7l1597,637r-11,3l1577,647r-7,9l1567,667xe" filled="f" strokeweight=".26411mm">
              <v:path arrowok="t"/>
            </v:shape>
            <v:shape id="_x0000_s4964" style="position:absolute;left:1643;top:532;width:60;height:61" coordorigin="1643,532" coordsize="60,61" path="m1643,563r2,11l1652,583r10,7l1673,592r11,-2l1693,583r7,-9l1703,563r-3,-12l1693,542r-9,-7l1673,532r-11,3l1652,542r-7,9l1643,563xe" filled="f" strokeweight=".26411mm">
              <v:path arrowok="t"/>
            </v:shape>
            <v:shape id="_x0000_s4963" style="position:absolute;left:1507;top:548;width:60;height:60" coordorigin="1507,548" coordsize="60,60" path="m1507,577r3,12l1517,598r9,7l1537,607r11,-2l1558,598r7,-9l1567,577r-2,-11l1558,557r-10,-7l1537,548r-11,2l1517,557r-7,9l1507,577xe" filled="f" strokeweight=".26411mm">
              <v:path arrowok="t"/>
            </v:shape>
            <v:shape id="_x0000_s4962" style="position:absolute;left:2903;top:1027;width:60;height:60" coordorigin="2903,1027" coordsize="60,60" path="m2903,1057r2,11l2912,1078r10,7l2933,1087r11,-2l2953,1078r7,-10l2963,1057r-3,-11l2953,1037r-9,-7l2933,1027r-11,3l2912,1037r-7,9l2903,1057xe" filled="f" strokeweight=".26411mm">
              <v:path arrowok="t"/>
            </v:shape>
            <v:shape id="_x0000_s4961" style="position:absolute;left:3038;top:908;width:60;height:60" coordorigin="3038,908" coordsize="60,60" path="m3038,937r2,11l3047,958r10,7l3068,967r11,-2l3088,958r7,-10l3098,937r-3,-11l3088,917r-9,-7l3068,908r-11,2l3047,917r-7,9l3038,937xe" filled="f" strokeweight=".26411mm">
              <v:path arrowok="t"/>
            </v:shape>
            <v:shape id="_x0000_s4960" style="position:absolute;left:2573;top:263;width:60;height:60" coordorigin="2573,263" coordsize="60,60" path="m2573,293r2,10l2582,313r10,7l2603,322r11,-2l2623,313r7,-10l2633,293r-3,-11l2623,272r-9,-7l2603,263r-11,2l2582,272r-7,10l2573,293xe" filled="f" strokeweight=".26411mm">
              <v:path arrowok="t"/>
            </v:shape>
            <v:shape id="_x0000_s4959" style="position:absolute;left:2603;top:367;width:60;height:60" coordorigin="2603,367" coordsize="60,60" path="m2603,397r2,11l2612,418r10,7l2633,427r11,-2l2653,418r7,-10l2662,397r-2,-11l2653,377r-9,-7l2633,367r-11,3l2612,377r-7,9l2603,397xe" filled="f" strokeweight=".26411mm">
              <v:path arrowok="t"/>
            </v:shape>
            <v:shape id="_x0000_s4958" style="position:absolute;left:1898;top:997;width:60;height:60" coordorigin="1898,997" coordsize="60,60" path="m1898,1027r2,11l1907,1048r10,7l1928,1057r11,-2l1948,1048r7,-10l1958,1027r-3,-11l1948,1007r-9,-7l1928,997r-11,3l1907,1007r-7,9l1898,1027xe" filled="f" strokeweight=".26411mm">
              <v:path arrowok="t"/>
            </v:shape>
            <v:shape id="_x0000_s4957" style="position:absolute;left:1822;top:982;width:60;height:60" coordorigin="1822,982" coordsize="60,60" path="m1822,1012r3,11l1832,1033r9,7l1852,1042r11,-2l1873,1033r7,-10l1882,1012r-2,-11l1873,992r-10,-7l1852,982r-11,3l1832,992r-7,9l1822,1012xe" filled="f" strokeweight=".26411mm">
              <v:path arrowok="t"/>
            </v:shape>
            <v:shape id="_x0000_s4956" style="position:absolute;left:2017;top:922;width:60;height:60" coordorigin="2017,922" coordsize="60,60" path="m2017,952r3,11l2027,973r9,7l2047,982r11,-2l2068,973r7,-10l2077,952r-2,-11l2068,932r-10,-7l2047,922r-11,3l2027,932r-7,9l2017,952xe" filled="f" strokeweight=".26411mm">
              <v:path arrowok="t"/>
            </v:shape>
            <v:shape id="_x0000_s4955" style="position:absolute;left:2077;top:427;width:60;height:60" coordorigin="2077,427" coordsize="60,60" path="m2077,457r3,11l2087,478r9,7l2107,487r11,-2l2128,478r7,-10l2137,457r-2,-11l2128,437r-10,-7l2107,427r-11,3l2087,437r-7,9l2077,457xe" filled="f" strokeweight=".26411mm">
              <v:path arrowok="t"/>
            </v:shape>
            <v:shape id="_x0000_s4954" style="position:absolute;left:2198;top:457;width:60;height:60" coordorigin="2198,457" coordsize="60,60" path="m2198,487r2,11l2207,508r10,7l2228,517r11,-2l2248,508r7,-10l2258,487r-3,-11l2248,467r-9,-7l2228,457r-11,3l2207,467r-7,9l2198,487xe" filled="f" strokeweight=".26411mm">
              <v:path arrowok="t"/>
            </v:shape>
            <v:shape id="_x0000_s4953" style="position:absolute;left:2198;top:517;width:60;height:61" coordorigin="2198,517" coordsize="60,61" path="m2198,548r2,11l2207,568r10,7l2228,577r11,-2l2248,568r7,-9l2258,548r-3,-12l2248,527r-9,-7l2228,517r-11,3l2207,527r-7,9l2198,548xe" filled="f" strokeweight=".26411mm">
              <v:path arrowok="t"/>
            </v:shape>
            <v:shape id="_x0000_s4952" style="position:absolute;left:2062;top:548;width:60;height:60" coordorigin="2062,548" coordsize="60,60" path="m2062,577r3,12l2072,598r9,7l2092,607r11,-2l2113,598r7,-9l2122,577r-2,-11l2113,557r-10,-7l2092,548r-11,2l2072,557r-7,9l2062,577xe" filled="f" strokeweight=".26411mm">
              <v:path arrowok="t"/>
            </v:shape>
            <v:shape id="_x0000_s4951" style="position:absolute;left:2107;top:622;width:60;height:60" coordorigin="2107,622" coordsize="60,60" path="m2107,652r3,11l2117,673r9,7l2137,682r11,-2l2158,673r7,-10l2167,652r-2,-11l2158,632r-10,-7l2137,622r-11,3l2117,632r-7,9l2107,652xe" filled="f" strokeweight=".26411mm">
              <v:path arrowok="t"/>
            </v:shape>
            <v:shape id="_x0000_s4950" style="position:absolute;left:1882;top:1162;width:61;height:60" coordorigin="1882,1162" coordsize="61,60" path="m1882,1192r3,11l1892,1213r10,7l1913,1222r11,-2l1933,1213r7,-10l1943,1192r-3,-11l1933,1172r-9,-7l1913,1162r-11,3l1892,1172r-7,9l1882,1192xe" filled="f" strokeweight=".26411mm">
              <v:path arrowok="t"/>
            </v:shape>
            <v:shape id="_x0000_s4949" style="position:absolute;left:1882;top:1237;width:61;height:60" coordorigin="1882,1237" coordsize="61,60" path="m1882,1267r3,11l1892,1288r10,7l1913,1297r11,-2l1933,1288r7,-10l1943,1267r-3,-11l1933,1247r-9,-7l1913,1237r-11,3l1892,1247r-7,9l1882,1267xe" filled="f" strokeweight=".26411mm">
              <v:path arrowok="t"/>
            </v:shape>
            <v:shape id="_x0000_s4948" style="position:absolute;left:1688;top:382;width:60;height:60" coordorigin="1688,382" coordsize="60,60" path="m1688,412r2,11l1697,433r10,7l1718,442r11,-2l1738,433r7,-10l1747,412r-2,-11l1738,392r-9,-7l1718,382r-11,3l1697,392r-7,9l1688,412xe" filled="f" strokeweight=".26411mm">
              <v:path arrowok="t"/>
            </v:shape>
            <v:shape id="_x0000_s4947" style="position:absolute;left:488;top:278;width:60;height:60" coordorigin="488,278" coordsize="60,60" path="m488,307r2,11l497,328r10,7l518,337r11,-2l538,328r7,-10l548,307r-3,-11l538,287r-9,-7l518,278r-11,2l497,287r-7,9l488,307xe" filled="f" strokeweight=".26411mm">
              <v:path arrowok="t"/>
            </v:shape>
            <v:shape id="_x0000_s4946" style="position:absolute;left:2332;top:1042;width:60;height:61" coordorigin="2332,1042" coordsize="60,61" path="m2332,1072r3,11l2342,1093r9,7l2362,1103r11,-3l2383,1093r7,-10l2392,1072r-2,-11l2383,1052r-10,-7l2362,1042r-11,3l2342,1052r-7,9l2332,1072xe" filled="f" strokeweight=".26411mm">
              <v:path arrowok="t"/>
            </v:shape>
            <v:shape id="_x0000_s4945" style="position:absolute;left:2332;top:997;width:60;height:60" coordorigin="2332,997" coordsize="60,60" path="m2332,1027r3,11l2342,1048r9,7l2362,1057r11,-2l2383,1048r7,-10l2392,1027r-2,-11l2383,1007r-10,-7l2362,997r-11,3l2342,1007r-7,9l2332,1027xe" filled="f" strokeweight=".26411mm">
              <v:path arrowok="t"/>
            </v:shape>
            <v:shape id="_x0000_s4944" style="position:absolute;left:2213;top:772;width:60;height:61" coordorigin="2213,772" coordsize="60,61" path="m2213,802r2,11l2222,823r10,7l2243,833r11,-3l2263,823r7,-10l2273,802r-3,-11l2263,782r-9,-7l2243,772r-11,3l2222,782r-7,9l2213,802xe" filled="f" strokeweight=".26411mm">
              <v:path arrowok="t"/>
            </v:shape>
            <v:shape id="_x0000_s4943" style="position:absolute;left:1898;top:2003;width:60;height:60" coordorigin="1898,2003" coordsize="60,60" path="m1898,2033r2,11l1907,2053r10,7l1928,2063r11,-3l1948,2053r7,-9l1958,2033r-3,-11l1948,2012r-9,-7l1928,2003r-11,2l1907,2012r-7,10l1898,2033xe" filled="f" strokeweight=".26411mm">
              <v:path arrowok="t"/>
            </v:shape>
            <v:shape id="_x0000_s4942" style="position:absolute;left:1688;top:2018;width:60;height:60" coordorigin="1688,2018" coordsize="60,60" path="m1688,2048r2,11l1697,2068r10,7l1718,2078r11,-3l1738,2068r7,-9l1747,2048r-2,-11l1738,2027r-9,-7l1718,2018r-11,2l1697,2027r-7,10l1688,2048xe" filled="f" strokeweight=".26411mm">
              <v:path arrowok="t"/>
            </v:shape>
            <v:shape id="_x0000_s4941" style="position:absolute;left:1582;top:1973;width:61;height:60" coordorigin="1582,1973" coordsize="61,60" path="m1582,2003r3,11l1592,2023r10,7l1613,2033r11,-3l1633,2023r7,-9l1643,2003r-3,-11l1633,1982r-9,-7l1613,1973r-11,2l1592,1982r-7,10l1582,2003xe" filled="f" strokeweight=".26411mm">
              <v:path arrowok="t"/>
            </v:shape>
            <v:shape id="_x0000_s4940" style="position:absolute;left:2692;top:2018;width:61;height:60" coordorigin="2692,2018" coordsize="61,60" path="m2692,2048r3,11l2702,2068r9,7l2722,2078r11,-3l2743,2068r7,-9l2753,2048r-3,-11l2743,2027r-10,-7l2722,2018r-11,2l2702,2027r-7,10l2692,2048xe" filled="f" strokeweight=".26411mm">
              <v:path arrowok="t"/>
            </v:shape>
            <v:shape id="_x0000_s4939" style="position:absolute;left:2062;top:1988;width:60;height:60" coordorigin="2062,1988" coordsize="60,60" path="m2062,2018r3,11l2072,2038r9,7l2092,2048r11,-3l2113,2038r7,-9l2122,2018r-2,-11l2113,1997r-10,-7l2092,1988r-11,2l2072,1997r-7,10l2062,2018xe" filled="f" strokeweight=".26411mm">
              <v:path arrowok="t"/>
            </v:shape>
            <v:shape id="_x0000_s4938" style="position:absolute;left:307;top:1762;width:60;height:60" coordorigin="307,1762" coordsize="60,60" path="m307,1792r3,11l317,1813r9,7l337,1822r11,-2l358,1813r7,-10l367,1792r-2,-11l358,1772r-10,-7l337,1762r-11,3l317,1772r-7,9l307,1792xe" filled="f" strokeweight=".26411mm">
              <v:path arrowok="t"/>
            </v:shape>
            <v:shape id="_x0000_s4937" style="position:absolute;left:442;top:1897;width:61;height:61" coordorigin="442,1897" coordsize="61,61" path="m442,1927r3,11l452,1948r10,7l473,1958r11,-3l493,1948r7,-10l503,1927r-3,-11l493,1907r-9,-7l473,1897r-11,3l452,1907r-7,9l442,1927xe" filled="f" strokeweight=".26411mm">
              <v:path arrowok="t"/>
            </v:shape>
            <v:shape id="_x0000_s4936" style="position:absolute;left:188;top:2018;width:60;height:60" coordorigin="188,2018" coordsize="60,60" path="m188,2048r2,11l197,2068r10,7l218,2078r11,-3l238,2068r7,-9l248,2048r-3,-11l238,2027r-9,-7l218,2018r-11,2l197,2027r-7,10l188,2048xe" filled="f" strokeweight=".26411mm">
              <v:path arrowok="t"/>
            </v:shape>
            <v:line id="_x0000_s4935" style="position:absolute" from="233,2123" to="3292,2123" strokeweight=".26414mm"/>
            <v:line id="_x0000_s4934" style="position:absolute" from="233,2123" to="233,2228" strokeweight=".26408mm"/>
            <v:line id="_x0000_s4933" style="position:absolute" from="743,2123" to="743,2228" strokeweight=".26408mm"/>
            <v:line id="_x0000_s4932" style="position:absolute" from="1252,2123" to="1252,2228" strokeweight=".26408mm"/>
            <v:line id="_x0000_s4931" style="position:absolute" from="1762,2123" to="1762,2228" strokeweight=".26408mm"/>
            <v:line id="_x0000_s4930" style="position:absolute" from="2273,2123" to="2273,2228" strokeweight=".26408mm"/>
            <v:line id="_x0000_s4929" style="position:absolute" from="2783,2123" to="2783,2228" strokeweight=".26408mm"/>
            <v:line id="_x0000_s4928" style="position:absolute" from="3292,2123" to="3292,2228" strokeweight=".26408mm"/>
            <v:shape id="_x0000_s4927" style="position:absolute;left:922;top:382;width:60;height:60" coordorigin="922,382" coordsize="60,60" path="m922,412r3,11l932,433r9,7l952,442r11,-2l973,433r7,-10l982,412r-2,-11l973,392r-10,-7l952,382r-11,3l932,392r-7,9l922,412xe" filled="f" strokeweight=".26411mm">
              <v:path arrowok="t"/>
            </v:shape>
            <v:shape id="_x0000_s4926" style="position:absolute;left:2318;top:1748;width:60;height:60" coordorigin="2318,1748" coordsize="60,60" path="m2318,1777r2,11l2327,1798r9,7l2347,1807r11,-2l2368,1798r7,-10l2377,1777r-2,-11l2368,1757r-10,-7l2347,1748r-11,2l2327,1757r-7,9l2318,1777xe" filled="f" strokeweight=".26411mm">
              <v:path arrowok="t"/>
            </v:shape>
            <v:shape id="_x0000_s4925" style="position:absolute;left:2483;top:1403;width:60;height:60" coordorigin="2483,1403" coordsize="60,60" path="m2483,1433r2,11l2492,1453r10,7l2513,1463r11,-3l2533,1453r7,-9l2543,1433r-3,-11l2533,1412r-9,-7l2513,1403r-11,2l2492,1412r-7,10l2483,1433xe" filled="f" strokeweight=".26411mm">
              <v:path arrowok="t"/>
            </v:shape>
            <v:shape id="_x0000_s4924" style="position:absolute;left:2513;top:1297;width:60;height:60" coordorigin="2513,1297" coordsize="60,60" path="m2513,1327r2,11l2522,1348r10,7l2543,1357r11,-2l2563,1348r7,-10l2573,1327r-3,-11l2563,1307r-9,-7l2543,1297r-11,3l2522,1307r-7,9l2513,1327xe" filled="f" strokeweight=".26411mm">
              <v:path arrowok="t"/>
            </v:shape>
            <v:shape id="_x0000_s4923" style="position:absolute;left:2183;top:1103;width:60;height:60" coordorigin="2183,1103" coordsize="60,60" path="m2183,1133r2,11l2192,1153r10,7l2213,1162r11,-2l2233,1153r7,-9l2243,1133r-3,-11l2233,1112r-9,-7l2213,1103r-11,2l2192,1112r-7,10l2183,1133xe" filled="f" strokeweight=".26411mm">
              <v:path arrowok="t"/>
            </v:shape>
            <v:shape id="_x0000_s4922" style="position:absolute;left:2573;top:893;width:60;height:60" coordorigin="2573,893" coordsize="60,60" path="m2573,922r2,11l2582,943r10,7l2603,952r11,-2l2623,943r7,-10l2633,922r-3,-11l2623,902r-9,-7l2603,893r-11,2l2582,902r-7,9l2573,922xe" filled="f" strokeweight=".26411mm">
              <v:path arrowok="t"/>
            </v:shape>
            <v:shape id="_x0000_s4921" style="position:absolute;left:2677;top:967;width:60;height:60" coordorigin="2677,967" coordsize="60,60" path="m2677,997r3,11l2687,1018r9,7l2707,1027r11,-2l2728,1018r7,-10l2737,997r-2,-11l2728,977r-10,-7l2707,967r-11,3l2687,977r-7,9l2677,997xe" filled="f" strokeweight=".26411mm">
              <v:path arrowok="t"/>
            </v:shape>
            <v:shape id="_x0000_s4920" style="position:absolute;left:2783;top:712;width:60;height:60" coordorigin="2783,712" coordsize="60,60" path="m2783,742r2,11l2792,763r10,7l2813,772r11,-2l2833,763r7,-10l2843,742r-3,-11l2833,722r-9,-7l2813,712r-11,3l2792,722r-7,9l2783,742xe" filled="f" strokeweight=".26411mm">
              <v:path arrowok="t"/>
            </v:shape>
            <v:shape id="_x0000_s4919" style="position:absolute;left:1267;top:1657;width:61;height:61" coordorigin="1267,1657" coordsize="61,61" path="m1267,1688r3,11l1277,1708r9,7l1297,1718r12,-3l1318,1708r7,-9l1328,1688r-3,-11l1318,1667r-9,-7l1297,1657r-11,3l1277,1667r-7,10l1267,1688xe" filled="f" strokeweight=".26411mm">
              <v:path arrowok="t"/>
            </v:shape>
            <v:line id="_x0000_s4918" style="position:absolute" from="97,1822" to="97,322" strokeweight=".26408mm"/>
            <v:line id="_x0000_s4917" style="position:absolute" from="97,1822" to="8,1822" strokeweight=".26414mm"/>
            <v:line id="_x0000_s4916" style="position:absolute" from="97,1448" to="8,1448" strokeweight=".26414mm"/>
            <v:line id="_x0000_s4915" style="position:absolute" from="97,1072" to="8,1072" strokeweight=".26414mm"/>
            <v:line id="_x0000_s4914" style="position:absolute" from="97,697" to="8,697" strokeweight=".26414mm"/>
            <v:line id="_x0000_s4913" style="position:absolute" from="97,322" to="8,322" strokeweight=".26414mm"/>
            <v:rect id="_x0000_s4912" style="position:absolute;left:97;top:8;width:3375;height:2115" filled="f" strokeweight=".26414mm"/>
            <v:shape id="_x0000_s4911" type="#_x0000_t202" style="position:absolute;left:2692;top:225;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anchorlock/>
          </v:group>
        </w:pict>
      </w:r>
      <w:r w:rsidR="00C2142A">
        <w:rPr>
          <w:sz w:val="20"/>
        </w:rPr>
        <w:tab/>
      </w:r>
      <w:r>
        <w:rPr>
          <w:sz w:val="20"/>
        </w:rPr>
      </w:r>
      <w:r>
        <w:rPr>
          <w:sz w:val="20"/>
        </w:rPr>
        <w:pict>
          <v:group id="_x0000_s4845" style="width:174.05pt;height:111.8pt;mso-position-horizontal-relative:char;mso-position-vertical-relative:line" coordsize="3481,2236">
            <v:shape id="_x0000_s4909" style="position:absolute;left:1297;top:1118;width:60;height:60" coordorigin="1297,1118" coordsize="60,60" path="m1297,1147r3,12l1307,1168r9,7l1327,1177r11,-2l1348,1168r7,-9l1357,1147r-2,-10l1348,1127r-10,-7l1327,1118r-11,2l1307,1127r-7,10l1297,1147xe" filled="f" strokeweight=".26411mm">
              <v:path arrowok="t"/>
            </v:shape>
            <v:shape id="_x0000_s4908" style="position:absolute;left:1193;top:1027;width:60;height:60" coordorigin="1193,1027" coordsize="60,60" path="m1193,1057r2,11l1202,1078r10,7l1223,1087r11,-2l1243,1078r7,-10l1252,1057r-2,-11l1243,1037r-9,-7l1223,1027r-11,3l1202,1037r-7,9l1193,1057xe" filled="f" strokeweight=".26411mm">
              <v:path arrowok="t"/>
            </v:shape>
            <v:shape id="_x0000_s4907" style="position:absolute;left:1148;top:997;width:60;height:60" coordorigin="1148,997" coordsize="60,60" path="m1148,1027r2,11l1157,1048r10,7l1178,1057r11,-2l1198,1048r7,-10l1208,1027r-3,-11l1198,1007r-9,-7l1178,997r-11,3l1157,1007r-7,9l1148,1027xe" filled="f" strokeweight=".26411mm">
              <v:path arrowok="t"/>
            </v:shape>
            <v:shape id="_x0000_s4906" style="position:absolute;left:1102;top:937;width:61;height:60" coordorigin="1102,937" coordsize="61,60" path="m1102,967r3,11l1112,988r10,7l1133,997r11,-2l1153,988r7,-10l1163,967r-3,-11l1153,947r-9,-7l1133,937r-11,3l1112,947r-7,9l1102,967xe" filled="f" strokeweight=".26411mm">
              <v:path arrowok="t"/>
            </v:shape>
            <v:shape id="_x0000_s4905" style="position:absolute;left:1327;top:1103;width:60;height:60" coordorigin="1327,1103" coordsize="60,60" path="m1327,1133r3,11l1337,1153r9,7l1357,1162r11,-2l1378,1153r7,-9l1387,1133r-2,-11l1378,1112r-10,-7l1357,1103r-11,2l1337,1112r-7,10l1327,1133xe" filled="f" strokeweight=".26411mm">
              <v:path arrowok="t"/>
            </v:shape>
            <v:shape id="_x0000_s4904" style="position:absolute;left:1657;top:712;width:61;height:60" coordorigin="1657,712" coordsize="61,60" path="m1657,742r3,11l1667,763r9,7l1688,772r11,-2l1708,763r7,-10l1718,742r-3,-11l1708,722r-9,-7l1688,712r-12,3l1667,722r-7,9l1657,742xe" filled="f" strokeweight=".26411mm">
              <v:path arrowok="t"/>
            </v:shape>
            <v:shape id="_x0000_s4903" style="position:absolute;left:1567;top:622;width:60;height:60" coordorigin="1567,622" coordsize="60,60" path="m1567,652r3,11l1577,673r9,7l1597,682r11,-2l1618,673r7,-10l1627,652r-2,-11l1618,632r-10,-7l1597,622r-11,3l1577,632r-7,9l1567,652xe" filled="f" strokeweight=".26411mm">
              <v:path arrowok="t"/>
            </v:shape>
            <v:shape id="_x0000_s4902" style="position:absolute;left:1778;top:517;width:60;height:61" coordorigin="1778,517" coordsize="60,61" path="m1778,548r2,11l1787,568r9,7l1807,577r11,-2l1828,568r7,-9l1837,548r-2,-12l1828,527r-10,-7l1807,517r-11,3l1787,527r-7,9l1778,548xe" filled="f" strokeweight=".26411mm">
              <v:path arrowok="t"/>
            </v:shape>
            <v:shape id="_x0000_s4901" style="position:absolute;left:1912;top:772;width:60;height:61" coordorigin="1912,772" coordsize="60,61" path="m1912,802r3,11l1922,823r9,7l1942,833r11,-3l1963,823r7,-10l1972,802r-2,-11l1963,782r-10,-7l1942,772r-11,3l1922,782r-7,9l1912,802xe" filled="f" strokeweight=".26411mm">
              <v:path arrowok="t"/>
            </v:shape>
            <v:shape id="_x0000_s4900" style="position:absolute;left:1837;top:548;width:60;height:60" coordorigin="1837,548" coordsize="60,60" path="m1837,577r3,12l1847,598r9,7l1867,607r11,-2l1888,598r7,-9l1897,577r-2,-11l1888,557r-10,-7l1867,548r-11,2l1847,557r-7,9l1837,577xe" filled="f" strokeweight=".26411mm">
              <v:path arrowok="t"/>
            </v:shape>
            <v:shape id="_x0000_s4899" style="position:absolute;left:1837;top:622;width:60;height:60" coordorigin="1837,622" coordsize="60,60" path="m1837,652r3,11l1847,673r9,7l1867,682r11,-2l1888,673r7,-10l1897,652r-2,-11l1888,632r-10,-7l1867,622r-11,3l1847,632r-7,9l1837,652xe" filled="f" strokeweight=".26411mm">
              <v:path arrowok="t"/>
            </v:shape>
            <v:shape id="_x0000_s4898" style="position:absolute;left:1433;top:893;width:60;height:60" coordorigin="1433,893" coordsize="60,60" path="m1433,922r2,11l1442,943r10,7l1463,952r11,-2l1483,943r7,-10l1493,922r-3,-11l1483,902r-9,-7l1463,893r-11,2l1442,902r-7,9l1433,922xe" filled="f" strokeweight=".26411mm">
              <v:path arrowok="t"/>
            </v:shape>
            <v:shape id="_x0000_s4897" style="position:absolute;left:1763;top:1162;width:60;height:60" coordorigin="1763,1162" coordsize="60,60" path="m1763,1192r2,11l1772,1213r10,7l1793,1222r10,-2l1813,1213r7,-10l1822,1192r-2,-11l1813,1172r-10,-7l1793,1162r-11,3l1772,1172r-7,9l1763,1192xe" filled="f" strokeweight=".26411mm">
              <v:path arrowok="t"/>
            </v:shape>
            <v:shape id="_x0000_s4896" style="position:absolute;left:1807;top:982;width:60;height:60" coordorigin="1807,982" coordsize="60,60" path="m1807,1012r3,11l1817,1033r9,7l1837,1042r11,-2l1858,1033r7,-10l1867,1012r-2,-11l1858,992r-10,-7l1837,982r-11,3l1817,992r-7,9l1807,1012xe" filled="f" strokeweight=".26411mm">
              <v:path arrowok="t"/>
            </v:shape>
            <v:shape id="_x0000_s4895" style="position:absolute;left:1867;top:922;width:60;height:60" coordorigin="1867,922" coordsize="60,60" path="m1867,952r3,11l1877,973r9,7l1897,982r11,-2l1918,973r7,-10l1927,952r-2,-11l1918,932r-10,-7l1897,922r-11,3l1877,932r-7,9l1867,952xe" filled="f" strokeweight=".26411mm">
              <v:path arrowok="t"/>
            </v:shape>
            <v:shape id="_x0000_s4894" style="position:absolute;left:1748;top:1042;width:60;height:61" coordorigin="1748,1042" coordsize="60,61" path="m1748,1072r2,11l1757,1093r10,7l1778,1103r11,-3l1798,1093r7,-10l1807,1072r-2,-11l1798,1052r-9,-7l1778,1042r-11,3l1757,1052r-7,9l1748,1072xe" filled="f" strokeweight=".26411mm">
              <v:path arrowok="t"/>
            </v:shape>
            <v:shape id="_x0000_s4893" style="position:absolute;left:1733;top:1237;width:60;height:60" coordorigin="1733,1237" coordsize="60,60" path="m1733,1267r2,11l1742,1288r10,7l1763,1297r11,-2l1783,1288r7,-10l1793,1267r-3,-11l1783,1247r-9,-7l1763,1237r-11,3l1742,1247r-7,9l1733,1267xe" filled="f" strokeweight=".26411mm">
              <v:path arrowok="t"/>
            </v:shape>
            <v:shape id="_x0000_s4892" style="position:absolute;left:1837;top:908;width:60;height:60" coordorigin="1837,908" coordsize="60,60" path="m1837,937r3,11l1847,958r9,7l1867,967r11,-2l1888,958r7,-10l1897,937r-2,-11l1888,917r-10,-7l1867,908r-11,2l1847,917r-7,9l1837,937xe" filled="f" strokeweight=".26411mm">
              <v:path arrowok="t"/>
            </v:shape>
            <v:shape id="_x0000_s4891" style="position:absolute;left:1537;top:697;width:60;height:60" coordorigin="1537,697" coordsize="60,60" path="m1537,727r3,11l1547,748r9,7l1567,757r11,-2l1588,748r7,-10l1597,727r-2,-11l1588,707r-10,-7l1567,697r-11,3l1547,707r-7,9l1537,727xe" filled="f" strokeweight=".26411mm">
              <v:path arrowok="t"/>
            </v:shape>
            <v:shape id="_x0000_s4890" style="position:absolute;left:1612;top:967;width:60;height:60" coordorigin="1612,967" coordsize="60,60" path="m1612,997r3,11l1622,1018r9,7l1642,1027r11,-2l1663,1018r7,-10l1672,997r-2,-11l1663,977r-10,-7l1642,967r-11,3l1622,977r-7,9l1612,997xe" filled="f" strokeweight=".26411mm">
              <v:path arrowok="t"/>
            </v:shape>
            <v:shape id="_x0000_s4889" style="position:absolute;left:1012;top:548;width:60;height:60" coordorigin="1012,548" coordsize="60,60" path="m1012,577r3,12l1022,598r9,7l1042,607r11,-2l1063,598r7,-9l1072,577r-2,-11l1063,557r-10,-7l1042,548r-11,2l1022,557r-7,9l1012,577xe" filled="f" strokeweight=".26411mm">
              <v:path arrowok="t"/>
            </v:shape>
            <v:shape id="_x0000_s4888" style="position:absolute;left:1072;top:427;width:61;height:60" coordorigin="1072,427" coordsize="61,60" path="m1072,457r3,11l1082,478r9,7l1102,487r11,-2l1123,478r7,-10l1133,457r-3,-11l1123,437r-10,-7l1102,427r-11,3l1082,437r-7,9l1072,457xe" filled="f" strokeweight=".26411mm">
              <v:path arrowok="t"/>
            </v:shape>
            <v:shape id="_x0000_s4887" style="position:absolute;left:893;top:457;width:60;height:60" coordorigin="893,457" coordsize="60,60" path="m893,487r2,11l902,508r10,7l923,517r11,-2l943,508r7,-10l953,487r-3,-11l943,467r-9,-7l923,457r-11,3l902,467r-7,9l893,487xe" filled="f" strokeweight=".26411mm">
              <v:path arrowok="t"/>
            </v:shape>
            <v:shape id="_x0000_s4886" style="position:absolute;left:1193;top:382;width:60;height:60" coordorigin="1193,382" coordsize="60,60" path="m1193,412r2,11l1202,433r10,7l1223,442r11,-2l1243,433r7,-10l1252,412r-2,-11l1243,392r-9,-7l1223,382r-11,3l1202,392r-7,9l1193,412xe" filled="f" strokeweight=".26411mm">
              <v:path arrowok="t"/>
            </v:shape>
            <v:shape id="_x0000_s4885" style="position:absolute;left:893;top:637;width:60;height:60" coordorigin="893,637" coordsize="60,60" path="m893,667r2,11l902,688r10,7l923,697r11,-2l943,688r7,-10l953,667r-3,-11l943,647r-9,-7l923,637r-11,3l902,647r-7,9l893,667xe" filled="f" strokeweight=".26411mm">
              <v:path arrowok="t"/>
            </v:shape>
            <v:shape id="_x0000_s4884" style="position:absolute;left:908;top:532;width:60;height:61" coordorigin="908,532" coordsize="60,61" path="m908,563r2,11l917,583r10,7l938,592r11,-2l958,583r7,-9l968,563r-3,-12l958,542r-9,-7l938,532r-11,3l917,542r-7,9l908,563xe" filled="f" strokeweight=".26411mm">
              <v:path arrowok="t"/>
            </v:shape>
            <v:shape id="_x0000_s4883" style="position:absolute;left:772;top:548;width:61;height:60" coordorigin="772,548" coordsize="61,60" path="m772,577r3,12l782,598r9,7l802,607r11,-2l823,598r7,-9l833,577r-3,-11l823,557r-10,-7l802,548r-11,2l782,557r-7,9l772,577xe" filled="f" strokeweight=".26411mm">
              <v:path arrowok="t"/>
            </v:shape>
            <v:shape id="_x0000_s4882" style="position:absolute;left:1387;top:607;width:61;height:60" coordorigin="1387,607" coordsize="61,60" path="m1387,637r3,11l1397,658r10,7l1418,667r11,-2l1438,658r7,-10l1448,637r-3,-11l1438,617r-9,-7l1418,607r-11,3l1397,617r-7,9l1387,637xe" filled="f" strokeweight=".26411mm">
              <v:path arrowok="t"/>
            </v:shape>
            <v:shape id="_x0000_s4881" style="position:absolute;left:1612;top:67;width:60;height:60" coordorigin="1612,67" coordsize="60,60" path="m1612,97r3,11l1622,118r9,7l1642,127r11,-2l1663,118r7,-10l1672,97r-2,-11l1663,77r-10,-7l1642,67r-11,3l1622,77r-7,9l1612,97xe" filled="f" strokeweight=".26411mm">
              <v:path arrowok="t"/>
            </v:shape>
            <v:shape id="_x0000_s4880" style="position:absolute;left:712;top:833;width:60;height:60" coordorigin="712,833" coordsize="60,60" path="m712,863r3,11l722,883r9,7l742,893r11,-3l763,883r7,-9l772,863r-2,-11l763,842r-10,-7l742,833r-11,2l722,842r-7,10l712,863xe" filled="f" strokeweight=".26411mm">
              <v:path arrowok="t"/>
            </v:shape>
            <v:shape id="_x0000_s4879" style="position:absolute;left:893;top:52;width:60;height:60" coordorigin="893,52" coordsize="60,60" path="m893,82r2,11l902,103r10,7l923,112r11,-2l943,103r7,-10l953,82,950,71r-7,-9l934,55,923,52r-11,3l902,62r-7,9l893,82xe" filled="f" strokeweight=".26411mm">
              <v:path arrowok="t"/>
            </v:shape>
            <v:shape id="_x0000_s4878" style="position:absolute;left:1012;top:263;width:60;height:60" coordorigin="1012,263" coordsize="60,60" path="m1012,293r3,10l1022,313r9,7l1042,322r11,-2l1063,313r7,-10l1072,293r-2,-11l1063,272r-10,-7l1042,263r-11,2l1022,272r-7,10l1012,293xe" filled="f" strokeweight=".26411mm">
              <v:path arrowok="t"/>
            </v:shape>
            <v:shape id="_x0000_s4877" style="position:absolute;left:323;top:278;width:60;height:60" coordorigin="323,278" coordsize="60,60" path="m323,307r2,11l332,328r9,7l352,337r11,-2l373,328r7,-10l382,307r-2,-11l373,287r-10,-7l352,278r-11,2l332,287r-7,9l323,307xe" filled="f" strokeweight=".26411mm">
              <v:path arrowok="t"/>
            </v:shape>
            <v:shape id="_x0000_s4876" style="position:absolute;left:3307;top:2003;width:60;height:60" coordorigin="3307,2003" coordsize="60,60" path="m3307,2033r3,11l3317,2053r9,7l3337,2063r11,-3l3358,2053r7,-9l3367,2033r-2,-11l3358,2012r-10,-7l3337,2003r-11,2l3317,2012r-7,10l3307,2033xe" filled="f" strokeweight=".26411mm">
              <v:path arrowok="t"/>
            </v:shape>
            <v:shape id="_x0000_s4875" style="position:absolute;left:502;top:382;width:61;height:60" coordorigin="502,382" coordsize="61,60" path="m502,412r3,11l512,433r9,7l532,442r11,-2l553,433r7,-10l563,412r-3,-11l553,392r-10,-7l532,382r-11,3l512,392r-7,9l502,412xe" filled="f" strokeweight=".26411mm">
              <v:path arrowok="t"/>
            </v:shape>
            <v:shape id="_x0000_s4874" style="position:absolute;left:1102;top:772;width:61;height:61" coordorigin="1102,772" coordsize="61,61" path="m1102,802r3,11l1112,823r10,7l1133,833r11,-3l1153,823r7,-10l1163,802r-3,-11l1153,782r-9,-7l1133,772r-11,3l1112,782r-7,9l1102,802xe" filled="f" strokeweight=".26411mm">
              <v:path arrowok="t"/>
            </v:shape>
            <v:shape id="_x0000_s4873" style="position:absolute;left:2662;top:1748;width:60;height:60" coordorigin="2662,1748" coordsize="60,60" path="m2662,1777r3,11l2672,1798r9,7l2692,1807r11,-2l2713,1798r7,-10l2722,1777r-2,-11l2713,1757r-10,-7l2692,1748r-11,2l2672,1757r-7,9l2662,1777xe" filled="f" strokeweight=".26411mm">
              <v:path arrowok="t"/>
            </v:shape>
            <v:shape id="_x0000_s4872" style="position:absolute;left:1252;top:1403;width:60;height:60" coordorigin="1252,1403" coordsize="60,60" path="m1252,1433r3,11l1262,1453r9,7l1282,1463r11,-3l1303,1453r7,-9l1312,1433r-2,-11l1303,1412r-10,-7l1282,1403r-11,2l1262,1412r-7,10l1252,1433xe" filled="f" strokeweight=".26411mm">
              <v:path arrowok="t"/>
            </v:shape>
            <v:shape id="_x0000_s4871" style="position:absolute;left:2437;top:2018;width:60;height:60" coordorigin="2437,2018" coordsize="60,60" path="m2437,2048r3,11l2447,2068r9,7l2467,2078r11,-3l2488,2068r7,-9l2497,2048r-2,-11l2488,2027r-10,-7l2467,2018r-11,2l2447,2027r-7,10l2437,2048xe" filled="f" strokeweight=".26411mm">
              <v:path arrowok="t"/>
            </v:shape>
            <v:shape id="_x0000_s4870" style="position:absolute;left:2843;top:1973;width:60;height:60" coordorigin="2843,1973" coordsize="60,60" path="m2843,2003r2,11l2852,2023r10,7l2873,2033r11,-3l2893,2023r7,-9l2903,2003r-3,-11l2893,1982r-9,-7l2873,1973r-11,2l2852,1982r-7,10l2843,2003xe" filled="f" strokeweight=".26411mm">
              <v:path arrowok="t"/>
            </v:shape>
            <v:shape id="_x0000_s4869" style="position:absolute;left:2827;top:1988;width:61;height:60" coordorigin="2827,1988" coordsize="61,60" path="m2827,2018r3,11l2837,2038r10,7l2858,2048r11,-3l2878,2038r7,-9l2888,2018r-3,-11l2878,1997r-9,-7l2858,1988r-11,2l2837,1997r-7,10l2827,2018xe" filled="f" strokeweight=".26411mm">
              <v:path arrowok="t"/>
            </v:shape>
            <v:shape id="_x0000_s4868" style="position:absolute;left:1688;top:2018;width:60;height:60" coordorigin="1688,2018" coordsize="60,60" path="m1688,2048r2,11l1697,2068r10,7l1718,2078r11,-3l1738,2068r7,-9l1748,2048r-3,-11l1738,2027r-9,-7l1718,2018r-11,2l1697,2027r-7,10l1688,2048xe" filled="f" strokeweight=".26411mm">
              <v:path arrowok="t"/>
            </v:shape>
            <v:line id="_x0000_s4867" style="position:absolute" from="638,2123" to="2782,2123" strokeweight=".26414mm"/>
            <v:line id="_x0000_s4866" style="position:absolute" from="638,2123" to="638,2228" strokeweight=".26408mm"/>
            <v:line id="_x0000_s4865" style="position:absolute" from="1357,2123" to="1357,2228" strokeweight=".26408mm"/>
            <v:line id="_x0000_s4864" style="position:absolute" from="2063,2123" to="2063,2228" strokeweight=".26408mm"/>
            <v:line id="_x0000_s4863" style="position:absolute" from="2782,2123" to="2782,2228" strokeweight=".26408mm"/>
            <v:shape id="_x0000_s4862" style="position:absolute;left:3067;top:2018;width:61;height:60" coordorigin="3067,2018" coordsize="61,60" path="m3067,2048r3,11l3077,2068r9,7l3097,2078r11,-3l3118,2068r7,-9l3128,2048r-3,-11l3118,2027r-10,-7l3097,2018r-11,2l3077,2027r-7,10l3067,2048xe" filled="f" strokeweight=".26411mm">
              <v:path arrowok="t"/>
            </v:shape>
            <v:shape id="_x0000_s4861" style="position:absolute;left:3082;top:1897;width:61;height:61" coordorigin="3082,1897" coordsize="61,61" path="m3082,1927r3,11l3092,1948r9,7l3112,1958r12,-3l3133,1948r7,-10l3143,1927r-3,-11l3133,1907r-9,-7l3112,1897r-11,3l3092,1907r-7,9l3082,1927xe" filled="f" strokeweight=".26411mm">
              <v:path arrowok="t"/>
            </v:shape>
            <v:shape id="_x0000_s4860" style="position:absolute;left:938;top:1297;width:60;height:60" coordorigin="938,1297" coordsize="60,60" path="m938,1327r2,11l947,1348r9,7l968,1357r10,-2l988,1348r7,-10l997,1327r-2,-11l988,1307r-10,-7l968,1297r-12,3l947,1307r-7,9l938,1327xe" filled="f" strokeweight=".26411mm">
              <v:path arrowok="t"/>
            </v:shape>
            <v:shape id="_x0000_s4859" style="position:absolute;left:802;top:997;width:61;height:60" coordorigin="802,997" coordsize="61,60" path="m802,1027r3,11l812,1048r9,7l833,1057r11,-2l853,1048r7,-10l863,1027r-3,-11l853,1007r-9,-7l833,997r-12,3l812,1007r-7,9l802,1027xe" filled="f" strokeweight=".26411mm">
              <v:path arrowok="t"/>
            </v:shape>
            <v:shape id="_x0000_s4858" style="position:absolute;left:1807;top:367;width:60;height:60" coordorigin="1807,367" coordsize="60,60" path="m1807,397r3,11l1817,418r9,7l1837,427r11,-2l1858,418r7,-10l1867,397r-2,-11l1858,377r-10,-7l1837,367r-11,3l1817,377r-7,9l1807,397xe" filled="f" strokeweight=".26411mm">
              <v:path arrowok="t"/>
            </v:shape>
            <v:shape id="_x0000_s4857" style="position:absolute;left:232;top:1762;width:61;height:60" coordorigin="232,1762" coordsize="61,60" path="m232,1792r3,11l242,1813r9,7l263,1822r11,-2l283,1813r7,-10l293,1792r-3,-11l283,1772r-9,-7l263,1762r-12,3l242,1772r-7,9l232,1792xe" filled="f" strokeweight=".26411mm">
              <v:path arrowok="t"/>
            </v:shape>
            <v:shape id="_x0000_s4856" style="position:absolute;left:2077;top:712;width:60;height:60" coordorigin="2077,712" coordsize="60,60" path="m2077,742r3,11l2087,763r9,7l2107,772r11,-2l2128,763r7,-10l2137,742r-2,-11l2128,722r-10,-7l2107,712r-11,3l2087,722r-7,9l2077,742xe" filled="f" strokeweight=".26411mm">
              <v:path arrowok="t"/>
            </v:shape>
            <v:shape id="_x0000_s4855" style="position:absolute;left:757;top:1657;width:60;height:61" coordorigin="757,1657" coordsize="60,61" path="m757,1688r3,11l767,1708r9,7l787,1718r11,-3l808,1708r7,-9l817,1688r-2,-11l808,1667r-10,-7l787,1657r-11,3l767,1667r-7,10l757,1688xe" filled="f" strokeweight=".26411mm">
              <v:path arrowok="t"/>
            </v:shape>
            <v:line id="_x0000_s4854" style="position:absolute" from="97,1822" to="97,322" strokeweight=".26408mm"/>
            <v:line id="_x0000_s4853" style="position:absolute" from="97,1822" to="8,1822" strokeweight=".26414mm"/>
            <v:line id="_x0000_s4852" style="position:absolute" from="97,1448" to="8,1448" strokeweight=".26414mm"/>
            <v:line id="_x0000_s4851" style="position:absolute" from="97,1072" to="8,1072" strokeweight=".26414mm"/>
            <v:line id="_x0000_s4850" style="position:absolute" from="97,697" to="8,697" strokeweight=".26414mm"/>
            <v:line id="_x0000_s4849" style="position:absolute" from="97,322" to="8,322" strokeweight=".26414mm"/>
            <v:rect id="_x0000_s4848" style="position:absolute;left:97;top:8;width:3375;height:2115" filled="f" strokeweight=".26414mm"/>
            <v:line id="_x0000_s4847" style="position:absolute" from="97,337" to="3473,1867" strokeweight=".26414mm"/>
            <v:shape id="_x0000_s4846" type="#_x0000_t202" style="position:absolute;left:2692;top:225;width:689;height:269" filled="f" stroked="f">
              <v:textbox inset="0,0,0,0">
                <w:txbxContent>
                  <w:p w:rsidR="00784246" w:rsidRDefault="00C2142A">
                    <w:pPr>
                      <w:spacing w:line="268" w:lineRule="exact"/>
                      <w:rPr>
                        <w:rFonts w:ascii="Arial"/>
                        <w:sz w:val="24"/>
                      </w:rPr>
                    </w:pPr>
                    <w:r>
                      <w:rPr>
                        <w:rFonts w:ascii="Arial"/>
                        <w:sz w:val="24"/>
                      </w:rPr>
                      <w:t>HBRC</w:t>
                    </w:r>
                  </w:p>
                </w:txbxContent>
              </v:textbox>
            </v:shape>
            <w10:anchorlock/>
          </v:group>
        </w:pict>
      </w:r>
    </w:p>
    <w:p w:rsidR="00784246" w:rsidRDefault="007570B6">
      <w:pPr>
        <w:tabs>
          <w:tab w:val="left" w:pos="2005"/>
          <w:tab w:val="left" w:pos="3024"/>
          <w:tab w:val="left" w:pos="4075"/>
          <w:tab w:val="left" w:pos="5904"/>
          <w:tab w:val="left" w:pos="6625"/>
          <w:tab w:val="left" w:pos="7330"/>
          <w:tab w:val="left" w:pos="8050"/>
        </w:tabs>
        <w:spacing w:line="263" w:lineRule="exact"/>
        <w:ind w:left="984"/>
        <w:rPr>
          <w:rFonts w:ascii="Arial"/>
          <w:sz w:val="24"/>
        </w:rPr>
      </w:pPr>
      <w:r>
        <w:pict>
          <v:shape id="_x0000_s4844" type="#_x0000_t202" style="position:absolute;left:0;text-align:left;margin-left:77.4pt;margin-top:-78.65pt;width:34.95pt;height:37.05pt;z-index:251763200;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8" w:right="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843" type="#_x0000_t202" style="position:absolute;left:0;text-align:left;margin-left:96.9pt;margin-top:64.5pt;width:15.45pt;height:18.4pt;z-index:2517703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4842" type="#_x0000_t202" style="position:absolute;left:0;text-align:left;margin-left:96.9pt;margin-top:30.75pt;width:15.45pt;height:18.4pt;z-index:2517713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4841" type="#_x0000_t202" style="position:absolute;left:0;text-align:left;margin-left:96.9pt;margin-top:-31.5pt;width:15.45pt;height:18.4pt;z-index:2517724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840" type="#_x0000_t202" style="position:absolute;left:0;text-align:left;margin-left:96.9pt;margin-top:-106.55pt;width:15.45pt;height:18.4pt;z-index:2517734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839" type="#_x0000_t202" style="position:absolute;left:0;text-align:left;margin-left:303.15pt;margin-top:-78.65pt;width:34.9pt;height:37.05pt;z-index:-25192908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8" w:right="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838" type="#_x0000_t202" style="position:absolute;left:0;text-align:left;margin-left:322.65pt;margin-top:64.5pt;width:15.45pt;height:18.4pt;z-index:2517816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4837" type="#_x0000_t202" style="position:absolute;left:0;text-align:left;margin-left:322.65pt;margin-top:30.75pt;width:15.45pt;height:18.4pt;z-index:2517826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4836" type="#_x0000_t202" style="position:absolute;left:0;text-align:left;margin-left:322.65pt;margin-top:-31.5pt;width:15.45pt;height:18.4pt;z-index:-2519270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835" type="#_x0000_t202" style="position:absolute;left:0;text-align:left;margin-left:322.65pt;margin-top:-106.55pt;width:15.45pt;height:18.4pt;z-index:-2519260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570B6">
      <w:pPr>
        <w:tabs>
          <w:tab w:val="left" w:pos="2169"/>
          <w:tab w:val="left" w:pos="3160"/>
          <w:tab w:val="left" w:pos="4105"/>
          <w:tab w:val="left" w:pos="6204"/>
          <w:tab w:val="left" w:pos="7180"/>
          <w:tab w:val="left" w:pos="8155"/>
        </w:tabs>
        <w:spacing w:before="209"/>
        <w:ind w:left="1225"/>
        <w:rPr>
          <w:rFonts w:ascii="Arial"/>
          <w:sz w:val="24"/>
        </w:rPr>
      </w:pPr>
      <w:r>
        <w:pict>
          <v:group id="_x0000_s4793" style="position:absolute;left:0;text-align:left;margin-left:114.4pt;margin-top:-102.45pt;width:174.05pt;height:111.05pt;z-index:251757056;mso-position-horizontal-relative:page" coordorigin="2288,-2049" coordsize="3481,2221">
            <v:shape id="_x0000_s4834" type="#_x0000_t75" style="position:absolute;left:3742;top:-1598;width:1020;height:1245">
              <v:imagedata r:id="rId238" o:title=""/>
            </v:shape>
            <v:shape id="_x0000_s4833" style="position:absolute;left:3945;top:-1066;width:60;height:60" coordorigin="3945,-1066" coordsize="60,60" path="m3945,-1036r3,11l3955,-1015r9,6l3975,-1006r11,-3l3996,-1015r7,-10l4005,-1036r-2,-11l3996,-1056r-10,-7l3975,-1066r-11,3l3955,-1056r-7,9l3945,-1036xe" filled="f" strokeweight=".26411mm">
              <v:path arrowok="t"/>
            </v:shape>
            <v:shape id="_x0000_s4832" style="position:absolute;left:3825;top:-901;width:60;height:61" coordorigin="3825,-901" coordsize="60,61" path="m3825,-871r2,11l3834,-850r10,7l3855,-841r11,-2l3876,-850r6,-10l3885,-871r-3,-11l3876,-892r-10,-6l3855,-901r-11,3l3834,-892r-7,10l3825,-871xe" filled="f" strokeweight=".26411mm">
              <v:path arrowok="t"/>
            </v:shape>
            <v:shape id="_x0000_s4831" style="position:absolute;left:4320;top:-1396;width:60;height:60" coordorigin="4320,-1396" coordsize="60,60" path="m4320,-1366r3,11l4329,-1345r10,7l4350,-1336r11,-2l4371,-1345r6,-10l4380,-1366r-3,-11l4371,-1386r-10,-7l4350,-1396r-11,3l4329,-1386r-6,9l4320,-1366xe" filled="f" strokeweight=".26411mm">
              <v:path arrowok="t"/>
            </v:shape>
            <v:shape id="_x0000_s4830" style="position:absolute;left:4440;top:-481;width:61;height:60" coordorigin="4440,-481" coordsize="61,60" path="m4440,-451r3,11l4449,-430r10,7l4470,-421r11,-2l4491,-430r7,-10l4500,-451r-2,-11l4491,-471r-10,-7l4470,-481r-11,3l4449,-471r-6,9l4440,-451xe" filled="f" strokeweight=".26411mm">
              <v:path arrowok="t"/>
            </v:shape>
            <v:shape id="_x0000_s4829" style="position:absolute;left:2475;top:-1996;width:60;height:61" coordorigin="2475,-1996" coordsize="60,61" path="m2475,-1966r3,11l2485,-1945r9,7l2505,-1936r11,-2l2526,-1945r7,-10l2535,-1966r-2,-11l2526,-1987r-10,-7l2505,-1996r-11,2l2485,-1987r-7,10l2475,-1966xe" filled="f" strokeweight=".26411mm">
              <v:path arrowok="t"/>
            </v:shape>
            <v:shape id="_x0000_s4828" style="position:absolute;left:2730;top:-1051;width:61;height:60" coordorigin="2730,-1051" coordsize="61,60" path="m2730,-1021r2,11l2739,-1000r10,6l2760,-991r11,-3l2781,-1000r7,-10l2790,-1021r-2,-11l2781,-1041r-10,-7l2760,-1051r-11,3l2739,-1041r-7,9l2730,-1021xe" filled="f" strokeweight=".26411mm">
              <v:path arrowok="t"/>
            </v:shape>
            <v:shape id="_x0000_s4827" style="position:absolute;left:3195;top:-571;width:60;height:60" coordorigin="3195,-571" coordsize="60,60" path="m3195,-541r3,11l3204,-520r10,7l3225,-511r11,-2l3246,-520r6,-10l3255,-541r-3,-11l3246,-561r-10,-7l3225,-571r-11,3l3204,-561r-6,9l3195,-541xe" filled="f" strokeweight=".26411mm">
              <v:path arrowok="t"/>
            </v:shape>
            <v:shape id="_x0000_s4826" style="position:absolute;left:3405;top:-1246;width:60;height:60" coordorigin="3405,-1246" coordsize="60,60" path="m3405,-1216r3,11l3415,-1195r9,6l3435,-1186r11,-3l3456,-1195r6,-10l3465,-1216r-3,-11l3456,-1237r-10,-7l3435,-1246r-11,2l3415,-1237r-7,10l3405,-1216xe" filled="f" strokeweight=".26411mm">
              <v:path arrowok="t"/>
            </v:shape>
            <v:shape id="_x0000_s4825" style="position:absolute;left:3405;top:-1066;width:60;height:60" coordorigin="3405,-1066" coordsize="60,60" path="m3405,-1036r3,11l3415,-1015r9,6l3435,-1006r11,-3l3456,-1015r6,-10l3465,-1036r-3,-11l3456,-1056r-10,-7l3435,-1066r-11,3l3415,-1056r-7,9l3405,-1036xe" filled="f" strokeweight=".26411mm">
              <v:path arrowok="t"/>
            </v:shape>
            <v:shape id="_x0000_s4824" style="position:absolute;left:3330;top:-1156;width:60;height:61" coordorigin="3330,-1156" coordsize="60,61" path="m3330,-1126r3,11l3340,-1105r9,7l3360,-1096r11,-2l3381,-1105r7,-10l3390,-1126r-2,-11l3381,-1147r-10,-6l3360,-1156r-11,3l3340,-1147r-7,10l3330,-1126xe" filled="f" strokeweight=".26411mm">
              <v:path arrowok="t"/>
            </v:shape>
            <v:shape id="_x0000_s4823" style="position:absolute;left:3390;top:-1201;width:60;height:61" coordorigin="3390,-1201" coordsize="60,61" path="m3390,-1171r3,11l3400,-1150r9,7l3420,-1141r11,-2l3441,-1150r7,-10l3450,-1171r-2,-11l3441,-1192r-10,-7l3420,-1201r-11,2l3400,-1192r-7,10l3390,-1171xe" filled="f" strokeweight=".26411mm">
              <v:path arrowok="t"/>
            </v:shape>
            <v:shape id="_x0000_s4822" style="position:absolute;left:3390;top:-1351;width:60;height:60" coordorigin="3390,-1351" coordsize="60,60" path="m3390,-1321r3,11l3400,-1300r9,7l3420,-1291r11,-2l3441,-1300r7,-10l3450,-1321r-2,-11l3441,-1341r-10,-7l3420,-1351r-11,3l3400,-1341r-7,9l3390,-1321xe" filled="f" strokeweight=".26411mm">
              <v:path arrowok="t"/>
            </v:shape>
            <v:shape id="_x0000_s4821" style="position:absolute;left:3390;top:-1381;width:60;height:60" coordorigin="3390,-1381" coordsize="60,60" path="m3390,-1351r3,11l3400,-1330r9,7l3420,-1321r11,-2l3441,-1330r7,-10l3450,-1351r-2,-11l3441,-1371r-10,-7l3420,-1381r-11,3l3400,-1371r-7,9l3390,-1351xe" filled="f" strokeweight=".26411mm">
              <v:path arrowok="t"/>
            </v:shape>
            <v:shape id="_x0000_s4820" style="position:absolute;left:3435;top:-1636;width:60;height:60" coordorigin="3435,-1636" coordsize="60,60" path="m3435,-1606r3,11l3445,-1585r9,6l3465,-1576r11,-3l3486,-1585r6,-10l3495,-1606r-3,-11l3486,-1626r-10,-7l3465,-1636r-11,3l3445,-1626r-7,9l3435,-1606xe" filled="f" strokeweight=".26411mm">
              <v:path arrowok="t"/>
            </v:shape>
            <v:shape id="_x0000_s4819" style="position:absolute;left:3390;top:-1711;width:60;height:61" coordorigin="3390,-1711" coordsize="60,61" path="m3390,-1681r3,11l3400,-1660r9,7l3420,-1651r11,-2l3441,-1660r7,-10l3450,-1681r-2,-11l3441,-1702r-10,-6l3420,-1711r-11,3l3400,-1702r-7,10l3390,-1681xe" filled="f" strokeweight=".26411mm">
              <v:path arrowok="t"/>
            </v:shape>
            <v:shape id="_x0000_s4818" style="position:absolute;left:3375;top:-1606;width:60;height:60" coordorigin="3375,-1606" coordsize="60,60" path="m3375,-1576r3,11l3385,-1555r9,6l3405,-1546r11,-3l3426,-1555r7,-10l3435,-1576r-2,-11l3426,-1597r-10,-6l3405,-1606r-11,3l3385,-1597r-7,10l3375,-1576xe" filled="f" strokeweight=".26411mm">
              <v:path arrowok="t"/>
            </v:shape>
            <v:shape id="_x0000_s4817" style="position:absolute;left:3480;top:-1651;width:60;height:60" coordorigin="3480,-1651" coordsize="60,60" path="m3480,-1621r3,11l3489,-1600r10,6l3510,-1591r11,-3l3531,-1600r6,-10l3540,-1621r-3,-11l3531,-1641r-10,-7l3510,-1651r-11,3l3489,-1641r-6,9l3480,-1621xe" filled="f" strokeweight=".26411mm">
              <v:path arrowok="t"/>
            </v:shape>
            <v:shape id="_x0000_s4816" style="position:absolute;left:4995;top:-616;width:61;height:61" coordorigin="4995,-616" coordsize="61,61" path="m4995,-586r3,11l5004,-565r10,7l5025,-556r11,-2l5046,-565r7,-10l5055,-586r-2,-11l5046,-607r-10,-7l5025,-616r-11,2l5004,-607r-6,10l4995,-586xe" filled="f" strokeweight=".26411mm">
              <v:path arrowok="t"/>
            </v:shape>
            <v:shape id="_x0000_s4815" style="position:absolute;left:4485;top:-31;width:60;height:61" coordorigin="4485,-31" coordsize="60,61" path="m4485,-1r3,11l4495,20r9,7l4515,29r11,-2l4536,20r7,-10l4545,-1r-2,-11l4536,-22r-10,-6l4515,-31r-11,3l4495,-22r-7,10l4485,-1xe" filled="f" strokeweight=".26411mm">
              <v:path arrowok="t"/>
            </v:shape>
            <v:shape id="_x0000_s4814" style="position:absolute;top:9712;width:2928;height:93" coordorigin=",9712" coordsize="2928,93" o:spt="100" adj="0,,0" path="m2760,74r2850,m2760,74r,90e" filled="f" strokeweight=".26411mm">
              <v:stroke joinstyle="round"/>
              <v:formulas/>
              <v:path arrowok="t" o:connecttype="segments"/>
            </v:shape>
            <v:line id="_x0000_s4813" style="position:absolute" from="3225,74" to="3225,164" strokeweight=".26408mm"/>
            <v:line id="_x0000_s4812" style="position:absolute" from="3705,74" to="3705,164" strokeweight=".26408mm"/>
            <v:line id="_x0000_s4811" style="position:absolute" from="4185,74" to="4185,164" strokeweight=".26408mm"/>
            <v:line id="_x0000_s4810" style="position:absolute" from="4665,74" to="4665,164" strokeweight=".26408mm"/>
            <v:line id="_x0000_s4809" style="position:absolute" from="5130,74" to="5130,164" strokeweight=".26408mm"/>
            <v:line id="_x0000_s4808" style="position:absolute" from="5610,74" to="5610,164" strokeweight=".26408mm"/>
            <v:shape id="_x0000_s4807" style="position:absolute;left:5385;top:-256;width:60;height:60" coordorigin="5385,-256" coordsize="60,60" path="m5385,-226r3,11l5395,-205r9,7l5415,-196r11,-2l5436,-205r7,-10l5445,-226r-2,-11l5436,-246r-10,-7l5415,-256r-11,3l5395,-246r-7,9l5385,-226xe" filled="f" strokeweight=".26411mm">
              <v:path arrowok="t"/>
            </v:shape>
            <v:shape id="_x0000_s4806" style="position:absolute;left:5595;top:-91;width:61;height:60" coordorigin="5595,-91" coordsize="61,60" path="m5595,-61r2,11l5604,-40r10,7l5625,-31r11,-2l5646,-40r7,-10l5655,-61r-2,-11l5646,-82r-10,-6l5625,-91r-11,3l5604,-82r-7,10l5595,-61xe" filled="f" strokeweight=".26411mm">
              <v:path arrowok="t"/>
            </v:shape>
            <v:shape id="_x0000_s4805" style="position:absolute;left:2925;top:-481;width:60;height:60" coordorigin="2925,-481" coordsize="60,60" path="m2925,-451r3,11l2934,-430r10,7l2955,-421r11,-2l2976,-430r6,-10l2985,-451r-3,-11l2976,-471r-10,-7l2955,-481r-11,3l2934,-471r-6,9l2925,-451xe" filled="f" strokeweight=".26411mm">
              <v:path arrowok="t"/>
            </v:shape>
            <v:shape id="_x0000_s4804" style="position:absolute;left:2700;top:-1831;width:61;height:60" coordorigin="2700,-1831" coordsize="61,60" path="m2700,-1801r2,11l2709,-1780r10,6l2730,-1771r11,-3l2751,-1780r7,-10l2760,-1801r-2,-11l2751,-1822r-10,-6l2730,-1831r-11,3l2709,-1822r-7,10l2700,-1801xe" filled="f" strokeweight=".26411mm">
              <v:path arrowok="t"/>
            </v:shape>
            <v:shape id="_x0000_s4803" style="position:absolute;left:-92;top:7616;width:93;height:2096" coordorigin="-92,7616" coordsize="93,2096" o:spt="100" adj="0,,0" path="m2385,44r,-2040m2385,44r-90,e" filled="f" strokeweight=".26411mm">
              <v:stroke joinstyle="round"/>
              <v:formulas/>
              <v:path arrowok="t" o:connecttype="segments"/>
            </v:shape>
            <v:line id="_x0000_s4802" style="position:absolute" from="2385,-286" to="2295,-286" strokeweight=".26414mm"/>
            <v:line id="_x0000_s4801" style="position:absolute" from="2385,-631" to="2295,-631" strokeweight=".26414mm"/>
            <v:line id="_x0000_s4800" style="position:absolute" from="2385,-976" to="2295,-976" strokeweight=".26414mm"/>
            <v:line id="_x0000_s4799" style="position:absolute" from="2385,-1321" to="2295,-1321" strokeweight=".26414mm"/>
            <v:line id="_x0000_s4798" style="position:absolute" from="2385,-1651" to="2295,-1651" strokeweight=".26414mm"/>
            <v:line id="_x0000_s4797" style="position:absolute" from="2385,-1996" to="2295,-1996" strokeweight=".26414mm"/>
            <v:rect id="_x0000_s4796" style="position:absolute;left:2385;top:-2041;width:3375;height:2115" filled="f" strokeweight=".26414mm"/>
            <v:line id="_x0000_s4795" style="position:absolute" from="2385,-1651" to="5760,-376" strokeweight=".26414mm"/>
            <v:shape id="_x0000_s4794" type="#_x0000_t202" style="position:absolute;left:5145;top:-1838;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anchorx="page"/>
          </v:group>
        </w:pict>
      </w:r>
      <w:r>
        <w:pict>
          <v:group id="_x0000_s4765" style="position:absolute;left:0;text-align:left;margin-left:340.15pt;margin-top:-102.45pt;width:174.05pt;height:111.05pt;z-index:251758080;mso-position-horizontal-relative:page" coordorigin="6803,-2049" coordsize="3481,2221">
            <v:shape id="_x0000_s4792" type="#_x0000_t75" style="position:absolute;left:6982;top:-1719;width:1290;height:1365">
              <v:imagedata r:id="rId239" o:title=""/>
            </v:shape>
            <v:shape id="_x0000_s4791" style="position:absolute;left:7410;top:-1636;width:60;height:60" coordorigin="7410,-1636" coordsize="60,60" path="m7410,-1606r3,11l7420,-1585r9,6l7440,-1576r11,-3l7461,-1585r7,-10l7470,-1606r-2,-11l7461,-1626r-10,-7l7440,-1636r-11,3l7420,-1626r-7,9l7410,-1606xe" filled="f" strokeweight=".26411mm">
              <v:path arrowok="t"/>
            </v:shape>
            <v:shape id="_x0000_s4790" style="position:absolute;left:8280;top:-1066;width:60;height:60" coordorigin="8280,-1066" coordsize="60,60" path="m8280,-1036r3,11l8290,-1015r9,6l8310,-1006r11,-3l8331,-1015r7,-10l8340,-1036r-2,-11l8331,-1056r-10,-7l8310,-1066r-11,3l8290,-1056r-7,9l8280,-1036xe" filled="f" strokeweight=".26411mm">
              <v:path arrowok="t"/>
            </v:shape>
            <v:shape id="_x0000_s4789" style="position:absolute;left:8460;top:-1411;width:61;height:60" coordorigin="8460,-1411" coordsize="61,60" path="m8460,-1381r3,11l8469,-1360r10,7l8490,-1351r11,-2l8511,-1360r7,-10l8520,-1381r-2,-11l8511,-1401r-10,-7l8490,-1411r-11,3l8469,-1401r-6,9l8460,-1381xe" filled="f" strokeweight=".26411mm">
              <v:path arrowok="t"/>
            </v:shape>
            <v:shape id="_x0000_s4788" style="position:absolute;left:8385;top:-1441;width:60;height:61" coordorigin="8385,-1441" coordsize="60,61" path="m8385,-1411r3,11l8394,-1390r10,7l8415,-1381r11,-2l8436,-1390r6,-10l8445,-1411r-3,-11l8436,-1432r-10,-7l8415,-1441r-11,2l8394,-1432r-6,10l8385,-1411xe" filled="f" strokeweight=".26411mm">
              <v:path arrowok="t"/>
            </v:shape>
            <v:shape id="_x0000_s4787" style="position:absolute;left:8565;top:-901;width:60;height:61" coordorigin="8565,-901" coordsize="60,61" path="m8565,-871r3,11l8575,-850r9,7l8595,-841r11,-2l8616,-850r7,-10l8625,-871r-2,-11l8616,-892r-10,-6l8595,-901r-11,3l8575,-892r-7,10l8565,-871xe" filled="f" strokeweight=".26411mm">
              <v:path arrowok="t"/>
            </v:shape>
            <v:shape id="_x0000_s4786" style="position:absolute;left:8460;top:-991;width:61;height:60" coordorigin="8460,-991" coordsize="61,60" path="m8460,-961r3,11l8469,-940r10,6l8490,-931r11,-3l8511,-940r7,-10l8520,-961r-2,-11l8511,-982r-10,-6l8490,-991r-11,3l8469,-982r-6,10l8460,-961xe" filled="f" strokeweight=".26411mm">
              <v:path arrowok="t"/>
            </v:shape>
            <v:shape id="_x0000_s4785" style="position:absolute;left:8340;top:-781;width:60;height:60" coordorigin="8340,-781" coordsize="60,60" path="m8340,-751r3,11l8349,-730r10,7l8370,-721r11,-2l8391,-730r7,-10l8400,-751r-2,-11l8391,-771r-10,-7l8370,-781r-11,3l8349,-771r-6,9l8340,-751xe" filled="f" strokeweight=".26411mm">
              <v:path arrowok="t"/>
            </v:shape>
            <v:shape id="_x0000_s4784" style="position:absolute;left:7140;top:-1831;width:60;height:60" coordorigin="7140,-1831" coordsize="60,60" path="m7140,-1801r3,11l7150,-1780r9,6l7170,-1771r11,-3l7191,-1780r7,-10l7200,-1801r-2,-11l7191,-1822r-10,-6l7170,-1831r-11,3l7150,-1822r-7,10l7140,-1801xe" filled="f" strokeweight=".26411mm">
              <v:path arrowok="t"/>
            </v:shape>
            <v:shape id="_x0000_s4783" style="position:absolute;left:8265;top:-1996;width:60;height:61" coordorigin="8265,-1996" coordsize="60,61" path="m8265,-1966r3,11l8275,-1945r9,7l8295,-1936r11,-2l8316,-1945r7,-10l8325,-1966r-2,-11l8316,-1987r-10,-7l8295,-1996r-11,2l8275,-1987r-7,10l8265,-1966xe" filled="f" strokeweight=".26411mm">
              <v:path arrowok="t"/>
            </v:shape>
            <v:shape id="_x0000_s4782" style="position:absolute;left:8700;top:-661;width:60;height:60" coordorigin="8700,-661" coordsize="60,60" path="m8700,-631r3,11l8709,-610r10,6l8730,-601r11,-3l8751,-610r6,-10l8760,-631r-3,-11l8751,-652r-10,-6l8730,-661r-11,3l8709,-652r-6,10l8700,-631xe" filled="f" strokeweight=".26411mm">
              <v:path arrowok="t"/>
            </v:shape>
            <v:shape id="_x0000_s4781" style="position:absolute;left:10035;top:-886;width:60;height:61" coordorigin="10035,-886" coordsize="60,61" path="m10035,-856r3,11l10045,-835r9,7l10065,-826r11,-2l10086,-835r7,-10l10095,-856r-2,-11l10086,-877r-10,-6l10065,-886r-11,3l10045,-877r-7,10l10035,-856xe" filled="f" strokeweight=".26411mm">
              <v:path arrowok="t"/>
            </v:shape>
            <v:shape id="_x0000_s4780" style="position:absolute;left:8145;top:-31;width:61;height:61" coordorigin="8145,-31" coordsize="61,61" path="m8145,-1r3,11l8154,20r10,7l8175,29r11,-2l8196,20r7,-10l8205,-1r-2,-11l8196,-22r-10,-6l8175,-31r-11,3l8154,-22r-6,10l8145,-1xe" filled="f" strokeweight=".26411mm">
              <v:path arrowok="t"/>
            </v:shape>
            <v:shape id="_x0000_s4779" style="position:absolute;top:9712;width:2004;height:93" coordorigin=",9712" coordsize="2004,93" o:spt="100" adj="0,,0" path="m7740,74r1950,m7740,74r,90e" filled="f" strokeweight=".26411mm">
              <v:stroke joinstyle="round"/>
              <v:formulas/>
              <v:path arrowok="t" o:connecttype="segments"/>
            </v:shape>
            <v:line id="_x0000_s4778" style="position:absolute" from="8715,74" to="8715,164" strokeweight=".26408mm"/>
            <v:line id="_x0000_s4777" style="position:absolute" from="9690,74" to="9690,164" strokeweight=".26408mm"/>
            <v:shape id="_x0000_s4776" style="position:absolute;left:8730;top:-256;width:61;height:60" coordorigin="8730,-256" coordsize="61,60" path="m8730,-226r3,11l8739,-205r10,7l8760,-196r11,-2l8781,-205r7,-10l8790,-226r-2,-11l8781,-246r-10,-7l8760,-256r-11,3l8739,-246r-6,9l8730,-226xe" filled="f" strokeweight=".26411mm">
              <v:path arrowok="t"/>
            </v:shape>
            <v:shape id="_x0000_s4775" style="position:absolute;left:8475;top:-91;width:61;height:60" coordorigin="8475,-91" coordsize="61,60" path="m8475,-61r3,11l8485,-40r9,7l8505,-31r11,-2l8526,-40r7,-10l8535,-61r-2,-11l8526,-82r-10,-6l8505,-91r-11,3l8485,-82r-7,10l8475,-61xe" filled="f" strokeweight=".26411mm">
              <v:path arrowok="t"/>
            </v:shape>
            <v:shape id="_x0000_s4774" style="position:absolute;left:-92;top:7616;width:93;height:2096" coordorigin="-92,7616" coordsize="93,2096" o:spt="100" adj="0,,0" path="m6900,44r,-2040m6900,44r-90,e" filled="f" strokeweight=".26411mm">
              <v:stroke joinstyle="round"/>
              <v:formulas/>
              <v:path arrowok="t" o:connecttype="segments"/>
            </v:shape>
            <v:line id="_x0000_s4773" style="position:absolute" from="6900,-286" to="6810,-286" strokeweight=".26414mm"/>
            <v:line id="_x0000_s4772" style="position:absolute" from="6900,-631" to="6810,-631" strokeweight=".26414mm"/>
            <v:line id="_x0000_s4771" style="position:absolute" from="6900,-976" to="6810,-976" strokeweight=".26414mm"/>
            <v:line id="_x0000_s4770" style="position:absolute" from="6900,-1321" to="6810,-1321" strokeweight=".26414mm"/>
            <v:line id="_x0000_s4769" style="position:absolute" from="6900,-1651" to="6810,-1651" strokeweight=".26414mm"/>
            <v:line id="_x0000_s4768" style="position:absolute" from="6900,-1996" to="6810,-1996" strokeweight=".26414mm"/>
            <v:rect id="_x0000_s4767" style="position:absolute;left:6900;top:-2041;width:3375;height:2115" filled="f" strokeweight=".26414mm"/>
            <v:shape id="_x0000_s4766" type="#_x0000_t202" style="position:absolute;left:9660;top:-1838;width:516;height:269" filled="f" stroked="f">
              <v:textbox inset="0,0,0,0">
                <w:txbxContent>
                  <w:p w:rsidR="00784246" w:rsidRDefault="00C2142A">
                    <w:pPr>
                      <w:spacing w:line="268" w:lineRule="exact"/>
                      <w:rPr>
                        <w:rFonts w:ascii="Arial"/>
                        <w:sz w:val="24"/>
                      </w:rPr>
                    </w:pPr>
                    <w:r>
                      <w:rPr>
                        <w:rFonts w:ascii="Arial"/>
                        <w:spacing w:val="-9"/>
                        <w:sz w:val="24"/>
                      </w:rPr>
                      <w:t>HRC</w:t>
                    </w:r>
                  </w:p>
                </w:txbxContent>
              </v:textbox>
            </v:shape>
            <w10:wrap anchorx="page"/>
          </v:group>
        </w:pict>
      </w:r>
      <w:r>
        <w:pict>
          <v:shape id="_x0000_s4764" type="#_x0000_t202" style="position:absolute;left:0;text-align:left;margin-left:77.4pt;margin-top:-68.35pt;width:15.45pt;height:37.05pt;z-index:2517621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4763" type="#_x0000_t202" style="position:absolute;left:0;text-align:left;margin-left:96.9pt;margin-top:82.35pt;width:15.45pt;height:18.4pt;z-index:2517662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4762" type="#_x0000_t202" style="position:absolute;left:0;text-align:left;margin-left:96.9pt;margin-top:52.3pt;width:15.45pt;height:18.4pt;z-index:2517672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4761" type="#_x0000_t202" style="position:absolute;left:0;text-align:left;margin-left:96.9pt;margin-top:-6.95pt;width:15.45pt;height:18.4pt;z-index:2517683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4760" type="#_x0000_t202" style="position:absolute;left:0;text-align:left;margin-left:96.9pt;margin-top:-40.7pt;width:15.45pt;height:18.4pt;z-index:2517693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4759" type="#_x0000_t202" style="position:absolute;left:0;text-align:left;margin-left:303.15pt;margin-top:-68.35pt;width:15.45pt;height:37.05pt;z-index:2517754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4758" type="#_x0000_t202" style="position:absolute;left:0;text-align:left;margin-left:322.65pt;margin-top:82.35pt;width:15.45pt;height:18.4pt;z-index:2517785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4757" type="#_x0000_t202" style="position:absolute;left:0;text-align:left;margin-left:322.65pt;margin-top:52.3pt;width:15.45pt;height:18.4pt;z-index:2517795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4756" type="#_x0000_t202" style="position:absolute;left:0;text-align:left;margin-left:322.65pt;margin-top:-6.95pt;width:15.45pt;height:18.4pt;z-index:-2519280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4755" type="#_x0000_t202" style="position:absolute;left:0;text-align:left;margin-left:322.65pt;margin-top:-40.7pt;width:15.45pt;height:18.4pt;z-index:2517806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rsidR="00C2142A">
        <w:rPr>
          <w:rFonts w:ascii="Arial"/>
          <w:spacing w:val="-4"/>
          <w:sz w:val="24"/>
        </w:rPr>
        <w:t>-2.0</w:t>
      </w:r>
      <w:r w:rsidR="00C2142A">
        <w:rPr>
          <w:rFonts w:ascii="Arial"/>
          <w:spacing w:val="-4"/>
          <w:sz w:val="24"/>
        </w:rPr>
        <w:tab/>
        <w:t>-1.0</w:t>
      </w:r>
      <w:r w:rsidR="00C2142A">
        <w:rPr>
          <w:rFonts w:ascii="Arial"/>
          <w:spacing w:val="-4"/>
          <w:sz w:val="24"/>
        </w:rPr>
        <w:tab/>
      </w:r>
      <w:r w:rsidR="00C2142A">
        <w:rPr>
          <w:rFonts w:ascii="Arial"/>
          <w:spacing w:val="-3"/>
          <w:sz w:val="24"/>
        </w:rPr>
        <w:t>0.0</w:t>
      </w:r>
      <w:r w:rsidR="00C2142A">
        <w:rPr>
          <w:rFonts w:ascii="Arial"/>
          <w:spacing w:val="-3"/>
          <w:sz w:val="24"/>
        </w:rPr>
        <w:tab/>
        <w:t>1.0</w:t>
      </w:r>
      <w:r w:rsidR="00C2142A">
        <w:rPr>
          <w:rFonts w:ascii="Arial"/>
          <w:spacing w:val="-3"/>
          <w:sz w:val="24"/>
        </w:rPr>
        <w:tab/>
      </w:r>
      <w:r w:rsidR="00C2142A">
        <w:rPr>
          <w:rFonts w:ascii="Arial"/>
          <w:spacing w:val="-4"/>
          <w:sz w:val="24"/>
        </w:rPr>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10"/>
        <w:rPr>
          <w:rFonts w:ascii="Arial"/>
          <w:sz w:val="28"/>
        </w:rPr>
      </w:pPr>
    </w:p>
    <w:p w:rsidR="00784246" w:rsidRDefault="00784246">
      <w:pPr>
        <w:rPr>
          <w:rFonts w:ascii="Arial"/>
          <w:sz w:val="28"/>
        </w:rPr>
        <w:sectPr w:rsidR="00784246">
          <w:pgSz w:w="11910" w:h="16840"/>
          <w:pgMar w:top="720" w:right="0" w:bottom="920" w:left="1340" w:header="520" w:footer="739" w:gutter="0"/>
          <w:cols w:space="720"/>
        </w:sectPr>
      </w:pPr>
    </w:p>
    <w:p w:rsidR="00784246" w:rsidRDefault="007570B6">
      <w:pPr>
        <w:tabs>
          <w:tab w:val="left" w:pos="1839"/>
          <w:tab w:val="left" w:pos="2514"/>
          <w:tab w:val="left" w:pos="3220"/>
          <w:tab w:val="left" w:pos="3879"/>
        </w:tabs>
        <w:spacing w:before="92" w:line="262" w:lineRule="exact"/>
        <w:ind w:left="1165"/>
        <w:jc w:val="center"/>
        <w:rPr>
          <w:rFonts w:ascii="Arial"/>
          <w:sz w:val="24"/>
        </w:rPr>
      </w:pPr>
      <w:r>
        <w:pict>
          <v:group id="_x0000_s4697" style="position:absolute;left:0;text-align:left;margin-left:114.4pt;margin-top:-107.55pt;width:174.05pt;height:111.05pt;z-index:251759104;mso-position-horizontal-relative:page" coordorigin="2288,-2151" coordsize="3481,2221">
            <v:shape id="_x0000_s4754" style="position:absolute;left:4110;top:-313;width:60;height:61" coordorigin="4110,-313" coordsize="60,61" path="m4110,-283r3,11l4119,-262r10,7l4140,-253r11,-2l4161,-262r6,-10l4170,-283r-3,-11l4161,-304r-10,-7l4140,-313r-11,2l4119,-304r-6,10l4110,-283xe" filled="f" strokeweight=".26411mm">
              <v:path arrowok="t"/>
            </v:shape>
            <v:shape id="_x0000_s4753" style="position:absolute;left:5055;top:-223;width:60;height:60" coordorigin="5055,-223" coordsize="60,60" path="m5055,-193r3,11l5065,-172r9,6l5085,-163r11,-3l5106,-172r7,-10l5115,-193r-2,-11l5106,-214r-10,-6l5085,-223r-11,3l5065,-214r-7,10l5055,-193xe" filled="f" strokeweight=".26411mm">
              <v:path arrowok="t"/>
            </v:shape>
            <v:shape id="_x0000_s4752" style="position:absolute;left:4980;top:-148;width:61;height:60" coordorigin="4980,-148" coordsize="61,60" path="m4980,-118r3,11l4989,-98r10,7l5010,-88r11,-3l5031,-98r7,-9l5040,-118r-2,-11l5031,-139r-10,-7l5010,-148r-11,2l4989,-139r-6,10l4980,-118xe" filled="f" strokeweight=".26411mm">
              <v:path arrowok="t"/>
            </v:shape>
            <v:shape id="_x0000_s4751" style="position:absolute;top:6595;width:2759;height:93" coordorigin=",6595" coordsize="2759,93" o:spt="100" adj="0,,0" path="m2700,-28r2685,m2700,-28r,90e" filled="f" strokeweight=".26411mm">
              <v:stroke joinstyle="round"/>
              <v:formulas/>
              <v:path arrowok="t" o:connecttype="segments"/>
            </v:shape>
            <v:line id="_x0000_s4750" style="position:absolute" from="3375,-28" to="3375,62" strokeweight=".26408mm"/>
            <v:line id="_x0000_s4749" style="position:absolute" from="4050,-28" to="4050,62" strokeweight=".26408mm"/>
            <v:line id="_x0000_s4748" style="position:absolute" from="4725,-28" to="4725,62" strokeweight=".26408mm"/>
            <v:line id="_x0000_s4747" style="position:absolute" from="5385,-28" to="5385,62" strokeweight=".26408mm"/>
            <v:shape id="_x0000_s4746" style="position:absolute;left:2895;top:-1198;width:60;height:61" coordorigin="2895,-1198" coordsize="60,61" path="m2895,-1168r3,11l2904,-1147r10,6l2925,-1138r11,-3l2946,-1147r6,-10l2955,-1168r-3,-11l2946,-1189r-10,-7l2925,-1198r-11,2l2904,-1189r-6,10l2895,-1168xe" filled="f" strokeweight=".26411mm">
              <v:path arrowok="t"/>
            </v:shape>
            <v:shape id="_x0000_s4745" style="position:absolute;left:2475;top:-1798;width:60;height:60" coordorigin="2475,-1798" coordsize="60,60" path="m2475,-1768r3,11l2485,-1748r9,7l2505,-1738r11,-3l2526,-1748r7,-9l2535,-1768r-2,-11l2526,-1789r-10,-7l2505,-1798r-11,2l2485,-1789r-7,10l2475,-1768xe" filled="f" strokeweight=".26411mm">
              <v:path arrowok="t"/>
            </v:shape>
            <v:shape id="_x0000_s4744" style="position:absolute;left:2610;top:-1573;width:60;height:60" coordorigin="2610,-1573" coordsize="60,60" path="m2610,-1543r3,11l2619,-1523r10,7l2640,-1513r11,-3l2661,-1523r6,-9l2670,-1543r-3,-11l2661,-1564r-10,-7l2640,-1573r-11,2l2619,-1564r-6,10l2610,-1543xe" filled="f" strokeweight=".26411mm">
              <v:path arrowok="t"/>
            </v:shape>
            <v:shape id="_x0000_s4743" style="position:absolute;left:2730;top:-1708;width:61;height:60" coordorigin="2730,-1708" coordsize="61,60" path="m2730,-1678r2,11l2739,-1657r10,6l2760,-1648r11,-3l2781,-1657r7,-10l2790,-1678r-2,-11l2781,-1699r-10,-6l2760,-1708r-11,3l2739,-1699r-7,10l2730,-1678xe" filled="f" strokeweight=".26411mm">
              <v:path arrowok="t"/>
            </v:shape>
            <v:shape id="_x0000_s4742" style="position:absolute;left:2580;top:-1798;width:60;height:60" coordorigin="2580,-1798" coordsize="60,60" path="m2580,-1768r3,11l2589,-1748r10,7l2610,-1738r11,-3l2631,-1748r6,-9l2640,-1768r-3,-11l2631,-1789r-10,-7l2610,-1798r-11,2l2589,-1789r-6,10l2580,-1768xe" filled="f" strokeweight=".26411mm">
              <v:path arrowok="t"/>
            </v:shape>
            <v:shape id="_x0000_s4741" style="position:absolute;left:2835;top:-1498;width:60;height:61" coordorigin="2835,-1498" coordsize="60,61" path="m2835,-1468r3,11l2844,-1448r10,7l2865,-1438r11,-3l2886,-1448r6,-9l2895,-1468r-3,-11l2886,-1489r-10,-7l2865,-1498r-11,2l2844,-1489r-6,10l2835,-1468xe" filled="f" strokeweight=".26411mm">
              <v:path arrowok="t"/>
            </v:shape>
            <v:shape id="_x0000_s4740" style="position:absolute;left:3825;top:-1303;width:60;height:60" coordorigin="3825,-1303" coordsize="60,60" path="m3825,-1273r2,11l3834,-1253r10,7l3855,-1243r11,-3l3876,-1253r6,-9l3885,-1273r-3,-11l3876,-1294r-10,-7l3855,-1303r-11,2l3834,-1294r-7,10l3825,-1273xe" filled="f" strokeweight=".26411mm">
              <v:path arrowok="t"/>
            </v:shape>
            <v:shape id="_x0000_s4739" style="position:absolute;left:3735;top:-1363;width:60;height:60" coordorigin="3735,-1363" coordsize="60,60" path="m3735,-1333r3,11l3744,-1313r10,7l3765,-1303r11,-3l3786,-1313r6,-9l3795,-1333r-3,-11l3786,-1354r-10,-7l3765,-1363r-11,2l3744,-1354r-6,10l3735,-1333xe" filled="f" strokeweight=".26411mm">
              <v:path arrowok="t"/>
            </v:shape>
            <v:shape id="_x0000_s4738" style="position:absolute;left:4680;top:-1138;width:60;height:60" coordorigin="4680,-1138" coordsize="60,60" path="m4680,-1108r3,11l4689,-1087r10,6l4710,-1078r11,-3l4731,-1087r6,-10l4740,-1108r-3,-11l4731,-1129r-10,-6l4710,-1138r-11,3l4689,-1129r-6,10l4680,-1108xe" filled="f" strokeweight=".26411mm">
              <v:path arrowok="t"/>
            </v:shape>
            <v:shape id="_x0000_s4737" style="position:absolute;left:4560;top:-1243;width:60;height:60" coordorigin="4560,-1243" coordsize="60,60" path="m4560,-1213r3,11l4570,-1193r9,7l4590,-1183r11,-3l4611,-1193r6,-9l4620,-1213r-3,-11l4611,-1234r-10,-7l4590,-1243r-11,2l4570,-1234r-7,10l4560,-1213xe" filled="f" strokeweight=".26411mm">
              <v:path arrowok="t"/>
            </v:shape>
            <v:shape id="_x0000_s4736" style="position:absolute;left:4725;top:-1048;width:61;height:60" coordorigin="4725,-1048" coordsize="61,60" path="m4725,-1018r3,11l4734,-998r10,7l4755,-988r11,-3l4776,-998r7,-9l4785,-1018r-2,-11l4776,-1039r-10,-7l4755,-1048r-11,2l4734,-1039r-6,10l4725,-1018xe" filled="f" strokeweight=".26411mm">
              <v:path arrowok="t"/>
            </v:shape>
            <v:shape id="_x0000_s4735" style="position:absolute;left:4425;top:-1363;width:61;height:60" coordorigin="4425,-1363" coordsize="61,60" path="m4425,-1333r3,11l4434,-1313r10,7l4455,-1303r11,-3l4476,-1313r7,-9l4485,-1333r-2,-11l4476,-1354r-10,-7l4455,-1363r-11,2l4434,-1354r-6,10l4425,-1333xe" filled="f" strokeweight=".26411mm">
              <v:path arrowok="t"/>
            </v:shape>
            <v:shape id="_x0000_s4734" style="position:absolute;left:4080;top:-1318;width:60;height:60" coordorigin="4080,-1318" coordsize="60,60" path="m4080,-1288r3,11l4089,-1268r10,7l4110,-1258r11,-3l4131,-1268r6,-9l4140,-1288r-3,-11l4131,-1309r-10,-7l4110,-1318r-11,2l4089,-1309r-6,10l4080,-1288xe" filled="f" strokeweight=".26411mm">
              <v:path arrowok="t"/>
            </v:shape>
            <v:shape id="_x0000_s4733" style="position:absolute;left:4095;top:-1198;width:60;height:61" coordorigin="4095,-1198" coordsize="60,61" path="m4095,-1168r3,11l4104,-1147r10,6l4125,-1138r11,-3l4146,-1147r6,-10l4155,-1168r-3,-11l4146,-1189r-10,-7l4125,-1198r-11,2l4104,-1189r-6,10l4095,-1168xe" filled="f" strokeweight=".26411mm">
              <v:path arrowok="t"/>
            </v:shape>
            <v:shape id="_x0000_s4732" style="position:absolute;left:4215;top:-1468;width:60;height:61" coordorigin="4215,-1468" coordsize="60,61" path="m4215,-1438r3,11l4225,-1417r9,6l4245,-1408r11,-3l4266,-1417r7,-10l4275,-1438r-2,-11l4266,-1459r-10,-7l4245,-1468r-11,2l4225,-1459r-7,10l4215,-1438xe" filled="f" strokeweight=".26411mm">
              <v:path arrowok="t"/>
            </v:shape>
            <v:shape id="_x0000_s4731" style="position:absolute;left:4080;top:-1333;width:60;height:60" coordorigin="4080,-1333" coordsize="60,60" path="m4080,-1303r3,11l4089,-1283r10,7l4110,-1273r11,-3l4131,-1283r6,-9l4140,-1303r-3,-11l4131,-1324r-10,-7l4110,-1333r-11,2l4089,-1324r-6,10l4080,-1303xe" filled="f" strokeweight=".26411mm">
              <v:path arrowok="t"/>
            </v:shape>
            <v:shape id="_x0000_s4730" style="position:absolute;left:4050;top:-1213;width:60;height:61" coordorigin="4050,-1213" coordsize="60,61" path="m4050,-1183r3,11l4059,-1163r10,7l4080,-1153r11,-3l4101,-1163r6,-9l4110,-1183r-3,-11l4101,-1204r-10,-7l4080,-1213r-11,2l4059,-1204r-6,10l4050,-1183xe" filled="f" strokeweight=".26411mm">
              <v:path arrowok="t"/>
            </v:shape>
            <v:shape id="_x0000_s4729" style="position:absolute;left:4080;top:-1078;width:60;height:60" coordorigin="4080,-1078" coordsize="60,60" path="m4080,-1048r3,11l4089,-1027r10,6l4110,-1018r11,-3l4131,-1027r6,-10l4140,-1048r-3,-11l4131,-1069r-10,-6l4110,-1078r-11,3l4089,-1069r-6,10l4080,-1048xe" filled="f" strokeweight=".26411mm">
              <v:path arrowok="t"/>
            </v:shape>
            <v:shape id="_x0000_s4728" style="position:absolute;left:2565;top:-223;width:60;height:60" coordorigin="2565,-223" coordsize="60,60" path="m2565,-193r3,11l2574,-172r10,6l2595,-163r11,-3l2616,-172r6,-10l2625,-193r-3,-11l2616,-214r-10,-6l2595,-223r-11,3l2574,-214r-6,10l2565,-193xe" filled="f" strokeweight=".26411mm">
              <v:path arrowok="t"/>
            </v:shape>
            <v:shape id="_x0000_s4727" style="position:absolute;left:3105;top:-1423;width:60;height:60" coordorigin="3105,-1423" coordsize="60,60" path="m3105,-1393r3,11l3115,-1372r9,6l3135,-1363r11,-3l3156,-1372r6,-10l3165,-1393r-3,-11l3156,-1414r-10,-6l3135,-1423r-11,3l3115,-1414r-7,10l3105,-1393xe" filled="f" strokeweight=".26411mm">
              <v:path arrowok="t"/>
            </v:shape>
            <v:shape id="_x0000_s4726" style="position:absolute;left:4365;top:-178;width:60;height:60" coordorigin="4365,-178" coordsize="60,60" path="m4365,-148r3,11l4374,-128r10,7l4395,-118r11,-3l4416,-128r6,-9l4425,-148r-3,-11l4416,-169r-10,-6l4395,-178r-11,3l4374,-169r-6,10l4365,-148xe" filled="f" strokeweight=".26411mm">
              <v:path arrowok="t"/>
            </v:shape>
            <v:shape id="_x0000_s4725" style="position:absolute;left:4275;top:-178;width:60;height:60" coordorigin="4275,-178" coordsize="60,60" path="m4275,-148r3,11l4285,-128r9,7l4305,-118r11,-3l4326,-128r6,-9l4335,-148r-3,-11l4326,-169r-10,-6l4305,-178r-11,3l4285,-169r-7,10l4275,-148xe" filled="f" strokeweight=".26411mm">
              <v:path arrowok="t"/>
            </v:shape>
            <v:shape id="_x0000_s4724" style="position:absolute;left:5595;top:-823;width:61;height:60" coordorigin="5595,-823" coordsize="61,60" path="m5595,-793r2,11l5604,-772r10,6l5625,-763r11,-3l5646,-772r7,-10l5655,-793r-2,-11l5646,-814r-10,-6l5625,-823r-11,3l5604,-814r-7,10l5595,-793xe" filled="f" strokeweight=".26411mm">
              <v:path arrowok="t"/>
            </v:shape>
            <v:shape id="_x0000_s4723" style="position:absolute;left:2700;top:-2098;width:61;height:60" coordorigin="2700,-2098" coordsize="61,60" path="m2700,-2068r2,11l2709,-2048r10,7l2730,-2038r11,-3l2751,-2048r7,-9l2760,-2068r-2,-11l2751,-2089r-10,-7l2730,-2098r-11,2l2709,-2089r-7,10l2700,-2068xe" filled="f" strokeweight=".26411mm">
              <v:path arrowok="t"/>
            </v:shape>
            <v:shape id="_x0000_s4722" style="position:absolute;left:3735;top:-1723;width:60;height:61" coordorigin="3735,-1723" coordsize="60,61" path="m3735,-1693r3,11l3744,-1672r10,6l3765,-1663r11,-3l3786,-1672r6,-10l3795,-1693r-3,-11l3786,-1714r-10,-7l3765,-1723r-11,2l3744,-1714r-6,10l3735,-1693xe" filled="f" strokeweight=".26411mm">
              <v:path arrowok="t"/>
            </v:shape>
            <v:shape id="_x0000_s4721" style="position:absolute;left:4545;top:-688;width:60;height:60" coordorigin="4545,-688" coordsize="60,60" path="m4545,-658r3,11l4555,-638r9,7l4575,-628r11,-3l4596,-638r6,-9l4605,-658r-3,-11l4596,-679r-10,-7l4575,-688r-11,2l4555,-679r-7,10l4545,-658xe" filled="f" strokeweight=".26411mm">
              <v:path arrowok="t"/>
            </v:shape>
            <v:shape id="_x0000_s4720" style="position:absolute;left:4635;top:-793;width:60;height:60" coordorigin="4635,-793" coordsize="60,60" path="m4635,-763r3,11l4644,-742r10,6l4665,-733r11,-3l4686,-742r6,-10l4695,-763r-3,-11l4686,-784r-10,-6l4665,-793r-11,3l4644,-784r-6,10l4635,-763xe" filled="f" strokeweight=".26411mm">
              <v:path arrowok="t"/>
            </v:shape>
            <v:shape id="_x0000_s4719" style="position:absolute;left:4755;top:-733;width:60;height:60" coordorigin="4755,-733" coordsize="60,60" path="m4755,-703r3,11l4765,-683r9,7l4785,-673r11,-3l4806,-683r7,-9l4815,-703r-2,-11l4806,-724r-10,-7l4785,-733r-11,2l4765,-724r-7,10l4755,-703xe" filled="f" strokeweight=".26411mm">
              <v:path arrowok="t"/>
            </v:shape>
            <v:shape id="_x0000_s4718" style="position:absolute;left:4830;top:-793;width:60;height:60" coordorigin="4830,-793" coordsize="60,60" path="m4830,-763r3,11l4840,-742r9,6l4860,-733r11,-3l4881,-742r6,-10l4890,-763r-3,-11l4881,-784r-10,-6l4860,-793r-11,3l4840,-784r-7,10l4830,-763xe" filled="f" strokeweight=".26411mm">
              <v:path arrowok="t"/>
            </v:shape>
            <v:shape id="_x0000_s4717" style="position:absolute;left:3165;top:-1858;width:60;height:60" coordorigin="3165,-1858" coordsize="60,60" path="m3165,-1828r3,11l3174,-1808r10,7l3195,-1798r11,-3l3216,-1808r6,-9l3225,-1828r-3,-11l3216,-1849r-10,-7l3195,-1858r-11,2l3174,-1849r-6,10l3165,-1828xe" filled="f" strokeweight=".26411mm">
              <v:path arrowok="t"/>
            </v:shape>
            <v:shape id="_x0000_s4716" style="position:absolute;left:3225;top:-1813;width:60;height:60" coordorigin="3225,-1813" coordsize="60,60" path="m3225,-1783r3,11l3234,-1763r10,7l3255,-1753r11,-3l3275,-1763r7,-9l3285,-1783r-3,-11l3275,-1804r-9,-7l3255,-1813r-11,2l3234,-1804r-6,10l3225,-1783xe" filled="f" strokeweight=".26411mm">
              <v:path arrowok="t"/>
            </v:shape>
            <v:shape id="_x0000_s4715" style="position:absolute;left:3135;top:-1918;width:60;height:60" coordorigin="3135,-1918" coordsize="60,60" path="m3135,-1888r3,11l3144,-1868r10,7l3165,-1858r11,-3l3186,-1868r6,-9l3195,-1888r-3,-11l3186,-1909r-10,-7l3165,-1918r-11,2l3144,-1909r-6,10l3135,-1888xe" filled="f" strokeweight=".26411mm">
              <v:path arrowok="t"/>
            </v:shape>
            <v:shape id="_x0000_s4714" style="position:absolute;left:4995;top:-538;width:61;height:60" coordorigin="4995,-538" coordsize="61,60" path="m4995,-508r3,11l5004,-487r10,6l5025,-478r11,-3l5046,-487r7,-10l5055,-508r-2,-11l5046,-529r-10,-6l5025,-538r-11,3l5004,-529r-6,10l4995,-508xe" filled="f" strokeweight=".26411mm">
              <v:path arrowok="t"/>
            </v:shape>
            <v:shape id="_x0000_s4713" style="position:absolute;left:3510;top:-1633;width:60;height:60" coordorigin="3510,-1633" coordsize="60,60" path="m3510,-1603r2,11l3519,-1583r10,7l3540,-1573r11,-3l3561,-1583r6,-9l3570,-1603r-3,-11l3561,-1624r-10,-6l3540,-1633r-11,3l3519,-1624r-7,10l3510,-1603xe" filled="f" strokeweight=".26411mm">
              <v:path arrowok="t"/>
            </v:shape>
            <v:shape id="_x0000_s4712" style="position:absolute;left:4020;top:-823;width:60;height:60" coordorigin="4020,-823" coordsize="60,60" path="m4020,-793r3,11l4029,-772r10,6l4050,-763r11,-3l4071,-772r6,-10l4080,-793r-3,-11l4071,-814r-10,-6l4050,-823r-11,3l4029,-814r-6,10l4020,-793xe" filled="f" strokeweight=".26411mm">
              <v:path arrowok="t"/>
            </v:shape>
            <v:shape id="_x0000_s4711" style="position:absolute;left:4140;top:-808;width:61;height:60" coordorigin="4140,-808" coordsize="61,60" path="m4140,-778r3,11l4149,-757r10,6l4170,-748r11,-3l4191,-757r7,-10l4200,-778r-2,-11l4191,-799r-10,-6l4170,-808r-11,3l4149,-799r-6,10l4140,-778xe" filled="f" strokeweight=".26411mm">
              <v:path arrowok="t"/>
            </v:shape>
            <v:shape id="_x0000_s4710" style="position:absolute;left:3750;top:-1153;width:60;height:60" coordorigin="3750,-1153" coordsize="60,60" path="m3750,-1123r3,11l3759,-1102r10,6l3780,-1093r11,-3l3801,-1102r6,-10l3810,-1123r-3,-11l3801,-1144r-10,-6l3780,-1153r-11,3l3759,-1144r-6,10l3750,-1123xe" filled="f" strokeweight=".26411mm">
              <v:path arrowok="t"/>
            </v:shape>
            <v:shape id="_x0000_s4709" style="position:absolute;left:3825;top:-1093;width:60;height:60" coordorigin="3825,-1093" coordsize="60,60" path="m3825,-1063r2,11l3834,-1042r10,6l3855,-1033r11,-3l3876,-1042r6,-10l3885,-1063r-3,-11l3876,-1084r-10,-6l3855,-1093r-11,3l3834,-1084r-7,10l3825,-1063xe" filled="f" strokeweight=".26411mm">
              <v:path arrowok="t"/>
            </v:shape>
            <v:shape id="_x0000_s4708" style="position:absolute;left:3240;top:-793;width:60;height:60" coordorigin="3240,-793" coordsize="60,60" path="m3240,-763r2,11l3249,-742r10,6l3270,-733r11,-3l3290,-742r7,-10l3300,-763r-3,-11l3290,-784r-9,-6l3270,-793r-11,3l3249,-784r-7,10l3240,-763xe" filled="f" strokeweight=".26411mm">
              <v:path arrowok="t"/>
            </v:shape>
            <v:shape id="_x0000_s4707" style="position:absolute;left:-92;top:4731;width:93;height:1864" coordorigin="-92,4731" coordsize="93,1864" o:spt="100" adj="0,,0" path="m2385,-73r,-1815m2385,-73r-90,e" filled="f" strokeweight=".26411mm">
              <v:stroke joinstyle="round"/>
              <v:formulas/>
              <v:path arrowok="t" o:connecttype="segments"/>
            </v:shape>
            <v:line id="_x0000_s4706" style="position:absolute" from="2385,-388" to="2295,-388" strokeweight=".26414mm"/>
            <v:line id="_x0000_s4705" style="position:absolute" from="2385,-688" to="2295,-688" strokeweight=".26414mm"/>
            <v:line id="_x0000_s4704" style="position:absolute" from="2385,-988" to="2295,-988" strokeweight=".26414mm"/>
            <v:line id="_x0000_s4703" style="position:absolute" from="2385,-1288" to="2295,-1288" strokeweight=".26414mm"/>
            <v:line id="_x0000_s4702" style="position:absolute" from="2385,-1588" to="2295,-1588" strokeweight=".26414mm"/>
            <v:line id="_x0000_s4701" style="position:absolute" from="2385,-1888" to="2295,-1888" strokeweight=".26414mm"/>
            <v:rect id="_x0000_s4700" style="position:absolute;left:2385;top:-2143;width:3375;height:2115" filled="f" strokeweight=".26414mm"/>
            <v:line id="_x0000_s4699" style="position:absolute" from="2385,-1708" to="5760,-373" strokeweight=".26414mm"/>
            <v:shape id="_x0000_s4698" type="#_x0000_t202" style="position:absolute;left:5250;top:-1941;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wrap anchorx="page"/>
          </v:group>
        </w:pict>
      </w:r>
      <w:r>
        <w:pict>
          <v:group id="_x0000_s4637" style="position:absolute;left:0;text-align:left;margin-left:340.15pt;margin-top:-107.55pt;width:174.05pt;height:111.05pt;z-index:251760128;mso-position-horizontal-relative:page" coordorigin="6803,-2151" coordsize="3481,2221">
            <v:shape id="_x0000_s4696" style="position:absolute;left:9165;top:-313;width:60;height:61" coordorigin="9165,-313" coordsize="60,61" path="m9165,-283r3,11l9175,-262r9,7l9195,-253r11,-2l9216,-262r7,-10l9225,-283r-2,-11l9216,-304r-10,-7l9195,-313r-11,2l9175,-304r-7,10l9165,-283xe" filled="f" strokeweight=".26411mm">
              <v:path arrowok="t"/>
            </v:shape>
            <v:shape id="_x0000_s4695" style="position:absolute;left:10065;top:-223;width:60;height:60" coordorigin="10065,-223" coordsize="60,60" path="m10065,-193r3,11l10075,-172r9,6l10095,-163r11,-3l10116,-172r7,-10l10125,-193r-2,-11l10116,-214r-10,-6l10095,-223r-11,3l10075,-214r-7,10l10065,-193xe" filled="f" strokeweight=".26411mm">
              <v:path arrowok="t"/>
            </v:shape>
            <v:shape id="_x0000_s4694" style="position:absolute;left:7710;top:-1198;width:60;height:61" coordorigin="7710,-1198" coordsize="60,61" path="m7710,-1168r3,11l7720,-1147r9,6l7740,-1138r11,-3l7761,-1147r7,-10l7770,-1168r-2,-11l7761,-1189r-10,-7l7740,-1198r-11,2l7720,-1189r-7,10l7710,-1168xe" filled="f" strokeweight=".26411mm">
              <v:path arrowok="t"/>
            </v:shape>
            <v:shape id="_x0000_s4693" style="position:absolute;left:7530;top:-1243;width:60;height:60" coordorigin="7530,-1243" coordsize="60,60" path="m7530,-1213r3,11l7539,-1193r10,7l7560,-1183r11,-3l7581,-1193r6,-9l7590,-1213r-3,-11l7581,-1234r-10,-7l7560,-1243r-11,2l7539,-1234r-6,10l7530,-1213xe" filled="f" strokeweight=".26411mm">
              <v:path arrowok="t"/>
            </v:shape>
            <v:shape id="_x0000_s4692" style="position:absolute;left:7665;top:-1153;width:60;height:60" coordorigin="7665,-1153" coordsize="60,60" path="m7665,-1123r3,11l7675,-1102r9,6l7695,-1093r11,-3l7716,-1102r7,-10l7725,-1123r-2,-11l7716,-1144r-10,-6l7695,-1153r-11,3l7675,-1144r-7,10l7665,-1123xe" filled="f" strokeweight=".26411mm">
              <v:path arrowok="t"/>
            </v:shape>
            <v:shape id="_x0000_s4691" style="position:absolute;left:6990;top:-1798;width:61;height:60" coordorigin="6990,-1798" coordsize="61,60" path="m6990,-1768r3,11l6999,-1748r10,7l7020,-1738r11,-3l7041,-1748r7,-9l7050,-1768r-2,-11l7041,-1789r-10,-7l7020,-1798r-11,2l6999,-1789r-6,10l6990,-1768xe" filled="f" strokeweight=".26411mm">
              <v:path arrowok="t"/>
            </v:shape>
            <v:shape id="_x0000_s4690" style="position:absolute;left:7110;top:-1573;width:60;height:60" coordorigin="7110,-1573" coordsize="60,60" path="m7110,-1543r3,11l7120,-1523r9,7l7140,-1513r11,-3l7161,-1523r7,-9l7170,-1543r-2,-11l7161,-1564r-10,-7l7140,-1573r-11,2l7120,-1564r-7,10l7110,-1543xe" filled="f" strokeweight=".26411mm">
              <v:path arrowok="t"/>
            </v:shape>
            <v:shape id="_x0000_s4689" style="position:absolute;left:7095;top:-1498;width:60;height:61" coordorigin="7095,-1498" coordsize="60,61" path="m7095,-1468r3,11l7105,-1448r9,7l7125,-1438r11,-3l7146,-1448r7,-9l7155,-1468r-2,-11l7146,-1489r-10,-7l7125,-1498r-11,2l7105,-1489r-7,10l7095,-1468xe" filled="f" strokeweight=".26411mm">
              <v:path arrowok="t"/>
            </v:shape>
            <v:shape id="_x0000_s4688" style="position:absolute;left:9735;top:-148;width:60;height:60" coordorigin="9735,-148" coordsize="60,60" path="m9735,-118r3,11l9745,-98r9,7l9765,-88r11,-3l9786,-98r7,-9l9795,-118r-2,-11l9786,-139r-10,-7l9765,-148r-11,2l9745,-139r-7,10l9735,-118xe" filled="f" strokeweight=".26411mm">
              <v:path arrowok="t"/>
            </v:shape>
            <v:shape id="_x0000_s4687" style="position:absolute;left:9870;top:-178;width:61;height:60" coordorigin="9870,-178" coordsize="61,60" path="m9870,-148r3,11l9880,-128r9,7l9900,-118r11,-3l9921,-128r7,-9l9931,-148r-3,-11l9921,-169r-10,-6l9900,-178r-11,3l9880,-169r-7,10l9870,-148xe" filled="f" strokeweight=".26411mm">
              <v:path arrowok="t"/>
            </v:shape>
            <v:shape id="_x0000_s4686" style="position:absolute;top:6595;width:3314;height:93" coordorigin=",6595" coordsize="3314,93" o:spt="100" adj="0,,0" path="m7005,-28r3226,m7005,-28r,90e" filled="f" strokeweight=".26411mm">
              <v:stroke joinstyle="round"/>
              <v:formulas/>
              <v:path arrowok="t" o:connecttype="segments"/>
            </v:shape>
            <v:line id="_x0000_s4685" style="position:absolute" from="7545,-28" to="7545,62" strokeweight=".26408mm"/>
            <v:line id="_x0000_s4684" style="position:absolute" from="8085,-28" to="8085,62" strokeweight=".26408mm"/>
            <v:line id="_x0000_s4683" style="position:absolute" from="8625,-28" to="8625,62" strokeweight=".26408mm"/>
            <v:line id="_x0000_s4682" style="position:absolute" from="9165,-28" to="9165,62" strokeweight=".26408mm"/>
            <v:line id="_x0000_s4681" style="position:absolute" from="9690,-28" to="9690,62" strokeweight=".26408mm"/>
            <v:line id="_x0000_s4680" style="position:absolute" from="10231,-28" to="10231,62" strokeweight=".26408mm"/>
            <v:shape id="_x0000_s4679" style="position:absolute;left:7740;top:-1708;width:60;height:60" coordorigin="7740,-1708" coordsize="60,60" path="m7740,-1678r3,11l7750,-1657r9,6l7770,-1648r11,-3l7791,-1657r6,-10l7800,-1678r-3,-11l7791,-1699r-10,-6l7770,-1708r-11,3l7750,-1699r-7,10l7740,-1678xe" filled="f" strokeweight=".26411mm">
              <v:path arrowok="t"/>
            </v:shape>
            <v:shape id="_x0000_s4678" style="position:absolute;left:7635;top:-1723;width:60;height:61" coordorigin="7635,-1723" coordsize="60,61" path="m7635,-1693r3,11l7645,-1672r9,6l7665,-1663r11,-3l7686,-1672r7,-10l7695,-1693r-2,-11l7686,-1714r-10,-7l7665,-1723r-11,2l7645,-1714r-7,10l7635,-1693xe" filled="f" strokeweight=".26411mm">
              <v:path arrowok="t"/>
            </v:shape>
            <v:shape id="_x0000_s4677" style="position:absolute;left:8310;top:-1303;width:60;height:60" coordorigin="8310,-1303" coordsize="60,60" path="m8310,-1273r3,11l8320,-1253r9,7l8340,-1243r11,-3l8361,-1253r7,-9l8370,-1273r-2,-11l8361,-1294r-10,-7l8340,-1303r-11,2l8320,-1294r-7,10l8310,-1273xe" filled="f" strokeweight=".26411mm">
              <v:path arrowok="t"/>
            </v:shape>
            <v:shape id="_x0000_s4676" style="position:absolute;left:8985;top:-1138;width:60;height:60" coordorigin="8985,-1138" coordsize="60,60" path="m8985,-1108r3,11l8994,-1087r10,6l9015,-1078r11,-3l9036,-1087r7,-10l9045,-1108r-2,-11l9036,-1129r-10,-6l9015,-1138r-11,3l8994,-1129r-6,10l8985,-1108xe" filled="f" strokeweight=".26411mm">
              <v:path arrowok="t"/>
            </v:shape>
            <v:shape id="_x0000_s4675" style="position:absolute;left:8910;top:-1078;width:60;height:60" coordorigin="8910,-1078" coordsize="60,60" path="m8910,-1048r3,11l8920,-1027r9,6l8940,-1018r11,-3l8961,-1027r7,-10l8970,-1048r-2,-11l8961,-1069r-10,-6l8940,-1078r-11,3l8920,-1069r-7,10l8910,-1048xe" filled="f" strokeweight=".26411mm">
              <v:path arrowok="t"/>
            </v:shape>
            <v:shape id="_x0000_s4674" style="position:absolute;left:7905;top:-1318;width:61;height:60" coordorigin="7905,-1318" coordsize="61,60" path="m7905,-1288r3,11l7915,-1268r9,7l7935,-1258r11,-3l7956,-1268r7,-9l7965,-1288r-2,-11l7956,-1309r-10,-7l7935,-1318r-11,2l7915,-1309r-7,10l7905,-1288xe" filled="f" strokeweight=".26411mm">
              <v:path arrowok="t"/>
            </v:shape>
            <v:shape id="_x0000_s4673" style="position:absolute;left:7185;top:-223;width:60;height:60" coordorigin="7185,-223" coordsize="60,60" path="m7185,-193r3,11l7195,-172r9,6l7215,-163r11,-3l7236,-172r6,-10l7245,-193r-3,-11l7236,-214r-10,-6l7215,-223r-11,3l7195,-214r-7,10l7185,-193xe" filled="f" strokeweight=".26411mm">
              <v:path arrowok="t"/>
            </v:shape>
            <v:shape id="_x0000_s4672" style="position:absolute;left:7290;top:-1423;width:61;height:60" coordorigin="7290,-1423" coordsize="61,60" path="m7290,-1393r3,11l7299,-1372r10,6l7320,-1363r11,-3l7341,-1372r7,-10l7350,-1393r-2,-11l7341,-1414r-10,-6l7320,-1423r-11,3l7299,-1414r-6,10l7290,-1393xe" filled="f" strokeweight=".26411mm">
              <v:path arrowok="t"/>
            </v:shape>
            <v:shape id="_x0000_s4671" style="position:absolute;left:8730;top:-823;width:61;height:60" coordorigin="8730,-823" coordsize="61,60" path="m8730,-793r3,11l8739,-772r10,6l8760,-763r11,-3l8781,-772r7,-10l8790,-793r-2,-11l8781,-814r-10,-6l8760,-823r-11,3l8739,-814r-6,10l8730,-793xe" filled="f" strokeweight=".26411mm">
              <v:path arrowok="t"/>
            </v:shape>
            <v:shape id="_x0000_s4670" style="position:absolute;left:7305;top:-1798;width:61;height:60" coordorigin="7305,-1798" coordsize="61,60" path="m7305,-1768r3,11l7314,-1748r10,7l7335,-1738r11,-3l7356,-1748r7,-9l7365,-1768r-2,-11l7356,-1789r-10,-7l7335,-1798r-11,2l7314,-1789r-6,10l7305,-1768xe" filled="f" strokeweight=".26411mm">
              <v:path arrowok="t"/>
            </v:shape>
            <v:shape id="_x0000_s4669" style="position:absolute;left:7320;top:-1813;width:61;height:60" coordorigin="7320,-1813" coordsize="61,60" path="m7320,-1783r3,11l7329,-1763r10,7l7350,-1753r11,-3l7371,-1763r7,-9l7380,-1783r-2,-11l7371,-1804r-10,-7l7350,-1813r-11,2l7329,-1804r-6,10l7320,-1783xe" filled="f" strokeweight=".26411mm">
              <v:path arrowok="t"/>
            </v:shape>
            <v:shape id="_x0000_s4668" style="position:absolute;left:7530;top:-2098;width:60;height:60" coordorigin="7530,-2098" coordsize="60,60" path="m7530,-2068r3,11l7539,-2048r10,7l7560,-2038r11,-3l7581,-2048r6,-9l7590,-2068r-3,-11l7581,-2089r-10,-7l7560,-2098r-11,2l7539,-2089r-6,10l7530,-2068xe" filled="f" strokeweight=".26411mm">
              <v:path arrowok="t"/>
            </v:shape>
            <v:shape id="_x0000_s4667" style="position:absolute;left:10080;top:-1048;width:60;height:60" coordorigin="10080,-1048" coordsize="60,60" path="m10080,-1018r3,11l10090,-998r9,7l10110,-988r11,-3l10131,-998r7,-9l10140,-1018r-2,-11l10131,-1039r-10,-7l10110,-1048r-11,2l10090,-1039r-7,10l10080,-1018xe" filled="f" strokeweight=".26411mm">
              <v:path arrowok="t"/>
            </v:shape>
            <v:shape id="_x0000_s4666" style="position:absolute;left:9210;top:-688;width:60;height:60" coordorigin="9210,-688" coordsize="60,60" path="m9210,-658r3,11l9220,-638r9,7l9240,-628r11,-3l9261,-638r7,-9l9270,-658r-2,-11l9261,-679r-10,-7l9240,-688r-11,2l9220,-679r-7,10l9210,-658xe" filled="f" strokeweight=".26411mm">
              <v:path arrowok="t"/>
            </v:shape>
            <v:shape id="_x0000_s4665" style="position:absolute;left:9285;top:-793;width:60;height:60" coordorigin="9285,-793" coordsize="60,60" path="m9285,-763r3,11l9294,-742r10,6l9315,-733r11,-3l9336,-742r6,-10l9345,-763r-3,-11l9336,-784r-10,-6l9315,-793r-11,3l9294,-784r-6,10l9285,-763xe" filled="f" strokeweight=".26411mm">
              <v:path arrowok="t"/>
            </v:shape>
            <v:shape id="_x0000_s4664" style="position:absolute;left:8625;top:-1363;width:60;height:60" coordorigin="8625,-1363" coordsize="60,60" path="m8625,-1333r3,11l8635,-1313r9,7l8655,-1303r11,-3l8676,-1313r7,-9l8685,-1333r-2,-11l8676,-1354r-10,-7l8655,-1363r-11,2l8635,-1354r-7,10l8625,-1333xe" filled="f" strokeweight=".26411mm">
              <v:path arrowok="t"/>
            </v:shape>
            <v:shape id="_x0000_s4663" style="position:absolute;left:8550;top:-1468;width:60;height:61" coordorigin="8550,-1468" coordsize="60,61" path="m8550,-1438r3,11l8560,-1417r9,6l8580,-1408r11,-3l8601,-1417r7,-10l8610,-1438r-2,-11l8601,-1459r-10,-7l8580,-1468r-11,2l8560,-1459r-7,10l8550,-1438xe" filled="f" strokeweight=".26411mm">
              <v:path arrowok="t"/>
            </v:shape>
            <v:shape id="_x0000_s4662" style="position:absolute;left:8580;top:-1198;width:60;height:61" coordorigin="8580,-1198" coordsize="60,61" path="m8580,-1168r3,11l8590,-1147r9,6l8610,-1138r11,-3l8631,-1147r7,-10l8640,-1168r-2,-11l8631,-1189r-10,-7l8610,-1198r-11,2l8590,-1189r-7,10l8580,-1168xe" filled="f" strokeweight=".26411mm">
              <v:path arrowok="t"/>
            </v:shape>
            <v:shape id="_x0000_s4661" style="position:absolute;left:8700;top:-1333;width:60;height:60" coordorigin="8700,-1333" coordsize="60,60" path="m8700,-1303r3,11l8709,-1283r10,7l8730,-1273r11,-3l8751,-1283r6,-9l8760,-1303r-3,-11l8751,-1324r-10,-7l8730,-1333r-11,2l8709,-1324r-6,10l8700,-1303xe" filled="f" strokeweight=".26411mm">
              <v:path arrowok="t"/>
            </v:shape>
            <v:shape id="_x0000_s4660" style="position:absolute;left:8700;top:-1213;width:60;height:61" coordorigin="8700,-1213" coordsize="60,61" path="m8700,-1183r3,11l8709,-1163r10,7l8730,-1153r11,-3l8751,-1163r6,-9l8760,-1183r-3,-11l8751,-1204r-10,-7l8730,-1213r-11,2l8709,-1204r-6,10l8700,-1183xe" filled="f" strokeweight=".26411mm">
              <v:path arrowok="t"/>
            </v:shape>
            <v:shape id="_x0000_s4659" style="position:absolute;left:7485;top:-1858;width:60;height:60" coordorigin="7485,-1858" coordsize="60,60" path="m7485,-1828r3,11l7495,-1808r9,7l7515,-1798r11,-3l7536,-1808r6,-9l7545,-1828r-3,-11l7536,-1849r-10,-7l7515,-1858r-11,2l7495,-1849r-7,10l7485,-1828xe" filled="f" strokeweight=".26411mm">
              <v:path arrowok="t"/>
            </v:shape>
            <v:shape id="_x0000_s4658" style="position:absolute;left:9510;top:-538;width:60;height:60" coordorigin="9510,-538" coordsize="60,60" path="m9510,-508r3,11l9520,-487r9,6l9540,-478r11,-3l9561,-487r7,-10l9570,-508r-2,-11l9561,-529r-10,-6l9540,-538r-11,3l9520,-529r-7,10l9510,-508xe" filled="f" strokeweight=".26411mm">
              <v:path arrowok="t"/>
            </v:shape>
            <v:shape id="_x0000_s4657" style="position:absolute;left:8325;top:-1633;width:60;height:60" coordorigin="8325,-1633" coordsize="60,60" path="m8325,-1603r3,11l8335,-1583r9,7l8355,-1573r11,-3l8376,-1583r7,-9l8385,-1603r-2,-11l8376,-1624r-10,-6l8355,-1633r-11,3l8335,-1624r-7,10l8325,-1603xe" filled="f" strokeweight=".26411mm">
              <v:path arrowok="t"/>
            </v:shape>
            <v:shape id="_x0000_s4656" style="position:absolute;left:8970;top:-823;width:60;height:60" coordorigin="8970,-823" coordsize="60,60" path="m8970,-793r3,11l8979,-772r10,6l9000,-763r11,-3l9021,-772r7,-10l9030,-793r-2,-11l9021,-814r-10,-6l9000,-823r-11,3l8979,-814r-6,10l8970,-793xe" filled="f" strokeweight=".26411mm">
              <v:path arrowok="t"/>
            </v:shape>
            <v:shape id="_x0000_s4655" style="position:absolute;left:7740;top:-1363;width:60;height:60" coordorigin="7740,-1363" coordsize="60,60" path="m7740,-1333r3,11l7750,-1313r9,7l7770,-1303r11,-3l7791,-1313r6,-9l7800,-1333r-3,-11l7791,-1354r-10,-7l7770,-1363r-11,2l7750,-1354r-7,10l7740,-1333xe" filled="f" strokeweight=".26411mm">
              <v:path arrowok="t"/>
            </v:shape>
            <v:shape id="_x0000_s4654" style="position:absolute;left:9705;top:-808;width:60;height:60" coordorigin="9705,-808" coordsize="60,60" path="m9705,-778r3,11l9715,-757r9,6l9735,-748r11,-3l9756,-757r7,-10l9765,-778r-2,-11l9756,-799r-10,-6l9735,-808r-11,3l9715,-799r-7,10l9705,-778xe" filled="f" strokeweight=".26411mm">
              <v:path arrowok="t"/>
            </v:shape>
            <v:shape id="_x0000_s4653" style="position:absolute;left:7980;top:-1093;width:60;height:60" coordorigin="7980,-1093" coordsize="60,60" path="m7980,-1063r3,11l7990,-1042r9,6l8010,-1033r11,-3l8031,-1042r7,-10l8040,-1063r-2,-11l8031,-1084r-10,-6l8010,-1093r-11,3l7990,-1084r-7,10l7980,-1063xe" filled="f" strokeweight=".26411mm">
              <v:path arrowok="t"/>
            </v:shape>
            <v:shape id="_x0000_s4652" style="position:absolute;left:9570;top:-178;width:60;height:60" coordorigin="9570,-178" coordsize="60,60" path="m9570,-148r3,11l9580,-128r9,7l9600,-118r11,-3l9621,-128r6,-9l9630,-148r-3,-11l9621,-169r-10,-6l9600,-178r-11,3l9580,-169r-7,10l9570,-148xe" filled="f" strokeweight=".26411mm">
              <v:path arrowok="t"/>
            </v:shape>
            <v:shape id="_x0000_s4651" style="position:absolute;left:10110;top:-733;width:60;height:60" coordorigin="10110,-733" coordsize="60,60" path="m10110,-703r3,11l10120,-683r9,7l10140,-673r11,-3l10161,-683r6,-9l10170,-703r-3,-11l10161,-724r-10,-7l10140,-733r-11,2l10120,-724r-7,10l10110,-703xe" filled="f" strokeweight=".26411mm">
              <v:path arrowok="t"/>
            </v:shape>
            <v:shape id="_x0000_s4650" style="position:absolute;left:10005;top:-793;width:60;height:60" coordorigin="10005,-793" coordsize="60,60" path="m10005,-763r3,11l10015,-742r9,6l10035,-733r11,-3l10056,-742r7,-10l10065,-763r-2,-11l10056,-784r-10,-6l10035,-793r-11,3l10015,-784r-7,10l10005,-763xe" filled="f" strokeweight=".26411mm">
              <v:path arrowok="t"/>
            </v:shape>
            <v:shape id="_x0000_s4649" style="position:absolute;left:8745;top:-1918;width:61;height:60" coordorigin="8745,-1918" coordsize="61,60" path="m8745,-1888r3,11l8754,-1868r10,7l8775,-1858r11,-3l8796,-1868r7,-9l8805,-1888r-2,-11l8796,-1909r-10,-7l8775,-1918r-11,2l8754,-1909r-6,10l8745,-1888xe" filled="f" strokeweight=".26411mm">
              <v:path arrowok="t"/>
            </v:shape>
            <v:shape id="_x0000_s4648" style="position:absolute;left:8250;top:-793;width:60;height:60" coordorigin="8250,-793" coordsize="60,60" path="m8250,-763r3,11l8260,-742r9,6l8280,-733r11,-3l8301,-742r7,-10l8310,-763r-2,-11l8301,-784r-10,-6l8280,-793r-11,3l8260,-784r-7,10l8250,-763xe" filled="f" strokeweight=".26411mm">
              <v:path arrowok="t"/>
            </v:shape>
            <v:shape id="_x0000_s4647" style="position:absolute;left:-92;top:4731;width:93;height:1864" coordorigin="-92,4731" coordsize="93,1864" o:spt="100" adj="0,,0" path="m6900,-73r,-1815m6900,-73r-90,e" filled="f" strokeweight=".26411mm">
              <v:stroke joinstyle="round"/>
              <v:formulas/>
              <v:path arrowok="t" o:connecttype="segments"/>
            </v:shape>
            <v:line id="_x0000_s4646" style="position:absolute" from="6900,-388" to="6810,-388" strokeweight=".26414mm"/>
            <v:line id="_x0000_s4645" style="position:absolute" from="6900,-688" to="6810,-688" strokeweight=".26414mm"/>
            <v:line id="_x0000_s4644" style="position:absolute" from="6900,-988" to="6810,-988" strokeweight=".26414mm"/>
            <v:line id="_x0000_s4643" style="position:absolute" from="6900,-1288" to="6810,-1288" strokeweight=".26414mm"/>
            <v:line id="_x0000_s4642" style="position:absolute" from="6900,-1588" to="6810,-1588" strokeweight=".26414mm"/>
            <v:line id="_x0000_s4641" style="position:absolute" from="6900,-1888" to="6810,-1888" strokeweight=".26414mm"/>
            <v:rect id="_x0000_s4640" style="position:absolute;left:6900;top:-2143;width:3375;height:2115" filled="f" strokeweight=".26414mm"/>
            <v:line id="_x0000_s4639" style="position:absolute" from="6900,-1693" to="10275,-433" strokeweight=".26414mm"/>
            <v:shape id="_x0000_s4638" type="#_x0000_t202" style="position:absolute;left:9765;top:-1941;width:421;height:269" filled="f" stroked="f">
              <v:textbox inset="0,0,0,0">
                <w:txbxContent>
                  <w:p w:rsidR="00784246" w:rsidRDefault="00C2142A">
                    <w:pPr>
                      <w:spacing w:line="268" w:lineRule="exact"/>
                      <w:rPr>
                        <w:rFonts w:ascii="Arial"/>
                        <w:sz w:val="24"/>
                      </w:rPr>
                    </w:pPr>
                    <w:r>
                      <w:rPr>
                        <w:rFonts w:ascii="Arial"/>
                        <w:sz w:val="24"/>
                      </w:rPr>
                      <w:t>GW</w:t>
                    </w:r>
                  </w:p>
                </w:txbxContent>
              </v:textbox>
            </v:shape>
            <w10:wrap anchorx="page"/>
          </v:group>
        </w:pict>
      </w:r>
      <w:r>
        <w:pict>
          <v:shape id="_x0000_s4636" type="#_x0000_t202" style="position:absolute;left:0;text-align:left;margin-left:77.4pt;margin-top:-73.45pt;width:15.45pt;height:37.05pt;z-index:2517611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4635" type="#_x0000_t202" style="position:absolute;left:0;text-align:left;margin-left:96.9pt;margin-top:-12.8pt;width:15.45pt;height:18.4pt;z-index:2517642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4634" type="#_x0000_t202" style="position:absolute;left:0;text-align:left;margin-left:96.9pt;margin-top:-43.55pt;width:15.45pt;height:18.4pt;z-index:2517652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4633" type="#_x0000_t202" style="position:absolute;left:0;text-align:left;margin-left:303.15pt;margin-top:-73.45pt;width:15.45pt;height:37.05pt;z-index:2517744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4632" type="#_x0000_t202" style="position:absolute;left:0;text-align:left;margin-left:322.65pt;margin-top:-43.55pt;width:15.45pt;height:18.4pt;z-index:2517775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235"/>
        <w:jc w:val="center"/>
        <w:rPr>
          <w:rFonts w:ascii="Arial"/>
          <w:sz w:val="28"/>
        </w:rPr>
      </w:pPr>
      <w:r>
        <w:rPr>
          <w:rFonts w:ascii="Arial"/>
          <w:sz w:val="28"/>
        </w:rPr>
        <w:t>log(NO3N) mg/L</w:t>
      </w:r>
    </w:p>
    <w:p w:rsidR="00784246" w:rsidRDefault="00C2142A">
      <w:pPr>
        <w:tabs>
          <w:tab w:val="left" w:pos="1079"/>
          <w:tab w:val="left" w:pos="2159"/>
          <w:tab w:val="left" w:pos="3224"/>
        </w:tabs>
        <w:spacing w:before="92" w:line="262" w:lineRule="exact"/>
        <w:ind w:right="298"/>
        <w:jc w:val="center"/>
        <w:rPr>
          <w:rFonts w:ascii="Arial"/>
          <w:sz w:val="24"/>
        </w:rPr>
      </w:pPr>
      <w:r>
        <w:br w:type="column"/>
      </w:r>
      <w:r>
        <w:rPr>
          <w:rFonts w:ascii="Arial"/>
          <w:spacing w:val="-4"/>
          <w:sz w:val="24"/>
        </w:rPr>
        <w:t>-2.6</w:t>
      </w:r>
      <w:r>
        <w:rPr>
          <w:rFonts w:ascii="Arial"/>
          <w:spacing w:val="-4"/>
          <w:sz w:val="24"/>
        </w:rPr>
        <w:tab/>
        <w:t>-2.2</w:t>
      </w:r>
      <w:r>
        <w:rPr>
          <w:rFonts w:ascii="Arial"/>
          <w:spacing w:val="-4"/>
          <w:sz w:val="24"/>
        </w:rPr>
        <w:tab/>
        <w:t>-1.8</w:t>
      </w:r>
      <w:r>
        <w:rPr>
          <w:rFonts w:ascii="Arial"/>
          <w:spacing w:val="-4"/>
          <w:sz w:val="24"/>
        </w:rPr>
        <w:tab/>
        <w:t>-1.4</w:t>
      </w:r>
    </w:p>
    <w:p w:rsidR="00784246" w:rsidRDefault="007570B6">
      <w:pPr>
        <w:spacing w:line="308" w:lineRule="exact"/>
        <w:ind w:right="379"/>
        <w:jc w:val="center"/>
        <w:rPr>
          <w:rFonts w:ascii="Arial"/>
          <w:sz w:val="28"/>
        </w:rPr>
      </w:pPr>
      <w:r>
        <w:pict>
          <v:shape id="_x0000_s4631" type="#_x0000_t202" style="position:absolute;left:0;text-align:left;margin-left:322.65pt;margin-top:-30.5pt;width:15.45pt;height:18.4pt;z-index:2517765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rsidR="00C2142A">
        <w:rPr>
          <w:rFonts w:ascii="Arial"/>
          <w:sz w:val="28"/>
        </w:rPr>
        <w:t>log(DRP) mg/L</w:t>
      </w:r>
    </w:p>
    <w:p w:rsidR="00784246" w:rsidRDefault="00784246">
      <w:pPr>
        <w:spacing w:line="308" w:lineRule="exact"/>
        <w:jc w:val="center"/>
        <w:rPr>
          <w:rFonts w:ascii="Arial"/>
          <w:sz w:val="28"/>
        </w:rPr>
        <w:sectPr w:rsidR="00784246">
          <w:type w:val="continuous"/>
          <w:pgSz w:w="11910" w:h="16840"/>
          <w:pgMar w:top="920" w:right="0" w:bottom="1200" w:left="1340" w:header="720" w:footer="720" w:gutter="0"/>
          <w:cols w:num="2" w:space="720" w:equalWidth="0">
            <w:col w:w="4208" w:space="97"/>
            <w:col w:w="6265"/>
          </w:cols>
        </w:sectPr>
      </w:pPr>
    </w:p>
    <w:p w:rsidR="00784246" w:rsidRDefault="00784246">
      <w:pPr>
        <w:pStyle w:val="BodyText"/>
        <w:spacing w:before="4"/>
        <w:rPr>
          <w:rFonts w:ascii="Arial"/>
          <w:sz w:val="9"/>
        </w:rPr>
      </w:pPr>
    </w:p>
    <w:p w:rsidR="00784246" w:rsidRDefault="00C2142A">
      <w:pPr>
        <w:pStyle w:val="BodyText"/>
        <w:spacing w:before="56" w:line="264" w:lineRule="auto"/>
        <w:ind w:left="100" w:right="1763"/>
      </w:pPr>
      <w:r>
        <w:rPr>
          <w:b/>
          <w:color w:val="585858"/>
        </w:rPr>
        <w:t xml:space="preserve">Fig. L10. </w:t>
      </w:r>
      <w:r>
        <w:rPr>
          <w:color w:val="585858"/>
        </w:rPr>
        <w:t>Regional 5-year average ASPM versus median log(NO3-N) (left panel) or median log(DRP) (right panel) at sites where ASPM was measured at the same location as nutrients monitored monnthly (only those logged on LAWA) for 2012-2016. HBRC=Hawkes Bay, HRC=Manawatu-Whanganui and GW=Wellington.</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3"/>
        </w:rPr>
      </w:pPr>
    </w:p>
    <w:p w:rsidR="00784246" w:rsidRDefault="007570B6">
      <w:pPr>
        <w:tabs>
          <w:tab w:val="left" w:pos="5475"/>
        </w:tabs>
        <w:ind w:left="960"/>
        <w:rPr>
          <w:sz w:val="20"/>
        </w:rPr>
      </w:pPr>
      <w:r>
        <w:rPr>
          <w:sz w:val="20"/>
        </w:rPr>
      </w:r>
      <w:r>
        <w:rPr>
          <w:sz w:val="20"/>
        </w:rPr>
        <w:pict>
          <v:group id="_x0000_s4586" style="width:174.05pt;height:111.8pt;mso-position-horizontal-relative:char;mso-position-vertical-relative:line" coordsize="3481,2236">
            <v:shape id="_x0000_s4630" style="position:absolute;left:1673;top:502;width:60;height:61" coordorigin="1673,502" coordsize="60,61" path="m1673,532r2,11l1682,553r10,7l1703,563r11,-3l1723,553r7,-10l1732,532r-2,-11l1723,512r-9,-7l1703,502r-11,3l1682,512r-7,9l1673,532xe" filled="f" strokeweight=".26411mm">
              <v:path arrowok="t"/>
            </v:shape>
            <v:shape id="_x0000_s4629" style="position:absolute;left:1732;top:563;width:60;height:60" coordorigin="1732,563" coordsize="60,60" path="m1732,592r3,12l1742,613r9,7l1762,622r11,-2l1783,613r7,-9l1792,592r-2,-11l1783,572r-10,-7l1762,563r-11,2l1742,572r-7,9l1732,592xe" filled="f" strokeweight=".26411mm">
              <v:path arrowok="t"/>
            </v:shape>
            <v:shape id="_x0000_s4628" style="position:absolute;left:1703;top:397;width:60;height:60" coordorigin="1703,397" coordsize="60,60" path="m1703,427r2,11l1712,448r10,7l1732,457r11,-2l1753,448r7,-10l1762,427r-2,-11l1753,407r-10,-7l1732,397r-10,3l1712,407r-7,9l1703,427xe" filled="f" strokeweight=".26411mm">
              <v:path arrowok="t"/>
            </v:shape>
            <v:shape id="_x0000_s4627" style="position:absolute;left:3307;top:1733;width:61;height:60" coordorigin="3307,1733" coordsize="61,60" path="m3307,1762r3,11l3317,1783r10,7l3338,1792r11,-2l3358,1783r7,-10l3368,1762r-3,-10l3358,1742r-9,-7l3338,1733r-11,2l3317,1742r-7,10l3307,1762xe" filled="f" strokeweight=".26411mm">
              <v:path arrowok="t"/>
            </v:shape>
            <v:shape id="_x0000_s4626" style="position:absolute;left:1418;top:637;width:60;height:60" coordorigin="1418,637" coordsize="60,60" path="m1418,667r2,11l1427,688r10,7l1448,697r11,-2l1468,688r7,-10l1477,667r-2,-11l1468,647r-9,-7l1448,637r-11,3l1427,647r-7,9l1418,667xe" filled="f" strokeweight=".26411mm">
              <v:path arrowok="t"/>
            </v:shape>
            <v:shape id="_x0000_s4625" style="position:absolute;left:1522;top:697;width:60;height:60" coordorigin="1522,697" coordsize="60,60" path="m1522,727r3,11l1532,748r9,7l1552,757r11,-2l1573,748r7,-10l1582,727r-2,-11l1573,707r-10,-7l1552,697r-11,3l1532,707r-7,9l1522,727xe" filled="f" strokeweight=".26411mm">
              <v:path arrowok="t"/>
            </v:shape>
            <v:shape id="_x0000_s4624" style="position:absolute;left:2032;top:367;width:60;height:60" coordorigin="2032,367" coordsize="60,60" path="m2032,397r3,11l2042,418r9,7l2062,427r11,-2l2083,418r7,-10l2092,397r-2,-11l2083,377r-10,-7l2062,367r-11,3l2042,377r-7,9l2032,397xe" filled="f" strokeweight=".26411mm">
              <v:path arrowok="t"/>
            </v:shape>
            <v:shape id="_x0000_s4623" style="position:absolute;left:1028;top:337;width:60;height:60" coordorigin="1028,337" coordsize="60,60" path="m1028,367r2,11l1037,388r10,7l1058,397r11,-2l1078,388r7,-10l1088,367r-3,-11l1078,347r-9,-7l1058,337r-11,3l1037,347r-7,9l1028,367xe" filled="f" strokeweight=".26411mm">
              <v:path arrowok="t"/>
            </v:shape>
            <v:shape id="_x0000_s4622" style="position:absolute;left:1028;top:472;width:60;height:60" coordorigin="1028,472" coordsize="60,60" path="m1028,502r2,11l1037,523r10,7l1058,532r11,-2l1078,523r7,-10l1088,502r-3,-11l1078,482r-9,-7l1058,472r-11,3l1037,482r-7,9l1028,502xe" filled="f" strokeweight=".26411mm">
              <v:path arrowok="t"/>
            </v:shape>
            <v:shape id="_x0000_s4621" style="position:absolute;left:1403;top:337;width:60;height:60" coordorigin="1403,337" coordsize="60,60" path="m1403,367r2,11l1412,388r10,7l1433,397r11,-2l1453,388r7,-10l1462,367r-2,-11l1453,347r-9,-7l1433,337r-11,3l1412,347r-7,9l1403,367xe" filled="f" strokeweight=".26411mm">
              <v:path arrowok="t"/>
            </v:shape>
            <v:shape id="_x0000_s4620" style="position:absolute;left:1613;top:922;width:60;height:60" coordorigin="1613,922" coordsize="60,60" path="m1613,952r2,11l1622,973r10,7l1643,982r11,-2l1663,973r7,-10l1673,952r-3,-11l1663,932r-9,-7l1643,922r-11,3l1622,932r-7,9l1613,952xe" filled="f" strokeweight=".26411mm">
              <v:path arrowok="t"/>
            </v:shape>
            <v:shape id="_x0000_s4619" style="position:absolute;left:1643;top:1733;width:60;height:60" coordorigin="1643,1733" coordsize="60,60" path="m1643,1762r2,11l1652,1783r10,7l1673,1792r11,-2l1693,1783r7,-10l1703,1762r-3,-10l1693,1742r-9,-7l1673,1733r-11,2l1652,1742r-7,10l1643,1762xe" filled="f" strokeweight=".26411mm">
              <v:path arrowok="t"/>
            </v:shape>
            <v:shape id="_x0000_s4618" style="position:absolute;left:2092;top:697;width:60;height:60" coordorigin="2092,697" coordsize="60,60" path="m2092,727r3,11l2102,748r9,7l2122,757r11,-2l2143,748r7,-10l2152,727r-2,-11l2143,707r-10,-7l2122,697r-11,3l2102,707r-7,9l2092,727xe" filled="f" strokeweight=".26411mm">
              <v:path arrowok="t"/>
            </v:shape>
            <v:shape id="_x0000_s4617" style="position:absolute;left:1192;top:548;width:60;height:60" coordorigin="1192,548" coordsize="60,60" path="m1192,577r3,12l1202,598r9,7l1222,607r11,-2l1243,598r7,-9l1252,577r-2,-11l1243,557r-10,-7l1222,548r-11,2l1202,557r-7,9l1192,577xe" filled="f" strokeweight=".26411mm">
              <v:path arrowok="t"/>
            </v:shape>
            <v:shape id="_x0000_s4616" style="position:absolute;left:1732;top:712;width:60;height:60" coordorigin="1732,712" coordsize="60,60" path="m1732,742r3,11l1742,763r9,7l1762,772r11,-2l1783,763r7,-10l1792,742r-2,-11l1783,722r-10,-7l1762,712r-11,3l1742,722r-7,9l1732,742xe" filled="f" strokeweight=".26411mm">
              <v:path arrowok="t"/>
            </v:shape>
            <v:shape id="_x0000_s4615" style="position:absolute;left:2347;top:937;width:60;height:60" coordorigin="2347,937" coordsize="60,60" path="m2347,967r3,11l2357,988r9,7l2377,997r11,-2l2398,988r7,-10l2407,967r-2,-11l2398,947r-10,-7l2377,937r-11,3l2357,947r-7,9l2347,967xe" filled="f" strokeweight=".26411mm">
              <v:path arrowok="t"/>
            </v:shape>
            <v:shape id="_x0000_s4614" style="position:absolute;left:1613;top:1567;width:60;height:60" coordorigin="1613,1567" coordsize="60,60" path="m1613,1597r2,11l1622,1618r10,7l1643,1627r11,-2l1663,1618r7,-10l1673,1597r-3,-11l1663,1577r-9,-7l1643,1567r-11,3l1622,1577r-7,9l1613,1597xe" filled="f" strokeweight=".26411mm">
              <v:path arrowok="t"/>
            </v:shape>
            <v:shape id="_x0000_s4613" style="position:absolute;left:2588;top:1057;width:60;height:61" coordorigin="2588,1057" coordsize="60,61" path="m2588,1087r2,11l2597,1108r10,7l2618,1118r11,-3l2638,1108r7,-10l2648,1087r-3,-11l2638,1067r-9,-7l2618,1057r-11,3l2597,1067r-7,9l2588,1087xe" filled="f" strokeweight=".26411mm">
              <v:path arrowok="t"/>
            </v:shape>
            <v:shape id="_x0000_s4612" style="position:absolute;left:2213;top:1582;width:60;height:60" coordorigin="2213,1582" coordsize="60,60" path="m2213,1612r2,11l2222,1633r10,7l2243,1642r11,-2l2263,1633r7,-10l2273,1612r-3,-11l2263,1592r-9,-7l2243,1582r-11,3l2222,1592r-7,9l2213,1612xe" filled="f" strokeweight=".26411mm">
              <v:path arrowok="t"/>
            </v:shape>
            <v:shape id="_x0000_s4611" style="position:absolute;left:2003;top:952;width:60;height:60" coordorigin="2003,952" coordsize="60,60" path="m2003,982r2,11l2012,1003r9,7l2032,1012r11,-2l2053,1003r7,-10l2062,982r-2,-11l2053,962r-10,-7l2032,952r-11,3l2012,962r-7,9l2003,982xe" filled="f" strokeweight=".26411mm">
              <v:path arrowok="t"/>
            </v:shape>
            <v:shape id="_x0000_s4610" style="position:absolute;left:2137;top:1012;width:61;height:60" coordorigin="2137,1012" coordsize="61,60" path="m2137,1042r3,11l2147,1063r9,7l2167,1072r12,-2l2188,1063r7,-10l2198,1042r-3,-11l2188,1022r-9,-7l2167,1012r-11,3l2147,1022r-7,9l2137,1042xe" filled="f" strokeweight=".26411mm">
              <v:path arrowok="t"/>
            </v:shape>
            <v:shape id="_x0000_s4609" style="position:absolute;left:2167;top:878;width:61;height:60" coordorigin="2167,878" coordsize="61,60" path="m2167,908r3,10l2177,928r10,7l2198,937r11,-2l2218,928r7,-10l2228,908r-3,-11l2218,887r-9,-7l2198,878r-11,2l2177,887r-7,10l2167,908xe" filled="f" strokeweight=".26411mm">
              <v:path arrowok="t"/>
            </v:shape>
            <v:shape id="_x0000_s4608" style="position:absolute;left:352;top:1418;width:60;height:60" coordorigin="352,1418" coordsize="60,60" path="m352,1448r3,11l362,1468r9,7l382,1478r11,-3l403,1468r7,-9l412,1448r-2,-11l403,1427r-10,-7l382,1418r-11,2l362,1427r-7,10l352,1448xe" filled="f" strokeweight=".26411mm">
              <v:path arrowok="t"/>
            </v:shape>
            <v:shape id="_x0000_s4607" style="position:absolute;left:2243;top:1418;width:60;height:60" coordorigin="2243,1418" coordsize="60,60" path="m2243,1448r2,11l2252,1468r10,7l2273,1478r11,-3l2293,1468r7,-9l2303,1448r-3,-11l2293,1427r-9,-7l2273,1418r-11,2l2252,1427r-7,10l2243,1448xe" filled="f" strokeweight=".26411mm">
              <v:path arrowok="t"/>
            </v:shape>
            <v:shape id="_x0000_s4606" style="position:absolute;left:2498;top:1942;width:60;height:61" coordorigin="2498,1942" coordsize="60,61" path="m2498,1973r2,11l2507,1993r10,7l2528,2003r11,-3l2548,1993r7,-9l2558,1973r-3,-11l2548,1952r-9,-7l2528,1942r-11,3l2507,1952r-7,10l2498,1973xe" filled="f" strokeweight=".26411mm">
              <v:path arrowok="t"/>
            </v:shape>
            <v:shape id="_x0000_s4605" style="position:absolute;left:322;top:517;width:60;height:61" coordorigin="322,517" coordsize="60,61" path="m322,548r3,11l332,568r9,7l352,577r11,-2l373,568r7,-9l382,548r-2,-12l373,527r-10,-7l352,517r-11,3l332,527r-7,9l322,548xe" filled="f" strokeweight=".26411mm">
              <v:path arrowok="t"/>
            </v:shape>
            <v:shape id="_x0000_s4604" style="position:absolute;left:2288;top:1912;width:60;height:61" coordorigin="2288,1912" coordsize="60,61" path="m2288,1942r2,12l2297,1963r9,7l2318,1973r11,-3l2338,1963r7,-9l2347,1942r-2,-11l2338,1922r-9,-7l2318,1912r-12,3l2297,1922r-7,9l2288,1942xe" filled="f" strokeweight=".26411mm">
              <v:path arrowok="t"/>
            </v:shape>
            <v:shape id="_x0000_s4603" style="position:absolute;left:2243;top:1822;width:60;height:60" coordorigin="2243,1822" coordsize="60,60" path="m2243,1852r2,11l2252,1873r10,7l2273,1882r11,-2l2293,1873r7,-10l2303,1852r-3,-11l2293,1832r-9,-7l2273,1822r-11,3l2252,1832r-7,9l2243,1852xe" filled="f" strokeweight=".26411mm">
              <v:path arrowok="t"/>
            </v:shape>
            <v:shape id="_x0000_s4602" style="position:absolute;left:1882;top:2018;width:61;height:60" coordorigin="1882,2018" coordsize="61,60" path="m1882,2048r3,11l1892,2068r10,7l1913,2078r11,-3l1933,2068r7,-9l1943,2048r-3,-11l1933,2027r-9,-7l1913,2018r-11,2l1892,2027r-7,10l1882,2048xe" filled="f" strokeweight=".26411mm">
              <v:path arrowok="t"/>
            </v:shape>
            <v:line id="_x0000_s4601" style="position:absolute" from="667,2123" to="3053,2123" strokeweight=".26414mm"/>
            <v:line id="_x0000_s4600" style="position:absolute" from="667,2123" to="667,2228" strokeweight=".26408mm"/>
            <v:line id="_x0000_s4599" style="position:absolute" from="1462,2123" to="1462,2228" strokeweight=".26408mm"/>
            <v:line id="_x0000_s4598" style="position:absolute" from="2258,2123" to="2258,2228" strokeweight=".26408mm"/>
            <v:line id="_x0000_s4597" style="position:absolute" from="3053,2123" to="3053,2228" strokeweight=".26408mm"/>
            <v:shape id="_x0000_s4596" style="position:absolute;left:488;top:52;width:60;height:60" coordorigin="488,52" coordsize="60,60" path="m488,82r2,11l497,103r10,7l518,112r11,-2l538,103r7,-10l548,82,545,71r-7,-9l529,55,518,52r-11,3l497,62r-7,9l488,82xe" filled="f" strokeweight=".26411mm">
              <v:path arrowok="t"/>
            </v:shape>
            <v:line id="_x0000_s4595" style="position:absolute" from="97,1867" to="97,337" strokeweight=".26408mm"/>
            <v:line id="_x0000_s4594" style="position:absolute" from="97,1867" to="8,1867" strokeweight=".26414mm"/>
            <v:line id="_x0000_s4593" style="position:absolute" from="97,1478" to="8,1478" strokeweight=".26414mm"/>
            <v:line id="_x0000_s4592" style="position:absolute" from="97,1103" to="8,1103" strokeweight=".26414mm"/>
            <v:line id="_x0000_s4591" style="position:absolute" from="97,712" to="8,712" strokeweight=".26414mm"/>
            <v:line id="_x0000_s4590" style="position:absolute" from="97,337" to="8,337" strokeweight=".26414mm"/>
            <v:rect id="_x0000_s4589" style="position:absolute;left:97;top:8;width:3375;height:2115" filled="f" strokeweight=".26414mm"/>
            <v:line id="_x0000_s4588" style="position:absolute" from="97,263" to="3473,1777" strokeweight=".26414mm"/>
            <v:shape id="_x0000_s4587"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r w:rsidR="00C2142A">
        <w:rPr>
          <w:sz w:val="20"/>
        </w:rPr>
        <w:tab/>
      </w:r>
      <w:r>
        <w:rPr>
          <w:sz w:val="20"/>
        </w:rPr>
      </w:r>
      <w:r>
        <w:rPr>
          <w:sz w:val="20"/>
        </w:rPr>
        <w:pict>
          <v:group id="_x0000_s4540" style="width:174.05pt;height:111.8pt;mso-position-horizontal-relative:char;mso-position-vertical-relative:line" coordsize="3481,2236">
            <v:shape id="_x0000_s4585" style="position:absolute;left:1312;top:502;width:60;height:61" coordorigin="1312,502" coordsize="60,61" path="m1312,532r3,11l1322,553r9,7l1342,563r11,-3l1363,553r7,-10l1372,532r-2,-11l1363,512r-10,-7l1342,502r-11,3l1322,512r-7,9l1312,532xe" filled="f" strokeweight=".26411mm">
              <v:path arrowok="t"/>
            </v:shape>
            <v:shape id="_x0000_s4584" style="position:absolute;left:2197;top:1733;width:60;height:60" coordorigin="2197,1733" coordsize="60,60" path="m2197,1762r3,11l2207,1783r9,7l2227,1792r11,-2l2248,1783r7,-10l2257,1762r-2,-10l2248,1742r-10,-7l2227,1733r-11,2l2207,1742r-7,10l2197,1762xe" filled="f" strokeweight=".26411mm">
              <v:path arrowok="t"/>
            </v:shape>
            <v:shape id="_x0000_s4583" style="position:absolute;left:1927;top:637;width:61;height:60" coordorigin="1927,637" coordsize="61,60" path="m1927,667r3,11l1937,688r9,7l1957,697r11,-2l1978,688r7,-10l1988,667r-3,-11l1978,647r-10,-7l1957,637r-11,3l1937,647r-7,9l1927,667xe" filled="f" strokeweight=".26411mm">
              <v:path arrowok="t"/>
            </v:shape>
            <v:shape id="_x0000_s4582" style="position:absolute;left:2273;top:563;width:60;height:60" coordorigin="2273,563" coordsize="60,60" path="m2273,592r2,12l2282,613r10,7l2303,622r11,-2l2323,613r7,-9l2333,592r-3,-11l2323,572r-9,-7l2303,563r-11,2l2282,572r-7,9l2273,592xe" filled="f" strokeweight=".26411mm">
              <v:path arrowok="t"/>
            </v:shape>
            <v:shape id="_x0000_s4581" style="position:absolute;left:2273;top:697;width:60;height:60" coordorigin="2273,697" coordsize="60,60" path="m2273,727r2,11l2282,748r10,7l2303,757r11,-2l2323,748r7,-10l2333,727r-3,-11l2323,707r-9,-7l2303,697r-11,3l2282,707r-7,9l2273,727xe" filled="f" strokeweight=".26411mm">
              <v:path arrowok="t"/>
            </v:shape>
            <v:shape id="_x0000_s4580" style="position:absolute;left:2273;top:548;width:60;height:60" coordorigin="2273,548" coordsize="60,60" path="m2273,577r2,12l2282,598r10,7l2303,607r11,-2l2323,598r7,-9l2333,577r-3,-11l2323,557r-9,-7l2303,548r-11,2l2282,557r-7,9l2273,577xe" filled="f" strokeweight=".26411mm">
              <v:path arrowok="t"/>
            </v:shape>
            <v:shape id="_x0000_s4579" style="position:absolute;left:2273;top:367;width:60;height:60" coordorigin="2273,367" coordsize="60,60" path="m2273,397r2,11l2282,418r10,7l2303,427r11,-2l2323,418r7,-10l2333,397r-3,-11l2323,377r-9,-7l2303,367r-11,3l2282,377r-7,9l2273,397xe" filled="f" strokeweight=".26411mm">
              <v:path arrowok="t"/>
            </v:shape>
            <v:shape id="_x0000_s4578" style="position:absolute;left:2107;top:337;width:60;height:60" coordorigin="2107,337" coordsize="60,60" path="m2107,367r3,11l2117,388r9,7l2137,397r11,-2l2158,388r7,-10l2167,367r-2,-11l2158,347r-10,-7l2137,337r-11,3l2117,347r-7,9l2107,367xe" filled="f" strokeweight=".26411mm">
              <v:path arrowok="t"/>
            </v:shape>
            <v:shape id="_x0000_s4577" style="position:absolute;left:2107;top:337;width:60;height:60" coordorigin="2107,337" coordsize="60,60" path="m2107,367r3,11l2117,388r9,7l2137,397r11,-2l2158,388r7,-10l2167,367r-2,-11l2158,347r-10,-7l2137,337r-11,3l2117,347r-7,9l2107,367xe" filled="f" strokeweight=".26411mm">
              <v:path arrowok="t"/>
            </v:shape>
            <v:shape id="_x0000_s4576" style="position:absolute;left:2018;top:922;width:60;height:60" coordorigin="2018,922" coordsize="60,60" path="m2018,952r2,11l2027,973r10,7l2048,982r11,-2l2068,973r7,-10l2077,952r-2,-11l2068,932r-9,-7l2048,922r-11,3l2027,932r-7,9l2018,952xe" filled="f" strokeweight=".26411mm">
              <v:path arrowok="t"/>
            </v:shape>
            <v:shape id="_x0000_s4575" style="position:absolute;left:2107;top:1057;width:60;height:61" coordorigin="2107,1057" coordsize="60,61" path="m2107,1087r3,11l2117,1108r9,7l2137,1118r11,-3l2158,1108r7,-10l2167,1087r-2,-11l2158,1067r-10,-7l2137,1057r-11,3l2117,1067r-7,9l2107,1087xe" filled="f" strokeweight=".26411mm">
              <v:path arrowok="t"/>
            </v:shape>
            <v:shape id="_x0000_s4574" style="position:absolute;left:3158;top:1733;width:60;height:60" coordorigin="3158,1733" coordsize="60,60" path="m3158,1762r2,11l3167,1783r10,7l3188,1792r11,-2l3208,1783r7,-10l3218,1762r-3,-10l3208,1742r-9,-7l3188,1733r-11,2l3167,1742r-7,10l3158,1762xe" filled="f" strokeweight=".26411mm">
              <v:path arrowok="t"/>
            </v:shape>
            <v:shape id="_x0000_s4573" style="position:absolute;left:2558;top:697;width:60;height:60" coordorigin="2558,697" coordsize="60,60" path="m2558,727r2,11l2567,748r10,7l2588,757r11,-2l2608,748r7,-10l2618,727r-3,-11l2608,707r-9,-7l2588,697r-11,3l2567,707r-7,9l2558,727xe" filled="f" strokeweight=".26411mm">
              <v:path arrowok="t"/>
            </v:shape>
            <v:shape id="_x0000_s4572" style="position:absolute;left:2558;top:712;width:60;height:60" coordorigin="2558,712" coordsize="60,60" path="m2558,742r2,11l2567,763r10,7l2588,772r11,-2l2608,763r7,-10l2618,742r-3,-11l2608,722r-9,-7l2588,712r-11,3l2567,722r-7,9l2558,742xe" filled="f" strokeweight=".26411mm">
              <v:path arrowok="t"/>
            </v:shape>
            <v:shape id="_x0000_s4571" style="position:absolute;left:3082;top:937;width:61;height:60" coordorigin="3082,937" coordsize="61,60" path="m3082,967r3,11l3092,988r9,7l3112,997r12,-2l3133,988r7,-10l3143,967r-3,-11l3133,947r-9,-7l3112,937r-11,3l3092,947r-7,9l3082,967xe" filled="f" strokeweight=".26411mm">
              <v:path arrowok="t"/>
            </v:shape>
            <v:shape id="_x0000_s4570" style="position:absolute;left:757;top:397;width:60;height:60" coordorigin="757,397" coordsize="60,60" path="m757,427r3,11l767,448r9,7l787,457r11,-2l808,448r7,-10l817,427r-2,-11l808,407r-10,-7l787,397r-11,3l767,407r-7,9l757,427xe" filled="f" strokeweight=".26411mm">
              <v:path arrowok="t"/>
            </v:shape>
            <v:shape id="_x0000_s4569" style="position:absolute;left:1927;top:1567;width:61;height:60" coordorigin="1927,1567" coordsize="61,60" path="m1927,1597r3,11l1937,1618r9,7l1957,1627r11,-2l1978,1618r7,-10l1988,1597r-3,-11l1978,1577r-10,-7l1957,1567r-11,3l1937,1577r-7,9l1927,1597xe" filled="f" strokeweight=".26411mm">
              <v:path arrowok="t"/>
            </v:shape>
            <v:shape id="_x0000_s4568" style="position:absolute;left:2677;top:1582;width:60;height:60" coordorigin="2677,1582" coordsize="60,60" path="m2677,1612r3,11l2687,1633r9,7l2707,1642r11,-2l2728,1633r7,-10l2737,1612r-2,-11l2728,1592r-10,-7l2707,1582r-11,3l2687,1592r-7,9l2677,1612xe" filled="f" strokeweight=".26411mm">
              <v:path arrowok="t"/>
            </v:shape>
            <v:shape id="_x0000_s4567" style="position:absolute;left:2782;top:952;width:61;height:60" coordorigin="2782,952" coordsize="61,60" path="m2782,982r3,11l2792,1003r9,7l2812,1012r11,-2l2833,1003r7,-10l2843,982r-3,-11l2833,962r-10,-7l2812,952r-11,3l2792,962r-7,9l2782,982xe" filled="f" strokeweight=".26411mm">
              <v:path arrowok="t"/>
            </v:shape>
            <v:shape id="_x0000_s4566" style="position:absolute;left:1463;top:1418;width:60;height:60" coordorigin="1463,1418" coordsize="60,60" path="m1463,1448r2,11l1472,1468r10,7l1493,1478r11,-3l1513,1468r7,-9l1523,1448r-3,-11l1513,1427r-9,-7l1493,1418r-11,2l1472,1427r-7,10l1463,1448xe" filled="f" strokeweight=".26411mm">
              <v:path arrowok="t"/>
            </v:shape>
            <v:shape id="_x0000_s4565" style="position:absolute;left:2273;top:1418;width:60;height:60" coordorigin="2273,1418" coordsize="60,60" path="m2273,1448r2,11l2282,1468r10,7l2303,1478r11,-3l2323,1468r7,-9l2333,1448r-3,-11l2323,1427r-9,-7l2303,1418r-11,2l2282,1427r-7,10l2273,1448xe" filled="f" strokeweight=".26411mm">
              <v:path arrowok="t"/>
            </v:shape>
            <v:shape id="_x0000_s4564" style="position:absolute;left:2558;top:1942;width:60;height:61" coordorigin="2558,1942" coordsize="60,61" path="m2558,1973r2,11l2567,1993r10,7l2588,2003r11,-3l2608,1993r7,-9l2618,1973r-3,-11l2608,1952r-9,-7l2588,1942r-11,3l2567,1952r-7,10l2558,1973xe" filled="f" strokeweight=".26411mm">
              <v:path arrowok="t"/>
            </v:shape>
            <v:shape id="_x0000_s4563" style="position:absolute;left:2558;top:2018;width:60;height:60" coordorigin="2558,2018" coordsize="60,60" path="m2558,2048r2,11l2567,2068r10,7l2588,2078r11,-3l2608,2068r7,-9l2618,2048r-3,-11l2608,2027r-9,-7l2588,2018r-11,2l2567,2027r-7,10l2558,2048xe" filled="f" strokeweight=".26411mm">
              <v:path arrowok="t"/>
            </v:shape>
            <v:line id="_x0000_s4562" style="position:absolute" from="532,2123" to="3097,2123" strokeweight=".26414mm"/>
            <v:line id="_x0000_s4561" style="position:absolute" from="532,2123" to="532,2228" strokeweight=".26408mm"/>
            <v:line id="_x0000_s4560" style="position:absolute" from="1178,2123" to="1178,2228" strokeweight=".26408mm"/>
            <v:line id="_x0000_s4559" style="position:absolute" from="1807,2123" to="1807,2228" strokeweight=".26408mm"/>
            <v:line id="_x0000_s4558" style="position:absolute" from="2452,2123" to="2452,2228" strokeweight=".26408mm"/>
            <v:line id="_x0000_s4557" style="position:absolute" from="3097,2123" to="3097,2228" strokeweight=".26408mm"/>
            <v:shape id="_x0000_s4556" style="position:absolute;left:1718;top:517;width:60;height:61" coordorigin="1718,517" coordsize="60,61" path="m1718,548r2,11l1727,568r10,7l1748,577r11,-2l1768,568r7,-9l1778,548r-3,-12l1768,527r-9,-7l1748,517r-11,3l1727,527r-7,9l1718,548xe" filled="f" strokeweight=".26411mm">
              <v:path arrowok="t"/>
            </v:shape>
            <v:shape id="_x0000_s4555" style="position:absolute;left:3037;top:1912;width:60;height:61" coordorigin="3037,1912" coordsize="60,61" path="m3037,1942r3,12l3047,1963r9,7l3067,1973r11,-3l3088,1963r7,-9l3097,1942r-2,-11l3088,1922r-10,-7l3067,1912r-11,3l3047,1922r-7,9l3037,1942xe" filled="f" strokeweight=".26411mm">
              <v:path arrowok="t"/>
            </v:shape>
            <v:shape id="_x0000_s4554" style="position:absolute;left:187;top:1012;width:61;height:60" coordorigin="187,1012" coordsize="61,60" path="m187,1042r3,11l197,1063r9,7l217,1072r11,-2l238,1063r7,-10l248,1042r-3,-11l238,1022r-10,-7l217,1012r-11,3l197,1022r-7,9l187,1042xe" filled="f" strokeweight=".26411mm">
              <v:path arrowok="t"/>
            </v:shape>
            <v:shape id="_x0000_s4553" style="position:absolute;left:2888;top:1822;width:60;height:60" coordorigin="2888,1822" coordsize="60,60" path="m2888,1852r2,11l2897,1873r10,7l2917,1882r12,-2l2938,1873r7,-10l2947,1852r-2,-11l2938,1832r-9,-7l2917,1822r-10,3l2897,1832r-7,9l2888,1852xe" filled="f" strokeweight=".26411mm">
              <v:path arrowok="t"/>
            </v:shape>
            <v:shape id="_x0000_s4552" style="position:absolute;left:3158;top:472;width:60;height:60" coordorigin="3158,472" coordsize="60,60" path="m3158,502r2,11l3167,523r10,7l3188,532r11,-2l3208,523r7,-10l3218,502r-3,-11l3208,482r-9,-7l3188,472r-11,3l3167,482r-7,9l3158,502xe" filled="f" strokeweight=".26411mm">
              <v:path arrowok="t"/>
            </v:shape>
            <v:shape id="_x0000_s4551" style="position:absolute;left:3307;top:878;width:60;height:60" coordorigin="3307,878" coordsize="60,60" path="m3307,908r3,10l3317,928r9,7l3337,937r11,-2l3358,928r7,-10l3367,908r-2,-11l3358,887r-10,-7l3337,878r-11,2l3317,887r-7,10l3307,908xe" filled="f" strokeweight=".26411mm">
              <v:path arrowok="t"/>
            </v:shape>
            <v:shape id="_x0000_s4550" style="position:absolute;left:487;top:52;width:61;height:60" coordorigin="487,52" coordsize="61,60" path="m487,82r3,11l497,103r9,7l517,112r11,-2l538,103r7,-10l548,82,545,71r-7,-9l528,55,517,52r-11,3l497,62r-7,9l487,82xe" filled="f" strokeweight=".26411mm">
              <v:path arrowok="t"/>
            </v:shape>
            <v:line id="_x0000_s4549" style="position:absolute" from="97,1867" to="97,337" strokeweight=".26408mm"/>
            <v:line id="_x0000_s4548" style="position:absolute" from="97,1867" to="8,1867" strokeweight=".26414mm"/>
            <v:line id="_x0000_s4547" style="position:absolute" from="97,1478" to="8,1478" strokeweight=".26414mm"/>
            <v:line id="_x0000_s4546" style="position:absolute" from="97,1103" to="8,1103" strokeweight=".26414mm"/>
            <v:line id="_x0000_s4545" style="position:absolute" from="97,712" to="8,712" strokeweight=".26414mm"/>
            <v:line id="_x0000_s4544" style="position:absolute" from="97,337" to="8,337" strokeweight=".26414mm"/>
            <v:rect id="_x0000_s4543" style="position:absolute;left:97;top:8;width:3375;height:2115" filled="f" strokeweight=".26414mm"/>
            <v:line id="_x0000_s4542" style="position:absolute" from="97,412" to="3473,1372" strokeweight=".26414mm"/>
            <v:shape id="_x0000_s4541" type="#_x0000_t202" style="position:absolute;left:2873;top:225;width:509;height:269" filled="f" stroked="f">
              <v:textbox inset="0,0,0,0">
                <w:txbxContent>
                  <w:p w:rsidR="00784246" w:rsidRDefault="00C2142A">
                    <w:pPr>
                      <w:spacing w:line="268" w:lineRule="exact"/>
                      <w:rPr>
                        <w:rFonts w:ascii="Arial"/>
                        <w:sz w:val="24"/>
                      </w:rPr>
                    </w:pPr>
                    <w:r>
                      <w:rPr>
                        <w:rFonts w:ascii="Arial"/>
                        <w:sz w:val="24"/>
                      </w:rPr>
                      <w:t>TDC</w:t>
                    </w:r>
                  </w:p>
                </w:txbxContent>
              </v:textbox>
            </v:shape>
            <w10:anchorlock/>
          </v:group>
        </w:pict>
      </w:r>
    </w:p>
    <w:p w:rsidR="00784246" w:rsidRDefault="007570B6">
      <w:pPr>
        <w:tabs>
          <w:tab w:val="left" w:pos="2227"/>
          <w:tab w:val="left" w:pos="3022"/>
          <w:tab w:val="left" w:pos="3847"/>
          <w:tab w:val="left" w:pos="5813"/>
          <w:tab w:val="left" w:pos="6457"/>
          <w:tab w:val="left" w:pos="7087"/>
          <w:tab w:val="left" w:pos="7732"/>
          <w:tab w:val="left" w:pos="8378"/>
        </w:tabs>
        <w:spacing w:line="263" w:lineRule="exact"/>
        <w:ind w:left="1433"/>
        <w:rPr>
          <w:rFonts w:ascii="Arial"/>
          <w:sz w:val="24"/>
        </w:rPr>
      </w:pPr>
      <w:r>
        <w:pict>
          <v:shape id="_x0000_s4539" type="#_x0000_t202" style="position:absolute;left:0;text-align:left;margin-left:78.05pt;margin-top:71.35pt;width:34.95pt;height:37.05pt;z-index:2517867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124"/>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538" type="#_x0000_t202" style="position:absolute;left:0;text-align:left;margin-left:78.05pt;margin-top:-78.65pt;width:34.95pt;height:37.05pt;z-index:251787776;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8" w:right="8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537" type="#_x0000_t202" style="position:absolute;left:0;text-align:left;margin-left:97.55pt;margin-top:42.75pt;width:15.45pt;height:18.4pt;z-index:2517918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536" type="#_x0000_t202" style="position:absolute;left:0;text-align:left;margin-left:97.55pt;margin-top:-29.25pt;width:15.45pt;height:18.4pt;z-index:2517928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535" type="#_x0000_t202" style="position:absolute;left:0;text-align:left;margin-left:97.55pt;margin-top:-105.8pt;width:15.45pt;height:18.4pt;z-index:2517939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534" type="#_x0000_t202" style="position:absolute;left:0;text-align:left;margin-left:303.8pt;margin-top:71.35pt;width:34.9pt;height:37.05pt;z-index:2517949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124"/>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533" type="#_x0000_t202" style="position:absolute;left:0;text-align:left;margin-left:303.8pt;margin-top:-78.65pt;width:34.9pt;height:37.05pt;z-index:-25192396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8" w:right="8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532" type="#_x0000_t202" style="position:absolute;left:0;text-align:left;margin-left:323.3pt;margin-top:42.75pt;width:15.45pt;height:18.4pt;z-index:2517969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531" type="#_x0000_t202" style="position:absolute;left:0;text-align:left;margin-left:323.3pt;margin-top:-29.25pt;width:15.45pt;height:18.4pt;z-index:-2519208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530" type="#_x0000_t202" style="position:absolute;left:0;text-align:left;margin-left:323.3pt;margin-top:-105.8pt;width:15.45pt;height:18.4pt;z-index:-2519198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rsidR="00C2142A">
        <w:rPr>
          <w:rFonts w:ascii="Arial"/>
          <w:spacing w:val="-4"/>
          <w:sz w:val="24"/>
        </w:rPr>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-2.6</w:t>
      </w:r>
      <w:r w:rsidR="00C2142A">
        <w:rPr>
          <w:rFonts w:ascii="Arial"/>
          <w:spacing w:val="-4"/>
          <w:sz w:val="24"/>
        </w:rPr>
        <w:tab/>
        <w:t>-2.4</w:t>
      </w:r>
      <w:r w:rsidR="00C2142A">
        <w:rPr>
          <w:rFonts w:ascii="Arial"/>
          <w:spacing w:val="-4"/>
          <w:sz w:val="24"/>
        </w:rPr>
        <w:tab/>
        <w:t>-2.2</w:t>
      </w:r>
      <w:r w:rsidR="00C2142A">
        <w:rPr>
          <w:rFonts w:ascii="Arial"/>
          <w:spacing w:val="-4"/>
          <w:sz w:val="24"/>
        </w:rPr>
        <w:tab/>
        <w:t>-2.0</w:t>
      </w:r>
      <w:r w:rsidR="00C2142A">
        <w:rPr>
          <w:rFonts w:ascii="Arial"/>
          <w:spacing w:val="-4"/>
          <w:sz w:val="24"/>
        </w:rPr>
        <w:tab/>
        <w:t>-1.8</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4491" style="position:absolute;margin-left:115.05pt;margin-top:12.6pt;width:174.05pt;height:111.05pt;z-index:251783680;mso-wrap-distance-left:0;mso-wrap-distance-right:0;mso-position-horizontal-relative:page" coordorigin="2301,252" coordsize="3481,2221">
            <v:shape id="_x0000_s4529" style="position:absolute;left:4048;top:905;width:60;height:60" coordorigin="4048,905" coordsize="60,60" path="m4048,935r3,11l4057,955r10,7l4078,965r11,-3l4099,955r6,-9l4108,935r-3,-11l4099,914r-10,-7l4078,905r-11,2l4057,914r-6,10l4048,935xe" filled="f" strokeweight=".26411mm">
              <v:path arrowok="t"/>
            </v:shape>
            <v:shape id="_x0000_s4528" style="position:absolute;left:4933;top:814;width:60;height:61" coordorigin="4933,814" coordsize="60,61" path="m4933,844r3,11l4942,865r10,7l4963,875r11,-3l4984,865r6,-10l4993,844r-3,-11l4984,824r-10,-7l4963,814r-11,3l4942,824r-6,9l4933,844xe" filled="f" strokeweight=".26411mm">
              <v:path arrowok="t"/>
            </v:shape>
            <v:shape id="_x0000_s4527" style="position:absolute;left:3118;top:829;width:60;height:61" coordorigin="3118,829" coordsize="60,61" path="m3118,859r3,12l3128,880r9,7l3148,890r11,-3l3169,880r6,-9l3178,859r-3,-11l3169,839r-10,-7l3148,829r-11,3l3128,839r-7,9l3118,859xe" filled="f" strokeweight=".26411mm">
              <v:path arrowok="t"/>
            </v:shape>
            <v:shape id="_x0000_s4526" style="position:absolute;left:3088;top:935;width:60;height:60" coordorigin="3088,935" coordsize="60,60" path="m3088,965r3,11l3098,985r9,7l3118,994r11,-2l3139,985r7,-9l3148,965r-2,-12l3139,944r-10,-7l3118,935r-11,2l3098,944r-7,9l3088,965xe" filled="f" strokeweight=".26411mm">
              <v:path arrowok="t"/>
            </v:shape>
            <v:shape id="_x0000_s4525" style="position:absolute;left:4468;top:950;width:61;height:60" coordorigin="4468,950" coordsize="61,60" path="m4468,980r3,11l4477,1000r10,7l4498,1009r11,-2l4519,1000r7,-9l4528,980r-2,-12l4519,959r-10,-7l4498,950r-11,2l4477,959r-6,9l4468,980xe" filled="f" strokeweight=".26411mm">
              <v:path arrowok="t"/>
            </v:shape>
            <v:shape id="_x0000_s4524" style="position:absolute;left:4903;top:1039;width:60;height:60" coordorigin="4903,1039" coordsize="60,60" path="m4903,1069r3,11l4912,1090r10,7l4933,1099r11,-2l4954,1090r6,-10l4963,1069r-3,-11l4954,1049r-10,-7l4933,1039r-11,3l4912,1049r-6,9l4903,1069xe" filled="f" strokeweight=".26411mm">
              <v:path arrowok="t"/>
            </v:shape>
            <v:shape id="_x0000_s4523" style="position:absolute;left:5098;top:1414;width:60;height:61" coordorigin="5098,1414" coordsize="60,61" path="m5098,1445r3,11l5108,1465r9,7l5128,1475r11,-3l5149,1465r7,-9l5158,1445r-2,-12l5149,1424r-10,-7l5128,1414r-11,3l5108,1424r-7,9l5098,1445xe" filled="f" strokeweight=".26411mm">
              <v:path arrowok="t"/>
            </v:shape>
            <v:shape id="_x0000_s4522" style="position:absolute;left:4633;top:935;width:60;height:60" coordorigin="4633,935" coordsize="60,60" path="m4633,965r3,11l4642,985r10,7l4663,994r11,-2l4684,985r6,-9l4693,965r-3,-12l4684,944r-10,-7l4663,935r-11,2l4642,944r-6,9l4633,965xe" filled="f" strokeweight=".26411mm">
              <v:path arrowok="t"/>
            </v:shape>
            <v:shape id="_x0000_s4521" style="position:absolute;left:3073;top:320;width:60;height:60" coordorigin="3073,320" coordsize="60,60" path="m3073,350r3,11l3083,370r9,7l3103,380r11,-3l3124,370r7,-9l3133,350r-2,-11l3124,329r-10,-7l3103,320r-11,2l3083,329r-7,10l3073,350xe" filled="f" strokeweight=".26411mm">
              <v:path arrowok="t"/>
            </v:shape>
            <v:shape id="_x0000_s4520" style="position:absolute;left:2893;top:1129;width:60;height:61" coordorigin="2893,1129" coordsize="60,61" path="m2893,1160r3,11l2902,1180r10,7l2923,1190r11,-3l2944,1180r6,-9l2953,1160r-3,-12l2944,1139r-10,-7l2923,1129r-11,3l2902,1139r-6,9l2893,1160xe" filled="f" strokeweight=".26411mm">
              <v:path arrowok="t"/>
            </v:shape>
            <v:shape id="_x0000_s4519" style="position:absolute;left:2893;top:529;width:60;height:60" coordorigin="2893,529" coordsize="60,60" path="m2893,559r3,11l2902,580r10,7l2923,589r11,-2l2944,580r6,-10l2953,559r-3,-11l2944,539r-10,-7l2923,529r-11,3l2902,539r-6,9l2893,559xe" filled="f" strokeweight=".26411mm">
              <v:path arrowok="t"/>
            </v:shape>
            <v:shape id="_x0000_s4518" style="position:absolute;left:5263;top:665;width:60;height:60" coordorigin="5263,665" coordsize="60,60" path="m5263,694r3,11l5272,715r10,7l5293,724r11,-2l5314,715r6,-10l5323,694r-3,-11l5314,674r-10,-7l5293,665r-11,2l5272,674r-6,9l5263,694xe" filled="f" strokeweight=".26411mm">
              <v:path arrowok="t"/>
            </v:shape>
            <v:shape id="_x0000_s4517" style="position:absolute;left:4693;top:2269;width:60;height:61" coordorigin="4693,2269" coordsize="60,61" path="m4693,2300r3,11l4702,2320r10,7l4723,2330r11,-3l4744,2320r6,-9l4753,2300r-3,-11l4744,2279r-10,-7l4723,2269r-11,3l4702,2279r-6,10l4693,2300xe" filled="f" strokeweight=".26411mm">
              <v:path arrowok="t"/>
            </v:shape>
            <v:line id="_x0000_s4516" style="position:absolute" from="3118,2375" to="5413,2375" strokeweight=".26414mm"/>
            <v:line id="_x0000_s4515" style="position:absolute" from="3118,2375" to="3118,2465" strokeweight=".26408mm"/>
            <v:line id="_x0000_s4514" style="position:absolute" from="3883,2375" to="3883,2465" strokeweight=".26408mm"/>
            <v:line id="_x0000_s4513" style="position:absolute" from="4648,2375" to="4648,2465" strokeweight=".26408mm"/>
            <v:line id="_x0000_s4512" style="position:absolute" from="5413,2375" to="5413,2465" strokeweight=".26408mm"/>
            <v:shape id="_x0000_s4511" style="position:absolute;left:3553;top:890;width:61;height:60" coordorigin="3553,890" coordsize="61,60" path="m3553,920r2,11l3562,940r10,7l3583,950r11,-3l3604,940r7,-9l3613,920r-2,-11l3604,899r-10,-7l3583,890r-11,2l3562,899r-7,10l3553,920xe" filled="f" strokeweight=".26411mm">
              <v:path arrowok="t"/>
            </v:shape>
            <v:shape id="_x0000_s4510" style="position:absolute;left:4363;top:1939;width:60;height:60" coordorigin="4363,1939" coordsize="60,60" path="m4363,1969r3,11l4372,1990r10,7l4393,1999r11,-2l4414,1990r6,-10l4423,1969r-3,-11l4414,1949r-10,-7l4393,1939r-11,3l4372,1949r-6,9l4363,1969xe" filled="f" strokeweight=".26411mm">
              <v:path arrowok="t"/>
            </v:shape>
            <v:shape id="_x0000_s4509" style="position:absolute;left:5158;top:1699;width:60;height:61" coordorigin="5158,1699" coordsize="60,61" path="m5158,1730r3,11l5167,1750r10,7l5188,1760r11,-3l5209,1750r6,-9l5218,1730r-3,-12l5209,1709r-10,-7l5188,1699r-11,3l5167,1709r-6,9l5158,1730xe" filled="f" strokeweight=".26411mm">
              <v:path arrowok="t"/>
            </v:shape>
            <v:shape id="_x0000_s4508" style="position:absolute;left:4303;top:529;width:60;height:60" coordorigin="4303,529" coordsize="60,60" path="m4303,559r3,11l4312,580r10,7l4333,589r11,-2l4354,580r6,-10l4363,559r-3,-11l4354,539r-10,-7l4333,529r-11,3l4312,539r-6,9l4303,559xe" filled="f" strokeweight=".26411mm">
              <v:path arrowok="t"/>
            </v:shape>
            <v:shape id="_x0000_s4507" style="position:absolute;left:3403;top:650;width:60;height:60" coordorigin="3403,650" coordsize="60,60" path="m3403,679r3,11l3413,700r9,7l3433,709r11,-2l3454,700r7,-10l3463,679r-2,-10l3454,659r-10,-7l3433,650r-11,2l3413,659r-7,10l3403,679xe" filled="f" strokeweight=".26411mm">
              <v:path arrowok="t"/>
            </v:shape>
            <v:shape id="_x0000_s4506" style="position:absolute;left:3418;top:694;width:60;height:60" coordorigin="3418,694" coordsize="60,60" path="m3418,724r3,11l3428,745r9,7l3448,754r11,-2l3469,745r6,-10l3478,724r-3,-11l3469,704r-10,-7l3448,694r-11,3l3428,704r-7,9l3418,724xe" filled="f" strokeweight=".26411mm">
              <v:path arrowok="t"/>
            </v:shape>
            <v:shape id="_x0000_s4505" style="position:absolute;left:5608;top:920;width:61;height:60" coordorigin="5608,920" coordsize="61,60" path="m5608,950r2,11l5617,970r10,7l5638,980r11,-3l5659,970r7,-9l5668,950r-2,-11l5659,929r-10,-7l5638,920r-11,2l5617,929r-7,10l5608,950xe" filled="f" strokeweight=".26411mm">
              <v:path arrowok="t"/>
            </v:shape>
            <v:shape id="_x0000_s4504" style="position:absolute;left:2488;top:499;width:60;height:60" coordorigin="2488,499" coordsize="60,60" path="m2488,529r3,11l2498,550r9,7l2518,559r11,-2l2539,550r7,-10l2548,529r-2,-11l2539,509r-10,-7l2518,499r-11,3l2498,509r-7,9l2488,529xe" filled="f" strokeweight=".26411mm">
              <v:path arrowok="t"/>
            </v:shape>
            <v:shape id="_x0000_s4503" style="position:absolute;left:2593;top:514;width:60;height:60" coordorigin="2593,514" coordsize="60,60" path="m2593,544r3,11l2602,565r10,7l2623,574r11,-2l2644,565r6,-10l2653,544r-3,-11l2644,524r-10,-7l2623,514r-11,3l2602,524r-6,9l2593,544xe" filled="f" strokeweight=".26411mm">
              <v:path arrowok="t"/>
            </v:shape>
            <v:shape id="_x0000_s4502" style="position:absolute;left:2938;top:769;width:60;height:60" coordorigin="2938,769" coordsize="60,60" path="m2938,799r3,11l2947,820r10,7l2968,829r11,-2l2989,820r6,-10l2998,799r-3,-11l2989,779r-10,-7l2968,769r-11,3l2947,779r-6,9l2938,799xe" filled="f" strokeweight=".26411mm">
              <v:path arrowok="t"/>
            </v:shape>
            <v:shape id="_x0000_s4501" style="position:absolute;left:2518;top:304;width:60;height:61" coordorigin="2518,304" coordsize="60,61" path="m2518,335r3,11l2528,355r9,7l2548,365r11,-3l2569,355r7,-9l2578,335r-2,-12l2569,314r-10,-7l2548,304r-11,3l2528,314r-7,9l2518,335xe" filled="f" strokeweight=".26411mm">
              <v:path arrowok="t"/>
            </v:shape>
            <v:line id="_x0000_s4500" style="position:absolute" from="2398,2209" to="2398,544" strokeweight=".26408mm"/>
            <v:line id="_x0000_s4499" style="position:absolute" from="2398,2209" to="2308,2209" strokeweight=".26414mm"/>
            <v:line id="_x0000_s4498" style="position:absolute" from="2398,1790" to="2308,1790" strokeweight=".26414mm"/>
            <v:line id="_x0000_s4497" style="position:absolute" from="2398,1384" to="2308,1384" strokeweight=".26414mm"/>
            <v:line id="_x0000_s4496" style="position:absolute" from="2398,965" to="2308,965" strokeweight=".26414mm"/>
            <v:line id="_x0000_s4495" style="position:absolute" from="2398,544" to="2308,544" strokeweight=".26414mm"/>
            <v:rect id="_x0000_s4494" style="position:absolute;left:2398;top:259;width:3375;height:2115" filled="f" strokeweight=".26414mm"/>
            <v:line id="_x0000_s4493" style="position:absolute" from="2398,574" to="5773,1414" strokeweight=".26414mm"/>
            <v:shape id="_x0000_s4492" type="#_x0000_t202" style="position:absolute;left:5113;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r>
        <w:pict>
          <v:group id="_x0000_s4452" style="position:absolute;margin-left:340.8pt;margin-top:12.6pt;width:174.05pt;height:111.05pt;z-index:251784704;mso-wrap-distance-left:0;mso-wrap-distance-right:0;mso-position-horizontal-relative:page" coordorigin="6816,252" coordsize="3481,2221">
            <v:shape id="_x0000_s4490" style="position:absolute;left:8278;top:905;width:60;height:60" coordorigin="8278,905" coordsize="60,60" path="m8278,935r3,11l8288,955r9,7l8308,965r11,-3l8329,955r7,-9l8338,935r-2,-11l8329,914r-10,-7l8308,905r-11,2l8288,914r-7,10l8278,935xe" filled="f" strokeweight=".26411mm">
              <v:path arrowok="t"/>
            </v:shape>
            <v:shape id="_x0000_s4489" style="position:absolute;left:8638;top:814;width:60;height:61" coordorigin="8638,814" coordsize="60,61" path="m8638,844r3,11l8648,865r9,7l8668,875r11,-3l8689,865r7,-10l8698,844r-2,-11l8689,824r-10,-7l8668,814r-11,3l8648,824r-7,9l8638,844xe" filled="f" strokeweight=".26411mm">
              <v:path arrowok="t"/>
            </v:shape>
            <v:shape id="_x0000_s4488" style="position:absolute;left:8503;top:935;width:60;height:60" coordorigin="8503,935" coordsize="60,60" path="m8503,965r3,11l8513,985r9,7l8533,994r11,-2l8554,985r7,-9l8563,965r-2,-12l8554,944r-10,-7l8533,935r-11,2l8513,944r-7,9l8503,965xe" filled="f" strokeweight=".26411mm">
              <v:path arrowok="t"/>
            </v:shape>
            <v:shape id="_x0000_s4487" style="position:absolute;left:8563;top:665;width:60;height:60" coordorigin="8563,665" coordsize="60,60" path="m8563,694r3,11l8573,715r9,7l8593,724r11,-2l8614,715r7,-10l8623,694r-2,-11l8614,674r-10,-7l8593,665r-11,2l8573,674r-7,9l8563,694xe" filled="f" strokeweight=".26411mm">
              <v:path arrowok="t"/>
            </v:shape>
            <v:shape id="_x0000_s4486" style="position:absolute;left:8653;top:694;width:60;height:60" coordorigin="8653,694" coordsize="60,60" path="m8653,724r3,11l8662,745r10,7l8683,754r11,-2l8704,745r7,-10l8713,724r-2,-11l8704,704r-10,-7l8683,694r-11,3l8662,704r-6,9l8653,724xe" filled="f" strokeweight=".26411mm">
              <v:path arrowok="t"/>
            </v:shape>
            <v:shape id="_x0000_s4485" style="position:absolute;left:8758;top:769;width:61;height:60" coordorigin="8758,769" coordsize="61,60" path="m8758,799r3,11l8767,820r10,7l8788,829r11,-2l8809,820r7,-10l8818,799r-2,-11l8809,779r-10,-7l8788,769r-11,3l8767,779r-6,9l8758,799xe" filled="f" strokeweight=".26411mm">
              <v:path arrowok="t"/>
            </v:shape>
            <v:shape id="_x0000_s4484" style="position:absolute;left:9013;top:829;width:60;height:61" coordorigin="9013,829" coordsize="60,61" path="m9013,859r3,12l9022,880r10,7l9043,890r11,-3l9064,880r6,-9l9073,859r-3,-11l9064,839r-10,-7l9043,829r-11,3l9022,839r-6,9l9013,859xe" filled="f" strokeweight=".26411mm">
              <v:path arrowok="t"/>
            </v:shape>
            <v:shape id="_x0000_s4483" style="position:absolute;left:7393;top:950;width:60;height:60" coordorigin="7393,950" coordsize="60,60" path="m7393,980r3,11l7403,1000r9,7l7423,1009r11,-2l7444,1000r7,-9l7453,980r-2,-12l7444,959r-10,-7l7423,950r-11,2l7403,959r-7,9l7393,980xe" filled="f" strokeweight=".26411mm">
              <v:path arrowok="t"/>
            </v:shape>
            <v:shape id="_x0000_s4482" style="position:absolute;left:9583;top:1039;width:60;height:60" coordorigin="9583,1039" coordsize="60,60" path="m9583,1069r3,11l9593,1090r9,7l9613,1099r11,-2l9634,1090r6,-10l9643,1069r-3,-11l9634,1049r-10,-7l9613,1039r-11,3l9593,1049r-7,9l9583,1069xe" filled="f" strokeweight=".26411mm">
              <v:path arrowok="t"/>
            </v:shape>
            <v:shape id="_x0000_s4481" style="position:absolute;left:9448;top:935;width:60;height:60" coordorigin="9448,935" coordsize="60,60" path="m9448,965r3,11l9458,985r9,7l9478,994r11,-2l9499,985r7,-9l9508,965r-2,-12l9499,944r-10,-7l9478,935r-11,2l9458,944r-7,9l9448,965xe" filled="f" strokeweight=".26411mm">
              <v:path arrowok="t"/>
            </v:shape>
            <v:shape id="_x0000_s4480" style="position:absolute;left:9313;top:920;width:61;height:60" coordorigin="9313,920" coordsize="61,60" path="m9313,950r3,11l9322,970r10,7l9343,980r11,-3l9364,970r7,-9l9373,950r-2,-11l9364,929r-10,-7l9343,920r-11,2l9322,929r-6,10l9313,950xe" filled="f" strokeweight=".26411mm">
              <v:path arrowok="t"/>
            </v:shape>
            <v:shape id="_x0000_s4479" style="position:absolute;left:7858;top:1414;width:60;height:61" coordorigin="7858,1414" coordsize="60,61" path="m7858,1445r3,11l7867,1465r10,7l7888,1475r11,-3l7909,1465r6,-9l7918,1445r-3,-12l7909,1424r-10,-7l7888,1414r-11,3l7867,1424r-6,9l7858,1445xe" filled="f" strokeweight=".26411mm">
              <v:path arrowok="t"/>
            </v:shape>
            <v:shape id="_x0000_s4478" style="position:absolute;left:8698;top:320;width:60;height:60" coordorigin="8698,320" coordsize="60,60" path="m8698,350r3,11l8707,370r10,7l8728,380r11,-3l8749,370r6,-9l8758,350r-3,-11l8749,329r-10,-7l8728,320r-11,2l8707,329r-6,10l8698,350xe" filled="f" strokeweight=".26411mm">
              <v:path arrowok="t"/>
            </v:shape>
            <v:shape id="_x0000_s4477" style="position:absolute;left:8668;top:1129;width:60;height:61" coordorigin="8668,1129" coordsize="60,61" path="m8668,1160r3,11l8677,1180r10,7l8698,1190r11,-3l8719,1180r7,-9l8728,1160r-2,-12l8719,1139r-10,-7l8698,1129r-11,3l8677,1139r-6,9l8668,1160xe" filled="f" strokeweight=".26411mm">
              <v:path arrowok="t"/>
            </v:shape>
            <v:shape id="_x0000_s4476" style="position:absolute;left:8098;top:529;width:60;height:60" coordorigin="8098,529" coordsize="60,60" path="m8098,559r3,11l8107,580r10,7l8128,589r11,-2l8149,580r6,-10l8158,559r-3,-11l8149,539r-10,-7l8128,529r-11,3l8107,539r-6,9l8098,559xe" filled="f" strokeweight=".26411mm">
              <v:path arrowok="t"/>
            </v:shape>
            <v:shape id="_x0000_s4475" style="position:absolute;left:7993;top:529;width:60;height:60" coordorigin="7993,529" coordsize="60,60" path="m7993,559r3,11l8003,580r9,7l8023,589r11,-2l8044,580r7,-10l8053,559r-2,-11l8044,539r-10,-7l8023,529r-11,3l8003,539r-7,9l7993,559xe" filled="f" strokeweight=".26411mm">
              <v:path arrowok="t"/>
            </v:shape>
            <v:shape id="_x0000_s4474" style="position:absolute;left:8113;top:650;width:60;height:60" coordorigin="8113,650" coordsize="60,60" path="m8113,679r3,11l8122,700r10,7l8143,709r11,-2l8164,700r6,-10l8173,679r-3,-10l8164,659r-10,-7l8143,650r-11,2l8122,659r-6,10l8113,679xe" filled="f" strokeweight=".26411mm">
              <v:path arrowok="t"/>
            </v:shape>
            <v:shape id="_x0000_s4473" style="position:absolute;left:8083;top:499;width:60;height:60" coordorigin="8083,499" coordsize="60,60" path="m8083,529r3,11l8092,550r10,7l8113,559r11,-2l8134,550r6,-10l8143,529r-3,-11l8134,509r-10,-7l8113,499r-11,3l8092,509r-6,9l8083,529xe" filled="f" strokeweight=".26411mm">
              <v:path arrowok="t"/>
            </v:shape>
            <v:shape id="_x0000_s4472" style="position:absolute;left:10123;top:2269;width:60;height:61" coordorigin="10123,2269" coordsize="60,61" path="m10123,2300r3,11l10133,2320r9,7l10153,2330r11,-3l10174,2320r6,-9l10183,2300r-3,-11l10174,2279r-10,-7l10153,2269r-11,3l10133,2279r-7,10l10123,2300xe" filled="f" strokeweight=".26411mm">
              <v:path arrowok="t"/>
            </v:shape>
            <v:shape id="_x0000_s4471" style="position:absolute;left:7003;top:890;width:61;height:60" coordorigin="7003,890" coordsize="61,60" path="m7003,920r3,11l7012,940r10,7l7033,950r11,-3l7054,940r7,-9l7063,920r-2,-11l7054,899r-10,-7l7033,890r-11,2l7012,899r-6,10l7003,920xe" filled="f" strokeweight=".26411mm">
              <v:path arrowok="t"/>
            </v:shape>
            <v:shape id="_x0000_s4470" style="position:absolute;left:9058;top:1939;width:61;height:60" coordorigin="9058,1939" coordsize="61,60" path="m9058,1969r3,11l9067,1990r10,7l9088,1999r11,-2l9109,1990r7,-10l9118,1969r-2,-11l9109,1949r-10,-7l9088,1939r-11,3l9067,1949r-6,9l9058,1969xe" filled="f" strokeweight=".26411mm">
              <v:path arrowok="t"/>
            </v:shape>
            <v:shape id="_x0000_s4469" style="position:absolute;left:9058;top:1699;width:61;height:61" coordorigin="9058,1699" coordsize="61,61" path="m9058,1730r3,11l9067,1750r10,7l9088,1760r11,-3l9109,1750r7,-9l9118,1730r-2,-12l9109,1709r-10,-7l9088,1699r-11,3l9067,1709r-6,9l9058,1730xe" filled="f" strokeweight=".26411mm">
              <v:path arrowok="t"/>
            </v:shape>
            <v:shape id="_x0000_s4468" style="position:absolute;left:9313;top:514;width:61;height:60" coordorigin="9313,514" coordsize="61,60" path="m9313,544r3,11l9322,565r10,7l9343,574r11,-2l9364,565r7,-10l9373,544r-2,-11l9364,524r-10,-7l9343,514r-11,3l9322,524r-6,9l9313,544xe" filled="f" strokeweight=".26411mm">
              <v:path arrowok="t"/>
            </v:shape>
            <v:shape id="_x0000_s4467" style="position:absolute;left:7258;top:304;width:60;height:61" coordorigin="7258,304" coordsize="60,61" path="m7258,335r3,11l7267,355r10,7l7288,365r11,-3l7309,355r6,-9l7318,335r-3,-12l7309,314r-10,-7l7288,304r-11,3l7267,314r-6,9l7258,335xe" filled="f" strokeweight=".26411mm">
              <v:path arrowok="t"/>
            </v:shape>
            <v:line id="_x0000_s4466" style="position:absolute" from="7513,2375" to="9808,2375" strokeweight=".26414mm"/>
            <v:line id="_x0000_s4465" style="position:absolute" from="7513,2375" to="7513,2465" strokeweight=".26408mm"/>
            <v:line id="_x0000_s4464" style="position:absolute" from="8278,2375" to="8278,2465" strokeweight=".26408mm"/>
            <v:line id="_x0000_s4463" style="position:absolute" from="9043,2375" to="9043,2465" strokeweight=".26408mm"/>
            <v:line id="_x0000_s4462" style="position:absolute" from="9808,2375" to="9808,2465" strokeweight=".26408mm"/>
            <v:line id="_x0000_s4461" style="position:absolute" from="6913,2209" to="6913,544" strokeweight=".26408mm"/>
            <v:line id="_x0000_s4460" style="position:absolute" from="6913,2209" to="6823,2209" strokeweight=".26414mm"/>
            <v:line id="_x0000_s4459" style="position:absolute" from="6913,1790" to="6823,1790" strokeweight=".26414mm"/>
            <v:line id="_x0000_s4458" style="position:absolute" from="6913,1384" to="6823,1384" strokeweight=".26414mm"/>
            <v:line id="_x0000_s4457" style="position:absolute" from="6913,965" to="6823,965" strokeweight=".26414mm"/>
            <v:line id="_x0000_s4456" style="position:absolute" from="6913,544" to="6823,544" strokeweight=".26414mm"/>
            <v:rect id="_x0000_s4455" style="position:absolute;left:6913;top:259;width:3375;height:2115" filled="f" strokeweight=".26414mm"/>
            <v:line id="_x0000_s4454" style="position:absolute" from="6913,454" to="10288,1445" strokeweight=".26414mm"/>
            <v:shape id="_x0000_s4453" type="#_x0000_t202" style="position:absolute;left:9628;top:462;width:569;height:269" filled="f" stroked="f">
              <v:textbox inset="0,0,0,0">
                <w:txbxContent>
                  <w:p w:rsidR="00784246" w:rsidRDefault="00C2142A">
                    <w:pPr>
                      <w:spacing w:line="268" w:lineRule="exact"/>
                      <w:rPr>
                        <w:rFonts w:ascii="Arial"/>
                        <w:sz w:val="24"/>
                      </w:rPr>
                    </w:pPr>
                    <w:r>
                      <w:rPr>
                        <w:rFonts w:ascii="Arial"/>
                        <w:sz w:val="24"/>
                      </w:rPr>
                      <w:t>MDC</w:t>
                    </w:r>
                  </w:p>
                </w:txbxContent>
              </v:textbox>
            </v:shape>
            <w10:wrap type="topAndBottom" anchorx="page"/>
          </v:group>
        </w:pict>
      </w:r>
    </w:p>
    <w:p w:rsidR="00784246" w:rsidRDefault="00C2142A">
      <w:pPr>
        <w:tabs>
          <w:tab w:val="left" w:pos="2348"/>
          <w:tab w:val="left" w:pos="3112"/>
          <w:tab w:val="left" w:pos="3907"/>
          <w:tab w:val="left" w:pos="5977"/>
          <w:tab w:val="left" w:pos="6743"/>
          <w:tab w:val="left" w:pos="7508"/>
          <w:tab w:val="left" w:pos="8273"/>
        </w:tabs>
        <w:spacing w:before="8"/>
        <w:ind w:left="1582"/>
        <w:rPr>
          <w:rFonts w:ascii="Arial"/>
          <w:sz w:val="24"/>
        </w:rPr>
      </w:pPr>
      <w:r>
        <w:rPr>
          <w:rFonts w:ascii="Arial"/>
          <w:spacing w:val="-4"/>
          <w:sz w:val="24"/>
        </w:rPr>
        <w:t>-1.5</w:t>
      </w:r>
      <w:r>
        <w:rPr>
          <w:rFonts w:ascii="Arial"/>
          <w:spacing w:val="-4"/>
          <w:sz w:val="24"/>
        </w:rPr>
        <w:tab/>
        <w:t>-1.0</w:t>
      </w:r>
      <w:r>
        <w:rPr>
          <w:rFonts w:ascii="Arial"/>
          <w:spacing w:val="-4"/>
          <w:sz w:val="24"/>
        </w:rPr>
        <w:tab/>
        <w:t>-0.5</w:t>
      </w:r>
      <w:r>
        <w:rPr>
          <w:rFonts w:ascii="Arial"/>
          <w:spacing w:val="-4"/>
          <w:sz w:val="24"/>
        </w:rPr>
        <w:tab/>
      </w:r>
      <w:r>
        <w:rPr>
          <w:rFonts w:ascii="Arial"/>
          <w:spacing w:val="-3"/>
          <w:sz w:val="24"/>
        </w:rPr>
        <w:t>0.0</w:t>
      </w:r>
      <w:r>
        <w:rPr>
          <w:rFonts w:ascii="Arial"/>
          <w:spacing w:val="-3"/>
          <w:sz w:val="24"/>
        </w:rPr>
        <w:tab/>
      </w:r>
      <w:r>
        <w:rPr>
          <w:rFonts w:ascii="Arial"/>
          <w:spacing w:val="-4"/>
          <w:sz w:val="24"/>
        </w:rPr>
        <w:t>-2.4</w:t>
      </w:r>
      <w:r>
        <w:rPr>
          <w:rFonts w:ascii="Arial"/>
          <w:spacing w:val="-4"/>
          <w:sz w:val="24"/>
        </w:rPr>
        <w:tab/>
        <w:t>-2.2</w:t>
      </w:r>
      <w:r>
        <w:rPr>
          <w:rFonts w:ascii="Arial"/>
          <w:spacing w:val="-4"/>
          <w:sz w:val="24"/>
        </w:rPr>
        <w:tab/>
        <w:t>-2.0</w:t>
      </w:r>
      <w:r>
        <w:rPr>
          <w:rFonts w:ascii="Arial"/>
          <w:spacing w:val="-4"/>
          <w:sz w:val="24"/>
        </w:rPr>
        <w:tab/>
        <w:t>-1.8</w:t>
      </w:r>
    </w:p>
    <w:p w:rsidR="00784246" w:rsidRDefault="00784246">
      <w:pPr>
        <w:pStyle w:val="BodyText"/>
        <w:rPr>
          <w:rFonts w:ascii="Arial"/>
          <w:sz w:val="20"/>
        </w:rPr>
      </w:pPr>
    </w:p>
    <w:p w:rsidR="00784246" w:rsidRDefault="00784246">
      <w:pPr>
        <w:pStyle w:val="BodyText"/>
        <w:spacing w:before="10"/>
        <w:rPr>
          <w:rFonts w:ascii="Arial"/>
          <w:sz w:val="21"/>
        </w:rPr>
      </w:pPr>
    </w:p>
    <w:p w:rsidR="00784246" w:rsidRDefault="007570B6">
      <w:pPr>
        <w:tabs>
          <w:tab w:val="left" w:pos="5475"/>
        </w:tabs>
        <w:ind w:left="960"/>
        <w:rPr>
          <w:rFonts w:ascii="Arial"/>
          <w:sz w:val="20"/>
        </w:rPr>
      </w:pPr>
      <w:r>
        <w:rPr>
          <w:rFonts w:ascii="Arial"/>
          <w:sz w:val="20"/>
        </w:rPr>
      </w:r>
      <w:r>
        <w:rPr>
          <w:rFonts w:ascii="Arial"/>
          <w:sz w:val="20"/>
        </w:rPr>
        <w:pict>
          <v:group id="_x0000_s4395" style="width:174.05pt;height:111.05pt;mso-position-horizontal-relative:char;mso-position-vertical-relative:line" coordsize="3481,2221">
            <v:shape id="_x0000_s4451" style="position:absolute;left:2558;top:1388;width:60;height:60" coordorigin="2558,1388" coordsize="60,60" path="m2558,1418r2,11l2567,1438r10,7l2588,1448r11,-3l2608,1438r7,-9l2618,1418r-3,-11l2608,1397r-9,-7l2588,1388r-11,2l2567,1397r-7,10l2558,1418xe" filled="f" strokeweight=".26411mm">
              <v:path arrowok="t"/>
            </v:shape>
            <v:shape id="_x0000_s4450" style="position:absolute;left:2662;top:1463;width:60;height:60" coordorigin="2662,1463" coordsize="60,60" path="m2662,1493r3,11l2672,1513r9,7l2692,1522r11,-2l2713,1513r7,-9l2722,1493r-2,-11l2713,1472r-10,-7l2692,1463r-11,2l2672,1472r-7,10l2662,1493xe" filled="f" strokeweight=".26411mm">
              <v:path arrowok="t"/>
            </v:shape>
            <v:shape id="_x0000_s4449" style="position:absolute;left:2228;top:1163;width:60;height:60" coordorigin="2228,1163" coordsize="60,60" path="m2228,1193r2,11l2237,1213r10,7l2258,1222r11,-2l2278,1213r7,-9l2288,1193r-3,-11l2278,1172r-9,-7l2258,1163r-11,2l2237,1172r-7,10l2228,1193xe" filled="f" strokeweight=".26411mm">
              <v:path arrowok="t"/>
            </v:shape>
            <v:shape id="_x0000_s4448" style="position:absolute;left:2362;top:1222;width:60;height:61" coordorigin="2362,1222" coordsize="60,61" path="m2362,1252r3,11l2372,1273r9,7l2392,1283r11,-3l2413,1273r7,-10l2422,1252r-2,-11l2413,1232r-10,-7l2392,1222r-11,3l2372,1232r-7,9l2362,1252xe" filled="f" strokeweight=".26411mm">
              <v:path arrowok="t"/>
            </v:shape>
            <v:shape id="_x0000_s4447" style="position:absolute;left:2422;top:1343;width:61;height:60" coordorigin="2422,1343" coordsize="61,60" path="m2422,1373r3,11l2432,1393r9,7l2452,1403r12,-3l2473,1393r7,-9l2483,1373r-3,-11l2473,1352r-9,-7l2452,1343r-11,2l2432,1352r-7,10l2422,1373xe" filled="f" strokeweight=".26411mm">
              <v:path arrowok="t"/>
            </v:shape>
            <v:shape id="_x0000_s4446" style="position:absolute;left:2528;top:1343;width:60;height:60" coordorigin="2528,1343" coordsize="60,60" path="m2528,1373r2,11l2537,1393r10,7l2558,1403r11,-3l2578,1393r7,-9l2588,1373r-3,-11l2578,1352r-9,-7l2558,1343r-11,2l2537,1352r-7,10l2528,1373xe" filled="f" strokeweight=".26411mm">
              <v:path arrowok="t"/>
            </v:shape>
            <v:shape id="_x0000_s4445" style="position:absolute;left:2452;top:1267;width:61;height:61" coordorigin="2452,1267" coordsize="61,61" path="m2452,1298r3,11l2462,1318r10,7l2483,1328r11,-3l2503,1318r7,-9l2513,1298r-3,-11l2503,1277r-9,-7l2483,1267r-11,3l2462,1277r-7,10l2452,1298xe" filled="f" strokeweight=".26411mm">
              <v:path arrowok="t"/>
            </v:shape>
            <v:shape id="_x0000_s4444" style="position:absolute;left:1718;top:563;width:60;height:60" coordorigin="1718,563" coordsize="60,60" path="m1718,592r2,12l1727,613r9,7l1747,622r11,-2l1768,613r7,-9l1777,592r-2,-11l1768,572r-10,-7l1747,563r-11,2l1727,572r-7,9l1718,592xe" filled="f" strokeweight=".26411mm">
              <v:path arrowok="t"/>
            </v:shape>
            <v:shape id="_x0000_s4443" style="position:absolute;left:1507;top:818;width:60;height:60" coordorigin="1507,818" coordsize="60,60" path="m1507,848r3,11l1517,868r9,7l1537,878r11,-3l1558,868r7,-9l1567,848r-2,-11l1558,827r-10,-7l1537,818r-11,2l1517,827r-7,10l1507,848xe" filled="f" strokeweight=".26411mm">
              <v:path arrowok="t"/>
            </v:shape>
            <v:shape id="_x0000_s4442" style="position:absolute;left:1613;top:758;width:60;height:60" coordorigin="1613,758" coordsize="60,60" path="m1613,788r2,11l1622,808r10,7l1643,818r11,-3l1663,808r7,-9l1673,788r-3,-11l1663,767r-9,-7l1643,758r-11,2l1622,767r-7,10l1613,788xe" filled="f" strokeweight=".26411mm">
              <v:path arrowok="t"/>
            </v:shape>
            <v:shape id="_x0000_s4441" style="position:absolute;left:1867;top:322;width:61;height:60" coordorigin="1867,322" coordsize="61,60" path="m1867,352r3,11l1877,373r10,7l1898,382r11,-2l1918,373r7,-10l1928,352r-3,-11l1918,332r-9,-7l1898,322r-11,3l1877,332r-7,9l1867,352xe" filled="f" strokeweight=".26411mm">
              <v:path arrowok="t"/>
            </v:shape>
            <v:shape id="_x0000_s4440" style="position:absolute;left:1973;top:382;width:60;height:61" coordorigin="1973,382" coordsize="60,61" path="m1973,412r2,11l1982,433r10,7l2003,443r11,-3l2023,433r7,-10l2032,412r-2,-11l2023,392r-9,-7l2003,382r-11,3l1982,392r-7,9l1973,412xe" filled="f" strokeweight=".26411mm">
              <v:path arrowok="t"/>
            </v:shape>
            <v:shape id="_x0000_s4439" style="position:absolute;left:1058;top:1267;width:60;height:61" coordorigin="1058,1267" coordsize="60,61" path="m1058,1298r2,11l1067,1318r10,7l1088,1328r11,-3l1108,1318r7,-9l1118,1298r-3,-11l1108,1277r-9,-7l1088,1267r-11,3l1067,1277r-7,10l1058,1298xe" filled="f" strokeweight=".26411mm">
              <v:path arrowok="t"/>
            </v:shape>
            <v:shape id="_x0000_s4438" style="position:absolute;left:878;top:52;width:60;height:60" coordorigin="878,52" coordsize="60,60" path="m878,82r2,11l887,103r9,7l907,112r11,-2l928,103r7,-10l937,82,935,71r-7,-9l918,55,907,52r-11,3l887,62r-7,9l878,82xe" filled="f" strokeweight=".26411mm">
              <v:path arrowok="t"/>
            </v:shape>
            <v:shape id="_x0000_s4437" style="position:absolute;left:2107;top:833;width:60;height:60" coordorigin="2107,833" coordsize="60,60" path="m2107,863r3,11l2117,883r9,7l2137,893r11,-3l2158,883r7,-9l2167,863r-2,-11l2158,842r-10,-7l2137,833r-11,2l2117,842r-7,10l2107,863xe" filled="f" strokeweight=".26411mm">
              <v:path arrowok="t"/>
            </v:shape>
            <v:shape id="_x0000_s4436" style="position:absolute;left:2107;top:622;width:60;height:60" coordorigin="2107,622" coordsize="60,60" path="m2107,652r3,11l2117,673r9,7l2137,682r11,-2l2158,673r7,-10l2167,652r-2,-11l2158,632r-10,-7l2137,622r-11,3l2117,632r-7,9l2107,652xe" filled="f" strokeweight=".26411mm">
              <v:path arrowok="t"/>
            </v:shape>
            <v:shape id="_x0000_s4435" style="position:absolute;left:1222;top:728;width:60;height:60" coordorigin="1222,728" coordsize="60,60" path="m1222,758r3,11l1232,778r9,7l1252,788r11,-3l1273,778r7,-9l1282,758r-2,-11l1273,737r-10,-7l1252,728r-11,2l1232,737r-7,10l1222,758xe" filled="f" strokeweight=".26411mm">
              <v:path arrowok="t"/>
            </v:shape>
            <v:shape id="_x0000_s4434" style="position:absolute;left:1148;top:803;width:60;height:60" coordorigin="1148,803" coordsize="60,60" path="m1148,833r2,11l1157,853r10,7l1177,863r11,-3l1198,853r7,-9l1207,833r-2,-11l1198,812r-10,-7l1177,803r-10,2l1157,812r-7,10l1148,833xe" filled="f" strokeweight=".26411mm">
              <v:path arrowok="t"/>
            </v:shape>
            <v:shape id="_x0000_s4433" style="position:absolute;left:1073;top:758;width:60;height:60" coordorigin="1073,758" coordsize="60,60" path="m1073,788r2,11l1082,808r10,7l1103,818r11,-3l1123,808r7,-9l1133,788r-3,-11l1123,767r-9,-7l1103,758r-11,2l1082,767r-7,10l1073,788xe" filled="f" strokeweight=".26411mm">
              <v:path arrowok="t"/>
            </v:shape>
            <v:shape id="_x0000_s4432" style="position:absolute;left:1237;top:473;width:60;height:60" coordorigin="1237,473" coordsize="60,60" path="m1237,503r3,11l1247,523r9,7l1267,533r11,-3l1288,523r7,-9l1297,503r-2,-11l1288,482r-10,-7l1267,473r-11,2l1247,482r-7,10l1237,503xe" filled="f" strokeweight=".26411mm">
              <v:path arrowok="t"/>
            </v:shape>
            <v:shape id="_x0000_s4431" style="position:absolute;left:1837;top:743;width:61;height:60" coordorigin="1837,743" coordsize="61,60" path="m1837,773r3,11l1847,793r9,7l1867,803r11,-3l1888,793r7,-9l1898,773r-3,-11l1888,752r-10,-7l1867,743r-11,2l1847,752r-7,10l1837,773xe" filled="f" strokeweight=".26411mm">
              <v:path arrowok="t"/>
            </v:shape>
            <v:shape id="_x0000_s4430" style="position:absolute;left:1913;top:622;width:60;height:60" coordorigin="1913,622" coordsize="60,60" path="m1913,652r2,11l1922,673r10,7l1943,682r11,-2l1963,673r7,-10l1973,652r-3,-11l1963,632r-9,-7l1943,622r-11,3l1922,632r-7,9l1913,652xe" filled="f" strokeweight=".26411mm">
              <v:path arrowok="t"/>
            </v:shape>
            <v:shape id="_x0000_s4429" style="position:absolute;left:1852;top:1058;width:61;height:60" coordorigin="1852,1058" coordsize="61,60" path="m1852,1088r3,11l1862,1108r9,7l1882,1118r12,-3l1903,1108r7,-9l1913,1088r-3,-11l1903,1067r-9,-7l1882,1058r-11,2l1862,1067r-7,10l1852,1088xe" filled="f" strokeweight=".26411mm">
              <v:path arrowok="t"/>
            </v:shape>
            <v:shape id="_x0000_s4428" style="position:absolute;left:2318;top:922;width:60;height:60" coordorigin="2318,922" coordsize="60,60" path="m2318,952r2,11l2327,973r9,7l2347,982r11,-2l2368,973r7,-10l2377,952r-2,-11l2368,932r-10,-7l2347,922r-11,3l2327,932r-7,9l2318,952xe" filled="f" strokeweight=".26411mm">
              <v:path arrowok="t"/>
            </v:shape>
            <v:shape id="_x0000_s4427" style="position:absolute;left:2452;top:937;width:61;height:61" coordorigin="2452,937" coordsize="61,61" path="m2452,967r3,11l2462,988r10,7l2483,998r11,-3l2503,988r7,-10l2513,967r-3,-11l2503,947r-9,-7l2483,937r-11,3l2462,947r-7,9l2452,967xe" filled="f" strokeweight=".26411mm">
              <v:path arrowok="t"/>
            </v:shape>
            <v:shape id="_x0000_s4426" style="position:absolute;left:2543;top:1013;width:60;height:60" coordorigin="2543,1013" coordsize="60,60" path="m2543,1043r2,11l2552,1063r10,7l2573,1073r11,-3l2593,1063r7,-9l2603,1043r-3,-11l2593,1022r-9,-7l2573,1013r-11,2l2552,1022r-7,10l2543,1043xe" filled="f" strokeweight=".26411mm">
              <v:path arrowok="t"/>
            </v:shape>
            <v:shape id="_x0000_s4425" style="position:absolute;left:952;top:563;width:60;height:60" coordorigin="952,563" coordsize="60,60" path="m952,592r3,12l962,613r9,7l982,622r11,-2l1003,613r7,-9l1012,592r-2,-11l1003,572r-10,-7l982,563r-11,2l962,572r-7,9l952,592xe" filled="f" strokeweight=".26411mm">
              <v:path arrowok="t"/>
            </v:shape>
            <v:shape id="_x0000_s4424" style="position:absolute;left:3173;top:803;width:60;height:60" coordorigin="3173,803" coordsize="60,60" path="m3173,833r2,11l3182,853r10,7l3203,863r11,-3l3223,853r7,-9l3233,833r-3,-11l3223,812r-9,-7l3203,803r-11,2l3182,812r-7,10l3173,833xe" filled="f" strokeweight=".26411mm">
              <v:path arrowok="t"/>
            </v:shape>
            <v:shape id="_x0000_s4423" style="position:absolute;left:1267;top:1403;width:61;height:60" coordorigin="1267,1403" coordsize="61,60" path="m1267,1433r3,11l1277,1453r9,7l1297,1463r12,-3l1318,1453r7,-9l1328,1433r-3,-11l1318,1412r-9,-7l1297,1403r-11,2l1277,1412r-7,10l1267,1433xe" filled="f" strokeweight=".26411mm">
              <v:path arrowok="t"/>
            </v:shape>
            <v:shape id="_x0000_s4422" style="position:absolute;left:3083;top:1658;width:60;height:60" coordorigin="3083,1658" coordsize="60,60" path="m3083,1688r2,11l3092,1708r10,7l3113,1718r11,-3l3133,1708r7,-9l3143,1688r-3,-11l3133,1667r-9,-7l3113,1658r-11,2l3092,1667r-7,10l3083,1688xe" filled="f" strokeweight=".26411mm">
              <v:path arrowok="t"/>
            </v:shape>
            <v:shape id="_x0000_s4421" style="position:absolute;left:2498;top:682;width:60;height:61" coordorigin="2498,682" coordsize="60,61" path="m2498,713r2,11l2507,733r10,7l2528,743r11,-3l2548,733r7,-9l2558,713r-3,-11l2548,692r-9,-7l2528,682r-11,3l2507,692r-7,10l2498,713xe" filled="f" strokeweight=".26411mm">
              <v:path arrowok="t"/>
            </v:shape>
            <v:shape id="_x0000_s4420" style="position:absolute;left:2047;top:1373;width:60;height:60" coordorigin="2047,1373" coordsize="60,60" path="m2047,1403r3,11l2057,1423r9,7l2077,1433r11,-3l2098,1423r7,-9l2107,1403r-2,-11l2098,1382r-10,-7l2077,1373r-11,2l2057,1382r-7,10l2047,1403xe" filled="f" strokeweight=".26411mm">
              <v:path arrowok="t"/>
            </v:shape>
            <v:shape id="_x0000_s4419" style="position:absolute;left:3098;top:1013;width:60;height:60" coordorigin="3098,1013" coordsize="60,60" path="m3098,1043r2,11l3107,1063r10,7l3128,1073r11,-3l3148,1063r7,-9l3158,1043r-3,-11l3148,1022r-9,-7l3128,1013r-11,2l3107,1022r-7,10l3098,1043xe" filled="f" strokeweight=".26411mm">
              <v:path arrowok="t"/>
            </v:shape>
            <v:shape id="_x0000_s4418" style="position:absolute;left:2362;top:473;width:60;height:60" coordorigin="2362,473" coordsize="60,60" path="m2362,503r3,11l2372,523r9,7l2392,533r11,-3l2413,523r7,-9l2422,503r-2,-11l2413,482r-10,-7l2392,473r-11,2l2372,482r-7,10l2362,503xe" filled="f" strokeweight=".26411mm">
              <v:path arrowok="t"/>
            </v:shape>
            <v:shape id="_x0000_s4417" style="position:absolute;left:3113;top:1883;width:60;height:60" coordorigin="3113,1883" coordsize="60,60" path="m3113,1913r2,11l3122,1933r10,7l3143,1943r11,-3l3163,1933r7,-9l3173,1913r-3,-11l3163,1892r-9,-7l3143,1883r-11,2l3122,1892r-7,10l3113,1913xe" filled="f" strokeweight=".26411mm">
              <v:path arrowok="t"/>
            </v:shape>
            <v:shape id="_x0000_s4416" style="position:absolute;left:3307;top:1598;width:61;height:60" coordorigin="3307,1598" coordsize="61,60" path="m3307,1628r3,11l3317,1648r10,7l3338,1658r11,-3l3358,1648r7,-9l3368,1628r-3,-11l3358,1607r-9,-7l3338,1598r-11,2l3317,1607r-7,10l3307,1628xe" filled="f" strokeweight=".26411mm">
              <v:path arrowok="t"/>
            </v:shape>
            <v:shape id="_x0000_s4415" style="position:absolute;left:2392;top:1733;width:60;height:60" coordorigin="2392,1733" coordsize="60,60" path="m2392,1763r3,11l2402,1783r9,7l2422,1793r11,-3l2443,1783r7,-9l2452,1763r-2,-11l2443,1742r-10,-7l2422,1733r-11,2l2402,1742r-7,10l2392,1763xe" filled="f" strokeweight=".26411mm">
              <v:path arrowok="t"/>
            </v:shape>
            <v:shape id="_x0000_s4414" style="position:absolute;left:188;top:713;width:60;height:60" coordorigin="188,713" coordsize="60,60" path="m188,743r2,11l197,763r10,7l218,773r11,-3l238,763r7,-9l248,743r-3,-11l238,722r-9,-7l218,713r-11,2l197,722r-7,10l188,743xe" filled="f" strokeweight=".26411mm">
              <v:path arrowok="t"/>
            </v:shape>
            <v:shape id="_x0000_s4413" style="position:absolute;left:248;top:878;width:60;height:60" coordorigin="248,878" coordsize="60,60" path="m248,907r2,11l257,928r10,7l278,937r11,-2l298,928r7,-10l307,907r-2,-10l298,887r-9,-7l278,878r-11,2l257,887r-7,10l248,907xe" filled="f" strokeweight=".26411mm">
              <v:path arrowok="t"/>
            </v:shape>
            <v:shape id="_x0000_s4412" style="position:absolute;left:2648;top:2003;width:60;height:60" coordorigin="2648,2003" coordsize="60,60" path="m2648,2033r2,11l2657,2053r9,7l2677,2063r11,-3l2698,2053r7,-9l2707,2033r-2,-11l2698,2012r-10,-7l2677,2003r-11,2l2657,2012r-7,10l2648,2033xe" filled="f" strokeweight=".26411mm">
              <v:path arrowok="t"/>
            </v:shape>
            <v:line id="_x0000_s4411" style="position:absolute" from="863,2122" to="3398,2122" strokeweight=".26414mm"/>
            <v:line id="_x0000_s4410" style="position:absolute" from="863,2122" to="863,2213" strokeweight=".26408mm"/>
            <v:line id="_x0000_s4409" style="position:absolute" from="1718,2122" to="1718,2213" strokeweight=".26408mm"/>
            <v:line id="_x0000_s4408" style="position:absolute" from="2558,2122" to="2558,2213" strokeweight=".26408mm"/>
            <v:line id="_x0000_s4407" style="position:absolute" from="3398,2122" to="3398,2213" strokeweight=".26408mm"/>
            <v:shape id="_x0000_s4406" style="position:absolute;left:2903;top:1222;width:60;height:61" coordorigin="2903,1222" coordsize="60,61" path="m2903,1252r2,11l2912,1273r10,7l2933,1283r11,-3l2953,1273r7,-10l2963,1252r-3,-11l2953,1232r-9,-7l2933,1222r-11,3l2912,1232r-7,9l2903,1252xe" filled="f" strokeweight=".26411mm">
              <v:path arrowok="t"/>
            </v:shape>
            <v:shape id="_x0000_s4405" style="position:absolute;left:1222;top:1148;width:60;height:60" coordorigin="1222,1148" coordsize="60,60" path="m1222,1178r3,11l1232,1198r9,7l1252,1207r11,-2l1273,1198r7,-9l1282,1178r-2,-11l1273,1157r-10,-7l1252,1148r-11,2l1232,1157r-7,10l1222,1178xe" filled="f" strokeweight=".26411mm">
              <v:path arrowok="t"/>
            </v:shape>
            <v:line id="_x0000_s4404" style="position:absolute" from="97,1883" to="97,322" strokeweight=".26408mm"/>
            <v:line id="_x0000_s4403" style="position:absolute" from="97,1883" to="8,1883" strokeweight=".26414mm"/>
            <v:line id="_x0000_s4402" style="position:absolute" from="97,1493" to="8,1493" strokeweight=".26414mm"/>
            <v:line id="_x0000_s4401" style="position:absolute" from="97,1103" to="8,1103" strokeweight=".26414mm"/>
            <v:line id="_x0000_s4400" style="position:absolute" from="97,713" to="8,713" strokeweight=".26414mm"/>
            <v:line id="_x0000_s4399" style="position:absolute" from="97,322" to="8,322" strokeweight=".26414mm"/>
            <v:rect id="_x0000_s4398" style="position:absolute;left:97;top:8;width:3375;height:2115" filled="f" strokeweight=".26414mm"/>
            <v:line id="_x0000_s4397" style="position:absolute" from="97,473" to="3473,1448" strokeweight=".26414mm"/>
            <v:shape id="_x0000_s4396"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r w:rsidR="00C2142A">
        <w:rPr>
          <w:rFonts w:ascii="Arial"/>
          <w:sz w:val="20"/>
        </w:rPr>
        <w:tab/>
      </w:r>
      <w:r>
        <w:rPr>
          <w:rFonts w:ascii="Arial"/>
          <w:sz w:val="20"/>
        </w:rPr>
      </w:r>
      <w:r>
        <w:rPr>
          <w:rFonts w:ascii="Arial"/>
          <w:sz w:val="20"/>
        </w:rPr>
        <w:pict>
          <v:group id="_x0000_s4337" style="width:174.05pt;height:111.05pt;mso-position-horizontal-relative:char;mso-position-vertical-relative:line" coordsize="3481,2221">
            <v:shape id="_x0000_s4394" style="position:absolute;left:1882;top:1388;width:60;height:60" coordorigin="1882,1388" coordsize="60,60" path="m1882,1418r3,11l1892,1438r9,7l1912,1448r11,-3l1933,1438r7,-9l1942,1418r-2,-11l1933,1397r-10,-7l1912,1388r-11,2l1892,1397r-7,10l1882,1418xe" filled="f" strokeweight=".26411mm">
              <v:path arrowok="t"/>
            </v:shape>
            <v:shape id="_x0000_s4393" style="position:absolute;left:1357;top:563;width:61;height:60" coordorigin="1357,563" coordsize="61,60" path="m1357,592r3,12l1367,613r9,7l1387,622r11,-2l1408,613r7,-9l1418,592r-3,-11l1408,572r-10,-7l1387,563r-11,2l1367,572r-7,9l1357,592xe" filled="f" strokeweight=".26411mm">
              <v:path arrowok="t"/>
            </v:shape>
            <v:shape id="_x0000_s4392" style="position:absolute;left:833;top:818;width:60;height:60" coordorigin="833,818" coordsize="60,60" path="m833,848r2,11l842,868r10,7l863,878r11,-3l883,868r7,-9l893,848r-3,-11l883,827r-9,-7l863,818r-11,2l842,827r-7,10l833,848xe" filled="f" strokeweight=".26411mm">
              <v:path arrowok="t"/>
            </v:shape>
            <v:shape id="_x0000_s4391" style="position:absolute;left:833;top:833;width:60;height:60" coordorigin="833,833" coordsize="60,60" path="m833,863r2,11l842,883r10,7l863,893r11,-3l883,883r7,-9l893,863r-3,-11l883,842r-9,-7l863,833r-11,2l842,842r-7,10l833,863xe" filled="f" strokeweight=".26411mm">
              <v:path arrowok="t"/>
            </v:shape>
            <v:shape id="_x0000_s4390" style="position:absolute;left:833;top:622;width:60;height:60" coordorigin="833,622" coordsize="60,60" path="m833,652r2,11l842,673r10,7l863,682r11,-2l883,673r7,-10l893,652r-3,-11l883,632r-9,-7l863,622r-11,3l842,632r-7,9l833,652xe" filled="f" strokeweight=".26411mm">
              <v:path arrowok="t"/>
            </v:shape>
            <v:shape id="_x0000_s4389" style="position:absolute;left:757;top:728;width:60;height:60" coordorigin="757,728" coordsize="60,60" path="m757,758r3,11l767,778r9,7l787,788r11,-3l808,778r7,-9l817,758r-2,-11l808,737r-10,-7l787,728r-11,2l767,737r-7,10l757,758xe" filled="f" strokeweight=".26411mm">
              <v:path arrowok="t"/>
            </v:shape>
            <v:shape id="_x0000_s4388" style="position:absolute;left:833;top:758;width:60;height:60" coordorigin="833,758" coordsize="60,60" path="m833,788r2,11l842,808r10,7l863,818r11,-3l883,808r7,-9l893,788r-3,-11l883,767r-9,-7l863,758r-11,2l842,767r-7,10l833,788xe" filled="f" strokeweight=".26411mm">
              <v:path arrowok="t"/>
            </v:shape>
            <v:shape id="_x0000_s4387" style="position:absolute;left:833;top:1058;width:60;height:60" coordorigin="833,1058" coordsize="60,60" path="m833,1088r2,11l842,1108r10,7l863,1118r11,-3l883,1108r7,-9l893,1088r-3,-11l883,1067r-9,-7l863,1058r-11,2l842,1067r-7,10l833,1088xe" filled="f" strokeweight=".26411mm">
              <v:path arrowok="t"/>
            </v:shape>
            <v:shape id="_x0000_s4386" style="position:absolute;left:833;top:922;width:60;height:60" coordorigin="833,922" coordsize="60,60" path="m833,952r2,11l842,973r10,7l863,982r11,-2l883,973r7,-10l893,952r-3,-11l883,932r-9,-7l863,922r-11,3l842,932r-7,9l833,952xe" filled="f" strokeweight=".26411mm">
              <v:path arrowok="t"/>
            </v:shape>
            <v:shape id="_x0000_s4385" style="position:absolute;left:833;top:682;width:60;height:61" coordorigin="833,682" coordsize="60,61" path="m833,713r2,11l842,733r10,7l863,743r11,-3l883,733r7,-9l893,713r-3,-11l883,692r-9,-7l863,682r-11,3l842,692r-7,10l833,713xe" filled="f" strokeweight=".26411mm">
              <v:path arrowok="t"/>
            </v:shape>
            <v:shape id="_x0000_s4384" style="position:absolute;left:697;top:713;width:60;height:60" coordorigin="697,713" coordsize="60,60" path="m697,743r3,11l707,763r9,7l727,773r11,-3l748,763r7,-9l757,743r-2,-11l748,722r-10,-7l727,713r-11,2l707,722r-7,10l697,743xe" filled="f" strokeweight=".26411mm">
              <v:path arrowok="t"/>
            </v:shape>
            <v:shape id="_x0000_s4383" style="position:absolute;left:2092;top:322;width:60;height:60" coordorigin="2092,322" coordsize="60,60" path="m2092,352r3,11l2102,373r9,7l2122,382r11,-2l2143,373r7,-10l2152,352r-2,-11l2143,332r-10,-7l2122,322r-11,3l2102,332r-7,9l2092,352xe" filled="f" strokeweight=".26411mm">
              <v:path arrowok="t"/>
            </v:shape>
            <v:shape id="_x0000_s4382" style="position:absolute;left:1133;top:1267;width:60;height:61" coordorigin="1133,1267" coordsize="60,61" path="m1133,1298r2,11l1142,1318r10,7l1163,1328r11,-3l1183,1318r7,-9l1193,1298r-3,-11l1183,1277r-9,-7l1163,1267r-11,3l1142,1277r-7,10l1133,1298xe" filled="f" strokeweight=".26411mm">
              <v:path arrowok="t"/>
            </v:shape>
            <v:shape id="_x0000_s4381" style="position:absolute;left:397;top:52;width:60;height:60" coordorigin="397,52" coordsize="60,60" path="m397,82r3,11l407,103r9,7l427,112r11,-2l448,103r7,-10l457,82,455,71r-7,-9l438,55,427,52r-11,3l407,62r-7,9l397,82xe" filled="f" strokeweight=".26411mm">
              <v:path arrowok="t"/>
            </v:shape>
            <v:shape id="_x0000_s4380" style="position:absolute;left:833;top:473;width:60;height:60" coordorigin="833,473" coordsize="60,60" path="m833,503r2,11l842,523r10,7l863,533r11,-3l883,523r7,-9l893,503r-3,-11l883,482r-9,-7l863,473r-11,2l842,482r-7,10l833,503xe" filled="f" strokeweight=".26411mm">
              <v:path arrowok="t"/>
            </v:shape>
            <v:shape id="_x0000_s4379" style="position:absolute;left:1208;top:743;width:60;height:60" coordorigin="1208,743" coordsize="60,60" path="m1208,773r2,11l1217,793r10,7l1238,803r10,-3l1258,793r7,-9l1267,773r-2,-11l1258,752r-10,-7l1238,743r-11,2l1217,752r-7,10l1208,773xe" filled="f" strokeweight=".26411mm">
              <v:path arrowok="t"/>
            </v:shape>
            <v:shape id="_x0000_s4378" style="position:absolute;left:1102;top:803;width:61;height:60" coordorigin="1102,803" coordsize="61,60" path="m1102,833r3,11l1112,853r10,7l1133,863r11,-3l1153,853r7,-9l1163,833r-3,-11l1153,812r-9,-7l1133,803r-11,2l1112,812r-7,10l1102,833xe" filled="f" strokeweight=".26411mm">
              <v:path arrowok="t"/>
            </v:shape>
            <v:shape id="_x0000_s4377" style="position:absolute;left:1102;top:758;width:61;height:60" coordorigin="1102,758" coordsize="61,60" path="m1102,788r3,11l1112,808r10,7l1133,818r11,-3l1153,808r7,-9l1163,788r-3,-11l1153,767r-9,-7l1133,758r-11,2l1112,767r-7,10l1102,788xe" filled="f" strokeweight=".26411mm">
              <v:path arrowok="t"/>
            </v:shape>
            <v:shape id="_x0000_s4376" style="position:absolute;left:1688;top:1163;width:60;height:60" coordorigin="1688,1163" coordsize="60,60" path="m1688,1193r2,11l1697,1213r10,7l1718,1222r11,-2l1738,1213r7,-9l1748,1193r-3,-11l1738,1172r-9,-7l1718,1163r-11,2l1697,1172r-7,10l1688,1193xe" filled="f" strokeweight=".26411mm">
              <v:path arrowok="t"/>
            </v:shape>
            <v:shape id="_x0000_s4375" style="position:absolute;left:1807;top:1222;width:60;height:61" coordorigin="1807,1222" coordsize="60,61" path="m1807,1252r3,11l1817,1273r9,7l1837,1283r11,-3l1858,1273r7,-10l1867,1252r-2,-11l1858,1232r-10,-7l1837,1222r-11,3l1817,1232r-7,9l1807,1252xe" filled="f" strokeweight=".26411mm">
              <v:path arrowok="t"/>
            </v:shape>
            <v:shape id="_x0000_s4374" style="position:absolute;left:1718;top:1463;width:60;height:60" coordorigin="1718,1463" coordsize="60,60" path="m1718,1493r2,11l1727,1513r10,7l1748,1522r11,-2l1768,1513r7,-9l1778,1493r-3,-11l1768,1472r-9,-7l1748,1463r-11,2l1727,1472r-7,10l1718,1493xe" filled="f" strokeweight=".26411mm">
              <v:path arrowok="t"/>
            </v:shape>
            <v:shape id="_x0000_s4373" style="position:absolute;left:1627;top:1343;width:61;height:60" coordorigin="1627,1343" coordsize="61,60" path="m1627,1373r3,11l1637,1393r9,7l1657,1403r11,-3l1678,1393r7,-9l1688,1373r-3,-11l1678,1352r-10,-7l1657,1343r-11,2l1637,1352r-7,10l1627,1373xe" filled="f" strokeweight=".26411mm">
              <v:path arrowok="t"/>
            </v:shape>
            <v:shape id="_x0000_s4372" style="position:absolute;left:608;top:382;width:60;height:61" coordorigin="608,382" coordsize="60,61" path="m608,412r2,11l617,433r9,7l638,443r11,-3l658,433r7,-10l667,412r-2,-11l658,392r-9,-7l638,382r-12,3l617,392r-7,9l608,412xe" filled="f" strokeweight=".26411mm">
              <v:path arrowok="t"/>
            </v:shape>
            <v:shape id="_x0000_s4371" style="position:absolute;left:548;top:563;width:60;height:60" coordorigin="548,563" coordsize="60,60" path="m548,592r2,12l557,613r10,7l578,622r11,-2l598,613r7,-9l608,592r-3,-11l598,572r-9,-7l578,563r-11,2l557,572r-7,9l548,592xe" filled="f" strokeweight=".26411mm">
              <v:path arrowok="t"/>
            </v:shape>
            <v:shape id="_x0000_s4370" style="position:absolute;left:1942;top:803;width:61;height:60" coordorigin="1942,803" coordsize="61,60" path="m1942,833r3,11l1952,853r9,7l1972,863r12,-3l1993,853r7,-9l2003,833r-3,-11l1993,812r-9,-7l1972,803r-11,2l1952,812r-7,10l1942,833xe" filled="f" strokeweight=".26411mm">
              <v:path arrowok="t"/>
            </v:shape>
            <v:shape id="_x0000_s4369" style="position:absolute;left:2227;top:1403;width:61;height:60" coordorigin="2227,1403" coordsize="61,60" path="m2227,1433r3,11l2237,1453r9,7l2257,1463r12,-3l2278,1453r7,-9l2288,1433r-3,-11l2278,1412r-9,-7l2257,1403r-11,2l2237,1412r-7,10l2227,1433xe" filled="f" strokeweight=".26411mm">
              <v:path arrowok="t"/>
            </v:shape>
            <v:shape id="_x0000_s4368" style="position:absolute;left:2137;top:1267;width:60;height:61" coordorigin="2137,1267" coordsize="60,61" path="m2137,1298r3,11l2147,1318r9,7l2167,1328r11,-3l2188,1318r7,-9l2197,1298r-2,-11l2188,1277r-10,-7l2167,1267r-11,3l2147,1277r-7,10l2137,1298xe" filled="f" strokeweight=".26411mm">
              <v:path arrowok="t"/>
            </v:shape>
            <v:shape id="_x0000_s4367" style="position:absolute;left:2603;top:1658;width:60;height:60" coordorigin="2603,1658" coordsize="60,60" path="m2603,1688r2,11l2612,1708r10,7l2632,1718r11,-3l2653,1708r7,-9l2662,1688r-2,-11l2653,1667r-10,-7l2632,1658r-10,2l2612,1667r-7,10l2603,1688xe" filled="f" strokeweight=".26411mm">
              <v:path arrowok="t"/>
            </v:shape>
            <v:shape id="_x0000_s4366" style="position:absolute;left:397;top:1373;width:60;height:60" coordorigin="397,1373" coordsize="60,60" path="m397,1403r3,11l407,1423r9,7l427,1433r11,-3l448,1423r7,-9l457,1403r-2,-11l448,1382r-10,-7l427,1373r-11,2l407,1382r-7,10l397,1403xe" filled="f" strokeweight=".26411mm">
              <v:path arrowok="t"/>
            </v:shape>
            <v:shape id="_x0000_s4365" style="position:absolute;left:1357;top:1013;width:61;height:60" coordorigin="1357,1013" coordsize="61,60" path="m1357,1043r3,11l1367,1063r9,7l1387,1073r11,-3l1408,1063r7,-9l1418,1043r-3,-11l1408,1022r-10,-7l1387,1013r-11,2l1367,1022r-7,10l1357,1043xe" filled="f" strokeweight=".26411mm">
              <v:path arrowok="t"/>
            </v:shape>
            <v:shape id="_x0000_s4364" style="position:absolute;left:1493;top:937;width:60;height:61" coordorigin="1493,937" coordsize="60,61" path="m1493,967r2,11l1502,988r10,7l1523,998r10,-3l1543,988r7,-10l1552,967r-2,-11l1543,947r-10,-7l1523,937r-11,3l1502,947r-7,9l1493,967xe" filled="f" strokeweight=".26411mm">
              <v:path arrowok="t"/>
            </v:shape>
            <v:shape id="_x0000_s4363" style="position:absolute;left:1102;top:473;width:61;height:60" coordorigin="1102,473" coordsize="61,60" path="m1102,503r3,11l1112,523r10,7l1133,533r11,-3l1153,523r7,-9l1163,503r-3,-11l1153,482r-9,-7l1133,473r-11,2l1112,482r-7,10l1102,503xe" filled="f" strokeweight=".26411mm">
              <v:path arrowok="t"/>
            </v:shape>
            <v:shape id="_x0000_s4362" style="position:absolute;left:2452;top:1343;width:60;height:60" coordorigin="2452,1343" coordsize="60,60" path="m2452,1373r3,11l2462,1393r9,7l2482,1403r11,-3l2503,1393r7,-9l2512,1373r-2,-11l2503,1352r-10,-7l2482,1343r-11,2l2462,1352r-7,10l2452,1373xe" filled="f" strokeweight=".26411mm">
              <v:path arrowok="t"/>
            </v:shape>
            <v:shape id="_x0000_s4361" style="position:absolute;left:1297;top:1883;width:60;height:60" coordorigin="1297,1883" coordsize="60,60" path="m1297,1913r3,11l1307,1933r9,7l1327,1943r11,-3l1348,1933r7,-9l1357,1913r-2,-11l1348,1892r-10,-7l1327,1883r-11,2l1307,1892r-7,10l1297,1913xe" filled="f" strokeweight=".26411mm">
              <v:path arrowok="t"/>
            </v:shape>
            <v:shape id="_x0000_s4360" style="position:absolute;left:1148;top:1598;width:60;height:60" coordorigin="1148,1598" coordsize="60,60" path="m1148,1628r2,11l1157,1648r10,7l1178,1658r11,-3l1198,1648r7,-9l1208,1628r-3,-11l1198,1607r-9,-7l1178,1598r-11,2l1157,1607r-7,10l1148,1628xe" filled="f" strokeweight=".26411mm">
              <v:path arrowok="t"/>
            </v:shape>
            <v:shape id="_x0000_s4359" style="position:absolute;left:1582;top:622;width:60;height:60" coordorigin="1582,622" coordsize="60,60" path="m1582,652r3,11l1592,673r9,7l1612,682r11,-2l1633,673r7,-10l1642,652r-2,-11l1633,632r-10,-7l1612,622r-11,3l1592,632r-7,9l1582,652xe" filled="f" strokeweight=".26411mm">
              <v:path arrowok="t"/>
            </v:shape>
            <v:shape id="_x0000_s4358" style="position:absolute;left:1193;top:1013;width:60;height:60" coordorigin="1193,1013" coordsize="60,60" path="m1193,1043r2,11l1202,1063r10,7l1223,1073r11,-3l1243,1063r7,-9l1252,1043r-2,-11l1243,1022r-9,-7l1223,1013r-11,2l1202,1022r-7,10l1193,1043xe" filled="f" strokeweight=".26411mm">
              <v:path arrowok="t"/>
            </v:shape>
            <v:shape id="_x0000_s4357" style="position:absolute;left:2018;top:1733;width:60;height:60" coordorigin="2018,1733" coordsize="60,60" path="m2018,1763r2,11l2027,1783r10,7l2048,1793r11,-3l2068,1783r7,-9l2077,1763r-2,-11l2068,1742r-9,-7l2048,1733r-11,2l2027,1742r-7,10l2018,1763xe" filled="f" strokeweight=".26411mm">
              <v:path arrowok="t"/>
            </v:shape>
            <v:shape id="_x0000_s4356" style="position:absolute;left:323;top:878;width:60;height:60" coordorigin="323,878" coordsize="60,60" path="m323,907r2,11l332,928r9,7l352,937r11,-2l373,928r7,-10l382,907r-2,-10l373,887r-10,-7l352,878r-11,2l332,887r-7,10l323,907xe" filled="f" strokeweight=".26411mm">
              <v:path arrowok="t"/>
            </v:shape>
            <v:shape id="_x0000_s4355" style="position:absolute;left:3307;top:2003;width:60;height:60" coordorigin="3307,2003" coordsize="60,60" path="m3307,2033r3,11l3317,2053r9,7l3337,2063r11,-3l3358,2053r7,-9l3367,2033r-2,-11l3358,2012r-10,-7l3337,2003r-11,2l3317,2012r-7,10l3307,2033xe" filled="f" strokeweight=".26411mm">
              <v:path arrowok="t"/>
            </v:shape>
            <v:line id="_x0000_s4354" style="position:absolute" from="427,2122" to="3367,2122" strokeweight=".26414mm"/>
            <v:line id="_x0000_s4353" style="position:absolute" from="427,2122" to="427,2213" strokeweight=".26408mm"/>
            <v:line id="_x0000_s4352" style="position:absolute" from="1163,2122" to="1163,2213" strokeweight=".26408mm"/>
            <v:line id="_x0000_s4351" style="position:absolute" from="1897,2122" to="1897,2213" strokeweight=".26408mm"/>
            <v:line id="_x0000_s4350" style="position:absolute" from="2632,2122" to="2632,2213" strokeweight=".26408mm"/>
            <v:line id="_x0000_s4349" style="position:absolute" from="3367,2122" to="3367,2213" strokeweight=".26408mm"/>
            <v:shape id="_x0000_s4348" style="position:absolute;left:3022;top:1222;width:60;height:61" coordorigin="3022,1222" coordsize="60,61" path="m3022,1252r3,11l3032,1273r9,7l3052,1283r11,-3l3073,1273r7,-10l3082,1252r-2,-11l3073,1232r-10,-7l3052,1222r-11,3l3032,1232r-7,9l3022,1252xe" filled="f" strokeweight=".26411mm">
              <v:path arrowok="t"/>
            </v:shape>
            <v:shape id="_x0000_s4347" style="position:absolute;left:323;top:1148;width:60;height:60" coordorigin="323,1148" coordsize="60,60" path="m323,1178r2,11l332,1198r9,7l352,1207r11,-2l373,1198r7,-9l382,1178r-2,-11l373,1157r-10,-7l352,1148r-11,2l332,1157r-7,10l323,1178xe" filled="f" strokeweight=".26411mm">
              <v:path arrowok="t"/>
            </v:shape>
            <v:line id="_x0000_s4346" style="position:absolute" from="97,1883" to="97,322" strokeweight=".26408mm"/>
            <v:line id="_x0000_s4345" style="position:absolute" from="97,1883" to="8,1883" strokeweight=".26414mm"/>
            <v:line id="_x0000_s4344" style="position:absolute" from="97,1493" to="8,1493" strokeweight=".26414mm"/>
            <v:line id="_x0000_s4343" style="position:absolute" from="97,1103" to="8,1103" strokeweight=".26414mm"/>
            <v:line id="_x0000_s4342" style="position:absolute" from="97,713" to="8,713" strokeweight=".26414mm"/>
            <v:line id="_x0000_s4341" style="position:absolute" from="97,322" to="8,322" strokeweight=".26414mm"/>
            <v:rect id="_x0000_s4340" style="position:absolute;left:97;top:8;width:3375;height:2115" filled="f" strokeweight=".26414mm"/>
            <v:line id="_x0000_s4339" style="position:absolute" from="97,592" to="3473,1733" strokeweight=".26414mm"/>
            <v:shape id="_x0000_s4338" type="#_x0000_t202" style="position:absolute;left:2692;top:210;width:704;height:269" filled="f" stroked="f">
              <v:textbox inset="0,0,0,0">
                <w:txbxContent>
                  <w:p w:rsidR="00784246" w:rsidRDefault="00C2142A">
                    <w:pPr>
                      <w:spacing w:line="268" w:lineRule="exact"/>
                      <w:rPr>
                        <w:rFonts w:ascii="Arial"/>
                        <w:sz w:val="24"/>
                      </w:rPr>
                    </w:pPr>
                    <w:r>
                      <w:rPr>
                        <w:rFonts w:ascii="Arial"/>
                        <w:sz w:val="24"/>
                      </w:rPr>
                      <w:t>ECAN</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573"/>
          <w:tab w:val="left" w:pos="3458"/>
          <w:tab w:val="left" w:pos="4298"/>
        </w:tabs>
        <w:spacing w:line="249" w:lineRule="exact"/>
        <w:ind w:left="1718"/>
        <w:rPr>
          <w:rFonts w:ascii="Arial"/>
          <w:sz w:val="24"/>
        </w:rPr>
      </w:pPr>
      <w:r>
        <w:pict>
          <v:shape id="_x0000_s4336" type="#_x0000_t202" style="position:absolute;left:0;text-align:left;margin-left:78.05pt;margin-top:-78.65pt;width:34.95pt;height:37.05pt;z-index:25178572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8" w:right="1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335" type="#_x0000_t202" style="position:absolute;left:0;text-align:left;margin-left:97.55pt;margin-top:-27.75pt;width:15.45pt;height:18.4pt;z-index:2517888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334" type="#_x0000_t202" style="position:absolute;left:0;text-align:left;margin-left:97.55pt;margin-top:-105.75pt;width:15.45pt;height:18.4pt;z-index:2517898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333" type="#_x0000_t202" style="position:absolute;left:0;text-align:left;margin-left:303.8pt;margin-top:-78.65pt;width:34.9pt;height:37.05pt;z-index:-251924992;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8" w:right="1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332" type="#_x0000_t202" style="position:absolute;left:0;text-align:left;margin-left:323.3pt;margin-top:-27.75pt;width:15.45pt;height:18.4pt;z-index:-2519229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331" type="#_x0000_t202" style="position:absolute;left:0;text-align:left;margin-left:323.3pt;margin-top:-105.75pt;width:15.45pt;height:18.4pt;z-index:-2519219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rsidR="00C2142A">
        <w:rPr>
          <w:rFonts w:ascii="Arial"/>
          <w:spacing w:val="-3"/>
          <w:sz w:val="24"/>
        </w:rPr>
        <w:t>-2</w:t>
      </w:r>
      <w:r w:rsidR="00C2142A">
        <w:rPr>
          <w:rFonts w:ascii="Arial"/>
          <w:spacing w:val="-3"/>
          <w:sz w:val="24"/>
        </w:rPr>
        <w:tab/>
        <w:t>-1</w:t>
      </w:r>
      <w:r w:rsidR="00C2142A">
        <w:rPr>
          <w:rFonts w:ascii="Arial"/>
          <w:spacing w:val="-3"/>
          <w:sz w:val="24"/>
        </w:rPr>
        <w:tab/>
      </w:r>
      <w:r w:rsidR="00C2142A">
        <w:rPr>
          <w:rFonts w:ascii="Arial"/>
          <w:sz w:val="24"/>
        </w:rPr>
        <w:t>0</w:t>
      </w:r>
      <w:r w:rsidR="00C2142A">
        <w:rPr>
          <w:rFonts w:ascii="Arial"/>
          <w:sz w:val="24"/>
        </w:rPr>
        <w:tab/>
        <w:t>1</w:t>
      </w:r>
    </w:p>
    <w:p w:rsidR="00784246" w:rsidRDefault="00C2142A">
      <w:pPr>
        <w:spacing w:line="308" w:lineRule="exact"/>
        <w:ind w:left="1703"/>
        <w:rPr>
          <w:rFonts w:ascii="Arial"/>
          <w:sz w:val="28"/>
        </w:rPr>
      </w:pPr>
      <w:r>
        <w:rPr>
          <w:rFonts w:ascii="Arial"/>
          <w:sz w:val="28"/>
        </w:rPr>
        <w:t>log(NO3N) mg/L</w:t>
      </w:r>
    </w:p>
    <w:p w:rsidR="00784246" w:rsidRDefault="00C2142A">
      <w:pPr>
        <w:tabs>
          <w:tab w:val="left" w:pos="1971"/>
          <w:tab w:val="left" w:pos="2706"/>
          <w:tab w:val="left" w:pos="3441"/>
          <w:tab w:val="left" w:pos="4176"/>
        </w:tabs>
        <w:spacing w:line="249" w:lineRule="exact"/>
        <w:ind w:left="1236"/>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C2142A">
      <w:pPr>
        <w:spacing w:line="308" w:lineRule="exact"/>
        <w:ind w:left="1836"/>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432" w:space="40"/>
            <w:col w:w="6098"/>
          </w:cols>
        </w:sectPr>
      </w:pPr>
    </w:p>
    <w:p w:rsidR="00784246" w:rsidRDefault="007570B6">
      <w:pPr>
        <w:pStyle w:val="BodyText"/>
        <w:spacing w:before="119" w:line="264" w:lineRule="auto"/>
        <w:ind w:left="100" w:right="1745"/>
      </w:pPr>
      <w:r>
        <w:pict>
          <v:shape id="_x0000_s4330" type="#_x0000_t202" style="position:absolute;left:0;text-align:left;margin-left:97.55pt;margin-top:320.15pt;width:15.45pt;height:18.4pt;z-index:25179084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anchory="page"/>
          </v:shape>
        </w:pict>
      </w:r>
      <w:r>
        <w:pict>
          <v:shape id="_x0000_s4329" type="#_x0000_t202" style="position:absolute;left:0;text-align:left;margin-left:323.3pt;margin-top:320.15pt;width:15.45pt;height:18.4pt;z-index:25179596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anchory="page"/>
          </v:shape>
        </w:pict>
      </w:r>
      <w:r w:rsidR="00C2142A">
        <w:rPr>
          <w:b/>
          <w:color w:val="585858"/>
        </w:rPr>
        <w:t xml:space="preserve">Fig. L11. </w:t>
      </w:r>
      <w:r w:rsidR="00C2142A">
        <w:rPr>
          <w:color w:val="585858"/>
        </w:rPr>
        <w:t>Regional 5-year average ASPM versus median log(NO3-N) (left panel) or median log(DRP) (right panel) at sites where ASPM was measured at the same location as nutrients monitored monnthly (only those logged on LAWA) for 2012-2016. TDC=Tasman, MDC=Marlborough and ECAN=Canterbury.</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4287" style="width:174.05pt;height:111.8pt;mso-position-horizontal-relative:char;mso-position-vertical-relative:line" coordsize="3481,2236">
            <v:shape id="_x0000_s4328" style="position:absolute;left:1448;top:833;width:60;height:60" coordorigin="1448,833" coordsize="60,60" path="m1448,863r2,11l1457,883r9,7l1477,893r11,-3l1498,883r7,-9l1507,863r-2,-11l1498,842r-10,-7l1477,833r-11,2l1457,842r-7,10l1448,863xe" filled="f" strokeweight=".26411mm">
              <v:path arrowok="t"/>
            </v:shape>
            <v:shape id="_x0000_s4327" style="position:absolute;left:1492;top:967;width:60;height:60" coordorigin="1492,967" coordsize="60,60" path="m1492,997r3,11l1502,1018r9,7l1522,1027r11,-2l1543,1018r7,-10l1552,997r-2,-11l1543,977r-10,-7l1522,967r-11,3l1502,977r-7,9l1492,997xe" filled="f" strokeweight=".26411mm">
              <v:path arrowok="t"/>
            </v:shape>
            <v:shape id="_x0000_s4326" style="position:absolute;left:1358;top:742;width:60;height:60" coordorigin="1358,742" coordsize="60,60" path="m1358,772r2,11l1367,793r10,7l1388,802r11,-2l1408,793r7,-10l1418,772r-3,-11l1408,752r-9,-7l1388,742r-11,3l1367,752r-7,9l1358,772xe" filled="f" strokeweight=".26411mm">
              <v:path arrowok="t"/>
            </v:shape>
            <v:shape id="_x0000_s4325" style="position:absolute;left:1448;top:802;width:60;height:61" coordorigin="1448,802" coordsize="60,61" path="m1448,833r2,11l1457,853r9,7l1477,863r11,-3l1498,853r7,-9l1507,833r-2,-11l1498,812r-10,-7l1477,802r-11,3l1457,812r-7,10l1448,833xe" filled="f" strokeweight=".26411mm">
              <v:path arrowok="t"/>
            </v:shape>
            <v:shape id="_x0000_s4324" style="position:absolute;left:907;top:337;width:60;height:60" coordorigin="907,337" coordsize="60,60" path="m907,367r3,11l917,388r9,7l937,397r11,-2l958,388r7,-10l967,367r-2,-11l958,347r-10,-7l937,337r-11,3l917,347r-7,9l907,367xe" filled="f" strokeweight=".26411mm">
              <v:path arrowok="t"/>
            </v:shape>
            <v:shape id="_x0000_s4323" style="position:absolute;left:1477;top:322;width:60;height:60" coordorigin="1477,322" coordsize="60,60" path="m1477,352r3,11l1487,373r9,7l1507,382r11,-2l1528,373r7,-10l1537,352r-2,-11l1528,332r-10,-7l1507,322r-11,3l1487,332r-7,9l1477,352xe" filled="f" strokeweight=".26411mm">
              <v:path arrowok="t"/>
            </v:shape>
            <v:shape id="_x0000_s4322" style="position:absolute;left:1522;top:367;width:60;height:60" coordorigin="1522,367" coordsize="60,60" path="m1522,397r3,11l1532,418r9,7l1552,427r11,-2l1573,418r7,-10l1582,397r-2,-11l1573,377r-10,-7l1552,367r-11,3l1532,377r-7,9l1522,397xe" filled="f" strokeweight=".26411mm">
              <v:path arrowok="t"/>
            </v:shape>
            <v:shape id="_x0000_s4321" style="position:absolute;left:2648;top:2018;width:60;height:60" coordorigin="2648,2018" coordsize="60,60" path="m2648,2048r2,11l2657,2068r9,7l2677,2078r11,-3l2698,2068r7,-9l2707,2048r-2,-11l2698,2027r-10,-7l2677,2018r-11,2l2657,2027r-7,10l2648,2048xe" filled="f" strokeweight=".26411mm">
              <v:path arrowok="t"/>
            </v:shape>
            <v:line id="_x0000_s4320" style="position:absolute" from="278,2123" to="3248,2123" strokeweight=".26414mm"/>
            <v:line id="_x0000_s4319" style="position:absolute" from="278,2123" to="278,2228" strokeweight=".26408mm"/>
            <v:line id="_x0000_s4318" style="position:absolute" from="878,2123" to="878,2228" strokeweight=".26408mm"/>
            <v:line id="_x0000_s4317" style="position:absolute" from="1462,2123" to="1462,2228" strokeweight=".26408mm"/>
            <v:line id="_x0000_s4316" style="position:absolute" from="2062,2123" to="2062,2228" strokeweight=".26408mm"/>
            <v:line id="_x0000_s4315" style="position:absolute" from="2648,2123" to="2648,2228" strokeweight=".26408mm"/>
            <v:line id="_x0000_s4314" style="position:absolute" from="3248,2123" to="3248,2228" strokeweight=".26408mm"/>
            <v:shape id="_x0000_s4313" style="position:absolute;left:1477;top:1582;width:60;height:60" coordorigin="1477,1582" coordsize="60,60" path="m1477,1612r3,11l1487,1633r9,7l1507,1642r11,-2l1528,1633r7,-10l1537,1612r-2,-11l1528,1592r-10,-7l1507,1582r-11,3l1487,1592r-7,9l1477,1612xe" filled="f" strokeweight=".26411mm">
              <v:path arrowok="t"/>
            </v:shape>
            <v:shape id="_x0000_s4312" style="position:absolute;left:967;top:787;width:61;height:61" coordorigin="967,787" coordsize="61,61" path="m967,818r3,11l977,838r9,7l997,848r11,-3l1018,838r7,-9l1028,818r-3,-12l1018,797r-10,-7l997,787r-11,3l977,797r-7,9l967,818xe" filled="f" strokeweight=".26411mm">
              <v:path arrowok="t"/>
            </v:shape>
            <v:shape id="_x0000_s4311" style="position:absolute;left:1867;top:1133;width:61;height:60" coordorigin="1867,1133" coordsize="61,60" path="m1867,1162r3,11l1877,1183r10,7l1898,1192r11,-2l1918,1183r7,-10l1928,1162r-3,-10l1918,1142r-9,-7l1898,1133r-11,2l1877,1142r-7,10l1867,1162xe" filled="f" strokeweight=".26411mm">
              <v:path arrowok="t"/>
            </v:shape>
            <v:shape id="_x0000_s4310" style="position:absolute;left:2558;top:278;width:60;height:60" coordorigin="2558,278" coordsize="60,60" path="m2558,307r2,11l2567,328r10,7l2588,337r11,-2l2608,328r7,-10l2618,307r-3,-11l2608,287r-9,-7l2588,278r-11,2l2567,287r-7,9l2558,307xe" filled="f" strokeweight=".26411mm">
              <v:path arrowok="t"/>
            </v:shape>
            <v:shape id="_x0000_s4309" style="position:absolute;left:2228;top:682;width:60;height:60" coordorigin="2228,682" coordsize="60,60" path="m2228,712r2,11l2237,733r10,7l2258,742r11,-2l2278,733r7,-10l2288,712r-3,-11l2278,692r-9,-7l2258,682r-11,3l2237,692r-7,9l2228,712xe" filled="f" strokeweight=".26411mm">
              <v:path arrowok="t"/>
            </v:shape>
            <v:shape id="_x0000_s4308" style="position:absolute;left:1297;top:1673;width:61;height:60" coordorigin="1297,1673" coordsize="61,60" path="m1297,1703r3,11l1307,1723r10,7l1328,1733r11,-3l1348,1723r7,-9l1358,1703r-3,-11l1348,1682r-9,-7l1328,1673r-11,2l1307,1682r-7,10l1297,1703xe" filled="f" strokeweight=".26411mm">
              <v:path arrowok="t"/>
            </v:shape>
            <v:shape id="_x0000_s4307" style="position:absolute;left:1673;top:1673;width:60;height:60" coordorigin="1673,1673" coordsize="60,60" path="m1673,1703r2,11l1682,1723r10,7l1703,1733r11,-3l1723,1723r7,-9l1732,1703r-2,-11l1723,1682r-9,-7l1703,1673r-11,2l1682,1682r-7,10l1673,1703xe" filled="f" strokeweight=".26411mm">
              <v:path arrowok="t"/>
            </v:shape>
            <v:shape id="_x0000_s4306" style="position:absolute;left:2077;top:487;width:60;height:61" coordorigin="2077,487" coordsize="60,61" path="m2077,517r3,11l2087,538r9,7l2107,548r11,-3l2128,538r7,-10l2137,517r-2,-11l2128,497r-10,-7l2107,487r-11,3l2087,497r-7,9l2077,517xe" filled="f" strokeweight=".26411mm">
              <v:path arrowok="t"/>
            </v:shape>
            <v:shape id="_x0000_s4305" style="position:absolute;left:1522;top:52;width:60;height:60" coordorigin="1522,52" coordsize="60,60" path="m1522,82r3,11l1532,103r9,7l1552,112r11,-2l1573,103r7,-10l1582,82r-2,-11l1573,62r-10,-7l1552,52r-11,3l1532,62r-7,9l1522,82xe" filled="f" strokeweight=".26411mm">
              <v:path arrowok="t"/>
            </v:shape>
            <v:shape id="_x0000_s4304" style="position:absolute;left:907;top:82;width:60;height:60" coordorigin="907,82" coordsize="60,60" path="m907,112r3,11l917,133r9,7l937,142r11,-2l958,133r7,-10l967,112r-2,-11l958,92,948,85,937,82r-11,3l917,92r-7,9l907,112xe" filled="f" strokeweight=".26411mm">
              <v:path arrowok="t"/>
            </v:shape>
            <v:shape id="_x0000_s4303" style="position:absolute;left:2737;top:307;width:61;height:60" coordorigin="2737,307" coordsize="61,60" path="m2737,337r3,11l2747,358r10,7l2768,367r11,-2l2788,358r7,-10l2798,337r-3,-11l2788,317r-9,-7l2768,307r-11,3l2747,317r-7,9l2737,337xe" filled="f" strokeweight=".26411mm">
              <v:path arrowok="t"/>
            </v:shape>
            <v:shape id="_x0000_s4302" style="position:absolute;left:2813;top:697;width:60;height:60" coordorigin="2813,697" coordsize="60,60" path="m2813,727r2,11l2822,748r10,7l2843,757r11,-2l2863,748r7,-10l2873,727r-3,-11l2863,707r-9,-7l2843,697r-11,3l2822,707r-7,9l2813,727xe" filled="f" strokeweight=".26411mm">
              <v:path arrowok="t"/>
            </v:shape>
            <v:shape id="_x0000_s4301" style="position:absolute;left:2707;top:772;width:61;height:61" coordorigin="2707,772" coordsize="61,61" path="m2707,802r3,11l2717,823r9,7l2737,833r12,-3l2758,823r7,-10l2768,802r-3,-11l2758,782r-9,-7l2737,772r-11,3l2717,782r-7,9l2707,802xe" filled="f" strokeweight=".26411mm">
              <v:path arrowok="t"/>
            </v:shape>
            <v:shape id="_x0000_s4300" style="position:absolute;left:2737;top:967;width:61;height:60" coordorigin="2737,967" coordsize="61,60" path="m2737,997r3,11l2747,1018r10,7l2768,1027r11,-2l2788,1018r7,-10l2798,997r-3,-11l2788,977r-9,-7l2768,967r-11,3l2747,977r-7,9l2737,997xe" filled="f" strokeweight=".26411mm">
              <v:path arrowok="t"/>
            </v:shape>
            <v:shape id="_x0000_s4299" style="position:absolute;left:2813;top:863;width:60;height:60" coordorigin="2813,863" coordsize="60,60" path="m2813,893r2,11l2822,913r10,7l2843,922r11,-2l2863,913r7,-9l2873,893r-3,-11l2863,872r-9,-7l2843,863r-11,2l2822,872r-7,10l2813,893xe" filled="f" strokeweight=".26411mm">
              <v:path arrowok="t"/>
            </v:shape>
            <v:shape id="_x0000_s4298" style="position:absolute;left:2543;top:757;width:60;height:61" coordorigin="2543,757" coordsize="60,61" path="m2543,787r2,11l2552,808r10,7l2573,818r11,-3l2593,808r7,-10l2603,787r-3,-11l2593,767r-9,-7l2573,757r-11,3l2552,767r-7,9l2543,787xe" filled="f" strokeweight=".26411mm">
              <v:path arrowok="t"/>
            </v:shape>
            <v:shape id="_x0000_s4297" style="position:absolute;left:3307;top:1627;width:61;height:61" coordorigin="3307,1627" coordsize="61,61" path="m3307,1657r3,12l3317,1678r10,7l3338,1688r11,-3l3358,1678r7,-9l3368,1657r-3,-11l3358,1637r-9,-7l3338,1627r-11,3l3317,1637r-7,9l3307,1657xe" filled="f" strokeweight=".26411mm">
              <v:path arrowok="t"/>
            </v:shape>
            <v:shape id="_x0000_s4296" style="position:absolute;left:188;top:532;width:60;height:61" coordorigin="188,532" coordsize="60,61" path="m188,563r2,11l197,583r10,7l218,592r11,-2l238,583r7,-9l248,563r-3,-12l238,542r-9,-7l218,532r-11,3l197,542r-7,9l188,563xe" filled="f" strokeweight=".26411mm">
              <v:path arrowok="t"/>
            </v:shape>
            <v:line id="_x0000_s4295" style="position:absolute" from="97,2093" to="97,263" strokeweight=".26408mm"/>
            <v:line id="_x0000_s4294" style="position:absolute" from="97,2093" to="8,2093" strokeweight=".26414mm"/>
            <v:line id="_x0000_s4293" style="position:absolute" from="97,1627" to="8,1627" strokeweight=".26414mm"/>
            <v:line id="_x0000_s4292" style="position:absolute" from="97,1177" to="8,1177" strokeweight=".26414mm"/>
            <v:line id="_x0000_s4291" style="position:absolute" from="97,712" to="8,712" strokeweight=".26414mm"/>
            <v:line id="_x0000_s4290" style="position:absolute" from="97,263" to="8,263" strokeweight=".26414mm"/>
            <v:rect id="_x0000_s4289" style="position:absolute;left:97;top:8;width:3375;height:2115" filled="f" strokeweight=".26414mm"/>
            <v:shape id="_x0000_s4288" type="#_x0000_t202" style="position:absolute;left:2618;top:225;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anchorlock/>
          </v:group>
        </w:pict>
      </w:r>
      <w:r w:rsidR="00C2142A">
        <w:rPr>
          <w:sz w:val="20"/>
        </w:rPr>
        <w:tab/>
      </w:r>
      <w:r>
        <w:rPr>
          <w:sz w:val="20"/>
        </w:rPr>
      </w:r>
      <w:r>
        <w:rPr>
          <w:sz w:val="20"/>
        </w:rPr>
        <w:pict>
          <v:group id="_x0000_s4244" style="width:174.05pt;height:111.8pt;mso-position-horizontal-relative:char;mso-position-vertical-relative:line" coordsize="3481,2236">
            <v:shape id="_x0000_s4286" style="position:absolute;left:3097;top:833;width:61;height:60" coordorigin="3097,833" coordsize="61,60" path="m3097,863r3,11l3107,883r9,7l3128,893r11,-3l3148,883r7,-9l3158,863r-3,-11l3148,842r-9,-7l3128,833r-12,2l3107,842r-7,10l3097,863xe" filled="f" strokeweight=".26411mm">
              <v:path arrowok="t"/>
            </v:shape>
            <v:shape id="_x0000_s4285" style="position:absolute;left:1657;top:337;width:61;height:60" coordorigin="1657,337" coordsize="61,60" path="m1657,367r3,11l1667,388r9,7l1688,397r11,-2l1708,388r7,-10l1718,367r-3,-11l1708,347r-9,-7l1688,337r-12,3l1667,347r-7,9l1657,367xe" filled="f" strokeweight=".26411mm">
              <v:path arrowok="t"/>
            </v:shape>
            <v:shape id="_x0000_s4284" style="position:absolute;left:187;top:322;width:61;height:60" coordorigin="187,322" coordsize="61,60" path="m187,352r3,11l197,373r9,7l217,382r11,-2l238,373r7,-10l248,352r-3,-11l238,332r-10,-7l217,322r-11,3l197,332r-7,9l187,352xe" filled="f" strokeweight=".26411mm">
              <v:path arrowok="t"/>
            </v:shape>
            <v:shape id="_x0000_s4283" style="position:absolute;left:3277;top:2018;width:60;height:60" coordorigin="3277,2018" coordsize="60,60" path="m3277,2048r3,11l3287,2068r9,7l3307,2078r11,-3l3328,2068r7,-9l3337,2048r-2,-11l3328,2027r-10,-7l3307,2018r-11,2l3287,2027r-7,10l3277,2048xe" filled="f" strokeweight=".26411mm">
              <v:path arrowok="t"/>
            </v:shape>
            <v:line id="_x0000_s4282" style="position:absolute" from="217,2123" to="3428,2123" strokeweight=".26414mm"/>
            <v:line id="_x0000_s4281" style="position:absolute" from="217,2123" to="217,2228" strokeweight=".26408mm"/>
            <v:line id="_x0000_s4280" style="position:absolute" from="863,2123" to="863,2228" strokeweight=".26408mm"/>
            <v:line id="_x0000_s4279" style="position:absolute" from="1508,2123" to="1508,2228" strokeweight=".26408mm"/>
            <v:line id="_x0000_s4278" style="position:absolute" from="2152,2123" to="2152,2228" strokeweight=".26408mm"/>
            <v:line id="_x0000_s4277" style="position:absolute" from="2782,2123" to="2782,2228" strokeweight=".26408mm"/>
            <v:line id="_x0000_s4276" style="position:absolute" from="3428,2123" to="3428,2228" strokeweight=".26408mm"/>
            <v:shape id="_x0000_s4275" style="position:absolute;left:2962;top:1582;width:60;height:60" coordorigin="2962,1582" coordsize="60,60" path="m2962,1612r3,11l2972,1633r9,7l2992,1642r11,-2l3013,1633r7,-10l3022,1612r-2,-11l3013,1592r-10,-7l2992,1582r-11,3l2972,1592r-7,9l2962,1612xe" filled="f" strokeweight=".26411mm">
              <v:path arrowok="t"/>
            </v:shape>
            <v:shape id="_x0000_s4274" style="position:absolute;left:2888;top:1673;width:60;height:60" coordorigin="2888,1673" coordsize="60,60" path="m2888,1703r2,11l2897,1723r10,7l2917,1733r12,-3l2938,1723r7,-9l2947,1703r-2,-11l2938,1682r-9,-7l2917,1673r-10,2l2897,1682r-7,10l2888,1703xe" filled="f" strokeweight=".26411mm">
              <v:path arrowok="t"/>
            </v:shape>
            <v:shape id="_x0000_s4273" style="position:absolute;left:2752;top:1673;width:60;height:60" coordorigin="2752,1673" coordsize="60,60" path="m2752,1703r3,11l2762,1723r9,7l2782,1733r11,-3l2803,1723r7,-9l2812,1703r-2,-11l2803,1682r-10,-7l2782,1673r-11,2l2762,1682r-7,10l2752,1703xe" filled="f" strokeweight=".26411mm">
              <v:path arrowok="t"/>
            </v:shape>
            <v:shape id="_x0000_s4272" style="position:absolute;left:2542;top:787;width:61;height:61" coordorigin="2542,787" coordsize="61,61" path="m2542,818r3,11l2552,838r10,7l2573,848r11,-3l2593,838r7,-9l2603,818r-3,-12l2593,797r-9,-7l2573,787r-11,3l2552,797r-7,9l2542,818xe" filled="f" strokeweight=".26411mm">
              <v:path arrowok="t"/>
            </v:shape>
            <v:shape id="_x0000_s4271" style="position:absolute;left:2422;top:757;width:60;height:61" coordorigin="2422,757" coordsize="60,61" path="m2422,787r3,11l2432,808r9,7l2452,818r11,-3l2473,808r7,-10l2482,787r-2,-11l2473,767r-10,-7l2452,757r-11,3l2432,767r-7,9l2422,787xe" filled="f" strokeweight=".26411mm">
              <v:path arrowok="t"/>
            </v:shape>
            <v:shape id="_x0000_s4270" style="position:absolute;left:2467;top:772;width:60;height:61" coordorigin="2467,772" coordsize="60,61" path="m2467,802r3,11l2477,823r9,7l2497,833r11,-3l2518,823r7,-10l2527,802r-2,-11l2518,782r-10,-7l2497,772r-11,3l2477,782r-7,9l2467,802xe" filled="f" strokeweight=".26411mm">
              <v:path arrowok="t"/>
            </v:shape>
            <v:shape id="_x0000_s4269" style="position:absolute;left:2318;top:863;width:60;height:60" coordorigin="2318,863" coordsize="60,60" path="m2318,893r2,11l2327,913r10,7l2348,922r11,-2l2368,913r7,-9l2377,893r-2,-11l2368,872r-9,-7l2348,863r-11,2l2327,872r-7,10l2318,893xe" filled="f" strokeweight=".26411mm">
              <v:path arrowok="t"/>
            </v:shape>
            <v:shape id="_x0000_s4268" style="position:absolute;left:1163;top:1133;width:60;height:60" coordorigin="1163,1133" coordsize="60,60" path="m1163,1162r2,11l1172,1183r10,7l1193,1192r11,-2l1213,1183r7,-10l1223,1162r-3,-10l1213,1142r-9,-7l1193,1133r-11,2l1172,1142r-7,10l1163,1162xe" filled="f" strokeweight=".26411mm">
              <v:path arrowok="t"/>
            </v:shape>
            <v:shape id="_x0000_s4267" style="position:absolute;left:2527;top:278;width:61;height:60" coordorigin="2527,278" coordsize="61,60" path="m2527,307r3,11l2537,328r9,7l2558,337r11,-2l2578,328r7,-10l2588,307r-3,-11l2578,287r-9,-7l2558,278r-12,2l2537,287r-7,9l2527,307xe" filled="f" strokeweight=".26411mm">
              <v:path arrowok="t"/>
            </v:shape>
            <v:shape id="_x0000_s4266" style="position:absolute;left:1163;top:367;width:60;height:60" coordorigin="1163,367" coordsize="60,60" path="m1163,397r2,11l1172,418r10,7l1193,427r11,-2l1213,418r7,-10l1223,397r-3,-11l1213,377r-9,-7l1193,367r-11,3l1172,377r-7,9l1163,397xe" filled="f" strokeweight=".26411mm">
              <v:path arrowok="t"/>
            </v:shape>
            <v:shape id="_x0000_s4265" style="position:absolute;left:3307;top:967;width:60;height:60" coordorigin="3307,967" coordsize="60,60" path="m3307,997r3,11l3317,1018r9,7l3337,1027r11,-2l3358,1018r7,-10l3367,997r-2,-11l3358,977r-10,-7l3337,967r-11,3l3317,977r-7,9l3307,997xe" filled="f" strokeweight=".26411mm">
              <v:path arrowok="t"/>
            </v:shape>
            <v:shape id="_x0000_s4264" style="position:absolute;left:1282;top:742;width:60;height:60" coordorigin="1282,742" coordsize="60,60" path="m1282,772r3,11l1292,793r9,7l1312,802r11,-2l1333,793r7,-10l1342,772r-2,-11l1333,752r-10,-7l1312,742r-11,3l1292,752r-7,9l1282,772xe" filled="f" strokeweight=".26411mm">
              <v:path arrowok="t"/>
            </v:shape>
            <v:shape id="_x0000_s4263" style="position:absolute;left:1672;top:682;width:61;height:60" coordorigin="1672,682" coordsize="61,60" path="m1672,712r3,11l1682,733r10,7l1703,742r11,-2l1723,733r7,-10l1733,712r-3,-11l1723,692r-9,-7l1703,682r-11,3l1682,692r-7,9l1672,712xe" filled="f" strokeweight=".26411mm">
              <v:path arrowok="t"/>
            </v:shape>
            <v:shape id="_x0000_s4262" style="position:absolute;left:1718;top:487;width:60;height:61" coordorigin="1718,487" coordsize="60,61" path="m1718,517r2,11l1727,538r10,7l1748,548r11,-3l1768,538r7,-10l1778,517r-3,-11l1768,497r-9,-7l1748,487r-11,3l1727,497r-7,9l1718,517xe" filled="f" strokeweight=".26411mm">
              <v:path arrowok="t"/>
            </v:shape>
            <v:shape id="_x0000_s4261" style="position:absolute;left:938;top:52;width:60;height:60" coordorigin="938,52" coordsize="60,60" path="m938,82r2,11l947,103r9,7l968,112r10,-2l988,103r7,-10l997,82,995,71r-7,-9l978,55,968,52r-12,3l947,62r-7,9l938,82xe" filled="f" strokeweight=".26411mm">
              <v:path arrowok="t"/>
            </v:shape>
            <v:shape id="_x0000_s4260" style="position:absolute;left:187;top:82;width:61;height:60" coordorigin="187,82" coordsize="61,60" path="m187,112r3,11l197,133r9,7l217,142r11,-2l238,133r7,-10l248,112r-3,-11l238,92,228,85,217,82r-11,3l197,92r-7,9l187,112xe" filled="f" strokeweight=".26411mm">
              <v:path arrowok="t"/>
            </v:shape>
            <v:shape id="_x0000_s4259" style="position:absolute;left:2152;top:307;width:60;height:60" coordorigin="2152,307" coordsize="60,60" path="m2152,337r3,11l2162,358r9,7l2182,367r11,-2l2203,358r7,-10l2212,337r-2,-11l2203,317r-10,-7l2182,307r-11,3l2162,317r-7,9l2152,337xe" filled="f" strokeweight=".26411mm">
              <v:path arrowok="t"/>
            </v:shape>
            <v:shape id="_x0000_s4258" style="position:absolute;left:2827;top:697;width:61;height:60" coordorigin="2827,697" coordsize="61,60" path="m2827,727r3,11l2837,748r10,7l2858,757r11,-2l2878,748r7,-10l2888,727r-3,-11l2878,707r-9,-7l2858,697r-11,3l2837,707r-7,9l2827,727xe" filled="f" strokeweight=".26411mm">
              <v:path arrowok="t"/>
            </v:shape>
            <v:shape id="_x0000_s4257" style="position:absolute;left:2662;top:967;width:60;height:60" coordorigin="2662,967" coordsize="60,60" path="m2662,997r3,11l2672,1018r9,7l2692,1027r11,-2l2713,1018r7,-10l2722,997r-2,-11l2713,977r-10,-7l2692,967r-11,3l2672,977r-7,9l2662,997xe" filled="f" strokeweight=".26411mm">
              <v:path arrowok="t"/>
            </v:shape>
            <v:shape id="_x0000_s4256" style="position:absolute;left:2482;top:1627;width:60;height:61" coordorigin="2482,1627" coordsize="60,61" path="m2482,1657r3,12l2492,1678r9,7l2512,1688r11,-3l2533,1678r7,-9l2542,1657r-2,-11l2533,1637r-10,-7l2512,1627r-11,3l2492,1637r-7,9l2482,1657xe" filled="f" strokeweight=".26411mm">
              <v:path arrowok="t"/>
            </v:shape>
            <v:shape id="_x0000_s4255" style="position:absolute;left:712;top:532;width:60;height:61" coordorigin="712,532" coordsize="60,61" path="m712,563r3,11l722,583r9,7l742,592r11,-2l763,583r7,-9l772,563r-2,-12l763,542r-10,-7l742,532r-11,3l722,542r-7,9l712,563xe" filled="f" strokeweight=".26411mm">
              <v:path arrowok="t"/>
            </v:shape>
            <v:shape id="_x0000_s4254" style="position:absolute;left:187;top:802;width:61;height:61" coordorigin="187,802" coordsize="61,61" path="m187,833r3,11l197,853r9,7l217,863r11,-3l238,853r7,-9l248,833r-3,-11l238,812r-10,-7l217,802r-11,3l197,812r-7,10l187,833xe" filled="f" strokeweight=".26411mm">
              <v:path arrowok="t"/>
            </v:shape>
            <v:line id="_x0000_s4253" style="position:absolute" from="97,2093" to="97,263" strokeweight=".26408mm"/>
            <v:line id="_x0000_s4252" style="position:absolute" from="97,2093" to="8,2093" strokeweight=".26414mm"/>
            <v:line id="_x0000_s4251" style="position:absolute" from="97,1627" to="8,1627" strokeweight=".26414mm"/>
            <v:line id="_x0000_s4250" style="position:absolute" from="97,1177" to="8,1177" strokeweight=".26414mm"/>
            <v:line id="_x0000_s4249" style="position:absolute" from="97,712" to="8,712" strokeweight=".26414mm"/>
            <v:line id="_x0000_s4248" style="position:absolute" from="97,263" to="8,263" strokeweight=".26414mm"/>
            <v:rect id="_x0000_s4247" style="position:absolute;left:97;top:8;width:3375;height:2115" filled="f" strokeweight=".26414mm"/>
            <v:line id="_x0000_s4246" style="position:absolute" from="97,232" to="3473,1312" strokeweight=".26414mm"/>
            <v:shape id="_x0000_s4245" type="#_x0000_t202" style="position:absolute;left:2618;top:225;width:764;height:269" filled="f" stroked="f">
              <v:textbox inset="0,0,0,0">
                <w:txbxContent>
                  <w:p w:rsidR="00784246" w:rsidRDefault="00C2142A">
                    <w:pPr>
                      <w:spacing w:line="268" w:lineRule="exact"/>
                      <w:rPr>
                        <w:rFonts w:ascii="Arial"/>
                        <w:sz w:val="24"/>
                      </w:rPr>
                    </w:pPr>
                    <w:r>
                      <w:rPr>
                        <w:rFonts w:ascii="Arial"/>
                        <w:sz w:val="24"/>
                      </w:rPr>
                      <w:t>WCRC</w:t>
                    </w:r>
                  </w:p>
                </w:txbxContent>
              </v:textbox>
            </v:shape>
            <w10:anchorlock/>
          </v:group>
        </w:pict>
      </w:r>
    </w:p>
    <w:p w:rsidR="00784246" w:rsidRDefault="007570B6">
      <w:pPr>
        <w:tabs>
          <w:tab w:val="left" w:pos="2214"/>
          <w:tab w:val="left" w:pos="3399"/>
          <w:tab w:val="left" w:pos="4030"/>
          <w:tab w:val="left" w:pos="5485"/>
          <w:tab w:val="left" w:pos="6130"/>
          <w:tab w:val="left" w:pos="6774"/>
          <w:tab w:val="left" w:pos="7419"/>
          <w:tab w:val="left" w:pos="8050"/>
          <w:tab w:val="left" w:pos="8695"/>
        </w:tabs>
        <w:spacing w:line="263" w:lineRule="exact"/>
        <w:ind w:left="1029"/>
        <w:rPr>
          <w:rFonts w:ascii="Arial"/>
          <w:sz w:val="24"/>
        </w:rPr>
      </w:pPr>
      <w:r>
        <w:pict>
          <v:shape id="_x0000_s4243" type="#_x0000_t202" style="position:absolute;left:0;text-align:left;margin-left:77.4pt;margin-top:71.35pt;width:34.95pt;height:37.05pt;z-index:2518010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335"/>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242" type="#_x0000_t202" style="position:absolute;left:0;text-align:left;margin-left:77.4pt;margin-top:-78.65pt;width:34.95pt;height:37.05pt;z-index:2518021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95"/>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241" type="#_x0000_t202" style="position:absolute;left:0;text-align:left;margin-left:96.9pt;margin-top:30.75pt;width:15.45pt;height:18.4pt;z-index:2518062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240" type="#_x0000_t202" style="position:absolute;left:0;text-align:left;margin-left:96.9pt;margin-top:-18pt;width:15.45pt;height:18.4pt;z-index:2518072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239" type="#_x0000_t202" style="position:absolute;left:0;text-align:left;margin-left:96.9pt;margin-top:-109.5pt;width:15.45pt;height:18.4pt;z-index:2518082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238" type="#_x0000_t202" style="position:absolute;left:0;text-align:left;margin-left:303.15pt;margin-top:71.35pt;width:34.9pt;height:37.05pt;z-index:2518092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335"/>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237" type="#_x0000_t202" style="position:absolute;left:0;text-align:left;margin-left:303.15pt;margin-top:-78.65pt;width:34.9pt;height:37.05pt;z-index:-2519178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95"/>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236" type="#_x0000_t202" style="position:absolute;left:0;text-align:left;margin-left:322.65pt;margin-top:30.75pt;width:15.45pt;height:18.4pt;z-index:2518113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235" type="#_x0000_t202" style="position:absolute;left:0;text-align:left;margin-left:322.65pt;margin-top:-18pt;width:15.45pt;height:18.4pt;z-index:-2519147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234" type="#_x0000_t202" style="position:absolute;left:0;text-align:left;margin-left:322.65pt;margin-top:-109.5pt;width:15.45pt;height:18.4pt;z-index:-2519137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0.0</w:t>
      </w:r>
      <w:r w:rsidR="00C2142A">
        <w:rPr>
          <w:rFonts w:ascii="Arial"/>
          <w:spacing w:val="-3"/>
          <w:sz w:val="24"/>
        </w:rPr>
        <w:tab/>
      </w:r>
      <w:r w:rsidR="00C2142A">
        <w:rPr>
          <w:rFonts w:ascii="Arial"/>
          <w:spacing w:val="-4"/>
          <w:sz w:val="24"/>
        </w:rPr>
        <w:t>-3.0</w:t>
      </w:r>
      <w:r w:rsidR="00C2142A">
        <w:rPr>
          <w:rFonts w:ascii="Arial"/>
          <w:spacing w:val="-4"/>
          <w:sz w:val="24"/>
        </w:rPr>
        <w:tab/>
        <w:t>-2.8</w:t>
      </w:r>
      <w:r w:rsidR="00C2142A">
        <w:rPr>
          <w:rFonts w:ascii="Arial"/>
          <w:spacing w:val="-4"/>
          <w:sz w:val="24"/>
        </w:rPr>
        <w:tab/>
        <w:t>-2.6</w:t>
      </w:r>
      <w:r w:rsidR="00C2142A">
        <w:rPr>
          <w:rFonts w:ascii="Arial"/>
          <w:spacing w:val="-4"/>
          <w:sz w:val="24"/>
        </w:rPr>
        <w:tab/>
        <w:t>-2.4</w:t>
      </w:r>
      <w:r w:rsidR="00C2142A">
        <w:rPr>
          <w:rFonts w:ascii="Arial"/>
          <w:spacing w:val="-4"/>
          <w:sz w:val="24"/>
        </w:rPr>
        <w:tab/>
        <w:t>-2.2</w:t>
      </w:r>
      <w:r w:rsidR="00C2142A">
        <w:rPr>
          <w:rFonts w:ascii="Arial"/>
          <w:spacing w:val="-4"/>
          <w:sz w:val="24"/>
        </w:rPr>
        <w:tab/>
        <w:t>-2.0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4187" style="position:absolute;margin-left:114.4pt;margin-top:12.6pt;width:174.05pt;height:111.05pt;z-index:251798016;mso-wrap-distance-left:0;mso-wrap-distance-right:0;mso-position-horizontal-relative:page" coordorigin="2288,252" coordsize="3481,2221">
            <v:shape id="_x0000_s4233" style="position:absolute;left:3750;top:1324;width:60;height:60" coordorigin="3750,1324" coordsize="60,60" path="m3750,1354r3,11l3759,1375r10,7l3780,1384r11,-2l3801,1375r6,-10l3810,1354r-3,-11l3801,1334r-10,-7l3780,1324r-11,3l3759,1334r-6,9l3750,1354xe" filled="f" strokeweight=".26411mm">
              <v:path arrowok="t"/>
            </v:shape>
            <v:shape id="_x0000_s4232" style="position:absolute;left:2475;top:1250;width:60;height:60" coordorigin="2475,1250" coordsize="60,60" path="m2475,1279r3,11l2485,1300r9,7l2505,1309r11,-2l2526,1300r7,-10l2535,1279r-2,-11l2526,1259r-10,-7l2505,1250r-11,2l2485,1259r-7,9l2475,1279xe" filled="f" strokeweight=".26411mm">
              <v:path arrowok="t"/>
            </v:shape>
            <v:shape id="_x0000_s4231" style="position:absolute;left:4125;top:875;width:61;height:60" coordorigin="4125,875" coordsize="61,60" path="m4125,905r3,11l4134,925r10,7l4155,935r11,-3l4176,925r7,-9l4185,905r-2,-11l4176,884r-10,-7l4155,875r-11,2l4134,884r-6,10l4125,905xe" filled="f" strokeweight=".26411mm">
              <v:path arrowok="t"/>
            </v:shape>
            <v:shape id="_x0000_s4230" style="position:absolute;left:4920;top:1220;width:60;height:60" coordorigin="4920,1220" coordsize="60,60" path="m4920,1250r3,11l4929,1270r10,7l4950,1279r11,-2l4971,1270r6,-9l4980,1250r-3,-11l4971,1229r-10,-7l4950,1220r-11,2l4929,1229r-6,10l4920,1250xe" filled="f" strokeweight=".26411mm">
              <v:path arrowok="t"/>
            </v:shape>
            <v:shape id="_x0000_s4229" style="position:absolute;left:3495;top:679;width:60;height:60" coordorigin="3495,679" coordsize="60,60" path="m3495,709r3,11l3504,730r10,7l3525,739r11,-2l3546,730r6,-10l3555,709r-3,-11l3546,689r-10,-7l3525,679r-11,3l3504,689r-6,9l3495,709xe" filled="f" strokeweight=".26411mm">
              <v:path arrowok="t"/>
            </v:shape>
            <v:shape id="_x0000_s4228" style="position:absolute;left:3360;top:724;width:60;height:60" coordorigin="3360,724" coordsize="60,60" path="m3360,754r3,11l3370,775r9,7l3390,784r11,-2l3411,775r7,-10l3420,754r-2,-11l3411,734r-10,-7l3390,724r-11,3l3370,734r-7,9l3360,754xe" filled="f" strokeweight=".26411mm">
              <v:path arrowok="t"/>
            </v:shape>
            <v:shape id="_x0000_s4227" style="position:absolute;left:3375;top:589;width:60;height:61" coordorigin="3375,589" coordsize="60,61" path="m3375,620r3,11l3385,640r9,7l3405,650r11,-3l3426,640r7,-9l3435,620r-2,-11l3426,599r-10,-7l3405,589r-11,3l3385,599r-7,10l3375,620xe" filled="f" strokeweight=".26411mm">
              <v:path arrowok="t"/>
            </v:shape>
            <v:shape id="_x0000_s4226" style="position:absolute;left:3660;top:380;width:60;height:60" coordorigin="3660,380" coordsize="60,60" path="m3660,410r3,10l3670,430r9,7l3690,439r11,-2l3711,430r7,-10l3720,410r-2,-12l3711,389r-10,-7l3690,380r-11,2l3670,389r-7,9l3660,410xe" filled="f" strokeweight=".26411mm">
              <v:path arrowok="t"/>
            </v:shape>
            <v:shape id="_x0000_s4225" style="position:absolute;left:5040;top:2269;width:60;height:61" coordorigin="5040,2269" coordsize="60,61" path="m5040,2300r3,11l5050,2320r9,7l5070,2330r11,-3l5091,2320r7,-9l5100,2300r-2,-11l5091,2279r-10,-7l5070,2269r-11,3l5050,2279r-7,10l5040,2300xe" filled="f" strokeweight=".26411mm">
              <v:path arrowok="t"/>
            </v:shape>
            <v:shape id="_x0000_s4224" style="position:absolute;left:4905;top:2179;width:60;height:60" coordorigin="4905,2179" coordsize="60,60" path="m4905,2209r3,11l4914,2230r10,7l4935,2239r11,-2l4956,2230r6,-10l4965,2209r-3,-11l4956,2189r-10,-7l4935,2179r-11,3l4914,2189r-6,9l4905,2209xe" filled="f" strokeweight=".26411mm">
              <v:path arrowok="t"/>
            </v:shape>
            <v:line id="_x0000_s4223" style="position:absolute" from="2700,2375" to="5505,2375" strokeweight=".26414mm"/>
            <v:line id="_x0000_s4222" style="position:absolute" from="2700,2375" to="2700,2465" strokeweight=".26408mm"/>
            <v:line id="_x0000_s4221" style="position:absolute" from="3270,2375" to="3270,2465" strokeweight=".26408mm"/>
            <v:line id="_x0000_s4220" style="position:absolute" from="3825,2375" to="3825,2465" strokeweight=".26408mm"/>
            <v:line id="_x0000_s4219" style="position:absolute" from="4380,2375" to="4380,2465" strokeweight=".26408mm"/>
            <v:line id="_x0000_s4218" style="position:absolute" from="4950,2375" to="4950,2465" strokeweight=".26408mm"/>
            <v:line id="_x0000_s4217" style="position:absolute" from="5505,2375" to="5505,2465" strokeweight=".26408mm"/>
            <v:shape id="_x0000_s4216" style="position:absolute;left:3810;top:574;width:60;height:61" coordorigin="3810,574" coordsize="60,61" path="m3810,605r3,11l3819,625r10,7l3840,635r11,-3l3861,625r6,-9l3870,605r-3,-12l3861,584r-10,-7l3840,574r-11,3l3819,584r-6,9l3810,605xe" filled="f" strokeweight=".26411mm">
              <v:path arrowok="t"/>
            </v:shape>
            <v:shape id="_x0000_s4215" style="position:absolute;left:4695;top:1054;width:61;height:60" coordorigin="4695,1054" coordsize="61,60" path="m4695,1084r3,11l4704,1105r10,7l4725,1114r11,-2l4746,1105r7,-10l4755,1084r-2,-11l4746,1064r-10,-7l4725,1054r-11,3l4704,1064r-6,9l4695,1084xe" filled="f" strokeweight=".26411mm">
              <v:path arrowok="t"/>
            </v:shape>
            <v:shape id="_x0000_s4214" style="position:absolute;left:4770;top:1024;width:60;height:60" coordorigin="4770,1024" coordsize="60,60" path="m4770,1054r3,11l4780,1075r9,7l4800,1084r11,-2l4821,1075r7,-10l4830,1054r-2,-11l4821,1034r-10,-7l4800,1024r-11,3l4780,1034r-7,9l4770,1054xe" filled="f" strokeweight=".26411mm">
              <v:path arrowok="t"/>
            </v:shape>
            <v:shape id="_x0000_s4213" style="position:absolute;left:4710;top:709;width:61;height:60" coordorigin="4710,709" coordsize="61,60" path="m4710,739r3,11l4719,760r10,7l4740,769r11,-2l4761,760r7,-10l4770,739r-2,-11l4761,719r-10,-7l4740,709r-11,3l4719,719r-6,9l4710,739xe" filled="f" strokeweight=".26411mm">
              <v:path arrowok="t"/>
            </v:shape>
            <v:shape id="_x0000_s4212" style="position:absolute;left:4590;top:784;width:60;height:60" coordorigin="4590,784" coordsize="60,60" path="m4590,814r3,11l4599,835r10,7l4620,844r11,-2l4641,835r6,-10l4650,814r-3,-11l4641,794r-10,-7l4620,784r-11,3l4599,794r-6,9l4590,814xe" filled="f" strokeweight=".26411mm">
              <v:path arrowok="t"/>
            </v:shape>
            <v:shape id="_x0000_s4211" style="position:absolute;left:4815;top:814;width:60;height:61" coordorigin="4815,814" coordsize="60,61" path="m4815,844r3,11l4825,865r9,7l4845,875r11,-3l4866,865r6,-10l4875,844r-3,-11l4866,824r-10,-7l4845,814r-11,3l4825,824r-7,9l4815,844xe" filled="f" strokeweight=".26411mm">
              <v:path arrowok="t"/>
            </v:shape>
            <v:shape id="_x0000_s4210" style="position:absolute;left:5010;top:1699;width:61;height:61" coordorigin="5010,1699" coordsize="61,61" path="m5010,1730r3,11l5019,1750r10,7l5040,1760r11,-3l5061,1750r7,-9l5070,1730r-2,-12l5061,1709r-10,-7l5040,1699r-11,3l5019,1709r-6,9l5010,1730xe" filled="f" strokeweight=".26411mm">
              <v:path arrowok="t"/>
            </v:shape>
            <v:shape id="_x0000_s4209" style="position:absolute;left:4350;top:799;width:60;height:60" coordorigin="4350,799" coordsize="60,60" path="m4350,829r3,11l4359,850r10,7l4380,859r11,-2l4401,850r6,-10l4410,829r-3,-11l4401,809r-10,-7l4380,799r-11,3l4359,809r-6,9l4350,829xe" filled="f" strokeweight=".26411mm">
              <v:path arrowok="t"/>
            </v:shape>
            <v:shape id="_x0000_s4208" style="position:absolute;left:2985;top:304;width:61;height:61" coordorigin="2985,304" coordsize="61,61" path="m2985,335r2,11l2994,355r10,7l3015,365r11,-3l3036,355r7,-9l3045,335r-2,-12l3036,314r-10,-7l3015,304r-11,3l2994,314r-7,9l2985,335xe" filled="f" strokeweight=".26411mm">
              <v:path arrowok="t"/>
            </v:shape>
            <v:shape id="_x0000_s4207" style="position:absolute;left:3720;top:1594;width:60;height:60" coordorigin="3720,1594" coordsize="60,60" path="m3720,1624r3,11l3730,1645r9,7l3750,1654r11,-2l3771,1645r6,-10l3780,1624r-3,-11l3771,1604r-10,-7l3750,1594r-11,3l3730,1604r-7,9l3720,1624xe" filled="f" strokeweight=".26411mm">
              <v:path arrowok="t"/>
            </v:shape>
            <v:shape id="_x0000_s4206" style="position:absolute;left:5325;top:1775;width:60;height:60" coordorigin="5325,1775" coordsize="60,60" path="m5325,1805r3,11l5335,1825r9,7l5355,1835r11,-3l5376,1825r7,-9l5385,1805r-2,-11l5376,1784r-10,-7l5355,1775r-11,2l5335,1784r-7,10l5325,1805xe" filled="f" strokeweight=".26411mm">
              <v:path arrowok="t"/>
            </v:shape>
            <v:shape id="_x0000_s4205" style="position:absolute;left:5145;top:1399;width:60;height:61" coordorigin="5145,1399" coordsize="60,61" path="m5145,1429r3,12l5154,1450r10,7l5175,1460r11,-3l5196,1450r6,-9l5205,1429r-3,-11l5196,1409r-10,-7l5175,1399r-11,3l5154,1409r-6,9l5145,1429xe" filled="f" strokeweight=".26411mm">
              <v:path arrowok="t"/>
            </v:shape>
            <v:shape id="_x0000_s4204" style="position:absolute;left:4950;top:1880;width:60;height:60" coordorigin="4950,1880" coordsize="60,60" path="m4950,1909r3,11l4959,1930r10,7l4980,1939r11,-2l5001,1930r6,-10l5010,1909r-3,-11l5001,1889r-10,-7l4980,1880r-11,2l4959,1889r-6,9l4950,1909xe" filled="f" strokeweight=".26411mm">
              <v:path arrowok="t"/>
            </v:shape>
            <v:shape id="_x0000_s4203" style="position:absolute;left:5595;top:890;width:61;height:60" coordorigin="5595,890" coordsize="61,60" path="m5595,920r2,11l5604,940r10,7l5625,950r11,-3l5646,940r7,-9l5655,920r-2,-11l5646,899r-10,-7l5625,890r-11,2l5604,899r-7,10l5595,920xe" filled="f" strokeweight=".26411mm">
              <v:path arrowok="t"/>
            </v:shape>
            <v:shape id="_x0000_s4202" style="position:absolute;left:3420;top:1354;width:60;height:60" coordorigin="3420,1354" coordsize="60,60" path="m3420,1384r3,11l3430,1405r9,7l3450,1414r11,-2l3471,1405r6,-10l3480,1384r-3,-11l3471,1364r-10,-7l3450,1354r-11,3l3430,1364r-7,9l3420,1384xe" filled="f" strokeweight=".26411mm">
              <v:path arrowok="t"/>
            </v:shape>
            <v:shape id="_x0000_s4201" style="position:absolute;left:5490;top:1684;width:60;height:61" coordorigin="5490,1684" coordsize="60,61" path="m5490,1714r3,12l5499,1735r10,7l5520,1745r11,-3l5541,1735r6,-9l5550,1714r-3,-11l5541,1694r-10,-7l5520,1684r-11,3l5499,1694r-6,9l5490,1714xe" filled="f" strokeweight=".26411mm">
              <v:path arrowok="t"/>
            </v:shape>
            <v:shape id="_x0000_s4200" style="position:absolute;left:5550;top:1279;width:60;height:60" coordorigin="5550,1279" coordsize="60,60" path="m5550,1309r3,11l5559,1330r10,7l5580,1339r11,-2l5600,1330r7,-10l5610,1309r-3,-11l5600,1289r-9,-7l5580,1279r-11,3l5559,1289r-6,9l5550,1309xe" filled="f" strokeweight=".26411mm">
              <v:path arrowok="t"/>
            </v:shape>
            <v:shape id="_x0000_s4199" style="position:absolute;left:5355;top:1339;width:60;height:60" coordorigin="5355,1339" coordsize="60,60" path="m5355,1369r3,11l5365,1390r9,7l5385,1399r11,-2l5406,1390r7,-10l5415,1369r-2,-11l5406,1349r-10,-7l5385,1339r-11,3l5365,1349r-7,9l5355,1369xe" filled="f" strokeweight=".26411mm">
              <v:path arrowok="t"/>
            </v:shape>
            <v:shape id="_x0000_s4198" style="position:absolute;left:5385;top:1190;width:60;height:60" coordorigin="5385,1190" coordsize="60,60" path="m5385,1220r3,11l5395,1240r9,7l5415,1250r11,-3l5436,1240r7,-9l5445,1220r-2,-11l5436,1199r-10,-7l5415,1190r-11,2l5395,1199r-7,10l5385,1220xe" filled="f" strokeweight=".26411mm">
              <v:path arrowok="t"/>
            </v:shape>
            <v:shape id="_x0000_s4197" style="position:absolute;left:5070;top:410;width:60;height:60" coordorigin="5070,410" coordsize="60,60" path="m5070,439r3,11l5080,460r9,7l5100,469r11,-2l5121,460r7,-10l5130,439r-2,-11l5121,419r-10,-7l5100,410r-11,2l5080,419r-7,9l5070,439xe" filled="f" strokeweight=".26411mm">
              <v:path arrowok="t"/>
            </v:shape>
            <v:line id="_x0000_s4196" style="position:absolute" from="2385,2045" to="2385,304" strokeweight=".26408mm"/>
            <v:line id="_x0000_s4195" style="position:absolute" from="2385,2045" to="2295,2045" strokeweight=".26414mm"/>
            <v:line id="_x0000_s4194" style="position:absolute" from="2385,1609" to="2295,1609" strokeweight=".26414mm"/>
            <v:line id="_x0000_s4193" style="position:absolute" from="2385,1175" to="2295,1175" strokeweight=".26414mm"/>
            <v:line id="_x0000_s4192" style="position:absolute" from="2385,739" to="2295,739" strokeweight=".26414mm"/>
            <v:line id="_x0000_s4191" style="position:absolute" from="2385,304" to="2295,304" strokeweight=".26414mm"/>
            <v:rect id="_x0000_s4190" style="position:absolute;left:2385;top:259;width:3375;height:2115" filled="f" strokeweight=".26414mm"/>
            <v:line id="_x0000_s4189" style="position:absolute" from="2385,635" to="5760,1490" strokeweight=".26414mm"/>
            <v:shape id="_x0000_s4188" type="#_x0000_t202" style="position:absolute;left:5130;top:462;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type="topAndBottom" anchorx="page"/>
          </v:group>
        </w:pict>
      </w:r>
      <w:r>
        <w:pict>
          <v:group id="_x0000_s4141" style="position:absolute;margin-left:340.15pt;margin-top:12.6pt;width:174.05pt;height:111.05pt;z-index:251799040;mso-wrap-distance-left:0;mso-wrap-distance-right:0;mso-position-horizontal-relative:page" coordorigin="6803,252" coordsize="3481,2221">
            <v:shape id="_x0000_s4186" style="position:absolute;left:6990;top:1324;width:61;height:60" coordorigin="6990,1324" coordsize="61,60" path="m6990,1354r3,11l6999,1375r10,7l7020,1384r11,-2l7041,1375r7,-10l7050,1354r-2,-11l7041,1334r-10,-7l7020,1324r-11,3l6999,1334r-6,9l6990,1354xe" filled="f" strokeweight=".26411mm">
              <v:path arrowok="t"/>
            </v:shape>
            <v:shape id="_x0000_s4185" style="position:absolute;left:8625;top:1250;width:60;height:60" coordorigin="8625,1250" coordsize="60,60" path="m8625,1279r3,11l8635,1300r9,7l8655,1309r11,-2l8676,1300r7,-10l8685,1279r-2,-11l8676,1259r-10,-7l8655,1250r-11,2l8635,1259r-7,9l8625,1279xe" filled="f" strokeweight=".26411mm">
              <v:path arrowok="t"/>
            </v:shape>
            <v:shape id="_x0000_s4184" style="position:absolute;left:7995;top:875;width:60;height:60" coordorigin="7995,875" coordsize="60,60" path="m7995,905r3,11l8005,925r9,7l8025,935r11,-3l8046,925r7,-9l8055,905r-2,-11l8046,884r-10,-7l8025,875r-11,2l8005,884r-7,10l7995,905xe" filled="f" strokeweight=".26411mm">
              <v:path arrowok="t"/>
            </v:shape>
            <v:shape id="_x0000_s4183" style="position:absolute;left:7995;top:589;width:60;height:61" coordorigin="7995,589" coordsize="60,61" path="m7995,620r3,11l8005,640r9,7l8025,650r11,-3l8046,640r7,-9l8055,620r-2,-11l8046,599r-10,-7l8025,589r-11,3l8005,599r-7,10l7995,620xe" filled="f" strokeweight=".26411mm">
              <v:path arrowok="t"/>
            </v:shape>
            <v:shape id="_x0000_s4182" style="position:absolute;left:8130;top:574;width:60;height:61" coordorigin="8130,574" coordsize="60,61" path="m8130,605r3,11l8139,625r10,7l8160,635r11,-3l8181,625r6,-9l8190,605r-3,-12l8181,584r-10,-7l8160,574r-11,3l8139,584r-6,9l8130,605xe" filled="f" strokeweight=".26411mm">
              <v:path arrowok="t"/>
            </v:shape>
            <v:shape id="_x0000_s4181" style="position:absolute;left:7995;top:709;width:60;height:60" coordorigin="7995,709" coordsize="60,60" path="m7995,739r3,11l8005,760r9,7l8025,769r11,-2l8046,760r7,-10l8055,739r-2,-11l8046,719r-10,-7l8025,709r-11,3l8005,719r-7,9l7995,739xe" filled="f" strokeweight=".26411mm">
              <v:path arrowok="t"/>
            </v:shape>
            <v:shape id="_x0000_s4180" style="position:absolute;left:7995;top:799;width:60;height:60" coordorigin="7995,799" coordsize="60,60" path="m7995,829r3,11l8005,850r9,7l8025,859r11,-2l8046,850r7,-10l8055,829r-2,-11l8046,809r-10,-7l8025,799r-11,3l8005,809r-7,9l7995,829xe" filled="f" strokeweight=".26411mm">
              <v:path arrowok="t"/>
            </v:shape>
            <v:shape id="_x0000_s4179" style="position:absolute;left:8250;top:1220;width:60;height:60" coordorigin="8250,1220" coordsize="60,60" path="m8250,1250r3,11l8260,1270r9,7l8280,1279r11,-2l8301,1270r7,-9l8310,1250r-2,-11l8301,1229r-10,-7l8280,1220r-11,2l8260,1229r-7,10l8250,1250xe" filled="f" strokeweight=".26411mm">
              <v:path arrowok="t"/>
            </v:shape>
            <v:shape id="_x0000_s4178" style="position:absolute;left:7830;top:679;width:60;height:60" coordorigin="7830,679" coordsize="60,60" path="m7830,709r3,11l7839,730r10,7l7860,739r11,-2l7881,730r6,-10l7890,709r-3,-11l7881,689r-10,-7l7860,679r-11,3l7839,689r-6,9l7830,709xe" filled="f" strokeweight=".26411mm">
              <v:path arrowok="t"/>
            </v:shape>
            <v:shape id="_x0000_s4177" style="position:absolute;left:7155;top:724;width:60;height:60" coordorigin="7155,724" coordsize="60,60" path="m7155,754r3,11l7165,775r9,7l7185,784r11,-2l7206,775r7,-10l7215,754r-2,-11l7206,734r-10,-7l7185,724r-11,3l7165,734r-7,9l7155,754xe" filled="f" strokeweight=".26411mm">
              <v:path arrowok="t"/>
            </v:shape>
            <v:shape id="_x0000_s4176" style="position:absolute;left:7185;top:380;width:60;height:60" coordorigin="7185,380" coordsize="60,60" path="m7185,410r3,10l7195,430r9,7l7215,439r11,-2l7236,430r6,-10l7245,410r-3,-12l7236,389r-10,-7l7215,380r-11,2l7195,389r-7,9l7185,410xe" filled="f" strokeweight=".26411mm">
              <v:path arrowok="t"/>
            </v:shape>
            <v:shape id="_x0000_s4175" style="position:absolute;left:10110;top:2269;width:60;height:61" coordorigin="10110,2269" coordsize="60,61" path="m10110,2300r3,11l10120,2320r9,7l10140,2330r11,-3l10161,2320r6,-9l10170,2300r-3,-11l10161,2279r-10,-7l10140,2269r-11,3l10120,2279r-7,10l10110,2300xe" filled="f" strokeweight=".26411mm">
              <v:path arrowok="t"/>
            </v:shape>
            <v:shape id="_x0000_s4174" style="position:absolute;left:7830;top:1054;width:60;height:60" coordorigin="7830,1054" coordsize="60,60" path="m7830,1084r3,11l7839,1105r10,7l7860,1114r11,-2l7881,1105r6,-10l7890,1084r-3,-11l7881,1064r-10,-7l7860,1054r-11,3l7839,1064r-6,9l7830,1084xe" filled="f" strokeweight=".26411mm">
              <v:path arrowok="t"/>
            </v:shape>
            <v:shape id="_x0000_s4173" style="position:absolute;left:8130;top:1699;width:60;height:61" coordorigin="8130,1699" coordsize="60,61" path="m8130,1730r3,11l8139,1750r10,7l8160,1760r11,-3l8181,1750r6,-9l8190,1730r-3,-12l8181,1709r-10,-7l8160,1699r-11,3l8139,1709r-6,9l8130,1730xe" filled="f" strokeweight=".26411mm">
              <v:path arrowok="t"/>
            </v:shape>
            <v:shape id="_x0000_s4172" style="position:absolute;left:8295;top:1024;width:60;height:60" coordorigin="8295,1024" coordsize="60,60" path="m8295,1054r3,11l8305,1075r9,7l8325,1084r11,-2l8346,1075r7,-10l8355,1054r-2,-11l8346,1034r-10,-7l8325,1024r-11,3l8305,1034r-7,9l8295,1054xe" filled="f" strokeweight=".26411mm">
              <v:path arrowok="t"/>
            </v:shape>
            <v:shape id="_x0000_s4171" style="position:absolute;left:8130;top:304;width:60;height:61" coordorigin="8130,304" coordsize="60,61" path="m8130,335r3,11l8139,355r10,7l8160,365r11,-3l8181,355r6,-9l8190,335r-3,-12l8181,314r-10,-7l8160,304r-11,3l8139,314r-6,9l8130,335xe" filled="f" strokeweight=".26411mm">
              <v:path arrowok="t"/>
            </v:shape>
            <v:shape id="_x0000_s4170" style="position:absolute;left:7155;top:1594;width:60;height:60" coordorigin="7155,1594" coordsize="60,60" path="m7155,1624r3,11l7165,1645r9,7l7185,1654r11,-2l7206,1645r7,-10l7215,1624r-2,-11l7206,1604r-10,-7l7185,1594r-11,3l7165,1604r-7,9l7155,1624xe" filled="f" strokeweight=".26411mm">
              <v:path arrowok="t"/>
            </v:shape>
            <v:shape id="_x0000_s4169" style="position:absolute;left:8925;top:1775;width:60;height:60" coordorigin="8925,1775" coordsize="60,60" path="m8925,1805r3,11l8935,1825r9,7l8955,1835r11,-3l8976,1825r7,-9l8985,1805r-2,-11l8976,1784r-10,-7l8955,1775r-11,2l8935,1784r-7,10l8925,1805xe" filled="f" strokeweight=".26411mm">
              <v:path arrowok="t"/>
            </v:shape>
            <v:shape id="_x0000_s4168" style="position:absolute;left:9000;top:1399;width:60;height:61" coordorigin="9000,1399" coordsize="60,61" path="m9000,1429r3,12l9009,1450r10,7l9030,1460r11,-3l9051,1450r6,-9l9060,1429r-3,-11l9051,1409r-10,-7l9030,1399r-11,3l9009,1409r-6,9l9000,1429xe" filled="f" strokeweight=".26411mm">
              <v:path arrowok="t"/>
            </v:shape>
            <v:shape id="_x0000_s4167" style="position:absolute;left:8880;top:1279;width:60;height:60" coordorigin="8880,1279" coordsize="60,60" path="m8880,1309r3,11l8890,1330r9,7l8910,1339r11,-2l8931,1330r7,-10l8940,1309r-2,-11l8931,1289r-10,-7l8910,1279r-11,3l8890,1289r-7,9l8880,1309xe" filled="f" strokeweight=".26411mm">
              <v:path arrowok="t"/>
            </v:shape>
            <v:shape id="_x0000_s4166" style="position:absolute;left:9090;top:1339;width:60;height:60" coordorigin="9090,1339" coordsize="60,60" path="m9090,1369r3,11l9100,1390r9,7l9120,1399r11,-2l9141,1390r7,-10l9150,1369r-2,-11l9141,1349r-10,-7l9120,1339r-11,3l9100,1349r-7,9l9090,1369xe" filled="f" strokeweight=".26411mm">
              <v:path arrowok="t"/>
            </v:shape>
            <v:shape id="_x0000_s4165" style="position:absolute;left:8805;top:1190;width:60;height:60" coordorigin="8805,1190" coordsize="60,60" path="m8805,1220r3,11l8815,1240r9,7l8835,1250r11,-3l8856,1240r7,-9l8865,1220r-2,-11l8856,1199r-10,-7l8835,1190r-11,2l8815,1199r-7,10l8805,1220xe" filled="f" strokeweight=".26411mm">
              <v:path arrowok="t"/>
            </v:shape>
            <v:shape id="_x0000_s4164" style="position:absolute;left:8250;top:1880;width:60;height:60" coordorigin="8250,1880" coordsize="60,60" path="m8250,1909r3,11l8260,1930r9,7l8280,1939r11,-2l8301,1930r7,-10l8310,1909r-2,-11l8301,1889r-10,-7l8280,1880r-11,2l8260,1889r-7,9l8250,1909xe" filled="f" strokeweight=".26411mm">
              <v:path arrowok="t"/>
            </v:shape>
            <v:shape id="_x0000_s4163" style="position:absolute;left:8565;top:2179;width:60;height:60" coordorigin="8565,2179" coordsize="60,60" path="m8565,2209r3,11l8575,2230r9,7l8595,2239r11,-2l8616,2230r7,-10l8625,2209r-2,-11l8616,2189r-10,-7l8595,2179r-11,3l8575,2189r-7,9l8565,2209xe" filled="f" strokeweight=".26411mm">
              <v:path arrowok="t"/>
            </v:shape>
            <v:shape id="_x0000_s4162" style="position:absolute;left:9360;top:890;width:60;height:60" coordorigin="9360,890" coordsize="60,60" path="m9360,920r3,11l9370,940r9,7l9390,950r11,-3l9411,940r7,-9l9420,920r-2,-11l9411,899r-10,-7l9390,890r-11,2l9370,899r-7,10l9360,920xe" filled="f" strokeweight=".26411mm">
              <v:path arrowok="t"/>
            </v:shape>
            <v:shape id="_x0000_s4161" style="position:absolute;left:7755;top:1354;width:60;height:60" coordorigin="7755,1354" coordsize="60,60" path="m7755,1384r3,11l7765,1405r9,7l7785,1414r11,-2l7806,1405r6,-10l7815,1384r-3,-11l7806,1364r-10,-7l7785,1354r-11,3l7765,1364r-7,9l7755,1384xe" filled="f" strokeweight=".26411mm">
              <v:path arrowok="t"/>
            </v:shape>
            <v:shape id="_x0000_s4160" style="position:absolute;left:8805;top:784;width:60;height:60" coordorigin="8805,784" coordsize="60,60" path="m8805,814r3,11l8815,835r9,7l8835,844r11,-2l8856,835r7,-10l8865,814r-2,-11l8856,794r-10,-7l8835,784r-11,3l8815,794r-7,9l8805,814xe" filled="f" strokeweight=".26411mm">
              <v:path arrowok="t"/>
            </v:shape>
            <v:shape id="_x0000_s4159" style="position:absolute;left:8625;top:814;width:60;height:61" coordorigin="8625,814" coordsize="60,61" path="m8625,844r3,11l8635,865r9,7l8655,875r11,-3l8676,865r7,-10l8685,844r-2,-11l8676,824r-10,-7l8655,814r-11,3l8635,824r-7,9l8625,844xe" filled="f" strokeweight=".26411mm">
              <v:path arrowok="t"/>
            </v:shape>
            <v:shape id="_x0000_s4158" style="position:absolute;left:9465;top:1684;width:60;height:61" coordorigin="9465,1684" coordsize="60,61" path="m9465,1714r3,12l9475,1735r9,7l9495,1745r11,-3l9516,1735r7,-9l9525,1714r-2,-11l9516,1694r-10,-7l9495,1684r-11,3l9475,1694r-7,9l9465,1714xe" filled="f" strokeweight=".26411mm">
              <v:path arrowok="t"/>
            </v:shape>
            <v:shape id="_x0000_s4157" style="position:absolute;left:8760;top:410;width:61;height:60" coordorigin="8760,410" coordsize="61,60" path="m8760,439r3,11l8769,460r10,7l8790,469r11,-2l8811,460r7,-10l8820,439r-2,-11l8811,419r-10,-7l8790,410r-11,2l8769,419r-6,9l8760,439xe" filled="f" strokeweight=".26411mm">
              <v:path arrowok="t"/>
            </v:shape>
            <v:line id="_x0000_s4156" style="position:absolute" from="7185,2375" to="10005,2375" strokeweight=".26414mm"/>
            <v:line id="_x0000_s4155" style="position:absolute" from="7185,2375" to="7185,2465" strokeweight=".26408mm"/>
            <v:line id="_x0000_s4154" style="position:absolute" from="7890,2375" to="7890,2465" strokeweight=".26408mm"/>
            <v:line id="_x0000_s4153" style="position:absolute" from="8595,2375" to="8595,2465" strokeweight=".26408mm"/>
            <v:line id="_x0000_s4152" style="position:absolute" from="9300,2375" to="9300,2465" strokeweight=".26408mm"/>
            <v:line id="_x0000_s4151" style="position:absolute" from="10005,2375" to="10005,2465" strokeweight=".26408mm"/>
            <v:line id="_x0000_s4150" style="position:absolute" from="6900,2045" to="6900,304" strokeweight=".26408mm"/>
            <v:line id="_x0000_s4149" style="position:absolute" from="6900,2045" to="6810,2045" strokeweight=".26414mm"/>
            <v:line id="_x0000_s4148" style="position:absolute" from="6900,1609" to="6810,1609" strokeweight=".26414mm"/>
            <v:line id="_x0000_s4147" style="position:absolute" from="6900,1175" to="6810,1175" strokeweight=".26414mm"/>
            <v:line id="_x0000_s4146" style="position:absolute" from="6900,739" to="6810,739" strokeweight=".26414mm"/>
            <v:line id="_x0000_s4145" style="position:absolute" from="6900,304" to="6810,304" strokeweight=".26414mm"/>
            <v:rect id="_x0000_s4144" style="position:absolute;left:6900;top:259;width:3375;height:2115" filled="f" strokeweight=".26414mm"/>
            <v:line id="_x0000_s4143" style="position:absolute" from="6900,754" to="10275,1684" strokeweight=".26414mm"/>
            <v:shape id="_x0000_s4142" type="#_x0000_t202" style="position:absolute;left:9645;top:462;width:539;height:269" filled="f" stroked="f">
              <v:textbox inset="0,0,0,0">
                <w:txbxContent>
                  <w:p w:rsidR="00784246" w:rsidRDefault="00C2142A">
                    <w:pPr>
                      <w:spacing w:line="268" w:lineRule="exact"/>
                      <w:rPr>
                        <w:rFonts w:ascii="Arial"/>
                        <w:sz w:val="24"/>
                      </w:rPr>
                    </w:pPr>
                    <w:r>
                      <w:rPr>
                        <w:rFonts w:ascii="Arial"/>
                        <w:sz w:val="24"/>
                      </w:rPr>
                      <w:t>ORC</w:t>
                    </w:r>
                  </w:p>
                </w:txbxContent>
              </v:textbox>
            </v:shape>
            <w10:wrap type="topAndBottom" anchorx="page"/>
          </v:group>
        </w:pict>
      </w:r>
    </w:p>
    <w:p w:rsidR="00784246" w:rsidRDefault="00C2142A">
      <w:pPr>
        <w:tabs>
          <w:tab w:val="left" w:pos="2290"/>
          <w:tab w:val="left" w:pos="3415"/>
          <w:tab w:val="left" w:pos="5649"/>
          <w:tab w:val="left" w:pos="6355"/>
          <w:tab w:val="left" w:pos="7059"/>
          <w:tab w:val="left" w:pos="7765"/>
          <w:tab w:val="left" w:pos="8470"/>
        </w:tabs>
        <w:spacing w:before="8"/>
        <w:ind w:left="1165"/>
        <w:rPr>
          <w:rFonts w:ascii="Arial"/>
          <w:sz w:val="24"/>
        </w:rPr>
      </w:pPr>
      <w:r>
        <w:rPr>
          <w:rFonts w:ascii="Arial"/>
          <w:spacing w:val="-4"/>
          <w:sz w:val="24"/>
        </w:rPr>
        <w:t>-2.5</w:t>
      </w:r>
      <w:r>
        <w:rPr>
          <w:rFonts w:ascii="Arial"/>
          <w:spacing w:val="-4"/>
          <w:sz w:val="24"/>
        </w:rPr>
        <w:tab/>
        <w:t>-1.5</w:t>
      </w:r>
      <w:r>
        <w:rPr>
          <w:rFonts w:ascii="Arial"/>
          <w:spacing w:val="-4"/>
          <w:sz w:val="24"/>
        </w:rPr>
        <w:tab/>
        <w:t>-0.5</w:t>
      </w:r>
      <w:r>
        <w:rPr>
          <w:rFonts w:ascii="Arial"/>
          <w:spacing w:val="-4"/>
          <w:sz w:val="24"/>
        </w:rPr>
        <w:tab/>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84246">
      <w:pPr>
        <w:pStyle w:val="BodyText"/>
        <w:spacing w:before="11"/>
        <w:rPr>
          <w:rFonts w:ascii="Arial"/>
          <w:sz w:val="20"/>
        </w:rPr>
      </w:pPr>
    </w:p>
    <w:p w:rsidR="00784246" w:rsidRDefault="007570B6">
      <w:pPr>
        <w:tabs>
          <w:tab w:val="left" w:pos="5462"/>
        </w:tabs>
        <w:ind w:left="947"/>
        <w:rPr>
          <w:rFonts w:ascii="Arial"/>
          <w:sz w:val="20"/>
        </w:rPr>
      </w:pPr>
      <w:r>
        <w:rPr>
          <w:rFonts w:ascii="Arial"/>
          <w:sz w:val="20"/>
        </w:rPr>
      </w:r>
      <w:r>
        <w:rPr>
          <w:rFonts w:ascii="Arial"/>
          <w:sz w:val="20"/>
        </w:rPr>
        <w:pict>
          <v:group id="_x0000_s4092" style="width:174.05pt;height:111.55pt;mso-position-horizontal-relative:char;mso-position-vertical-relative:line" coordsize="3481,2231">
            <v:shape id="_x0000_s4140" style="position:absolute;left:1673;top:783;width:60;height:60" coordorigin="1673,783" coordsize="60,60" path="m1673,813r2,11l1682,834r10,7l1703,843r11,-2l1723,834r7,-10l1732,813r-2,-11l1723,793r-9,-7l1703,783r-11,3l1682,793r-7,9l1673,813xe" filled="f" strokeweight=".26411mm">
              <v:path arrowok="t"/>
            </v:shape>
            <v:shape id="_x0000_s4139" style="position:absolute;left:307;top:153;width:60;height:61" coordorigin="307,153" coordsize="60,61" path="m307,183r3,11l317,204r9,7l337,213r11,-2l358,204r7,-10l367,183r-2,-11l358,162r-10,-7l337,153r-11,2l317,162r-7,10l307,183xe" filled="f" strokeweight=".26411mm">
              <v:path arrowok="t"/>
            </v:shape>
            <v:shape id="_x0000_s4138" style="position:absolute;left:188;top:258;width:60;height:60" coordorigin="188,258" coordsize="60,60" path="m188,288r2,11l197,309r10,6l218,318r11,-3l238,309r7,-10l248,288r-3,-11l238,268r-9,-7l218,258r-11,3l197,268r-7,9l188,288xe" filled="f" strokeweight=".26411mm">
              <v:path arrowok="t"/>
            </v:shape>
            <v:shape id="_x0000_s4137" style="position:absolute;left:2183;top:678;width:60;height:61" coordorigin="2183,678" coordsize="60,61" path="m2183,708r2,11l2192,729r10,7l2213,738r11,-2l2233,729r7,-10l2243,708r-3,-11l2233,687r-9,-6l2213,678r-11,3l2192,687r-7,10l2183,708xe" filled="f" strokeweight=".26411mm">
              <v:path arrowok="t"/>
            </v:shape>
            <v:shape id="_x0000_s4136" style="position:absolute;left:2332;top:858;width:60;height:60" coordorigin="2332,858" coordsize="60,60" path="m2332,888r3,11l2342,909r9,7l2362,918r11,-2l2383,909r7,-10l2392,888r-2,-11l2383,868r-10,-7l2362,858r-11,3l2342,868r-7,9l2332,888xe" filled="f" strokeweight=".26411mm">
              <v:path arrowok="t"/>
            </v:shape>
            <v:shape id="_x0000_s4135" style="position:absolute;left:2213;top:798;width:60;height:60" coordorigin="2213,798" coordsize="60,60" path="m2213,828r2,11l2222,849r10,7l2243,858r11,-2l2263,849r7,-10l2273,828r-3,-11l2263,808r-9,-7l2243,798r-11,3l2222,808r-7,9l2213,828xe" filled="f" strokeweight=".26411mm">
              <v:path arrowok="t"/>
            </v:shape>
            <v:shape id="_x0000_s4134" style="position:absolute;left:2498;top:663;width:60;height:61" coordorigin="2498,663" coordsize="60,61" path="m2498,693r2,11l2507,714r10,7l2528,723r11,-2l2548,714r7,-10l2558,693r-3,-11l2548,672r-9,-6l2528,663r-11,3l2507,672r-7,10l2498,693xe" filled="f" strokeweight=".26411mm">
              <v:path arrowok="t"/>
            </v:shape>
            <v:shape id="_x0000_s4133" style="position:absolute;left:2618;top:858;width:60;height:60" coordorigin="2618,858" coordsize="60,60" path="m2618,888r2,11l2627,909r9,7l2648,918r11,-2l2668,909r7,-10l2677,888r-2,-11l2668,868r-9,-7l2648,858r-12,3l2627,868r-7,9l2618,888xe" filled="f" strokeweight=".26411mm">
              <v:path arrowok="t"/>
            </v:shape>
            <v:shape id="_x0000_s4132" style="position:absolute;left:2603;top:768;width:60;height:60" coordorigin="2603,768" coordsize="60,60" path="m2603,798r2,11l2612,819r10,7l2633,828r11,-2l2653,819r7,-10l2662,798r-2,-11l2653,778r-9,-7l2633,768r-11,3l2612,778r-7,9l2603,798xe" filled="f" strokeweight=".26411mm">
              <v:path arrowok="t"/>
            </v:shape>
            <v:shape id="_x0000_s4131" style="position:absolute;left:2513;top:963;width:60;height:61" coordorigin="2513,963" coordsize="60,61" path="m2513,993r2,11l2522,1014r10,7l2543,1023r11,-2l2563,1014r7,-10l2573,993r-3,-11l2563,972r-9,-6l2543,963r-11,3l2522,972r-7,10l2513,993xe" filled="f" strokeweight=".26411mm">
              <v:path arrowok="t"/>
            </v:shape>
            <v:shape id="_x0000_s4130" style="position:absolute;left:2588;top:903;width:60;height:60" coordorigin="2588,903" coordsize="60,60" path="m2588,933r2,11l2597,954r10,6l2618,963r11,-3l2638,954r7,-10l2648,933r-3,-11l2638,912r-9,-6l2618,903r-11,3l2597,912r-7,10l2588,933xe" filled="f" strokeweight=".26411mm">
              <v:path arrowok="t"/>
            </v:shape>
            <v:shape id="_x0000_s4129" style="position:absolute;left:2677;top:813;width:60;height:60" coordorigin="2677,813" coordsize="60,60" path="m2677,843r3,11l2687,864r9,7l2707,873r11,-2l2728,864r7,-10l2737,843r-2,-11l2728,823r-10,-7l2707,813r-11,3l2687,823r-7,9l2677,843xe" filled="f" strokeweight=".26411mm">
              <v:path arrowok="t"/>
            </v:shape>
            <v:shape id="_x0000_s4128" style="position:absolute;left:2633;top:948;width:60;height:61" coordorigin="2633,948" coordsize="60,61" path="m2633,978r2,11l2642,999r9,7l2662,1008r12,-2l2683,999r7,-10l2692,978r-2,-11l2683,957r-9,-6l2662,948r-11,3l2642,957r-7,10l2633,978xe" filled="f" strokeweight=".26411mm">
              <v:path arrowok="t"/>
            </v:shape>
            <v:shape id="_x0000_s4127" style="position:absolute;left:2753;top:798;width:60;height:60" coordorigin="2753,798" coordsize="60,60" path="m2753,828r2,11l2762,849r10,7l2783,858r11,-2l2803,849r7,-10l2813,828r-3,-11l2803,808r-9,-7l2783,798r-11,3l2762,808r-7,9l2753,828xe" filled="f" strokeweight=".26411mm">
              <v:path arrowok="t"/>
            </v:shape>
            <v:shape id="_x0000_s4126" style="position:absolute;left:2692;top:858;width:61;height:60" coordorigin="2692,858" coordsize="61,60" path="m2692,888r3,11l2702,909r9,7l2722,918r11,-2l2743,909r7,-10l2753,888r-3,-11l2743,868r-10,-7l2722,858r-11,3l2702,868r-7,9l2692,888xe" filled="f" strokeweight=".26411mm">
              <v:path arrowok="t"/>
            </v:shape>
            <v:shape id="_x0000_s4125" style="position:absolute;left:2392;top:648;width:60;height:60" coordorigin="2392,648" coordsize="60,60" path="m2392,678r3,11l2402,699r9,6l2422,708r11,-3l2443,699r7,-10l2452,678r-2,-11l2443,657r-10,-6l2422,648r-11,3l2402,657r-7,10l2392,678xe" filled="f" strokeweight=".26411mm">
              <v:path arrowok="t"/>
            </v:shape>
            <v:shape id="_x0000_s4124" style="position:absolute;left:2858;top:438;width:60;height:61" coordorigin="2858,438" coordsize="60,61" path="m2858,468r2,11l2867,489r10,7l2888,498r11,-2l2908,489r7,-10l2918,468r-3,-11l2908,448r-9,-7l2888,438r-11,3l2867,448r-7,9l2858,468xe" filled="f" strokeweight=".26411mm">
              <v:path arrowok="t"/>
            </v:shape>
            <v:shape id="_x0000_s4123" style="position:absolute;left:1613;top:483;width:60;height:60" coordorigin="1613,483" coordsize="60,60" path="m1613,513r2,11l1622,534r10,7l1643,543r11,-2l1663,534r7,-10l1673,513r-3,-11l1663,493r-9,-7l1643,483r-11,3l1622,493r-7,9l1613,513xe" filled="f" strokeweight=".26411mm">
              <v:path arrowok="t"/>
            </v:shape>
            <v:shape id="_x0000_s4122" style="position:absolute;left:1673;top:618;width:60;height:60" coordorigin="1673,618" coordsize="60,60" path="m1673,648r2,11l1682,669r10,6l1703,678r11,-3l1723,669r7,-10l1732,648r-2,-11l1723,627r-9,-6l1703,618r-11,3l1682,627r-7,10l1673,648xe" filled="f" strokeweight=".26411mm">
              <v:path arrowok="t"/>
            </v:shape>
            <v:shape id="_x0000_s4121" style="position:absolute;left:1673;top:408;width:60;height:61" coordorigin="1673,408" coordsize="60,61" path="m1673,438r2,11l1682,459r10,7l1703,468r11,-2l1723,459r7,-10l1732,438r-2,-11l1723,417r-9,-6l1703,408r-11,3l1682,417r-7,10l1673,438xe" filled="f" strokeweight=".26411mm">
              <v:path arrowok="t"/>
            </v:shape>
            <v:shape id="_x0000_s4120" style="position:absolute;left:788;top:318;width:60;height:60" coordorigin="788,318" coordsize="60,60" path="m788,348r2,11l797,369r10,6l818,378r11,-3l838,369r7,-10l848,348r-3,-11l838,327r-9,-6l818,318r-11,3l797,327r-7,10l788,348xe" filled="f" strokeweight=".26411mm">
              <v:path arrowok="t"/>
            </v:shape>
            <v:shape id="_x0000_s4119" style="position:absolute;left:3233;top:1578;width:60;height:60" coordorigin="3233,1578" coordsize="60,60" path="m3233,1608r2,11l3242,1629r10,7l3263,1638r10,-2l3283,1629r7,-10l3292,1608r-2,-11l3283,1588r-10,-7l3263,1578r-11,3l3242,1588r-7,9l3233,1608xe" filled="f" strokeweight=".26411mm">
              <v:path arrowok="t"/>
            </v:shape>
            <v:shape id="_x0000_s4118" style="position:absolute;left:1762;top:63;width:60;height:60" coordorigin="1762,63" coordsize="60,60" path="m1762,93r3,11l1772,113r9,7l1792,123r11,-3l1813,113r7,-9l1822,93r-2,-11l1813,72r-10,-6l1792,63r-11,3l1772,72r-7,10l1762,93xe" filled="f" strokeweight=".26411mm">
              <v:path arrowok="t"/>
            </v:shape>
            <v:shape id="_x0000_s4117" style="position:absolute;left:1958;top:978;width:60;height:61" coordorigin="1958,978" coordsize="60,61" path="m1958,1008r2,11l1967,1029r10,7l1988,1038r11,-2l2008,1029r7,-10l2017,1008r-2,-11l2008,987r-9,-6l1988,978r-11,3l1967,987r-7,10l1958,1008xe" filled="f" strokeweight=".26411mm">
              <v:path arrowok="t"/>
            </v:shape>
            <v:shape id="_x0000_s4116" style="position:absolute;left:2603;top:1263;width:60;height:61" coordorigin="2603,1263" coordsize="60,61" path="m2603,1293r2,11l2612,1314r10,7l2633,1323r11,-2l2653,1314r7,-10l2662,1293r-2,-11l2653,1272r-9,-6l2633,1263r-11,3l2612,1272r-7,10l2603,1293xe" filled="f" strokeweight=".26411mm">
              <v:path arrowok="t"/>
            </v:shape>
            <v:shape id="_x0000_s4115" style="position:absolute;left:2603;top:1293;width:60;height:60" coordorigin="2603,1293" coordsize="60,60" path="m2603,1323r2,11l2612,1344r10,7l2633,1353r11,-2l2653,1344r7,-10l2662,1323r-2,-11l2653,1303r-9,-7l2633,1293r-11,3l2612,1303r-7,9l2603,1323xe" filled="f" strokeweight=".26411mm">
              <v:path arrowok="t"/>
            </v:shape>
            <v:shape id="_x0000_s4114" style="position:absolute;left:2873;top:1864;width:60;height:60" coordorigin="2873,1864" coordsize="60,60" path="m2873,1893r2,11l2882,1914r10,7l2903,1923r11,-2l2923,1914r7,-10l2933,1893r-3,-11l2923,1873r-9,-7l2903,1864r-11,2l2882,1873r-7,9l2873,1893xe" filled="f" strokeweight=".26411mm">
              <v:path arrowok="t"/>
            </v:shape>
            <v:shape id="_x0000_s4113" style="position:absolute;left:3007;top:1983;width:61;height:60" coordorigin="3007,1983" coordsize="61,60" path="m3007,2013r3,11l3017,2034r10,7l3038,2043r11,-2l3058,2034r7,-10l3068,2013r-3,-11l3058,1993r-9,-7l3038,1983r-11,3l3017,1993r-7,9l3007,2013xe" filled="f" strokeweight=".26411mm">
              <v:path arrowok="t"/>
            </v:shape>
            <v:shape id="_x0000_s4112" style="position:absolute;left:2452;top:1293;width:61;height:60" coordorigin="2452,1293" coordsize="61,60" path="m2452,1323r3,11l2462,1344r10,7l2483,1353r11,-2l2503,1344r7,-10l2513,1323r-3,-11l2503,1303r-9,-7l2483,1293r-11,3l2462,1303r-7,9l2452,1323xe" filled="f" strokeweight=".26411mm">
              <v:path arrowok="t"/>
            </v:shape>
            <v:shape id="_x0000_s4111" style="position:absolute;left:3158;top:2013;width:60;height:60" coordorigin="3158,2013" coordsize="60,60" path="m3158,2043r2,11l3167,2064r10,7l3188,2073r11,-2l3208,2064r7,-10l3218,2043r-3,-11l3208,2023r-9,-7l3188,2013r-11,3l3167,2023r-7,9l3158,2043xe" filled="f" strokeweight=".26411mm">
              <v:path arrowok="t"/>
            </v:shape>
            <v:line id="_x0000_s4110" style="position:absolute" from="337,2133" to="3278,2133" strokeweight=".26414mm"/>
            <v:line id="_x0000_s4109" style="position:absolute" from="337,2133" to="337,2223" strokeweight=".26408mm"/>
            <v:line id="_x0000_s4108" style="position:absolute" from="922,2133" to="922,2223" strokeweight=".26408mm"/>
            <v:line id="_x0000_s4107" style="position:absolute" from="1507,2133" to="1507,2223" strokeweight=".26408mm"/>
            <v:line id="_x0000_s4106" style="position:absolute" from="2107,2133" to="2107,2223" strokeweight=".26408mm"/>
            <v:line id="_x0000_s4105" style="position:absolute" from="2692,2133" to="2692,2223" strokeweight=".26408mm"/>
            <v:line id="_x0000_s4104" style="position:absolute" from="3278,2133" to="3278,2223" strokeweight=".26408mm"/>
            <v:shape id="_x0000_s4103" style="position:absolute;left:2948;top:1398;width:60;height:60" coordorigin="2948,1398" coordsize="60,60" path="m2948,1428r2,11l2957,1449r9,7l2977,1458r12,-2l2998,1449r7,-10l3007,1428r-2,-11l2998,1408r-9,-7l2977,1398r-11,3l2957,1408r-7,9l2948,1428xe" filled="f" strokeweight=".26411mm">
              <v:path arrowok="t"/>
            </v:shape>
            <v:shape id="_x0000_s4102" style="position:absolute;left:2677;top:1864;width:60;height:60" coordorigin="2677,1864" coordsize="60,60" path="m2677,1893r3,11l2687,1914r9,7l2707,1923r11,-2l2728,1914r7,-10l2737,1893r-2,-11l2728,1873r-10,-7l2707,1864r-11,2l2687,1873r-7,9l2677,1893xe" filled="f" strokeweight=".26411mm">
              <v:path arrowok="t"/>
            </v:shape>
            <v:line id="_x0000_s4101" style="position:absolute" from="97,1923" to="97,333" strokeweight=".26408mm"/>
            <v:line id="_x0000_s4100" style="position:absolute" from="97,1923" to="8,1923" strokeweight=".26414mm"/>
            <v:line id="_x0000_s4099" style="position:absolute" from="97,1533" to="8,1533" strokeweight=".26414mm"/>
            <v:line id="_x0000_s4098" style="position:absolute" from="97,1128" to="8,1128" strokeweight=".26414mm"/>
            <v:line id="_x0000_s4097" style="position:absolute" from="97,738" to="8,738" strokeweight=".26414mm"/>
            <v:line id="_x0000_s4096" style="position:absolute" from="97,333" to="8,333" strokeweight=".26414mm"/>
            <v:rect id="_x0000_s4095" style="position:absolute;left:97;top:18;width:3375;height:2115" filled="f" strokeweight=".26414mm"/>
            <v:line id="_x0000_s4094" style="position:absolute" from="381,8" to="3473,1533" strokeweight=".26414mm"/>
            <v:shape id="_x0000_s4093" type="#_x0000_t202" style="position:absolute;left:3038;top:221;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anchorlock/>
          </v:group>
        </w:pict>
      </w:r>
      <w:r w:rsidR="00C2142A">
        <w:rPr>
          <w:rFonts w:ascii="Arial"/>
          <w:sz w:val="20"/>
        </w:rPr>
        <w:tab/>
      </w:r>
      <w:r>
        <w:rPr>
          <w:rFonts w:ascii="Arial"/>
          <w:sz w:val="20"/>
        </w:rPr>
      </w:r>
      <w:r>
        <w:rPr>
          <w:rFonts w:ascii="Arial"/>
          <w:sz w:val="20"/>
        </w:rPr>
        <w:pict>
          <v:group id="_x0000_s4045" style="width:174.05pt;height:111.05pt;mso-position-horizontal-relative:char;mso-position-vertical-relative:line" coordsize="3481,2221">
            <v:shape id="_x0000_s4091" style="position:absolute;left:1148;top:773;width:60;height:60" coordorigin="1148,773" coordsize="60,60" path="m1148,803r2,11l1157,823r10,7l1178,833r11,-3l1198,823r7,-9l1208,803r-3,-11l1198,782r-9,-7l1178,773r-11,2l1157,782r-7,10l1148,803xe" filled="f" strokeweight=".26411mm">
              <v:path arrowok="t"/>
            </v:shape>
            <v:shape id="_x0000_s4090" style="position:absolute;left:1357;top:142;width:61;height:61" coordorigin="1357,142" coordsize="61,61" path="m1357,173r3,11l1367,193r9,7l1387,203r11,-3l1408,193r7,-9l1418,173r-3,-11l1408,152r-10,-7l1387,142r-11,3l1367,152r-7,10l1357,173xe" filled="f" strokeweight=".26411mm">
              <v:path arrowok="t"/>
            </v:shape>
            <v:shape id="_x0000_s4089" style="position:absolute;left:1357;top:248;width:61;height:60" coordorigin="1357,248" coordsize="61,60" path="m1357,278r3,11l1367,298r9,7l1387,307r11,-2l1408,298r7,-9l1418,278r-3,-11l1408,257r-10,-7l1387,248r-11,2l1367,257r-7,10l1357,278xe" filled="f" strokeweight=".26411mm">
              <v:path arrowok="t"/>
            </v:shape>
            <v:shape id="_x0000_s4088" style="position:absolute;left:202;top:667;width:61;height:61" coordorigin="202,667" coordsize="61,61" path="m202,697r3,12l212,718r9,7l232,728r11,-3l253,718r7,-9l263,697r-3,-11l253,677r-10,-7l232,667r-11,3l212,677r-7,9l202,697xe" filled="f" strokeweight=".26411mm">
              <v:path arrowok="t"/>
            </v:shape>
            <v:shape id="_x0000_s4087" style="position:absolute;left:953;top:427;width:60;height:61" coordorigin="953,427" coordsize="60,61" path="m953,458r2,11l962,478r9,7l982,488r11,-3l1003,478r7,-9l1012,458r-2,-11l1003,437r-10,-7l982,427r-11,3l962,437r-7,10l953,458xe" filled="f" strokeweight=".26411mm">
              <v:path arrowok="t"/>
            </v:shape>
            <v:shape id="_x0000_s4086" style="position:absolute;left:893;top:307;width:60;height:60" coordorigin="893,307" coordsize="60,60" path="m893,337r2,11l902,358r10,7l923,367r11,-2l943,358r7,-10l953,337r-3,-11l943,317r-9,-7l923,307r-11,3l902,317r-7,9l893,337xe" filled="f" strokeweight=".26411mm">
              <v:path arrowok="t"/>
            </v:shape>
            <v:shape id="_x0000_s4085" style="position:absolute;left:1657;top:473;width:61;height:60" coordorigin="1657,473" coordsize="61,60" path="m1657,503r3,11l1667,523r9,7l1688,533r11,-3l1708,523r7,-9l1718,503r-3,-11l1708,482r-9,-7l1688,473r-12,2l1667,482r-7,10l1657,503xe" filled="f" strokeweight=".26411mm">
              <v:path arrowok="t"/>
            </v:shape>
            <v:shape id="_x0000_s4084" style="position:absolute;left:2573;top:1568;width:60;height:60" coordorigin="2573,1568" coordsize="60,60" path="m2573,1598r2,11l2582,1618r10,7l2603,1628r11,-3l2623,1618r7,-9l2632,1598r-2,-11l2623,1577r-9,-7l2603,1568r-11,2l2582,1577r-7,10l2573,1598xe" filled="f" strokeweight=".26411mm">
              <v:path arrowok="t"/>
            </v:shape>
            <v:shape id="_x0000_s4083" style="position:absolute;left:2033;top:652;width:60;height:61" coordorigin="2033,652" coordsize="60,61" path="m2033,682r2,11l2042,703r10,7l2063,713r11,-3l2083,703r7,-10l2092,682r-2,-11l2083,662r-9,-7l2063,652r-11,3l2042,662r-7,9l2033,682xe" filled="f" strokeweight=".26411mm">
              <v:path arrowok="t"/>
            </v:shape>
            <v:shape id="_x0000_s4082" style="position:absolute;left:2092;top:788;width:60;height:60" coordorigin="2092,788" coordsize="60,60" path="m2092,818r3,11l2102,838r9,7l2122,848r11,-3l2143,838r7,-9l2152,818r-2,-11l2143,797r-10,-7l2122,788r-11,2l2102,797r-7,10l2092,818xe" filled="f" strokeweight=".26411mm">
              <v:path arrowok="t"/>
            </v:shape>
            <v:shape id="_x0000_s4081" style="position:absolute;left:2152;top:607;width:60;height:60" coordorigin="2152,607" coordsize="60,60" path="m2152,637r3,11l2162,658r9,7l2182,667r11,-2l2203,658r7,-10l2212,637r-2,-11l2203,617r-10,-7l2182,607r-11,3l2162,617r-7,9l2152,637xe" filled="f" strokeweight=".26411mm">
              <v:path arrowok="t"/>
            </v:shape>
            <v:shape id="_x0000_s4080" style="position:absolute;left:2273;top:848;width:60;height:60" coordorigin="2273,848" coordsize="60,60" path="m2273,878r2,11l2282,898r10,7l2303,907r11,-2l2323,898r7,-9l2333,878r-3,-11l2323,857r-9,-7l2303,848r-11,2l2282,857r-7,10l2273,878xe" filled="f" strokeweight=".26411mm">
              <v:path arrowok="t"/>
            </v:shape>
            <v:shape id="_x0000_s4079" style="position:absolute;left:2152;top:893;width:60;height:60" coordorigin="2152,893" coordsize="60,60" path="m2152,922r3,11l2162,943r9,7l2182,952r11,-2l2203,943r7,-10l2212,922r-2,-11l2203,902r-10,-7l2182,893r-11,2l2162,902r-7,9l2152,922xe" filled="f" strokeweight=".26411mm">
              <v:path arrowok="t"/>
            </v:shape>
            <v:shape id="_x0000_s4078" style="position:absolute;left:1867;top:803;width:60;height:60" coordorigin="1867,803" coordsize="60,60" path="m1867,833r3,11l1877,853r9,7l1897,863r11,-3l1918,853r7,-9l1927,833r-2,-11l1918,812r-10,-7l1897,803r-11,2l1877,812r-7,10l1867,833xe" filled="f" strokeweight=".26411mm">
              <v:path arrowok="t"/>
            </v:shape>
            <v:shape id="_x0000_s4077" style="position:absolute;left:1942;top:788;width:61;height:60" coordorigin="1942,788" coordsize="61,60" path="m1942,818r3,11l1952,838r9,7l1972,848r12,-3l1993,838r7,-9l2003,818r-3,-11l1993,797r-9,-7l1972,788r-11,2l1952,797r-7,10l1942,818xe" filled="f" strokeweight=".26411mm">
              <v:path arrowok="t"/>
            </v:shape>
            <v:shape id="_x0000_s4076" style="position:absolute;left:1942;top:848;width:61;height:60" coordorigin="1942,848" coordsize="61,60" path="m1942,878r3,11l1952,898r9,7l1972,907r12,-2l1993,898r7,-9l2003,878r-3,-11l1993,857r-9,-7l1972,848r-11,2l1952,857r-7,10l1942,878xe" filled="f" strokeweight=".26411mm">
              <v:path arrowok="t"/>
            </v:shape>
            <v:shape id="_x0000_s4075" style="position:absolute;left:2212;top:637;width:61;height:60" coordorigin="2212,637" coordsize="61,60" path="m2212,667r3,11l2222,688r9,7l2242,697r11,-2l2263,688r7,-10l2273,667r-3,-11l2263,647r-10,-7l2242,637r-11,3l2222,647r-7,9l2212,667xe" filled="f" strokeweight=".26411mm">
              <v:path arrowok="t"/>
            </v:shape>
            <v:shape id="_x0000_s4074" style="position:absolute;left:2752;top:848;width:60;height:60" coordorigin="2752,848" coordsize="60,60" path="m2752,878r3,11l2762,898r9,7l2782,907r11,-2l2803,898r7,-9l2812,878r-2,-11l2803,857r-10,-7l2782,848r-11,2l2762,857r-7,10l2752,878xe" filled="f" strokeweight=".26411mm">
              <v:path arrowok="t"/>
            </v:shape>
            <v:shape id="_x0000_s4073" style="position:absolute;left:2662;top:952;width:60;height:61" coordorigin="2662,952" coordsize="60,61" path="m2662,982r3,12l2672,1003r9,7l2692,1013r11,-3l2713,1003r7,-9l2722,982r-2,-11l2713,962r-10,-7l2692,952r-11,3l2672,962r-7,9l2662,982xe" filled="f" strokeweight=".26411mm">
              <v:path arrowok="t"/>
            </v:shape>
            <v:shape id="_x0000_s4072" style="position:absolute;left:1657;top:758;width:61;height:60" coordorigin="1657,758" coordsize="61,60" path="m1657,788r3,11l1667,808r9,7l1688,818r11,-3l1708,808r7,-9l1718,788r-3,-11l1708,767r-9,-7l1688,758r-12,2l1667,767r-7,10l1657,788xe" filled="f" strokeweight=".26411mm">
              <v:path arrowok="t"/>
            </v:shape>
            <v:shape id="_x0000_s4071" style="position:absolute;left:2033;top:52;width:60;height:60" coordorigin="2033,52" coordsize="60,60" path="m2033,82r2,11l2042,103r10,7l2063,112r11,-2l2083,103r7,-10l2092,82r-2,-11l2083,62r-9,-7l2063,52r-11,3l2042,62r-7,9l2033,82xe" filled="f" strokeweight=".26411mm">
              <v:path arrowok="t"/>
            </v:shape>
            <v:shape id="_x0000_s4070" style="position:absolute;left:442;top:967;width:60;height:61" coordorigin="442,967" coordsize="60,61" path="m442,998r3,11l452,1018r9,7l472,1028r11,-3l493,1018r7,-9l502,998r-2,-11l493,977r-10,-7l472,967r-11,3l452,977r-7,10l442,998xe" filled="f" strokeweight=".26411mm">
              <v:path arrowok="t"/>
            </v:shape>
            <v:shape id="_x0000_s4069" style="position:absolute;left:2033;top:1252;width:60;height:61" coordorigin="2033,1252" coordsize="60,61" path="m2033,1283r2,11l2042,1303r10,7l2063,1313r11,-3l2083,1303r7,-9l2092,1283r-2,-11l2083,1262r-9,-7l2063,1252r-11,3l2042,1262r-7,10l2033,1283xe" filled="f" strokeweight=".26411mm">
              <v:path arrowok="t"/>
            </v:shape>
            <v:shape id="_x0000_s4068" style="position:absolute;left:3307;top:1853;width:60;height:60" coordorigin="3307,1853" coordsize="60,60" path="m3307,1883r3,11l3317,1903r9,7l3337,1913r11,-3l3358,1903r7,-9l3367,1883r-2,-11l3358,1862r-10,-7l3337,1853r-11,2l3317,1862r-7,10l3307,1883xe" filled="f" strokeweight=".26411mm">
              <v:path arrowok="t"/>
            </v:shape>
            <v:shape id="_x0000_s4067" style="position:absolute;left:1657;top:1283;width:61;height:60" coordorigin="1657,1283" coordsize="61,60" path="m1657,1313r3,11l1667,1333r9,7l1688,1343r11,-3l1708,1333r7,-9l1718,1313r-3,-11l1708,1292r-9,-7l1688,1283r-12,2l1667,1292r-7,10l1657,1313xe" filled="f" strokeweight=".26411mm">
              <v:path arrowok="t"/>
            </v:shape>
            <v:shape id="_x0000_s4066" style="position:absolute;left:2482;top:1283;width:60;height:60" coordorigin="2482,1283" coordsize="60,60" path="m2482,1313r3,11l2492,1333r9,7l2512,1343r11,-3l2533,1333r7,-9l2542,1313r-2,-11l2533,1292r-10,-7l2512,1283r-11,2l2492,1292r-7,10l2482,1313xe" filled="f" strokeweight=".26411mm">
              <v:path arrowok="t"/>
            </v:shape>
            <v:shape id="_x0000_s4065" style="position:absolute;left:1657;top:937;width:61;height:61" coordorigin="1657,937" coordsize="61,61" path="m1657,967r3,11l1667,988r9,7l1688,998r11,-3l1708,988r7,-10l1718,967r-3,-11l1708,947r-9,-7l1688,937r-12,3l1667,947r-7,9l1657,967xe" filled="f" strokeweight=".26411mm">
              <v:path arrowok="t"/>
            </v:shape>
            <v:shape id="_x0000_s4064" style="position:absolute;left:2092;top:2003;width:60;height:60" coordorigin="2092,2003" coordsize="60,60" path="m2092,2033r3,11l2102,2053r9,7l2122,2063r11,-3l2143,2053r7,-9l2152,2033r-2,-11l2143,2012r-10,-7l2122,2003r-11,2l2102,2012r-7,10l2092,2033xe" filled="f" strokeweight=".26411mm">
              <v:path arrowok="t"/>
            </v:shape>
            <v:line id="_x0000_s4063" style="position:absolute" from="397,2122" to="2888,2122" strokeweight=".26414mm"/>
            <v:line id="_x0000_s4062" style="position:absolute" from="397,2122" to="397,2213" strokeweight=".26408mm"/>
            <v:line id="_x0000_s4061" style="position:absolute" from="1223,2122" to="1223,2213" strokeweight=".26408mm"/>
            <v:line id="_x0000_s4060" style="position:absolute" from="2063,2122" to="2063,2213" strokeweight=".26408mm"/>
            <v:line id="_x0000_s4059" style="position:absolute" from="2888,2122" to="2888,2213" strokeweight=".26408mm"/>
            <v:shape id="_x0000_s4058" style="position:absolute;left:2932;top:1388;width:60;height:60" coordorigin="2932,1388" coordsize="60,60" path="m2932,1418r3,11l2942,1438r9,7l2962,1448r11,-3l2983,1438r7,-9l2992,1418r-2,-11l2983,1397r-10,-7l2962,1388r-11,2l2942,1397r-7,10l2932,1418xe" filled="f" strokeweight=".26411mm">
              <v:path arrowok="t"/>
            </v:shape>
            <v:shape id="_x0000_s4057" style="position:absolute;left:1942;top:1973;width:61;height:60" coordorigin="1942,1973" coordsize="61,60" path="m1942,2003r3,11l1952,2023r9,7l1972,2033r12,-3l1993,2023r7,-9l2003,2003r-3,-11l1993,1982r-9,-7l1972,1973r-11,2l1952,1982r-7,10l1942,2003xe" filled="f" strokeweight=".26411mm">
              <v:path arrowok="t"/>
            </v:shape>
            <v:shape id="_x0000_s4056" style="position:absolute;left:1942;top:397;width:61;height:61" coordorigin="1942,397" coordsize="61,61" path="m1942,427r3,12l1952,448r9,7l1972,458r12,-3l1993,448r7,-9l2003,427r-3,-11l1993,407r-9,-7l1972,397r-11,3l1952,407r-7,9l1942,427xe" filled="f" strokeweight=".26411mm">
              <v:path arrowok="t"/>
            </v:shape>
            <v:shape id="_x0000_s4055" style="position:absolute;left:2482;top:1853;width:60;height:60" coordorigin="2482,1853" coordsize="60,60" path="m2482,1883r3,11l2492,1903r9,7l2512,1913r11,-3l2533,1903r7,-9l2542,1883r-2,-11l2533,1862r-10,-7l2512,1853r-11,2l2492,1862r-7,10l2482,1883xe" filled="f" strokeweight=".26411mm">
              <v:path arrowok="t"/>
            </v:shape>
            <v:line id="_x0000_s4054" style="position:absolute" from="97,1913" to="97,322" strokeweight=".26408mm"/>
            <v:line id="_x0000_s4053" style="position:absolute" from="97,1913" to="8,1913" strokeweight=".26414mm"/>
            <v:line id="_x0000_s4052" style="position:absolute" from="97,1522" to="8,1522" strokeweight=".26414mm"/>
            <v:line id="_x0000_s4051" style="position:absolute" from="97,1118" to="8,1118" strokeweight=".26414mm"/>
            <v:line id="_x0000_s4050" style="position:absolute" from="97,728" to="8,728" strokeweight=".26414mm"/>
            <v:line id="_x0000_s4049" style="position:absolute" from="97,322" to="8,322" strokeweight=".26414mm"/>
            <v:rect id="_x0000_s4048" style="position:absolute;left:97;top:8;width:3375;height:2115" filled="f" strokeweight=".26414mm"/>
            <v:line id="_x0000_s4047" style="position:absolute" from="97,278" to="3473,1507" strokeweight=".26414mm"/>
            <v:shape id="_x0000_s4046" type="#_x0000_t202" style="position:absolute;left:3037;top:210;width:351;height:269" filled="f" stroked="f">
              <v:textbox inset="0,0,0,0">
                <w:txbxContent>
                  <w:p w:rsidR="00784246" w:rsidRDefault="00C2142A">
                    <w:pPr>
                      <w:spacing w:line="268" w:lineRule="exact"/>
                      <w:rPr>
                        <w:rFonts w:ascii="Arial"/>
                        <w:sz w:val="24"/>
                      </w:rPr>
                    </w:pPr>
                    <w:r>
                      <w:rPr>
                        <w:rFonts w:ascii="Arial"/>
                        <w:sz w:val="24"/>
                      </w:rPr>
                      <w:t>ES</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260"/>
          <w:tab w:val="left" w:pos="3475"/>
          <w:tab w:val="left" w:pos="4060"/>
        </w:tabs>
        <w:spacing w:line="260" w:lineRule="exact"/>
        <w:ind w:left="1089"/>
        <w:jc w:val="center"/>
        <w:rPr>
          <w:rFonts w:ascii="Arial"/>
          <w:sz w:val="24"/>
        </w:rPr>
      </w:pPr>
      <w:r>
        <w:pict>
          <v:shape id="_x0000_s4044" type="#_x0000_t202" style="position:absolute;left:0;text-align:left;margin-left:77.4pt;margin-top:-78.15pt;width:34.95pt;height:37.05pt;z-index:251800064;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8" w:right="149"/>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043" type="#_x0000_t202" style="position:absolute;left:0;text-align:left;margin-left:96.9pt;margin-top:-25.75pt;width:15.45pt;height:18.4pt;z-index:2518031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042" type="#_x0000_t202" style="position:absolute;left:0;text-align:left;margin-left:96.9pt;margin-top:-105.25pt;width:15.45pt;height:18.4pt;z-index:2518041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4041" type="#_x0000_t202" style="position:absolute;left:0;text-align:left;margin-left:303.15pt;margin-top:-78.15pt;width:34.9pt;height:37.05pt;z-index:-25191884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8" w:right="149"/>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4040" type="#_x0000_t202" style="position:absolute;left:0;text-align:left;margin-left:322.65pt;margin-top:-25.75pt;width:15.45pt;height:18.4pt;z-index:-2519168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4039" type="#_x0000_t202" style="position:absolute;left:0;text-align:left;margin-left:322.65pt;margin-top:-105.25pt;width:15.45pt;height:18.4pt;z-index:-2519157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rsidR="00C2142A">
        <w:rPr>
          <w:rFonts w:ascii="Arial"/>
          <w:spacing w:val="-4"/>
          <w:sz w:val="24"/>
        </w:rPr>
        <w:t>-2.0</w:t>
      </w:r>
      <w:r w:rsidR="00C2142A">
        <w:rPr>
          <w:rFonts w:ascii="Arial"/>
          <w:spacing w:val="-4"/>
          <w:sz w:val="24"/>
        </w:rPr>
        <w:tab/>
        <w:t>-1.0</w:t>
      </w:r>
      <w:r w:rsidR="00C2142A">
        <w:rPr>
          <w:rFonts w:ascii="Arial"/>
          <w:spacing w:val="-4"/>
          <w:sz w:val="24"/>
        </w:rPr>
        <w:tab/>
      </w:r>
      <w:r w:rsidR="00C2142A">
        <w:rPr>
          <w:rFonts w:ascii="Arial"/>
          <w:spacing w:val="-3"/>
          <w:sz w:val="24"/>
        </w:rPr>
        <w:t>0.0</w:t>
      </w:r>
      <w:r w:rsidR="00C2142A">
        <w:rPr>
          <w:rFonts w:ascii="Arial"/>
          <w:spacing w:val="-3"/>
          <w:sz w:val="24"/>
        </w:rPr>
        <w:tab/>
        <w:t>0.5</w:t>
      </w:r>
    </w:p>
    <w:p w:rsidR="00784246" w:rsidRDefault="00C2142A">
      <w:pPr>
        <w:spacing w:line="308" w:lineRule="exact"/>
        <w:ind w:left="1055"/>
        <w:jc w:val="center"/>
        <w:rPr>
          <w:rFonts w:ascii="Arial"/>
          <w:sz w:val="28"/>
        </w:rPr>
      </w:pPr>
      <w:r>
        <w:rPr>
          <w:rFonts w:ascii="Arial"/>
          <w:sz w:val="28"/>
        </w:rPr>
        <w:t>log(NO3N) mg/L</w:t>
      </w:r>
    </w:p>
    <w:p w:rsidR="00784246" w:rsidRDefault="00C2142A">
      <w:pPr>
        <w:tabs>
          <w:tab w:val="left" w:pos="1914"/>
          <w:tab w:val="left" w:pos="2754"/>
          <w:tab w:val="left" w:pos="3579"/>
        </w:tabs>
        <w:spacing w:line="260" w:lineRule="exact"/>
        <w:ind w:left="1089"/>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72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388" w:space="187"/>
            <w:col w:w="5995"/>
          </w:cols>
        </w:sectPr>
      </w:pPr>
    </w:p>
    <w:p w:rsidR="00784246" w:rsidRDefault="007570B6">
      <w:pPr>
        <w:pStyle w:val="BodyText"/>
        <w:spacing w:before="3"/>
        <w:rPr>
          <w:rFonts w:ascii="Arial"/>
          <w:sz w:val="9"/>
        </w:rPr>
      </w:pPr>
      <w:r>
        <w:pict>
          <v:shape id="_x0000_s4038" type="#_x0000_t202" style="position:absolute;margin-left:96.9pt;margin-top:334.4pt;width:15.45pt;height:18.4pt;z-index:251805184;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anchory="page"/>
          </v:shape>
        </w:pict>
      </w:r>
      <w:r>
        <w:pict>
          <v:shape id="_x0000_s4037" type="#_x0000_t202" style="position:absolute;margin-left:322.65pt;margin-top:334.4pt;width:15.45pt;height:18.4pt;z-index:251810304;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anchory="page"/>
          </v:shape>
        </w:pict>
      </w:r>
    </w:p>
    <w:p w:rsidR="00784246" w:rsidRDefault="00C2142A">
      <w:pPr>
        <w:pStyle w:val="BodyText"/>
        <w:spacing w:before="57" w:line="264" w:lineRule="auto"/>
        <w:ind w:left="100" w:right="1745"/>
      </w:pPr>
      <w:r>
        <w:rPr>
          <w:b/>
          <w:color w:val="585858"/>
        </w:rPr>
        <w:t xml:space="preserve">Fig. L12. </w:t>
      </w:r>
      <w:r>
        <w:rPr>
          <w:color w:val="585858"/>
        </w:rPr>
        <w:t>Regional 5-year average ASPM versus median log(NO3-N) (left panel) or median log(DRP) (right panel) at sites where ASPM was measured at the same location as nutrients monitored monnthly (only those logged on LAWA) for 2012-2016. WCRC=West Coast, ORC=Otago and ES=Southland.</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3"/>
        </w:rPr>
      </w:pPr>
    </w:p>
    <w:p w:rsidR="00784246" w:rsidRDefault="007570B6">
      <w:pPr>
        <w:tabs>
          <w:tab w:val="left" w:pos="5462"/>
        </w:tabs>
        <w:ind w:left="947"/>
        <w:rPr>
          <w:sz w:val="20"/>
        </w:rPr>
      </w:pPr>
      <w:r>
        <w:rPr>
          <w:sz w:val="20"/>
        </w:rPr>
      </w:r>
      <w:r>
        <w:rPr>
          <w:sz w:val="20"/>
        </w:rPr>
        <w:pict>
          <v:group id="_x0000_s3968" style="width:174.05pt;height:111.8pt;mso-position-horizontal-relative:char;mso-position-vertical-relative:line" coordsize="3481,2236">
            <v:shape id="_x0000_s4036" style="position:absolute;left:1343;top:757;width:60;height:61" coordorigin="1343,757" coordsize="60,61" path="m1343,787r2,11l1352,808r10,7l1373,818r11,-3l1393,808r7,-10l1403,787r-3,-11l1393,767r-9,-7l1373,757r-11,3l1352,767r-7,9l1343,787xe" filled="f" strokeweight=".26411mm">
              <v:path arrowok="t"/>
            </v:shape>
            <v:shape id="_x0000_s4035" style="position:absolute;left:1747;top:517;width:60;height:61" coordorigin="1747,517" coordsize="60,61" path="m1747,548r3,11l1757,568r9,7l1777,577r11,-2l1798,568r7,-9l1807,548r-2,-12l1798,527r-10,-7l1777,517r-11,3l1757,527r-7,9l1747,548xe" filled="f" strokeweight=".26411mm">
              <v:path arrowok="t"/>
            </v:shape>
            <v:shape id="_x0000_s4034" style="position:absolute;left:1822;top:563;width:60;height:60" coordorigin="1822,563" coordsize="60,60" path="m1822,592r3,12l1832,613r9,7l1852,622r11,-2l1873,613r7,-9l1882,592r-2,-11l1873,572r-10,-7l1852,563r-11,2l1832,572r-7,9l1822,592xe" filled="f" strokeweight=".26411mm">
              <v:path arrowok="t"/>
            </v:shape>
            <v:shape id="_x0000_s4033" style="position:absolute;left:1388;top:1012;width:60;height:60" coordorigin="1388,1012" coordsize="60,60" path="m1388,1042r2,11l1397,1063r10,7l1418,1072r11,-2l1438,1063r7,-10l1448,1042r-3,-11l1438,1022r-9,-7l1418,1012r-11,3l1397,1022r-7,9l1388,1042xe" filled="f" strokeweight=".26411mm">
              <v:path arrowok="t"/>
            </v:shape>
            <v:shape id="_x0000_s4032" style="position:absolute;left:1492;top:1162;width:60;height:60" coordorigin="1492,1162" coordsize="60,60" path="m1492,1192r3,11l1502,1213r9,7l1522,1222r11,-2l1543,1213r7,-10l1552,1192r-2,-11l1543,1172r-10,-7l1522,1162r-11,3l1502,1172r-7,9l1492,1192xe" filled="f" strokeweight=".26411mm">
              <v:path arrowok="t"/>
            </v:shape>
            <v:shape id="_x0000_s4031" style="position:absolute;left:1403;top:1133;width:60;height:60" coordorigin="1403,1133" coordsize="60,60" path="m1403,1162r2,11l1412,1183r10,7l1433,1192r11,-2l1453,1183r7,-10l1462,1162r-2,-10l1453,1142r-9,-7l1433,1133r-11,2l1412,1142r-7,10l1403,1162xe" filled="f" strokeweight=".26411mm">
              <v:path arrowok="t"/>
            </v:shape>
            <v:shape id="_x0000_s4030" style="position:absolute;left:982;top:472;width:61;height:60" coordorigin="982,472" coordsize="61,60" path="m982,502r3,11l992,523r9,7l1012,532r12,-2l1033,523r7,-10l1043,502r-3,-11l1033,482r-9,-7l1012,472r-11,3l992,482r-7,9l982,502xe" filled="f" strokeweight=".26411mm">
              <v:path arrowok="t"/>
            </v:shape>
            <v:shape id="_x0000_s4029" style="position:absolute;left:1973;top:1087;width:60;height:61" coordorigin="1973,1087" coordsize="60,61" path="m1973,1118r2,11l1982,1138r10,7l2003,1147r11,-2l2023,1138r7,-9l2032,1118r-2,-11l2023,1097r-9,-7l2003,1087r-11,3l1982,1097r-7,10l1973,1118xe" filled="f" strokeweight=".26411mm">
              <v:path arrowok="t"/>
            </v:shape>
            <v:shape id="_x0000_s4028" style="position:absolute;left:2077;top:1072;width:60;height:61" coordorigin="2077,1072" coordsize="60,61" path="m2077,1103r3,11l2087,1123r9,7l2107,1133r11,-3l2128,1123r7,-9l2137,1103r-2,-12l2128,1082r-10,-7l2107,1072r-11,3l2087,1082r-7,9l2077,1103xe" filled="f" strokeweight=".26411mm">
              <v:path arrowok="t"/>
            </v:shape>
            <v:shape id="_x0000_s4027" style="position:absolute;left:2032;top:1103;width:60;height:60" coordorigin="2032,1103" coordsize="60,60" path="m2032,1133r3,11l2042,1153r9,7l2062,1162r11,-2l2083,1153r7,-9l2092,1133r-2,-11l2083,1112r-10,-7l2062,1103r-11,2l2042,1112r-7,10l2032,1133xe" filled="f" strokeweight=".26411mm">
              <v:path arrowok="t"/>
            </v:shape>
            <v:shape id="_x0000_s4026" style="position:absolute;left:2062;top:1222;width:60;height:60" coordorigin="2062,1222" coordsize="60,60" path="m2062,1252r3,11l2072,1273r9,7l2092,1282r11,-2l2113,1273r7,-10l2122,1252r-2,-11l2113,1232r-10,-7l2092,1222r-11,3l2072,1232r-7,9l2062,1252xe" filled="f" strokeweight=".26411mm">
              <v:path arrowok="t"/>
            </v:shape>
            <v:shape id="_x0000_s4025" style="position:absolute;left:2858;top:893;width:60;height:60" coordorigin="2858,893" coordsize="60,60" path="m2858,922r2,11l2867,943r10,7l2888,952r11,-2l2908,943r7,-10l2918,922r-3,-11l2908,902r-9,-7l2888,893r-11,2l2867,902r-7,9l2858,922xe" filled="f" strokeweight=".26411mm">
              <v:path arrowok="t"/>
            </v:shape>
            <v:shape id="_x0000_s4024" style="position:absolute;left:2783;top:863;width:60;height:60" coordorigin="2783,863" coordsize="60,60" path="m2783,893r2,11l2792,913r10,7l2813,922r11,-2l2833,913r7,-9l2843,893r-3,-11l2833,872r-9,-7l2813,863r-11,2l2792,872r-7,10l2783,893xe" filled="f" strokeweight=".26411mm">
              <v:path arrowok="t"/>
            </v:shape>
            <v:shape id="_x0000_s4023" style="position:absolute;left:2558;top:772;width:60;height:61" coordorigin="2558,772" coordsize="60,61" path="m2558,802r2,11l2567,823r10,7l2588,833r11,-3l2608,823r7,-10l2618,802r-3,-11l2608,782r-9,-7l2588,772r-11,3l2567,782r-7,9l2558,802xe" filled="f" strokeweight=".26411mm">
              <v:path arrowok="t"/>
            </v:shape>
            <v:shape id="_x0000_s4022" style="position:absolute;left:2573;top:667;width:60;height:60" coordorigin="2573,667" coordsize="60,60" path="m2573,697r2,11l2582,718r10,7l2603,727r11,-2l2623,718r7,-10l2633,697r-3,-11l2623,677r-9,-7l2603,667r-11,3l2582,677r-7,9l2573,697xe" filled="f" strokeweight=".26411mm">
              <v:path arrowok="t"/>
            </v:shape>
            <v:shape id="_x0000_s4021" style="position:absolute;left:2452;top:592;width:61;height:60" coordorigin="2452,592" coordsize="61,60" path="m2452,622r3,11l2462,643r10,7l2483,652r11,-2l2503,643r7,-10l2513,622r-3,-11l2503,602r-9,-7l2483,592r-11,3l2462,602r-7,9l2452,622xe" filled="f" strokeweight=".26411mm">
              <v:path arrowok="t"/>
            </v:shape>
            <v:shape id="_x0000_s4020" style="position:absolute;left:2618;top:697;width:60;height:60" coordorigin="2618,697" coordsize="60,60" path="m2618,727r2,11l2627,748r9,7l2648,757r11,-2l2668,748r7,-10l2677,727r-2,-11l2668,707r-9,-7l2648,697r-12,3l2627,707r-7,9l2618,727xe" filled="f" strokeweight=".26411mm">
              <v:path arrowok="t"/>
            </v:shape>
            <v:shape id="_x0000_s4019" style="position:absolute;left:2677;top:908;width:60;height:60" coordorigin="2677,908" coordsize="60,60" path="m2677,937r3,11l2687,958r9,7l2707,967r11,-2l2728,958r7,-10l2737,937r-2,-11l2728,917r-10,-7l2707,908r-11,2l2687,917r-7,9l2677,937xe" filled="f" strokeweight=".26411mm">
              <v:path arrowok="t"/>
            </v:shape>
            <v:shape id="_x0000_s4018" style="position:absolute;left:2303;top:1118;width:60;height:60" coordorigin="2303,1118" coordsize="60,60" path="m2303,1147r2,12l2312,1168r9,7l2332,1177r12,-2l2353,1168r7,-9l2362,1147r-2,-10l2353,1127r-9,-7l2332,1118r-11,2l2312,1127r-7,10l2303,1147xe" filled="f" strokeweight=".26411mm">
              <v:path arrowok="t"/>
            </v:shape>
            <v:shape id="_x0000_s4017" style="position:absolute;left:2273;top:1282;width:60;height:60" coordorigin="2273,1282" coordsize="60,60" path="m2273,1312r2,11l2282,1333r10,7l2303,1342r11,-2l2323,1333r7,-10l2332,1312r-2,-11l2323,1292r-9,-7l2303,1282r-11,3l2282,1292r-7,9l2273,1312xe" filled="f" strokeweight=".26411mm">
              <v:path arrowok="t"/>
            </v:shape>
            <v:shape id="_x0000_s4016" style="position:absolute;left:2347;top:1252;width:60;height:60" coordorigin="2347,1252" coordsize="60,60" path="m2347,1282r3,11l2357,1303r9,7l2377,1312r11,-2l2398,1303r7,-10l2407,1282r-2,-11l2398,1262r-10,-7l2377,1252r-11,3l2357,1262r-7,9l2347,1282xe" filled="f" strokeweight=".26411mm">
              <v:path arrowok="t"/>
            </v:shape>
            <v:shape id="_x0000_s4015" style="position:absolute;left:2753;top:307;width:60;height:60" coordorigin="2753,307" coordsize="60,60" path="m2753,337r2,11l2762,358r10,7l2783,367r11,-2l2803,358r7,-10l2813,337r-3,-11l2803,317r-9,-7l2783,307r-11,3l2762,317r-7,9l2753,337xe" filled="f" strokeweight=".26411mm">
              <v:path arrowok="t"/>
            </v:shape>
            <v:shape id="_x0000_s4014" style="position:absolute;left:2813;top:397;width:60;height:60" coordorigin="2813,397" coordsize="60,60" path="m2813,427r2,11l2822,448r10,7l2843,457r11,-2l2863,448r7,-10l2873,427r-3,-11l2863,407r-9,-7l2843,397r-11,3l2822,407r-7,9l2813,427xe" filled="f" strokeweight=".26411mm">
              <v:path arrowok="t"/>
            </v:shape>
            <v:shape id="_x0000_s4013" style="position:absolute;left:3113;top:592;width:60;height:60" coordorigin="3113,592" coordsize="60,60" path="m3113,622r2,11l3122,643r10,7l3143,652r11,-2l3163,643r7,-10l3173,622r-3,-11l3163,602r-9,-7l3143,592r-11,3l3122,602r-7,9l3113,622xe" filled="f" strokeweight=".26411mm">
              <v:path arrowok="t"/>
            </v:shape>
            <v:shape id="_x0000_s4012" style="position:absolute;left:3307;top:1327;width:61;height:61" coordorigin="3307,1327" coordsize="61,61" path="m3307,1357r3,11l3317,1378r10,7l3338,1388r11,-3l3358,1378r7,-10l3368,1357r-3,-11l3358,1337r-9,-7l3338,1327r-11,3l3317,1337r-7,9l3307,1357xe" filled="f" strokeweight=".26411mm">
              <v:path arrowok="t"/>
            </v:shape>
            <v:shape id="_x0000_s4011" style="position:absolute;left:1673;top:1267;width:60;height:60" coordorigin="1673,1267" coordsize="60,60" path="m1673,1297r2,11l1682,1318r10,7l1703,1327r11,-2l1723,1318r7,-10l1732,1297r-2,-11l1723,1277r-9,-7l1703,1267r-11,3l1682,1277r-7,9l1673,1297xe" filled="f" strokeweight=".26411mm">
              <v:path arrowok="t"/>
            </v:shape>
            <v:shape id="_x0000_s4010" style="position:absolute;left:1807;top:202;width:60;height:61" coordorigin="1807,202" coordsize="60,61" path="m1807,232r3,11l1817,253r9,7l1837,263r11,-3l1858,253r7,-10l1867,232r-2,-11l1858,212r-10,-7l1837,202r-11,3l1817,212r-7,9l1807,232xe" filled="f" strokeweight=".26411mm">
              <v:path arrowok="t"/>
            </v:shape>
            <v:shape id="_x0000_s4009" style="position:absolute;left:1807;top:997;width:60;height:60" coordorigin="1807,997" coordsize="60,60" path="m1807,1027r3,11l1817,1048r9,7l1837,1057r11,-2l1858,1048r7,-10l1867,1027r-2,-11l1858,1007r-10,-7l1837,997r-11,3l1817,1007r-7,9l1807,1027xe" filled="f" strokeweight=".26411mm">
              <v:path arrowok="t"/>
            </v:shape>
            <v:shape id="_x0000_s4008" style="position:absolute;left:188;top:1012;width:60;height:60" coordorigin="188,1012" coordsize="60,60" path="m188,1042r2,11l197,1063r10,7l218,1072r11,-2l238,1063r7,-10l248,1042r-3,-11l238,1022r-9,-7l218,1012r-11,3l197,1022r-7,9l188,1042xe" filled="f" strokeweight=".26411mm">
              <v:path arrowok="t"/>
            </v:shape>
            <v:shape id="_x0000_s4007" style="position:absolute;left:1118;top:908;width:60;height:60" coordorigin="1118,908" coordsize="60,60" path="m1118,937r2,11l1127,958r10,7l1148,967r11,-2l1168,958r7,-10l1177,937r-2,-11l1168,917r-9,-7l1148,908r-11,2l1127,917r-7,9l1118,937xe" filled="f" strokeweight=".26411mm">
              <v:path arrowok="t"/>
            </v:shape>
            <v:shape id="_x0000_s4006" style="position:absolute;left:2648;top:1463;width:60;height:60" coordorigin="2648,1463" coordsize="60,60" path="m2648,1493r2,11l2657,1513r9,7l2677,1522r11,-2l2698,1513r7,-9l2707,1493r-2,-11l2698,1472r-10,-7l2677,1463r-11,2l2657,1472r-7,10l2648,1493xe" filled="f" strokeweight=".26411mm">
              <v:path arrowok="t"/>
            </v:shape>
            <v:shape id="_x0000_s4005" style="position:absolute;left:3007;top:112;width:61;height:60" coordorigin="3007,112" coordsize="61,60" path="m3007,142r3,11l3017,163r10,7l3038,172r11,-2l3058,163r7,-10l3068,142r-3,-11l3058,122r-9,-7l3038,112r-11,3l3017,122r-7,9l3007,142xe" filled="f" strokeweight=".26411mm">
              <v:path arrowok="t"/>
            </v:shape>
            <v:shape id="_x0000_s4004" style="position:absolute;left:3007;top:187;width:61;height:60" coordorigin="3007,187" coordsize="61,60" path="m3007,217r3,11l3017,238r10,6l3038,247r11,-3l3058,238r7,-10l3068,217r-3,-11l3058,197r-9,-7l3038,187r-11,3l3017,197r-7,9l3007,217xe" filled="f" strokeweight=".26411mm">
              <v:path arrowok="t"/>
            </v:shape>
            <v:shape id="_x0000_s4003" style="position:absolute;left:2137;top:2018;width:61;height:60" coordorigin="2137,2018" coordsize="61,60" path="m2137,2048r3,11l2147,2068r9,7l2167,2078r12,-3l2188,2068r7,-9l2198,2048r-3,-11l2188,2027r-9,-7l2167,2018r-11,2l2147,2027r-7,10l2137,2048xe" filled="f" strokeweight=".26411mm">
              <v:path arrowok="t"/>
            </v:shape>
            <v:line id="_x0000_s4002" style="position:absolute" from="233,2123" to="3322,2123" strokeweight=".26414mm"/>
            <v:line id="_x0000_s4001" style="position:absolute" from="233,2123" to="233,2228" strokeweight=".26408mm"/>
            <v:line id="_x0000_s4000" style="position:absolute" from="667,2123" to="667,2228" strokeweight=".26408mm"/>
            <v:line id="_x0000_s3999" style="position:absolute" from="1118,2123" to="1118,2228" strokeweight=".26408mm"/>
            <v:line id="_x0000_s3998" style="position:absolute" from="1552,2123" to="1552,2228" strokeweight=".26408mm"/>
            <v:line id="_x0000_s3997" style="position:absolute" from="2003,2123" to="2003,2228" strokeweight=".26408mm"/>
            <v:line id="_x0000_s3996" style="position:absolute" from="2437,2123" to="2437,2228" strokeweight=".26408mm"/>
            <v:line id="_x0000_s3995" style="position:absolute" from="2888,2123" to="2888,2228" strokeweight=".26408mm"/>
            <v:line id="_x0000_s3994" style="position:absolute" from="3322,2123" to="3322,2228" strokeweight=".26408mm"/>
            <v:shape id="_x0000_s3993" style="position:absolute;left:1088;top:52;width:60;height:60" coordorigin="1088,52" coordsize="60,60" path="m1088,82r2,11l1097,103r10,7l1118,112r11,-2l1138,103r7,-10l1148,82r-3,-11l1138,62r-9,-7l1118,52r-11,3l1097,62r-7,9l1088,82xe" filled="f" strokeweight=".26411mm">
              <v:path arrowok="t"/>
            </v:shape>
            <v:shape id="_x0000_s3992" style="position:absolute;left:2107;top:352;width:60;height:60" coordorigin="2107,352" coordsize="60,60" path="m2107,382r3,11l2117,403r9,7l2137,412r11,-2l2158,403r7,-10l2167,382r-2,-11l2158,362r-10,-7l2137,352r-11,3l2117,362r-7,9l2107,382xe" filled="f" strokeweight=".26411mm">
              <v:path arrowok="t"/>
            </v:shape>
            <v:shape id="_x0000_s3991" style="position:absolute;left:2558;top:427;width:60;height:60" coordorigin="2558,427" coordsize="60,60" path="m2558,457r2,11l2567,478r10,7l2588,487r11,-2l2608,478r7,-10l2618,457r-3,-11l2608,437r-9,-7l2588,427r-11,3l2567,437r-7,9l2558,457xe" filled="f" strokeweight=".26411mm">
              <v:path arrowok="t"/>
            </v:shape>
            <v:shape id="_x0000_s3990" style="position:absolute;left:2243;top:682;width:60;height:60" coordorigin="2243,682" coordsize="60,60" path="m2243,712r2,11l2252,733r10,7l2273,742r11,-2l2293,733r7,-10l2303,712r-3,-11l2293,692r-9,-7l2273,682r-11,3l2252,692r-7,9l2243,712xe" filled="f" strokeweight=".26411mm">
              <v:path arrowok="t"/>
            </v:shape>
            <v:shape id="_x0000_s3989" style="position:absolute;left:2273;top:697;width:60;height:60" coordorigin="2273,697" coordsize="60,60" path="m2273,727r2,11l2282,748r10,7l2303,757r11,-2l2323,748r7,-10l2332,727r-2,-11l2323,707r-9,-7l2303,697r-11,3l2282,707r-7,9l2273,727xe" filled="f" strokeweight=".26411mm">
              <v:path arrowok="t"/>
            </v:shape>
            <v:shape id="_x0000_s3988" style="position:absolute;left:3007;top:787;width:61;height:61" coordorigin="3007,787" coordsize="61,61" path="m3007,818r3,11l3017,838r10,7l3038,848r11,-3l3058,838r7,-9l3068,818r-3,-12l3058,797r-9,-7l3038,787r-11,3l3017,797r-7,9l3007,818xe" filled="f" strokeweight=".26411mm">
              <v:path arrowok="t"/>
            </v:shape>
            <v:shape id="_x0000_s3987" style="position:absolute;left:2303;top:247;width:60;height:61" coordorigin="2303,247" coordsize="60,61" path="m2303,278r2,11l2312,298r9,7l2332,307r12,-2l2353,298r7,-9l2362,278r-2,-12l2353,257r-9,-7l2332,247r-11,3l2312,257r-7,9l2303,278xe" filled="f" strokeweight=".26411mm">
              <v:path arrowok="t"/>
            </v:shape>
            <v:shape id="_x0000_s3986" style="position:absolute;left:2407;top:322;width:61;height:60" coordorigin="2407,322" coordsize="61,60" path="m2407,352r3,11l2417,373r9,7l2437,382r12,-2l2458,373r7,-10l2468,352r-3,-11l2458,332r-9,-7l2437,322r-11,3l2417,332r-7,9l2407,352xe" filled="f" strokeweight=".26411mm">
              <v:path arrowok="t"/>
            </v:shape>
            <v:shape id="_x0000_s3985" style="position:absolute;left:2332;top:307;width:60;height:60" coordorigin="2332,307" coordsize="60,60" path="m2332,337r3,11l2342,358r9,7l2362,367r11,-2l2383,358r7,-10l2392,337r-2,-11l2383,317r-10,-7l2362,307r-11,3l2342,317r-7,9l2332,337xe" filled="f" strokeweight=".26411mm">
              <v:path arrowok="t"/>
            </v:shape>
            <v:shape id="_x0000_s3984" style="position:absolute;left:2513;top:142;width:60;height:60" coordorigin="2513,142" coordsize="60,60" path="m2513,172r2,11l2522,193r10,7l2543,202r11,-2l2563,193r7,-10l2573,172r-3,-11l2563,152r-9,-7l2543,142r-11,3l2522,152r-7,9l2513,172xe" filled="f" strokeweight=".26411mm">
              <v:path arrowok="t"/>
            </v:shape>
            <v:shape id="_x0000_s3983" style="position:absolute;left:2332;top:82;width:60;height:60" coordorigin="2332,82" coordsize="60,60" path="m2332,112r3,11l2342,133r9,7l2362,142r11,-2l2383,133r7,-10l2392,112r-2,-11l2383,92r-10,-7l2362,82r-11,3l2342,92r-7,9l2332,112xe" filled="f" strokeweight=".26411mm">
              <v:path arrowok="t"/>
            </v:shape>
            <v:shape id="_x0000_s3982" style="position:absolute;left:3038;top:1133;width:60;height:60" coordorigin="3038,1133" coordsize="60,60" path="m3038,1162r2,11l3047,1183r10,7l3068,1192r11,-2l3088,1183r7,-10l3098,1162r-3,-10l3088,1142r-9,-7l3068,1133r-11,2l3047,1142r-7,10l3038,1162xe" filled="f" strokeweight=".26411mm">
              <v:path arrowok="t"/>
            </v:shape>
            <v:shape id="_x0000_s3981" style="position:absolute;left:3233;top:848;width:60;height:60" coordorigin="3233,848" coordsize="60,60" path="m3233,878r2,11l3242,898r10,7l3263,908r10,-3l3283,898r7,-9l3292,878r-2,-11l3283,857r-10,-7l3263,848r-11,2l3242,857r-7,10l3233,878xe" filled="f" strokeweight=".26411mm">
              <v:path arrowok="t"/>
            </v:shape>
            <v:shape id="_x0000_s3980" style="position:absolute;left:2543;top:1177;width:60;height:60" coordorigin="2543,1177" coordsize="60,60" path="m2543,1207r2,11l2552,1228r10,7l2573,1237r11,-2l2593,1228r7,-10l2603,1207r-3,-11l2593,1187r-9,-7l2573,1177r-11,3l2552,1187r-7,9l2543,1207xe" filled="f" strokeweight=".26411mm">
              <v:path arrowok="t"/>
            </v:shape>
            <v:shape id="_x0000_s3979" style="position:absolute;left:2032;top:787;width:60;height:61" coordorigin="2032,787" coordsize="60,61" path="m2032,818r3,11l2042,838r9,7l2062,848r11,-3l2083,838r7,-9l2092,818r-2,-12l2083,797r-10,-7l2062,787r-11,3l2042,797r-7,9l2032,818xe" filled="f" strokeweight=".26411mm">
              <v:path arrowok="t"/>
            </v:shape>
            <v:shape id="_x0000_s3978" style="position:absolute;left:2843;top:592;width:60;height:60" coordorigin="2843,592" coordsize="60,60" path="m2843,622r2,11l2852,643r10,7l2873,652r11,-2l2893,643r7,-10l2903,622r-3,-11l2893,602r-9,-7l2873,592r-11,3l2852,602r-7,9l2843,622xe" filled="f" strokeweight=".26411mm">
              <v:path arrowok="t"/>
            </v:shape>
            <v:line id="_x0000_s3977" style="position:absolute" from="97,1822" to="97,247" strokeweight=".26408mm"/>
            <v:line id="_x0000_s3976" style="position:absolute" from="97,1822" to="8,1822" strokeweight=".26414mm"/>
            <v:line id="_x0000_s3975" style="position:absolute" from="97,1508" to="8,1508" strokeweight=".26414mm"/>
            <v:line id="_x0000_s3974" style="position:absolute" from="97,1192" to="8,1192" strokeweight=".26414mm"/>
            <v:line id="_x0000_s3973" style="position:absolute" from="97,878" to="8,878" strokeweight=".26414mm"/>
            <v:line id="_x0000_s3972" style="position:absolute" from="97,563" to="8,563" strokeweight=".26414mm"/>
            <v:line id="_x0000_s3971" style="position:absolute" from="97,247" to="8,247" strokeweight=".26414mm"/>
            <v:rect id="_x0000_s3970" style="position:absolute;left:97;top:8;width:3375;height:2115" filled="f" strokeweight=".26414mm"/>
            <v:shape id="_x0000_s3969" type="#_x0000_t202" style="position:absolute;left:3203;top:225;width:181;height:269" filled="f" stroked="f">
              <v:textbox inset="0,0,0,0">
                <w:txbxContent>
                  <w:p w:rsidR="00784246" w:rsidRDefault="00C2142A">
                    <w:pPr>
                      <w:spacing w:line="268" w:lineRule="exact"/>
                      <w:rPr>
                        <w:rFonts w:ascii="Arial"/>
                        <w:sz w:val="24"/>
                      </w:rPr>
                    </w:pPr>
                    <w:r>
                      <w:rPr>
                        <w:rFonts w:ascii="Arial"/>
                        <w:w w:val="99"/>
                        <w:sz w:val="24"/>
                      </w:rPr>
                      <w:t>A</w:t>
                    </w:r>
                  </w:p>
                </w:txbxContent>
              </v:textbox>
            </v:shape>
            <w10:anchorlock/>
          </v:group>
        </w:pict>
      </w:r>
      <w:r w:rsidR="00C2142A">
        <w:rPr>
          <w:sz w:val="20"/>
        </w:rPr>
        <w:tab/>
      </w:r>
      <w:r>
        <w:rPr>
          <w:sz w:val="20"/>
        </w:rPr>
      </w:r>
      <w:r>
        <w:rPr>
          <w:sz w:val="20"/>
        </w:rPr>
        <w:pict>
          <v:group id="_x0000_s3902" style="width:174.05pt;height:111.8pt;mso-position-horizontal-relative:char;mso-position-vertical-relative:line" coordsize="3481,2236">
            <v:shape id="_x0000_s3967" style="position:absolute;left:1223;top:757;width:60;height:61" coordorigin="1223,757" coordsize="60,61" path="m1223,787r2,11l1232,808r9,7l1252,818r11,-3l1273,808r7,-10l1282,787r-2,-11l1273,767r-10,-7l1252,757r-11,3l1232,767r-7,9l1223,787xe" filled="f" strokeweight=".26411mm">
              <v:path arrowok="t"/>
            </v:shape>
            <v:shape id="_x0000_s3966" style="position:absolute;left:1208;top:697;width:60;height:60" coordorigin="1208,697" coordsize="60,60" path="m1208,727r2,11l1217,748r10,7l1238,757r10,-2l1258,748r7,-10l1267,727r-2,-11l1258,707r-10,-7l1238,697r-11,3l1217,707r-7,9l1208,727xe" filled="f" strokeweight=".26411mm">
              <v:path arrowok="t"/>
            </v:shape>
            <v:shape id="_x0000_s3965" style="position:absolute;left:1102;top:863;width:61;height:60" coordorigin="1102,863" coordsize="61,60" path="m1102,893r3,11l1112,913r10,7l1133,922r11,-2l1153,913r7,-9l1163,893r-3,-11l1153,872r-9,-7l1133,863r-11,2l1112,872r-7,10l1102,893xe" filled="f" strokeweight=".26411mm">
              <v:path arrowok="t"/>
            </v:shape>
            <v:shape id="_x0000_s3964" style="position:absolute;left:968;top:908;width:60;height:60" coordorigin="968,908" coordsize="60,60" path="m968,937r2,11l977,958r9,7l997,967r11,-2l1018,958r7,-10l1027,937r-2,-11l1018,917r-10,-7l997,908r-11,2l977,917r-7,9l968,937xe" filled="f" strokeweight=".26411mm">
              <v:path arrowok="t"/>
            </v:shape>
            <v:shape id="_x0000_s3963" style="position:absolute;left:1387;top:517;width:61;height:61" coordorigin="1387,517" coordsize="61,61" path="m1387,548r3,11l1397,568r10,7l1418,577r11,-2l1438,568r7,-9l1448,548r-3,-12l1438,527r-9,-7l1418,517r-11,3l1397,527r-7,9l1387,548xe" filled="f" strokeweight=".26411mm">
              <v:path arrowok="t"/>
            </v:shape>
            <v:shape id="_x0000_s3962" style="position:absolute;left:1223;top:1012;width:60;height:60" coordorigin="1223,1012" coordsize="60,60" path="m1223,1042r2,11l1232,1063r9,7l1252,1072r11,-2l1273,1063r7,-10l1282,1042r-2,-11l1273,1022r-10,-7l1252,1012r-11,3l1232,1022r-7,9l1223,1042xe" filled="f" strokeweight=".26411mm">
              <v:path arrowok="t"/>
            </v:shape>
            <v:shape id="_x0000_s3961" style="position:absolute;left:878;top:472;width:60;height:60" coordorigin="878,472" coordsize="60,60" path="m878,502r2,11l887,523r10,7l908,532r11,-2l928,523r7,-10l938,502r-3,-11l928,482r-9,-7l908,472r-11,3l887,482r-7,9l878,502xe" filled="f" strokeweight=".26411mm">
              <v:path arrowok="t"/>
            </v:shape>
            <v:shape id="_x0000_s3960" style="position:absolute;left:833;top:352;width:60;height:60" coordorigin="833,352" coordsize="60,60" path="m833,382r2,11l842,403r10,7l863,412r11,-2l883,403r7,-10l893,382r-3,-11l883,362r-9,-7l863,352r-11,3l842,362r-7,9l833,382xe" filled="f" strokeweight=".26411mm">
              <v:path arrowok="t"/>
            </v:shape>
            <v:shape id="_x0000_s3959" style="position:absolute;left:923;top:667;width:60;height:60" coordorigin="923,667" coordsize="60,60" path="m923,697r2,11l932,718r10,7l953,727r10,-2l973,718r7,-10l982,697r-2,-11l973,677r-10,-7l953,667r-11,3l932,677r-7,9l923,697xe" filled="f" strokeweight=".26411mm">
              <v:path arrowok="t"/>
            </v:shape>
            <v:shape id="_x0000_s3958" style="position:absolute;left:1057;top:563;width:61;height:60" coordorigin="1057,563" coordsize="61,60" path="m1057,592r3,12l1067,613r9,7l1087,622r11,-2l1108,613r7,-9l1118,592r-3,-11l1108,572r-10,-7l1087,563r-11,2l1067,572r-7,9l1057,592xe" filled="f" strokeweight=".26411mm">
              <v:path arrowok="t"/>
            </v:shape>
            <v:shape id="_x0000_s3957" style="position:absolute;left:1057;top:592;width:61;height:60" coordorigin="1057,592" coordsize="61,60" path="m1057,622r3,11l1067,643r9,7l1087,652r11,-2l1108,643r7,-10l1118,622r-3,-11l1108,602r-10,-7l1087,592r-11,3l1067,602r-7,9l1057,622xe" filled="f" strokeweight=".26411mm">
              <v:path arrowok="t"/>
            </v:shape>
            <v:shape id="_x0000_s3956" style="position:absolute;left:878;top:427;width:60;height:60" coordorigin="878,427" coordsize="60,60" path="m878,457r2,11l887,478r10,7l908,487r11,-2l928,478r7,-10l938,457r-3,-11l928,437r-9,-7l908,427r-11,3l887,437r-7,9l878,457xe" filled="f" strokeweight=".26411mm">
              <v:path arrowok="t"/>
            </v:shape>
            <v:shape id="_x0000_s3955" style="position:absolute;left:968;top:682;width:60;height:60" coordorigin="968,682" coordsize="60,60" path="m968,712r2,11l977,733r9,7l997,742r11,-2l1018,733r7,-10l1027,712r-2,-11l1018,692r-10,-7l997,682r-11,3l977,692r-7,9l968,712xe" filled="f" strokeweight=".26411mm">
              <v:path arrowok="t"/>
            </v:shape>
            <v:shape id="_x0000_s3954" style="position:absolute;left:772;top:322;width:61;height:60" coordorigin="772,322" coordsize="61,60" path="m772,352r3,11l782,373r9,7l802,382r11,-2l823,373r7,-10l833,352r-3,-11l823,332r-10,-7l802,322r-11,3l782,332r-7,9l772,352xe" filled="f" strokeweight=".26411mm">
              <v:path arrowok="t"/>
            </v:shape>
            <v:shape id="_x0000_s3953" style="position:absolute;left:1372;top:1087;width:61;height:61" coordorigin="1372,1087" coordsize="61,61" path="m1372,1118r3,11l1382,1138r9,7l1403,1147r11,-2l1423,1138r7,-9l1433,1118r-3,-11l1423,1097r-9,-7l1403,1087r-12,3l1382,1097r-7,10l1372,1118xe" filled="f" strokeweight=".26411mm">
              <v:path arrowok="t"/>
            </v:shape>
            <v:shape id="_x0000_s3952" style="position:absolute;left:1433;top:1072;width:60;height:61" coordorigin="1433,1072" coordsize="60,61" path="m1433,1103r2,11l1442,1123r10,7l1463,1133r11,-3l1483,1123r7,-9l1493,1103r-3,-12l1483,1082r-9,-7l1463,1072r-11,3l1442,1082r-7,9l1433,1103xe" filled="f" strokeweight=".26411mm">
              <v:path arrowok="t"/>
            </v:shape>
            <v:shape id="_x0000_s3951" style="position:absolute;left:1463;top:1012;width:60;height:60" coordorigin="1463,1012" coordsize="60,60" path="m1463,1042r2,11l1472,1063r10,7l1493,1072r11,-2l1513,1063r7,-10l1523,1042r-3,-11l1513,1022r-9,-7l1493,1012r-11,3l1472,1022r-7,9l1463,1042xe" filled="f" strokeweight=".26411mm">
              <v:path arrowok="t"/>
            </v:shape>
            <v:shape id="_x0000_s3950" style="position:absolute;left:787;top:893;width:61;height:60" coordorigin="787,893" coordsize="61,60" path="m787,922r3,11l797,943r9,7l817,952r11,-2l838,943r7,-10l848,922r-3,-11l838,902r-10,-7l817,893r-11,2l797,902r-7,9l787,922xe" filled="f" strokeweight=".26411mm">
              <v:path arrowok="t"/>
            </v:shape>
            <v:shape id="_x0000_s3949" style="position:absolute;left:2018;top:1118;width:60;height:60" coordorigin="2018,1118" coordsize="60,60" path="m2018,1147r2,12l2027,1168r10,7l2048,1177r11,-2l2068,1168r7,-9l2077,1147r-2,-10l2068,1127r-9,-7l2048,1118r-11,2l2027,1127r-7,10l2018,1147xe" filled="f" strokeweight=".26411mm">
              <v:path arrowok="t"/>
            </v:shape>
            <v:shape id="_x0000_s3948" style="position:absolute;left:1567;top:772;width:60;height:61" coordorigin="1567,772" coordsize="60,61" path="m1567,802r3,11l1577,823r9,7l1597,833r11,-3l1618,823r7,-10l1627,802r-2,-11l1618,782r-10,-7l1597,772r-11,3l1577,782r-7,9l1567,802xe" filled="f" strokeweight=".26411mm">
              <v:path arrowok="t"/>
            </v:shape>
            <v:shape id="_x0000_s3947" style="position:absolute;left:1327;top:307;width:60;height:60" coordorigin="1327,307" coordsize="60,60" path="m1327,337r3,11l1337,358r9,7l1357,367r11,-2l1378,358r7,-10l1387,337r-2,-11l1378,317r-10,-7l1357,307r-11,3l1337,317r-7,9l1327,337xe" filled="f" strokeweight=".26411mm">
              <v:path arrowok="t"/>
            </v:shape>
            <v:shape id="_x0000_s3946" style="position:absolute;left:1327;top:307;width:60;height:60" coordorigin="1327,307" coordsize="60,60" path="m1327,337r3,11l1337,358r9,7l1357,367r11,-2l1378,358r7,-10l1387,337r-2,-11l1378,317r-10,-7l1357,307r-11,3l1337,317r-7,9l1327,337xe" filled="f" strokeweight=".26411mm">
              <v:path arrowok="t"/>
            </v:shape>
            <v:shape id="_x0000_s3945" style="position:absolute;left:1387;top:1282;width:61;height:60" coordorigin="1387,1282" coordsize="61,60" path="m1387,1312r3,11l1397,1333r10,7l1418,1342r11,-2l1438,1333r7,-10l1448,1312r-3,-11l1438,1292r-9,-7l1418,1282r-11,3l1397,1292r-7,9l1387,1312xe" filled="f" strokeweight=".26411mm">
              <v:path arrowok="t"/>
            </v:shape>
            <v:shape id="_x0000_s3944" style="position:absolute;left:1882;top:592;width:60;height:60" coordorigin="1882,592" coordsize="60,60" path="m1882,622r3,11l1892,643r9,7l1912,652r11,-2l1933,643r7,-10l1942,622r-2,-11l1933,602r-10,-7l1912,592r-11,3l1892,602r-7,9l1882,622xe" filled="f" strokeweight=".26411mm">
              <v:path arrowok="t"/>
            </v:shape>
            <v:shape id="_x0000_s3943" style="position:absolute;left:1852;top:787;width:60;height:61" coordorigin="1852,787" coordsize="60,61" path="m1852,818r3,11l1862,838r9,7l1882,848r11,-3l1903,838r7,-9l1912,818r-2,-12l1903,797r-10,-7l1882,787r-11,3l1862,797r-7,9l1852,818xe" filled="f" strokeweight=".26411mm">
              <v:path arrowok="t"/>
            </v:shape>
            <v:shape id="_x0000_s3942" style="position:absolute;left:1927;top:697;width:61;height:60" coordorigin="1927,697" coordsize="61,60" path="m1927,727r3,11l1937,748r9,7l1957,757r11,-2l1978,748r7,-10l1988,727r-3,-11l1978,707r-10,-7l1957,697r-11,3l1937,707r-7,9l1927,727xe" filled="f" strokeweight=".26411mm">
              <v:path arrowok="t"/>
            </v:shape>
            <v:shape id="_x0000_s3941" style="position:absolute;left:1672;top:1327;width:61;height:61" coordorigin="1672,1327" coordsize="61,61" path="m1672,1357r3,11l1682,1378r10,7l1703,1388r11,-3l1723,1378r7,-10l1733,1357r-3,-11l1723,1337r-9,-7l1703,1327r-11,3l1682,1337r-7,9l1672,1357xe" filled="f" strokeweight=".26411mm">
              <v:path arrowok="t"/>
            </v:shape>
            <v:shape id="_x0000_s3940" style="position:absolute;left:3307;top:1267;width:60;height:60" coordorigin="3307,1267" coordsize="60,60" path="m3307,1297r3,11l3317,1318r9,7l3337,1327r11,-2l3358,1318r7,-10l3367,1297r-2,-11l3358,1277r-10,-7l3337,1267r-11,3l3317,1277r-7,9l3307,1297xe" filled="f" strokeweight=".26411mm">
              <v:path arrowok="t"/>
            </v:shape>
            <v:shape id="_x0000_s3939" style="position:absolute;left:1627;top:202;width:61;height:61" coordorigin="1627,202" coordsize="61,61" path="m1627,232r3,11l1637,253r9,7l1657,263r11,-3l1678,253r7,-10l1688,232r-3,-11l1678,212r-10,-7l1657,202r-11,3l1637,212r-7,9l1627,232xe" filled="f" strokeweight=".26411mm">
              <v:path arrowok="t"/>
            </v:shape>
            <v:shape id="_x0000_s3938" style="position:absolute;left:1688;top:247;width:60;height:61" coordorigin="1688,247" coordsize="60,61" path="m1688,278r2,11l1697,298r10,7l1718,307r11,-2l1738,298r7,-9l1748,278r-3,-12l1738,257r-9,-7l1718,247r-11,3l1697,257r-7,9l1688,278xe" filled="f" strokeweight=".26411mm">
              <v:path arrowok="t"/>
            </v:shape>
            <v:shape id="_x0000_s3937" style="position:absolute;left:2573;top:1103;width:60;height:60" coordorigin="2573,1103" coordsize="60,60" path="m2573,1133r2,11l2582,1153r10,7l2603,1162r11,-2l2623,1153r7,-9l2632,1133r-2,-11l2623,1112r-9,-7l2603,1103r-11,2l2582,1112r-7,10l2573,1133xe" filled="f" strokeweight=".26411mm">
              <v:path arrowok="t"/>
            </v:shape>
            <v:shape id="_x0000_s3936" style="position:absolute;left:2767;top:1133;width:60;height:60" coordorigin="2767,1133" coordsize="60,60" path="m2767,1162r3,11l2777,1183r9,7l2797,1192r11,-2l2818,1183r7,-10l2827,1162r-2,-10l2818,1142r-10,-7l2797,1133r-11,2l2777,1142r-7,10l2767,1162xe" filled="f" strokeweight=".26411mm">
              <v:path arrowok="t"/>
            </v:shape>
            <v:shape id="_x0000_s3935" style="position:absolute;left:2767;top:997;width:60;height:60" coordorigin="2767,997" coordsize="60,60" path="m2767,1027r3,11l2777,1048r9,7l2797,1057r11,-2l2818,1048r7,-10l2827,1027r-2,-11l2818,1007r-10,-7l2797,997r-11,3l2777,1007r-7,9l2767,1027xe" filled="f" strokeweight=".26411mm">
              <v:path arrowok="t"/>
            </v:shape>
            <v:shape id="_x0000_s3934" style="position:absolute;left:2632;top:1177;width:60;height:60" coordorigin="2632,1177" coordsize="60,60" path="m2632,1207r3,11l2642,1228r9,7l2662,1237r11,-2l2683,1228r7,-10l2692,1207r-2,-11l2683,1187r-10,-7l2662,1177r-11,3l2642,1187r-7,9l2632,1207xe" filled="f" strokeweight=".26411mm">
              <v:path arrowok="t"/>
            </v:shape>
            <v:shape id="_x0000_s3933" style="position:absolute;left:2843;top:1222;width:60;height:60" coordorigin="2843,1222" coordsize="60,60" path="m2843,1252r2,11l2852,1273r10,7l2873,1282r11,-2l2893,1273r7,-10l2903,1252r-3,-11l2893,1232r-9,-7l2873,1222r-11,3l2852,1232r-7,9l2843,1252xe" filled="f" strokeweight=".26411mm">
              <v:path arrowok="t"/>
            </v:shape>
            <v:shape id="_x0000_s3932" style="position:absolute;left:2318;top:1162;width:60;height:60" coordorigin="2318,1162" coordsize="60,60" path="m2318,1192r2,11l2327,1213r10,7l2348,1222r11,-2l2368,1213r7,-10l2377,1192r-2,-11l2368,1172r-9,-7l2348,1162r-11,3l2327,1172r-7,9l2318,1192xe" filled="f" strokeweight=".26411mm">
              <v:path arrowok="t"/>
            </v:shape>
            <v:shape id="_x0000_s3931" style="position:absolute;left:3022;top:1252;width:60;height:60" coordorigin="3022,1252" coordsize="60,60" path="m3022,1282r3,11l3032,1303r9,7l3052,1312r11,-2l3073,1303r7,-10l3082,1282r-2,-11l3073,1262r-10,-7l3052,1252r-11,3l3032,1262r-7,9l3022,1282xe" filled="f" strokeweight=".26411mm">
              <v:path arrowok="t"/>
            </v:shape>
            <v:shape id="_x0000_s3930" style="position:absolute;left:397;top:908;width:60;height:60" coordorigin="397,908" coordsize="60,60" path="m397,937r3,11l407,958r9,7l427,967r11,-2l448,958r7,-10l457,937r-2,-11l448,917r-10,-7l427,908r-11,2l407,917r-7,9l397,937xe" filled="f" strokeweight=".26411mm">
              <v:path arrowok="t"/>
            </v:shape>
            <v:shape id="_x0000_s3929" style="position:absolute;left:1942;top:1463;width:61;height:60" coordorigin="1942,1463" coordsize="61,60" path="m1942,1493r3,11l1952,1513r9,7l1972,1522r12,-2l1993,1513r7,-9l2003,1493r-3,-11l1993,1472r-9,-7l1972,1463r-11,2l1952,1472r-7,10l1942,1493xe" filled="f" strokeweight=".26411mm">
              <v:path arrowok="t"/>
            </v:shape>
            <v:shape id="_x0000_s3928" style="position:absolute;left:1118;top:112;width:60;height:60" coordorigin="1118,112" coordsize="60,60" path="m1118,142r2,11l1127,163r10,7l1148,172r11,-2l1168,163r7,-10l1178,142r-3,-11l1168,122r-9,-7l1148,112r-11,3l1127,122r-7,9l1118,142xe" filled="f" strokeweight=".26411mm">
              <v:path arrowok="t"/>
            </v:shape>
            <v:shape id="_x0000_s3927" style="position:absolute;left:1627;top:2018;width:61;height:60" coordorigin="1627,2018" coordsize="61,60" path="m1627,2048r3,11l1637,2068r9,7l1657,2078r11,-3l1678,2068r7,-9l1688,2048r-3,-11l1678,2027r-10,-7l1657,2018r-11,2l1637,2027r-7,10l1627,2048xe" filled="f" strokeweight=".26411mm">
              <v:path arrowok="t"/>
            </v:shape>
            <v:line id="_x0000_s3926" style="position:absolute" from="263,2123" to="2692,2123" strokeweight=".26414mm"/>
            <v:line id="_x0000_s3925" style="position:absolute" from="263,2123" to="263,2228" strokeweight=".26408mm"/>
            <v:line id="_x0000_s3924" style="position:absolute" from="1072,2123" to="1072,2228" strokeweight=".26408mm"/>
            <v:line id="_x0000_s3923" style="position:absolute" from="1882,2123" to="1882,2228" strokeweight=".26408mm"/>
            <v:line id="_x0000_s3922" style="position:absolute" from="2692,2123" to="2692,2228" strokeweight=".26408mm"/>
            <v:shape id="_x0000_s3921" style="position:absolute;left:878;top:52;width:60;height:60" coordorigin="878,52" coordsize="60,60" path="m878,82r2,11l887,103r10,7l908,112r11,-2l928,103r7,-10l938,82,935,71r-7,-9l919,55,908,52r-11,3l887,62r-7,9l878,82xe" filled="f" strokeweight=".26411mm">
              <v:path arrowok="t"/>
            </v:shape>
            <v:shape id="_x0000_s3920" style="position:absolute;left:472;top:187;width:60;height:60" coordorigin="472,187" coordsize="60,60" path="m472,217r3,11l482,238r9,6l502,247r11,-3l523,238r7,-10l532,217r-2,-11l523,197r-10,-7l502,187r-11,3l482,197r-7,9l472,217xe" filled="f" strokeweight=".26411mm">
              <v:path arrowok="t"/>
            </v:shape>
            <v:shape id="_x0000_s3919" style="position:absolute;left:623;top:82;width:60;height:60" coordorigin="623,82" coordsize="60,60" path="m623,112r2,11l632,133r9,7l652,142r12,-2l673,133r7,-10l682,112r-2,-11l673,92r-9,-7l652,82r-11,3l632,92r-7,9l623,112xe" filled="f" strokeweight=".26411mm">
              <v:path arrowok="t"/>
            </v:shape>
            <v:shape id="_x0000_s3918" style="position:absolute;left:412;top:1133;width:60;height:60" coordorigin="412,1133" coordsize="60,60" path="m412,1162r3,11l422,1183r9,7l442,1192r11,-2l463,1183r7,-10l472,1162r-2,-10l463,1142r-10,-7l442,1133r-11,2l422,1142r-7,10l412,1162xe" filled="f" strokeweight=".26411mm">
              <v:path arrowok="t"/>
            </v:shape>
            <v:shape id="_x0000_s3917" style="position:absolute;left:248;top:848;width:60;height:60" coordorigin="248,848" coordsize="60,60" path="m248,878r2,11l257,898r10,7l278,908r11,-3l298,898r7,-9l308,878r-3,-11l298,857r-9,-7l278,848r-11,2l257,857r-7,10l248,878xe" filled="f" strokeweight=".26411mm">
              <v:path arrowok="t"/>
            </v:shape>
            <v:shape id="_x0000_s3916" style="position:absolute;left:2318;top:397;width:60;height:60" coordorigin="2318,397" coordsize="60,60" path="m2318,427r2,11l2327,448r10,7l2348,457r11,-2l2368,448r7,-10l2377,427r-2,-11l2368,407r-9,-7l2348,397r-11,3l2327,407r-7,9l2318,427xe" filled="f" strokeweight=".26411mm">
              <v:path arrowok="t"/>
            </v:shape>
            <v:shape id="_x0000_s3915" style="position:absolute;left:548;top:787;width:60;height:61" coordorigin="548,787" coordsize="60,61" path="m548,818r2,11l557,838r10,7l578,848r11,-3l598,838r7,-9l608,818r-3,-12l598,797r-9,-7l578,787r-11,3l557,797r-7,9l548,818xe" filled="f" strokeweight=".26411mm">
              <v:path arrowok="t"/>
            </v:shape>
            <v:shape id="_x0000_s3914" style="position:absolute;left:1972;top:142;width:61;height:60" coordorigin="1972,142" coordsize="61,60" path="m1972,172r3,11l1982,193r10,7l2003,202r11,-2l2023,193r7,-10l2033,172r-3,-11l2023,152r-9,-7l2003,142r-11,3l1982,152r-7,9l1972,172xe" filled="f" strokeweight=".26411mm">
              <v:path arrowok="t"/>
            </v:shape>
            <v:shape id="_x0000_s3913" style="position:absolute;left:1582;top:592;width:60;height:60" coordorigin="1582,592" coordsize="60,60" path="m1582,622r3,11l1592,643r9,7l1612,652r11,-2l1633,643r7,-10l1642,622r-2,-11l1633,602r-10,-7l1612,592r-11,3l1592,602r-7,9l1582,622xe" filled="f" strokeweight=".26411mm">
              <v:path arrowok="t"/>
            </v:shape>
            <v:line id="_x0000_s3912" style="position:absolute" from="97,1822" to="97,247" strokeweight=".26408mm"/>
            <v:line id="_x0000_s3911" style="position:absolute" from="97,1822" to="8,1822" strokeweight=".26414mm"/>
            <v:line id="_x0000_s3910" style="position:absolute" from="97,1508" to="8,1508" strokeweight=".26414mm"/>
            <v:line id="_x0000_s3909" style="position:absolute" from="97,1192" to="8,1192" strokeweight=".26414mm"/>
            <v:line id="_x0000_s3908" style="position:absolute" from="97,878" to="8,878" strokeweight=".26414mm"/>
            <v:line id="_x0000_s3907" style="position:absolute" from="97,563" to="8,563" strokeweight=".26414mm"/>
            <v:line id="_x0000_s3906" style="position:absolute" from="97,247" to="8,247" strokeweight=".26414mm"/>
            <v:rect id="_x0000_s3905" style="position:absolute;left:97;top:8;width:3375;height:2115" filled="f" strokeweight=".26414mm"/>
            <v:line id="_x0000_s3904" style="position:absolute" from="97,472" to="3473,1267" strokeweight=".26414mm"/>
            <v:shape id="_x0000_s3903" type="#_x0000_t202" style="position:absolute;left:3203;top:225;width:181;height:269" filled="f" stroked="f">
              <v:textbox inset="0,0,0,0">
                <w:txbxContent>
                  <w:p w:rsidR="00784246" w:rsidRDefault="00C2142A">
                    <w:pPr>
                      <w:spacing w:line="268" w:lineRule="exact"/>
                      <w:rPr>
                        <w:rFonts w:ascii="Arial"/>
                        <w:sz w:val="24"/>
                      </w:rPr>
                    </w:pPr>
                    <w:r>
                      <w:rPr>
                        <w:rFonts w:ascii="Arial"/>
                        <w:w w:val="99"/>
                        <w:sz w:val="24"/>
                      </w:rPr>
                      <w:t>A</w:t>
                    </w:r>
                  </w:p>
                </w:txbxContent>
              </v:textbox>
            </v:shape>
            <w10:anchorlock/>
          </v:group>
        </w:pict>
      </w:r>
    </w:p>
    <w:p w:rsidR="00784246" w:rsidRDefault="007570B6">
      <w:pPr>
        <w:tabs>
          <w:tab w:val="left" w:pos="1869"/>
          <w:tab w:val="left" w:pos="2754"/>
          <w:tab w:val="left" w:pos="3669"/>
          <w:tab w:val="left" w:pos="5530"/>
          <w:tab w:val="left" w:pos="6340"/>
          <w:tab w:val="left" w:pos="7150"/>
          <w:tab w:val="left" w:pos="7960"/>
        </w:tabs>
        <w:spacing w:line="263" w:lineRule="exact"/>
        <w:ind w:left="984"/>
        <w:rPr>
          <w:rFonts w:ascii="Arial"/>
          <w:sz w:val="24"/>
        </w:rPr>
      </w:pPr>
      <w:r>
        <w:pict>
          <v:shape id="_x0000_s3901" type="#_x0000_t202" style="position:absolute;left:0;text-align:left;margin-left:77.4pt;margin-top:76.45pt;width:34.95pt;height:25.25pt;z-index:251817472;mso-position-horizontal-relative:page" filled="f" stroked="f">
            <v:textbox style="layout-flow:vertical;mso-layout-flow-alt:bottom-to-top" inset="0,0,0,0">
              <w:txbxContent>
                <w:p w:rsidR="00784246" w:rsidRDefault="00C2142A">
                  <w:pPr>
                    <w:spacing w:before="12"/>
                    <w:ind w:left="79" w:hanging="6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79"/>
                    <w:rPr>
                      <w:rFonts w:ascii="Arial"/>
                      <w:sz w:val="24"/>
                    </w:rPr>
                  </w:pPr>
                  <w:r>
                    <w:rPr>
                      <w:rFonts w:ascii="Arial"/>
                      <w:spacing w:val="1"/>
                      <w:w w:val="99"/>
                      <w:sz w:val="24"/>
                    </w:rPr>
                    <w:t>100</w:t>
                  </w:r>
                </w:p>
              </w:txbxContent>
            </v:textbox>
            <w10:wrap anchorx="page"/>
          </v:shape>
        </w:pict>
      </w:r>
      <w:r>
        <w:pict>
          <v:shape id="_x0000_s3900" type="#_x0000_t202" style="position:absolute;left:0;text-align:left;margin-left:77.4pt;margin-top:-72.5pt;width:34.95pt;height:26.35pt;z-index:251818496;mso-position-horizontal-relative:page" filled="f" stroked="f">
            <v:textbox style="layout-flow:vertical;mso-layout-flow-alt:bottom-to-top" inset="0,0,0,0">
              <w:txbxContent>
                <w:p w:rsidR="00784246" w:rsidRDefault="00C2142A">
                  <w:pPr>
                    <w:spacing w:before="12"/>
                    <w:ind w:left="64"/>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70</w:t>
                  </w:r>
                </w:p>
              </w:txbxContent>
            </v:textbox>
            <w10:wrap anchorx="page"/>
          </v:shape>
        </w:pict>
      </w:r>
      <w:r>
        <w:pict>
          <v:shape id="_x0000_s3899" type="#_x0000_t202" style="position:absolute;left:0;text-align:left;margin-left:96.9pt;margin-top:36.65pt;width:15.45pt;height:22.25pt;z-index:2518246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pict>
          <v:shape id="_x0000_s3898" type="#_x0000_t202" style="position:absolute;left:0;text-align:left;margin-left:96.9pt;margin-top:-30.1pt;width:15.45pt;height:15.5pt;z-index:2518256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50</w:t>
                  </w:r>
                </w:p>
              </w:txbxContent>
            </v:textbox>
            <w10:wrap anchorx="page"/>
          </v:shape>
        </w:pict>
      </w:r>
      <w:r>
        <w:pict>
          <v:shape id="_x0000_s3897" type="#_x0000_t202" style="position:absolute;left:0;text-align:left;margin-left:96.9pt;margin-top:-93.1pt;width:15.45pt;height:15.5pt;z-index:2518266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v:shape>
        </w:pict>
      </w:r>
      <w:r>
        <w:pict>
          <v:shape id="_x0000_s3896" type="#_x0000_t202" style="position:absolute;left:0;text-align:left;margin-left:303.15pt;margin-top:76.45pt;width:34.9pt;height:25.25pt;z-index:251828736;mso-position-horizontal-relative:page" filled="f" stroked="f">
            <v:textbox style="layout-flow:vertical;mso-layout-flow-alt:bottom-to-top" inset="0,0,0,0">
              <w:txbxContent>
                <w:p w:rsidR="00784246" w:rsidRDefault="00C2142A">
                  <w:pPr>
                    <w:spacing w:before="12"/>
                    <w:ind w:left="79" w:hanging="6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79"/>
                    <w:rPr>
                      <w:rFonts w:ascii="Arial"/>
                      <w:sz w:val="24"/>
                    </w:rPr>
                  </w:pPr>
                  <w:r>
                    <w:rPr>
                      <w:rFonts w:ascii="Arial"/>
                      <w:spacing w:val="1"/>
                      <w:w w:val="99"/>
                      <w:sz w:val="24"/>
                    </w:rPr>
                    <w:t>100</w:t>
                  </w:r>
                </w:p>
              </w:txbxContent>
            </v:textbox>
            <w10:wrap anchorx="page"/>
          </v:shape>
        </w:pict>
      </w:r>
      <w:r>
        <w:pict>
          <v:shape id="_x0000_s3895" type="#_x0000_t202" style="position:absolute;left:0;text-align:left;margin-left:303.15pt;margin-top:-72.5pt;width:34.9pt;height:26.35pt;z-index:-251912704;mso-position-horizontal-relative:page" filled="f" stroked="f">
            <v:textbox style="layout-flow:vertical;mso-layout-flow-alt:bottom-to-top" inset="0,0,0,0">
              <w:txbxContent>
                <w:p w:rsidR="00784246" w:rsidRDefault="00C2142A">
                  <w:pPr>
                    <w:spacing w:before="12"/>
                    <w:ind w:left="64"/>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70</w:t>
                  </w:r>
                </w:p>
              </w:txbxContent>
            </v:textbox>
            <w10:wrap anchorx="page"/>
          </v:shape>
        </w:pict>
      </w:r>
      <w:r>
        <w:pict>
          <v:shape id="_x0000_s3894" type="#_x0000_t202" style="position:absolute;left:0;text-align:left;margin-left:322.65pt;margin-top:36.65pt;width:15.45pt;height:22.25pt;z-index:2518348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140</w:t>
                  </w:r>
                </w:p>
              </w:txbxContent>
            </v:textbox>
            <w10:wrap anchorx="page"/>
          </v:shape>
        </w:pict>
      </w:r>
      <w:r>
        <w:pict>
          <v:shape id="_x0000_s3893" type="#_x0000_t202" style="position:absolute;left:0;text-align:left;margin-left:322.65pt;margin-top:-30.1pt;width:15.45pt;height:15.5pt;z-index:-2519116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50</w:t>
                  </w:r>
                </w:p>
              </w:txbxContent>
            </v:textbox>
            <w10:wrap anchorx="page"/>
          </v:shape>
        </w:pict>
      </w:r>
      <w:r>
        <w:pict>
          <v:shape id="_x0000_s3892" type="#_x0000_t202" style="position:absolute;left:0;text-align:left;margin-left:322.65pt;margin-top:-93.1pt;width:15.45pt;height:15.5pt;z-index:-2519106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3852" style="position:absolute;margin-left:114.4pt;margin-top:12.6pt;width:174.05pt;height:111.05pt;z-index:251812352;mso-wrap-distance-left:0;mso-wrap-distance-right:0;mso-position-horizontal-relative:page" coordorigin="2288,252" coordsize="3481,2221">
            <v:shape id="_x0000_s3891" type="#_x0000_t75" style="position:absolute;left:3247;top:417;width:2130;height:1380">
              <v:imagedata r:id="rId240" o:title=""/>
            </v:shape>
            <v:shape id="_x0000_s3890" style="position:absolute;left:3285;top:890;width:61;height:60" coordorigin="3285,890" coordsize="61,60" path="m3285,920r2,11l3294,940r10,7l3315,950r11,-3l3336,940r7,-9l3345,920r-2,-11l3336,899r-10,-7l3315,890r-11,2l3294,899r-7,10l3285,920xe" filled="f" strokeweight=".26411mm">
              <v:path arrowok="t"/>
            </v:shape>
            <v:shape id="_x0000_s3889" style="position:absolute;left:5040;top:1805;width:60;height:60" coordorigin="5040,1805" coordsize="60,60" path="m5040,1835r3,11l5050,1855r9,7l5070,1865r11,-3l5091,1855r7,-9l5100,1835r-2,-11l5091,1814r-10,-7l5070,1805r-11,2l5050,1814r-7,10l5040,1835xe" filled="f" strokeweight=".26411mm">
              <v:path arrowok="t"/>
            </v:shape>
            <v:shape id="_x0000_s3888" style="position:absolute;left:5280;top:1820;width:61;height:60" coordorigin="5280,1820" coordsize="61,60" path="m5280,1850r3,11l5289,1870r10,7l5310,1880r11,-3l5331,1870r7,-9l5340,1850r-2,-11l5331,1829r-10,-7l5310,1820r-11,2l5289,1829r-6,10l5280,1850xe" filled="f" strokeweight=".26411mm">
              <v:path arrowok="t"/>
            </v:shape>
            <v:shape id="_x0000_s3887" style="position:absolute;left:4575;top:499;width:60;height:60" coordorigin="4575,499" coordsize="60,60" path="m4575,529r3,11l4584,550r10,7l4605,559r11,-2l4626,550r6,-10l4635,529r-3,-11l4626,509r-10,-7l4605,499r-11,3l4584,509r-6,9l4575,529xe" filled="f" strokeweight=".26411mm">
              <v:path arrowok="t"/>
            </v:shape>
            <v:shape id="_x0000_s3886" style="position:absolute;left:3555;top:635;width:61;height:60" coordorigin="3555,635" coordsize="61,60" path="m3555,665r2,11l3564,685r10,7l3585,694r11,-2l3606,685r7,-9l3615,665r-2,-11l3606,644r-10,-7l3585,635r-11,2l3564,644r-7,10l3555,665xe" filled="f" strokeweight=".26411mm">
              <v:path arrowok="t"/>
            </v:shape>
            <v:shape id="_x0000_s3885" style="position:absolute;left:4920;top:350;width:60;height:60" coordorigin="4920,350" coordsize="60,60" path="m4920,380r3,11l4929,400r10,7l4950,410r11,-3l4971,400r6,-9l4980,380r-3,-11l4971,359r-10,-7l4950,350r-11,2l4929,359r-6,10l4920,380xe" filled="f" strokeweight=".26411mm">
              <v:path arrowok="t"/>
            </v:shape>
            <v:shape id="_x0000_s3884" style="position:absolute;left:5010;top:469;width:61;height:60" coordorigin="5010,469" coordsize="61,60" path="m5010,499r3,11l5019,520r10,7l5040,529r11,-2l5061,520r7,-10l5070,499r-2,-11l5061,479r-10,-7l5040,469r-11,3l5019,479r-6,9l5010,499xe" filled="f" strokeweight=".26411mm">
              <v:path arrowok="t"/>
            </v:shape>
            <v:shape id="_x0000_s3883" style="position:absolute;left:3285;top:395;width:61;height:60" coordorigin="3285,395" coordsize="61,60" path="m3285,424r2,11l3294,445r10,7l3315,454r11,-2l3336,445r7,-10l3345,424r-2,-11l3336,404r-10,-7l3315,395r-11,2l3294,404r-7,9l3285,424xe" filled="f" strokeweight=".26411mm">
              <v:path arrowok="t"/>
            </v:shape>
            <v:shape id="_x0000_s3882" type="#_x0000_t75" style="position:absolute;left:5348;top:1182;width:135;height:165">
              <v:imagedata r:id="rId241" o:title=""/>
            </v:shape>
            <v:shape id="_x0000_s3881" style="position:absolute;left:2910;top:1099;width:60;height:61" coordorigin="2910,1099" coordsize="60,61" path="m2910,1129r3,11l2919,1150r10,7l2940,1160r11,-3l2961,1150r6,-10l2970,1129r-3,-11l2961,1109r-10,-7l2940,1099r-11,3l2919,1109r-6,9l2910,1129xe" filled="f" strokeweight=".26411mm">
              <v:path arrowok="t"/>
            </v:shape>
            <v:shape id="_x0000_s3880" style="position:absolute;left:3030;top:1099;width:60;height:61" coordorigin="3030,1099" coordsize="60,61" path="m3030,1129r3,11l3040,1150r9,7l3060,1160r11,-3l3081,1150r7,-10l3090,1129r-2,-11l3081,1109r-10,-7l3060,1099r-11,3l3040,1109r-7,9l3030,1129xe" filled="f" strokeweight=".26411mm">
              <v:path arrowok="t"/>
            </v:shape>
            <v:shape id="_x0000_s3879" style="position:absolute;left:3090;top:559;width:60;height:61" coordorigin="3090,559" coordsize="60,61" path="m3090,589r3,11l3100,610r9,7l3120,620r11,-3l3141,610r7,-10l3150,589r-2,-11l3141,569r-10,-7l3120,559r-11,3l3100,569r-7,9l3090,589xe" filled="f" strokeweight=".26411mm">
              <v:path arrowok="t"/>
            </v:shape>
            <v:shape id="_x0000_s3878" type="#_x0000_t75" style="position:absolute;left:3113;top:297;width:2190;height:1635">
              <v:imagedata r:id="rId242" o:title=""/>
            </v:shape>
            <v:shape id="_x0000_s3877" style="position:absolute;left:2985;top:1594;width:61;height:60" coordorigin="2985,1594" coordsize="61,60" path="m2985,1624r2,11l2994,1645r10,7l3015,1654r11,-2l3036,1645r7,-10l3045,1624r-2,-11l3036,1604r-10,-7l3015,1594r-11,3l2994,1604r-7,9l2985,1624xe" filled="f" strokeweight=".26411mm">
              <v:path arrowok="t"/>
            </v:shape>
            <v:shape id="_x0000_s3876" style="position:absolute;left:3090;top:1730;width:60;height:60" coordorigin="3090,1730" coordsize="60,60" path="m3090,1760r3,11l3100,1780r9,7l3120,1790r11,-3l3141,1780r7,-9l3150,1760r-2,-11l3141,1739r-10,-7l3120,1730r-11,2l3100,1739r-7,10l3090,1760xe" filled="f" strokeweight=".26411mm">
              <v:path arrowok="t"/>
            </v:shape>
            <v:shape id="_x0000_s3875" style="position:absolute;left:2850;top:709;width:60;height:60" coordorigin="2850,709" coordsize="60,60" path="m2850,739r3,11l2859,760r10,7l2880,769r11,-2l2901,760r6,-10l2910,739r-3,-11l2901,719r-10,-7l2880,709r-11,3l2859,719r-6,9l2850,739xe" filled="f" strokeweight=".26411mm">
              <v:path arrowok="t"/>
            </v:shape>
            <v:shape id="_x0000_s3874" style="position:absolute;left:4545;top:2045;width:60;height:60" coordorigin="4545,2045" coordsize="60,60" path="m4545,2075r3,11l4555,2095r9,7l4575,2105r11,-3l4596,2095r6,-9l4605,2075r-3,-11l4596,2054r-10,-7l4575,2045r-11,2l4555,2054r-7,10l4545,2075xe" filled="f" strokeweight=".26411mm">
              <v:path arrowok="t"/>
            </v:shape>
            <v:shape id="_x0000_s3873" style="position:absolute;left:2880;top:1279;width:60;height:60" coordorigin="2880,1279" coordsize="60,60" path="m2880,1309r3,11l2889,1330r10,7l2910,1339r11,-2l2931,1330r6,-10l2940,1309r-3,-11l2931,1289r-10,-7l2910,1279r-11,3l2889,1289r-6,9l2880,1309xe" filled="f" strokeweight=".26411mm">
              <v:path arrowok="t"/>
            </v:shape>
            <v:shape id="_x0000_s3872" style="position:absolute;left:2880;top:1354;width:60;height:60" coordorigin="2880,1354" coordsize="60,60" path="m2880,1384r3,11l2889,1405r10,7l2910,1414r11,-2l2931,1405r6,-10l2940,1384r-3,-11l2931,1364r-10,-7l2910,1354r-11,3l2889,1364r-6,9l2880,1384xe" filled="f" strokeweight=".26411mm">
              <v:path arrowok="t"/>
            </v:shape>
            <v:shape id="_x0000_s3871" style="position:absolute;left:2475;top:1220;width:60;height:60" coordorigin="2475,1220" coordsize="60,60" path="m2475,1250r3,11l2485,1270r9,7l2505,1279r11,-2l2526,1270r7,-9l2535,1250r-2,-11l2526,1229r-10,-7l2505,1220r-11,2l2485,1229r-7,10l2475,1250xe" filled="f" strokeweight=".26411mm">
              <v:path arrowok="t"/>
            </v:shape>
            <v:shape id="_x0000_s3870" style="position:absolute;left:5160;top:2179;width:60;height:60" coordorigin="5160,2179" coordsize="60,60" path="m5160,2209r3,11l5169,2230r10,7l5190,2239r11,-2l5211,2230r6,-10l5220,2209r-3,-11l5211,2189r-10,-7l5190,2179r-11,3l5169,2189r-6,9l5160,2209xe" filled="f" strokeweight=".26411mm">
              <v:path arrowok="t"/>
            </v:shape>
            <v:shape id="_x0000_s3869" style="position:absolute;left:3660;top:2060;width:60;height:60" coordorigin="3660,2060" coordsize="60,60" path="m3660,2090r3,11l3670,2110r9,7l3690,2120r11,-3l3711,2110r7,-9l3720,2090r-2,-11l3711,2069r-10,-7l3690,2060r-11,2l3670,2069r-7,10l3660,2090xe" filled="f" strokeweight=".26411mm">
              <v:path arrowok="t"/>
            </v:shape>
            <v:shape id="_x0000_s3868" style="position:absolute;left:4770;top:2269;width:60;height:61" coordorigin="4770,2269" coordsize="60,61" path="m4770,2300r3,11l4780,2320r9,7l4800,2330r11,-3l4821,2320r7,-9l4830,2300r-2,-11l4821,2279r-10,-7l4800,2269r-11,3l4780,2279r-7,10l4770,2300xe" filled="f" strokeweight=".26411mm">
              <v:path arrowok="t"/>
            </v:shape>
            <v:line id="_x0000_s3867" style="position:absolute" from="2505,2375" to="4995,2375" strokeweight=".26414mm"/>
            <v:line id="_x0000_s3866" style="position:absolute" from="2505,2375" to="2505,2465" strokeweight=".26408mm"/>
            <v:line id="_x0000_s3865" style="position:absolute" from="3345,2375" to="3345,2465" strokeweight=".26408mm"/>
            <v:line id="_x0000_s3864" style="position:absolute" from="4170,2375" to="4170,2465" strokeweight=".26408mm"/>
            <v:line id="_x0000_s3863" style="position:absolute" from="4995,2375" to="4995,2465" strokeweight=".26408mm"/>
            <v:shape id="_x0000_s3862" style="position:absolute;left:5595;top:1175;width:61;height:60" coordorigin="5595,1175" coordsize="61,60" path="m5595,1205r2,11l5604,1225r10,7l5625,1235r11,-3l5646,1225r7,-9l5655,1205r-2,-11l5646,1184r-10,-7l5625,1175r-11,2l5604,1184r-7,10l5595,1205xe" filled="f" strokeweight=".26411mm">
              <v:path arrowok="t"/>
            </v:shape>
            <v:line id="_x0000_s3861" style="position:absolute" from="2385,2060" to="2385,469" strokeweight=".26408mm"/>
            <v:line id="_x0000_s3860" style="position:absolute" from="2385,2060" to="2295,2060" strokeweight=".26414mm"/>
            <v:line id="_x0000_s3859" style="position:absolute" from="2385,1669" to="2295,1669" strokeweight=".26414mm"/>
            <v:line id="_x0000_s3858" style="position:absolute" from="2385,1265" to="2295,1265" strokeweight=".26414mm"/>
            <v:line id="_x0000_s3857" style="position:absolute" from="2385,875" to="2295,875" strokeweight=".26414mm"/>
            <v:line id="_x0000_s3856" style="position:absolute" from="2385,469" to="2295,469" strokeweight=".26414mm"/>
            <v:rect id="_x0000_s3855" style="position:absolute;left:2385;top:259;width:3375;height:2115" filled="f" strokeweight=".26414mm"/>
            <v:line id="_x0000_s3854" style="position:absolute" from="2385,754" to="5760,1369" strokeweight=".26414mm"/>
            <v:shape id="_x0000_s3853" type="#_x0000_t202" style="position:absolute;left:5475;top:462;width:194;height:269" filled="f" stroked="f">
              <v:textbox inset="0,0,0,0">
                <w:txbxContent>
                  <w:p w:rsidR="00784246" w:rsidRDefault="00C2142A">
                    <w:pPr>
                      <w:spacing w:line="268" w:lineRule="exact"/>
                      <w:rPr>
                        <w:rFonts w:ascii="Arial"/>
                        <w:sz w:val="24"/>
                      </w:rPr>
                    </w:pPr>
                    <w:r>
                      <w:rPr>
                        <w:rFonts w:ascii="Arial"/>
                        <w:w w:val="99"/>
                        <w:sz w:val="24"/>
                      </w:rPr>
                      <w:t>C</w:t>
                    </w:r>
                  </w:p>
                </w:txbxContent>
              </v:textbox>
            </v:shape>
            <w10:wrap type="topAndBottom" anchorx="page"/>
          </v:group>
        </w:pict>
      </w:r>
      <w:r>
        <w:pict>
          <v:group id="_x0000_s3825" style="position:absolute;margin-left:340.15pt;margin-top:12.6pt;width:174.05pt;height:111.05pt;z-index:251813376;mso-wrap-distance-left:0;mso-wrap-distance-right:0;mso-position-horizontal-relative:page" coordorigin="6803,252" coordsize="3481,2221">
            <v:shape id="_x0000_s3851" type="#_x0000_t75" style="position:absolute;left:7597;top:297;width:2085;height:1635">
              <v:imagedata r:id="rId243" o:title=""/>
            </v:shape>
            <v:shape id="_x0000_s3850" style="position:absolute;left:7860;top:1594;width:61;height:60" coordorigin="7860,1594" coordsize="61,60" path="m7860,1624r3,11l7869,1645r10,7l7890,1654r11,-2l7911,1645r7,-10l7920,1624r-2,-11l7911,1604r-10,-7l7890,1594r-11,3l7869,1604r-6,9l7860,1624xe" filled="f" strokeweight=".26411mm">
              <v:path arrowok="t"/>
            </v:shape>
            <v:shape id="_x0000_s3849" style="position:absolute;left:7605;top:395;width:61;height:60" coordorigin="7605,395" coordsize="61,60" path="m7605,424r3,11l7614,445r10,7l7635,454r11,-2l7656,445r7,-10l7665,424r-2,-11l7656,404r-10,-7l7635,395r-11,2l7614,404r-6,9l7605,424xe" filled="f" strokeweight=".26411mm">
              <v:path arrowok="t"/>
            </v:shape>
            <v:shape id="_x0000_s3848" style="position:absolute;left:8550;top:2045;width:60;height:60" coordorigin="8550,2045" coordsize="60,60" path="m8550,2075r3,11l8560,2095r9,7l8580,2105r11,-3l8601,2095r7,-9l8610,2075r-2,-11l8601,2054r-10,-7l8580,2045r-11,2l8560,2054r-7,10l8550,2075xe" filled="f" strokeweight=".26411mm">
              <v:path arrowok="t"/>
            </v:shape>
            <v:shape id="_x0000_s3847" style="position:absolute;left:6990;top:1354;width:61;height:60" coordorigin="6990,1354" coordsize="61,60" path="m6990,1384r3,11l6999,1405r10,7l7020,1414r11,-2l7041,1405r7,-10l7050,1384r-2,-11l7041,1364r-10,-7l7020,1354r-11,3l6999,1364r-6,9l6990,1384xe" filled="f" strokeweight=".26411mm">
              <v:path arrowok="t"/>
            </v:shape>
            <v:shape id="_x0000_s3846" style="position:absolute;left:10080;top:1369;width:60;height:60" coordorigin="10080,1369" coordsize="60,60" path="m10080,1399r3,11l10090,1420r9,7l10110,1429r11,-2l10131,1420r7,-10l10140,1399r-2,-11l10131,1379r-10,-7l10110,1369r-11,3l10090,1379r-7,9l10080,1399xe" filled="f" strokeweight=".26411mm">
              <v:path arrowok="t"/>
            </v:shape>
            <v:shape id="_x0000_s3845" style="position:absolute;left:10110;top:1730;width:60;height:60" coordorigin="10110,1730" coordsize="60,60" path="m10110,1760r3,11l10120,1780r9,7l10140,1790r11,-3l10161,1780r6,-9l10170,1760r-3,-11l10161,1739r-10,-7l10140,1730r-11,2l10120,1739r-7,10l10110,1760xe" filled="f" strokeweight=".26411mm">
              <v:path arrowok="t"/>
            </v:shape>
            <v:shape id="_x0000_s3844" style="position:absolute;left:9195;top:2179;width:60;height:60" coordorigin="9195,2179" coordsize="60,60" path="m9195,2209r3,11l9205,2230r9,7l9225,2239r11,-2l9246,2230r7,-10l9255,2209r-2,-11l9246,2189r-10,-7l9225,2179r-11,3l9205,2189r-7,9l9195,2209xe" filled="f" strokeweight=".26411mm">
              <v:path arrowok="t"/>
            </v:shape>
            <v:shape id="_x0000_s3843" style="position:absolute;left:9255;top:2269;width:60;height:61" coordorigin="9255,2269" coordsize="60,61" path="m9255,2300r3,11l9265,2320r9,7l9285,2330r11,-3l9306,2320r7,-9l9315,2300r-2,-11l9306,2279r-10,-7l9285,2269r-11,3l9265,2279r-7,10l9255,2300xe" filled="f" strokeweight=".26411mm">
              <v:path arrowok="t"/>
            </v:shape>
            <v:line id="_x0000_s3842" style="position:absolute" from="7065,2375" to="9885,2375" strokeweight=".26414mm"/>
            <v:line id="_x0000_s3841" style="position:absolute" from="7065,2375" to="7065,2465" strokeweight=".26408mm"/>
            <v:line id="_x0000_s3840" style="position:absolute" from="7635,2375" to="7635,2465" strokeweight=".26408mm"/>
            <v:line id="_x0000_s3839" style="position:absolute" from="8190,2375" to="8190,2465" strokeweight=".26408mm"/>
            <v:line id="_x0000_s3838" style="position:absolute" from="8760,2375" to="8760,2465" strokeweight=".26408mm"/>
            <v:line id="_x0000_s3837" style="position:absolute" from="9315,2375" to="9315,2465" strokeweight=".26408mm"/>
            <v:line id="_x0000_s3836" style="position:absolute" from="9885,2375" to="9885,2465" strokeweight=".26408mm"/>
            <v:shape id="_x0000_s3835" style="position:absolute;left:8130;top:2060;width:60;height:60" coordorigin="8130,2060" coordsize="60,60" path="m8130,2090r3,11l8139,2110r10,7l8160,2120r11,-3l8181,2110r6,-9l8190,2090r-3,-11l8181,2069r-10,-7l8160,2060r-11,2l8139,2069r-6,10l8130,2090xe" filled="f" strokeweight=".26411mm">
              <v:path arrowok="t"/>
            </v:shape>
            <v:line id="_x0000_s3834" style="position:absolute" from="6900,2060" to="6900,469" strokeweight=".26408mm"/>
            <v:line id="_x0000_s3833" style="position:absolute" from="6900,2060" to="6810,2060" strokeweight=".26414mm"/>
            <v:line id="_x0000_s3832" style="position:absolute" from="6900,1669" to="6810,1669" strokeweight=".26414mm"/>
            <v:line id="_x0000_s3831" style="position:absolute" from="6900,1265" to="6810,1265" strokeweight=".26414mm"/>
            <v:line id="_x0000_s3830" style="position:absolute" from="6900,875" to="6810,875" strokeweight=".26414mm"/>
            <v:line id="_x0000_s3829" style="position:absolute" from="6900,469" to="6810,469" strokeweight=".26414mm"/>
            <v:rect id="_x0000_s3828" style="position:absolute;left:6900;top:259;width:3375;height:2115" filled="f" strokeweight=".26414mm"/>
            <v:line id="_x0000_s3827" style="position:absolute" from="6900,739" to="10275,1445" strokeweight=".26414mm"/>
            <v:shape id="_x0000_s3826" type="#_x0000_t202" style="position:absolute;left:9990;top:462;width:194;height:269" filled="f" stroked="f">
              <v:textbox inset="0,0,0,0">
                <w:txbxContent>
                  <w:p w:rsidR="00784246" w:rsidRDefault="00C2142A">
                    <w:pPr>
                      <w:spacing w:line="268" w:lineRule="exact"/>
                      <w:rPr>
                        <w:rFonts w:ascii="Arial"/>
                        <w:sz w:val="24"/>
                      </w:rPr>
                    </w:pPr>
                    <w:r>
                      <w:rPr>
                        <w:rFonts w:ascii="Arial"/>
                        <w:w w:val="99"/>
                        <w:sz w:val="24"/>
                      </w:rPr>
                      <w:t>C</w:t>
                    </w:r>
                  </w:p>
                </w:txbxContent>
              </v:textbox>
            </v:shape>
            <w10:wrap type="topAndBottom" anchorx="page"/>
          </v:group>
        </w:pict>
      </w:r>
    </w:p>
    <w:p w:rsidR="00784246" w:rsidRDefault="00C2142A">
      <w:pPr>
        <w:tabs>
          <w:tab w:val="left" w:pos="1899"/>
          <w:tab w:val="left" w:pos="2724"/>
          <w:tab w:val="left" w:pos="3594"/>
          <w:tab w:val="left" w:pos="5530"/>
          <w:tab w:val="left" w:pos="6655"/>
          <w:tab w:val="left" w:pos="7780"/>
        </w:tabs>
        <w:spacing w:before="8"/>
        <w:ind w:left="1059"/>
        <w:rPr>
          <w:rFonts w:ascii="Arial"/>
          <w:sz w:val="24"/>
        </w:rPr>
      </w:pPr>
      <w:r>
        <w:rPr>
          <w:rFonts w:ascii="Arial"/>
          <w:spacing w:val="-3"/>
          <w:sz w:val="24"/>
        </w:rPr>
        <w:t>-3</w:t>
      </w:r>
      <w:r>
        <w:rPr>
          <w:rFonts w:ascii="Arial"/>
          <w:spacing w:val="-3"/>
          <w:sz w:val="24"/>
        </w:rPr>
        <w:tab/>
        <w:t>-2</w:t>
      </w:r>
      <w:r>
        <w:rPr>
          <w:rFonts w:ascii="Arial"/>
          <w:spacing w:val="-3"/>
          <w:sz w:val="24"/>
        </w:rPr>
        <w:tab/>
        <w:t>-1</w:t>
      </w:r>
      <w:r>
        <w:rPr>
          <w:rFonts w:ascii="Arial"/>
          <w:spacing w:val="-3"/>
          <w:sz w:val="24"/>
        </w:rPr>
        <w:tab/>
      </w:r>
      <w:r>
        <w:rPr>
          <w:rFonts w:ascii="Arial"/>
          <w:sz w:val="24"/>
        </w:rPr>
        <w:t>0</w:t>
      </w:r>
      <w:r>
        <w:rPr>
          <w:rFonts w:ascii="Arial"/>
          <w:sz w:val="24"/>
        </w:rPr>
        <w:tab/>
      </w:r>
      <w:r>
        <w:rPr>
          <w:rFonts w:ascii="Arial"/>
          <w:spacing w:val="-4"/>
          <w:sz w:val="24"/>
        </w:rPr>
        <w:t>-3.5</w:t>
      </w:r>
      <w:r>
        <w:rPr>
          <w:rFonts w:ascii="Arial"/>
          <w:spacing w:val="-4"/>
          <w:sz w:val="24"/>
        </w:rPr>
        <w:tab/>
        <w:t>-2.5</w:t>
      </w:r>
      <w:r>
        <w:rPr>
          <w:rFonts w:ascii="Arial"/>
          <w:spacing w:val="-4"/>
          <w:sz w:val="24"/>
        </w:rPr>
        <w:tab/>
        <w:t>-1.5</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10"/>
        <w:rPr>
          <w:rFonts w:ascii="Arial"/>
          <w:sz w:val="28"/>
        </w:rPr>
      </w:pPr>
    </w:p>
    <w:p w:rsidR="00784246" w:rsidRDefault="00784246">
      <w:pPr>
        <w:rPr>
          <w:rFonts w:ascii="Arial"/>
          <w:sz w:val="28"/>
        </w:rPr>
        <w:sectPr w:rsidR="00784246">
          <w:pgSz w:w="11910" w:h="16840"/>
          <w:pgMar w:top="720" w:right="0" w:bottom="920" w:left="1340" w:header="520" w:footer="739" w:gutter="0"/>
          <w:cols w:space="720"/>
        </w:sectPr>
      </w:pPr>
    </w:p>
    <w:p w:rsidR="00784246" w:rsidRDefault="007570B6">
      <w:pPr>
        <w:tabs>
          <w:tab w:val="left" w:pos="1914"/>
          <w:tab w:val="left" w:pos="2560"/>
          <w:tab w:val="left" w:pos="3220"/>
          <w:tab w:val="left" w:pos="3894"/>
        </w:tabs>
        <w:spacing w:before="92" w:line="262" w:lineRule="exact"/>
        <w:ind w:left="1269"/>
        <w:jc w:val="center"/>
        <w:rPr>
          <w:rFonts w:ascii="Arial"/>
          <w:sz w:val="24"/>
        </w:rPr>
      </w:pPr>
      <w:r>
        <w:pict>
          <v:group id="_x0000_s3771" style="position:absolute;left:0;text-align:left;margin-left:114.4pt;margin-top:-107.55pt;width:174.05pt;height:111.05pt;z-index:251814400;mso-position-horizontal-relative:page" coordorigin="2288,-2151" coordsize="3481,2221">
            <v:shape id="_x0000_s3824" style="position:absolute;left:5055;top:-1168;width:60;height:61" coordorigin="5055,-1168" coordsize="60,61" path="m5055,-1138r3,11l5065,-1117r9,6l5085,-1108r11,-3l5106,-1117r7,-10l5115,-1138r-2,-11l5106,-1159r-10,-7l5085,-1168r-11,2l5065,-1159r-7,10l5055,-1138xe" filled="f" strokeweight=".26411mm">
              <v:path arrowok="t"/>
            </v:shape>
            <v:shape id="_x0000_s3823" style="position:absolute;left:4980;top:-1033;width:61;height:60" coordorigin="4980,-1033" coordsize="61,60" path="m4980,-1003r3,11l4989,-983r10,7l5010,-973r11,-3l5031,-983r7,-9l5040,-1003r-2,-11l5031,-1024r-10,-7l5010,-1033r-11,2l4989,-1024r-6,10l4980,-1003xe" filled="f" strokeweight=".26411mm">
              <v:path arrowok="t"/>
            </v:shape>
            <v:shape id="_x0000_s3822" style="position:absolute;left:5010;top:-1198;width:61;height:61" coordorigin="5010,-1198" coordsize="61,61" path="m5010,-1168r3,11l5019,-1147r10,6l5040,-1138r11,-3l5061,-1147r7,-10l5070,-1168r-2,-11l5061,-1189r-10,-7l5040,-1198r-11,2l5019,-1189r-6,10l5010,-1168xe" filled="f" strokeweight=".26411mm">
              <v:path arrowok="t"/>
            </v:shape>
            <v:shape id="_x0000_s3821" style="position:absolute;left:4755;top:-958;width:60;height:60" coordorigin="4755,-958" coordsize="60,60" path="m4755,-928r3,11l4765,-908r9,7l4785,-898r11,-3l4806,-908r7,-9l4815,-928r-2,-11l4806,-949r-10,-7l4785,-958r-11,2l4765,-949r-7,10l4755,-928xe" filled="f" strokeweight=".26411mm">
              <v:path arrowok="t"/>
            </v:shape>
            <v:shape id="_x0000_s3820" style="position:absolute;left:4875;top:-1078;width:60;height:60" coordorigin="4875,-1078" coordsize="60,60" path="m4875,-1048r3,11l4884,-1027r10,6l4905,-1018r11,-3l4926,-1027r6,-10l4935,-1048r-3,-11l4926,-1069r-10,-6l4905,-1078r-11,3l4884,-1069r-6,10l4875,-1048xe" filled="f" strokeweight=".26411mm">
              <v:path arrowok="t"/>
            </v:shape>
            <v:shape id="_x0000_s3819" style="position:absolute;left:5190;top:-793;width:60;height:60" coordorigin="5190,-793" coordsize="60,60" path="m5190,-763r3,11l5199,-742r10,6l5220,-733r11,-3l5241,-742r6,-10l5250,-763r-3,-11l5241,-784r-10,-6l5220,-793r-11,3l5199,-784r-6,10l5190,-763xe" filled="f" strokeweight=".26411mm">
              <v:path arrowok="t"/>
            </v:shape>
            <v:shape id="_x0000_s3818" style="position:absolute;left:5220;top:-928;width:60;height:61" coordorigin="5220,-928" coordsize="60,61" path="m5220,-898r3,11l5229,-878r10,7l5250,-868r11,-3l5271,-878r6,-9l5280,-898r-3,-11l5271,-919r-10,-7l5250,-928r-11,2l5229,-919r-6,10l5220,-898xe" filled="f" strokeweight=".26411mm">
              <v:path arrowok="t"/>
            </v:shape>
            <v:shape id="_x0000_s3817" style="position:absolute;left:5205;top:-1018;width:60;height:60" coordorigin="5205,-1018" coordsize="60,60" path="m5205,-988r3,11l5214,-968r10,7l5235,-958r11,-3l5256,-968r6,-9l5265,-988r-3,-11l5256,-1009r-10,-7l5235,-1018r-11,2l5214,-1009r-6,10l5205,-988xe" filled="f" strokeweight=".26411mm">
              <v:path arrowok="t"/>
            </v:shape>
            <v:shape id="_x0000_s3816" style="position:absolute;left:5310;top:-1168;width:61;height:61" coordorigin="5310,-1168" coordsize="61,61" path="m5310,-1138r2,11l5319,-1117r10,6l5340,-1108r11,-3l5361,-1117r7,-10l5370,-1138r-2,-11l5361,-1159r-10,-7l5340,-1168r-11,2l5319,-1159r-7,10l5310,-1138xe" filled="f" strokeweight=".26411mm">
              <v:path arrowok="t"/>
            </v:shape>
            <v:shape id="_x0000_s3815" style="position:absolute;left:5295;top:-1183;width:61;height:61" coordorigin="5295,-1183" coordsize="61,61" path="m5295,-1153r3,11l5304,-1132r10,6l5325,-1123r11,-3l5346,-1132r7,-10l5355,-1153r-2,-11l5346,-1174r-10,-7l5325,-1183r-11,2l5304,-1174r-6,10l5295,-1153xe" filled="f" strokeweight=".26411mm">
              <v:path arrowok="t"/>
            </v:shape>
            <v:shape id="_x0000_s3814" style="position:absolute;left:5295;top:-1078;width:61;height:60" coordorigin="5295,-1078" coordsize="61,60" path="m5295,-1048r3,11l5304,-1027r10,6l5325,-1018r11,-3l5346,-1027r7,-10l5355,-1048r-2,-11l5346,-1069r-10,-6l5325,-1078r-11,3l5304,-1069r-6,10l5295,-1048xe" filled="f" strokeweight=".26411mm">
              <v:path arrowok="t"/>
            </v:shape>
            <v:shape id="_x0000_s3813" style="position:absolute;left:5265;top:-1393;width:61;height:60" coordorigin="5265,-1393" coordsize="61,60" path="m5265,-1363r3,11l5274,-1343r10,7l5295,-1333r11,-3l5316,-1343r7,-9l5325,-1363r-2,-11l5316,-1384r-10,-6l5295,-1393r-11,3l5274,-1384r-6,10l5265,-1363xe" filled="f" strokeweight=".26411mm">
              <v:path arrowok="t"/>
            </v:shape>
            <v:shape id="_x0000_s3812" style="position:absolute;left:5130;top:-1258;width:60;height:60" coordorigin="5130,-1258" coordsize="60,60" path="m5130,-1228r3,11l5139,-1208r10,7l5160,-1198r11,-3l5181,-1208r6,-9l5190,-1228r-3,-11l5181,-1249r-10,-7l5160,-1258r-11,2l5139,-1249r-6,10l5130,-1228xe" filled="f" strokeweight=".26411mm">
              <v:path arrowok="t"/>
            </v:shape>
            <v:shape id="_x0000_s3811" style="position:absolute;left:5280;top:-1363;width:61;height:60" coordorigin="5280,-1363" coordsize="61,60" path="m5280,-1333r3,11l5289,-1313r10,7l5310,-1303r11,-3l5331,-1313r7,-9l5340,-1333r-2,-11l5331,-1354r-10,-7l5310,-1363r-11,2l5289,-1354r-6,10l5280,-1333xe" filled="f" strokeweight=".26411mm">
              <v:path arrowok="t"/>
            </v:shape>
            <v:shape id="_x0000_s3810" style="position:absolute;left:5385;top:-793;width:60;height:60" coordorigin="5385,-793" coordsize="60,60" path="m5385,-763r3,11l5395,-742r9,6l5415,-733r11,-3l5436,-742r7,-10l5445,-763r-2,-11l5436,-784r-10,-6l5415,-793r-11,3l5395,-784r-7,10l5385,-763xe" filled="f" strokeweight=".26411mm">
              <v:path arrowok="t"/>
            </v:shape>
            <v:shape id="_x0000_s3809" style="position:absolute;left:5310;top:-733;width:61;height:60" coordorigin="5310,-733" coordsize="61,60" path="m5310,-703r2,11l5319,-683r10,7l5340,-673r11,-3l5361,-683r7,-9l5370,-703r-2,-11l5361,-724r-10,-7l5340,-733r-11,2l5319,-724r-7,10l5310,-703xe" filled="f" strokeweight=".26411mm">
              <v:path arrowok="t"/>
            </v:shape>
            <v:shape id="_x0000_s3808" style="position:absolute;left:5385;top:-1363;width:60;height:60" coordorigin="5385,-1363" coordsize="60,60" path="m5385,-1333r3,11l5395,-1313r9,7l5415,-1303r11,-3l5436,-1313r7,-9l5445,-1333r-2,-11l5436,-1354r-10,-7l5415,-1363r-11,2l5395,-1354r-7,10l5385,-1333xe" filled="f" strokeweight=".26411mm">
              <v:path arrowok="t"/>
            </v:shape>
            <v:shape id="_x0000_s3807" style="position:absolute;left:5325;top:-1243;width:60;height:60" coordorigin="5325,-1243" coordsize="60,60" path="m5325,-1213r3,11l5335,-1193r9,7l5355,-1183r11,-3l5376,-1193r7,-9l5385,-1213r-2,-11l5376,-1234r-10,-7l5355,-1243r-11,2l5335,-1234r-7,10l5325,-1213xe" filled="f" strokeweight=".26411mm">
              <v:path arrowok="t"/>
            </v:shape>
            <v:shape id="_x0000_s3806" style="position:absolute;left:5460;top:-943;width:60;height:60" coordorigin="5460,-943" coordsize="60,60" path="m5460,-913r3,11l5469,-893r10,7l5490,-883r11,-3l5511,-893r6,-9l5520,-913r-3,-11l5511,-934r-10,-7l5490,-943r-11,2l5469,-934r-6,10l5460,-913xe" filled="f" strokeweight=".26411mm">
              <v:path arrowok="t"/>
            </v:shape>
            <v:shape id="_x0000_s3805" style="position:absolute;left:5475;top:-958;width:60;height:60" coordorigin="5475,-958" coordsize="60,60" path="m5475,-928r3,11l5484,-908r10,7l5505,-898r11,-3l5526,-908r6,-9l5535,-928r-3,-11l5526,-949r-10,-7l5505,-958r-11,2l5484,-949r-6,10l5475,-928xe" filled="f" strokeweight=".26411mm">
              <v:path arrowok="t"/>
            </v:shape>
            <v:shape id="_x0000_s3804" style="position:absolute;left:5400;top:-988;width:60;height:60" coordorigin="5400,-988" coordsize="60,60" path="m5400,-958r3,11l5410,-938r9,7l5430,-928r11,-3l5451,-938r7,-9l5460,-958r-2,-11l5451,-979r-10,-7l5430,-988r-11,2l5410,-979r-7,10l5400,-958xe" filled="f" strokeweight=".26411mm">
              <v:path arrowok="t"/>
            </v:shape>
            <v:shape id="_x0000_s3803" style="position:absolute;left:5070;top:-1408;width:60;height:60" coordorigin="5070,-1408" coordsize="60,60" path="m5070,-1378r3,11l5080,-1358r9,7l5100,-1348r11,-3l5121,-1358r7,-9l5130,-1378r-2,-11l5121,-1399r-10,-6l5100,-1408r-11,3l5080,-1399r-7,10l5070,-1378xe" filled="f" strokeweight=".26411mm">
              <v:path arrowok="t"/>
            </v:shape>
            <v:shape id="_x0000_s3802" style="position:absolute;left:5385;top:-673;width:60;height:60" coordorigin="5385,-673" coordsize="60,60" path="m5385,-643r3,11l5395,-623r9,7l5415,-613r11,-3l5436,-623r7,-9l5445,-643r-2,-11l5436,-664r-10,-7l5415,-673r-11,2l5395,-664r-7,10l5385,-643xe" filled="f" strokeweight=".26411mm">
              <v:path arrowok="t"/>
            </v:shape>
            <v:shape id="_x0000_s3801" style="position:absolute;left:4065;top:-1108;width:60;height:60" coordorigin="4065,-1108" coordsize="60,60" path="m4065,-1078r3,11l4074,-1057r10,6l4095,-1048r11,-3l4116,-1057r6,-10l4125,-1078r-3,-11l4116,-1099r-10,-6l4095,-1108r-11,3l4074,-1099r-6,10l4065,-1078xe" filled="f" strokeweight=".26411mm">
              <v:path arrowok="t"/>
            </v:shape>
            <v:shape id="_x0000_s3800" style="position:absolute;left:4545;top:-988;width:60;height:60" coordorigin="4545,-988" coordsize="60,60" path="m4545,-958r3,11l4555,-938r9,7l4575,-928r11,-3l4596,-938r6,-9l4605,-958r-3,-11l4596,-979r-10,-7l4575,-988r-11,2l4555,-979r-7,10l4545,-958xe" filled="f" strokeweight=".26411mm">
              <v:path arrowok="t"/>
            </v:shape>
            <v:shape id="_x0000_s3799" style="position:absolute;left:2475;top:-1753;width:60;height:61" coordorigin="2475,-1753" coordsize="60,61" path="m2475,-1723r3,11l2485,-1702r9,6l2505,-1693r11,-3l2526,-1702r7,-10l2535,-1723r-2,-11l2526,-1744r-10,-7l2505,-1753r-11,2l2485,-1744r-7,10l2475,-1723xe" filled="f" strokeweight=".26411mm">
              <v:path arrowok="t"/>
            </v:shape>
            <v:shape id="_x0000_s3798" style="position:absolute;left:4710;top:-148;width:61;height:60" coordorigin="4710,-148" coordsize="61,60" path="m4710,-118r3,11l4719,-98r10,7l4740,-88r11,-3l4761,-98r7,-9l4770,-118r-2,-11l4761,-139r-10,-7l4740,-148r-11,2l4719,-139r-6,10l4710,-118xe" filled="f" strokeweight=".26411mm">
              <v:path arrowok="t"/>
            </v:shape>
            <v:shape id="_x0000_s3797" style="position:absolute;top:7045;width:2666;height:93" coordorigin=",7045" coordsize="2666,93" o:spt="100" adj="0,,0" path="m2805,-28r2595,m2805,-28r,90e" filled="f" strokeweight=".26411mm">
              <v:stroke joinstyle="round"/>
              <v:formulas/>
              <v:path arrowok="t" o:connecttype="segments"/>
            </v:shape>
            <v:line id="_x0000_s3796" style="position:absolute" from="3450,-28" to="3450,62" strokeweight=".26408mm"/>
            <v:line id="_x0000_s3795" style="position:absolute" from="4095,-28" to="4095,62" strokeweight=".26408mm"/>
            <v:line id="_x0000_s3794" style="position:absolute" from="4755,-28" to="4755,62" strokeweight=".26408mm"/>
            <v:line id="_x0000_s3793" style="position:absolute" from="5400,-28" to="5400,62" strokeweight=".26408mm"/>
            <v:shape id="_x0000_s3792" style="position:absolute;left:2985;top:-1393;width:61;height:60" coordorigin="2985,-1393" coordsize="61,60" path="m2985,-1363r2,11l2994,-1343r10,7l3015,-1333r11,-3l3036,-1343r7,-9l3045,-1363r-2,-11l3036,-1384r-10,-6l3015,-1393r-11,3l2994,-1384r-7,10l2985,-1363xe" filled="f" strokeweight=".26411mm">
              <v:path arrowok="t"/>
            </v:shape>
            <v:shape id="_x0000_s3791" style="position:absolute;left:4335;top:-1738;width:60;height:61" coordorigin="4335,-1738" coordsize="60,61" path="m4335,-1708r3,11l4344,-1687r10,6l4365,-1678r11,-3l4386,-1687r6,-10l4395,-1708r-3,-11l4386,-1729r-10,-7l4365,-1738r-11,2l4344,-1729r-6,10l4335,-1708xe" filled="f" strokeweight=".26411mm">
              <v:path arrowok="t"/>
            </v:shape>
            <v:shape id="_x0000_s3790" style="position:absolute;left:4275;top:-1633;width:60;height:60" coordorigin="4275,-1633" coordsize="60,60" path="m4275,-1603r3,11l4285,-1583r9,7l4305,-1573r11,-3l4326,-1583r6,-9l4335,-1603r-3,-11l4326,-1624r-10,-6l4305,-1633r-11,3l4285,-1624r-7,10l4275,-1603xe" filled="f" strokeweight=".26411mm">
              <v:path arrowok="t"/>
            </v:shape>
            <v:shape id="_x0000_s3789" style="position:absolute;left:4290;top:-1798;width:60;height:60" coordorigin="4290,-1798" coordsize="60,60" path="m4290,-1768r3,11l4299,-1748r10,7l4320,-1738r11,-3l4341,-1748r6,-9l4350,-1768r-3,-11l4341,-1789r-10,-7l4320,-1798r-11,2l4299,-1789r-6,10l4290,-1768xe" filled="f" strokeweight=".26411mm">
              <v:path arrowok="t"/>
            </v:shape>
            <v:shape id="_x0000_s3788" style="position:absolute;left:4605;top:-1528;width:60;height:60" coordorigin="4605,-1528" coordsize="60,60" path="m4605,-1498r3,11l4614,-1478r10,7l4635,-1468r11,-3l4656,-1478r6,-9l4665,-1498r-3,-11l4656,-1519r-10,-7l4635,-1528r-11,2l4614,-1519r-6,10l4605,-1498xe" filled="f" strokeweight=".26411mm">
              <v:path arrowok="t"/>
            </v:shape>
            <v:shape id="_x0000_s3787" style="position:absolute;left:4890;top:-1663;width:60;height:60" coordorigin="4890,-1663" coordsize="60,60" path="m4890,-1633r3,11l4899,-1613r10,7l4920,-1603r11,-3l4941,-1613r6,-9l4950,-1633r-3,-11l4941,-1654r-10,-6l4920,-1663r-11,3l4899,-1654r-6,10l4890,-1633xe" filled="f" strokeweight=".26411mm">
              <v:path arrowok="t"/>
            </v:shape>
            <v:shape id="_x0000_s3786" style="position:absolute;left:4845;top:-1678;width:60;height:60" coordorigin="4845,-1678" coordsize="60,60" path="m4845,-1648r3,11l4854,-1627r10,6l4875,-1618r11,-3l4896,-1627r6,-10l4905,-1648r-3,-11l4896,-1669r-10,-6l4875,-1678r-11,3l4854,-1669r-6,10l4845,-1648xe" filled="f" strokeweight=".26411mm">
              <v:path arrowok="t"/>
            </v:shape>
            <v:shape id="_x0000_s3785" style="position:absolute;left:3315;top:-1813;width:60;height:60" coordorigin="3315,-1813" coordsize="60,60" path="m3315,-1783r3,11l3325,-1763r9,7l3345,-1753r11,-3l3366,-1763r7,-9l3375,-1783r-2,-11l3366,-1804r-10,-7l3345,-1813r-11,2l3325,-1804r-7,10l3315,-1783xe" filled="f" strokeweight=".26411mm">
              <v:path arrowok="t"/>
            </v:shape>
            <v:shape id="_x0000_s3784" style="position:absolute;left:4380;top:-2098;width:60;height:60" coordorigin="4380,-2098" coordsize="60,60" path="m4380,-2068r3,11l4389,-2048r10,7l4410,-2038r11,-3l4431,-2048r6,-9l4440,-2068r-3,-11l4431,-2089r-10,-7l4410,-2098r-11,2l4389,-2089r-6,10l4380,-2068xe" filled="f" strokeweight=".26411mm">
              <v:path arrowok="t"/>
            </v:shape>
            <v:shape id="_x0000_s3783" style="position:absolute;left:5595;top:-433;width:61;height:60" coordorigin="5595,-433" coordsize="61,60" path="m5595,-403r2,11l5604,-383r10,7l5625,-373r11,-3l5646,-383r7,-9l5655,-403r-2,-11l5646,-424r-10,-7l5625,-433r-11,2l5604,-424r-7,10l5595,-403xe" filled="f" strokeweight=".26411mm">
              <v:path arrowok="t"/>
            </v:shape>
            <v:shape id="_x0000_s3782" style="position:absolute;left:4290;top:-1948;width:60;height:60" coordorigin="4290,-1948" coordsize="60,60" path="m4290,-1918r3,11l4299,-1898r10,7l4320,-1888r11,-3l4341,-1898r6,-9l4350,-1918r-3,-11l4341,-1939r-10,-7l4320,-1948r-11,2l4299,-1939r-6,10l4290,-1918xe" filled="f" strokeweight=".26411mm">
              <v:path arrowok="t"/>
            </v:shape>
            <v:shape id="_x0000_s3781" style="position:absolute;left:-92;top:5134;width:93;height:1911" coordorigin="-92,5134" coordsize="93,1911" o:spt="100" adj="0,,0" path="m2385,-268r,-1860m2385,-268r-90,e" filled="f" strokeweight=".26411mm">
              <v:stroke joinstyle="round"/>
              <v:formulas/>
              <v:path arrowok="t" o:connecttype="segments"/>
            </v:shape>
            <v:line id="_x0000_s3780" style="position:absolute" from="2385,-568" to="2295,-568" strokeweight=".26414mm"/>
            <v:line id="_x0000_s3779" style="position:absolute" from="2385,-883" to="2295,-883" strokeweight=".26414mm"/>
            <v:line id="_x0000_s3778" style="position:absolute" from="2385,-1198" to="2295,-1198" strokeweight=".26414mm"/>
            <v:line id="_x0000_s3777" style="position:absolute" from="2385,-1498" to="2295,-1498" strokeweight=".26414mm"/>
            <v:line id="_x0000_s3776" style="position:absolute" from="2385,-1813" to="2295,-1813" strokeweight=".26414mm"/>
            <v:line id="_x0000_s3775" style="position:absolute" from="2385,-2128" to="2295,-2128" strokeweight=".26414mm"/>
            <v:rect id="_x0000_s3774" style="position:absolute;left:2385;top:-2143;width:3375;height:2115" filled="f" strokeweight=".26414mm"/>
            <v:line id="_x0000_s3773" style="position:absolute" from="2385,-1993" to="5760,-898" strokeweight=".26414mm"/>
            <v:shape id="_x0000_s3772" type="#_x0000_t202" style="position:absolute;left:5475;top:-1941;width:207;height:269" filled="f" stroked="f">
              <v:textbox inset="0,0,0,0">
                <w:txbxContent>
                  <w:p w:rsidR="00784246" w:rsidRDefault="00C2142A">
                    <w:pPr>
                      <w:spacing w:line="268" w:lineRule="exact"/>
                      <w:rPr>
                        <w:rFonts w:ascii="Arial"/>
                        <w:sz w:val="24"/>
                      </w:rPr>
                    </w:pPr>
                    <w:r>
                      <w:rPr>
                        <w:rFonts w:ascii="Arial"/>
                        <w:w w:val="99"/>
                        <w:sz w:val="24"/>
                      </w:rPr>
                      <w:t>G</w:t>
                    </w:r>
                  </w:p>
                </w:txbxContent>
              </v:textbox>
            </v:shape>
            <w10:wrap anchorx="page"/>
          </v:group>
        </w:pict>
      </w:r>
      <w:r>
        <w:pict>
          <v:group id="_x0000_s3718" style="position:absolute;left:0;text-align:left;margin-left:340.15pt;margin-top:-107.55pt;width:174.05pt;height:111.05pt;z-index:251815424;mso-position-horizontal-relative:page" coordorigin="6803,-2151" coordsize="3481,2221">
            <v:shape id="_x0000_s3770" style="position:absolute;left:7665;top:-1168;width:60;height:61" coordorigin="7665,-1168" coordsize="60,61" path="m7665,-1138r3,11l7675,-1117r9,6l7695,-1108r11,-3l7716,-1117r7,-10l7725,-1138r-2,-11l7716,-1159r-10,-7l7695,-1168r-11,2l7675,-1159r-7,10l7665,-1138xe" filled="f" strokeweight=".26411mm">
              <v:path arrowok="t"/>
            </v:shape>
            <v:shape id="_x0000_s3769" style="position:absolute;left:8160;top:-1108;width:61;height:60" coordorigin="8160,-1108" coordsize="61,60" path="m8160,-1078r3,11l8169,-1057r10,6l8190,-1048r11,-3l8211,-1057r7,-10l8220,-1078r-2,-11l8211,-1099r-10,-6l8190,-1108r-11,3l8169,-1099r-6,10l8160,-1078xe" filled="f" strokeweight=".26411mm">
              <v:path arrowok="t"/>
            </v:shape>
            <v:shape id="_x0000_s3768" style="position:absolute;left:8520;top:-988;width:60;height:60" coordorigin="8520,-988" coordsize="60,60" path="m8520,-958r3,11l8530,-938r9,7l8550,-928r11,-3l8571,-938r7,-9l8580,-958r-2,-11l8571,-979r-10,-7l8550,-988r-11,2l8530,-979r-7,10l8520,-958xe" filled="f" strokeweight=".26411mm">
              <v:path arrowok="t"/>
            </v:shape>
            <v:shape id="_x0000_s3767" style="position:absolute;left:8460;top:-958;width:61;height:60" coordorigin="8460,-958" coordsize="61,60" path="m8460,-928r3,11l8469,-908r10,7l8490,-898r11,-3l8511,-908r7,-9l8520,-928r-2,-11l8511,-949r-10,-7l8490,-958r-11,2l8469,-949r-6,10l8460,-928xe" filled="f" strokeweight=".26411mm">
              <v:path arrowok="t"/>
            </v:shape>
            <v:shape id="_x0000_s3766" style="position:absolute;left:8325;top:-1753;width:60;height:61" coordorigin="8325,-1753" coordsize="60,61" path="m8325,-1723r3,11l8335,-1702r9,6l8355,-1693r11,-3l8376,-1702r7,-10l8385,-1723r-2,-11l8376,-1744r-10,-7l8355,-1753r-11,2l8335,-1744r-7,10l8325,-1723xe" filled="f" strokeweight=".26411mm">
              <v:path arrowok="t"/>
            </v:shape>
            <v:shape id="_x0000_s3765" style="position:absolute;left:9255;top:-793;width:60;height:60" coordorigin="9255,-793" coordsize="60,60" path="m9255,-763r3,11l9265,-742r9,6l9285,-733r11,-3l9306,-742r7,-10l9315,-763r-2,-11l9306,-784r-10,-6l9285,-793r-11,3l9265,-784r-7,10l9255,-763xe" filled="f" strokeweight=".26411mm">
              <v:path arrowok="t"/>
            </v:shape>
            <v:shape id="_x0000_s3764" style="position:absolute;left:9285;top:-733;width:60;height:60" coordorigin="9285,-733" coordsize="60,60" path="m9285,-703r3,11l9294,-683r10,7l9315,-673r11,-3l9336,-683r6,-9l9345,-703r-3,-11l9336,-724r-10,-7l9315,-733r-11,2l9294,-724r-6,10l9285,-703xe" filled="f" strokeweight=".26411mm">
              <v:path arrowok="t"/>
            </v:shape>
            <v:shape id="_x0000_s3763" style="position:absolute;left:9285;top:-673;width:60;height:60" coordorigin="9285,-673" coordsize="60,60" path="m9285,-643r3,11l9294,-623r10,7l9315,-613r11,-3l9336,-623r6,-9l9345,-643r-3,-11l9336,-664r-10,-7l9315,-673r-11,2l9294,-664r-6,10l9285,-643xe" filled="f" strokeweight=".26411mm">
              <v:path arrowok="t"/>
            </v:shape>
            <v:shape id="_x0000_s3762" style="position:absolute;left:9345;top:-1033;width:61;height:60" coordorigin="9345,-1033" coordsize="61,60" path="m9345,-1003r3,11l9355,-983r9,7l9375,-973r11,-3l9396,-983r7,-9l9405,-1003r-2,-11l9396,-1024r-10,-7l9375,-1033r-11,2l9355,-1024r-7,10l9345,-1003xe" filled="f" strokeweight=".26411mm">
              <v:path arrowok="t"/>
            </v:shape>
            <v:shape id="_x0000_s3761" style="position:absolute;left:9210;top:-943;width:60;height:60" coordorigin="9210,-943" coordsize="60,60" path="m9210,-913r3,11l9220,-893r9,7l9240,-883r11,-3l9261,-893r7,-9l9270,-913r-2,-11l9261,-934r-10,-7l9240,-943r-11,2l9220,-934r-7,10l9210,-913xe" filled="f" strokeweight=".26411mm">
              <v:path arrowok="t"/>
            </v:shape>
            <v:shape id="_x0000_s3760" style="position:absolute;left:9465;top:-928;width:60;height:61" coordorigin="9465,-928" coordsize="60,61" path="m9465,-898r3,11l9475,-878r9,7l9495,-868r11,-3l9516,-878r7,-9l9525,-898r-2,-11l9516,-919r-10,-7l9495,-928r-11,2l9475,-919r-7,10l9465,-898xe" filled="f" strokeweight=".26411mm">
              <v:path arrowok="t"/>
            </v:shape>
            <v:shape id="_x0000_s3759" style="position:absolute;left:9555;top:-1168;width:60;height:61" coordorigin="9555,-1168" coordsize="60,61" path="m9555,-1138r3,11l9565,-1117r9,6l9585,-1108r11,-3l9606,-1117r6,-10l9615,-1138r-3,-11l9606,-1159r-10,-7l9585,-1168r-11,2l9565,-1159r-7,10l9555,-1138xe" filled="f" strokeweight=".26411mm">
              <v:path arrowok="t"/>
            </v:shape>
            <v:shape id="_x0000_s3758" style="position:absolute;left:9465;top:-1018;width:60;height:60" coordorigin="9465,-1018" coordsize="60,60" path="m9465,-988r3,11l9475,-968r9,7l9495,-958r11,-3l9516,-968r7,-9l9525,-988r-2,-11l9516,-1009r-10,-7l9495,-1018r-11,2l9475,-1009r-7,10l9465,-988xe" filled="f" strokeweight=".26411mm">
              <v:path arrowok="t"/>
            </v:shape>
            <v:shape id="_x0000_s3757" style="position:absolute;left:8835;top:-148;width:60;height:60" coordorigin="8835,-148" coordsize="60,60" path="m8835,-118r3,11l8845,-98r9,7l8865,-88r11,-3l8886,-98r7,-9l8895,-118r-2,-11l8886,-139r-10,-7l8865,-148r-11,2l8845,-139r-7,10l8835,-118xe" filled="f" strokeweight=".26411mm">
              <v:path arrowok="t"/>
            </v:shape>
            <v:shape id="_x0000_s3756" style="position:absolute;top:7045;width:2559;height:93" coordorigin=",7045" coordsize="2559,93" o:spt="100" adj="0,,0" path="m7200,-28r2490,m7200,-28r,90e" filled="f" strokeweight=".26411mm">
              <v:stroke joinstyle="round"/>
              <v:formulas/>
              <v:path arrowok="t" o:connecttype="segments"/>
            </v:shape>
            <v:line id="_x0000_s3755" style="position:absolute" from="8025,-28" to="8025,62" strokeweight=".26408mm"/>
            <v:line id="_x0000_s3754" style="position:absolute" from="8865,-28" to="8865,62" strokeweight=".26408mm"/>
            <v:line id="_x0000_s3753" style="position:absolute" from="9690,-28" to="9690,62" strokeweight=".26408mm"/>
            <v:shape id="_x0000_s3752" style="position:absolute;left:7875;top:-1393;width:61;height:60" coordorigin="7875,-1393" coordsize="61,60" path="m7875,-1363r3,11l7884,-1343r10,7l7905,-1333r11,-3l7926,-1343r7,-9l7935,-1363r-2,-11l7926,-1384r-10,-6l7905,-1393r-11,3l7884,-1384r-6,10l7875,-1363xe" filled="f" strokeweight=".26411mm">
              <v:path arrowok="t"/>
            </v:shape>
            <v:shape id="_x0000_s3751" style="position:absolute;left:9120;top:-1738;width:60;height:61" coordorigin="9120,-1738" coordsize="60,61" path="m9120,-1708r3,11l9130,-1687r9,6l9150,-1678r11,-3l9171,-1687r7,-10l9180,-1708r-2,-11l9171,-1729r-10,-7l9150,-1738r-11,2l9130,-1729r-7,10l9120,-1708xe" filled="f" strokeweight=".26411mm">
              <v:path arrowok="t"/>
            </v:shape>
            <v:shape id="_x0000_s3750" style="position:absolute;left:9075;top:-1663;width:60;height:60" coordorigin="9075,-1663" coordsize="60,60" path="m9075,-1633r3,11l9085,-1613r9,7l9105,-1603r11,-3l9126,-1613r7,-9l9135,-1633r-2,-11l9126,-1654r-10,-6l9105,-1663r-11,3l9085,-1654r-7,10l9075,-1633xe" filled="f" strokeweight=".26411mm">
              <v:path arrowok="t"/>
            </v:shape>
            <v:shape id="_x0000_s3749" style="position:absolute;left:8895;top:-1528;width:60;height:60" coordorigin="8895,-1528" coordsize="60,60" path="m8895,-1498r3,11l8905,-1478r9,7l8925,-1468r11,-3l8946,-1478r7,-9l8955,-1498r-2,-11l8946,-1519r-10,-7l8925,-1528r-11,2l8905,-1519r-7,10l8895,-1498xe" filled="f" strokeweight=".26411mm">
              <v:path arrowok="t"/>
            </v:shape>
            <v:shape id="_x0000_s3748" style="position:absolute;left:9120;top:-1393;width:60;height:60" coordorigin="9120,-1393" coordsize="60,60" path="m9120,-1363r3,11l9130,-1343r9,7l9150,-1333r11,-3l9171,-1343r7,-9l9180,-1363r-2,-11l9171,-1384r-10,-6l9150,-1393r-11,3l9130,-1384r-7,10l9120,-1363xe" filled="f" strokeweight=".26411mm">
              <v:path arrowok="t"/>
            </v:shape>
            <v:shape id="_x0000_s3747" style="position:absolute;left:8955;top:-1363;width:60;height:60" coordorigin="8955,-1363" coordsize="60,60" path="m8955,-1333r3,11l8965,-1313r9,7l8985,-1303r11,-3l9006,-1313r7,-9l9015,-1333r-2,-11l9006,-1354r-10,-7l8985,-1363r-11,2l8965,-1354r-7,10l8955,-1333xe" filled="f" strokeweight=".26411mm">
              <v:path arrowok="t"/>
            </v:shape>
            <v:shape id="_x0000_s3746" style="position:absolute;left:9015;top:-1408;width:61;height:60" coordorigin="9015,-1408" coordsize="61,60" path="m9015,-1378r3,11l9024,-1358r10,7l9045,-1348r11,-3l9066,-1358r7,-9l9075,-1378r-2,-11l9066,-1399r-10,-6l9045,-1408r-11,3l9024,-1399r-6,10l9015,-1378xe" filled="f" strokeweight=".26411mm">
              <v:path arrowok="t"/>
            </v:shape>
            <v:shape id="_x0000_s3745" style="position:absolute;left:9900;top:-793;width:61;height:60" coordorigin="9900,-793" coordsize="61,60" path="m9900,-763r3,11l9909,-742r10,6l9931,-733r11,-3l9951,-742r7,-10l9960,-763r-2,-11l9951,-784r-9,-6l9931,-793r-12,3l9909,-784r-6,10l9900,-763xe" filled="f" strokeweight=".26411mm">
              <v:path arrowok="t"/>
            </v:shape>
            <v:shape id="_x0000_s3744" style="position:absolute;left:7950;top:-1633;width:60;height:60" coordorigin="7950,-1633" coordsize="60,60" path="m7950,-1603r3,11l7960,-1583r9,7l7980,-1573r11,-3l8001,-1583r7,-9l8010,-1603r-2,-11l8001,-1624r-10,-6l7980,-1633r-11,3l7960,-1624r-7,10l7950,-1603xe" filled="f" strokeweight=".26411mm">
              <v:path arrowok="t"/>
            </v:shape>
            <v:shape id="_x0000_s3743" style="position:absolute;left:7005;top:-1678;width:61;height:60" coordorigin="7005,-1678" coordsize="61,60" path="m7005,-1648r3,11l7014,-1627r10,6l7035,-1618r11,-3l7056,-1627r7,-10l7065,-1648r-2,-11l7056,-1669r-10,-6l7035,-1678r-11,3l7014,-1669r-6,10l7005,-1648xe" filled="f" strokeweight=".26411mm">
              <v:path arrowok="t"/>
            </v:shape>
            <v:shape id="_x0000_s3742" style="position:absolute;left:7695;top:-1813;width:60;height:60" coordorigin="7695,-1813" coordsize="60,60" path="m7695,-1783r3,11l7705,-1763r9,7l7725,-1753r11,-3l7746,-1763r7,-9l7755,-1783r-2,-11l7746,-1804r-10,-7l7725,-1813r-11,2l7705,-1804r-7,10l7695,-1783xe" filled="f" strokeweight=".26411mm">
              <v:path arrowok="t"/>
            </v:shape>
            <v:shape id="_x0000_s3741" style="position:absolute;left:9075;top:-1198;width:60;height:61" coordorigin="9075,-1198" coordsize="60,61" path="m9075,-1168r3,11l9085,-1147r9,6l9105,-1138r11,-3l9126,-1147r7,-10l9135,-1168r-2,-11l9126,-1189r-10,-7l9105,-1198r-11,2l9085,-1189r-7,10l9075,-1168xe" filled="f" strokeweight=".26411mm">
              <v:path arrowok="t"/>
            </v:shape>
            <v:shape id="_x0000_s3740" style="position:absolute;left:8460;top:-1183;width:61;height:61" coordorigin="8460,-1183" coordsize="61,61" path="m8460,-1153r3,11l8469,-1132r10,6l8490,-1123r11,-3l8511,-1132r7,-10l8520,-1153r-2,-11l8511,-1174r-10,-7l8490,-1183r-11,2l8469,-1174r-6,10l8460,-1153xe" filled="f" strokeweight=".26411mm">
              <v:path arrowok="t"/>
            </v:shape>
            <v:shape id="_x0000_s3739" style="position:absolute;left:8460;top:-1258;width:61;height:60" coordorigin="8460,-1258" coordsize="61,60" path="m8460,-1228r3,11l8469,-1208r10,7l8490,-1198r11,-3l8511,-1208r7,-9l8520,-1228r-2,-11l8511,-1249r-10,-7l8490,-1258r-11,2l8469,-1249r-6,10l8460,-1228xe" filled="f" strokeweight=".26411mm">
              <v:path arrowok="t"/>
            </v:shape>
            <v:shape id="_x0000_s3738" style="position:absolute;left:8460;top:-1243;width:61;height:60" coordorigin="8460,-1243" coordsize="61,60" path="m8460,-1213r3,11l8469,-1193r10,7l8490,-1183r11,-3l8511,-1193r7,-9l8520,-1213r-2,-11l8511,-1234r-10,-7l8490,-1243r-11,2l8469,-1234r-6,10l8460,-1213xe" filled="f" strokeweight=".26411mm">
              <v:path arrowok="t"/>
            </v:shape>
            <v:shape id="_x0000_s3737" style="position:absolute;left:8895;top:-1078;width:60;height:60" coordorigin="8895,-1078" coordsize="60,60" path="m8895,-1048r3,11l8905,-1027r9,6l8925,-1018r11,-3l8946,-1027r7,-10l8955,-1048r-2,-11l8946,-1069r-10,-6l8925,-1078r-11,3l8905,-1069r-7,10l8895,-1048xe" filled="f" strokeweight=".26411mm">
              <v:path arrowok="t"/>
            </v:shape>
            <v:shape id="_x0000_s3736" style="position:absolute;left:8835;top:-1078;width:60;height:60" coordorigin="8835,-1078" coordsize="60,60" path="m8835,-1048r3,11l8845,-1027r9,6l8865,-1018r11,-3l8886,-1027r7,-10l8895,-1048r-2,-11l8886,-1069r-10,-6l8865,-1078r-11,3l8845,-1069r-7,10l8835,-1048xe" filled="f" strokeweight=".26411mm">
              <v:path arrowok="t"/>
            </v:shape>
            <v:shape id="_x0000_s3735" style="position:absolute;left:8745;top:-958;width:61;height:60" coordorigin="8745,-958" coordsize="61,60" path="m8745,-928r3,11l8754,-908r10,7l8775,-898r11,-3l8796,-908r7,-9l8805,-928r-2,-11l8796,-949r-10,-7l8775,-958r-11,2l8754,-949r-6,10l8745,-928xe" filled="f" strokeweight=".26411mm">
              <v:path arrowok="t"/>
            </v:shape>
            <v:shape id="_x0000_s3734" style="position:absolute;left:8745;top:-988;width:61;height:60" coordorigin="8745,-988" coordsize="61,60" path="m8745,-958r3,11l8754,-938r10,7l8775,-928r11,-3l8796,-938r7,-9l8805,-958r-2,-11l8796,-979r-10,-7l8775,-988r-11,2l8754,-979r-6,10l8745,-958xe" filled="f" strokeweight=".26411mm">
              <v:path arrowok="t"/>
            </v:shape>
            <v:shape id="_x0000_s3733" style="position:absolute;left:8835;top:-2098;width:60;height:60" coordorigin="8835,-2098" coordsize="60,60" path="m8835,-2068r3,11l8845,-2048r9,7l8865,-2038r11,-3l8886,-2048r7,-9l8895,-2068r-2,-11l8886,-2089r-10,-7l8865,-2098r-11,2l8845,-2089r-7,10l8835,-2068xe" filled="f" strokeweight=".26411mm">
              <v:path arrowok="t"/>
            </v:shape>
            <v:shape id="_x0000_s3732" style="position:absolute;left:10110;top:-433;width:60;height:60" coordorigin="10110,-433" coordsize="60,60" path="m10110,-403r3,11l10120,-383r9,7l10140,-373r11,-3l10161,-383r6,-9l10170,-403r-3,-11l10161,-424r-10,-7l10140,-433r-11,2l10120,-424r-7,10l10110,-403xe" filled="f" strokeweight=".26411mm">
              <v:path arrowok="t"/>
            </v:shape>
            <v:shape id="_x0000_s3731" style="position:absolute;left:8955;top:-1948;width:60;height:60" coordorigin="8955,-1948" coordsize="60,60" path="m8955,-1918r3,11l8965,-1898r9,7l8985,-1888r11,-3l9006,-1898r7,-9l9015,-1918r-2,-11l9006,-1939r-10,-7l8985,-1948r-11,2l8965,-1939r-7,10l8955,-1918xe" filled="f" strokeweight=".26411mm">
              <v:path arrowok="t"/>
            </v:shape>
            <v:shape id="_x0000_s3730" style="position:absolute;left:8670;top:-1363;width:60;height:60" coordorigin="8670,-1363" coordsize="60,60" path="m8670,-1333r3,11l8679,-1313r10,7l8700,-1303r11,-3l8721,-1313r6,-9l8730,-1333r-3,-11l8721,-1354r-10,-7l8700,-1363r-11,2l8679,-1354r-6,10l8670,-1333xe" filled="f" strokeweight=".26411mm">
              <v:path arrowok="t"/>
            </v:shape>
            <v:shape id="_x0000_s3729" style="position:absolute;left:8745;top:-1798;width:61;height:60" coordorigin="8745,-1798" coordsize="61,60" path="m8745,-1768r3,11l8754,-1748r10,7l8775,-1738r11,-3l8796,-1748r7,-9l8805,-1768r-2,-11l8796,-1789r-10,-7l8775,-1798r-11,2l8754,-1789r-6,10l8745,-1768xe" filled="f" strokeweight=".26411mm">
              <v:path arrowok="t"/>
            </v:shape>
            <v:shape id="_x0000_s3728" style="position:absolute;left:-92;top:5134;width:93;height:1911" coordorigin="-92,5134" coordsize="93,1911" o:spt="100" adj="0,,0" path="m6900,-268r,-1860m6900,-268r-90,e" filled="f" strokeweight=".26411mm">
              <v:stroke joinstyle="round"/>
              <v:formulas/>
              <v:path arrowok="t" o:connecttype="segments"/>
            </v:shape>
            <v:line id="_x0000_s3727" style="position:absolute" from="6900,-568" to="6810,-568" strokeweight=".26414mm"/>
            <v:line id="_x0000_s3726" style="position:absolute" from="6900,-883" to="6810,-883" strokeweight=".26414mm"/>
            <v:line id="_x0000_s3725" style="position:absolute" from="6900,-1198" to="6810,-1198" strokeweight=".26414mm"/>
            <v:line id="_x0000_s3724" style="position:absolute" from="6900,-1498" to="6810,-1498" strokeweight=".26414mm"/>
            <v:line id="_x0000_s3723" style="position:absolute" from="6900,-1813" to="6810,-1813" strokeweight=".26414mm"/>
            <v:line id="_x0000_s3722" style="position:absolute" from="6900,-2128" to="6810,-2128" strokeweight=".26414mm"/>
            <v:rect id="_x0000_s3721" style="position:absolute;left:6900;top:-2143;width:3375;height:2115" filled="f" strokeweight=".26414mm"/>
            <v:line id="_x0000_s3720" style="position:absolute" from="6900,-1753" to="10275,-763" strokeweight=".26414mm"/>
            <v:shape id="_x0000_s3719" type="#_x0000_t202" style="position:absolute;left:9990;top:-1941;width:207;height:269" filled="f" stroked="f">
              <v:textbox inset="0,0,0,0">
                <w:txbxContent>
                  <w:p w:rsidR="00784246" w:rsidRDefault="00C2142A">
                    <w:pPr>
                      <w:spacing w:line="268" w:lineRule="exact"/>
                      <w:rPr>
                        <w:rFonts w:ascii="Arial"/>
                        <w:sz w:val="24"/>
                      </w:rPr>
                    </w:pPr>
                    <w:r>
                      <w:rPr>
                        <w:rFonts w:ascii="Arial"/>
                        <w:w w:val="99"/>
                        <w:sz w:val="24"/>
                      </w:rPr>
                      <w:t>G</w:t>
                    </w:r>
                  </w:p>
                </w:txbxContent>
              </v:textbox>
            </v:shape>
            <w10:wrap anchorx="page"/>
          </v:group>
        </w:pict>
      </w:r>
      <w:r>
        <w:pict>
          <v:shape id="_x0000_s3717" type="#_x0000_t202" style="position:absolute;left:0;text-align:left;margin-left:77.4pt;margin-top:-67.25pt;width:15.45pt;height:24.15pt;z-index:2518164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txbxContent>
            </v:textbox>
            <w10:wrap anchorx="page"/>
          </v:shape>
        </w:pict>
      </w:r>
      <w:r>
        <w:pict>
          <v:shape id="_x0000_s3716" type="#_x0000_t202" style="position:absolute;left:0;text-align:left;margin-left:96.9pt;margin-top:-21.15pt;width:15.45pt;height:15.5pt;z-index:2518195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v:shape>
        </w:pict>
      </w:r>
      <w:r>
        <w:pict>
          <v:shape id="_x0000_s3715" type="#_x0000_t202" style="position:absolute;left:0;text-align:left;margin-left:96.9pt;margin-top:-51.9pt;width:15.45pt;height:15.5pt;z-index:2518205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v:shape>
        </w:pict>
      </w:r>
      <w:r>
        <w:pict>
          <v:shape id="_x0000_s3714" type="#_x0000_t202" style="position:absolute;left:0;text-align:left;margin-left:96.9pt;margin-top:-86.4pt;width:15.45pt;height:22.25pt;z-index:2518215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pict>
          <v:shape id="_x0000_s3713" type="#_x0000_t202" style="position:absolute;left:0;text-align:left;margin-left:303.15pt;margin-top:-67.25pt;width:15.45pt;height:24.15pt;z-index:2518277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txbxContent>
            </v:textbox>
            <w10:wrap anchorx="page"/>
          </v:shape>
        </w:pict>
      </w:r>
      <w:r>
        <w:pict>
          <v:shape id="_x0000_s3712" type="#_x0000_t202" style="position:absolute;left:0;text-align:left;margin-left:322.65pt;margin-top:-21.15pt;width:15.45pt;height:15.5pt;z-index:2518297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70</w:t>
                  </w:r>
                </w:p>
              </w:txbxContent>
            </v:textbox>
            <w10:wrap anchorx="page"/>
          </v:shape>
        </w:pict>
      </w:r>
      <w:r>
        <w:pict>
          <v:shape id="_x0000_s3711" type="#_x0000_t202" style="position:absolute;left:0;text-align:left;margin-left:322.65pt;margin-top:-51.9pt;width:15.45pt;height:15.5pt;z-index:2518307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90</w:t>
                  </w:r>
                </w:p>
              </w:txbxContent>
            </v:textbox>
            <w10:wrap anchorx="page"/>
          </v:shape>
        </w:pict>
      </w:r>
      <w:r>
        <w:pict>
          <v:shape id="_x0000_s3710" type="#_x0000_t202" style="position:absolute;left:0;text-align:left;margin-left:322.65pt;margin-top:-86.4pt;width:15.45pt;height:22.25pt;z-index:2518318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rsidR="00C2142A">
        <w:rPr>
          <w:rFonts w:ascii="Arial"/>
          <w:spacing w:val="-4"/>
          <w:sz w:val="24"/>
        </w:rPr>
        <w:t>-2.0</w:t>
      </w:r>
      <w:r w:rsidR="00C2142A">
        <w:rPr>
          <w:rFonts w:ascii="Arial"/>
          <w:spacing w:val="-4"/>
          <w:sz w:val="24"/>
        </w:rPr>
        <w:tab/>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p>
    <w:p w:rsidR="00784246" w:rsidRDefault="00C2142A">
      <w:pPr>
        <w:spacing w:line="308" w:lineRule="exact"/>
        <w:ind w:left="1220"/>
        <w:jc w:val="center"/>
        <w:rPr>
          <w:rFonts w:ascii="Arial"/>
          <w:sz w:val="28"/>
        </w:rPr>
      </w:pPr>
      <w:r>
        <w:rPr>
          <w:rFonts w:ascii="Arial"/>
          <w:sz w:val="28"/>
        </w:rPr>
        <w:t>log(NO3N) mg/L</w:t>
      </w:r>
    </w:p>
    <w:p w:rsidR="00784246" w:rsidRDefault="00C2142A">
      <w:pPr>
        <w:tabs>
          <w:tab w:val="left" w:pos="2094"/>
          <w:tab w:val="left" w:pos="2935"/>
          <w:tab w:val="left" w:pos="3760"/>
        </w:tabs>
        <w:spacing w:before="92" w:line="262" w:lineRule="exact"/>
        <w:ind w:left="1269"/>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90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223" w:space="172"/>
            <w:col w:w="6175"/>
          </w:cols>
        </w:sectPr>
      </w:pPr>
    </w:p>
    <w:p w:rsidR="00784246" w:rsidRDefault="007570B6">
      <w:pPr>
        <w:pStyle w:val="BodyText"/>
        <w:rPr>
          <w:rFonts w:ascii="Arial"/>
          <w:sz w:val="20"/>
        </w:rPr>
      </w:pPr>
      <w:r>
        <w:pict>
          <v:shape id="_x0000_s3709" type="#_x0000_t202" style="position:absolute;margin-left:96.9pt;margin-top:371.8pt;width:15.45pt;height:22.25pt;z-index:25182259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130</w:t>
                  </w:r>
                </w:p>
              </w:txbxContent>
            </v:textbox>
            <w10:wrap anchorx="page" anchory="page"/>
          </v:shape>
        </w:pict>
      </w:r>
      <w:r>
        <w:pict>
          <v:shape id="_x0000_s3708" type="#_x0000_t202" style="position:absolute;margin-left:96.9pt;margin-top:314.05pt;width:15.45pt;height:15.5pt;z-index:25182361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60</w:t>
                  </w:r>
                </w:p>
              </w:txbxContent>
            </v:textbox>
            <w10:wrap anchorx="page" anchory="page"/>
          </v:shape>
        </w:pict>
      </w:r>
      <w:r>
        <w:pict>
          <v:shape id="_x0000_s3707" type="#_x0000_t202" style="position:absolute;margin-left:322.65pt;margin-top:371.8pt;width:15.45pt;height:22.25pt;z-index:25183283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130</w:t>
                  </w:r>
                </w:p>
              </w:txbxContent>
            </v:textbox>
            <w10:wrap anchorx="page" anchory="page"/>
          </v:shape>
        </w:pict>
      </w:r>
      <w:r>
        <w:pict>
          <v:shape id="_x0000_s3706" type="#_x0000_t202" style="position:absolute;margin-left:322.65pt;margin-top:314.05pt;width:15.45pt;height:15.5pt;z-index:25183385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60</w:t>
                  </w:r>
                </w:p>
              </w:txbxContent>
            </v:textbox>
            <w10:wrap anchorx="page" anchory="page"/>
          </v:shape>
        </w:pict>
      </w:r>
    </w:p>
    <w:p w:rsidR="00784246" w:rsidRDefault="00784246">
      <w:pPr>
        <w:pStyle w:val="BodyText"/>
        <w:spacing w:before="6"/>
        <w:rPr>
          <w:rFonts w:ascii="Arial"/>
          <w:sz w:val="28"/>
        </w:rPr>
      </w:pPr>
    </w:p>
    <w:p w:rsidR="00784246" w:rsidRDefault="00C2142A">
      <w:pPr>
        <w:pStyle w:val="BodyText"/>
        <w:spacing w:before="56" w:line="264" w:lineRule="auto"/>
        <w:ind w:left="100" w:right="1529"/>
      </w:pPr>
      <w:r>
        <w:rPr>
          <w:b/>
          <w:color w:val="585858"/>
        </w:rPr>
        <w:t xml:space="preserve">Fig. L13. </w:t>
      </w:r>
      <w:r>
        <w:rPr>
          <w:color w:val="585858"/>
        </w:rPr>
        <w:t>Five year average MCI versus median log(NO3-N) (left panel) or median log(DRP) (right panel) at sites where MCI was measured at the same location as nutrients monitored monthly (only those logged on LAWA) for 2012-2016. Plots A, C and G are the three most data rich FENZ LevelOneAlpha classes.</w:t>
      </w:r>
    </w:p>
    <w:p w:rsidR="00784246" w:rsidRDefault="00784246">
      <w:pPr>
        <w:spacing w:line="264" w:lineRule="auto"/>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3"/>
        </w:rPr>
      </w:pPr>
    </w:p>
    <w:p w:rsidR="00784246" w:rsidRDefault="007570B6">
      <w:pPr>
        <w:tabs>
          <w:tab w:val="left" w:pos="5456"/>
        </w:tabs>
        <w:ind w:left="943"/>
        <w:rPr>
          <w:sz w:val="20"/>
        </w:rPr>
      </w:pPr>
      <w:r>
        <w:rPr>
          <w:sz w:val="20"/>
        </w:rPr>
      </w:r>
      <w:r>
        <w:rPr>
          <w:sz w:val="20"/>
        </w:rPr>
        <w:pict>
          <v:group id="_x0000_s3647" style="width:173.95pt;height:101.4pt;mso-position-horizontal-relative:char;mso-position-vertical-relative:line" coordsize="3479,2028">
            <v:shape id="_x0000_s3705" style="position:absolute;left:2302;top:1209;width:60;height:61" coordorigin="2302,1209" coordsize="60,61" path="m2302,1239r2,11l2311,1260r10,6l2332,1269r11,-3l2352,1260r7,-10l2362,1239r-3,-11l2352,1218r-9,-7l2332,1209r-11,2l2311,1218r-7,10l2302,1239xe" filled="f" strokeweight=".26422mm">
              <v:path arrowok="t"/>
            </v:shape>
            <v:shape id="_x0000_s3704" style="position:absolute;left:2272;top:1089;width:60;height:61" coordorigin="2272,1089" coordsize="60,61" path="m2272,1119r2,11l2281,1140r10,6l2302,1149r11,-3l2322,1140r7,-10l2332,1119r-3,-11l2322,1098r-9,-6l2302,1089r-11,3l2281,1098r-7,10l2272,1119xe" filled="f" strokeweight=".26422mm">
              <v:path arrowok="t"/>
            </v:shape>
            <v:shape id="_x0000_s3703" style="position:absolute;left:2362;top:1239;width:60;height:61" coordorigin="2362,1239" coordsize="60,61" path="m2362,1269r2,11l2371,1290r10,7l2392,1299r11,-2l2412,1290r7,-10l2422,1269r-3,-11l2412,1248r-9,-7l2392,1239r-11,2l2371,1248r-7,10l2362,1269xe" filled="f" strokeweight=".26422mm">
              <v:path arrowok="t"/>
            </v:shape>
            <v:shape id="_x0000_s3702" style="position:absolute;left:2137;top:1149;width:61;height:60" coordorigin="2137,1149" coordsize="61,60" path="m2137,1179r2,11l2146,1199r10,7l2167,1209r11,-3l2188,1199r6,-9l2197,1179r-3,-11l2188,1158r-10,-6l2167,1149r-11,3l2146,1158r-7,10l2137,1179xe" filled="f" strokeweight=".26422mm">
              <v:path arrowok="t"/>
            </v:shape>
            <v:shape id="_x0000_s3701" style="position:absolute;left:2452;top:1164;width:60;height:61" coordorigin="2452,1164" coordsize="60,61" path="m2452,1194r2,11l2461,1214r10,7l2482,1224r11,-3l2502,1214r7,-9l2512,1194r-3,-11l2502,1173r-9,-7l2482,1164r-11,2l2461,1173r-7,10l2452,1194xe" filled="f" strokeweight=".26422mm">
              <v:path arrowok="t"/>
            </v:shape>
            <v:shape id="_x0000_s3700" style="position:absolute;left:2242;top:1224;width:60;height:61" coordorigin="2242,1224" coordsize="60,61" path="m2242,1254r2,11l2251,1275r10,6l2272,1284r11,-3l2292,1275r7,-10l2302,1254r-3,-11l2292,1233r-9,-7l2272,1224r-11,2l2251,1233r-7,10l2242,1254xe" filled="f" strokeweight=".26422mm">
              <v:path arrowok="t"/>
            </v:shape>
            <v:shape id="_x0000_s3699" style="position:absolute;left:2317;top:1074;width:60;height:61" coordorigin="2317,1074" coordsize="60,61" path="m2317,1104r2,11l2326,1125r10,6l2347,1134r11,-3l2367,1125r7,-10l2377,1104r-3,-11l2367,1083r-9,-6l2347,1074r-11,3l2326,1083r-7,10l2317,1104xe" filled="f" strokeweight=".26422mm">
              <v:path arrowok="t"/>
            </v:shape>
            <v:shape id="_x0000_s3698" style="position:absolute;left:2407;top:1014;width:61;height:61" coordorigin="2407,1014" coordsize="61,61" path="m2407,1044r2,11l2416,1065r9,6l2436,1074r12,-3l2457,1065r7,-10l2467,1044r-3,-11l2457,1023r-9,-7l2436,1014r-11,2l2416,1023r-7,10l2407,1044xe" filled="f" strokeweight=".26422mm">
              <v:path arrowok="t"/>
            </v:shape>
            <v:shape id="_x0000_s3697" style="position:absolute;left:2272;top:1329;width:60;height:60" coordorigin="2272,1329" coordsize="60,60" path="m2272,1359r2,11l2281,1380r10,7l2302,1389r11,-2l2322,1380r7,-10l2332,1359r-3,-11l2322,1339r-9,-7l2302,1329r-11,3l2281,1339r-7,9l2272,1359xe" filled="f" strokeweight=".26422mm">
              <v:path arrowok="t"/>
            </v:shape>
            <v:shape id="_x0000_s3696" style="position:absolute;left:2062;top:1089;width:60;height:61" coordorigin="2062,1089" coordsize="60,61" path="m2062,1119r2,11l2071,1140r10,6l2092,1149r11,-3l2112,1140r7,-10l2122,1119r-3,-11l2112,1098r-9,-6l2092,1089r-11,3l2071,1098r-7,10l2062,1119xe" filled="f" strokeweight=".26422mm">
              <v:path arrowok="t"/>
            </v:shape>
            <v:shape id="_x0000_s3695" style="position:absolute;left:2572;top:1314;width:60;height:61" coordorigin="2572,1314" coordsize="60,61" path="m2572,1344r2,11l2581,1365r10,7l2602,1374r11,-2l2622,1365r7,-10l2631,1344r-2,-11l2622,1324r-9,-7l2602,1314r-11,3l2581,1324r-7,9l2572,1344xe" filled="f" strokeweight=".26422mm">
              <v:path arrowok="t"/>
            </v:shape>
            <v:shape id="_x0000_s3694" style="position:absolute;left:2557;top:1449;width:60;height:61" coordorigin="2557,1449" coordsize="60,61" path="m2557,1479r2,11l2566,1500r10,7l2587,1509r11,-2l2607,1500r7,-10l2617,1479r-3,-11l2607,1459r-9,-7l2587,1449r-11,3l2566,1459r-7,9l2557,1479xe" filled="f" strokeweight=".26422mm">
              <v:path arrowok="t"/>
            </v:shape>
            <v:shape id="_x0000_s3693" style="position:absolute;left:2782;top:1389;width:60;height:61" coordorigin="2782,1389" coordsize="60,61" path="m2782,1419r2,11l2791,1440r10,7l2812,1449r11,-2l2832,1440r7,-10l2841,1419r-2,-11l2832,1399r-9,-7l2812,1389r-11,3l2791,1399r-7,9l2782,1419xe" filled="f" strokeweight=".26422mm">
              <v:path arrowok="t"/>
            </v:shape>
            <v:shape id="_x0000_s3692" style="position:absolute;left:2676;top:1284;width:61;height:61" coordorigin="2676,1284" coordsize="61,61" path="m2676,1314r3,11l2686,1335r9,7l2706,1344r11,-2l2727,1335r7,-10l2737,1314r-3,-11l2727,1294r-10,-7l2706,1284r-11,3l2686,1294r-7,9l2676,1314xe" filled="f" strokeweight=".26422mm">
              <v:path arrowok="t"/>
            </v:shape>
            <v:shape id="_x0000_s3691" style="position:absolute;left:2752;top:1014;width:60;height:61" coordorigin="2752,1014" coordsize="60,61" path="m2752,1044r2,11l2761,1065r10,6l2782,1074r11,-3l2802,1065r7,-10l2812,1044r-3,-11l2802,1023r-9,-7l2782,1014r-11,2l2761,1023r-7,10l2752,1044xe" filled="f" strokeweight=".26422mm">
              <v:path arrowok="t"/>
            </v:shape>
            <v:shape id="_x0000_s3690" style="position:absolute;left:2841;top:1044;width:60;height:61" coordorigin="2841,1044" coordsize="60,61" path="m2841,1074r3,11l2851,1095r9,6l2871,1104r11,-3l2892,1095r7,-10l2901,1074r-2,-11l2892,1053r-10,-6l2871,1044r-11,3l2851,1053r-7,10l2841,1074xe" filled="f" strokeweight=".26422mm">
              <v:path arrowok="t"/>
            </v:shape>
            <v:shape id="_x0000_s3689" style="position:absolute;left:3111;top:1044;width:60;height:61" coordorigin="3111,1044" coordsize="60,61" path="m3111,1074r3,11l3121,1095r9,6l3141,1104r11,-3l3162,1095r7,-10l3171,1074r-2,-11l3162,1053r-10,-6l3141,1044r-11,3l3121,1053r-7,10l3111,1074xe" filled="f" strokeweight=".26422mm">
              <v:path arrowok="t"/>
            </v:shape>
            <v:shape id="_x0000_s3688" style="position:absolute;left:3322;top:1434;width:60;height:61" coordorigin="3322,1434" coordsize="60,61" path="m3322,1464r2,11l3331,1485r10,7l3352,1494r11,-2l3372,1485r7,-10l3381,1464r-2,-11l3372,1444r-9,-7l3352,1434r-11,3l3331,1444r-7,9l3322,1464xe" filled="f" strokeweight=".26422mm">
              <v:path arrowok="t"/>
            </v:shape>
            <v:shape id="_x0000_s3687" style="position:absolute;left:1672;top:1389;width:60;height:61" coordorigin="1672,1389" coordsize="60,61" path="m1672,1419r3,11l1681,1440r10,7l1702,1449r11,-2l1723,1440r6,-10l1732,1419r-3,-11l1723,1399r-10,-7l1702,1389r-11,3l1681,1399r-6,9l1672,1419xe" filled="f" strokeweight=".26422mm">
              <v:path arrowok="t"/>
            </v:shape>
            <v:shape id="_x0000_s3686" style="position:absolute;left:1807;top:1449;width:61;height:61" coordorigin="1807,1449" coordsize="61,61" path="m1807,1479r2,11l1816,1500r10,7l1837,1509r11,-2l1857,1500r7,-10l1867,1479r-3,-11l1857,1459r-9,-7l1837,1449r-11,3l1816,1459r-7,9l1807,1479xe" filled="f" strokeweight=".26422mm">
              <v:path arrowok="t"/>
            </v:shape>
            <v:shape id="_x0000_s3685" style="position:absolute;left:1807;top:248;width:61;height:61" coordorigin="1807,248" coordsize="61,61" path="m1807,278r2,11l1816,299r10,6l1837,308r11,-3l1857,299r7,-10l1867,278r-3,-11l1857,257r-9,-7l1837,248r-11,2l1816,257r-7,10l1807,278xe" filled="f" strokeweight=".26422mm">
              <v:path arrowok="t"/>
            </v:shape>
            <v:shape id="_x0000_s3684" style="position:absolute;left:2032;top:1389;width:60;height:61" coordorigin="2032,1389" coordsize="60,61" path="m2032,1419r2,11l2041,1440r10,7l2062,1449r11,-2l2082,1440r7,-10l2092,1419r-3,-11l2082,1399r-9,-7l2062,1389r-11,3l2041,1399r-7,9l2032,1419xe" filled="f" strokeweight=".26422mm">
              <v:path arrowok="t"/>
            </v:shape>
            <v:shape id="_x0000_s3683" style="position:absolute;left:1492;top:968;width:60;height:61" coordorigin="1492,968" coordsize="60,61" path="m1492,998r2,12l1501,1019r10,7l1522,1029r11,-3l1542,1019r7,-9l1552,998r-3,-11l1542,978r-9,-7l1522,968r-11,3l1501,978r-7,9l1492,998xe" filled="f" strokeweight=".26422mm">
              <v:path arrowok="t"/>
            </v:shape>
            <v:shape id="_x0000_s3682" style="position:absolute;left:1402;top:1209;width:60;height:61" coordorigin="1402,1209" coordsize="60,61" path="m1402,1239r3,11l1411,1260r10,6l1432,1269r11,-3l1453,1260r6,-10l1462,1239r-3,-11l1453,1218r-10,-7l1432,1209r-11,2l1411,1218r-6,10l1402,1239xe" filled="f" strokeweight=".26422mm">
              <v:path arrowok="t"/>
            </v:shape>
            <v:shape id="_x0000_s3681" style="position:absolute;left:188;top:1134;width:60;height:60" coordorigin="188,1134" coordsize="60,60" path="m188,1164r2,11l197,1184r10,7l218,1194r11,-3l238,1184r7,-9l247,1164r-2,-11l238,1143r-9,-6l218,1134r-11,3l197,1143r-7,10l188,1164xe" filled="f" strokeweight=".26422mm">
              <v:path arrowok="t"/>
            </v:shape>
            <v:shape id="_x0000_s3680" style="position:absolute;left:1117;top:1179;width:60;height:61" coordorigin="1117,1179" coordsize="60,61" path="m1117,1209r3,11l1127,1230r9,6l1147,1239r11,-3l1168,1230r6,-10l1177,1209r-3,-11l1168,1188r-10,-7l1147,1179r-11,2l1127,1188r-7,10l1117,1209xe" filled="f" strokeweight=".26422mm">
              <v:path arrowok="t"/>
            </v:shape>
            <v:shape id="_x0000_s3679" style="position:absolute;left:2661;top:713;width:60;height:61" coordorigin="2661,713" coordsize="60,61" path="m2661,743r3,11l2671,764r9,7l2691,774r11,-3l2712,764r7,-10l2721,743r-2,-11l2712,722r-10,-6l2691,713r-11,3l2671,722r-7,10l2661,743xe" filled="f" strokeweight=".26422mm">
              <v:path arrowok="t"/>
            </v:shape>
            <v:shape id="_x0000_s3678" style="position:absolute;left:2631;top:593;width:60;height:61" coordorigin="2631,593" coordsize="60,61" path="m2631,623r3,11l2641,644r9,7l2661,653r11,-2l2682,644r7,-10l2691,623r-2,-11l2682,603r-10,-7l2661,593r-11,3l2641,603r-7,9l2631,623xe" filled="f" strokeweight=".26422mm">
              <v:path arrowok="t"/>
            </v:shape>
            <v:shape id="_x0000_s3677" style="position:absolute;left:3022;top:413;width:60;height:60" coordorigin="3022,413" coordsize="60,60" path="m3022,443r2,11l3031,463r10,7l3052,473r11,-3l3072,463r7,-9l3082,443r-3,-11l3072,422r-9,-7l3052,413r-11,2l3031,422r-7,10l3022,443xe" filled="f" strokeweight=".26422mm">
              <v:path arrowok="t"/>
            </v:shape>
            <v:shape id="_x0000_s3676" style="position:absolute;left:2107;top:503;width:61;height:60" coordorigin="2107,503" coordsize="61,60" path="m2107,533r2,11l2116,554r10,7l2137,563r11,-2l2157,554r7,-10l2167,533r-3,-11l2157,513r-9,-7l2137,503r-11,3l2116,513r-7,9l2107,533xe" filled="f" strokeweight=".26422mm">
              <v:path arrowok="t"/>
            </v:shape>
            <v:shape id="_x0000_s3675" style="position:absolute;left:3006;top:1825;width:61;height:60" coordorigin="3006,1825" coordsize="61,60" path="m3006,1855r3,11l3016,1876r10,6l3037,1885r11,-3l3057,1876r7,-10l3067,1855r-3,-11l3057,1835r-9,-7l3037,1825r-11,3l3016,1835r-7,9l3006,1855xe" filled="f" strokeweight=".26422mm">
              <v:path arrowok="t"/>
            </v:shape>
            <v:shape id="_x0000_s3674" style="position:absolute;left:3037;top:1720;width:60;height:60" coordorigin="3037,1720" coordsize="60,60" path="m3037,1750r2,11l3046,1770r10,7l3067,1780r11,-3l3087,1770r7,-9l3097,1750r-3,-11l3087,1729r-9,-7l3067,1720r-11,2l3046,1729r-7,10l3037,1750xe" filled="f" strokeweight=".26422mm">
              <v:path arrowok="t"/>
            </v:shape>
            <v:line id="_x0000_s3673" style="position:absolute" from="233,1930" to="3337,1930" strokeweight=".26444mm"/>
            <v:line id="_x0000_s3672" style="position:absolute" from="233,1930" to="233,2020" strokeweight=".26397mm"/>
            <v:line id="_x0000_s3671" style="position:absolute" from="667,1930" to="667,2020" strokeweight=".26397mm"/>
            <v:line id="_x0000_s3670" style="position:absolute" from="1117,1930" to="1117,2020" strokeweight=".26397mm"/>
            <v:line id="_x0000_s3669" style="position:absolute" from="1552,1930" to="1552,2020" strokeweight=".26397mm"/>
            <v:line id="_x0000_s3668" style="position:absolute" from="2002,1930" to="2002,2020" strokeweight=".26397mm"/>
            <v:line id="_x0000_s3667" style="position:absolute" from="2436,1930" to="2436,2020" strokeweight=".26397mm"/>
            <v:line id="_x0000_s3666" style="position:absolute" from="2886,1930" to="2886,2020" strokeweight=".26397mm"/>
            <v:line id="_x0000_s3665" style="position:absolute" from="3337,1930" to="3337,2020" strokeweight=".26397mm"/>
            <v:shape id="_x0000_s3664" style="position:absolute;left:3006;top:608;width:61;height:61" coordorigin="3006,608" coordsize="61,61" path="m3006,638r3,11l3016,659r10,7l3037,668r11,-2l3057,659r7,-10l3067,638r-3,-11l3057,618r-9,-7l3037,608r-11,3l3016,618r-7,9l3006,638xe" filled="f" strokeweight=".26422mm">
              <v:path arrowok="t"/>
            </v:shape>
            <v:shape id="_x0000_s3663" style="position:absolute;left:2332;top:53;width:60;height:60" coordorigin="2332,53" coordsize="60,60" path="m2332,83r2,10l2341,103r10,7l2362,112r11,-2l2382,103r7,-10l2392,83r-3,-11l2382,62r-9,-7l2362,53r-11,2l2341,62r-7,10l2332,83xe" filled="f" strokeweight=".26422mm">
              <v:path arrowok="t"/>
            </v:shape>
            <v:shape id="_x0000_s3662" style="position:absolute;left:3246;top:1239;width:61;height:61" coordorigin="3246,1239" coordsize="61,61" path="m3246,1269r3,11l3256,1290r9,7l3276,1299r11,-2l3297,1290r7,-10l3307,1269r-3,-11l3297,1248r-10,-7l3276,1239r-11,2l3256,1248r-7,10l3246,1269xe" filled="f" strokeweight=".26422mm">
              <v:path arrowok="t"/>
            </v:shape>
            <v:shape id="_x0000_s3661" style="position:absolute;left:2347;top:698;width:60;height:60" coordorigin="2347,698" coordsize="60,60" path="m2347,728r2,11l2356,749r10,7l2377,758r11,-2l2397,749r7,-10l2407,728r-3,-11l2397,708r-9,-7l2377,698r-11,3l2356,708r-7,9l2347,728xe" filled="f" strokeweight=".26422mm">
              <v:path arrowok="t"/>
            </v:shape>
            <v:shape id="_x0000_s3660" style="position:absolute;left:2557;top:1675;width:60;height:61" coordorigin="2557,1675" coordsize="60,61" path="m2557,1705r2,11l2566,1725r10,7l2587,1735r11,-3l2607,1725r7,-9l2617,1705r-3,-11l2607,1684r-9,-7l2587,1675r-11,2l2566,1684r-7,10l2557,1705xe" filled="f" strokeweight=".26422mm">
              <v:path arrowok="t"/>
            </v:shape>
            <v:shape id="_x0000_s3659" style="position:absolute;left:2812;top:578;width:60;height:61" coordorigin="2812,578" coordsize="60,61" path="m2812,608r2,11l2821,629r10,7l2841,638r11,-2l2862,629r7,-10l2871,608r-2,-11l2862,588r-10,-7l2841,578r-10,3l2821,588r-7,9l2812,608xe" filled="f" strokeweight=".26422mm">
              <v:path arrowok="t"/>
            </v:shape>
            <v:shape id="_x0000_s3658" style="position:absolute;left:2047;top:1615;width:60;height:60" coordorigin="2047,1615" coordsize="60,60" path="m2047,1645r2,11l2056,1665r10,7l2077,1675r11,-3l2097,1665r7,-9l2107,1645r-3,-11l2097,1624r-9,-7l2077,1615r-11,2l2056,1624r-7,10l2047,1645xe" filled="f" strokeweight=".26422mm">
              <v:path arrowok="t"/>
            </v:shape>
            <v:shape id="_x0000_s3657" style="position:absolute;left:2512;top:233;width:60;height:61" coordorigin="2512,233" coordsize="60,61" path="m2512,263r2,11l2521,284r10,6l2542,293r11,-3l2562,284r7,-10l2572,263r-3,-11l2562,242r-9,-7l2542,233r-11,2l2521,242r-7,10l2512,263xe" filled="f" strokeweight=".26422mm">
              <v:path arrowok="t"/>
            </v:shape>
            <v:line id="_x0000_s3656" style="position:absolute" from="97,1810" to="97,97" strokeweight=".26397mm"/>
            <v:line id="_x0000_s3655" style="position:absolute" from="97,1810" to="8,1810" strokeweight=".26444mm"/>
            <v:line id="_x0000_s3654" style="position:absolute" from="97,1464" to="8,1464" strokeweight=".26444mm"/>
            <v:line id="_x0000_s3653" style="position:absolute" from="97,1119" to="8,1119" strokeweight=".26444mm"/>
            <v:line id="_x0000_s3652" style="position:absolute" from="97,774" to="8,774" strokeweight=".26444mm"/>
            <v:line id="_x0000_s3651" style="position:absolute" from="97,428" to="8,428" strokeweight=".26444mm"/>
            <v:line id="_x0000_s3650" style="position:absolute" from="97,97" to="8,97" strokeweight=".26444mm"/>
            <v:rect id="_x0000_s3649" style="position:absolute;left:97;top:8;width:3374;height:1923" filled="f" strokeweight=".26433mm"/>
            <v:shape id="_x0000_s3648" type="#_x0000_t202" style="position:absolute;left:3201;top:195;width:181;height:269" filled="f" stroked="f">
              <v:textbox inset="0,0,0,0">
                <w:txbxContent>
                  <w:p w:rsidR="00784246" w:rsidRDefault="00C2142A">
                    <w:pPr>
                      <w:spacing w:line="269" w:lineRule="exact"/>
                      <w:rPr>
                        <w:rFonts w:ascii="Arial"/>
                        <w:sz w:val="24"/>
                      </w:rPr>
                    </w:pPr>
                    <w:r>
                      <w:rPr>
                        <w:rFonts w:ascii="Arial"/>
                        <w:w w:val="99"/>
                        <w:sz w:val="24"/>
                      </w:rPr>
                      <w:t>A</w:t>
                    </w:r>
                  </w:p>
                </w:txbxContent>
              </v:textbox>
            </v:shape>
            <w10:anchorlock/>
          </v:group>
        </w:pict>
      </w:r>
      <w:r w:rsidR="00C2142A">
        <w:rPr>
          <w:sz w:val="20"/>
        </w:rPr>
        <w:tab/>
      </w:r>
      <w:r>
        <w:rPr>
          <w:sz w:val="20"/>
        </w:rPr>
      </w:r>
      <w:r>
        <w:rPr>
          <w:sz w:val="20"/>
        </w:rPr>
        <w:pict>
          <v:group id="_x0000_s3592" style="width:174.7pt;height:101.4pt;mso-position-horizontal-relative:char;mso-position-vertical-relative:line" coordsize="3494,2028">
            <v:shape id="_x0000_s3646" style="position:absolute;left:2032;top:1209;width:60;height:61" coordorigin="2032,1209" coordsize="60,61" path="m2032,1239r2,11l2041,1260r10,6l2062,1269r11,-3l2082,1260r7,-10l2092,1239r-3,-11l2082,1218r-9,-7l2062,1209r-11,2l2041,1218r-7,10l2032,1239xe" filled="f" strokeweight=".26422mm">
              <v:path arrowok="t"/>
            </v:shape>
            <v:shape id="_x0000_s3645" style="position:absolute;left:1582;top:1314;width:61;height:61" coordorigin="1582,1314" coordsize="61,61" path="m1582,1344r2,11l1591,1365r10,7l1612,1374r11,-2l1632,1365r7,-10l1642,1344r-3,-11l1632,1324r-9,-7l1612,1314r-11,3l1591,1324r-7,9l1582,1344xe" filled="f" strokeweight=".26422mm">
              <v:path arrowok="t"/>
            </v:shape>
            <v:shape id="_x0000_s3644" style="position:absolute;left:1687;top:1434;width:60;height:61" coordorigin="1687,1434" coordsize="60,61" path="m1687,1464r3,11l1696,1485r10,7l1717,1494r11,-2l1738,1485r6,-10l1747,1464r-3,-11l1738,1444r-10,-7l1717,1434r-11,3l1696,1444r-6,9l1687,1464xe" filled="f" strokeweight=".26422mm">
              <v:path arrowok="t"/>
            </v:shape>
            <v:shape id="_x0000_s3643" style="position:absolute;left:1342;top:1014;width:61;height:61" coordorigin="1342,1014" coordsize="61,61" path="m1342,1044r2,11l1351,1065r10,6l1372,1074r11,-3l1393,1065r7,-10l1402,1044r-2,-11l1393,1023r-10,-7l1372,1014r-11,2l1351,1023r-7,10l1342,1044xe" filled="f" strokeweight=".26422mm">
              <v:path arrowok="t"/>
            </v:shape>
            <v:shape id="_x0000_s3642" style="position:absolute;left:1402;top:1089;width:60;height:61" coordorigin="1402,1089" coordsize="60,61" path="m1402,1119r3,11l1411,1140r10,6l1432,1149r11,-3l1453,1140r6,-10l1462,1119r-3,-11l1453,1098r-10,-6l1432,1089r-11,3l1411,1098r-6,10l1402,1119xe" filled="f" strokeweight=".26422mm">
              <v:path arrowok="t"/>
            </v:shape>
            <v:shape id="_x0000_s3641" style="position:absolute;left:1462;top:1134;width:60;height:60" coordorigin="1462,1134" coordsize="60,60" path="m1462,1164r3,11l1471,1184r10,7l1492,1194r11,-3l1513,1184r6,-9l1522,1164r-3,-11l1513,1143r-10,-6l1492,1134r-11,3l1471,1143r-6,10l1462,1164xe" filled="f" strokeweight=".26422mm">
              <v:path arrowok="t"/>
            </v:shape>
            <v:shape id="_x0000_s3640" style="position:absolute;left:1642;top:1149;width:60;height:60" coordorigin="1642,1149" coordsize="60,60" path="m1642,1179r3,11l1651,1199r10,7l1672,1209r11,-3l1693,1199r6,-9l1702,1179r-3,-11l1693,1158r-10,-6l1672,1149r-11,3l1651,1158r-6,10l1642,1179xe" filled="f" strokeweight=".26422mm">
              <v:path arrowok="t"/>
            </v:shape>
            <v:shape id="_x0000_s3639" style="position:absolute;left:1702;top:1074;width:60;height:61" coordorigin="1702,1074" coordsize="60,61" path="m1702,1104r3,11l1711,1125r10,6l1732,1134r11,-3l1753,1125r6,-10l1762,1104r-3,-11l1753,1083r-10,-6l1732,1074r-11,3l1711,1083r-6,10l1702,1104xe" filled="f" strokeweight=".26422mm">
              <v:path arrowok="t"/>
            </v:shape>
            <v:shape id="_x0000_s3638" style="position:absolute;left:1597;top:1044;width:61;height:61" coordorigin="1597,1044" coordsize="61,61" path="m1597,1074r2,11l1606,1095r10,6l1627,1104r11,-3l1648,1095r6,-10l1657,1074r-3,-11l1648,1053r-10,-6l1627,1044r-11,3l1606,1053r-7,10l1597,1074xe" filled="f" strokeweight=".26422mm">
              <v:path arrowok="t"/>
            </v:shape>
            <v:shape id="_x0000_s3637" style="position:absolute;left:1897;top:1044;width:61;height:61" coordorigin="1897,1044" coordsize="61,61" path="m1897,1074r2,11l1906,1095r10,6l1927,1104r11,-3l1948,1095r6,-10l1957,1074r-3,-11l1948,1053r-10,-6l1927,1044r-11,3l1906,1053r-7,10l1897,1074xe" filled="f" strokeweight=".26422mm">
              <v:path arrowok="t"/>
            </v:shape>
            <v:shape id="_x0000_s3636" style="position:absolute;left:3321;top:1389;width:61;height:61" coordorigin="3321,1389" coordsize="61,61" path="m3321,1419r3,11l3331,1440r9,7l3351,1449r11,-2l3372,1440r7,-10l3381,1419r-2,-11l3372,1399r-10,-7l3351,1389r-11,3l3331,1399r-7,9l3321,1419xe" filled="f" strokeweight=".26422mm">
              <v:path arrowok="t"/>
            </v:shape>
            <v:shape id="_x0000_s3635" style="position:absolute;left:1642;top:248;width:60;height:61" coordorigin="1642,248" coordsize="60,61" path="m1642,278r3,11l1651,299r10,6l1672,308r11,-3l1693,299r6,-10l1702,278r-3,-11l1693,257r-10,-7l1672,248r-11,2l1651,257r-6,10l1642,278xe" filled="f" strokeweight=".26422mm">
              <v:path arrowok="t"/>
            </v:shape>
            <v:shape id="_x0000_s3634" style="position:absolute;left:2587;top:1389;width:60;height:61" coordorigin="2587,1389" coordsize="60,61" path="m2587,1419r2,11l2596,1440r10,7l2617,1449r11,-2l2637,1440r7,-10l2646,1419r-2,-11l2637,1399r-9,-7l2617,1389r-11,3l2596,1399r-7,9l2587,1419xe" filled="f" strokeweight=".26422mm">
              <v:path arrowok="t"/>
            </v:shape>
            <v:shape id="_x0000_s3633" style="position:absolute;left:2332;top:968;width:60;height:61" coordorigin="2332,968" coordsize="60,61" path="m2332,998r2,12l2341,1019r10,7l2362,1029r11,-3l2382,1019r7,-9l2391,998r-2,-11l2382,978r-9,-7l2362,968r-11,3l2341,978r-7,9l2332,998xe" filled="f" strokeweight=".26422mm">
              <v:path arrowok="t"/>
            </v:shape>
            <v:shape id="_x0000_s3632" style="position:absolute;left:3036;top:1239;width:61;height:61" coordorigin="3036,1239" coordsize="61,61" path="m3036,1269r3,11l3046,1290r9,7l3066,1299r11,-2l3087,1290r7,-10l3097,1269r-3,-11l3087,1248r-10,-7l3066,1239r-11,2l3046,1248r-7,10l3036,1269xe" filled="f" strokeweight=".26422mm">
              <v:path arrowok="t"/>
            </v:shape>
            <v:shape id="_x0000_s3631" style="position:absolute;left:2782;top:1209;width:60;height:61" coordorigin="2782,1209" coordsize="60,61" path="m2782,1239r2,11l2791,1260r10,6l2812,1269r11,-3l2832,1260r7,-10l2842,1239r-3,-11l2832,1218r-9,-7l2812,1209r-11,2l2791,1218r-7,10l2782,1239xe" filled="f" strokeweight=".26422mm">
              <v:path arrowok="t"/>
            </v:shape>
            <v:shape id="_x0000_s3630" style="position:absolute;left:2857;top:1089;width:60;height:61" coordorigin="2857,1089" coordsize="60,61" path="m2857,1119r2,11l2866,1140r10,6l2887,1149r10,-3l2907,1140r7,-10l2916,1119r-2,-11l2907,1098r-10,-6l2887,1089r-11,3l2866,1098r-7,10l2857,1119xe" filled="f" strokeweight=".26422mm">
              <v:path arrowok="t"/>
            </v:shape>
            <v:shape id="_x0000_s3629" style="position:absolute;left:2782;top:1449;width:60;height:61" coordorigin="2782,1449" coordsize="60,61" path="m2782,1479r2,11l2791,1500r10,7l2812,1509r11,-2l2832,1500r7,-10l2842,1479r-3,-11l2832,1459r-9,-7l2812,1449r-11,3l2791,1459r-7,9l2782,1479xe" filled="f" strokeweight=".26422mm">
              <v:path arrowok="t"/>
            </v:shape>
            <v:shape id="_x0000_s3628" style="position:absolute;left:397;top:1179;width:60;height:61" coordorigin="397,1179" coordsize="60,61" path="m397,1209r3,11l407,1230r9,6l427,1239r11,-3l448,1230r6,-10l457,1209r-3,-11l448,1188r-10,-7l427,1179r-11,2l407,1188r-7,10l397,1209xe" filled="f" strokeweight=".26422mm">
              <v:path arrowok="t"/>
            </v:shape>
            <v:shape id="_x0000_s3627" style="position:absolute;left:1942;top:713;width:60;height:61" coordorigin="1942,713" coordsize="60,61" path="m1942,743r3,11l1951,764r10,7l1972,774r11,-3l1993,764r6,-10l2002,743r-3,-11l1993,722r-10,-6l1972,713r-11,3l1951,722r-6,10l1942,743xe" filled="f" strokeweight=".26422mm">
              <v:path arrowok="t"/>
            </v:shape>
            <v:shape id="_x0000_s3626" style="position:absolute;left:1942;top:593;width:60;height:61" coordorigin="1942,593" coordsize="60,61" path="m1942,623r3,11l1951,644r10,7l1972,653r11,-2l1993,644r6,-10l2002,623r-3,-11l1993,603r-10,-7l1972,593r-11,3l1951,603r-6,9l1942,623xe" filled="f" strokeweight=".26422mm">
              <v:path arrowok="t"/>
            </v:shape>
            <v:shape id="_x0000_s3625" style="position:absolute;left:1132;top:413;width:60;height:60" coordorigin="1132,413" coordsize="60,60" path="m1132,443r3,11l1142,463r9,7l1162,473r11,-3l1183,463r7,-9l1192,443r-2,-11l1183,422r-10,-7l1162,413r-11,2l1142,422r-7,10l1132,443xe" filled="f" strokeweight=".26422mm">
              <v:path arrowok="t"/>
            </v:shape>
            <v:shape id="_x0000_s3624" style="position:absolute;left:1072;top:1164;width:60;height:61" coordorigin="1072,1164" coordsize="60,61" path="m1072,1194r3,11l1082,1214r9,7l1102,1224r11,-3l1123,1214r7,-9l1132,1194r-2,-11l1123,1173r-10,-7l1102,1164r-11,2l1082,1173r-7,10l1072,1194xe" filled="f" strokeweight=".26422mm">
              <v:path arrowok="t"/>
            </v:shape>
            <v:shape id="_x0000_s3623" style="position:absolute;left:982;top:1224;width:60;height:61" coordorigin="982,1224" coordsize="60,61" path="m982,1254r2,11l991,1275r10,6l1012,1284r11,-3l1032,1275r7,-10l1042,1254r-3,-11l1032,1233r-9,-7l1012,1224r-11,2l991,1233r-7,10l982,1254xe" filled="f" strokeweight=".26422mm">
              <v:path arrowok="t"/>
            </v:shape>
            <v:shape id="_x0000_s3622" style="position:absolute;left:1222;top:1329;width:60;height:60" coordorigin="1222,1329" coordsize="60,60" path="m1222,1359r3,11l1231,1380r10,7l1252,1389r11,-2l1272,1380r7,-10l1282,1359r-3,-11l1272,1339r-9,-7l1252,1329r-11,3l1231,1339r-6,9l1222,1359xe" filled="f" strokeweight=".26422mm">
              <v:path arrowok="t"/>
            </v:shape>
            <v:shape id="_x0000_s3621" style="position:absolute;left:1117;top:1389;width:60;height:61" coordorigin="1117,1389" coordsize="60,61" path="m1117,1419r3,11l1127,1440r9,7l1147,1449r11,-2l1168,1440r7,-10l1177,1419r-2,-11l1168,1399r-10,-7l1147,1389r-11,3l1127,1399r-7,9l1117,1419xe" filled="f" strokeweight=".26422mm">
              <v:path arrowok="t"/>
            </v:shape>
            <v:shape id="_x0000_s3620" style="position:absolute;left:982;top:1284;width:60;height:61" coordorigin="982,1284" coordsize="60,61" path="m982,1314r2,11l991,1335r10,7l1012,1344r11,-2l1032,1335r7,-10l1042,1314r-3,-11l1032,1294r-9,-7l1012,1284r-11,3l991,1294r-7,9l982,1314xe" filled="f" strokeweight=".26422mm">
              <v:path arrowok="t"/>
            </v:shape>
            <v:shape id="_x0000_s3619" style="position:absolute;left:847;top:503;width:60;height:60" coordorigin="847,503" coordsize="60,60" path="m847,533r3,11l857,554r9,7l877,563r11,-2l898,554r7,-10l907,533r-2,-11l898,513r-10,-7l877,503r-11,3l857,513r-7,9l847,533xe" filled="f" strokeweight=".26422mm">
              <v:path arrowok="t"/>
            </v:shape>
            <v:shape id="_x0000_s3618" style="position:absolute;left:877;top:1449;width:60;height:61" coordorigin="877,1449" coordsize="60,61" path="m877,1479r3,11l887,1500r9,7l907,1509r11,-2l928,1500r7,-10l937,1479r-2,-11l928,1459r-10,-7l907,1449r-11,3l887,1459r-7,9l877,1479xe" filled="f" strokeweight=".26422mm">
              <v:path arrowok="t"/>
            </v:shape>
            <v:shape id="_x0000_s3617" style="position:absolute;left:1867;top:1825;width:61;height:60" coordorigin="1867,1825" coordsize="61,60" path="m1867,1855r2,11l1876,1876r10,6l1897,1885r11,-3l1917,1876r7,-10l1927,1855r-3,-11l1917,1835r-9,-7l1897,1825r-11,3l1876,1835r-7,9l1867,1855xe" filled="f" strokeweight=".26422mm">
              <v:path arrowok="t"/>
            </v:shape>
            <v:line id="_x0000_s3616" style="position:absolute" from="262,1930" to="2706,1930" strokeweight=".26444mm"/>
            <v:line id="_x0000_s3615" style="position:absolute" from="262,1930" to="262,2020" strokeweight=".26397mm"/>
            <v:line id="_x0000_s3614" style="position:absolute" from="1087,1930" to="1087,2020" strokeweight=".26397mm"/>
            <v:line id="_x0000_s3613" style="position:absolute" from="1897,1930" to="1897,2020" strokeweight=".26397mm"/>
            <v:line id="_x0000_s3612" style="position:absolute" from="2706,1930" to="2706,2020" strokeweight=".26397mm"/>
            <v:shape id="_x0000_s3611" style="position:absolute;left:487;top:608;width:61;height:61" coordorigin="487,608" coordsize="61,61" path="m487,638r3,11l497,659r9,7l517,668r11,-2l538,659r7,-10l547,638r-2,-11l538,618r-10,-7l517,608r-11,3l497,618r-7,9l487,638xe" filled="f" strokeweight=".26422mm">
              <v:path arrowok="t"/>
            </v:shape>
            <v:shape id="_x0000_s3610" style="position:absolute;left:622;top:53;width:60;height:60" coordorigin="622,53" coordsize="60,60" path="m622,83r3,10l632,103r9,7l652,112r11,-2l673,103r7,-10l682,83,680,72,673,62,663,55,652,53r-11,2l632,62r-7,10l622,83xe" filled="f" strokeweight=".26422mm">
              <v:path arrowok="t"/>
            </v:shape>
            <v:shape id="_x0000_s3609" style="position:absolute;left:427;top:1720;width:60;height:60" coordorigin="427,1720" coordsize="60,60" path="m427,1750r3,11l436,1770r10,7l457,1780r11,-3l478,1770r6,-9l487,1750r-3,-11l478,1729r-10,-7l457,1720r-11,2l436,1729r-6,10l427,1750xe" filled="f" strokeweight=".26422mm">
              <v:path arrowok="t"/>
            </v:shape>
            <v:shape id="_x0000_s3608" style="position:absolute;left:562;top:1615;width:60;height:60" coordorigin="562,1615" coordsize="60,60" path="m562,1645r3,11l572,1665r9,7l592,1675r11,-3l613,1665r7,-9l622,1645r-2,-11l613,1624r-10,-7l592,1615r-11,2l572,1624r-7,10l562,1645xe" filled="f" strokeweight=".26422mm">
              <v:path arrowok="t"/>
            </v:shape>
            <v:shape id="_x0000_s3607" style="position:absolute;left:772;top:1014;width:61;height:61" coordorigin="772,1014" coordsize="61,61" path="m772,1044r3,11l781,1065r10,6l802,1074r11,-3l823,1065r7,-10l832,1044r-2,-11l823,1023r-10,-7l802,1014r-11,2l781,1023r-6,10l772,1044xe" filled="f" strokeweight=".26422mm">
              <v:path arrowok="t"/>
            </v:shape>
            <v:shape id="_x0000_s3606" style="position:absolute;left:247;top:1239;width:60;height:61" coordorigin="247,1239" coordsize="60,61" path="m247,1269r3,11l257,1290r9,7l277,1299r11,-2l298,1290r7,-10l307,1269r-2,-11l298,1248r-10,-7l277,1239r-11,2l257,1248r-7,10l247,1269xe" filled="f" strokeweight=".26422mm">
              <v:path arrowok="t"/>
            </v:shape>
            <v:shape id="_x0000_s3605" style="position:absolute;left:1342;top:698;width:61;height:60" coordorigin="1342,698" coordsize="61,60" path="m1342,728r2,11l1351,749r10,7l1372,758r11,-2l1393,749r7,-10l1402,728r-2,-11l1393,708r-10,-7l1372,698r-11,3l1351,708r-7,9l1342,728xe" filled="f" strokeweight=".26422mm">
              <v:path arrowok="t"/>
            </v:shape>
            <v:shape id="_x0000_s3604" style="position:absolute;left:2646;top:1675;width:60;height:61" coordorigin="2646,1675" coordsize="60,61" path="m2646,1705r3,11l2656,1725r9,7l2676,1735r11,-3l2697,1725r7,-9l2706,1705r-2,-11l2697,1684r-10,-7l2676,1675r-11,2l2656,1684r-7,10l2646,1705xe" filled="f" strokeweight=".26422mm">
              <v:path arrowok="t"/>
            </v:shape>
            <v:shape id="_x0000_s3603" style="position:absolute;left:2332;top:578;width:60;height:61" coordorigin="2332,578" coordsize="60,61" path="m2332,608r2,11l2341,629r10,7l2362,638r11,-2l2382,629r7,-10l2391,608r-2,-11l2382,588r-9,-7l2362,578r-11,3l2341,588r-7,9l2332,608xe" filled="f" strokeweight=".26422mm">
              <v:path arrowok="t"/>
            </v:shape>
            <v:shape id="_x0000_s3602" style="position:absolute;left:1972;top:233;width:60;height:61" coordorigin="1972,233" coordsize="60,61" path="m1972,263r2,11l1981,284r10,6l2002,293r11,-3l2022,284r7,-10l2032,263r-3,-11l2022,242r-9,-7l2002,233r-11,2l1981,242r-7,10l1972,263xe" filled="f" strokeweight=".26422mm">
              <v:path arrowok="t"/>
            </v:shape>
            <v:line id="_x0000_s3601" style="position:absolute" from="97,1810" to="97,97" strokeweight=".26397mm"/>
            <v:line id="_x0000_s3600" style="position:absolute" from="97,1810" to="7,1810" strokeweight=".26444mm"/>
            <v:line id="_x0000_s3599" style="position:absolute" from="97,1464" to="7,1464" strokeweight=".26444mm"/>
            <v:line id="_x0000_s3598" style="position:absolute" from="97,1119" to="7,1119" strokeweight=".26444mm"/>
            <v:line id="_x0000_s3597" style="position:absolute" from="97,774" to="7,774" strokeweight=".26444mm"/>
            <v:line id="_x0000_s3596" style="position:absolute" from="97,428" to="7,428" strokeweight=".26444mm"/>
            <v:line id="_x0000_s3595" style="position:absolute" from="97,97" to="7,97" strokeweight=".26444mm"/>
            <v:rect id="_x0000_s3594" style="position:absolute;left:97;top:8;width:3389;height:1923" filled="f" strokeweight=".26433mm"/>
            <v:shape id="_x0000_s3593" type="#_x0000_t202" style="position:absolute;left:3216;top:195;width:181;height:269" filled="f" stroked="f">
              <v:textbox inset="0,0,0,0">
                <w:txbxContent>
                  <w:p w:rsidR="00784246" w:rsidRDefault="00C2142A">
                    <w:pPr>
                      <w:spacing w:line="269" w:lineRule="exact"/>
                      <w:rPr>
                        <w:rFonts w:ascii="Arial"/>
                        <w:sz w:val="24"/>
                      </w:rPr>
                    </w:pPr>
                    <w:r>
                      <w:rPr>
                        <w:rFonts w:ascii="Arial"/>
                        <w:w w:val="99"/>
                        <w:sz w:val="24"/>
                      </w:rPr>
                      <w:t>A</w:t>
                    </w:r>
                  </w:p>
                </w:txbxContent>
              </v:textbox>
            </v:shape>
            <w10:anchorlock/>
          </v:group>
        </w:pict>
      </w:r>
    </w:p>
    <w:p w:rsidR="00784246" w:rsidRDefault="007570B6">
      <w:pPr>
        <w:tabs>
          <w:tab w:val="left" w:pos="1865"/>
          <w:tab w:val="left" w:pos="2749"/>
          <w:tab w:val="left" w:pos="3664"/>
          <w:tab w:val="left" w:pos="5524"/>
          <w:tab w:val="left" w:pos="6348"/>
          <w:tab w:val="left" w:pos="7158"/>
          <w:tab w:val="left" w:pos="7968"/>
        </w:tabs>
        <w:spacing w:line="266" w:lineRule="exact"/>
        <w:ind w:left="980"/>
        <w:rPr>
          <w:rFonts w:ascii="Arial"/>
          <w:sz w:val="24"/>
        </w:rPr>
      </w:pPr>
      <w:r>
        <w:pict>
          <v:shape id="_x0000_s3591" type="#_x0000_t202" style="position:absolute;left:0;text-align:left;margin-left:77.2pt;margin-top:68.75pt;width:34.95pt;height:33.2pt;z-index:251841024;mso-position-horizontal-relative:page" filled="f" stroked="f">
            <v:textbox style="layout-flow:vertical;mso-layout-flow-alt:bottom-to-top" inset="0,0,0,0">
              <w:txbxContent>
                <w:p w:rsidR="00784246" w:rsidRDefault="00C2142A">
                  <w:pPr>
                    <w:spacing w:before="12"/>
                    <w:ind w:left="18" w:right="18"/>
                    <w:jc w:val="center"/>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21"/>
                    <w:jc w:val="center"/>
                    <w:rPr>
                      <w:rFonts w:ascii="Arial"/>
                      <w:sz w:val="24"/>
                    </w:rPr>
                  </w:pPr>
                  <w:r>
                    <w:rPr>
                      <w:rFonts w:ascii="Arial"/>
                      <w:sz w:val="24"/>
                    </w:rPr>
                    <w:t>4</w:t>
                  </w:r>
                </w:p>
              </w:txbxContent>
            </v:textbox>
            <w10:wrap anchorx="page"/>
          </v:shape>
        </w:pict>
      </w:r>
      <w:r>
        <w:pict>
          <v:shape id="_x0000_s3590" type="#_x0000_t202" style="position:absolute;left:0;text-align:left;margin-left:77.2pt;margin-top:-71.7pt;width:34.95pt;height:33.95pt;z-index:251842048;mso-position-horizontal-relative:page" filled="f" stroked="f">
            <v:textbox style="layout-flow:vertical;mso-layout-flow-alt:bottom-to-top" inset="0,0,0,0">
              <w:txbxContent>
                <w:p w:rsidR="00784246" w:rsidRDefault="00C2142A">
                  <w:pPr>
                    <w:spacing w:before="12"/>
                    <w:ind w:left="35"/>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z w:val="24"/>
                    </w:rPr>
                    <w:t>4</w:t>
                  </w:r>
                  <w:r>
                    <w:rPr>
                      <w:rFonts w:ascii="Arial"/>
                      <w:spacing w:val="-7"/>
                      <w:sz w:val="24"/>
                    </w:rPr>
                    <w:t>.</w:t>
                  </w:r>
                  <w:r>
                    <w:rPr>
                      <w:rFonts w:ascii="Arial"/>
                      <w:sz w:val="24"/>
                    </w:rPr>
                    <w:t>0</w:t>
                  </w:r>
                </w:p>
              </w:txbxContent>
            </v:textbox>
            <w10:wrap anchorx="page"/>
          </v:shape>
        </w:pict>
      </w:r>
      <w:r>
        <w:pict>
          <v:shape id="_x0000_s3589" type="#_x0000_t202" style="position:absolute;left:0;text-align:left;margin-left:96.7pt;margin-top:103pt;width:15.45pt;height:8.7pt;z-index:2518492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2</w:t>
                  </w:r>
                </w:p>
              </w:txbxContent>
            </v:textbox>
            <w10:wrap anchorx="page"/>
          </v:shape>
        </w:pict>
      </w:r>
      <w:r>
        <w:pict>
          <v:shape id="_x0000_s3588" type="#_x0000_t202" style="position:absolute;left:0;text-align:left;margin-left:96.7pt;margin-top:58.65pt;width:15.45pt;height:8.7pt;z-index:2518502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6</w:t>
                  </w:r>
                </w:p>
              </w:txbxContent>
            </v:textbox>
            <w10:wrap anchorx="page"/>
          </v:shape>
        </w:pict>
      </w:r>
      <w:r>
        <w:pict>
          <v:shape id="_x0000_s3587" type="#_x0000_t202" style="position:absolute;left:0;text-align:left;margin-left:96.7pt;margin-top:36.15pt;width:15.45pt;height:8.7pt;z-index:2518512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8</w:t>
                  </w:r>
                </w:p>
              </w:txbxContent>
            </v:textbox>
            <w10:wrap anchorx="page"/>
          </v:shape>
        </w:pict>
      </w:r>
      <w:r>
        <w:pict>
          <v:shape id="_x0000_s3586" type="#_x0000_t202" style="position:absolute;left:0;text-align:left;margin-left:96.7pt;margin-top:-21.65pt;width:15.45pt;height:18.45pt;z-index:2518522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3</w:t>
                  </w:r>
                  <w:r>
                    <w:rPr>
                      <w:rFonts w:ascii="Arial"/>
                      <w:spacing w:val="-7"/>
                      <w:sz w:val="24"/>
                    </w:rPr>
                    <w:t>.</w:t>
                  </w:r>
                  <w:r>
                    <w:rPr>
                      <w:rFonts w:ascii="Arial"/>
                      <w:sz w:val="24"/>
                    </w:rPr>
                    <w:t>0</w:t>
                  </w:r>
                </w:p>
              </w:txbxContent>
            </v:textbox>
            <w10:wrap anchorx="page"/>
          </v:shape>
        </w:pict>
      </w:r>
      <w:r>
        <w:pict>
          <v:shape id="_x0000_s3585" type="#_x0000_t202" style="position:absolute;left:0;text-align:left;margin-left:96.7pt;margin-top:-90.75pt;width:15.45pt;height:18.45pt;z-index:2518533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5</w:t>
                  </w:r>
                  <w:r>
                    <w:rPr>
                      <w:rFonts w:ascii="Arial"/>
                      <w:spacing w:val="-7"/>
                      <w:sz w:val="24"/>
                    </w:rPr>
                    <w:t>.</w:t>
                  </w:r>
                  <w:r>
                    <w:rPr>
                      <w:rFonts w:ascii="Arial"/>
                      <w:sz w:val="24"/>
                    </w:rPr>
                    <w:t>0</w:t>
                  </w:r>
                </w:p>
              </w:txbxContent>
            </v:textbox>
            <w10:wrap anchorx="page"/>
          </v:shape>
        </w:pict>
      </w:r>
      <w:r>
        <w:pict>
          <v:shape id="_x0000_s3584" type="#_x0000_t202" style="position:absolute;left:0;text-align:left;margin-left:303.6pt;margin-top:68.75pt;width:34.15pt;height:33.2pt;z-index:251855360;mso-position-horizontal-relative:page" filled="f" stroked="f">
            <v:textbox style="layout-flow:vertical;mso-layout-flow-alt:bottom-to-top" inset="0,0,0,0">
              <w:txbxContent>
                <w:p w:rsidR="00784246" w:rsidRDefault="00C2142A">
                  <w:pPr>
                    <w:spacing w:before="12"/>
                    <w:ind w:left="10" w:right="10"/>
                    <w:jc w:val="center"/>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98"/>
                    <w:ind w:left="21"/>
                    <w:jc w:val="center"/>
                    <w:rPr>
                      <w:rFonts w:ascii="Arial"/>
                      <w:sz w:val="24"/>
                    </w:rPr>
                  </w:pPr>
                  <w:r>
                    <w:rPr>
                      <w:rFonts w:ascii="Arial"/>
                      <w:sz w:val="24"/>
                    </w:rPr>
                    <w:t>4</w:t>
                  </w:r>
                </w:p>
              </w:txbxContent>
            </v:textbox>
            <w10:wrap anchorx="page"/>
          </v:shape>
        </w:pict>
      </w:r>
      <w:r>
        <w:pict>
          <v:shape id="_x0000_s3583" type="#_x0000_t202" style="position:absolute;left:0;text-align:left;margin-left:303.6pt;margin-top:-71.7pt;width:34.15pt;height:33.95pt;z-index:-251909632;mso-position-horizontal-relative:page" filled="f" stroked="f">
            <v:textbox style="layout-flow:vertical;mso-layout-flow-alt:bottom-to-top" inset="0,0,0,0">
              <w:txbxContent>
                <w:p w:rsidR="00784246" w:rsidRDefault="00C2142A">
                  <w:pPr>
                    <w:spacing w:before="12"/>
                    <w:ind w:left="35"/>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98"/>
                    <w:ind w:left="20"/>
                    <w:rPr>
                      <w:rFonts w:ascii="Arial"/>
                      <w:sz w:val="24"/>
                    </w:rPr>
                  </w:pPr>
                  <w:r>
                    <w:rPr>
                      <w:rFonts w:ascii="Arial"/>
                      <w:sz w:val="24"/>
                    </w:rPr>
                    <w:t>4</w:t>
                  </w:r>
                  <w:r>
                    <w:rPr>
                      <w:rFonts w:ascii="Arial"/>
                      <w:spacing w:val="-7"/>
                      <w:sz w:val="24"/>
                    </w:rPr>
                    <w:t>.</w:t>
                  </w:r>
                  <w:r>
                    <w:rPr>
                      <w:rFonts w:ascii="Arial"/>
                      <w:sz w:val="24"/>
                    </w:rPr>
                    <w:t>0</w:t>
                  </w:r>
                </w:p>
              </w:txbxContent>
            </v:textbox>
            <w10:wrap anchorx="page"/>
          </v:shape>
        </w:pict>
      </w:r>
      <w:r>
        <w:pict>
          <v:shape id="_x0000_s3582" type="#_x0000_t202" style="position:absolute;left:0;text-align:left;margin-left:322.35pt;margin-top:103pt;width:15.45pt;height:8.7pt;z-index:2518604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2</w:t>
                  </w:r>
                </w:p>
              </w:txbxContent>
            </v:textbox>
            <w10:wrap anchorx="page"/>
          </v:shape>
        </w:pict>
      </w:r>
      <w:r>
        <w:pict>
          <v:shape id="_x0000_s3581" type="#_x0000_t202" style="position:absolute;left:0;text-align:left;margin-left:322.35pt;margin-top:58.65pt;width:15.45pt;height:8.7pt;z-index:2518615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6</w:t>
                  </w:r>
                </w:p>
              </w:txbxContent>
            </v:textbox>
            <w10:wrap anchorx="page"/>
          </v:shape>
        </w:pict>
      </w:r>
      <w:r>
        <w:pict>
          <v:shape id="_x0000_s3580" type="#_x0000_t202" style="position:absolute;left:0;text-align:left;margin-left:322.35pt;margin-top:36.15pt;width:15.45pt;height:8.7pt;z-index:25186252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8</w:t>
                  </w:r>
                </w:p>
              </w:txbxContent>
            </v:textbox>
            <w10:wrap anchorx="page"/>
          </v:shape>
        </w:pict>
      </w:r>
      <w:r>
        <w:pict>
          <v:shape id="_x0000_s3579" type="#_x0000_t202" style="position:absolute;left:0;text-align:left;margin-left:322.35pt;margin-top:-21.65pt;width:15.45pt;height:18.45pt;z-index:-2519086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3</w:t>
                  </w:r>
                  <w:r>
                    <w:rPr>
                      <w:rFonts w:ascii="Arial"/>
                      <w:spacing w:val="-7"/>
                      <w:sz w:val="24"/>
                    </w:rPr>
                    <w:t>.</w:t>
                  </w:r>
                  <w:r>
                    <w:rPr>
                      <w:rFonts w:ascii="Arial"/>
                      <w:sz w:val="24"/>
                    </w:rPr>
                    <w:t>0</w:t>
                  </w:r>
                </w:p>
              </w:txbxContent>
            </v:textbox>
            <w10:wrap anchorx="page"/>
          </v:shape>
        </w:pict>
      </w:r>
      <w:r>
        <w:pict>
          <v:shape id="_x0000_s3578" type="#_x0000_t202" style="position:absolute;left:0;text-align:left;margin-left:322.35pt;margin-top:-90.75pt;width:15.45pt;height:18.45pt;z-index:-2519075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5</w:t>
                  </w:r>
                  <w:r>
                    <w:rPr>
                      <w:rFonts w:ascii="Arial"/>
                      <w:spacing w:val="-7"/>
                      <w:sz w:val="24"/>
                    </w:rPr>
                    <w:t>.</w:t>
                  </w:r>
                  <w:r>
                    <w:rPr>
                      <w:rFonts w:ascii="Arial"/>
                      <w:sz w:val="24"/>
                    </w:rPr>
                    <w:t>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570B6">
      <w:pPr>
        <w:pStyle w:val="BodyText"/>
        <w:spacing w:before="6"/>
        <w:rPr>
          <w:rFonts w:ascii="Arial"/>
          <w:sz w:val="18"/>
        </w:rPr>
      </w:pPr>
      <w:r>
        <w:pict>
          <v:group id="_x0000_s3552" style="position:absolute;margin-left:114.15pt;margin-top:12.6pt;width:173.95pt;height:101.4pt;z-index:251835904;mso-wrap-distance-left:0;mso-wrap-distance-right:0;mso-position-horizontal-relative:page" coordorigin="2283,252" coordsize="3479,2028">
            <v:shape id="_x0000_s3577" type="#_x0000_t75" style="position:absolute;left:3078;top:297;width:2414;height:1247">
              <v:imagedata r:id="rId244" o:title=""/>
            </v:shape>
            <v:shape id="_x0000_s3576" style="position:absolute;left:2905;top:981;width:60;height:61" coordorigin="2905,981" coordsize="60,61" path="m2905,1011r3,11l2915,1032r9,6l2935,1041r11,-3l2956,1032r7,-10l2965,1011r-2,-11l2956,990r-10,-6l2935,981r-11,3l2915,990r-7,10l2905,1011xe" filled="f" strokeweight=".26422mm">
              <v:path arrowok="t"/>
            </v:shape>
            <v:shape id="_x0000_s3575" style="position:absolute;left:3026;top:1011;width:60;height:61" coordorigin="3026,1011" coordsize="60,61" path="m3026,1041r2,11l3035,1062r10,6l3056,1071r11,-3l3076,1062r7,-10l3086,1041r-3,-11l3076,1020r-9,-6l3056,1011r-11,3l3035,1020r-7,10l3026,1041xe" filled="f" strokeweight=".26422mm">
              <v:path arrowok="t"/>
            </v:shape>
            <v:shape id="_x0000_s3574" style="position:absolute;left:2875;top:1266;width:60;height:61" coordorigin="2875,1266" coordsize="60,61" path="m2875,1296r3,11l2885,1317r9,7l2905,1326r11,-2l2926,1317r7,-10l2935,1296r-2,-11l2926,1276r-10,-7l2905,1266r-11,3l2885,1276r-7,9l2875,1296xe" filled="f" strokeweight=".26422mm">
              <v:path arrowok="t"/>
            </v:shape>
            <v:shape id="_x0000_s3573" style="position:absolute;left:2875;top:1311;width:60;height:60" coordorigin="2875,1311" coordsize="60,60" path="m2875,1341r3,11l2885,1362r9,7l2905,1371r11,-2l2926,1362r7,-10l2935,1341r-2,-11l2926,1321r-10,-7l2905,1311r-11,3l2885,1321r-7,9l2875,1341xe" filled="f" strokeweight=".26422mm">
              <v:path arrowok="t"/>
            </v:shape>
            <v:shape id="_x0000_s3572" style="position:absolute;left:5350;top:1086;width:60;height:61" coordorigin="5350,1086" coordsize="60,61" path="m5350,1116r2,11l5359,1137r10,7l5380,1146r11,-2l5400,1137r7,-10l5410,1116r-3,-11l5400,1095r-9,-6l5380,1086r-11,3l5359,1095r-7,10l5350,1116xe" filled="f" strokeweight=".26422mm">
              <v:path arrowok="t"/>
            </v:shape>
            <v:shape id="_x0000_s3571" style="position:absolute;left:2980;top:1192;width:61;height:60" coordorigin="2980,1192" coordsize="61,60" path="m2980,1221r3,11l2990,1242r9,7l3011,1251r11,-2l3031,1242r7,-10l3041,1221r-3,-11l3031,1201r-9,-7l3011,1192r-12,2l2990,1201r-7,9l2980,1221xe" filled="f" strokeweight=".26422mm">
              <v:path arrowok="t"/>
            </v:shape>
            <v:shape id="_x0000_s3570" style="position:absolute;left:3086;top:1296;width:60;height:60" coordorigin="3086,1296" coordsize="60,60" path="m3086,1326r2,11l3095,1347r9,7l3115,1356r11,-2l3136,1347r7,-10l3145,1326r-2,-11l3136,1306r-10,-7l3115,1296r-11,3l3095,1306r-7,9l3086,1326xe" filled="f" strokeweight=".26422mm">
              <v:path arrowok="t"/>
            </v:shape>
            <v:shape id="_x0000_s3569" style="position:absolute;left:2471;top:1177;width:60;height:60" coordorigin="2471,1177" coordsize="60,60" path="m2471,1206r2,11l2480,1227r10,7l2501,1236r11,-2l2521,1227r7,-10l2531,1206r-3,-11l2521,1186r-9,-7l2501,1177r-11,2l2480,1186r-7,9l2471,1206xe" filled="f" strokeweight=".26422mm">
              <v:path arrowok="t"/>
            </v:shape>
            <v:shape id="_x0000_s3568" style="position:absolute;left:4255;top:2077;width:60;height:61" coordorigin="4255,2077" coordsize="60,61" path="m4255,2107r3,11l4264,2128r10,7l4285,2137r11,-2l4306,2128r6,-10l4315,2107r-3,-11l4306,2087r-10,-7l4285,2077r-11,3l4264,2087r-6,9l4255,2107xe" filled="f" strokeweight=".26422mm">
              <v:path arrowok="t"/>
            </v:shape>
            <v:line id="_x0000_s3567" style="position:absolute" from="2501,2183" to="5005,2183" strokeweight=".26444mm"/>
            <v:line id="_x0000_s3566" style="position:absolute" from="2501,2183" to="2501,2273" strokeweight=".26397mm"/>
            <v:line id="_x0000_s3565" style="position:absolute" from="3340,2183" to="3340,2273" strokeweight=".26397mm"/>
            <v:line id="_x0000_s3564" style="position:absolute" from="4165,2183" to="4165,2273" strokeweight=".26397mm"/>
            <v:line id="_x0000_s3563" style="position:absolute" from="5005,2183" to="5005,2273" strokeweight=".26397mm"/>
            <v:shape id="_x0000_s3562" style="position:absolute;left:5605;top:861;width:60;height:61" coordorigin="5605,861" coordsize="60,61" path="m5605,891r2,11l5614,912r10,7l5635,921r11,-2l5655,912r7,-10l5665,891r-3,-11l5655,870r-9,-7l5635,861r-11,2l5614,870r-7,10l5605,891xe" filled="f" strokeweight=".26422mm">
              <v:path arrowok="t"/>
            </v:shape>
            <v:line id="_x0000_s3561" style="position:absolute" from="2381,2107" to="2381,320" strokeweight=".26397mm"/>
            <v:line id="_x0000_s3560" style="position:absolute" from="2381,2107" to="2291,2107" strokeweight=".26444mm"/>
            <v:line id="_x0000_s3559" style="position:absolute" from="2381,1657" to="2291,1657" strokeweight=".26444mm"/>
            <v:line id="_x0000_s3558" style="position:absolute" from="2381,1206" to="2291,1206" strokeweight=".26444mm"/>
            <v:line id="_x0000_s3557" style="position:absolute" from="2381,771" to="2291,771" strokeweight=".26444mm"/>
            <v:line id="_x0000_s3556" style="position:absolute" from="2381,320" to="2291,320" strokeweight=".26444mm"/>
            <v:rect id="_x0000_s3555" style="position:absolute;left:2381;top:260;width:3374;height:1923" filled="f" strokeweight=".26433mm"/>
            <v:line id="_x0000_s3554" style="position:absolute" from="2381,711" to="5754,1086" strokeweight=".26444mm"/>
            <v:shape id="_x0000_s3553" type="#_x0000_t202" style="position:absolute;left:5470;top:448;width:194;height:269" filled="f" stroked="f">
              <v:textbox inset="0,0,0,0">
                <w:txbxContent>
                  <w:p w:rsidR="00784246" w:rsidRDefault="00C2142A">
                    <w:pPr>
                      <w:spacing w:line="269" w:lineRule="exact"/>
                      <w:rPr>
                        <w:rFonts w:ascii="Arial"/>
                        <w:sz w:val="24"/>
                      </w:rPr>
                    </w:pPr>
                    <w:r>
                      <w:rPr>
                        <w:rFonts w:ascii="Arial"/>
                        <w:w w:val="99"/>
                        <w:sz w:val="24"/>
                      </w:rPr>
                      <w:t>C</w:t>
                    </w:r>
                  </w:p>
                </w:txbxContent>
              </v:textbox>
            </v:shape>
            <w10:wrap type="topAndBottom" anchorx="page"/>
          </v:group>
        </w:pict>
      </w:r>
      <w:r>
        <w:pict>
          <v:group id="_x0000_s3529" style="position:absolute;margin-left:339.85pt;margin-top:12.6pt;width:174.7pt;height:101.4pt;z-index:251836928;mso-wrap-distance-left:0;mso-wrap-distance-right:0;mso-position-horizontal-relative:page" coordorigin="6797,252" coordsize="3494,2028">
            <v:shape id="_x0000_s3551" type="#_x0000_t75" style="position:absolute;left:7591;top:297;width:2084;height:1247">
              <v:imagedata r:id="rId245" o:title=""/>
            </v:shape>
            <v:shape id="_x0000_s3550" style="position:absolute;left:7599;top:771;width:60;height:61" coordorigin="7599,771" coordsize="60,61" path="m7599,801r3,11l7608,821r10,7l7629,831r11,-3l7650,821r6,-9l7659,801r-3,-11l7650,780r-10,-7l7629,771r-11,2l7608,780r-6,10l7599,801xe" filled="f" strokeweight=".26422mm">
              <v:path arrowok="t"/>
            </v:shape>
            <v:shape id="_x0000_s3549" style="position:absolute;left:6999;top:1311;width:61;height:60" coordorigin="6999,1311" coordsize="61,60" path="m6999,1341r2,11l7008,1362r10,7l7029,1371r11,-2l7050,1362r7,-10l7059,1341r-2,-11l7050,1321r-10,-7l7029,1311r-11,3l7008,1321r-7,9l6999,1341xe" filled="f" strokeweight=".26422mm">
              <v:path arrowok="t"/>
            </v:shape>
            <v:shape id="_x0000_s3548" style="position:absolute;left:10088;top:1177;width:60;height:60" coordorigin="10088,1177" coordsize="60,60" path="m10088,1206r2,11l10097,1227r10,7l10118,1236r11,-2l10138,1227r7,-10l10148,1206r-3,-11l10138,1186r-9,-7l10118,1177r-11,2l10097,1186r-7,9l10088,1206xe" filled="f" strokeweight=".26422mm">
              <v:path arrowok="t"/>
            </v:shape>
            <v:shape id="_x0000_s3547" style="position:absolute;left:10118;top:1296;width:61;height:60" coordorigin="10118,1296" coordsize="61,60" path="m10118,1326r2,11l10127,1347r10,7l10148,1356r11,-2l10169,1347r7,-10l10178,1326r-2,-11l10169,1306r-10,-7l10148,1296r-11,3l10127,1306r-7,9l10118,1326xe" filled="f" strokeweight=".26422mm">
              <v:path arrowok="t"/>
            </v:shape>
            <v:shape id="_x0000_s3546" style="position:absolute;left:8333;top:2077;width:60;height:61" coordorigin="8333,2077" coordsize="60,61" path="m8333,2107r3,11l8343,2128r9,7l8363,2137r11,-2l8384,2128r7,-10l8393,2107r-2,-11l8384,2087r-10,-7l8363,2077r-11,3l8343,2087r-7,9l8333,2107xe" filled="f" strokeweight=".26422mm">
              <v:path arrowok="t"/>
            </v:shape>
            <v:line id="_x0000_s3545" style="position:absolute" from="7074,2183" to="9893,2183" strokeweight=".26444mm"/>
            <v:line id="_x0000_s3544" style="position:absolute" from="7074,2183" to="7074,2273" strokeweight=".26397mm"/>
            <v:line id="_x0000_s3543" style="position:absolute" from="7629,2183" to="7629,2273" strokeweight=".26397mm"/>
            <v:line id="_x0000_s3542" style="position:absolute" from="8199,2183" to="8199,2273" strokeweight=".26397mm"/>
            <v:line id="_x0000_s3541" style="position:absolute" from="8754,2183" to="8754,2273" strokeweight=".26397mm"/>
            <v:line id="_x0000_s3540" style="position:absolute" from="9323,2183" to="9323,2273" strokeweight=".26397mm"/>
            <v:line id="_x0000_s3539" style="position:absolute" from="9893,2183" to="9893,2273" strokeweight=".26397mm"/>
            <v:line id="_x0000_s3538" style="position:absolute" from="6894,2107" to="6894,320" strokeweight=".26397mm"/>
            <v:line id="_x0000_s3537" style="position:absolute" from="6894,2107" to="6804,2107" strokeweight=".26444mm"/>
            <v:line id="_x0000_s3536" style="position:absolute" from="6894,1657" to="6804,1657" strokeweight=".26444mm"/>
            <v:line id="_x0000_s3535" style="position:absolute" from="6894,1206" to="6804,1206" strokeweight=".26444mm"/>
            <v:line id="_x0000_s3534" style="position:absolute" from="6894,771" to="6804,771" strokeweight=".26444mm"/>
            <v:line id="_x0000_s3533" style="position:absolute" from="6894,320" to="6804,320" strokeweight=".26444mm"/>
            <v:rect id="_x0000_s3532" style="position:absolute;left:6894;top:260;width:3389;height:1923" filled="f" strokeweight=".26433mm"/>
            <v:line id="_x0000_s3531" style="position:absolute" from="6894,681" to="10283,1146" strokeweight=".26444mm"/>
            <v:shape id="_x0000_s3530" type="#_x0000_t202" style="position:absolute;left:9998;top:448;width:194;height:269" filled="f" stroked="f">
              <v:textbox inset="0,0,0,0">
                <w:txbxContent>
                  <w:p w:rsidR="00784246" w:rsidRDefault="00C2142A">
                    <w:pPr>
                      <w:spacing w:line="269" w:lineRule="exact"/>
                      <w:rPr>
                        <w:rFonts w:ascii="Arial"/>
                        <w:sz w:val="24"/>
                      </w:rPr>
                    </w:pPr>
                    <w:r>
                      <w:rPr>
                        <w:rFonts w:ascii="Arial"/>
                        <w:w w:val="99"/>
                        <w:sz w:val="24"/>
                      </w:rPr>
                      <w:t>C</w:t>
                    </w:r>
                  </w:p>
                </w:txbxContent>
              </v:textbox>
            </v:shape>
            <w10:wrap type="topAndBottom" anchorx="page"/>
          </v:group>
        </w:pict>
      </w:r>
    </w:p>
    <w:p w:rsidR="00784246" w:rsidRDefault="00C2142A">
      <w:pPr>
        <w:tabs>
          <w:tab w:val="left" w:pos="1895"/>
          <w:tab w:val="left" w:pos="2719"/>
          <w:tab w:val="left" w:pos="3604"/>
          <w:tab w:val="left" w:pos="5539"/>
          <w:tab w:val="left" w:pos="6663"/>
          <w:tab w:val="left" w:pos="7788"/>
        </w:tabs>
        <w:spacing w:line="270" w:lineRule="exact"/>
        <w:ind w:left="1055"/>
        <w:rPr>
          <w:rFonts w:ascii="Arial"/>
          <w:sz w:val="24"/>
        </w:rPr>
      </w:pPr>
      <w:r>
        <w:rPr>
          <w:rFonts w:ascii="Arial"/>
          <w:spacing w:val="-3"/>
          <w:sz w:val="24"/>
        </w:rPr>
        <w:t>-3</w:t>
      </w:r>
      <w:r>
        <w:rPr>
          <w:rFonts w:ascii="Arial"/>
          <w:spacing w:val="-3"/>
          <w:sz w:val="24"/>
        </w:rPr>
        <w:tab/>
        <w:t>-2</w:t>
      </w:r>
      <w:r>
        <w:rPr>
          <w:rFonts w:ascii="Arial"/>
          <w:spacing w:val="-3"/>
          <w:sz w:val="24"/>
        </w:rPr>
        <w:tab/>
        <w:t>-1</w:t>
      </w:r>
      <w:r>
        <w:rPr>
          <w:rFonts w:ascii="Arial"/>
          <w:spacing w:val="-3"/>
          <w:sz w:val="24"/>
        </w:rPr>
        <w:tab/>
      </w:r>
      <w:r>
        <w:rPr>
          <w:rFonts w:ascii="Arial"/>
          <w:sz w:val="24"/>
        </w:rPr>
        <w:t>0</w:t>
      </w:r>
      <w:r>
        <w:rPr>
          <w:rFonts w:ascii="Arial"/>
          <w:sz w:val="24"/>
        </w:rPr>
        <w:tab/>
      </w:r>
      <w:r>
        <w:rPr>
          <w:rFonts w:ascii="Arial"/>
          <w:spacing w:val="-4"/>
          <w:sz w:val="24"/>
        </w:rPr>
        <w:t>-3.5</w:t>
      </w:r>
      <w:r>
        <w:rPr>
          <w:rFonts w:ascii="Arial"/>
          <w:spacing w:val="-4"/>
          <w:sz w:val="24"/>
        </w:rPr>
        <w:tab/>
        <w:t>-2.5</w:t>
      </w:r>
      <w:r>
        <w:rPr>
          <w:rFonts w:ascii="Arial"/>
          <w:spacing w:val="-4"/>
          <w:sz w:val="24"/>
        </w:rPr>
        <w:tab/>
        <w:t>-1.5</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1910"/>
          <w:tab w:val="left" w:pos="2570"/>
          <w:tab w:val="left" w:pos="3214"/>
          <w:tab w:val="left" w:pos="3889"/>
        </w:tabs>
        <w:spacing w:before="233" w:line="262" w:lineRule="exact"/>
        <w:ind w:left="1265"/>
        <w:jc w:val="center"/>
        <w:rPr>
          <w:rFonts w:ascii="Arial"/>
          <w:sz w:val="24"/>
        </w:rPr>
      </w:pPr>
      <w:r>
        <w:pict>
          <v:group id="_x0000_s3477" style="position:absolute;left:0;text-align:left;margin-left:114.15pt;margin-top:-90.85pt;width:173.95pt;height:101.4pt;z-index:251837952;mso-position-horizontal-relative:page" coordorigin="2283,-1817" coordsize="3479,2028">
            <v:shape id="_x0000_s3528" style="position:absolute;left:5065;top:-1029;width:60;height:60" coordorigin="5065,-1029" coordsize="60,60" path="m5065,-999r3,11l5074,-978r10,7l5095,-969r11,-2l5115,-978r7,-10l5125,-999r-3,-11l5115,-1019r-9,-7l5095,-1029r-11,3l5074,-1019r-6,9l5065,-999xe" filled="f" strokeweight=".26422mm">
              <v:path arrowok="t"/>
            </v:shape>
            <v:shape id="_x0000_s3527" style="position:absolute;left:5275;top:-879;width:61;height:60" coordorigin="5275,-879" coordsize="61,60" path="m5275,-849r2,11l5284,-828r10,7l5305,-819r11,-2l5325,-828r7,-10l5335,-849r-3,-11l5325,-869r-9,-7l5305,-879r-11,3l5284,-869r-7,9l5275,-849xe" filled="f" strokeweight=".26422mm">
              <v:path arrowok="t"/>
            </v:shape>
            <v:shape id="_x0000_s3526" style="position:absolute;left:5320;top:-984;width:60;height:60" coordorigin="5320,-984" coordsize="60,60" path="m5320,-954r2,11l5329,-933r10,7l5350,-924r11,-2l5370,-933r7,-10l5380,-954r-3,-11l5370,-974r-9,-7l5350,-984r-11,3l5329,-974r-7,9l5320,-954xe" filled="f" strokeweight=".26422mm">
              <v:path arrowok="t"/>
            </v:shape>
            <v:shape id="_x0000_s3525" style="position:absolute;left:5200;top:-969;width:60;height:60" coordorigin="5200,-969" coordsize="60,60" path="m5200,-939r2,11l5209,-918r10,7l5230,-909r11,-2l5250,-918r7,-10l5260,-939r-3,-11l5250,-959r-9,-7l5230,-969r-11,3l5209,-959r-7,9l5200,-939xe" filled="f" strokeweight=".26422mm">
              <v:path arrowok="t"/>
            </v:shape>
            <v:shape id="_x0000_s3524" style="position:absolute;left:4990;top:-834;width:61;height:61" coordorigin="4990,-834" coordsize="61,61" path="m4990,-803r2,11l4999,-783r10,7l5020,-773r11,-3l5041,-783r6,-9l5050,-803r-3,-12l5041,-824r-10,-7l5020,-834r-11,3l4999,-824r-7,9l4990,-803xe" filled="f" strokeweight=".26422mm">
              <v:path arrowok="t"/>
            </v:shape>
            <v:shape id="_x0000_s3523" style="position:absolute;left:5020;top:-864;width:60;height:61" coordorigin="5020,-864" coordsize="60,61" path="m5020,-834r3,11l5029,-813r10,7l5050,-803r11,-3l5071,-813r6,-10l5080,-834r-3,-11l5071,-854r-10,-7l5050,-864r-11,3l5029,-854r-6,9l5020,-834xe" filled="f" strokeweight=".26422mm">
              <v:path arrowok="t"/>
            </v:shape>
            <v:shape id="_x0000_s3522" style="position:absolute;left:5140;top:-999;width:60;height:60" coordorigin="5140,-999" coordsize="60,60" path="m5140,-969r2,11l5149,-948r10,7l5170,-939r11,-2l5190,-948r7,-10l5200,-969r-3,-11l5190,-989r-9,-7l5170,-999r-11,3l5149,-989r-7,9l5140,-969xe" filled="f" strokeweight=".26422mm">
              <v:path arrowok="t"/>
            </v:shape>
            <v:shape id="_x0000_s3521" style="position:absolute;left:5290;top:-1044;width:61;height:60" coordorigin="5290,-1044" coordsize="61,60" path="m5290,-1014r2,11l5299,-993r10,7l5320,-984r11,-2l5340,-993r7,-10l5350,-1014r-3,-11l5340,-1034r-9,-7l5320,-1044r-11,3l5299,-1034r-7,9l5290,-1014xe" filled="f" strokeweight=".26422mm">
              <v:path arrowok="t"/>
            </v:shape>
            <v:shape id="_x0000_s3520" style="position:absolute;left:5305;top:-894;width:60;height:60" coordorigin="5305,-894" coordsize="60,60" path="m5305,-864r2,11l5314,-843r10,7l5335,-834r11,-2l5355,-843r7,-10l5365,-864r-3,-11l5355,-884r-9,-7l5335,-894r-11,3l5314,-884r-7,9l5305,-864xe" filled="f" strokeweight=".26422mm">
              <v:path arrowok="t"/>
            </v:shape>
            <v:shape id="_x0000_s3519" style="position:absolute;left:5395;top:-984;width:60;height:60" coordorigin="5395,-984" coordsize="60,60" path="m5395,-954r2,11l5404,-933r10,7l5425,-924r11,-2l5445,-933r7,-10l5455,-954r-3,-11l5445,-974r-9,-7l5425,-984r-11,3l5404,-974r-7,9l5395,-954xe" filled="f" strokeweight=".26422mm">
              <v:path arrowok="t"/>
            </v:shape>
            <v:shape id="_x0000_s3518" style="position:absolute;left:5335;top:-1104;width:60;height:61" coordorigin="5335,-1104" coordsize="60,61" path="m5335,-1074r2,11l5344,-1053r10,7l5365,-1044r11,-2l5385,-1053r7,-10l5395,-1074r-3,-11l5385,-1095r-9,-7l5365,-1104r-11,2l5344,-1095r-7,10l5335,-1074xe" filled="f" strokeweight=".26422mm">
              <v:path arrowok="t"/>
            </v:shape>
            <v:shape id="_x0000_s3517" style="position:absolute;left:5485;top:-999;width:60;height:60" coordorigin="5485,-999" coordsize="60,60" path="m5485,-969r2,11l5494,-948r9,7l5514,-939r11,-2l5535,-948r7,-10l5544,-969r-2,-11l5535,-989r-10,-7l5514,-999r-11,3l5494,-989r-7,9l5485,-969xe" filled="f" strokeweight=".26422mm">
              <v:path arrowok="t"/>
            </v:shape>
            <v:shape id="_x0000_s3516" style="position:absolute;left:5410;top:-1119;width:60;height:61" coordorigin="5410,-1119" coordsize="60,61" path="m5410,-1089r2,11l5419,-1068r10,7l5440,-1059r11,-2l5460,-1068r7,-10l5470,-1089r-3,-11l5460,-1110r-9,-7l5440,-1119r-11,2l5419,-1110r-7,10l5410,-1089xe" filled="f" strokeweight=".26422mm">
              <v:path arrowok="t"/>
            </v:shape>
            <v:shape id="_x0000_s3515" style="position:absolute;left:5065;top:-1029;width:60;height:60" coordorigin="5065,-1029" coordsize="60,60" path="m5065,-999r3,11l5074,-978r10,7l5095,-969r11,-2l5115,-978r7,-10l5125,-999r-3,-11l5115,-1019r-9,-7l5095,-1029r-11,3l5074,-1019r-6,9l5065,-999xe" filled="f" strokeweight=".26422mm">
              <v:path arrowok="t"/>
            </v:shape>
            <v:shape id="_x0000_s3514" style="position:absolute;left:5455;top:-834;width:60;height:61" coordorigin="5455,-834" coordsize="60,61" path="m5455,-803r2,11l5464,-783r10,7l5485,-773r11,-3l5505,-783r7,-9l5514,-803r-2,-12l5505,-824r-9,-7l5485,-834r-11,3l5464,-824r-7,9l5455,-803xe" filled="f" strokeweight=".26422mm">
              <v:path arrowok="t"/>
            </v:shape>
            <v:shape id="_x0000_s3513" style="position:absolute;left:5395;top:-864;width:60;height:61" coordorigin="5395,-864" coordsize="60,61" path="m5395,-834r2,11l5404,-813r10,7l5425,-803r11,-3l5445,-813r7,-10l5455,-834r-3,-11l5445,-854r-9,-7l5425,-864r-11,3l5404,-854r-7,9l5395,-834xe" filled="f" strokeweight=".26422mm">
              <v:path arrowok="t"/>
            </v:shape>
            <v:shape id="_x0000_s3512" style="position:absolute;left:4060;top:-1164;width:60;height:60" coordorigin="4060,-1164" coordsize="60,60" path="m4060,-1134r3,11l4069,-1113r10,6l4090,-1104r11,-3l4111,-1113r6,-10l4120,-1134r-3,-11l4111,-1155r-10,-6l4090,-1164r-11,3l4069,-1155r-6,10l4060,-1134xe" filled="f" strokeweight=".26422mm">
              <v:path arrowok="t"/>
            </v:shape>
            <v:shape id="_x0000_s3511" style="position:absolute;left:4555;top:-428;width:60;height:60" coordorigin="4555,-428" coordsize="60,60" path="m4555,-398r3,11l4564,-377r10,6l4585,-368r11,-3l4605,-377r7,-10l4615,-398r-3,-11l4605,-419r-9,-6l4585,-428r-11,3l4564,-419r-6,10l4555,-398xe" filled="f" strokeweight=".26422mm">
              <v:path arrowok="t"/>
            </v:shape>
            <v:shape id="_x0000_s3510" style="position:absolute;left:2471;top:-1375;width:60;height:61" coordorigin="2471,-1375" coordsize="60,61" path="m2471,-1344r2,11l2480,-1323r10,7l2501,-1314r11,-2l2521,-1323r7,-10l2531,-1344r-3,-11l2521,-1365r-9,-7l2501,-1375r-11,3l2480,-1365r-7,10l2471,-1344xe" filled="f" strokeweight=".26422mm">
              <v:path arrowok="t"/>
            </v:shape>
            <v:shape id="_x0000_s3509" style="position:absolute;left:5185;top:-353;width:60;height:60" coordorigin="5185,-353" coordsize="60,60" path="m5185,-323r2,11l5194,-302r10,6l5215,-293r11,-3l5235,-302r7,-10l5245,-323r-3,-11l5235,-344r-9,-6l5215,-353r-11,3l5194,-344r-7,10l5185,-323xe" filled="f" strokeweight=".26422mm">
              <v:path arrowok="t"/>
            </v:shape>
            <v:shape id="_x0000_s3508" style="position:absolute;left:4750;top:-608;width:60;height:61" coordorigin="4750,-608" coordsize="60,61" path="m4750,-578r3,11l4759,-558r10,7l4780,-548r11,-3l4801,-558r6,-9l4810,-578r-3,-11l4801,-599r-10,-7l4780,-608r-11,2l4759,-599r-6,10l4750,-578xe" filled="f" strokeweight=".26422mm">
              <v:path arrowok="t"/>
            </v:shape>
            <v:shape id="_x0000_s3507" style="position:absolute;left:4705;top:8;width:61;height:60" coordorigin="4705,8" coordsize="61,60" path="m4705,38r2,11l4714,58r10,7l4735,68r11,-3l4756,58r6,-9l4765,38r-3,-11l4756,17r-10,-7l4735,8r-11,2l4714,17r-7,10l4705,38xe" filled="f" strokeweight=".26422mm">
              <v:path arrowok="t"/>
            </v:shape>
            <v:shape id="_x0000_s3506" style="position:absolute;top:7791;width:2666;height:93" coordorigin=",7791" coordsize="2666,93" o:spt="100" adj="0,,0" path="m2801,113r2594,m2801,113r,90e" filled="f" strokeweight=".26422mm">
              <v:stroke joinstyle="round"/>
              <v:formulas/>
              <v:path arrowok="t" o:connecttype="segments"/>
            </v:shape>
            <v:line id="_x0000_s3505" style="position:absolute" from="3445,113" to="3445,203" strokeweight=".26397mm"/>
            <v:line id="_x0000_s3504" style="position:absolute" from="4105,113" to="4105,203" strokeweight=".26397mm"/>
            <v:line id="_x0000_s3503" style="position:absolute" from="4750,113" to="4750,203" strokeweight=".26397mm"/>
            <v:line id="_x0000_s3502" style="position:absolute" from="5395,113" to="5395,203" strokeweight=".26397mm"/>
            <v:shape id="_x0000_s3501" style="position:absolute;left:2980;top:-728;width:61;height:60" coordorigin="2980,-728" coordsize="61,60" path="m2980,-698r3,11l2990,-678r9,7l3011,-668r11,-3l3031,-678r7,-9l3041,-698r-3,-11l3031,-719r-9,-7l3011,-728r-12,2l2990,-719r-7,10l2980,-698xe" filled="f" strokeweight=".26422mm">
              <v:path arrowok="t"/>
            </v:shape>
            <v:shape id="_x0000_s3500" style="position:absolute;left:4330;top:-1209;width:60;height:60" coordorigin="4330,-1209" coordsize="60,60" path="m4330,-1179r2,11l4339,-1158r10,6l4360,-1149r11,-3l4380,-1158r7,-10l4390,-1179r-3,-11l4380,-1200r-9,-6l4360,-1209r-11,3l4339,-1200r-7,10l4330,-1179xe" filled="f" strokeweight=".26422mm">
              <v:path arrowok="t"/>
            </v:shape>
            <v:shape id="_x0000_s3499" style="position:absolute;left:4270;top:-1375;width:60;height:61" coordorigin="4270,-1375" coordsize="60,61" path="m4270,-1344r3,11l4279,-1323r10,7l4300,-1314r11,-2l4321,-1323r6,-10l4330,-1344r-3,-11l4321,-1365r-10,-7l4300,-1375r-11,3l4279,-1365r-6,10l4270,-1344xe" filled="f" strokeweight=".26422mm">
              <v:path arrowok="t"/>
            </v:shape>
            <v:shape id="_x0000_s3498" style="position:absolute;left:4375;top:-1449;width:60;height:61" coordorigin="4375,-1449" coordsize="60,61" path="m4375,-1419r2,11l4384,-1399r10,7l4405,-1389r11,-3l4425,-1399r7,-9l4435,-1419r-3,-11l4425,-1440r-9,-7l4405,-1449r-11,2l4384,-1440r-7,10l4375,-1419xe" filled="f" strokeweight=".26422mm">
              <v:path arrowok="t"/>
            </v:shape>
            <v:shape id="_x0000_s3497" style="position:absolute;left:4285;top:-1239;width:60;height:61" coordorigin="4285,-1239" coordsize="60,61" path="m4285,-1209r3,11l4294,-1188r10,6l4315,-1179r11,-3l4335,-1188r7,-10l4345,-1209r-3,-11l4335,-1230r-9,-6l4315,-1239r-11,3l4294,-1230r-6,10l4285,-1209xe" filled="f" strokeweight=".26422mm">
              <v:path arrowok="t"/>
            </v:shape>
            <v:shape id="_x0000_s3496" style="position:absolute;left:4285;top:-1194;width:60;height:60" coordorigin="4285,-1194" coordsize="60,60" path="m4285,-1164r3,11l4294,-1143r10,6l4315,-1134r11,-3l4335,-1143r7,-10l4345,-1164r-3,-11l4335,-1185r-9,-6l4315,-1194r-11,3l4294,-1185r-6,10l4285,-1164xe" filled="f" strokeweight=".26422mm">
              <v:path arrowok="t"/>
            </v:shape>
            <v:shape id="_x0000_s3495" style="position:absolute;left:4615;top:-969;width:60;height:60" coordorigin="4615,-969" coordsize="60,60" path="m4615,-939r2,11l4624,-918r10,7l4645,-909r11,-2l4665,-918r7,-10l4675,-939r-3,-11l4665,-959r-9,-7l4645,-969r-11,3l4624,-959r-7,9l4615,-939xe" filled="f" strokeweight=".26422mm">
              <v:path arrowok="t"/>
            </v:shape>
            <v:shape id="_x0000_s3494" style="position:absolute;left:5380;top:-188;width:60;height:60" coordorigin="5380,-188" coordsize="60,60" path="m5380,-158r2,11l5389,-137r10,7l5410,-128r11,-2l5430,-137r7,-10l5440,-158r-3,-11l5430,-178r-9,-7l5410,-188r-11,3l5389,-178r-7,9l5380,-158xe" filled="f" strokeweight=".26422mm">
              <v:path arrowok="t"/>
            </v:shape>
            <v:shape id="_x0000_s3493" style="position:absolute;left:4885;top:-1179;width:60;height:60" coordorigin="4885,-1179" coordsize="60,60" path="m4885,-1149r2,11l4894,-1128r10,6l4915,-1119r11,-3l4935,-1128r7,-10l4945,-1149r-3,-11l4935,-1170r-9,-6l4915,-1179r-11,3l4894,-1170r-7,10l4885,-1149xe" filled="f" strokeweight=".26422mm">
              <v:path arrowok="t"/>
            </v:shape>
            <v:shape id="_x0000_s3492" style="position:absolute;left:4840;top:-1329;width:60;height:60" coordorigin="4840,-1329" coordsize="60,60" path="m4840,-1299r2,11l4849,-1278r10,6l4870,-1269r11,-3l4890,-1278r7,-10l4900,-1299r-3,-11l4890,-1320r-9,-6l4870,-1329r-11,3l4849,-1320r-7,10l4840,-1299xe" filled="f" strokeweight=".26422mm">
              <v:path arrowok="t"/>
            </v:shape>
            <v:shape id="_x0000_s3491" style="position:absolute;left:4870;top:-1194;width:60;height:60" coordorigin="4870,-1194" coordsize="60,60" path="m4870,-1164r2,11l4879,-1143r10,6l4900,-1134r11,-3l4920,-1143r7,-10l4930,-1164r-3,-11l4920,-1185r-9,-6l4900,-1194r-11,3l4879,-1185r-7,10l4870,-1164xe" filled="f" strokeweight=".26422mm">
              <v:path arrowok="t"/>
            </v:shape>
            <v:shape id="_x0000_s3490" style="position:absolute;left:3311;top:-1765;width:60;height:61" coordorigin="3311,-1765" coordsize="60,61" path="m3311,-1735r2,11l3320,-1714r10,7l3340,-1705r11,-2l3361,-1714r7,-10l3370,-1735r-2,-11l3361,-1755r-10,-7l3340,-1765r-10,3l3320,-1755r-7,9l3311,-1735xe" filled="f" strokeweight=".26422mm">
              <v:path arrowok="t"/>
            </v:shape>
            <v:shape id="_x0000_s3489" style="position:absolute;left:5305;top:-1509;width:60;height:61" coordorigin="5305,-1509" coordsize="60,61" path="m5305,-1479r2,11l5314,-1459r10,7l5335,-1449r11,-3l5355,-1459r7,-9l5365,-1479r-3,-11l5355,-1500r-9,-7l5335,-1509r-11,2l5314,-1500r-7,10l5305,-1479xe" filled="f" strokeweight=".26422mm">
              <v:path arrowok="t"/>
            </v:shape>
            <v:shape id="_x0000_s3488" style="position:absolute;left:5305;top:-653;width:60;height:60" coordorigin="5305,-653" coordsize="60,60" path="m5305,-623r2,11l5314,-603r10,7l5335,-593r11,-3l5355,-603r7,-9l5365,-623r-3,-11l5355,-644r-9,-7l5335,-653r-11,2l5314,-644r-7,10l5305,-623xe" filled="f" strokeweight=".26422mm">
              <v:path arrowok="t"/>
            </v:shape>
            <v:shape id="_x0000_s3487" style="position:absolute;left:5605;top:-458;width:60;height:60" coordorigin="5605,-458" coordsize="60,60" path="m5605,-428r2,11l5614,-407r10,6l5635,-398r11,-3l5655,-407r7,-10l5665,-428r-3,-11l5655,-449r-9,-6l5635,-458r-11,3l5614,-449r-7,10l5605,-428xe" filled="f" strokeweight=".26422mm">
              <v:path arrowok="t"/>
            </v:shape>
            <v:shape id="_x0000_s3486" style="position:absolute;left:-92;top:6080;width:93;height:1711" coordorigin="-92,6080" coordsize="93,1711" o:spt="100" adj="0,,0" path="m2381,53r,-1667m2381,53r-90,e" filled="f" strokeweight=".26422mm">
              <v:stroke joinstyle="round"/>
              <v:formulas/>
              <v:path arrowok="t" o:connecttype="segments"/>
            </v:shape>
            <v:line id="_x0000_s3485" style="position:absolute" from="2381,-278" to="2291,-278" strokeweight=".26444mm"/>
            <v:line id="_x0000_s3484" style="position:absolute" from="2381,-623" to="2291,-623" strokeweight=".26444mm"/>
            <v:line id="_x0000_s3483" style="position:absolute" from="2381,-954" to="2291,-954" strokeweight=".26444mm"/>
            <v:line id="_x0000_s3482" style="position:absolute" from="2381,-1284" to="2291,-1284" strokeweight=".26444mm"/>
            <v:line id="_x0000_s3481" style="position:absolute" from="2381,-1614" to="2291,-1614" strokeweight=".26444mm"/>
            <v:rect id="_x0000_s3480" style="position:absolute;left:2381;top:-1810;width:3374;height:1922" filled="f" strokeweight=".26433mm"/>
            <v:line id="_x0000_s3479" style="position:absolute" from="2381,-1389" to="5754,-773" strokeweight=".26444mm"/>
            <v:shape id="_x0000_s3478" type="#_x0000_t202" style="position:absolute;left:5470;top:-1622;width:207;height:269" filled="f" stroked="f">
              <v:textbox inset="0,0,0,0">
                <w:txbxContent>
                  <w:p w:rsidR="00784246" w:rsidRDefault="00C2142A">
                    <w:pPr>
                      <w:spacing w:line="269" w:lineRule="exact"/>
                      <w:rPr>
                        <w:rFonts w:ascii="Arial"/>
                        <w:sz w:val="24"/>
                      </w:rPr>
                    </w:pPr>
                    <w:r>
                      <w:rPr>
                        <w:rFonts w:ascii="Arial"/>
                        <w:sz w:val="24"/>
                      </w:rPr>
                      <w:t>G</w:t>
                    </w:r>
                  </w:p>
                </w:txbxContent>
              </v:textbox>
            </v:shape>
            <w10:wrap anchorx="page"/>
          </v:group>
        </w:pict>
      </w:r>
      <w:r>
        <w:pict>
          <v:group id="_x0000_s3426" style="position:absolute;left:0;text-align:left;margin-left:339.85pt;margin-top:-90.85pt;width:174.7pt;height:101.4pt;z-index:251838976;mso-position-horizontal-relative:page" coordorigin="6797,-1817" coordsize="3494,2028">
            <v:shape id="_x0000_s3476" style="position:absolute;left:7674;top:-1029;width:60;height:60" coordorigin="7674,-1029" coordsize="60,60" path="m7674,-999r2,11l7683,-978r10,7l7704,-969r11,-2l7724,-978r7,-10l7734,-999r-3,-11l7724,-1019r-9,-7l7704,-1029r-11,3l7683,-1019r-7,9l7674,-999xe" filled="f" strokeweight=".26422mm">
              <v:path arrowok="t"/>
            </v:shape>
            <v:shape id="_x0000_s3475" style="position:absolute;left:8169;top:-1164;width:60;height:60" coordorigin="8169,-1164" coordsize="60,60" path="m8169,-1134r2,11l8178,-1113r10,6l8199,-1104r11,-3l8219,-1113r7,-10l8229,-1134r-3,-11l8219,-1155r-9,-6l8199,-1164r-11,3l8178,-1155r-7,10l8169,-1134xe" filled="f" strokeweight=".26422mm">
              <v:path arrowok="t"/>
            </v:shape>
            <v:shape id="_x0000_s3474" style="position:absolute;left:8529;top:-428;width:60;height:60" coordorigin="8529,-428" coordsize="60,60" path="m8529,-398r2,11l8538,-377r10,6l8559,-368r11,-3l8579,-377r7,-10l8589,-398r-3,-11l8579,-419r-9,-6l8559,-428r-11,3l8538,-419r-7,10l8529,-398xe" filled="f" strokeweight=".26422mm">
              <v:path arrowok="t"/>
            </v:shape>
            <v:shape id="_x0000_s3473" style="position:absolute;left:8333;top:-1375;width:60;height:61" coordorigin="8333,-1375" coordsize="60,61" path="m8333,-1344r3,11l8343,-1323r9,7l8363,-1314r11,-2l8384,-1323r7,-10l8393,-1344r-2,-11l8384,-1365r-10,-7l8363,-1375r-11,3l8343,-1365r-7,10l8333,-1344xe" filled="f" strokeweight=".26422mm">
              <v:path arrowok="t"/>
            </v:shape>
            <v:shape id="_x0000_s3472" style="position:absolute;left:8469;top:-1509;width:60;height:61" coordorigin="8469,-1509" coordsize="60,61" path="m8469,-1479r2,11l8478,-1459r10,7l8499,-1449r11,-3l8519,-1459r7,-9l8529,-1479r-3,-11l8519,-1500r-9,-7l8499,-1509r-11,2l8478,-1500r-7,10l8469,-1479xe" filled="f" strokeweight=".26422mm">
              <v:path arrowok="t"/>
            </v:shape>
            <v:shape id="_x0000_s3471" style="position:absolute;left:9263;top:-353;width:61;height:60" coordorigin="9263,-353" coordsize="61,60" path="m9263,-323r3,11l9273,-302r9,6l9293,-293r11,-3l9314,-302r7,-10l9323,-323r-2,-11l9314,-344r-10,-6l9293,-353r-11,3l9273,-344r-7,10l9263,-323xe" filled="f" strokeweight=".26422mm">
              <v:path arrowok="t"/>
            </v:shape>
            <v:shape id="_x0000_s3470" style="position:absolute;left:9353;top:-834;width:60;height:61" coordorigin="9353,-834" coordsize="60,61" path="m9353,-803r3,11l9363,-783r9,7l9383,-773r11,-3l9404,-783r7,-9l9413,-803r-2,-12l9404,-824r-10,-7l9383,-834r-11,3l9363,-824r-7,9l9353,-803xe" filled="f" strokeweight=".26422mm">
              <v:path arrowok="t"/>
            </v:shape>
            <v:shape id="_x0000_s3469" style="position:absolute;left:9218;top:-834;width:60;height:61" coordorigin="9218,-834" coordsize="60,61" path="m9218,-803r3,11l9228,-783r9,7l9248,-773r11,-3l9269,-783r7,-9l9278,-803r-2,-12l9269,-824r-10,-7l9248,-834r-11,3l9228,-824r-7,9l9218,-803xe" filled="f" strokeweight=".26422mm">
              <v:path arrowok="t"/>
            </v:shape>
            <v:shape id="_x0000_s3468" style="position:absolute;left:9128;top:-879;width:60;height:60" coordorigin="9128,-879" coordsize="60,60" path="m9128,-849r3,11l9138,-828r9,7l9158,-819r11,-2l9179,-828r7,-10l9188,-849r-2,-11l9179,-869r-10,-7l9158,-879r-11,3l9138,-869r-7,9l9128,-849xe" filled="f" strokeweight=".26422mm">
              <v:path arrowok="t"/>
            </v:shape>
            <v:shape id="_x0000_s3467" style="position:absolute;left:9083;top:-864;width:60;height:61" coordorigin="9083,-864" coordsize="60,61" path="m9083,-834r3,11l9093,-813r9,7l9113,-803r11,-3l9134,-813r7,-10l9143,-834r-2,-11l9134,-854r-10,-7l9113,-864r-11,3l9093,-854r-7,9l9083,-834xe" filled="f" strokeweight=".26422mm">
              <v:path arrowok="t"/>
            </v:shape>
            <v:shape id="_x0000_s3466" style="position:absolute;left:9563;top:-984;width:61;height:60" coordorigin="9563,-984" coordsize="61,60" path="m9563,-954r3,11l9573,-933r9,7l9593,-924r11,-2l9614,-933r7,-10l9623,-954r-2,-11l9614,-974r-10,-7l9593,-984r-11,3l9573,-974r-7,9l9563,-954xe" filled="f" strokeweight=".26422mm">
              <v:path arrowok="t"/>
            </v:shape>
            <v:shape id="_x0000_s3465" style="position:absolute;left:9473;top:-969;width:60;height:60" coordorigin="9473,-969" coordsize="60,60" path="m9473,-939r3,11l9482,-918r10,7l9503,-909r11,-2l9524,-918r6,-10l9533,-939r-3,-11l9524,-959r-10,-7l9503,-969r-11,3l9482,-959r-6,9l9473,-939xe" filled="f" strokeweight=".26422mm">
              <v:path arrowok="t"/>
            </v:shape>
            <v:shape id="_x0000_s3464" style="position:absolute;left:9128;top:-1209;width:60;height:60" coordorigin="9128,-1209" coordsize="60,60" path="m9128,-1179r3,11l9138,-1158r9,6l9158,-1149r11,-3l9179,-1158r7,-10l9188,-1179r-2,-11l9179,-1200r-10,-6l9158,-1209r-11,3l9138,-1200r-7,10l9128,-1179xe" filled="f" strokeweight=".26422mm">
              <v:path arrowok="t"/>
            </v:shape>
            <v:shape id="_x0000_s3463" style="position:absolute;left:9083;top:-1179;width:60;height:60" coordorigin="9083,-1179" coordsize="60,60" path="m9083,-1149r3,11l9093,-1128r9,6l9113,-1119r11,-3l9134,-1128r7,-10l9143,-1149r-2,-11l9134,-1170r-10,-6l9113,-1179r-11,3l9093,-1170r-7,10l9083,-1149xe" filled="f" strokeweight=".26422mm">
              <v:path arrowok="t"/>
            </v:shape>
            <v:shape id="_x0000_s3462" style="position:absolute;left:8903;top:-1194;width:60;height:60" coordorigin="8903,-1194" coordsize="60,60" path="m8903,-1164r3,11l8913,-1143r9,6l8933,-1134r11,-3l8954,-1143r7,-10l8963,-1164r-2,-11l8954,-1185r-10,-6l8933,-1194r-11,3l8913,-1185r-7,10l8903,-1164xe" filled="f" strokeweight=".26422mm">
              <v:path arrowok="t"/>
            </v:shape>
            <v:shape id="_x0000_s3461" style="position:absolute;left:8963;top:-1239;width:61;height:61" coordorigin="8963,-1239" coordsize="61,61" path="m8963,-1209r3,11l8973,-1188r9,6l8993,-1179r11,-3l9014,-1188r7,-10l9024,-1209r-3,-11l9014,-1230r-10,-6l8993,-1239r-11,3l8973,-1230r-7,10l8963,-1209xe" filled="f" strokeweight=".26422mm">
              <v:path arrowok="t"/>
            </v:shape>
            <v:shape id="_x0000_s3460" style="position:absolute;left:8903;top:-969;width:60;height:60" coordorigin="8903,-969" coordsize="60,60" path="m8903,-939r3,11l8913,-918r9,7l8933,-909r11,-2l8954,-918r7,-10l8963,-939r-2,-11l8954,-959r-10,-7l8933,-969r-11,3l8913,-959r-7,9l8903,-939xe" filled="f" strokeweight=".26422mm">
              <v:path arrowok="t"/>
            </v:shape>
            <v:shape id="_x0000_s3459" style="position:absolute;left:8963;top:-1044;width:61;height:60" coordorigin="8963,-1044" coordsize="61,60" path="m8963,-1014r3,11l8973,-993r9,7l8993,-984r11,-2l9014,-993r7,-10l9024,-1014r-3,-11l9014,-1034r-10,-7l8993,-1044r-11,3l8973,-1034r-7,9l8963,-1014xe" filled="f" strokeweight=".26422mm">
              <v:path arrowok="t"/>
            </v:shape>
            <v:shape id="_x0000_s3458" style="position:absolute;left:9293;top:-894;width:60;height:60" coordorigin="9293,-894" coordsize="60,60" path="m9293,-864r3,11l9303,-843r9,7l9323,-834r11,-2l9344,-843r7,-10l9353,-864r-2,-11l9344,-884r-10,-7l9323,-894r-11,3l9303,-884r-7,9l9293,-864xe" filled="f" strokeweight=".26422mm">
              <v:path arrowok="t"/>
            </v:shape>
            <v:shape id="_x0000_s3457" style="position:absolute;left:9024;top:-1029;width:60;height:60" coordorigin="9024,-1029" coordsize="60,60" path="m9024,-999r2,11l9033,-978r9,7l9054,-969r11,-2l9074,-978r7,-10l9083,-999r-2,-11l9074,-1019r-9,-7l9054,-1029r-12,3l9033,-1019r-7,9l9024,-999xe" filled="f" strokeweight=".26422mm">
              <v:path arrowok="t"/>
            </v:shape>
            <v:shape id="_x0000_s3456" style="position:absolute;left:9293;top:-864;width:60;height:61" coordorigin="9293,-864" coordsize="60,61" path="m9293,-834r3,11l9303,-813r9,7l9323,-803r11,-3l9344,-813r7,-10l9353,-834r-2,-11l9344,-854r-10,-7l9323,-864r-11,3l9303,-854r-7,9l9293,-834xe" filled="f" strokeweight=".26422mm">
              <v:path arrowok="t"/>
            </v:shape>
            <v:shape id="_x0000_s3455" style="position:absolute;left:8469;top:-608;width:60;height:61" coordorigin="8469,-608" coordsize="60,61" path="m8469,-578r2,11l8478,-558r10,7l8499,-548r11,-3l8519,-558r7,-9l8529,-578r-3,-11l8519,-599r-9,-7l8499,-608r-11,2l8478,-599r-7,10l8469,-578xe" filled="f" strokeweight=".26422mm">
              <v:path arrowok="t"/>
            </v:shape>
            <v:shape id="_x0000_s3454" style="position:absolute;left:8829;top:8;width:60;height:60" coordorigin="8829,8" coordsize="60,60" path="m8829,38r2,11l8838,58r9,7l8859,68r10,-3l8879,58r7,-9l8888,38r-2,-11l8879,17r-10,-7l8859,8r-12,2l8838,17r-7,10l8829,38xe" filled="f" strokeweight=".26422mm">
              <v:path arrowok="t"/>
            </v:shape>
            <v:shape id="_x0000_s3453" style="position:absolute;top:7791;width:2574;height:93" coordorigin=",7791" coordsize="2574,93" o:spt="100" adj="0,,0" path="m7194,113r2504,m7194,113r,90e" filled="f" strokeweight=".26422mm">
              <v:stroke joinstyle="round"/>
              <v:formulas/>
              <v:path arrowok="t" o:connecttype="segments"/>
            </v:shape>
            <v:line id="_x0000_s3452" style="position:absolute" from="8034,113" to="8034,203" strokeweight=".26397mm"/>
            <v:line id="_x0000_s3451" style="position:absolute" from="8859,113" to="8859,203" strokeweight=".26397mm"/>
            <v:line id="_x0000_s3450" style="position:absolute" from="9698,113" to="9698,203" strokeweight=".26397mm"/>
            <v:shape id="_x0000_s3449" style="position:absolute;left:7869;top:-728;width:60;height:60" coordorigin="7869,-728" coordsize="60,60" path="m7869,-698r2,11l7878,-678r10,7l7899,-668r11,-3l7919,-678r7,-9l7929,-698r-3,-11l7919,-719r-9,-7l7899,-728r-11,2l7878,-719r-7,10l7869,-698xe" filled="f" strokeweight=".26422mm">
              <v:path arrowok="t"/>
            </v:shape>
            <v:shape id="_x0000_s3448" style="position:absolute;left:9908;top:-188;width:60;height:60" coordorigin="9908,-188" coordsize="60,60" path="m9908,-158r3,11l9918,-137r9,7l9938,-128r11,-2l9959,-137r7,-10l9968,-158r-2,-11l9959,-178r-10,-7l9938,-188r-11,3l9918,-178r-7,9l9908,-158xe" filled="f" strokeweight=".26422mm">
              <v:path arrowok="t"/>
            </v:shape>
            <v:shape id="_x0000_s3447" style="position:absolute;left:7944;top:-1375;width:60;height:61" coordorigin="7944,-1375" coordsize="60,61" path="m7944,-1344r2,11l7953,-1323r10,7l7974,-1314r11,-2l7994,-1323r7,-10l8004,-1344r-3,-11l7994,-1365r-9,-7l7974,-1375r-11,3l7953,-1365r-7,10l7944,-1344xe" filled="f" strokeweight=".26422mm">
              <v:path arrowok="t"/>
            </v:shape>
            <v:shape id="_x0000_s3446" style="position:absolute;left:6999;top:-1329;width:61;height:60" coordorigin="6999,-1329" coordsize="61,60" path="m6999,-1299r2,11l7008,-1278r10,6l7029,-1269r11,-3l7050,-1278r7,-10l7059,-1299r-2,-11l7050,-1320r-10,-6l7029,-1329r-11,3l7008,-1320r-7,10l6999,-1299xe" filled="f" strokeweight=".26422mm">
              <v:path arrowok="t"/>
            </v:shape>
            <v:shape id="_x0000_s3445" style="position:absolute;left:7704;top:-1765;width:60;height:61" coordorigin="7704,-1765" coordsize="60,61" path="m7704,-1735r2,11l7713,-1714r10,7l7734,-1705r11,-2l7754,-1714r7,-10l7764,-1735r-3,-11l7754,-1755r-9,-7l7734,-1765r-11,3l7713,-1755r-7,9l7704,-1735xe" filled="f" strokeweight=".26422mm">
              <v:path arrowok="t"/>
            </v:shape>
            <v:shape id="_x0000_s3444" style="position:absolute;left:8829;top:-1449;width:60;height:61" coordorigin="8829,-1449" coordsize="60,61" path="m8829,-1419r2,11l8838,-1399r9,7l8859,-1389r10,-3l8879,-1399r7,-9l8888,-1419r-2,-11l8879,-1440r-10,-7l8859,-1449r-12,2l8838,-1440r-7,10l8829,-1419xe" filled="f" strokeweight=".26422mm">
              <v:path arrowok="t"/>
            </v:shape>
            <v:shape id="_x0000_s3443" style="position:absolute;left:8829;top:-653;width:60;height:60" coordorigin="8829,-653" coordsize="60,60" path="m8829,-623r2,11l8838,-603r9,7l8859,-593r10,-3l8879,-603r7,-9l8888,-623r-2,-11l8879,-644r-10,-7l8859,-653r-12,2l8838,-644r-7,10l8829,-623xe" filled="f" strokeweight=".26422mm">
              <v:path arrowok="t"/>
            </v:shape>
            <v:shape id="_x0000_s3442" style="position:absolute;left:10118;top:-458;width:61;height:60" coordorigin="10118,-458" coordsize="61,60" path="m10118,-428r2,11l10127,-407r10,6l10148,-398r11,-3l10169,-407r7,-10l10178,-428r-2,-11l10169,-449r-10,-6l10148,-458r-11,3l10127,-449r-7,10l10118,-428xe" filled="f" strokeweight=".26422mm">
              <v:path arrowok="t"/>
            </v:shape>
            <v:shape id="_x0000_s3441" style="position:absolute;left:8469;top:-999;width:60;height:60" coordorigin="8469,-999" coordsize="60,60" path="m8469,-969r2,11l8478,-948r10,7l8499,-939r11,-2l8519,-948r7,-10l8529,-969r-3,-11l8519,-989r-9,-7l8499,-999r-11,3l8478,-989r-7,9l8469,-969xe" filled="f" strokeweight=".26422mm">
              <v:path arrowok="t"/>
            </v:shape>
            <v:shape id="_x0000_s3440" style="position:absolute;left:8469;top:-1104;width:60;height:61" coordorigin="8469,-1104" coordsize="60,61" path="m8469,-1074r2,11l8478,-1053r10,7l8499,-1044r11,-2l8519,-1053r7,-10l8529,-1074r-3,-11l8519,-1095r-9,-7l8499,-1104r-11,2l8478,-1095r-7,10l8469,-1074xe" filled="f" strokeweight=".26422mm">
              <v:path arrowok="t"/>
            </v:shape>
            <v:shape id="_x0000_s3439" style="position:absolute;left:8678;top:-984;width:61;height:60" coordorigin="8678,-984" coordsize="61,60" path="m8678,-954r3,11l8688,-933r9,7l8708,-924r11,-2l8729,-933r7,-10l8739,-954r-3,-11l8729,-974r-10,-7l8708,-984r-11,3l8688,-974r-7,9l8678,-954xe" filled="f" strokeweight=".26422mm">
              <v:path arrowok="t"/>
            </v:shape>
            <v:shape id="_x0000_s3438" style="position:absolute;left:8754;top:-999;width:60;height:60" coordorigin="8754,-999" coordsize="60,60" path="m8754,-969r2,11l8763,-948r10,7l8784,-939r11,-2l8804,-948r7,-10l8814,-969r-3,-11l8804,-989r-9,-7l8784,-999r-11,3l8763,-989r-7,9l8754,-969xe" filled="f" strokeweight=".26422mm">
              <v:path arrowok="t"/>
            </v:shape>
            <v:shape id="_x0000_s3437" style="position:absolute;left:8754;top:-1119;width:60;height:61" coordorigin="8754,-1119" coordsize="60,61" path="m8754,-1089r2,11l8763,-1068r10,7l8784,-1059r11,-2l8804,-1068r7,-10l8814,-1089r-3,-11l8804,-1110r-9,-7l8784,-1119r-11,2l8763,-1110r-7,10l8754,-1089xe" filled="f" strokeweight=".26422mm">
              <v:path arrowok="t"/>
            </v:shape>
            <v:shape id="_x0000_s3436" style="position:absolute;left:8754;top:-1194;width:60;height:60" coordorigin="8754,-1194" coordsize="60,60" path="m8754,-1164r2,11l8763,-1143r10,6l8784,-1134r11,-3l8804,-1143r7,-10l8814,-1164r-3,-11l8804,-1185r-9,-6l8784,-1194r-11,3l8763,-1185r-7,10l8754,-1164xe" filled="f" strokeweight=".26422mm">
              <v:path arrowok="t"/>
            </v:shape>
            <v:shape id="_x0000_s3435" style="position:absolute;left:-92;top:6080;width:93;height:1711" coordorigin="-92,6080" coordsize="93,1711" o:spt="100" adj="0,,0" path="m6894,53r,-1667m6894,53r-90,e" filled="f" strokeweight=".26422mm">
              <v:stroke joinstyle="round"/>
              <v:formulas/>
              <v:path arrowok="t" o:connecttype="segments"/>
            </v:shape>
            <v:line id="_x0000_s3434" style="position:absolute" from="6894,-278" to="6804,-278" strokeweight=".26444mm"/>
            <v:line id="_x0000_s3433" style="position:absolute" from="6894,-623" to="6804,-623" strokeweight=".26444mm"/>
            <v:line id="_x0000_s3432" style="position:absolute" from="6894,-954" to="6804,-954" strokeweight=".26444mm"/>
            <v:line id="_x0000_s3431" style="position:absolute" from="6894,-1284" to="6804,-1284" strokeweight=".26444mm"/>
            <v:line id="_x0000_s3430" style="position:absolute" from="6894,-1614" to="6804,-1614" strokeweight=".26444mm"/>
            <v:rect id="_x0000_s3429" style="position:absolute;left:6894;top:-1810;width:3389;height:1922" filled="f" strokeweight=".26433mm"/>
            <v:line id="_x0000_s3428" style="position:absolute" from="6894,-1464" to="10283,-533" strokeweight=".26442mm"/>
            <v:shape id="_x0000_s3427" type="#_x0000_t202" style="position:absolute;left:9998;top:-1622;width:207;height:269" filled="f" stroked="f">
              <v:textbox inset="0,0,0,0">
                <w:txbxContent>
                  <w:p w:rsidR="00784246" w:rsidRDefault="00C2142A">
                    <w:pPr>
                      <w:spacing w:line="269" w:lineRule="exact"/>
                      <w:rPr>
                        <w:rFonts w:ascii="Arial"/>
                        <w:sz w:val="24"/>
                      </w:rPr>
                    </w:pPr>
                    <w:r>
                      <w:rPr>
                        <w:rFonts w:ascii="Arial"/>
                        <w:sz w:val="24"/>
                      </w:rPr>
                      <w:t>G</w:t>
                    </w:r>
                  </w:p>
                </w:txbxContent>
              </v:textbox>
            </v:shape>
            <w10:wrap anchorx="page"/>
          </v:group>
        </w:pict>
      </w:r>
      <w:r>
        <w:pict>
          <v:shape id="_x0000_s3425" type="#_x0000_t202" style="position:absolute;left:0;text-align:left;margin-left:77.2pt;margin-top:-59.55pt;width:15.45pt;height:33.2pt;z-index:2518400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txbxContent>
            </v:textbox>
            <w10:wrap anchorx="page"/>
          </v:shape>
        </w:pict>
      </w:r>
      <w:r>
        <w:pict>
          <v:shape id="_x0000_s3424" type="#_x0000_t202" style="position:absolute;left:0;text-align:left;margin-left:96.7pt;margin-top:-2.05pt;width:15.45pt;height:8.7pt;z-index:2518430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2</w:t>
                  </w:r>
                </w:p>
              </w:txbxContent>
            </v:textbox>
            <w10:wrap anchorx="page"/>
          </v:shape>
        </w:pict>
      </w:r>
      <w:r>
        <w:pict>
          <v:shape id="_x0000_s3423" type="#_x0000_t202" style="position:absolute;left:0;text-align:left;margin-left:96.7pt;margin-top:-18.55pt;width:15.45pt;height:8.7pt;z-index:2518440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3</w:t>
                  </w:r>
                </w:p>
              </w:txbxContent>
            </v:textbox>
            <w10:wrap anchorx="page"/>
          </v:shape>
        </w:pict>
      </w:r>
      <w:r>
        <w:pict>
          <v:shape id="_x0000_s3422" type="#_x0000_t202" style="position:absolute;left:0;text-align:left;margin-left:96.7pt;margin-top:-35.85pt;width:15.45pt;height:8.7pt;z-index:2518451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4</w:t>
                  </w:r>
                </w:p>
              </w:txbxContent>
            </v:textbox>
            <w10:wrap anchorx="page"/>
          </v:shape>
        </w:pict>
      </w:r>
      <w:r>
        <w:pict>
          <v:shape id="_x0000_s3421" type="#_x0000_t202" style="position:absolute;left:0;text-align:left;margin-left:96.7pt;margin-top:-68.9pt;width:15.45pt;height:25.2pt;z-index:251846144;mso-position-horizontal-relative:page" filled="f" stroked="f">
            <v:textbox style="layout-flow:vertical;mso-layout-flow-alt:bottom-to-top" inset="0,0,0,0">
              <w:txbxContent>
                <w:p w:rsidR="00784246" w:rsidRDefault="00C2142A">
                  <w:pPr>
                    <w:spacing w:before="12"/>
                    <w:ind w:left="20" w:right="21"/>
                    <w:rPr>
                      <w:rFonts w:ascii="Arial"/>
                      <w:sz w:val="24"/>
                    </w:rPr>
                  </w:pPr>
                  <w:r>
                    <w:rPr>
                      <w:rFonts w:ascii="Arial"/>
                      <w:sz w:val="24"/>
                    </w:rPr>
                    <w:t xml:space="preserve">5  </w:t>
                  </w:r>
                  <w:r>
                    <w:rPr>
                      <w:rFonts w:ascii="Arial"/>
                      <w:spacing w:val="-4"/>
                      <w:sz w:val="24"/>
                    </w:rPr>
                    <w:t xml:space="preserve"> </w:t>
                  </w:r>
                  <w:r>
                    <w:rPr>
                      <w:rFonts w:ascii="Arial"/>
                      <w:sz w:val="24"/>
                    </w:rPr>
                    <w:t>6</w:t>
                  </w:r>
                </w:p>
              </w:txbxContent>
            </v:textbox>
            <w10:wrap anchorx="page"/>
          </v:shape>
        </w:pict>
      </w:r>
      <w:r>
        <w:pict>
          <v:shape id="_x0000_s3420" type="#_x0000_t202" style="position:absolute;left:0;text-align:left;margin-left:96.7pt;margin-top:-85.4pt;width:15.45pt;height:8.7pt;z-index:2518471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7</w:t>
                  </w:r>
                </w:p>
              </w:txbxContent>
            </v:textbox>
            <w10:wrap anchorx="page"/>
          </v:shape>
        </w:pict>
      </w:r>
      <w:r>
        <w:pict>
          <v:shape id="_x0000_s3419" type="#_x0000_t202" style="position:absolute;left:0;text-align:left;margin-left:303.6pt;margin-top:-68.9pt;width:34.15pt;height:42.5pt;z-index:2518543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7"/>
                      <w:sz w:val="24"/>
                    </w:rPr>
                    <w:t>Q</w:t>
                  </w:r>
                  <w:r>
                    <w:rPr>
                      <w:rFonts w:ascii="Arial"/>
                      <w:spacing w:val="-5"/>
                      <w:sz w:val="24"/>
                    </w:rPr>
                    <w:t>M</w:t>
                  </w:r>
                  <w:r>
                    <w:rPr>
                      <w:rFonts w:ascii="Arial"/>
                      <w:spacing w:val="6"/>
                      <w:sz w:val="24"/>
                    </w:rPr>
                    <w:t>C</w:t>
                  </w:r>
                  <w:r>
                    <w:rPr>
                      <w:rFonts w:ascii="Arial"/>
                      <w:sz w:val="24"/>
                    </w:rPr>
                    <w:t>I</w:t>
                  </w:r>
                </w:p>
                <w:p w:rsidR="00784246" w:rsidRDefault="00C2142A">
                  <w:pPr>
                    <w:spacing w:before="98"/>
                    <w:ind w:left="35" w:right="50"/>
                    <w:rPr>
                      <w:rFonts w:ascii="Arial"/>
                      <w:sz w:val="24"/>
                    </w:rPr>
                  </w:pPr>
                  <w:r>
                    <w:rPr>
                      <w:rFonts w:ascii="Arial"/>
                      <w:sz w:val="24"/>
                    </w:rPr>
                    <w:t xml:space="preserve">4  </w:t>
                  </w:r>
                  <w:r>
                    <w:rPr>
                      <w:rFonts w:ascii="Arial"/>
                      <w:spacing w:val="-4"/>
                      <w:sz w:val="24"/>
                    </w:rPr>
                    <w:t xml:space="preserve"> </w:t>
                  </w:r>
                  <w:r>
                    <w:rPr>
                      <w:rFonts w:ascii="Arial"/>
                      <w:sz w:val="24"/>
                    </w:rPr>
                    <w:t xml:space="preserve">5  </w:t>
                  </w:r>
                  <w:r>
                    <w:rPr>
                      <w:rFonts w:ascii="Arial"/>
                      <w:spacing w:val="-4"/>
                      <w:sz w:val="24"/>
                    </w:rPr>
                    <w:t xml:space="preserve"> </w:t>
                  </w:r>
                  <w:r>
                    <w:rPr>
                      <w:rFonts w:ascii="Arial"/>
                      <w:sz w:val="24"/>
                    </w:rPr>
                    <w:t>6</w:t>
                  </w:r>
                </w:p>
              </w:txbxContent>
            </v:textbox>
            <w10:wrap anchorx="page"/>
          </v:shape>
        </w:pict>
      </w:r>
      <w:r>
        <w:pict>
          <v:shape id="_x0000_s3418" type="#_x0000_t202" style="position:absolute;left:0;text-align:left;margin-left:322.35pt;margin-top:-2.05pt;width:15.45pt;height:8.7pt;z-index:2518563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2</w:t>
                  </w:r>
                </w:p>
              </w:txbxContent>
            </v:textbox>
            <w10:wrap anchorx="page"/>
          </v:shape>
        </w:pict>
      </w:r>
      <w:r>
        <w:pict>
          <v:shape id="_x0000_s3417" type="#_x0000_t202" style="position:absolute;left:0;text-align:left;margin-left:322.35pt;margin-top:-18.55pt;width:15.45pt;height:8.7pt;z-index:2518574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3</w:t>
                  </w:r>
                </w:p>
              </w:txbxContent>
            </v:textbox>
            <w10:wrap anchorx="page"/>
          </v:shape>
        </w:pict>
      </w:r>
      <w:r>
        <w:pict>
          <v:shape id="_x0000_s3416" type="#_x0000_t202" style="position:absolute;left:0;text-align:left;margin-left:322.35pt;margin-top:-85.4pt;width:15.45pt;height:8.7pt;z-index:2518584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7</w:t>
                  </w:r>
                </w:p>
              </w:txbxContent>
            </v:textbox>
            <w10:wrap anchorx="page"/>
          </v:shape>
        </w:pict>
      </w:r>
      <w:r w:rsidR="00C2142A">
        <w:rPr>
          <w:rFonts w:ascii="Arial"/>
          <w:spacing w:val="-4"/>
          <w:sz w:val="24"/>
        </w:rPr>
        <w:t>-2.0</w:t>
      </w:r>
      <w:r w:rsidR="00C2142A">
        <w:rPr>
          <w:rFonts w:ascii="Arial"/>
          <w:spacing w:val="-4"/>
          <w:sz w:val="24"/>
        </w:rPr>
        <w:tab/>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p>
    <w:p w:rsidR="00784246" w:rsidRDefault="00C2142A">
      <w:pPr>
        <w:spacing w:line="308" w:lineRule="exact"/>
        <w:ind w:left="1246"/>
        <w:jc w:val="center"/>
        <w:rPr>
          <w:rFonts w:ascii="Arial"/>
          <w:sz w:val="28"/>
        </w:rPr>
      </w:pPr>
      <w:r>
        <w:rPr>
          <w:rFonts w:ascii="Arial"/>
          <w:sz w:val="28"/>
        </w:rPr>
        <w:t>log(NO3N) mg/L</w:t>
      </w:r>
    </w:p>
    <w:p w:rsidR="00784246" w:rsidRDefault="00C2142A">
      <w:pPr>
        <w:tabs>
          <w:tab w:val="left" w:pos="2105"/>
          <w:tab w:val="left" w:pos="2929"/>
          <w:tab w:val="left" w:pos="3769"/>
        </w:tabs>
        <w:spacing w:before="233" w:line="262" w:lineRule="exact"/>
        <w:ind w:left="1265"/>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91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218" w:space="176"/>
            <w:col w:w="6176"/>
          </w:cols>
        </w:sectPr>
      </w:pPr>
    </w:p>
    <w:p w:rsidR="00784246" w:rsidRDefault="007570B6">
      <w:pPr>
        <w:pStyle w:val="BodyText"/>
        <w:rPr>
          <w:rFonts w:ascii="Arial"/>
          <w:sz w:val="20"/>
        </w:rPr>
      </w:pPr>
      <w:r>
        <w:pict>
          <v:shape id="_x0000_s3415" type="#_x0000_t202" style="position:absolute;margin-left:96.7pt;margin-top:309.15pt;width:15.45pt;height:8.7pt;z-index:251848192;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0</w:t>
                  </w:r>
                </w:p>
              </w:txbxContent>
            </v:textbox>
            <w10:wrap anchorx="page" anchory="page"/>
          </v:shape>
        </w:pict>
      </w:r>
      <w:r>
        <w:pict>
          <v:shape id="_x0000_s3414" type="#_x0000_t202" style="position:absolute;margin-left:322.35pt;margin-top:309.15pt;width:15.45pt;height:8.7pt;z-index:251859456;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z w:val="24"/>
                    </w:rPr>
                    <w:t>0</w:t>
                  </w:r>
                </w:p>
              </w:txbxContent>
            </v:textbox>
            <w10:wrap anchorx="page" anchory="page"/>
          </v:shape>
        </w:pict>
      </w:r>
    </w:p>
    <w:p w:rsidR="00784246" w:rsidRDefault="00784246">
      <w:pPr>
        <w:pStyle w:val="BodyText"/>
        <w:rPr>
          <w:rFonts w:ascii="Arial"/>
          <w:sz w:val="20"/>
        </w:rPr>
      </w:pPr>
    </w:p>
    <w:p w:rsidR="00784246" w:rsidRDefault="00784246">
      <w:pPr>
        <w:pStyle w:val="BodyText"/>
        <w:spacing w:before="7"/>
        <w:rPr>
          <w:rFonts w:ascii="Arial"/>
          <w:sz w:val="19"/>
        </w:rPr>
      </w:pPr>
    </w:p>
    <w:p w:rsidR="00784246" w:rsidRDefault="00C2142A">
      <w:pPr>
        <w:pStyle w:val="BodyText"/>
        <w:spacing w:line="261" w:lineRule="auto"/>
        <w:ind w:left="100" w:right="1540"/>
        <w:jc w:val="both"/>
      </w:pPr>
      <w:r>
        <w:rPr>
          <w:b/>
          <w:color w:val="585858"/>
        </w:rPr>
        <w:t xml:space="preserve">Fig. L14. </w:t>
      </w:r>
      <w:r>
        <w:rPr>
          <w:color w:val="585858"/>
        </w:rPr>
        <w:t>Five year average QMCI versus median log(NO3-N) (left panel) or median log(DRP) (right panel) at sites where QMCI was measured at the same location as nutrients monitored monthly (only those logged on LAWA) for 2012-2016. Plots A, C and G are the three most data rich FENZ LevelOneAlpha classes.</w:t>
      </w:r>
    </w:p>
    <w:p w:rsidR="00784246" w:rsidRDefault="00784246">
      <w:pPr>
        <w:spacing w:line="261" w:lineRule="auto"/>
        <w:jc w:val="both"/>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3346" style="width:174.05pt;height:111.8pt;mso-position-horizontal-relative:char;mso-position-vertical-relative:line" coordsize="3481,2236">
            <v:shape id="_x0000_s3413" style="position:absolute;left:1343;top:1192;width:60;height:60" coordorigin="1343,1192" coordsize="60,60" path="m1343,1222r2,11l1352,1243r10,7l1373,1252r11,-2l1393,1243r7,-10l1403,1222r-3,-11l1393,1202r-9,-7l1373,1192r-11,3l1352,1202r-7,9l1343,1222xe" filled="f" strokeweight=".26411mm">
              <v:path arrowok="t"/>
            </v:shape>
            <v:shape id="_x0000_s3412" style="position:absolute;left:1747;top:937;width:60;height:60" coordorigin="1747,937" coordsize="60,60" path="m1747,967r3,11l1757,988r9,7l1777,997r11,-2l1798,988r7,-10l1807,967r-2,-11l1798,947r-10,-7l1777,937r-11,3l1757,947r-7,9l1747,967xe" filled="f" strokeweight=".26411mm">
              <v:path arrowok="t"/>
            </v:shape>
            <v:shape id="_x0000_s3411" style="position:absolute;left:1388;top:1867;width:60;height:60" coordorigin="1388,1867" coordsize="60,60" path="m1388,1897r2,11l1397,1918r10,7l1418,1927r11,-2l1438,1918r7,-10l1448,1897r-3,-11l1438,1877r-9,-7l1418,1867r-11,3l1397,1877r-7,9l1388,1897xe" filled="f" strokeweight=".26411mm">
              <v:path arrowok="t"/>
            </v:shape>
            <v:shape id="_x0000_s3410" style="position:absolute;left:1492;top:1897;width:60;height:61" coordorigin="1492,1897" coordsize="60,61" path="m1492,1927r3,11l1502,1948r9,7l1522,1958r11,-3l1543,1948r7,-10l1552,1927r-2,-11l1543,1907r-10,-7l1522,1897r-11,3l1502,1907r-7,9l1492,1927xe" filled="f" strokeweight=".26411mm">
              <v:path arrowok="t"/>
            </v:shape>
            <v:shape id="_x0000_s3409" style="position:absolute;left:1403;top:1852;width:60;height:60" coordorigin="1403,1852" coordsize="60,60" path="m1403,1882r2,11l1412,1903r10,7l1433,1912r11,-2l1453,1903r7,-10l1462,1882r-2,-11l1453,1862r-9,-7l1433,1852r-11,3l1412,1862r-7,9l1403,1882xe" filled="f" strokeweight=".26411mm">
              <v:path arrowok="t"/>
            </v:shape>
            <v:shape id="_x0000_s3408" style="position:absolute;left:982;top:1192;width:61;height:60" coordorigin="982,1192" coordsize="61,60" path="m982,1222r3,11l992,1243r9,7l1012,1252r12,-2l1033,1243r7,-10l1043,1222r-3,-11l1033,1202r-9,-7l1012,1192r-11,3l992,1202r-7,9l982,1222xe" filled="f" strokeweight=".26411mm">
              <v:path arrowok="t"/>
            </v:shape>
            <v:shape id="_x0000_s3407" style="position:absolute;left:1973;top:1777;width:60;height:60" coordorigin="1973,1777" coordsize="60,60" path="m1973,1807r2,11l1982,1828r10,7l2003,1837r11,-2l2023,1828r7,-10l2032,1807r-2,-11l2023,1787r-9,-7l2003,1777r-11,3l1982,1787r-7,9l1973,1807xe" filled="f" strokeweight=".26411mm">
              <v:path arrowok="t"/>
            </v:shape>
            <v:shape id="_x0000_s3406" style="position:absolute;left:2077;top:1942;width:60;height:61" coordorigin="2077,1942" coordsize="60,61" path="m2077,1973r3,11l2087,1993r9,7l2107,2003r11,-3l2128,1993r7,-9l2137,1973r-2,-11l2128,1952r-10,-7l2107,1942r-11,3l2087,1952r-7,10l2077,1973xe" filled="f" strokeweight=".26411mm">
              <v:path arrowok="t"/>
            </v:shape>
            <v:shape id="_x0000_s3405" style="position:absolute;left:2303;top:1867;width:60;height:60" coordorigin="2303,1867" coordsize="60,60" path="m2303,1897r2,11l2312,1918r9,7l2332,1927r12,-2l2353,1918r7,-10l2362,1897r-2,-11l2353,1877r-9,-7l2332,1867r-11,3l2312,1877r-7,9l2303,1897xe" filled="f" strokeweight=".26411mm">
              <v:path arrowok="t"/>
            </v:shape>
            <v:shape id="_x0000_s3404" style="position:absolute;left:2273;top:2018;width:60;height:60" coordorigin="2273,2018" coordsize="60,60" path="m2273,2048r2,11l2282,2068r10,7l2303,2078r11,-3l2323,2068r7,-9l2332,2048r-2,-11l2323,2027r-9,-7l2303,2018r-11,2l2282,2027r-7,10l2273,2048xe" filled="f" strokeweight=".26411mm">
              <v:path arrowok="t"/>
            </v:shape>
            <v:shape id="_x0000_s3403" style="position:absolute;left:2347;top:1897;width:60;height:61" coordorigin="2347,1897" coordsize="60,61" path="m2347,1927r3,11l2357,1948r9,7l2377,1958r11,-3l2398,1948r7,-10l2407,1927r-2,-11l2398,1907r-10,-7l2377,1897r-11,3l2357,1907r-7,9l2347,1927xe" filled="f" strokeweight=".26411mm">
              <v:path arrowok="t"/>
            </v:shape>
            <v:shape id="_x0000_s3402" style="position:absolute;left:2137;top:1973;width:61;height:60" coordorigin="2137,1973" coordsize="61,60" path="m2137,2003r3,11l2147,2023r9,7l2167,2033r12,-3l2188,2023r7,-9l2198,2003r-3,-11l2188,1982r-9,-7l2167,1973r-11,2l2147,1982r-7,10l2137,2003xe" filled="f" strokeweight=".26411mm">
              <v:path arrowok="t"/>
            </v:shape>
            <v:shape id="_x0000_s3401" style="position:absolute;left:2062;top:1897;width:60;height:61" coordorigin="2062,1897" coordsize="60,61" path="m2062,1927r3,11l2072,1948r9,7l2092,1958r11,-3l2113,1948r7,-10l2122,1927r-2,-11l2113,1907r-10,-7l2092,1897r-11,3l2072,1907r-7,9l2062,1927xe" filled="f" strokeweight=".26411mm">
              <v:path arrowok="t"/>
            </v:shape>
            <v:line id="_x0000_s3400" style="position:absolute" from="233,2123" to="3322,2123" strokeweight=".26414mm"/>
            <v:line id="_x0000_s3399" style="position:absolute" from="233,2123" to="233,2228" strokeweight=".26408mm"/>
            <v:line id="_x0000_s3398" style="position:absolute" from="667,2123" to="667,2228" strokeweight=".26408mm"/>
            <v:line id="_x0000_s3397" style="position:absolute" from="1118,2123" to="1118,2228" strokeweight=".26408mm"/>
            <v:line id="_x0000_s3396" style="position:absolute" from="1552,2123" to="1552,2228" strokeweight=".26408mm"/>
            <v:line id="_x0000_s3395" style="position:absolute" from="2003,2123" to="2003,2228" strokeweight=".26408mm"/>
            <v:line id="_x0000_s3394" style="position:absolute" from="2437,2123" to="2437,2228" strokeweight=".26408mm"/>
            <v:line id="_x0000_s3393" style="position:absolute" from="2888,2123" to="2888,2228" strokeweight=".26408mm"/>
            <v:line id="_x0000_s3392" style="position:absolute" from="3322,2123" to="3322,2228" strokeweight=".26408mm"/>
            <v:shape id="_x0000_s3391" style="position:absolute;left:2858;top:1403;width:60;height:60" coordorigin="2858,1403" coordsize="60,60" path="m2858,1433r2,11l2867,1453r10,7l2888,1463r11,-3l2908,1453r7,-9l2918,1433r-3,-11l2908,1412r-9,-7l2888,1403r-11,2l2867,1412r-7,10l2858,1433xe" filled="f" strokeweight=".26411mm">
              <v:path arrowok="t"/>
            </v:shape>
            <v:shape id="_x0000_s3390" style="position:absolute;left:2558;top:1418;width:60;height:60" coordorigin="2558,1418" coordsize="60,60" path="m2558,1448r2,11l2567,1468r10,7l2588,1478r11,-3l2608,1468r7,-9l2618,1448r-3,-11l2608,1427r-9,-7l2588,1418r-11,2l2567,1427r-7,10l2558,1448xe" filled="f" strokeweight=".26411mm">
              <v:path arrowok="t"/>
            </v:shape>
            <v:shape id="_x0000_s3389" style="position:absolute;left:2573;top:1493;width:60;height:60" coordorigin="2573,1493" coordsize="60,60" path="m2573,1522r2,11l2582,1543r10,7l2603,1552r11,-2l2623,1543r7,-10l2633,1522r-3,-11l2623,1502r-9,-7l2603,1493r-11,2l2582,1502r-7,9l2573,1522xe" filled="f" strokeweight=".26411mm">
              <v:path arrowok="t"/>
            </v:shape>
            <v:shape id="_x0000_s3388" style="position:absolute;left:2753;top:1207;width:60;height:60" coordorigin="2753,1207" coordsize="60,60" path="m2753,1237r2,11l2762,1258r10,7l2783,1267r11,-2l2803,1258r7,-10l2813,1237r-3,-11l2803,1217r-9,-7l2783,1207r-11,3l2762,1217r-7,9l2753,1237xe" filled="f" strokeweight=".26411mm">
              <v:path arrowok="t"/>
            </v:shape>
            <v:shape id="_x0000_s3387" style="position:absolute;left:2843;top:1237;width:60;height:60" coordorigin="2843,1237" coordsize="60,60" path="m2843,1267r2,11l2852,1288r10,7l2873,1297r11,-2l2893,1288r7,-10l2903,1267r-3,-11l2893,1247r-9,-7l2873,1237r-11,3l2852,1247r-7,9l2843,1267xe" filled="f" strokeweight=".26411mm">
              <v:path arrowok="t"/>
            </v:shape>
            <v:shape id="_x0000_s3386" style="position:absolute;left:3113;top:1703;width:60;height:60" coordorigin="3113,1703" coordsize="60,60" path="m3113,1733r2,11l3122,1753r10,7l3143,1762r11,-2l3163,1753r7,-9l3173,1733r-3,-11l3163,1712r-9,-7l3143,1703r-11,2l3122,1712r-7,10l3113,1733xe" filled="f" strokeweight=".26411mm">
              <v:path arrowok="t"/>
            </v:shape>
            <v:shape id="_x0000_s3385" style="position:absolute;left:3038;top:1642;width:60;height:61" coordorigin="3038,1642" coordsize="60,61" path="m3038,1673r2,11l3047,1693r10,7l3068,1703r11,-3l3088,1693r7,-9l3098,1673r-3,-12l3088,1652r-9,-7l3068,1642r-11,3l3047,1652r-7,9l3038,1673xe" filled="f" strokeweight=".26411mm">
              <v:path arrowok="t"/>
            </v:shape>
            <v:shape id="_x0000_s3384" style="position:absolute;left:3307;top:1942;width:61;height:61" coordorigin="3307,1942" coordsize="61,61" path="m3307,1973r3,11l3317,1993r10,7l3338,2003r11,-3l3358,1993r7,-9l3368,1973r-3,-11l3358,1952r-9,-7l3338,1942r-11,3l3317,1952r-7,10l3307,1973xe" filled="f" strokeweight=".26411mm">
              <v:path arrowok="t"/>
            </v:shape>
            <v:shape id="_x0000_s3383" style="position:absolute;left:1673;top:1882;width:60;height:60" coordorigin="1673,1882" coordsize="60,60" path="m1673,1912r2,11l1682,1933r10,7l1703,1942r11,-2l1723,1933r7,-10l1732,1912r-2,-11l1723,1892r-9,-7l1703,1882r-11,3l1682,1892r-7,9l1673,1912xe" filled="f" strokeweight=".26411mm">
              <v:path arrowok="t"/>
            </v:shape>
            <v:shape id="_x0000_s3382" style="position:absolute;left:1807;top:1867;width:60;height:60" coordorigin="1807,1867" coordsize="60,60" path="m1807,1897r3,11l1817,1918r9,7l1837,1927r11,-2l1858,1918r7,-10l1867,1897r-2,-11l1858,1877r-10,-7l1837,1867r-11,3l1817,1877r-7,9l1807,1897xe" filled="f" strokeweight=".26411mm">
              <v:path arrowok="t"/>
            </v:shape>
            <v:shape id="_x0000_s3381" style="position:absolute;left:1807;top:52;width:60;height:60" coordorigin="1807,52" coordsize="60,60" path="m1807,82r3,11l1817,103r9,7l1837,112r11,-2l1858,103r7,-10l1867,82r-2,-11l1858,62r-10,-7l1837,52r-11,3l1817,62r-7,9l1807,82xe" filled="f" strokeweight=".26411mm">
              <v:path arrowok="t"/>
            </v:shape>
            <v:shape id="_x0000_s3380" style="position:absolute;left:2032;top:1552;width:60;height:60" coordorigin="2032,1552" coordsize="60,60" path="m2032,1582r3,11l2042,1603r9,7l2062,1612r11,-2l2083,1603r7,-10l2092,1582r-2,-11l2083,1562r-10,-7l2062,1552r-11,3l2042,1562r-7,9l2032,1582xe" filled="f" strokeweight=".26411mm">
              <v:path arrowok="t"/>
            </v:shape>
            <v:shape id="_x0000_s3379" style="position:absolute;left:188;top:1897;width:60;height:61" coordorigin="188,1897" coordsize="60,61" path="m188,1927r2,11l197,1948r10,7l218,1958r11,-3l238,1948r7,-10l248,1927r-3,-11l238,1907r-9,-7l218,1897r-11,3l197,1907r-7,9l188,1927xe" filled="f" strokeweight=".26411mm">
              <v:path arrowok="t"/>
            </v:shape>
            <v:shape id="_x0000_s3378" style="position:absolute;left:1118;top:1448;width:60;height:60" coordorigin="1118,1448" coordsize="60,60" path="m1118,1478r2,11l1127,1498r10,7l1148,1508r11,-3l1168,1498r7,-9l1177,1478r-2,-11l1168,1457r-9,-7l1148,1448r-11,2l1127,1457r-7,10l1118,1478xe" filled="f" strokeweight=".26411mm">
              <v:path arrowok="t"/>
            </v:shape>
            <v:shape id="_x0000_s3377" style="position:absolute;left:2648;top:1912;width:60;height:61" coordorigin="2648,1912" coordsize="60,61" path="m2648,1942r2,12l2657,1963r9,7l2677,1973r11,-3l2698,1963r7,-9l2707,1942r-2,-11l2698,1922r-10,-7l2677,1912r-11,3l2657,1922r-7,9l2648,1942xe" filled="f" strokeweight=".26411mm">
              <v:path arrowok="t"/>
            </v:shape>
            <v:shape id="_x0000_s3376" style="position:absolute;left:2543;top:1792;width:60;height:60" coordorigin="2543,1792" coordsize="60,60" path="m2543,1822r2,11l2552,1843r10,7l2573,1852r11,-2l2593,1843r7,-10l2603,1822r-3,-11l2593,1802r-9,-7l2573,1792r-11,3l2552,1802r-7,9l2543,1822xe" filled="f" strokeweight=".26411mm">
              <v:path arrowok="t"/>
            </v:shape>
            <v:shape id="_x0000_s3375" style="position:absolute;left:2783;top:1762;width:60;height:60" coordorigin="2783,1762" coordsize="60,60" path="m2783,1792r2,11l2792,1813r10,7l2813,1822r11,-2l2833,1813r7,-10l2843,1792r-3,-11l2833,1772r-9,-7l2813,1762r-11,3l2792,1772r-7,9l2783,1792xe" filled="f" strokeweight=".26411mm">
              <v:path arrowok="t"/>
            </v:shape>
            <v:shape id="_x0000_s3374" style="position:absolute;left:2677;top:1718;width:60;height:60" coordorigin="2677,1718" coordsize="60,60" path="m2677,1748r3,11l2687,1768r9,7l2707,1777r11,-2l2728,1768r7,-9l2737,1748r-2,-11l2728,1727r-10,-7l2707,1718r-11,2l2687,1727r-7,10l2677,1748xe" filled="f" strokeweight=".26411mm">
              <v:path arrowok="t"/>
            </v:shape>
            <v:shape id="_x0000_s3373" style="position:absolute;left:3007;top:982;width:61;height:60" coordorigin="3007,982" coordsize="61,60" path="m3007,1012r3,11l3017,1033r10,7l3038,1042r11,-2l3058,1033r7,-10l3068,1012r-3,-11l3058,992r-9,-7l3038,982r-11,3l3017,992r-7,9l3007,1012xe" filled="f" strokeweight=".26411mm">
              <v:path arrowok="t"/>
            </v:shape>
            <v:shape id="_x0000_s3372" style="position:absolute;left:1822;top:1342;width:60;height:61" coordorigin="1822,1342" coordsize="60,61" path="m1822,1372r3,11l1832,1393r9,7l1852,1403r11,-3l1873,1393r7,-10l1882,1372r-2,-11l1873,1352r-10,-7l1852,1342r-11,3l1832,1352r-7,9l1822,1372xe" filled="f" strokeweight=".26411mm">
              <v:path arrowok="t"/>
            </v:shape>
            <v:shape id="_x0000_s3371" style="position:absolute;left:1088;top:367;width:60;height:60" coordorigin="1088,367" coordsize="60,60" path="m1088,397r2,11l1097,418r10,7l1118,427r11,-2l1138,418r7,-10l1148,397r-3,-11l1138,377r-9,-7l1118,367r-11,3l1097,377r-7,9l1088,397xe" filled="f" strokeweight=".26411mm">
              <v:path arrowok="t"/>
            </v:shape>
            <v:shape id="_x0000_s3370" style="position:absolute;left:2452;top:1057;width:61;height:61" coordorigin="2452,1057" coordsize="61,61" path="m2452,1087r3,11l2462,1108r10,7l2483,1118r11,-3l2503,1108r7,-10l2513,1087r-3,-11l2503,1067r-9,-7l2483,1057r-11,3l2462,1067r-7,9l2452,1087xe" filled="f" strokeweight=".26411mm">
              <v:path arrowok="t"/>
            </v:shape>
            <v:shape id="_x0000_s3369" style="position:absolute;left:2558;top:1147;width:60;height:60" coordorigin="2558,1147" coordsize="60,60" path="m2558,1177r2,11l2567,1198r10,7l2588,1207r11,-2l2608,1198r7,-10l2618,1177r-3,-11l2608,1157r-9,-7l2588,1147r-11,3l2567,1157r-7,9l2558,1177xe" filled="f" strokeweight=".26411mm">
              <v:path arrowok="t"/>
            </v:shape>
            <v:shape id="_x0000_s3368" style="position:absolute;left:2107;top:787;width:60;height:61" coordorigin="2107,787" coordsize="60,61" path="m2107,818r3,11l2117,838r9,7l2137,848r11,-3l2158,838r7,-9l2167,818r-2,-12l2158,797r-10,-7l2137,787r-11,3l2117,797r-7,9l2107,818xe" filled="f" strokeweight=".26411mm">
              <v:path arrowok="t"/>
            </v:shape>
            <v:shape id="_x0000_s3367" style="position:absolute;left:2243;top:863;width:60;height:60" coordorigin="2243,863" coordsize="60,60" path="m2243,893r2,11l2252,913r10,7l2273,922r11,-2l2293,913r7,-9l2303,893r-3,-11l2293,872r-9,-7l2273,863r-11,2l2252,872r-7,10l2243,893xe" filled="f" strokeweight=".26411mm">
              <v:path arrowok="t"/>
            </v:shape>
            <v:shape id="_x0000_s3366" style="position:absolute;left:2303;top:997;width:60;height:60" coordorigin="2303,997" coordsize="60,60" path="m2303,1027r2,11l2312,1048r9,7l2332,1057r12,-2l2353,1048r7,-10l2362,1027r-2,-11l2353,1007r-9,-7l2332,997r-11,3l2312,1007r-7,9l2303,1027xe" filled="f" strokeweight=".26411mm">
              <v:path arrowok="t"/>
            </v:shape>
            <v:shape id="_x0000_s3365" style="position:absolute;left:2407;top:997;width:61;height:60" coordorigin="2407,997" coordsize="61,60" path="m2407,1027r3,11l2417,1048r9,7l2437,1057r12,-2l2458,1048r7,-10l2468,1027r-3,-11l2458,1007r-9,-7l2437,997r-11,3l2417,1007r-7,9l2407,1027xe" filled="f" strokeweight=".26411mm">
              <v:path arrowok="t"/>
            </v:shape>
            <v:shape id="_x0000_s3364" style="position:absolute;left:2332;top:908;width:60;height:60" coordorigin="2332,908" coordsize="60,60" path="m2332,937r3,11l2342,958r9,7l2362,967r11,-2l2383,958r7,-10l2392,937r-2,-11l2383,917r-10,-7l2362,908r-11,2l2342,917r-7,9l2332,937xe" filled="f" strokeweight=".26411mm">
              <v:path arrowok="t"/>
            </v:shape>
            <v:shape id="_x0000_s3363" style="position:absolute;left:2032;top:1282;width:60;height:60" coordorigin="2032,1282" coordsize="60,60" path="m2032,1312r3,11l2042,1333r9,7l2062,1342r11,-2l2083,1333r7,-10l2092,1312r-2,-11l2083,1292r-10,-7l2062,1282r-11,3l2042,1292r-7,9l2032,1312xe" filled="f" strokeweight=".26411mm">
              <v:path arrowok="t"/>
            </v:shape>
            <v:shape id="_x0000_s3362" style="position:absolute;left:2618;top:1027;width:60;height:60" coordorigin="2618,1027" coordsize="60,60" path="m2618,1057r2,11l2627,1078r9,7l2648,1087r11,-2l2668,1078r7,-10l2677,1057r-2,-11l2668,1037r-9,-7l2648,1027r-12,3l2627,1037r-7,9l2618,1057xe" filled="f" strokeweight=".26411mm">
              <v:path arrowok="t"/>
            </v:shape>
            <v:shape id="_x0000_s3361" style="position:absolute;left:3007;top:1372;width:61;height:61" coordorigin="3007,1372" coordsize="61,61" path="m3007,1403r3,11l3017,1423r10,7l3038,1433r11,-3l3058,1423r7,-9l3068,1403r-3,-11l3058,1382r-9,-7l3038,1372r-11,3l3017,1382r-7,10l3007,1403xe" filled="f" strokeweight=".26411mm">
              <v:path arrowok="t"/>
            </v:shape>
            <v:shape id="_x0000_s3360" style="position:absolute;left:3007;top:607;width:61;height:60" coordorigin="3007,607" coordsize="61,60" path="m3007,637r3,11l3017,658r10,7l3038,667r11,-2l3058,658r7,-10l3068,637r-3,-11l3058,617r-9,-7l3038,607r-11,3l3017,617r-7,9l3007,637xe" filled="f" strokeweight=".26411mm">
              <v:path arrowok="t"/>
            </v:shape>
            <v:shape id="_x0000_s3359" style="position:absolute;left:2332;top:517;width:60;height:61" coordorigin="2332,517" coordsize="60,61" path="m2332,548r3,11l2342,568r9,7l2362,577r11,-2l2383,568r7,-9l2392,548r-2,-12l2383,527r-10,-7l2362,517r-11,3l2342,527r-7,9l2332,548xe" filled="f" strokeweight=".26411mm">
              <v:path arrowok="t"/>
            </v:shape>
            <v:shape id="_x0000_s3358" style="position:absolute;left:3233;top:1312;width:60;height:60" coordorigin="3233,1312" coordsize="60,60" path="m3233,1342r2,11l3242,1363r10,7l3263,1372r10,-2l3283,1363r7,-10l3292,1342r-2,-11l3283,1322r-10,-7l3263,1312r-11,3l3242,1322r-7,9l3233,1342xe" filled="f" strokeweight=".26411mm">
              <v:path arrowok="t"/>
            </v:shape>
            <v:shape id="_x0000_s3357" style="position:absolute;left:2273;top:1463;width:60;height:60" coordorigin="2273,1463" coordsize="60,60" path="m2273,1493r2,11l2282,1513r10,7l2303,1522r11,-2l2323,1513r7,-9l2332,1493r-2,-11l2323,1472r-9,-7l2303,1463r-11,2l2282,1472r-7,10l2273,1493xe" filled="f" strokeweight=".26411mm">
              <v:path arrowok="t"/>
            </v:shape>
            <v:shape id="_x0000_s3356" style="position:absolute;left:2813;top:863;width:60;height:60" coordorigin="2813,863" coordsize="60,60" path="m2813,893r2,11l2822,913r10,7l2843,922r11,-2l2863,913r7,-9l2873,893r-3,-11l2863,872r-9,-7l2843,863r-11,2l2822,872r-7,10l2813,893xe" filled="f" strokeweight=".26411mm">
              <v:path arrowok="t"/>
            </v:shape>
            <v:shape id="_x0000_s3355" style="position:absolute;left:2513;top:412;width:60;height:60" coordorigin="2513,412" coordsize="60,60" path="m2513,442r2,11l2522,463r10,7l2543,472r11,-2l2563,463r7,-10l2573,442r-3,-11l2563,422r-9,-7l2543,412r-11,3l2522,422r-7,9l2513,442xe" filled="f" strokeweight=".26411mm">
              <v:path arrowok="t"/>
            </v:shape>
            <v:line id="_x0000_s3354" style="position:absolute" from="97,2123" to="97,232" strokeweight=".26408mm"/>
            <v:line id="_x0000_s3353" style="position:absolute" from="97,2123" to="8,2123" strokeweight=".26414mm"/>
            <v:line id="_x0000_s3352" style="position:absolute" from="97,1642" to="8,1642" strokeweight=".26414mm"/>
            <v:line id="_x0000_s3351" style="position:absolute" from="97,1177" to="8,1177" strokeweight=".26414mm"/>
            <v:line id="_x0000_s3350" style="position:absolute" from="97,712" to="8,712" strokeweight=".26414mm"/>
            <v:line id="_x0000_s3349" style="position:absolute" from="97,232" to="8,232" strokeweight=".26414mm"/>
            <v:rect id="_x0000_s3348" style="position:absolute;left:97;top:8;width:3375;height:2115" filled="f" strokeweight=".26414mm"/>
            <v:shape id="_x0000_s3347" type="#_x0000_t202" style="position:absolute;left:3203;top:225;width:181;height:269" filled="f" stroked="f">
              <v:textbox inset="0,0,0,0">
                <w:txbxContent>
                  <w:p w:rsidR="00784246" w:rsidRDefault="00C2142A">
                    <w:pPr>
                      <w:spacing w:line="268" w:lineRule="exact"/>
                      <w:rPr>
                        <w:rFonts w:ascii="Arial"/>
                        <w:sz w:val="24"/>
                      </w:rPr>
                    </w:pPr>
                    <w:r>
                      <w:rPr>
                        <w:rFonts w:ascii="Arial"/>
                        <w:w w:val="99"/>
                        <w:sz w:val="24"/>
                      </w:rPr>
                      <w:t>A</w:t>
                    </w:r>
                  </w:p>
                </w:txbxContent>
              </v:textbox>
            </v:shape>
            <w10:anchorlock/>
          </v:group>
        </w:pict>
      </w:r>
      <w:r w:rsidR="00C2142A">
        <w:rPr>
          <w:sz w:val="20"/>
        </w:rPr>
        <w:tab/>
      </w:r>
      <w:r>
        <w:rPr>
          <w:sz w:val="20"/>
        </w:rPr>
      </w:r>
      <w:r>
        <w:rPr>
          <w:sz w:val="20"/>
        </w:rPr>
        <w:pict>
          <v:group id="_x0000_s3281" style="width:174.05pt;height:111.8pt;mso-position-horizontal-relative:char;mso-position-vertical-relative:line" coordsize="3481,2236">
            <v:shape id="_x0000_s3345" style="position:absolute;left:1223;top:1192;width:60;height:60" coordorigin="1223,1192" coordsize="60,60" path="m1223,1222r2,11l1232,1243r9,7l1252,1252r11,-2l1273,1243r7,-10l1282,1222r-2,-11l1273,1202r-10,-7l1252,1192r-11,3l1232,1202r-7,9l1223,1222xe" filled="f" strokeweight=".26411mm">
              <v:path arrowok="t"/>
            </v:shape>
            <v:shape id="_x0000_s3344" style="position:absolute;left:1327;top:1207;width:60;height:60" coordorigin="1327,1207" coordsize="60,60" path="m1327,1237r3,11l1337,1258r9,7l1357,1267r11,-2l1378,1258r7,-10l1387,1237r-2,-11l1378,1217r-10,-7l1357,1207r-11,3l1337,1217r-7,9l1327,1237xe" filled="f" strokeweight=".26411mm">
              <v:path arrowok="t"/>
            </v:shape>
            <v:shape id="_x0000_s3343" style="position:absolute;left:1387;top:937;width:61;height:60" coordorigin="1387,937" coordsize="61,60" path="m1387,967r3,11l1397,988r10,7l1418,997r11,-2l1438,988r7,-10l1448,967r-3,-11l1438,947r-9,-7l1418,937r-11,3l1397,947r-7,9l1387,967xe" filled="f" strokeweight=".26411mm">
              <v:path arrowok="t"/>
            </v:shape>
            <v:shape id="_x0000_s3342" style="position:absolute;left:1327;top:908;width:60;height:60" coordorigin="1327,908" coordsize="60,60" path="m1327,937r3,11l1337,958r9,7l1357,967r11,-2l1378,958r7,-10l1387,937r-2,-11l1378,917r-10,-7l1357,908r-11,2l1337,917r-7,9l1327,937xe" filled="f" strokeweight=".26411mm">
              <v:path arrowok="t"/>
            </v:shape>
            <v:shape id="_x0000_s3341" style="position:absolute;left:1223;top:1867;width:60;height:60" coordorigin="1223,1867" coordsize="60,60" path="m1223,1897r2,11l1232,1918r9,7l1252,1927r11,-2l1273,1918r7,-10l1282,1897r-2,-11l1273,1877r-10,-7l1252,1867r-11,3l1232,1877r-7,9l1223,1897xe" filled="f" strokeweight=".26411mm">
              <v:path arrowok="t"/>
            </v:shape>
            <v:shape id="_x0000_s3340" style="position:absolute;left:1102;top:1762;width:61;height:60" coordorigin="1102,1762" coordsize="61,60" path="m1102,1792r3,11l1112,1813r10,7l1133,1822r11,-2l1153,1813r7,-10l1163,1792r-3,-11l1153,1772r-9,-7l1133,1762r-11,3l1112,1772r-7,9l1102,1792xe" filled="f" strokeweight=".26411mm">
              <v:path arrowok="t"/>
            </v:shape>
            <v:shape id="_x0000_s3339" style="position:absolute;left:968;top:1718;width:60;height:60" coordorigin="968,1718" coordsize="60,60" path="m968,1748r2,11l977,1768r9,7l997,1777r11,-2l1018,1768r7,-9l1027,1748r-2,-11l1018,1727r-10,-7l997,1718r-11,2l977,1727r-7,10l968,1748xe" filled="f" strokeweight=".26411mm">
              <v:path arrowok="t"/>
            </v:shape>
            <v:shape id="_x0000_s3338" style="position:absolute;left:878;top:1192;width:60;height:60" coordorigin="878,1192" coordsize="60,60" path="m878,1222r2,11l887,1243r10,7l908,1252r11,-2l928,1243r7,-10l938,1222r-3,-11l928,1202r-9,-7l908,1192r-11,3l887,1202r-7,9l878,1222xe" filled="f" strokeweight=".26411mm">
              <v:path arrowok="t"/>
            </v:shape>
            <v:shape id="_x0000_s3337" style="position:absolute;left:878;top:1147;width:60;height:60" coordorigin="878,1147" coordsize="60,60" path="m878,1177r2,11l887,1198r10,7l908,1207r11,-2l928,1198r7,-10l938,1177r-3,-11l928,1157r-9,-7l908,1147r-11,3l887,1157r-7,9l878,1177xe" filled="f" strokeweight=".26411mm">
              <v:path arrowok="t"/>
            </v:shape>
            <v:shape id="_x0000_s3336" style="position:absolute;left:1372;top:1777;width:61;height:60" coordorigin="1372,1777" coordsize="61,60" path="m1372,1807r3,11l1382,1828r9,7l1403,1837r11,-2l1423,1828r7,-10l1433,1807r-3,-11l1423,1787r-9,-7l1403,1777r-12,3l1382,1787r-7,9l1372,1807xe" filled="f" strokeweight=".26411mm">
              <v:path arrowok="t"/>
            </v:shape>
            <v:shape id="_x0000_s3335" style="position:absolute;left:1433;top:1942;width:60;height:61" coordorigin="1433,1942" coordsize="60,61" path="m1433,1973r2,11l1442,1993r10,7l1463,2003r11,-3l1483,1993r7,-9l1493,1973r-3,-11l1483,1952r-9,-7l1463,1942r-11,3l1442,1952r-7,10l1433,1973xe" filled="f" strokeweight=".26411mm">
              <v:path arrowok="t"/>
            </v:shape>
            <v:shape id="_x0000_s3334" style="position:absolute;left:1387;top:2018;width:61;height:60" coordorigin="1387,2018" coordsize="61,60" path="m1387,2048r3,11l1397,2068r10,7l1418,2078r11,-3l1438,2068r7,-9l1448,2048r-3,-11l1438,2027r-9,-7l1418,2018r-11,2l1397,2027r-7,10l1387,2048xe" filled="f" strokeweight=".26411mm">
              <v:path arrowok="t"/>
            </v:shape>
            <v:shape id="_x0000_s3333" style="position:absolute;left:1463;top:1897;width:60;height:61" coordorigin="1463,1897" coordsize="60,61" path="m1463,1927r2,11l1472,1948r10,7l1493,1958r11,-3l1513,1948r7,-10l1523,1927r-3,-11l1513,1907r-9,-7l1493,1897r-11,3l1472,1907r-7,9l1463,1927xe" filled="f" strokeweight=".26411mm">
              <v:path arrowok="t"/>
            </v:shape>
            <v:line id="_x0000_s3332" style="position:absolute" from="263,2123" to="2692,2123" strokeweight=".26414mm"/>
            <v:line id="_x0000_s3331" style="position:absolute" from="263,2123" to="263,2228" strokeweight=".26408mm"/>
            <v:line id="_x0000_s3330" style="position:absolute" from="1072,2123" to="1072,2228" strokeweight=".26408mm"/>
            <v:line id="_x0000_s3329" style="position:absolute" from="1882,2123" to="1882,2228" strokeweight=".26408mm"/>
            <v:line id="_x0000_s3328" style="position:absolute" from="2692,2123" to="2692,2228" strokeweight=".26408mm"/>
            <v:shape id="_x0000_s3327" style="position:absolute;left:787;top:1403;width:61;height:60" coordorigin="787,1403" coordsize="61,60" path="m787,1433r3,11l797,1453r9,7l817,1463r11,-3l838,1453r7,-9l848,1433r-3,-11l838,1412r-10,-7l817,1403r-11,2l797,1412r-7,10l787,1433xe" filled="f" strokeweight=".26411mm">
              <v:path arrowok="t"/>
            </v:shape>
            <v:shape id="_x0000_s3326" style="position:absolute;left:923;top:1493;width:60;height:60" coordorigin="923,1493" coordsize="60,60" path="m923,1522r2,11l932,1543r10,7l953,1552r10,-2l973,1543r7,-10l982,1522r-2,-11l973,1502r-10,-7l953,1493r-11,2l932,1502r-7,9l923,1522xe" filled="f" strokeweight=".26411mm">
              <v:path arrowok="t"/>
            </v:shape>
            <v:shape id="_x0000_s3325" style="position:absolute;left:1057;top:1342;width:61;height:61" coordorigin="1057,1342" coordsize="61,61" path="m1057,1372r3,11l1067,1393r9,7l1087,1403r11,-3l1108,1393r7,-10l1118,1372r-3,-11l1108,1352r-10,-7l1087,1342r-11,3l1067,1352r-7,9l1057,1372xe" filled="f" strokeweight=".26411mm">
              <v:path arrowok="t"/>
            </v:shape>
            <v:shape id="_x0000_s3324" style="position:absolute;left:2018;top:1867;width:60;height:60" coordorigin="2018,1867" coordsize="60,60" path="m2018,1897r2,11l2027,1918r10,7l2048,1927r11,-2l2068,1918r7,-10l2077,1897r-2,-11l2068,1877r-9,-7l2048,1867r-11,3l2027,1877r-7,9l2018,1897xe" filled="f" strokeweight=".26411mm">
              <v:path arrowok="t"/>
            </v:shape>
            <v:shape id="_x0000_s3323" style="position:absolute;left:1942;top:1912;width:61;height:61" coordorigin="1942,1912" coordsize="61,61" path="m1942,1942r3,12l1952,1963r9,7l1972,1973r12,-3l1993,1963r7,-9l2003,1942r-3,-11l1993,1922r-9,-7l1972,1912r-11,3l1952,1922r-7,9l1942,1942xe" filled="f" strokeweight=".26411mm">
              <v:path arrowok="t"/>
            </v:shape>
            <v:shape id="_x0000_s3322" style="position:absolute;left:1567;top:1418;width:60;height:60" coordorigin="1567,1418" coordsize="60,60" path="m1567,1448r3,11l1577,1468r9,7l1597,1478r11,-3l1618,1468r7,-9l1627,1448r-2,-11l1618,1427r-10,-7l1597,1418r-11,2l1577,1427r-7,10l1567,1448xe" filled="f" strokeweight=".26411mm">
              <v:path arrowok="t"/>
            </v:shape>
            <v:shape id="_x0000_s3321" style="position:absolute;left:1882;top:1703;width:60;height:60" coordorigin="1882,1703" coordsize="60,60" path="m1882,1733r3,11l1892,1753r9,7l1912,1762r11,-2l1933,1753r7,-9l1942,1733r-2,-11l1933,1712r-10,-7l1912,1703r-11,2l1892,1712r-7,10l1882,1733xe" filled="f" strokeweight=".26411mm">
              <v:path arrowok="t"/>
            </v:shape>
            <v:shape id="_x0000_s3320" style="position:absolute;left:1672;top:1942;width:61;height:61" coordorigin="1672,1942" coordsize="61,61" path="m1672,1973r3,11l1682,1993r10,7l1703,2003r11,-3l1723,1993r7,-9l1733,1973r-3,-11l1723,1952r-9,-7l1703,1942r-11,3l1682,1952r-7,10l1672,1973xe" filled="f" strokeweight=".26411mm">
              <v:path arrowok="t"/>
            </v:shape>
            <v:shape id="_x0000_s3319" style="position:absolute;left:1627;top:1973;width:61;height:60" coordorigin="1627,1973" coordsize="61,60" path="m1627,2003r3,11l1637,2023r9,7l1657,2033r11,-3l1678,2023r7,-9l1688,2003r-3,-11l1678,1982r-10,-7l1657,1973r-11,2l1637,1982r-7,10l1627,2003xe" filled="f" strokeweight=".26411mm">
              <v:path arrowok="t"/>
            </v:shape>
            <v:shape id="_x0000_s3318" style="position:absolute;left:3307;top:1882;width:60;height:60" coordorigin="3307,1882" coordsize="60,60" path="m3307,1912r3,11l3317,1933r9,7l3337,1942r11,-2l3358,1933r7,-10l3367,1912r-2,-11l3358,1892r-10,-7l3337,1882r-11,3l3317,1892r-7,9l3307,1912xe" filled="f" strokeweight=".26411mm">
              <v:path arrowok="t"/>
            </v:shape>
            <v:shape id="_x0000_s3317" style="position:absolute;left:1627;top:52;width:61;height:60" coordorigin="1627,52" coordsize="61,60" path="m1627,82r3,11l1637,103r9,7l1657,112r11,-2l1678,103r7,-10l1688,82r-3,-11l1678,62r-10,-7l1657,52r-11,3l1637,62r-7,9l1627,82xe" filled="f" strokeweight=".26411mm">
              <v:path arrowok="t"/>
            </v:shape>
            <v:shape id="_x0000_s3316" style="position:absolute;left:2573;top:1552;width:60;height:60" coordorigin="2573,1552" coordsize="60,60" path="m2573,1582r2,11l2582,1603r10,7l2603,1612r11,-2l2623,1603r7,-10l2632,1582r-2,-11l2623,1562r-9,-7l2603,1552r-11,3l2582,1562r-7,9l2573,1582xe" filled="f" strokeweight=".26411mm">
              <v:path arrowok="t"/>
            </v:shape>
            <v:shape id="_x0000_s3315" style="position:absolute;left:2318;top:1897;width:60;height:61" coordorigin="2318,1897" coordsize="60,61" path="m2318,1927r2,11l2327,1948r10,7l2348,1958r11,-3l2368,1948r7,-10l2377,1927r-2,-11l2368,1907r-9,-7l2348,1897r-11,3l2327,1907r-7,9l2318,1927xe" filled="f" strokeweight=".26411mm">
              <v:path arrowok="t"/>
            </v:shape>
            <v:shape id="_x0000_s3314" style="position:absolute;left:3022;top:1897;width:60;height:61" coordorigin="3022,1897" coordsize="60,61" path="m3022,1927r3,11l3032,1948r9,7l3052,1958r11,-3l3073,1948r7,-10l3082,1927r-2,-11l3073,1907r-10,-7l3052,1897r-11,3l3032,1907r-7,9l3022,1927xe" filled="f" strokeweight=".26411mm">
              <v:path arrowok="t"/>
            </v:shape>
            <v:shape id="_x0000_s3313" style="position:absolute;left:2767;top:1852;width:60;height:60" coordorigin="2767,1852" coordsize="60,60" path="m2767,1882r3,11l2777,1903r9,7l2797,1912r11,-2l2818,1903r7,-10l2827,1882r-2,-11l2818,1862r-10,-7l2797,1852r-11,3l2777,1862r-7,9l2767,1882xe" filled="f" strokeweight=".26411mm">
              <v:path arrowok="t"/>
            </v:shape>
            <v:shape id="_x0000_s3312" style="position:absolute;left:2767;top:1867;width:60;height:60" coordorigin="2767,1867" coordsize="60,60" path="m2767,1897r3,11l2777,1918r9,7l2797,1927r11,-2l2818,1918r7,-10l2827,1897r-2,-11l2818,1877r-10,-7l2797,1867r-11,3l2777,1877r-7,9l2767,1897xe" filled="f" strokeweight=".26411mm">
              <v:path arrowok="t"/>
            </v:shape>
            <v:shape id="_x0000_s3311" style="position:absolute;left:2632;top:1792;width:60;height:60" coordorigin="2632,1792" coordsize="60,60" path="m2632,1822r3,11l2642,1843r9,7l2662,1852r11,-2l2683,1843r7,-10l2692,1822r-2,-11l2683,1802r-10,-7l2662,1792r-11,3l2642,1802r-7,9l2632,1822xe" filled="f" strokeweight=".26411mm">
              <v:path arrowok="t"/>
            </v:shape>
            <v:shape id="_x0000_s3310" style="position:absolute;left:2843;top:1897;width:60;height:61" coordorigin="2843,1897" coordsize="60,61" path="m2843,1927r2,11l2852,1948r10,7l2873,1958r11,-3l2893,1948r7,-10l2903,1927r-3,-11l2893,1907r-9,-7l2873,1897r-11,3l2852,1907r-7,9l2843,1927xe" filled="f" strokeweight=".26411mm">
              <v:path arrowok="t"/>
            </v:shape>
            <v:shape id="_x0000_s3309" style="position:absolute;left:397;top:1448;width:60;height:60" coordorigin="397,1448" coordsize="60,60" path="m397,1478r3,11l407,1498r9,7l427,1508r11,-3l448,1498r7,-9l457,1478r-2,-11l448,1457r-10,-7l427,1448r-11,2l407,1457r-7,10l397,1478xe" filled="f" strokeweight=".26411mm">
              <v:path arrowok="t"/>
            </v:shape>
            <v:shape id="_x0000_s3308" style="position:absolute;left:1118;top:982;width:60;height:60" coordorigin="1118,982" coordsize="60,60" path="m1118,1012r2,11l1127,1033r10,7l1148,1042r11,-2l1168,1033r7,-10l1178,1012r-3,-11l1168,992r-9,-7l1148,982r-11,3l1127,992r-7,9l1118,1012xe" filled="f" strokeweight=".26411mm">
              <v:path arrowok="t"/>
            </v:shape>
            <v:shape id="_x0000_s3307" style="position:absolute;left:1057;top:1057;width:61;height:61" coordorigin="1057,1057" coordsize="61,61" path="m1057,1087r3,11l1067,1108r9,7l1087,1118r11,-3l1108,1108r7,-10l1118,1087r-3,-11l1108,1067r-10,-7l1087,1057r-11,3l1067,1067r-7,9l1057,1087xe" filled="f" strokeweight=".26411mm">
              <v:path arrowok="t"/>
            </v:shape>
            <v:shape id="_x0000_s3306" style="position:absolute;left:833;top:787;width:60;height:61" coordorigin="833,787" coordsize="60,61" path="m833,818r2,11l842,838r10,7l863,848r11,-3l883,838r7,-9l893,818r-3,-12l883,797r-9,-7l863,787r-11,3l842,797r-7,9l833,818xe" filled="f" strokeweight=".26411mm">
              <v:path arrowok="t"/>
            </v:shape>
            <v:shape id="_x0000_s3305" style="position:absolute;left:968;top:863;width:60;height:60" coordorigin="968,863" coordsize="60,60" path="m968,893r2,11l977,913r9,7l997,922r11,-2l1018,913r7,-9l1027,893r-2,-11l1018,872r-10,-7l997,863r-11,2l977,872r-7,10l968,893xe" filled="f" strokeweight=".26411mm">
              <v:path arrowok="t"/>
            </v:shape>
            <v:shape id="_x0000_s3304" style="position:absolute;left:772;top:997;width:61;height:60" coordorigin="772,997" coordsize="61,60" path="m772,1027r3,11l782,1048r9,7l802,1057r11,-2l823,1048r7,-10l833,1027r-3,-11l823,1007r-10,-7l802,997r-11,3l782,1007r-7,9l772,1027xe" filled="f" strokeweight=".26411mm">
              <v:path arrowok="t"/>
            </v:shape>
            <v:shape id="_x0000_s3303" style="position:absolute;left:878;top:367;width:60;height:60" coordorigin="878,367" coordsize="60,60" path="m878,397r2,11l887,418r10,7l908,427r11,-2l928,418r7,-10l938,397r-3,-11l928,377r-9,-7l908,367r-11,3l887,377r-7,9l878,397xe" filled="f" strokeweight=".26411mm">
              <v:path arrowok="t"/>
            </v:shape>
            <v:shape id="_x0000_s3302" style="position:absolute;left:1852;top:1372;width:60;height:61" coordorigin="1852,1372" coordsize="60,61" path="m1852,1403r3,11l1862,1423r9,7l1882,1433r11,-3l1903,1423r7,-9l1912,1403r-2,-11l1903,1382r-10,-7l1882,1372r-11,3l1862,1382r-7,10l1852,1403xe" filled="f" strokeweight=".26411mm">
              <v:path arrowok="t"/>
            </v:shape>
            <v:shape id="_x0000_s3301" style="position:absolute;left:472;top:607;width:60;height:60" coordorigin="472,607" coordsize="60,60" path="m472,637r3,11l482,658r9,7l502,667r11,-2l523,658r7,-10l532,637r-2,-11l523,617r-10,-7l502,607r-11,3l482,617r-7,9l472,637xe" filled="f" strokeweight=".26411mm">
              <v:path arrowok="t"/>
            </v:shape>
            <v:shape id="_x0000_s3300" style="position:absolute;left:1688;top:997;width:60;height:60" coordorigin="1688,997" coordsize="60,60" path="m1688,1027r2,11l1697,1048r10,7l1718,1057r11,-2l1738,1048r7,-10l1748,1027r-3,-11l1738,1007r-9,-7l1718,997r-11,3l1697,1007r-7,9l1688,1027xe" filled="f" strokeweight=".26411mm">
              <v:path arrowok="t"/>
            </v:shape>
            <v:shape id="_x0000_s3299" style="position:absolute;left:623;top:517;width:60;height:61" coordorigin="623,517" coordsize="60,61" path="m623,548r2,11l632,568r9,7l652,577r12,-2l673,568r7,-9l682,548r-2,-12l673,527r-9,-7l652,517r-11,3l632,527r-7,9l623,548xe" filled="f" strokeweight=".26411mm">
              <v:path arrowok="t"/>
            </v:shape>
            <v:shape id="_x0000_s3298" style="position:absolute;left:412;top:1642;width:60;height:61" coordorigin="412,1642" coordsize="60,61" path="m412,1673r3,11l422,1693r9,7l442,1703r11,-3l463,1693r7,-9l472,1673r-2,-12l463,1652r-10,-7l442,1642r-11,3l422,1652r-7,9l412,1673xe" filled="f" strokeweight=".26411mm">
              <v:path arrowok="t"/>
            </v:shape>
            <v:shape id="_x0000_s3297" style="position:absolute;left:248;top:1312;width:60;height:60" coordorigin="248,1312" coordsize="60,60" path="m248,1342r2,11l257,1363r10,7l278,1372r11,-2l298,1363r7,-10l308,1342r-3,-11l298,1322r-9,-7l278,1312r-11,3l257,1322r-7,9l248,1342xe" filled="f" strokeweight=".26411mm">
              <v:path arrowok="t"/>
            </v:shape>
            <v:shape id="_x0000_s3296" style="position:absolute;left:1208;top:1463;width:60;height:60" coordorigin="1208,1463" coordsize="60,60" path="m1208,1493r2,11l1217,1513r10,7l1238,1522r10,-2l1258,1513r7,-9l1267,1493r-2,-11l1258,1472r-10,-7l1238,1463r-11,2l1217,1472r-7,10l1208,1493xe" filled="f" strokeweight=".26411mm">
              <v:path arrowok="t"/>
            </v:shape>
            <v:shape id="_x0000_s3295" style="position:absolute;left:2318;top:863;width:60;height:60" coordorigin="2318,863" coordsize="60,60" path="m2318,893r2,11l2327,913r10,7l2348,922r11,-2l2368,913r7,-9l2377,893r-2,-11l2368,872r-9,-7l2348,863r-11,2l2327,872r-7,10l2318,893xe" filled="f" strokeweight=".26411mm">
              <v:path arrowok="t"/>
            </v:shape>
            <v:shape id="_x0000_s3294" style="position:absolute;left:548;top:1282;width:60;height:60" coordorigin="548,1282" coordsize="60,60" path="m548,1312r2,11l557,1333r10,7l578,1342r11,-2l598,1333r7,-10l608,1312r-3,-11l598,1292r-9,-7l578,1282r-11,3l557,1292r-7,9l548,1312xe" filled="f" strokeweight=".26411mm">
              <v:path arrowok="t"/>
            </v:shape>
            <v:shape id="_x0000_s3293" style="position:absolute;left:1972;top:412;width:61;height:60" coordorigin="1972,412" coordsize="61,60" path="m1972,442r3,11l1982,463r10,7l2003,472r11,-2l2023,463r7,-10l2033,442r-3,-11l2023,422r-9,-7l2003,412r-11,3l1982,422r-7,9l1972,442xe" filled="f" strokeweight=".26411mm">
              <v:path arrowok="t"/>
            </v:shape>
            <v:shape id="_x0000_s3292" style="position:absolute;left:1582;top:1237;width:60;height:60" coordorigin="1582,1237" coordsize="60,60" path="m1582,1267r3,11l1592,1288r9,7l1612,1297r11,-2l1633,1288r7,-10l1642,1267r-2,-11l1633,1247r-10,-7l1612,1237r-11,3l1592,1247r-7,9l1582,1267xe" filled="f" strokeweight=".26411mm">
              <v:path arrowok="t"/>
            </v:shape>
            <v:shape id="_x0000_s3291" style="position:absolute;left:1927;top:1027;width:61;height:60" coordorigin="1927,1027" coordsize="61,60" path="m1927,1057r3,11l1937,1078r9,7l1957,1087r11,-2l1978,1078r7,-10l1988,1057r-3,-11l1978,1037r-10,-7l1957,1027r-11,3l1937,1037r-7,9l1927,1057xe" filled="f" strokeweight=".26411mm">
              <v:path arrowok="t"/>
            </v:shape>
            <v:line id="_x0000_s3290" style="position:absolute" from="97,2123" to="97,232" strokeweight=".26408mm"/>
            <v:line id="_x0000_s3289" style="position:absolute" from="97,2123" to="8,2123" strokeweight=".26414mm"/>
            <v:line id="_x0000_s3288" style="position:absolute" from="97,1642" to="8,1642" strokeweight=".26414mm"/>
            <v:line id="_x0000_s3287" style="position:absolute" from="97,1177" to="8,1177" strokeweight=".26414mm"/>
            <v:line id="_x0000_s3286" style="position:absolute" from="97,712" to="8,712" strokeweight=".26414mm"/>
            <v:line id="_x0000_s3285" style="position:absolute" from="97,232" to="8,232" strokeweight=".26414mm"/>
            <v:rect id="_x0000_s3284" style="position:absolute;left:97;top:8;width:3375;height:2115" filled="f" strokeweight=".26414mm"/>
            <v:line id="_x0000_s3283" style="position:absolute" from="97,1027" to="3473,1927" strokeweight=".26414mm"/>
            <v:shape id="_x0000_s3282" type="#_x0000_t202" style="position:absolute;left:3203;top:225;width:181;height:269" filled="f" stroked="f">
              <v:textbox inset="0,0,0,0">
                <w:txbxContent>
                  <w:p w:rsidR="00784246" w:rsidRDefault="00C2142A">
                    <w:pPr>
                      <w:spacing w:line="268" w:lineRule="exact"/>
                      <w:rPr>
                        <w:rFonts w:ascii="Arial"/>
                        <w:sz w:val="24"/>
                      </w:rPr>
                    </w:pPr>
                    <w:r>
                      <w:rPr>
                        <w:rFonts w:ascii="Arial"/>
                        <w:w w:val="99"/>
                        <w:sz w:val="24"/>
                      </w:rPr>
                      <w:t>A</w:t>
                    </w:r>
                  </w:p>
                </w:txbxContent>
              </v:textbox>
            </v:shape>
            <w10:anchorlock/>
          </v:group>
        </w:pict>
      </w:r>
    </w:p>
    <w:p w:rsidR="00784246" w:rsidRDefault="007570B6">
      <w:pPr>
        <w:tabs>
          <w:tab w:val="left" w:pos="1869"/>
          <w:tab w:val="left" w:pos="2754"/>
          <w:tab w:val="left" w:pos="3669"/>
          <w:tab w:val="left" w:pos="5530"/>
          <w:tab w:val="left" w:pos="6340"/>
          <w:tab w:val="left" w:pos="7150"/>
          <w:tab w:val="left" w:pos="7960"/>
        </w:tabs>
        <w:spacing w:line="263" w:lineRule="exact"/>
        <w:ind w:left="984"/>
        <w:rPr>
          <w:rFonts w:ascii="Arial"/>
          <w:sz w:val="24"/>
        </w:rPr>
      </w:pPr>
      <w:r>
        <w:pict>
          <v:shape id="_x0000_s3280" type="#_x0000_t202" style="position:absolute;left:0;text-align:left;margin-left:77.4pt;margin-top:-78.65pt;width:34.95pt;height:37.05pt;z-index:2518676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95"/>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3279" type="#_x0000_t202" style="position:absolute;left:0;text-align:left;margin-left:96.9pt;margin-top:43.5pt;width:15.45pt;height:18.4pt;z-index:2518737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3278" type="#_x0000_t202" style="position:absolute;left:0;text-align:left;margin-left:96.9pt;margin-top:-16.5pt;width:15.45pt;height:18.4pt;z-index:2518748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3277" type="#_x0000_t202" style="position:absolute;left:0;text-align:left;margin-left:96.9pt;margin-top:-111pt;width:15.45pt;height:18.4pt;z-index:2518758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3276" type="#_x0000_t202" style="position:absolute;left:0;text-align:left;margin-left:303.15pt;margin-top:-78.65pt;width:34.9pt;height:37.05pt;z-index:-2519055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95"/>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3275" type="#_x0000_t202" style="position:absolute;left:0;text-align:left;margin-left:322.65pt;margin-top:43.5pt;width:15.45pt;height:18.4pt;z-index:2518799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7</w:t>
                  </w:r>
                </w:p>
              </w:txbxContent>
            </v:textbox>
            <w10:wrap anchorx="page"/>
          </v:shape>
        </w:pict>
      </w:r>
      <w:r>
        <w:pict>
          <v:shape id="_x0000_s3274" type="#_x0000_t202" style="position:absolute;left:0;text-align:left;margin-left:322.65pt;margin-top:-16.5pt;width:15.45pt;height:18.4pt;z-index:-25190144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3273" type="#_x0000_t202" style="position:absolute;left:0;text-align:left;margin-left:322.65pt;margin-top:-111pt;width:15.45pt;height:18.4pt;z-index:-2519004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570B6">
      <w:pPr>
        <w:tabs>
          <w:tab w:val="left" w:pos="1899"/>
          <w:tab w:val="left" w:pos="2724"/>
          <w:tab w:val="left" w:pos="3594"/>
          <w:tab w:val="left" w:pos="5530"/>
          <w:tab w:val="left" w:pos="6655"/>
          <w:tab w:val="left" w:pos="7780"/>
        </w:tabs>
        <w:spacing w:before="209"/>
        <w:ind w:left="1059"/>
        <w:rPr>
          <w:rFonts w:ascii="Arial"/>
          <w:sz w:val="24"/>
        </w:rPr>
      </w:pPr>
      <w:r>
        <w:pict>
          <v:group id="_x0000_s3242" style="position:absolute;left:0;text-align:left;margin-left:114.4pt;margin-top:-102.45pt;width:174.05pt;height:111.05pt;z-index:251863552;mso-position-horizontal-relative:page" coordorigin="2288,-2049" coordsize="3481,2221">
            <v:shape id="_x0000_s3272" type="#_x0000_t75" style="position:absolute;left:2843;top:-1764;width:2640;height:1755">
              <v:imagedata r:id="rId246" o:title=""/>
            </v:shape>
            <v:shape id="_x0000_s3271" style="position:absolute;left:2910;top:-1066;width:60;height:60" coordorigin="2910,-1066" coordsize="60,60" path="m2910,-1036r3,11l2919,-1015r10,6l2940,-1006r11,-3l2961,-1015r6,-10l2970,-1036r-3,-11l2961,-1056r-10,-7l2940,-1066r-11,3l2919,-1056r-6,9l2910,-1036xe" filled="f" strokeweight=".26411mm">
              <v:path arrowok="t"/>
            </v:shape>
            <v:shape id="_x0000_s3270" style="position:absolute;left:3030;top:-976;width:60;height:60" coordorigin="3030,-976" coordsize="60,60" path="m3030,-946r3,11l3040,-925r9,6l3060,-916r11,-3l3081,-925r7,-10l3090,-946r-2,-11l3081,-967r-10,-6l3060,-976r-11,3l3040,-967r-7,10l3030,-946xe" filled="f" strokeweight=".26411mm">
              <v:path arrowok="t"/>
            </v:shape>
            <v:shape id="_x0000_s3269" style="position:absolute;left:2880;top:-811;width:60;height:60" coordorigin="2880,-811" coordsize="60,60" path="m2880,-781r3,11l2889,-760r10,7l2910,-751r11,-2l2931,-760r6,-10l2940,-781r-3,-11l2931,-801r-10,-7l2910,-811r-11,3l2889,-801r-6,9l2880,-781xe" filled="f" strokeweight=".26411mm">
              <v:path arrowok="t"/>
            </v:shape>
            <v:shape id="_x0000_s3268" style="position:absolute;left:5040;top:-196;width:60;height:60" coordorigin="5040,-196" coordsize="60,60" path="m5040,-166r3,11l5050,-145r9,7l5070,-136r11,-2l5091,-145r7,-10l5100,-166r-2,-11l5091,-186r-10,-7l5070,-196r-11,3l5050,-186r-7,9l5040,-166xe" filled="f" strokeweight=".26411mm">
              <v:path arrowok="t"/>
            </v:shape>
            <v:shape id="_x0000_s3267" style="position:absolute;left:5280;top:-196;width:61;height:60" coordorigin="5280,-196" coordsize="61,60" path="m5280,-166r3,11l5289,-145r10,7l5310,-136r11,-2l5331,-145r7,-10l5340,-166r-2,-11l5331,-186r-10,-7l5310,-196r-11,3l5289,-186r-6,9l5280,-166xe" filled="f" strokeweight=".26411mm">
              <v:path arrowok="t"/>
            </v:shape>
            <v:shape id="_x0000_s3266" style="position:absolute;left:2880;top:-946;width:60;height:60" coordorigin="2880,-946" coordsize="60,60" path="m2880,-916r3,11l2889,-895r10,6l2910,-886r11,-3l2931,-895r6,-10l2940,-916r-3,-11l2931,-937r-10,-6l2910,-946r-11,3l2889,-937r-6,10l2880,-916xe" filled="f" strokeweight=".26411mm">
              <v:path arrowok="t"/>
            </v:shape>
            <v:shape id="_x0000_s3265" style="position:absolute;left:4575;top:-1666;width:60;height:60" coordorigin="4575,-1666" coordsize="60,60" path="m4575,-1636r3,11l4584,-1615r10,6l4605,-1606r11,-3l4626,-1615r6,-10l4635,-1636r-3,-11l4626,-1656r-10,-7l4605,-1666r-11,3l4584,-1656r-6,9l4575,-1636xe" filled="f" strokeweight=".26411mm">
              <v:path arrowok="t"/>
            </v:shape>
            <v:shape id="_x0000_s3264" style="position:absolute;left:3090;top:-1741;width:60;height:61" coordorigin="3090,-1741" coordsize="60,61" path="m3090,-1711r3,11l3100,-1690r9,7l3120,-1681r11,-2l3141,-1690r7,-10l3150,-1711r-2,-11l3141,-1732r-10,-7l3120,-1741r-11,2l3100,-1732r-7,10l3090,-1711xe" filled="f" strokeweight=".26411mm">
              <v:path arrowok="t"/>
            </v:shape>
            <v:shape id="_x0000_s3263" style="position:absolute;left:5160;top:-31;width:60;height:61" coordorigin="5160,-31" coordsize="60,61" path="m5160,-1r3,11l5169,20r10,7l5190,29r11,-2l5211,20r6,-10l5220,-1r-3,-11l5211,-22r-10,-6l5190,-31r-11,3l5169,-22r-6,10l5160,-1xe" filled="f" strokeweight=".26411mm">
              <v:path arrowok="t"/>
            </v:shape>
            <v:shape id="_x0000_s3262" style="position:absolute;top:9712;width:2558;height:93" coordorigin=",9712" coordsize="2558,93" o:spt="100" adj="0,,0" path="m2505,74r2490,m2505,74r,90e" filled="f" strokeweight=".26411mm">
              <v:stroke joinstyle="round"/>
              <v:formulas/>
              <v:path arrowok="t" o:connecttype="segments"/>
            </v:shape>
            <v:line id="_x0000_s3261" style="position:absolute" from="3345,74" to="3345,164" strokeweight=".26408mm"/>
            <v:line id="_x0000_s3260" style="position:absolute" from="4170,74" to="4170,164" strokeweight=".26408mm"/>
            <v:line id="_x0000_s3259" style="position:absolute" from="4995,74" to="4995,164" strokeweight=".26408mm"/>
            <v:shape id="_x0000_s3258" style="position:absolute;left:2475;top:-601;width:60;height:61" coordorigin="2475,-601" coordsize="60,61" path="m2475,-571r3,11l2485,-550r9,7l2505,-541r11,-2l2526,-550r7,-10l2535,-571r-2,-11l2526,-592r-10,-7l2505,-601r-11,2l2485,-592r-7,10l2475,-571xe" filled="f" strokeweight=".26411mm">
              <v:path arrowok="t"/>
            </v:shape>
            <v:shape id="_x0000_s3257" style="position:absolute;left:4920;top:-1996;width:60;height:61" coordorigin="4920,-1996" coordsize="60,61" path="m4920,-1966r3,11l4929,-1945r10,7l4950,-1936r11,-2l4971,-1945r6,-10l4980,-1966r-3,-11l4971,-1987r-10,-7l4950,-1996r-11,2l4929,-1987r-6,10l4920,-1966xe" filled="f" strokeweight=".26411mm">
              <v:path arrowok="t"/>
            </v:shape>
            <v:shape id="_x0000_s3256" style="position:absolute;left:5010;top:-1921;width:61;height:60" coordorigin="5010,-1921" coordsize="61,60" path="m5010,-1891r3,11l5019,-1870r10,6l5040,-1861r11,-3l5061,-1870r7,-10l5070,-1891r-2,-11l5061,-1911r-10,-7l5040,-1921r-11,3l5019,-1911r-6,9l5010,-1891xe" filled="f" strokeweight=".26411mm">
              <v:path arrowok="t"/>
            </v:shape>
            <v:shape id="_x0000_s3255" style="position:absolute;left:3735;top:-1951;width:60;height:60" coordorigin="3735,-1951" coordsize="60,60" path="m3735,-1921r3,11l3744,-1900r10,7l3765,-1891r11,-2l3786,-1900r6,-10l3795,-1921r-3,-11l3786,-1941r-10,-7l3765,-1951r-11,3l3744,-1941r-6,9l3735,-1921xe" filled="f" strokeweight=".26411mm">
              <v:path arrowok="t"/>
            </v:shape>
            <v:shape id="_x0000_s3254" style="position:absolute;left:5595;top:-1096;width:61;height:60" coordorigin="5595,-1096" coordsize="61,60" path="m5595,-1066r2,11l5604,-1045r10,7l5625,-1036r11,-2l5646,-1045r7,-10l5655,-1066r-2,-11l5646,-1086r-10,-7l5625,-1096r-11,3l5604,-1086r-7,9l5595,-1066xe" filled="f" strokeweight=".26411mm">
              <v:path arrowok="t"/>
            </v:shape>
            <v:shape id="_x0000_s3253" style="position:absolute;left:-92;top:7586;width:93;height:2127" coordorigin="-92,7586" coordsize="93,2127" o:spt="100" adj="0,,0" path="m2385,29r,-2070m2385,29r-90,e" filled="f" strokeweight=".26411mm">
              <v:stroke joinstyle="round"/>
              <v:formulas/>
              <v:path arrowok="t" o:connecttype="segments"/>
            </v:shape>
            <v:line id="_x0000_s3252" style="position:absolute" from="2385,-271" to="2295,-271" strokeweight=".26414mm"/>
            <v:line id="_x0000_s3251" style="position:absolute" from="2385,-556" to="2295,-556" strokeweight=".26414mm"/>
            <v:line id="_x0000_s3250" style="position:absolute" from="2385,-856" to="2295,-856" strokeweight=".26414mm"/>
            <v:line id="_x0000_s3249" style="position:absolute" from="2385,-1156" to="2295,-1156" strokeweight=".26414mm"/>
            <v:line id="_x0000_s3248" style="position:absolute" from="2385,-1441" to="2295,-1441" strokeweight=".26414mm"/>
            <v:line id="_x0000_s3247" style="position:absolute" from="2385,-1741" to="2295,-1741" strokeweight=".26414mm"/>
            <v:line id="_x0000_s3246" style="position:absolute" from="2385,-2041" to="2295,-2041" strokeweight=".26414mm"/>
            <v:rect id="_x0000_s3245" style="position:absolute;left:2385;top:-2041;width:3375;height:2115" filled="f" strokeweight=".26414mm"/>
            <v:line id="_x0000_s3244" style="position:absolute" from="2385,-1321" to="5760,-781" strokeweight=".26414mm"/>
            <v:shape id="_x0000_s3243" type="#_x0000_t202" style="position:absolute;left:5475;top:-1838;width:194;height:269" filled="f" stroked="f">
              <v:textbox inset="0,0,0,0">
                <w:txbxContent>
                  <w:p w:rsidR="00784246" w:rsidRDefault="00C2142A">
                    <w:pPr>
                      <w:spacing w:line="268" w:lineRule="exact"/>
                      <w:rPr>
                        <w:rFonts w:ascii="Arial"/>
                        <w:sz w:val="24"/>
                      </w:rPr>
                    </w:pPr>
                    <w:r>
                      <w:rPr>
                        <w:rFonts w:ascii="Arial"/>
                        <w:w w:val="99"/>
                        <w:sz w:val="24"/>
                      </w:rPr>
                      <w:t>C</w:t>
                    </w:r>
                  </w:p>
                </w:txbxContent>
              </v:textbox>
            </v:shape>
            <w10:wrap anchorx="page"/>
          </v:group>
        </w:pict>
      </w:r>
      <w:r>
        <w:pict>
          <v:group id="_x0000_s3216" style="position:absolute;left:0;text-align:left;margin-left:340.15pt;margin-top:-102.45pt;width:174.05pt;height:111.05pt;z-index:251864576;mso-position-horizontal-relative:page" coordorigin="6803,-2049" coordsize="3481,2221">
            <v:shape id="_x0000_s3241" type="#_x0000_t75" style="position:absolute;left:7597;top:-1764;width:2085;height:1801">
              <v:imagedata r:id="rId247" o:title=""/>
            </v:shape>
            <v:shape id="_x0000_s3240" style="position:absolute;left:7935;top:-601;width:60;height:61" coordorigin="7935,-601" coordsize="60,61" path="m7935,-571r3,11l7945,-550r9,7l7965,-541r11,-2l7986,-550r7,-10l7995,-571r-2,-11l7986,-592r-10,-7l7965,-601r-11,2l7945,-592r-7,10l7935,-571xe" filled="f" strokeweight=".26411mm">
              <v:path arrowok="t"/>
            </v:shape>
            <v:shape id="_x0000_s3239" style="position:absolute;top:9712;width:2897;height:93" coordorigin=",9712" coordsize="2897,93" o:spt="100" adj="0,,0" path="m7065,74r2820,m7065,74r,90e" filled="f" strokeweight=".26411mm">
              <v:stroke joinstyle="round"/>
              <v:formulas/>
              <v:path arrowok="t" o:connecttype="segments"/>
            </v:shape>
            <v:line id="_x0000_s3238" style="position:absolute" from="7635,74" to="7635,164" strokeweight=".26408mm"/>
            <v:line id="_x0000_s3237" style="position:absolute" from="8190,74" to="8190,164" strokeweight=".26408mm"/>
            <v:line id="_x0000_s3236" style="position:absolute" from="8760,74" to="8760,164" strokeweight=".26408mm"/>
            <v:line id="_x0000_s3235" style="position:absolute" from="9315,74" to="9315,164" strokeweight=".26408mm"/>
            <v:line id="_x0000_s3234" style="position:absolute" from="9885,74" to="9885,164" strokeweight=".26408mm"/>
            <v:shape id="_x0000_s3233" style="position:absolute;left:6990;top:-946;width:61;height:60" coordorigin="6990,-946" coordsize="61,60" path="m6990,-916r3,11l6999,-895r10,6l7020,-886r11,-3l7041,-895r7,-10l7050,-916r-2,-11l7041,-937r-10,-6l7020,-946r-11,3l6999,-937r-6,10l6990,-916xe" filled="f" strokeweight=".26411mm">
              <v:path arrowok="t"/>
            </v:shape>
            <v:shape id="_x0000_s3232" style="position:absolute;left:9345;top:-1996;width:61;height:61" coordorigin="9345,-1996" coordsize="61,61" path="m9345,-1966r3,11l9355,-1945r9,7l9375,-1936r11,-2l9396,-1945r7,-10l9405,-1966r-2,-11l9396,-1987r-10,-7l9375,-1996r-11,2l9355,-1987r-7,10l9345,-1966xe" filled="f" strokeweight=".26411mm">
              <v:path arrowok="t"/>
            </v:shape>
            <v:shape id="_x0000_s3231" style="position:absolute;left:9255;top:-1921;width:60;height:60" coordorigin="9255,-1921" coordsize="60,60" path="m9255,-1891r3,11l9265,-1870r9,6l9285,-1861r11,-3l9306,-1870r7,-10l9315,-1891r-2,-11l9306,-1911r-10,-7l9285,-1921r-11,3l9265,-1911r-7,9l9255,-1891xe" filled="f" strokeweight=".26411mm">
              <v:path arrowok="t"/>
            </v:shape>
            <v:shape id="_x0000_s3230" style="position:absolute;left:10080;top:-781;width:60;height:60" coordorigin="10080,-781" coordsize="60,60" path="m10080,-751r3,11l10090,-730r9,7l10110,-721r11,-2l10131,-730r7,-10l10140,-751r-2,-11l10131,-771r-10,-7l10110,-781r-11,3l10090,-771r-7,9l10080,-751xe" filled="f" strokeweight=".26411mm">
              <v:path arrowok="t"/>
            </v:shape>
            <v:shape id="_x0000_s3229" style="position:absolute;left:10110;top:-226;width:60;height:60" coordorigin="10110,-226" coordsize="60,60" path="m10110,-196r3,11l10120,-175r9,7l10140,-166r11,-2l10161,-175r6,-10l10170,-196r-3,-11l10161,-216r-10,-7l10140,-226r-11,3l10120,-216r-7,9l10110,-196xe" filled="f" strokeweight=".26411mm">
              <v:path arrowok="t"/>
            </v:shape>
            <v:shape id="_x0000_s3228" style="position:absolute;left:8280;top:-1951;width:60;height:60" coordorigin="8280,-1951" coordsize="60,60" path="m8280,-1921r3,11l8290,-1900r9,7l8310,-1891r11,-2l8331,-1900r7,-10l8340,-1921r-2,-11l8331,-1941r-10,-7l8310,-1951r-11,3l8290,-1941r-7,9l8280,-1921xe" filled="f" strokeweight=".26411mm">
              <v:path arrowok="t"/>
            </v:shape>
            <v:shape id="_x0000_s3227" style="position:absolute;left:-92;top:7586;width:93;height:2127" coordorigin="-92,7586" coordsize="93,2127" o:spt="100" adj="0,,0" path="m6900,29r,-2070m6900,29r-90,e" filled="f" strokeweight=".26411mm">
              <v:stroke joinstyle="round"/>
              <v:formulas/>
              <v:path arrowok="t" o:connecttype="segments"/>
            </v:shape>
            <v:line id="_x0000_s3226" style="position:absolute" from="6900,-271" to="6810,-271" strokeweight=".26414mm"/>
            <v:line id="_x0000_s3225" style="position:absolute" from="6900,-556" to="6810,-556" strokeweight=".26414mm"/>
            <v:line id="_x0000_s3224" style="position:absolute" from="6900,-856" to="6810,-856" strokeweight=".26414mm"/>
            <v:line id="_x0000_s3223" style="position:absolute" from="6900,-1156" to="6810,-1156" strokeweight=".26414mm"/>
            <v:line id="_x0000_s3222" style="position:absolute" from="6900,-1441" to="6810,-1441" strokeweight=".26414mm"/>
            <v:line id="_x0000_s3221" style="position:absolute" from="6900,-1741" to="6810,-1741" strokeweight=".26414mm"/>
            <v:line id="_x0000_s3220" style="position:absolute" from="6900,-2041" to="6810,-2041" strokeweight=".26414mm"/>
            <v:rect id="_x0000_s3219" style="position:absolute;left:6900;top:-2041;width:3375;height:2115" filled="f" strokeweight=".26414mm"/>
            <v:line id="_x0000_s3218" style="position:absolute" from="6900,-1441" to="10275,-616" strokeweight=".26414mm"/>
            <v:shape id="_x0000_s3217" type="#_x0000_t202" style="position:absolute;left:9990;top:-1838;width:194;height:269" filled="f" stroked="f">
              <v:textbox inset="0,0,0,0">
                <w:txbxContent>
                  <w:p w:rsidR="00784246" w:rsidRDefault="00C2142A">
                    <w:pPr>
                      <w:spacing w:line="268" w:lineRule="exact"/>
                      <w:rPr>
                        <w:rFonts w:ascii="Arial"/>
                        <w:sz w:val="24"/>
                      </w:rPr>
                    </w:pPr>
                    <w:r>
                      <w:rPr>
                        <w:rFonts w:ascii="Arial"/>
                        <w:w w:val="99"/>
                        <w:sz w:val="24"/>
                      </w:rPr>
                      <w:t>C</w:t>
                    </w:r>
                  </w:p>
                </w:txbxContent>
              </v:textbox>
            </v:shape>
            <w10:wrap anchorx="page"/>
          </v:group>
        </w:pict>
      </w:r>
      <w:r>
        <w:pict>
          <v:shape id="_x0000_s3215" type="#_x0000_t202" style="position:absolute;left:0;text-align:left;margin-left:77.4pt;margin-top:-68.35pt;width:15.45pt;height:37.05pt;z-index:2518666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3214" type="#_x0000_t202" style="position:absolute;left:0;text-align:left;margin-left:96.9pt;margin-top:55.35pt;width:15.45pt;height:18.4pt;z-index:2518696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3213" type="#_x0000_t202" style="position:absolute;left:0;text-align:left;margin-left:96.9pt;margin-top:-7.7pt;width:15.45pt;height:18.4pt;z-index:2518707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3212" type="#_x0000_t202" style="position:absolute;left:0;text-align:left;margin-left:96.9pt;margin-top:-36.95pt;width:15.45pt;height:18.4pt;z-index:2518717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3211" type="#_x0000_t202" style="position:absolute;left:0;text-align:left;margin-left:96.9pt;margin-top:-66.95pt;width:15.45pt;height:18.4pt;z-index:25187276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3210" type="#_x0000_t202" style="position:absolute;left:0;text-align:left;margin-left:303.15pt;margin-top:-68.35pt;width:15.45pt;height:37.05pt;z-index:2518768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3209" type="#_x0000_t202" style="position:absolute;left:0;text-align:left;margin-left:322.65pt;margin-top:55.35pt;width:15.45pt;height:18.4pt;z-index:-2519034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3208" type="#_x0000_t202" style="position:absolute;left:0;text-align:left;margin-left:322.65pt;margin-top:-7.7pt;width:15.45pt;height:18.4pt;z-index:-2519024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3207" type="#_x0000_t202" style="position:absolute;left:0;text-align:left;margin-left:322.65pt;margin-top:-36.95pt;width:15.45pt;height:18.4pt;z-index:25187788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3206" type="#_x0000_t202" style="position:absolute;left:0;text-align:left;margin-left:322.65pt;margin-top:-66.95pt;width:15.45pt;height:18.4pt;z-index:2518789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rsidR="00C2142A">
        <w:rPr>
          <w:rFonts w:ascii="Arial"/>
          <w:spacing w:val="-3"/>
          <w:sz w:val="24"/>
        </w:rPr>
        <w:t>-3</w:t>
      </w:r>
      <w:r w:rsidR="00C2142A">
        <w:rPr>
          <w:rFonts w:ascii="Arial"/>
          <w:spacing w:val="-3"/>
          <w:sz w:val="24"/>
        </w:rPr>
        <w:tab/>
        <w:t>-2</w:t>
      </w:r>
      <w:r w:rsidR="00C2142A">
        <w:rPr>
          <w:rFonts w:ascii="Arial"/>
          <w:spacing w:val="-3"/>
          <w:sz w:val="24"/>
        </w:rPr>
        <w:tab/>
        <w:t>-1</w:t>
      </w:r>
      <w:r w:rsidR="00C2142A">
        <w:rPr>
          <w:rFonts w:ascii="Arial"/>
          <w:spacing w:val="-3"/>
          <w:sz w:val="24"/>
        </w:rPr>
        <w:tab/>
      </w:r>
      <w:r w:rsidR="00C2142A">
        <w:rPr>
          <w:rFonts w:ascii="Arial"/>
          <w:sz w:val="24"/>
        </w:rPr>
        <w:t>0</w:t>
      </w:r>
      <w:r w:rsidR="00C2142A">
        <w:rPr>
          <w:rFonts w:ascii="Arial"/>
          <w:sz w:val="24"/>
        </w:rPr>
        <w:tab/>
      </w:r>
      <w:r w:rsidR="00C2142A">
        <w:rPr>
          <w:rFonts w:ascii="Arial"/>
          <w:spacing w:val="-4"/>
          <w:sz w:val="24"/>
        </w:rPr>
        <w:t>-3.5</w:t>
      </w:r>
      <w:r w:rsidR="00C2142A">
        <w:rPr>
          <w:rFonts w:ascii="Arial"/>
          <w:spacing w:val="-4"/>
          <w:sz w:val="24"/>
        </w:rPr>
        <w:tab/>
        <w:t>-2.5</w:t>
      </w:r>
      <w:r w:rsidR="00C2142A">
        <w:rPr>
          <w:rFonts w:ascii="Arial"/>
          <w:spacing w:val="-4"/>
          <w:sz w:val="24"/>
        </w:rPr>
        <w:tab/>
        <w:t>-1.5</w:t>
      </w:r>
    </w:p>
    <w:p w:rsidR="00784246" w:rsidRDefault="00784246">
      <w:pPr>
        <w:pStyle w:val="BodyText"/>
        <w:rPr>
          <w:rFonts w:ascii="Arial"/>
          <w:sz w:val="20"/>
        </w:rPr>
      </w:pPr>
    </w:p>
    <w:p w:rsidR="00784246" w:rsidRDefault="00784246">
      <w:pPr>
        <w:pStyle w:val="BodyText"/>
        <w:spacing w:before="9" w:after="1"/>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3152" style="width:174.05pt;height:111.05pt;mso-position-horizontal-relative:char;mso-position-vertical-relative:line" coordsize="3481,2221">
            <v:shape id="_x0000_s3205" style="position:absolute;left:2768;top:907;width:60;height:60" coordorigin="2768,907" coordsize="60,60" path="m2768,937r2,11l2777,958r10,7l2798,967r11,-2l2818,958r7,-10l2828,937r-3,-11l2818,917r-9,-7l2798,907r-11,3l2777,917r-7,9l2768,937xe" filled="f" strokeweight=".26411mm">
              <v:path arrowok="t"/>
            </v:shape>
            <v:shape id="_x0000_s3204" style="position:absolute;left:2722;top:833;width:61;height:60" coordorigin="2722,833" coordsize="61,60" path="m2722,863r3,11l2732,883r10,7l2753,893r11,-3l2773,883r7,-9l2783,863r-3,-11l2773,842r-9,-7l2753,833r-11,2l2732,842r-7,10l2722,863xe" filled="f" strokeweight=".26411mm">
              <v:path arrowok="t"/>
            </v:shape>
            <v:shape id="_x0000_s3203" style="position:absolute;left:2558;top:652;width:60;height:61" coordorigin="2558,652" coordsize="60,61" path="m2558,682r2,11l2567,703r10,7l2588,713r11,-3l2608,703r7,-10l2618,682r-3,-11l2608,662r-9,-7l2588,652r-11,3l2567,662r-7,9l2558,682xe" filled="f" strokeweight=".26411mm">
              <v:path arrowok="t"/>
            </v:shape>
            <v:shape id="_x0000_s3202" style="position:absolute;left:2588;top:773;width:60;height:60" coordorigin="2588,773" coordsize="60,60" path="m2588,803r2,11l2597,823r10,7l2618,833r11,-3l2638,823r7,-9l2648,803r-3,-11l2638,782r-9,-7l2618,773r-11,2l2597,782r-7,10l2588,803xe" filled="f" strokeweight=".26411mm">
              <v:path arrowok="t"/>
            </v:shape>
            <v:shape id="_x0000_s3201" style="position:absolute;left:3022;top:833;width:61;height:60" coordorigin="3022,833" coordsize="61,60" path="m3022,863r3,11l3032,883r10,7l3053,893r11,-3l3073,883r7,-9l3083,863r-3,-11l3073,842r-9,-7l3053,833r-11,2l3032,842r-7,10l3022,863xe" filled="f" strokeweight=".26411mm">
              <v:path arrowok="t"/>
            </v:shape>
            <v:shape id="_x0000_s3200" style="position:absolute;left:3007;top:743;width:61;height:60" coordorigin="3007,743" coordsize="61,60" path="m3007,773r3,11l3017,793r10,7l3038,803r11,-3l3058,793r7,-9l3068,773r-3,-11l3058,752r-9,-7l3038,743r-11,2l3017,752r-7,10l3007,773xe" filled="f" strokeweight=".26411mm">
              <v:path arrowok="t"/>
            </v:shape>
            <v:shape id="_x0000_s3199" style="position:absolute;left:2918;top:937;width:60;height:61" coordorigin="2918,937" coordsize="60,61" path="m2918,967r2,11l2927,988r10,7l2948,998r11,-3l2968,988r7,-10l2977,967r-2,-11l2968,947r-9,-7l2948,937r-11,3l2927,947r-7,9l2918,967xe" filled="f" strokeweight=".26411mm">
              <v:path arrowok="t"/>
            </v:shape>
            <v:shape id="_x0000_s3198" style="position:absolute;left:2992;top:878;width:61;height:60" coordorigin="2992,878" coordsize="61,60" path="m2992,907r3,11l3002,928r9,7l3022,937r12,-2l3043,928r7,-10l3053,907r-3,-10l3043,887r-9,-7l3022,878r-11,2l3002,887r-7,10l2992,907xe" filled="f" strokeweight=".26411mm">
              <v:path arrowok="t"/>
            </v:shape>
            <v:shape id="_x0000_s3197" style="position:absolute;left:3098;top:788;width:60;height:60" coordorigin="3098,788" coordsize="60,60" path="m3098,818r2,11l3107,838r10,7l3128,848r11,-3l3148,838r7,-9l3158,818r-3,-11l3148,797r-9,-7l3128,788r-11,2l3107,797r-7,10l3098,818xe" filled="f" strokeweight=".26411mm">
              <v:path arrowok="t"/>
            </v:shape>
            <v:shape id="_x0000_s3196" style="position:absolute;left:3038;top:907;width:60;height:60" coordorigin="3038,907" coordsize="60,60" path="m3038,937r2,11l3047,958r10,7l3068,967r11,-2l3088,958r7,-10l3098,937r-3,-11l3088,917r-9,-7l3068,907r-11,3l3047,917r-7,9l3038,937xe" filled="f" strokeweight=".26411mm">
              <v:path arrowok="t"/>
            </v:shape>
            <v:shape id="_x0000_s3195" style="position:absolute;left:3188;top:773;width:60;height:60" coordorigin="3188,773" coordsize="60,60" path="m3188,803r2,11l3197,823r10,7l3218,833r11,-3l3238,823r7,-9l3248,803r-3,-11l3238,782r-9,-7l3218,773r-11,2l3197,782r-7,10l3188,803xe" filled="f" strokeweight=".26411mm">
              <v:path arrowok="t"/>
            </v:shape>
            <v:shape id="_x0000_s3194" style="position:absolute;left:3113;top:833;width:60;height:60" coordorigin="3113,833" coordsize="60,60" path="m3113,863r2,11l3122,883r10,7l3143,893r11,-3l3163,883r7,-9l3173,863r-3,-11l3163,842r-9,-7l3143,833r-11,2l3122,842r-7,10l3113,863xe" filled="f" strokeweight=".26411mm">
              <v:path arrowok="t"/>
            </v:shape>
            <v:shape id="_x0000_s3193" style="position:absolute;left:2783;top:622;width:60;height:60" coordorigin="2783,622" coordsize="60,60" path="m2783,652r2,11l2792,673r10,7l2813,682r11,-2l2833,673r7,-10l2843,652r-3,-11l2833,632r-9,-7l2813,622r-11,3l2792,632r-7,9l2783,652xe" filled="f" strokeweight=".26411mm">
              <v:path arrowok="t"/>
            </v:shape>
            <v:shape id="_x0000_s3192" style="position:absolute;left:1777;top:758;width:60;height:60" coordorigin="1777,758" coordsize="60,60" path="m1777,788r3,11l1787,808r9,7l1807,818r11,-3l1828,808r7,-9l1837,788r-2,-11l1828,767r-10,-7l1807,758r-11,2l1787,767r-7,10l1777,788xe" filled="f" strokeweight=".26411mm">
              <v:path arrowok="t"/>
            </v:shape>
            <v:shape id="_x0000_s3191" style="position:absolute;left:2258;top:967;width:60;height:61" coordorigin="2258,967" coordsize="60,61" path="m2258,998r2,11l2267,1018r10,7l2288,1028r11,-3l2308,1018r7,-9l2318,998r-3,-11l2308,977r-9,-7l2288,967r-11,3l2267,977r-7,10l2258,998xe" filled="f" strokeweight=".26411mm">
              <v:path arrowok="t"/>
            </v:shape>
            <v:shape id="_x0000_s3190" style="position:absolute;left:188;top:322;width:60;height:60" coordorigin="188,322" coordsize="60,60" path="m188,352r2,11l197,373r10,7l218,382r11,-2l238,373r7,-10l248,352r-3,-11l238,332r-9,-7l218,322r-11,3l197,332r-7,9l188,352xe" filled="f" strokeweight=".26411mm">
              <v:path arrowok="t"/>
            </v:shape>
            <v:shape id="_x0000_s3189" style="position:absolute;left:2903;top:1643;width:60;height:60" coordorigin="2903,1643" coordsize="60,60" path="m2903,1673r2,11l2912,1693r10,7l2933,1703r11,-3l2953,1693r7,-9l2963,1673r-3,-11l2953,1652r-9,-7l2933,1643r-11,2l2912,1652r-7,10l2903,1673xe" filled="f" strokeweight=".26411mm">
              <v:path arrowok="t"/>
            </v:shape>
            <v:shape id="_x0000_s3188" style="position:absolute;left:2692;top:1298;width:61;height:60" coordorigin="2692,1298" coordsize="61,60" path="m2692,1328r3,11l2702,1348r9,7l2722,1358r11,-3l2743,1348r7,-9l2753,1328r-3,-11l2743,1307r-10,-7l2722,1298r-11,2l2702,1307r-7,10l2692,1328xe" filled="f" strokeweight=".26411mm">
              <v:path arrowok="t"/>
            </v:shape>
            <v:shape id="_x0000_s3187" style="position:absolute;left:2468;top:1733;width:60;height:60" coordorigin="2468,1733" coordsize="60,60" path="m2468,1763r2,11l2477,1783r10,7l2498,1793r11,-3l2518,1783r7,-9l2528,1763r-3,-11l2518,1742r-9,-7l2498,1733r-11,2l2477,1742r-7,10l2468,1763xe" filled="f" strokeweight=".26411mm">
              <v:path arrowok="t"/>
            </v:shape>
            <v:shape id="_x0000_s3186" style="position:absolute;left:2422;top:2003;width:61;height:60" coordorigin="2422,2003" coordsize="61,60" path="m2422,2033r3,11l2432,2053r9,7l2452,2063r12,-3l2473,2053r7,-9l2483,2033r-3,-11l2473,2012r-9,-7l2452,2003r-11,2l2432,2012r-7,10l2422,2033xe" filled="f" strokeweight=".26411mm">
              <v:path arrowok="t"/>
            </v:shape>
            <v:line id="_x0000_s3185" style="position:absolute" from="518,2122" to="3113,2122" strokeweight=".26414mm"/>
            <v:line id="_x0000_s3184" style="position:absolute" from="518,2122" to="518,2213" strokeweight=".26408mm"/>
            <v:line id="_x0000_s3183" style="position:absolute" from="1163,2122" to="1163,2213" strokeweight=".26408mm"/>
            <v:line id="_x0000_s3182" style="position:absolute" from="1807,2122" to="1807,2213" strokeweight=".26408mm"/>
            <v:line id="_x0000_s3181" style="position:absolute" from="2468,2122" to="2468,2213" strokeweight=".26408mm"/>
            <v:line id="_x0000_s3180" style="position:absolute" from="3113,2122" to="3113,2213" strokeweight=".26408mm"/>
            <v:shape id="_x0000_s3179" style="position:absolute;left:697;top:1267;width:61;height:61" coordorigin="697,1267" coordsize="61,61" path="m697,1298r3,11l707,1318r9,7l727,1328r12,-3l748,1318r7,-9l758,1298r-3,-11l748,1277r-9,-7l727,1267r-11,3l707,1277r-7,10l697,1298xe" filled="f" strokeweight=".26411mm">
              <v:path arrowok="t"/>
            </v:shape>
            <v:shape id="_x0000_s3178" style="position:absolute;left:2047;top:743;width:60;height:60" coordorigin="2047,743" coordsize="60,60" path="m2047,773r3,11l2057,793r9,7l2077,803r11,-3l2098,793r7,-9l2107,773r-2,-11l2098,752r-10,-7l2077,743r-11,2l2057,752r-7,10l2047,773xe" filled="f" strokeweight=".26411mm">
              <v:path arrowok="t"/>
            </v:shape>
            <v:shape id="_x0000_s3177" style="position:absolute;left:1988;top:758;width:60;height:60" coordorigin="1988,758" coordsize="60,60" path="m1988,788r2,11l1997,808r10,7l2017,818r12,-3l2038,808r7,-9l2047,788r-2,-11l2038,767r-9,-7l2017,758r-10,2l1997,767r-7,10l1988,788xe" filled="f" strokeweight=".26411mm">
              <v:path arrowok="t"/>
            </v:shape>
            <v:shape id="_x0000_s3176" style="position:absolute;left:2318;top:788;width:60;height:60" coordorigin="2318,788" coordsize="60,60" path="m2318,818r2,11l2327,838r9,7l2347,848r11,-3l2368,838r7,-9l2377,818r-2,-11l2368,797r-10,-7l2347,788r-11,2l2327,797r-7,10l2318,818xe" filled="f" strokeweight=".26411mm">
              <v:path arrowok="t"/>
            </v:shape>
            <v:shape id="_x0000_s3175" style="position:absolute;left:3098;top:1568;width:60;height:60" coordorigin="3098,1568" coordsize="60,60" path="m3098,1598r2,11l3107,1618r10,7l3128,1628r11,-3l3148,1618r7,-9l3158,1598r-3,-11l3148,1577r-9,-7l3128,1568r-11,2l3107,1577r-7,10l3098,1598xe" filled="f" strokeweight=".26411mm">
              <v:path arrowok="t"/>
            </v:shape>
            <v:shape id="_x0000_s3174" style="position:absolute;left:3173;top:1193;width:60;height:60" coordorigin="3173,1193" coordsize="60,60" path="m3173,1222r2,11l3182,1243r10,7l3203,1252r11,-2l3223,1243r7,-10l3233,1222r-3,-11l3223,1202r-9,-7l3203,1193r-11,2l3182,1202r-7,9l3173,1222xe" filled="f" strokeweight=".26411mm">
              <v:path arrowok="t"/>
            </v:shape>
            <v:shape id="_x0000_s3173" style="position:absolute;left:2933;top:1252;width:60;height:61" coordorigin="2933,1252" coordsize="60,61" path="m2933,1283r2,11l2942,1303r9,7l2963,1313r11,-3l2983,1303r7,-9l2992,1283r-2,-11l2983,1262r-9,-7l2963,1252r-12,3l2942,1262r-7,10l2933,1283xe" filled="f" strokeweight=".26411mm">
              <v:path arrowok="t"/>
            </v:shape>
            <v:shape id="_x0000_s3172" style="position:absolute;left:2977;top:1118;width:61;height:60" coordorigin="2977,1118" coordsize="61,60" path="m2977,1148r3,11l2987,1168r9,7l3007,1178r11,-3l3028,1168r7,-9l3038,1148r-3,-11l3028,1127r-10,-7l3007,1118r-11,2l2987,1127r-7,10l2977,1148xe" filled="f" strokeweight=".26411mm">
              <v:path arrowok="t"/>
            </v:shape>
            <v:shape id="_x0000_s3171" style="position:absolute;left:3007;top:1222;width:61;height:61" coordorigin="3007,1222" coordsize="61,61" path="m3007,1252r3,11l3017,1273r10,7l3038,1283r11,-3l3058,1273r7,-10l3068,1252r-3,-11l3058,1232r-9,-7l3038,1222r-11,3l3017,1232r-7,9l3007,1252xe" filled="f" strokeweight=".26411mm">
              <v:path arrowok="t"/>
            </v:shape>
            <v:shape id="_x0000_s3170" style="position:absolute;left:2843;top:1267;width:60;height:61" coordorigin="2843,1267" coordsize="60,61" path="m2843,1298r2,11l2852,1318r10,7l2873,1328r11,-3l2893,1318r7,-9l2903,1298r-3,-11l2893,1277r-9,-7l2873,1267r-11,3l2852,1277r-7,10l2843,1298xe" filled="f" strokeweight=".26411mm">
              <v:path arrowok="t"/>
            </v:shape>
            <v:shape id="_x0000_s3169" style="position:absolute;left:3022;top:1252;width:61;height:61" coordorigin="3022,1252" coordsize="61,61" path="m3022,1283r3,11l3032,1303r10,7l3053,1313r11,-3l3073,1303r7,-9l3083,1283r-3,-11l3073,1262r-9,-7l3053,1252r-11,3l3032,1262r-7,10l3022,1283xe" filled="f" strokeweight=".26411mm">
              <v:path arrowok="t"/>
            </v:shape>
            <v:shape id="_x0000_s3168" style="position:absolute;left:2603;top:412;width:60;height:61" coordorigin="2603,412" coordsize="60,61" path="m2603,443r2,11l2612,463r10,7l2633,473r11,-3l2653,463r7,-9l2662,443r-2,-11l2653,422r-9,-7l2633,412r-11,3l2612,422r-7,10l2603,443xe" filled="f" strokeweight=".26411mm">
              <v:path arrowok="t"/>
            </v:shape>
            <v:shape id="_x0000_s3167" style="position:absolute;left:1028;top:293;width:60;height:60" coordorigin="1028,293" coordsize="60,60" path="m1028,322r2,11l1037,343r10,7l1058,352r11,-2l1078,343r7,-10l1088,322r-3,-11l1078,302r-9,-7l1058,293r-11,2l1037,302r-7,9l1028,322xe" filled="f" strokeweight=".26411mm">
              <v:path arrowok="t"/>
            </v:shape>
            <v:shape id="_x0000_s3166" style="position:absolute;left:2092;top:52;width:60;height:60" coordorigin="2092,52" coordsize="60,60" path="m2092,82r3,11l2102,103r9,7l2122,112r11,-2l2143,103r7,-10l2152,82r-2,-11l2143,62r-10,-7l2122,52r-11,3l2102,62r-7,9l2092,82xe" filled="f" strokeweight=".26411mm">
              <v:path arrowok="t"/>
            </v:shape>
            <v:shape id="_x0000_s3165" style="position:absolute;left:3307;top:1822;width:61;height:61" coordorigin="3307,1822" coordsize="61,61" path="m3307,1853r3,11l3317,1874r10,6l3338,1883r11,-3l3358,1874r7,-10l3368,1853r-3,-11l3358,1832r-9,-7l3338,1822r-11,3l3317,1832r-7,10l3307,1853xe" filled="f" strokeweight=".26411mm">
              <v:path arrowok="t"/>
            </v:shape>
            <v:shape id="_x0000_s3164" style="position:absolute;left:2003;top:592;width:60;height:60" coordorigin="2003,592" coordsize="60,60" path="m2003,622r2,11l2012,643r9,7l2032,652r11,-2l2053,643r7,-10l2062,622r-2,-11l2053,602r-10,-7l2032,592r-11,3l2012,602r-7,9l2003,622xe" filled="f" strokeweight=".26411mm">
              <v:path arrowok="t"/>
            </v:shape>
            <v:shape id="_x0000_s3163" style="position:absolute;left:2003;top:397;width:60;height:61" coordorigin="2003,397" coordsize="60,61" path="m2003,427r2,12l2012,448r9,7l2032,458r11,-3l2053,448r7,-9l2062,427r-2,-11l2053,407r-10,-7l2032,397r-11,3l2012,407r-7,9l2003,427xe" filled="f" strokeweight=".26411mm">
              <v:path arrowok="t"/>
            </v:shape>
            <v:shape id="_x0000_s3162" style="position:absolute;left:3098;top:1822;width:60;height:61" coordorigin="3098,1822" coordsize="60,61" path="m3098,1853r2,11l3107,1874r10,6l3128,1883r11,-3l3148,1874r7,-10l3158,1853r-3,-11l3148,1832r-9,-7l3128,1822r-11,3l3107,1832r-7,10l3098,1853xe" filled="f" strokeweight=".26411mm">
              <v:path arrowok="t"/>
            </v:shape>
            <v:line id="_x0000_s3161" style="position:absolute" from="97,1883" to="97,322" strokeweight=".26408mm"/>
            <v:line id="_x0000_s3160" style="position:absolute" from="97,1883" to="8,1883" strokeweight=".26414mm"/>
            <v:line id="_x0000_s3159" style="position:absolute" from="97,1493" to="8,1493" strokeweight=".26414mm"/>
            <v:line id="_x0000_s3158" style="position:absolute" from="97,1103" to="8,1103" strokeweight=".26414mm"/>
            <v:line id="_x0000_s3157" style="position:absolute" from="97,713" to="8,713" strokeweight=".26414mm"/>
            <v:line id="_x0000_s3156" style="position:absolute" from="97,322" to="8,322" strokeweight=".26414mm"/>
            <v:rect id="_x0000_s3155" style="position:absolute;left:97;top:8;width:3375;height:2115" filled="f" strokeweight=".26414mm"/>
            <v:line id="_x0000_s3154" style="position:absolute" from="97,337" to="3473,1237" strokeweight=".26414mm"/>
            <v:shape id="_x0000_s3153" type="#_x0000_t202" style="position:absolute;left:3188;top:210;width:207;height:269" filled="f" stroked="f">
              <v:textbox inset="0,0,0,0">
                <w:txbxContent>
                  <w:p w:rsidR="00784246" w:rsidRDefault="00C2142A">
                    <w:pPr>
                      <w:spacing w:line="268" w:lineRule="exact"/>
                      <w:rPr>
                        <w:rFonts w:ascii="Arial"/>
                        <w:sz w:val="24"/>
                      </w:rPr>
                    </w:pPr>
                    <w:r>
                      <w:rPr>
                        <w:rFonts w:ascii="Arial"/>
                        <w:w w:val="99"/>
                        <w:sz w:val="24"/>
                      </w:rPr>
                      <w:t>G</w:t>
                    </w:r>
                  </w:p>
                </w:txbxContent>
              </v:textbox>
            </v:shape>
            <w10:anchorlock/>
          </v:group>
        </w:pict>
      </w:r>
      <w:r w:rsidR="00C2142A">
        <w:rPr>
          <w:rFonts w:ascii="Arial"/>
          <w:sz w:val="20"/>
        </w:rPr>
        <w:tab/>
      </w:r>
      <w:r>
        <w:rPr>
          <w:rFonts w:ascii="Arial"/>
          <w:sz w:val="20"/>
        </w:rPr>
      </w:r>
      <w:r>
        <w:rPr>
          <w:rFonts w:ascii="Arial"/>
          <w:sz w:val="20"/>
        </w:rPr>
        <w:pict>
          <v:group id="_x0000_s3099" style="width:174.05pt;height:111.05pt;mso-position-horizontal-relative:char;mso-position-vertical-relative:line" coordsize="3481,2221">
            <v:shape id="_x0000_s3151" style="position:absolute;left:863;top:907;width:60;height:60" coordorigin="863,907" coordsize="60,60" path="m863,937r2,11l872,958r10,7l893,967r11,-2l913,958r7,-10l923,937r-3,-11l913,917r-9,-7l893,907r-11,3l872,917r-7,9l863,937xe" filled="f" strokeweight=".26411mm">
              <v:path arrowok="t"/>
            </v:shape>
            <v:shape id="_x0000_s3150" style="position:absolute;left:1357;top:758;width:61;height:60" coordorigin="1357,758" coordsize="61,60" path="m1357,788r3,11l1367,808r9,7l1387,818r11,-3l1408,808r7,-9l1418,788r-3,-11l1408,767r-10,-7l1387,758r-11,2l1367,767r-7,10l1357,788xe" filled="f" strokeweight=".26411mm">
              <v:path arrowok="t"/>
            </v:shape>
            <v:shape id="_x0000_s3149" style="position:absolute;left:1718;top:967;width:60;height:61" coordorigin="1718,967" coordsize="60,61" path="m1718,998r2,11l1727,1018r10,7l1748,1028r11,-3l1768,1018r7,-9l1778,998r-3,-11l1768,977r-9,-7l1748,967r-11,3l1727,977r-7,10l1718,998xe" filled="f" strokeweight=".26411mm">
              <v:path arrowok="t"/>
            </v:shape>
            <v:shape id="_x0000_s3148" style="position:absolute;left:1657;top:907;width:61;height:60" coordorigin="1657,907" coordsize="61,60" path="m1657,937r3,11l1667,958r9,7l1688,967r11,-2l1708,958r7,-10l1718,937r-3,-11l1708,917r-9,-7l1688,907r-12,3l1667,917r-7,9l1657,937xe" filled="f" strokeweight=".26411mm">
              <v:path arrowok="t"/>
            </v:shape>
            <v:shape id="_x0000_s3147" style="position:absolute;left:1523;top:322;width:60;height:60" coordorigin="1523,322" coordsize="60,60" path="m1523,352r2,11l1532,373r9,7l1552,382r11,-2l1573,373r7,-10l1582,352r-2,-11l1573,332r-10,-7l1552,322r-11,3l1532,332r-7,9l1523,352xe" filled="f" strokeweight=".26411mm">
              <v:path arrowok="t"/>
            </v:shape>
            <v:shape id="_x0000_s3146" style="position:absolute;left:2452;top:1643;width:60;height:60" coordorigin="2452,1643" coordsize="60,60" path="m2452,1673r3,11l2462,1693r9,7l2482,1703r11,-3l2503,1693r7,-9l2512,1673r-2,-11l2503,1652r-10,-7l2482,1643r-11,2l2462,1652r-7,10l2452,1673xe" filled="f" strokeweight=".26411mm">
              <v:path arrowok="t"/>
            </v:shape>
            <v:shape id="_x0000_s3145" style="position:absolute;left:2542;top:1298;width:61;height:60" coordorigin="2542,1298" coordsize="61,60" path="m2542,1328r3,11l2552,1348r10,7l2573,1358r11,-3l2593,1348r7,-9l2603,1328r-3,-11l2593,1307r-9,-7l2573,1298r-11,2l2552,1307r-7,10l2542,1328xe" filled="f" strokeweight=".26411mm">
              <v:path arrowok="t"/>
            </v:shape>
            <v:shape id="_x0000_s3144" style="position:absolute;left:2407;top:1193;width:60;height:60" coordorigin="2407,1193" coordsize="60,60" path="m2407,1222r3,11l2417,1243r9,7l2437,1252r11,-2l2458,1243r7,-10l2467,1222r-2,-11l2458,1202r-10,-7l2437,1193r-11,2l2417,1202r-7,9l2407,1222xe" filled="f" strokeweight=".26411mm">
              <v:path arrowok="t"/>
            </v:shape>
            <v:shape id="_x0000_s3143" style="position:absolute;left:2662;top:1252;width:60;height:61" coordorigin="2662,1252" coordsize="60,61" path="m2662,1283r3,11l2672,1303r9,7l2692,1313r11,-3l2713,1303r7,-9l2722,1283r-2,-11l2713,1262r-10,-7l2692,1252r-11,3l2672,1262r-7,10l2662,1283xe" filled="f" strokeweight=".26411mm">
              <v:path arrowok="t"/>
            </v:shape>
            <v:shape id="_x0000_s3142" style="position:absolute;left:2318;top:1118;width:60;height:60" coordorigin="2318,1118" coordsize="60,60" path="m2318,1148r2,11l2327,1168r10,7l2348,1178r11,-3l2368,1168r7,-9l2377,1148r-2,-11l2368,1127r-9,-7l2348,1118r-11,2l2327,1127r-7,10l2318,1148xe" filled="f" strokeweight=".26411mm">
              <v:path arrowok="t"/>
            </v:shape>
            <v:shape id="_x0000_s3141" style="position:absolute;left:2482;top:1252;width:60;height:61" coordorigin="2482,1252" coordsize="60,61" path="m2482,1283r3,11l2492,1303r9,7l2512,1313r11,-3l2533,1303r7,-9l2542,1283r-2,-11l2533,1262r-10,-7l2512,1252r-11,3l2492,1262r-7,10l2482,1283xe" filled="f" strokeweight=".26411mm">
              <v:path arrowok="t"/>
            </v:shape>
            <v:shape id="_x0000_s3140" style="position:absolute;left:1657;top:1733;width:61;height:60" coordorigin="1657,1733" coordsize="61,60" path="m1657,1763r3,11l1667,1783r9,7l1688,1793r11,-3l1708,1783r7,-9l1718,1763r-3,-11l1708,1742r-9,-7l1688,1733r-12,2l1667,1742r-7,10l1657,1763xe" filled="f" strokeweight=".26411mm">
              <v:path arrowok="t"/>
            </v:shape>
            <v:shape id="_x0000_s3139" style="position:absolute;left:2033;top:2003;width:60;height:60" coordorigin="2033,2003" coordsize="60,60" path="m2033,2033r2,11l2042,2053r10,7l2063,2063r11,-3l2083,2053r7,-9l2092,2033r-2,-11l2083,2012r-9,-7l2063,2003r-11,2l2042,2012r-7,10l2033,2033xe" filled="f" strokeweight=".26411mm">
              <v:path arrowok="t"/>
            </v:shape>
            <v:line id="_x0000_s3138" style="position:absolute" from="397,2122" to="2888,2122" strokeweight=".26414mm"/>
            <v:line id="_x0000_s3137" style="position:absolute" from="397,2122" to="397,2213" strokeweight=".26408mm"/>
            <v:line id="_x0000_s3136" style="position:absolute" from="1223,2122" to="1223,2213" strokeweight=".26408mm"/>
            <v:line id="_x0000_s3135" style="position:absolute" from="2063,2122" to="2063,2213" strokeweight=".26408mm"/>
            <v:line id="_x0000_s3134" style="position:absolute" from="2888,2122" to="2888,2213" strokeweight=".26408mm"/>
            <v:shape id="_x0000_s3133" style="position:absolute;left:1072;top:1267;width:61;height:61" coordorigin="1072,1267" coordsize="61,61" path="m1072,1298r3,11l1082,1318r9,7l1102,1328r11,-3l1123,1318r7,-9l1133,1298r-3,-11l1123,1277r-10,-7l1102,1267r-11,3l1082,1277r-7,10l1072,1298xe" filled="f" strokeweight=".26411mm">
              <v:path arrowok="t"/>
            </v:shape>
            <v:shape id="_x0000_s3132" style="position:absolute;left:2318;top:743;width:60;height:60" coordorigin="2318,743" coordsize="60,60" path="m2318,773r2,11l2327,793r10,7l2348,803r11,-3l2368,793r7,-9l2377,773r-2,-11l2368,752r-9,-7l2348,743r-11,2l2327,752r-7,10l2318,773xe" filled="f" strokeweight=".26411mm">
              <v:path arrowok="t"/>
            </v:shape>
            <v:shape id="_x0000_s3131" style="position:absolute;left:2273;top:833;width:60;height:60" coordorigin="2273,833" coordsize="60,60" path="m2273,863r2,11l2282,883r10,7l2303,893r11,-3l2323,883r7,-9l2333,863r-3,-11l2323,842r-9,-7l2303,833r-11,2l2282,842r-7,10l2273,863xe" filled="f" strokeweight=".26411mm">
              <v:path arrowok="t"/>
            </v:shape>
            <v:shape id="_x0000_s3130" style="position:absolute;left:2092;top:788;width:60;height:60" coordorigin="2092,788" coordsize="60,60" path="m2092,818r3,11l2102,838r9,7l2122,848r11,-3l2143,838r7,-9l2152,818r-2,-11l2143,797r-10,-7l2122,788r-11,2l2102,797r-7,10l2092,818xe" filled="f" strokeweight=".26411mm">
              <v:path arrowok="t"/>
            </v:shape>
            <v:shape id="_x0000_s3129" style="position:absolute;left:2092;top:773;width:60;height:60" coordorigin="2092,773" coordsize="60,60" path="m2092,803r3,11l2102,823r9,7l2122,833r11,-3l2143,823r7,-9l2152,803r-2,-11l2143,782r-10,-7l2122,773r-11,2l2102,782r-7,10l2092,803xe" filled="f" strokeweight=".26411mm">
              <v:path arrowok="t"/>
            </v:shape>
            <v:shape id="_x0000_s3128" style="position:absolute;left:2152;top:878;width:60;height:60" coordorigin="2152,878" coordsize="60,60" path="m2152,907r3,11l2162,928r9,7l2182,937r11,-2l2203,928r7,-10l2212,907r-2,-10l2203,887r-10,-7l2182,878r-11,2l2162,887r-7,10l2152,907xe" filled="f" strokeweight=".26411mm">
              <v:path arrowok="t"/>
            </v:shape>
            <v:shape id="_x0000_s3127" style="position:absolute;left:2152;top:592;width:60;height:60" coordorigin="2152,592" coordsize="60,60" path="m2152,622r3,11l2162,643r9,7l2182,652r11,-2l2203,643r7,-10l2212,622r-2,-11l2203,602r-10,-7l2182,592r-11,3l2162,602r-7,9l2152,622xe" filled="f" strokeweight=".26411mm">
              <v:path arrowok="t"/>
            </v:shape>
            <v:shape id="_x0000_s3126" style="position:absolute;left:2212;top:622;width:61;height:60" coordorigin="2212,622" coordsize="61,60" path="m2212,652r3,11l2222,673r9,7l2242,682r11,-2l2263,673r7,-10l2273,652r-3,-11l2263,632r-10,-7l2242,622r-11,3l2222,632r-7,9l2212,652xe" filled="f" strokeweight=".26411mm">
              <v:path arrowok="t"/>
            </v:shape>
            <v:shape id="_x0000_s3125" style="position:absolute;left:3097;top:1568;width:61;height:60" coordorigin="3097,1568" coordsize="61,60" path="m3097,1598r3,11l3107,1618r9,7l3128,1628r11,-3l3148,1618r7,-9l3158,1598r-3,-11l3148,1577r-9,-7l3128,1568r-12,2l3107,1577r-7,10l3097,1598xe" filled="f" strokeweight=".26411mm">
              <v:path arrowok="t"/>
            </v:shape>
            <v:shape id="_x0000_s3124" style="position:absolute;left:2273;top:412;width:60;height:61" coordorigin="2273,412" coordsize="60,61" path="m2273,443r2,11l2282,463r10,7l2303,473r11,-3l2323,463r7,-9l2333,443r-3,-11l2323,422r-9,-7l2303,412r-11,3l2282,422r-7,10l2273,443xe" filled="f" strokeweight=".26411mm">
              <v:path arrowok="t"/>
            </v:shape>
            <v:shape id="_x0000_s3123" style="position:absolute;left:1148;top:758;width:60;height:60" coordorigin="1148,758" coordsize="60,60" path="m1148,788r2,11l1157,808r10,7l1178,818r11,-3l1198,808r7,-9l1208,788r-3,-11l1198,767r-9,-7l1178,758r-11,2l1157,767r-7,10l1148,788xe" filled="f" strokeweight=".26411mm">
              <v:path arrowok="t"/>
            </v:shape>
            <v:shape id="_x0000_s3122" style="position:absolute;left:202;top:652;width:61;height:61" coordorigin="202,652" coordsize="61,61" path="m202,682r3,11l212,703r9,7l232,713r11,-3l253,703r7,-10l263,682r-3,-11l253,662r-10,-7l232,652r-11,3l212,662r-7,9l202,682xe" filled="f" strokeweight=".26411mm">
              <v:path arrowok="t"/>
            </v:shape>
            <v:shape id="_x0000_s3121" style="position:absolute;left:893;top:293;width:60;height:60" coordorigin="893,293" coordsize="60,60" path="m893,322r2,11l902,343r10,7l923,352r11,-2l943,343r7,-10l953,322r-3,-11l943,302r-9,-7l923,293r-11,2l902,302r-7,9l893,322xe" filled="f" strokeweight=".26411mm">
              <v:path arrowok="t"/>
            </v:shape>
            <v:shape id="_x0000_s3120" style="position:absolute;left:2752;top:833;width:60;height:60" coordorigin="2752,833" coordsize="60,60" path="m2752,863r3,11l2762,883r9,7l2782,893r11,-3l2803,883r7,-9l2812,863r-2,-11l2803,842r-10,-7l2782,833r-11,2l2762,842r-7,10l2752,863xe" filled="f" strokeweight=".26411mm">
              <v:path arrowok="t"/>
            </v:shape>
            <v:shape id="_x0000_s3119" style="position:absolute;left:2662;top:937;width:60;height:61" coordorigin="2662,937" coordsize="60,61" path="m2662,967r3,11l2672,988r9,7l2692,998r11,-3l2713,988r7,-10l2722,967r-2,-11l2713,947r-10,-7l2692,937r-11,3l2672,947r-7,9l2662,967xe" filled="f" strokeweight=".26411mm">
              <v:path arrowok="t"/>
            </v:shape>
            <v:shape id="_x0000_s3118" style="position:absolute;left:1657;top:743;width:61;height:60" coordorigin="1657,743" coordsize="61,60" path="m1657,773r3,11l1667,793r9,7l1688,803r11,-3l1708,793r7,-9l1718,773r-3,-11l1708,752r-9,-7l1688,743r-12,2l1667,752r-7,10l1657,773xe" filled="f" strokeweight=".26411mm">
              <v:path arrowok="t"/>
            </v:shape>
            <v:shape id="_x0000_s3117" style="position:absolute;left:2033;top:52;width:60;height:60" coordorigin="2033,52" coordsize="60,60" path="m2033,82r2,11l2042,103r10,7l2063,112r11,-2l2083,103r7,-10l2092,82r-2,-11l2083,62r-9,-7l2063,52r-11,3l2042,62r-7,9l2033,82xe" filled="f" strokeweight=".26411mm">
              <v:path arrowok="t"/>
            </v:shape>
            <v:shape id="_x0000_s3116" style="position:absolute;left:2033;top:1222;width:60;height:61" coordorigin="2033,1222" coordsize="60,61" path="m2033,1252r2,11l2042,1273r10,7l2063,1283r11,-3l2083,1273r7,-10l2092,1252r-2,-11l2083,1232r-9,-7l2063,1222r-11,3l2042,1232r-7,9l2033,1252xe" filled="f" strokeweight=".26411mm">
              <v:path arrowok="t"/>
            </v:shape>
            <v:shape id="_x0000_s3115" style="position:absolute;left:3307;top:1822;width:60;height:61" coordorigin="3307,1822" coordsize="60,61" path="m3307,1853r3,11l3317,1874r9,6l3337,1883r11,-3l3358,1874r7,-10l3367,1853r-2,-11l3358,1832r-10,-7l3337,1822r-11,3l3317,1832r-7,10l3307,1853xe" filled="f" strokeweight=".26411mm">
              <v:path arrowok="t"/>
            </v:shape>
            <v:shape id="_x0000_s3114" style="position:absolute;left:1657;top:1267;width:61;height:61" coordorigin="1657,1267" coordsize="61,61" path="m1657,1298r3,11l1667,1318r9,7l1688,1328r11,-3l1708,1318r7,-9l1718,1298r-3,-11l1708,1277r-9,-7l1688,1267r-12,3l1667,1277r-7,10l1657,1298xe" filled="f" strokeweight=".26411mm">
              <v:path arrowok="t"/>
            </v:shape>
            <v:shape id="_x0000_s3113" style="position:absolute;left:1867;top:788;width:60;height:60" coordorigin="1867,788" coordsize="60,60" path="m1867,818r3,11l1877,838r9,7l1897,848r11,-3l1918,838r7,-9l1927,818r-2,-11l1918,797r-10,-7l1897,788r-11,2l1877,797r-7,10l1867,818xe" filled="f" strokeweight=".26411mm">
              <v:path arrowok="t"/>
            </v:shape>
            <v:shape id="_x0000_s3112" style="position:absolute;left:1942;top:773;width:61;height:60" coordorigin="1942,773" coordsize="61,60" path="m1942,803r3,11l1952,823r9,7l1972,833r12,-3l1993,823r7,-9l2003,803r-3,-11l1993,782r-9,-7l1972,773r-11,2l1952,782r-7,10l1942,803xe" filled="f" strokeweight=".26411mm">
              <v:path arrowok="t"/>
            </v:shape>
            <v:shape id="_x0000_s3111" style="position:absolute;left:1942;top:833;width:61;height:60" coordorigin="1942,833" coordsize="61,60" path="m1942,863r3,11l1952,883r9,7l1972,893r12,-3l1993,883r7,-9l2003,863r-3,-11l1993,842r-9,-7l1972,833r-11,2l1952,842r-7,10l1942,863xe" filled="f" strokeweight=".26411mm">
              <v:path arrowok="t"/>
            </v:shape>
            <v:shape id="_x0000_s3110" style="position:absolute;left:1942;top:397;width:61;height:61" coordorigin="1942,397" coordsize="61,61" path="m1942,427r3,12l1952,448r9,7l1972,458r12,-3l1993,448r7,-9l2003,427r-3,-11l1993,407r-9,-7l1972,397r-11,3l1952,407r-7,9l1942,427xe" filled="f" strokeweight=".26411mm">
              <v:path arrowok="t"/>
            </v:shape>
            <v:shape id="_x0000_s3109" style="position:absolute;left:2482;top:1822;width:60;height:61" coordorigin="2482,1822" coordsize="60,61" path="m2482,1853r3,11l2492,1874r9,6l2512,1883r11,-3l2533,1874r7,-10l2542,1853r-2,-11l2533,1832r-10,-7l2512,1822r-11,3l2492,1832r-7,10l2482,1853xe" filled="f" strokeweight=".26411mm">
              <v:path arrowok="t"/>
            </v:shape>
            <v:line id="_x0000_s3108" style="position:absolute" from="97,1883" to="97,322" strokeweight=".26408mm"/>
            <v:line id="_x0000_s3107" style="position:absolute" from="97,1883" to="8,1883" strokeweight=".26414mm"/>
            <v:line id="_x0000_s3106" style="position:absolute" from="97,1493" to="8,1493" strokeweight=".26414mm"/>
            <v:line id="_x0000_s3105" style="position:absolute" from="97,1103" to="8,1103" strokeweight=".26414mm"/>
            <v:line id="_x0000_s3104" style="position:absolute" from="97,713" to="8,713" strokeweight=".26414mm"/>
            <v:line id="_x0000_s3103" style="position:absolute" from="97,322" to="8,322" strokeweight=".26414mm"/>
            <v:rect id="_x0000_s3102" style="position:absolute;left:97;top:8;width:3375;height:2115" filled="f" strokeweight=".26414mm"/>
            <v:line id="_x0000_s3101" style="position:absolute" from="97,458" to="3473,1403" strokeweight=".26414mm"/>
            <v:shape id="_x0000_s3100" type="#_x0000_t202" style="position:absolute;left:3188;top:210;width:207;height:269" filled="f" stroked="f">
              <v:textbox inset="0,0,0,0">
                <w:txbxContent>
                  <w:p w:rsidR="00784246" w:rsidRDefault="00C2142A">
                    <w:pPr>
                      <w:spacing w:line="268" w:lineRule="exact"/>
                      <w:rPr>
                        <w:rFonts w:ascii="Arial"/>
                        <w:sz w:val="24"/>
                      </w:rPr>
                    </w:pPr>
                    <w:r>
                      <w:rPr>
                        <w:rFonts w:ascii="Arial"/>
                        <w:w w:val="99"/>
                        <w:sz w:val="24"/>
                      </w:rPr>
                      <w:t>G</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1914"/>
          <w:tab w:val="left" w:pos="2560"/>
          <w:tab w:val="left" w:pos="3220"/>
          <w:tab w:val="left" w:pos="3894"/>
        </w:tabs>
        <w:spacing w:line="249" w:lineRule="exact"/>
        <w:ind w:left="1269"/>
        <w:jc w:val="center"/>
        <w:rPr>
          <w:rFonts w:ascii="Arial"/>
          <w:sz w:val="24"/>
        </w:rPr>
      </w:pPr>
      <w:r>
        <w:pict>
          <v:shape id="_x0000_s3098" type="#_x0000_t202" style="position:absolute;left:0;text-align:left;margin-left:77.4pt;margin-top:-78.65pt;width:34.95pt;height:37.05pt;z-index:251865600;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8" w:right="1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3097" type="#_x0000_t202" style="position:absolute;left:0;text-align:left;margin-left:96.9pt;margin-top:-27.75pt;width:15.45pt;height:18.4pt;z-index:2518686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3096" type="#_x0000_t202" style="position:absolute;left:0;text-align:left;margin-left:303.15pt;margin-top:-78.65pt;width:34.9pt;height:37.05pt;z-index:-251906560;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8" w:right="118"/>
                    <w:jc w:val="center"/>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3095" type="#_x0000_t202" style="position:absolute;left:0;text-align:left;margin-left:322.65pt;margin-top:-27.75pt;width:15.45pt;height:18.4pt;z-index:-2519045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rsidR="00C2142A">
        <w:rPr>
          <w:rFonts w:ascii="Arial"/>
          <w:spacing w:val="-4"/>
          <w:sz w:val="24"/>
        </w:rPr>
        <w:t>-2.0</w:t>
      </w:r>
      <w:r w:rsidR="00C2142A">
        <w:rPr>
          <w:rFonts w:ascii="Arial"/>
          <w:spacing w:val="-4"/>
          <w:sz w:val="24"/>
        </w:rPr>
        <w:tab/>
        <w:t>-1.5</w:t>
      </w:r>
      <w:r w:rsidR="00C2142A">
        <w:rPr>
          <w:rFonts w:ascii="Arial"/>
          <w:spacing w:val="-4"/>
          <w:sz w:val="24"/>
        </w:rPr>
        <w:tab/>
        <w:t>-1.0</w:t>
      </w:r>
      <w:r w:rsidR="00C2142A">
        <w:rPr>
          <w:rFonts w:ascii="Arial"/>
          <w:spacing w:val="-4"/>
          <w:sz w:val="24"/>
        </w:rPr>
        <w:tab/>
        <w:t>-0.5</w:t>
      </w:r>
      <w:r w:rsidR="00C2142A">
        <w:rPr>
          <w:rFonts w:ascii="Arial"/>
          <w:spacing w:val="-4"/>
          <w:sz w:val="24"/>
        </w:rPr>
        <w:tab/>
      </w:r>
      <w:r w:rsidR="00C2142A">
        <w:rPr>
          <w:rFonts w:ascii="Arial"/>
          <w:spacing w:val="-3"/>
          <w:sz w:val="24"/>
        </w:rPr>
        <w:t>0.0</w:t>
      </w:r>
    </w:p>
    <w:p w:rsidR="00784246" w:rsidRDefault="00C2142A">
      <w:pPr>
        <w:spacing w:line="308" w:lineRule="exact"/>
        <w:ind w:left="1220"/>
        <w:jc w:val="center"/>
        <w:rPr>
          <w:rFonts w:ascii="Arial"/>
          <w:sz w:val="28"/>
        </w:rPr>
      </w:pPr>
      <w:r>
        <w:rPr>
          <w:rFonts w:ascii="Arial"/>
          <w:sz w:val="28"/>
        </w:rPr>
        <w:t>log(NO3N) mg/L</w:t>
      </w:r>
    </w:p>
    <w:p w:rsidR="00784246" w:rsidRDefault="00C2142A">
      <w:pPr>
        <w:tabs>
          <w:tab w:val="left" w:pos="2094"/>
          <w:tab w:val="left" w:pos="2935"/>
          <w:tab w:val="left" w:pos="3760"/>
        </w:tabs>
        <w:spacing w:line="249" w:lineRule="exact"/>
        <w:ind w:left="1269"/>
        <w:rPr>
          <w:rFonts w:ascii="Arial"/>
          <w:sz w:val="24"/>
        </w:rPr>
      </w:pPr>
      <w:r>
        <w:br w:type="column"/>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p>
    <w:p w:rsidR="00784246" w:rsidRDefault="00C2142A">
      <w:pPr>
        <w:spacing w:line="308" w:lineRule="exact"/>
        <w:ind w:left="1900"/>
        <w:rPr>
          <w:rFonts w:ascii="Arial"/>
          <w:sz w:val="28"/>
        </w:rPr>
      </w:pPr>
      <w:r>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223" w:space="172"/>
            <w:col w:w="6175"/>
          </w:cols>
        </w:sectPr>
      </w:pPr>
    </w:p>
    <w:p w:rsidR="00784246" w:rsidRDefault="00784246">
      <w:pPr>
        <w:pStyle w:val="BodyText"/>
        <w:spacing w:before="3"/>
        <w:rPr>
          <w:rFonts w:ascii="Arial"/>
          <w:sz w:val="9"/>
        </w:rPr>
      </w:pPr>
    </w:p>
    <w:p w:rsidR="00784246" w:rsidRDefault="00C2142A">
      <w:pPr>
        <w:pStyle w:val="BodyText"/>
        <w:spacing w:before="57" w:line="264" w:lineRule="auto"/>
        <w:ind w:left="100" w:right="1540"/>
        <w:jc w:val="both"/>
      </w:pPr>
      <w:r>
        <w:rPr>
          <w:b/>
          <w:color w:val="585858"/>
        </w:rPr>
        <w:t xml:space="preserve">Fig. L16. </w:t>
      </w:r>
      <w:r>
        <w:rPr>
          <w:color w:val="585858"/>
        </w:rPr>
        <w:t>Five year average ASPM versus median log(NO3-N) (left panel) or median log(DRP) (right panel) at sites where ASPM was measured at the same location as nutrients monitored monthly (only those logged on LAWA) for 2012-2016. Plots A, C and G are the three most data rich FENZ LevelOneAlpha classes.</w:t>
      </w:r>
    </w:p>
    <w:p w:rsidR="00784246" w:rsidRDefault="00784246">
      <w:pPr>
        <w:spacing w:line="264" w:lineRule="auto"/>
        <w:jc w:val="both"/>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3055" style="width:174.05pt;height:73.55pt;mso-position-horizontal-relative:char;mso-position-vertical-relative:line" coordsize="3481,1471">
            <v:shape id="_x0000_s3094" style="position:absolute;left:1388;top:878;width:60;height:60" coordorigin="1388,878" coordsize="60,60" path="m1388,908r2,10l1397,928r10,7l1418,937r11,-2l1438,928r7,-10l1448,908r-3,-11l1438,887r-9,-7l1418,878r-11,2l1397,887r-7,10l1388,908xe" filled="f" strokeweight=".26411mm">
              <v:path arrowok="t"/>
            </v:shape>
            <v:shape id="_x0000_s3093" style="position:absolute;left:1492;top:1012;width:60;height:60" coordorigin="1492,1012" coordsize="60,60" path="m1492,1042r3,11l1502,1063r9,7l1522,1072r11,-2l1543,1063r7,-10l1552,1042r-2,-11l1543,1022r-10,-7l1522,1012r-11,3l1502,1022r-7,9l1492,1042xe" filled="f" strokeweight=".26411mm">
              <v:path arrowok="t"/>
            </v:shape>
            <v:shape id="_x0000_s3092" style="position:absolute;left:1403;top:982;width:60;height:60" coordorigin="1403,982" coordsize="60,60" path="m1403,1012r2,11l1412,1033r10,7l1433,1042r11,-2l1453,1033r7,-10l1462,1012r-2,-11l1453,992r-9,-7l1433,982r-11,3l1412,992r-7,9l1403,1012xe" filled="f" strokeweight=".26411mm">
              <v:path arrowok="t"/>
            </v:shape>
            <v:shape id="_x0000_s3091" style="position:absolute;left:1928;top:848;width:60;height:60" coordorigin="1928,848" coordsize="60,60" path="m1928,878r2,11l1937,898r10,7l1958,908r11,-3l1978,898r7,-9l1988,878r-3,-11l1978,857r-9,-7l1958,848r-11,2l1937,857r-7,10l1928,878xe" filled="f" strokeweight=".26411mm">
              <v:path arrowok="t"/>
            </v:shape>
            <v:shape id="_x0000_s3090" style="position:absolute;left:2077;top:922;width:60;height:60" coordorigin="2077,922" coordsize="60,60" path="m2077,952r3,11l2087,973r9,7l2107,982r11,-2l2128,973r7,-10l2137,952r-2,-11l2128,932r-10,-7l2107,922r-11,3l2087,932r-7,9l2077,952xe" filled="f" strokeweight=".26411mm">
              <v:path arrowok="t"/>
            </v:shape>
            <v:shape id="_x0000_s3089" style="position:absolute;left:2032;top:967;width:60;height:60" coordorigin="2032,967" coordsize="60,60" path="m2032,997r3,11l2042,1018r9,7l2062,1027r11,-2l2083,1018r7,-10l2092,997r-2,-11l2083,977r-10,-7l2062,967r-11,3l2042,977r-7,9l2032,997xe" filled="f" strokeweight=".26411mm">
              <v:path arrowok="t"/>
            </v:shape>
            <v:shape id="_x0000_s3088" style="position:absolute;left:1807;top:848;width:60;height:60" coordorigin="1807,848" coordsize="60,60" path="m1807,878r3,11l1817,898r9,7l1837,908r11,-3l1858,898r7,-9l1867,878r-2,-11l1858,857r-10,-7l1837,848r-11,2l1817,857r-7,10l1807,878xe" filled="f" strokeweight=".26411mm">
              <v:path arrowok="t"/>
            </v:shape>
            <v:shape id="_x0000_s3087" style="position:absolute;left:2273;top:1133;width:60;height:60" coordorigin="2273,1133" coordsize="60,60" path="m2273,1162r2,11l2282,1183r10,7l2303,1192r11,-2l2323,1183r7,-10l2332,1162r-2,-10l2323,1142r-9,-7l2303,1133r-11,2l2282,1142r-7,10l2273,1162xe" filled="f" strokeweight=".26411mm">
              <v:path arrowok="t"/>
            </v:shape>
            <v:shape id="_x0000_s3086" style="position:absolute;left:2347;top:1087;width:60;height:61" coordorigin="2347,1087" coordsize="60,61" path="m2347,1118r3,11l2357,1138r9,7l2377,1147r11,-2l2398,1138r7,-9l2407,1118r-2,-11l2398,1097r-10,-7l2377,1087r-11,3l2357,1097r-7,10l2347,1118xe" filled="f" strokeweight=".26411mm">
              <v:path arrowok="t"/>
            </v:shape>
            <v:shape id="_x0000_s3085" style="position:absolute;left:3113;top:472;width:60;height:60" coordorigin="3113,472" coordsize="60,60" path="m3113,502r2,11l3122,523r10,7l3143,532r11,-2l3163,523r7,-10l3173,502r-3,-11l3163,482r-9,-7l3143,472r-11,3l3122,482r-7,9l3113,502xe" filled="f" strokeweight=".26411mm">
              <v:path arrowok="t"/>
            </v:shape>
            <v:shape id="_x0000_s3084" style="position:absolute;left:3307;top:1162;width:61;height:60" coordorigin="3307,1162" coordsize="61,60" path="m3307,1192r3,11l3317,1213r10,7l3338,1222r11,-2l3358,1213r7,-10l3368,1192r-3,-11l3358,1172r-9,-7l3338,1162r-11,3l3317,1172r-7,9l3307,1192xe" filled="f" strokeweight=".26411mm">
              <v:path arrowok="t"/>
            </v:shape>
            <v:shape id="_x0000_s3083" style="position:absolute;left:1673;top:1103;width:60;height:60" coordorigin="1673,1103" coordsize="60,60" path="m1673,1133r2,11l1682,1153r10,7l1703,1162r11,-2l1723,1153r7,-9l1732,1133r-2,-11l1723,1112r-9,-7l1703,1103r-11,2l1682,1112r-7,10l1673,1133xe" filled="f" strokeweight=".26411mm">
              <v:path arrowok="t"/>
            </v:shape>
            <v:shape id="_x0000_s3082" style="position:absolute;left:1807;top:127;width:60;height:60" coordorigin="1807,127" coordsize="60,60" path="m1807,157r3,11l1817,178r9,7l1837,187r11,-2l1858,178r7,-10l1867,157r-2,-11l1858,137r-10,-7l1837,127r-11,3l1817,137r-7,9l1807,157xe" filled="f" strokeweight=".26411mm">
              <v:path arrowok="t"/>
            </v:shape>
            <v:shape id="_x0000_s3081" style="position:absolute;left:1837;top:232;width:61;height:61" coordorigin="1837,232" coordsize="61,61" path="m1837,263r3,11l1847,283r9,7l1867,293r11,-3l1888,283r7,-9l1898,263r-3,-12l1888,241r-10,-6l1867,232r-11,3l1847,241r-7,10l1837,263xe" filled="f" strokeweight=".26411mm">
              <v:path arrowok="t"/>
            </v:shape>
            <v:shape id="_x0000_s3080" style="position:absolute;left:412;top:863;width:61;height:60" coordorigin="412,863" coordsize="61,60" path="m412,893r3,11l422,913r9,7l442,922r12,-2l463,913r7,-9l473,893r-3,-11l463,872r-9,-7l442,863r-11,2l422,872r-7,10l412,893xe" filled="f" strokeweight=".26411mm">
              <v:path arrowok="t"/>
            </v:shape>
            <v:shape id="_x0000_s3079" style="position:absolute;left:188;top:878;width:60;height:60" coordorigin="188,878" coordsize="60,60" path="m188,908r2,10l197,928r10,7l218,937r11,-2l238,928r7,-10l248,908r-3,-11l238,887r-9,-7l218,878r-11,2l197,887r-7,10l188,908xe" filled="f" strokeweight=".26411mm">
              <v:path arrowok="t"/>
            </v:shape>
            <v:shape id="_x0000_s3078" style="position:absolute;left:1118;top:772;width:60;height:61" coordorigin="1118,772" coordsize="60,61" path="m1118,802r2,11l1127,823r10,7l1148,833r11,-3l1168,823r7,-10l1177,802r-2,-11l1168,782r-9,-7l1148,772r-11,3l1127,782r-7,9l1118,802xe" filled="f" strokeweight=".26411mm">
              <v:path arrowok="t"/>
            </v:shape>
            <v:shape id="_x0000_s3077" style="position:absolute;left:2648;top:1297;width:60;height:60" coordorigin="2648,1297" coordsize="60,60" path="m2648,1327r2,11l2657,1348r9,7l2677,1357r11,-2l2698,1348r7,-10l2707,1327r-2,-11l2698,1307r-10,-7l2677,1297r-11,3l2657,1307r-7,9l2648,1327xe" filled="f" strokeweight=".26411mm">
              <v:path arrowok="t"/>
            </v:shape>
            <v:line id="_x0000_s3076" style="position:absolute" from="233,1372" to="3322,1372" strokeweight=".26414mm"/>
            <v:line id="_x0000_s3075" style="position:absolute" from="233,1372" to="233,1463" strokeweight=".26408mm"/>
            <v:line id="_x0000_s3074" style="position:absolute" from="667,1372" to="667,1463" strokeweight=".26408mm"/>
            <v:line id="_x0000_s3073" style="position:absolute" from="1118,1372" to="1118,1463" strokeweight=".26408mm"/>
            <v:line id="_x0000_s3072" style="position:absolute" from="1552,1372" to="1552,1463" strokeweight=".26408mm"/>
            <v:line id="_x0000_s3071" style="position:absolute" from="2003,1372" to="2003,1463" strokeweight=".26408mm"/>
            <v:line id="_x0000_s3070" style="position:absolute" from="2437,1372" to="2437,1463" strokeweight=".26408mm"/>
            <v:line id="_x0000_s3069" style="position:absolute" from="2888,1372" to="2888,1463" strokeweight=".26408mm"/>
            <v:line id="_x0000_s3068" style="position:absolute" from="3322,1372" to="3322,1463" strokeweight=".26408mm"/>
            <v:shape id="_x0000_s3067" style="position:absolute;left:3007;top:37;width:61;height:60" coordorigin="3007,37" coordsize="61,60" path="m3007,67r3,11l3017,88r10,7l3038,97r11,-2l3058,88r7,-10l3068,67r-3,-11l3058,47r-9,-7l3038,37r-11,3l3017,47r-7,9l3007,67xe" filled="f" strokeweight=".26411mm">
              <v:path arrowok="t"/>
            </v:shape>
            <v:shape id="_x0000_s3066" style="position:absolute;left:2618;top:787;width:60;height:61" coordorigin="2618,787" coordsize="60,61" path="m2618,818r2,11l2627,838r9,7l2648,848r11,-3l2668,838r7,-9l2677,818r-2,-12l2668,797r-9,-7l2648,787r-12,3l2627,797r-7,9l2618,818xe" filled="f" strokeweight=".26411mm">
              <v:path arrowok="t"/>
            </v:shape>
            <v:shape id="_x0000_s3065" style="position:absolute;left:1822;top:457;width:60;height:60" coordorigin="1822,457" coordsize="60,60" path="m1822,487r3,11l1832,508r9,7l1852,517r11,-2l1873,508r7,-10l1882,487r-2,-11l1873,467r-10,-7l1852,457r-11,3l1832,467r-7,9l1822,487xe" filled="f" strokeweight=".26411mm">
              <v:path arrowok="t"/>
            </v:shape>
            <v:shape id="_x0000_s3064" style="position:absolute;left:2452;top:472;width:61;height:60" coordorigin="2452,472" coordsize="61,60" path="m2452,502r3,11l2462,523r10,7l2483,532r11,-2l2503,523r7,-10l2513,502r-3,-11l2503,482r-9,-7l2483,472r-11,3l2462,482r-7,9l2452,502xe" filled="f" strokeweight=".26411mm">
              <v:path arrowok="t"/>
            </v:shape>
            <v:line id="_x0000_s3063" style="position:absolute" from="97,1327" to="97,157" strokeweight=".26408mm"/>
            <v:line id="_x0000_s3062" style="position:absolute" from="97,1327" to="8,1327" strokeweight=".26414mm"/>
            <v:line id="_x0000_s3061" style="position:absolute" from="97,1042" to="8,1042" strokeweight=".26414mm"/>
            <v:line id="_x0000_s3060" style="position:absolute" from="97,742" to="8,742" strokeweight=".26414mm"/>
            <v:line id="_x0000_s3059" style="position:absolute" from="97,457" to="8,457" strokeweight=".26414mm"/>
            <v:line id="_x0000_s3058" style="position:absolute" from="97,157" to="8,157" strokeweight=".26414mm"/>
            <v:rect id="_x0000_s3057" style="position:absolute;left:97;top:8;width:3375;height:1365" filled="f" strokeweight=".26414mm"/>
            <v:shape id="_x0000_s3056" type="#_x0000_t202" style="position:absolute;left:2963;top:225;width:417;height:269" filled="f" stroked="f">
              <v:textbox inset="0,0,0,0">
                <w:txbxContent>
                  <w:p w:rsidR="00784246" w:rsidRDefault="00C2142A">
                    <w:pPr>
                      <w:spacing w:line="268" w:lineRule="exact"/>
                      <w:rPr>
                        <w:rFonts w:ascii="Arial"/>
                        <w:sz w:val="24"/>
                      </w:rPr>
                    </w:pPr>
                    <w:r>
                      <w:rPr>
                        <w:rFonts w:ascii="Arial"/>
                        <w:sz w:val="24"/>
                      </w:rPr>
                      <w:t>WD</w:t>
                    </w:r>
                  </w:p>
                </w:txbxContent>
              </v:textbox>
            </v:shape>
            <w10:anchorlock/>
          </v:group>
        </w:pict>
      </w:r>
      <w:r w:rsidR="00C2142A">
        <w:rPr>
          <w:sz w:val="20"/>
        </w:rPr>
        <w:tab/>
      </w:r>
      <w:r>
        <w:rPr>
          <w:sz w:val="20"/>
        </w:rPr>
      </w:r>
      <w:r>
        <w:rPr>
          <w:sz w:val="20"/>
        </w:rPr>
        <w:pict>
          <v:group id="_x0000_s3019" style="width:174.05pt;height:73.55pt;mso-position-horizontal-relative:char;mso-position-vertical-relative:line" coordsize="3481,1471">
            <v:shape id="_x0000_s3054" style="position:absolute;left:1493;top:878;width:60;height:60" coordorigin="1493,878" coordsize="60,60" path="m1493,908r2,10l1502,928r10,7l1523,937r10,-2l1543,928r7,-10l1552,908r-2,-11l1543,887r-10,-7l1523,878r-11,2l1502,887r-7,10l1493,908xe" filled="f" strokeweight=".26411mm">
              <v:path arrowok="t"/>
            </v:shape>
            <v:shape id="_x0000_s3053" style="position:absolute;left:1508;top:848;width:60;height:60" coordorigin="1508,848" coordsize="60,60" path="m1508,878r2,11l1517,898r9,7l1537,908r11,-3l1558,898r7,-9l1567,878r-2,-11l1558,857r-10,-7l1537,848r-11,2l1517,857r-7,10l1508,878xe" filled="f" strokeweight=".26411mm">
              <v:path arrowok="t"/>
            </v:shape>
            <v:shape id="_x0000_s3052" style="position:absolute;left:1672;top:922;width:61;height:60" coordorigin="1672,922" coordsize="61,60" path="m1672,952r3,11l1682,973r10,7l1703,982r11,-2l1723,973r7,-10l1733,952r-3,-11l1723,932r-9,-7l1703,922r-11,3l1682,932r-7,9l1672,952xe" filled="f" strokeweight=".26411mm">
              <v:path arrowok="t"/>
            </v:shape>
            <v:shape id="_x0000_s3051" style="position:absolute;left:1688;top:878;width:60;height:60" coordorigin="1688,878" coordsize="60,60" path="m1688,908r2,10l1697,928r10,7l1718,937r11,-2l1738,928r7,-10l1748,908r-3,-11l1738,887r-9,-7l1718,878r-11,2l1697,887r-7,10l1688,908xe" filled="f" strokeweight=".26411mm">
              <v:path arrowok="t"/>
            </v:shape>
            <v:shape id="_x0000_s3050" style="position:absolute;left:1807;top:787;width:60;height:61" coordorigin="1807,787" coordsize="60,61" path="m1807,818r3,11l1817,838r9,7l1837,848r11,-3l1858,838r7,-9l1867,818r-2,-12l1858,797r-10,-7l1837,787r-11,3l1817,797r-7,9l1807,818xe" filled="f" strokeweight=".26411mm">
              <v:path arrowok="t"/>
            </v:shape>
            <v:shape id="_x0000_s3049" style="position:absolute;left:1627;top:1133;width:61;height:60" coordorigin="1627,1133" coordsize="61,60" path="m1627,1162r3,11l1637,1183r9,7l1657,1192r11,-2l1678,1183r7,-10l1688,1162r-3,-10l1678,1142r-10,-7l1657,1133r-11,2l1637,1142r-7,10l1627,1162xe" filled="f" strokeweight=".26411mm">
              <v:path arrowok="t"/>
            </v:shape>
            <v:shape id="_x0000_s3048" style="position:absolute;left:2063;top:472;width:60;height:60" coordorigin="2063,472" coordsize="60,60" path="m2063,502r2,11l2072,523r9,7l2092,532r11,-2l2113,523r7,-10l2122,502r-2,-11l2113,482r-10,-7l2092,472r-11,3l2072,482r-7,9l2063,502xe" filled="f" strokeweight=".26411mm">
              <v:path arrowok="t"/>
            </v:shape>
            <v:shape id="_x0000_s3047" style="position:absolute;left:1882;top:1162;width:60;height:60" coordorigin="1882,1162" coordsize="60,60" path="m1882,1192r3,11l1892,1213r9,7l1912,1222r11,-2l1933,1213r7,-10l1942,1192r-2,-11l1933,1172r-10,-7l1912,1162r-11,3l1892,1172r-7,9l1882,1192xe" filled="f" strokeweight=".26411mm">
              <v:path arrowok="t"/>
            </v:shape>
            <v:shape id="_x0000_s3046" style="position:absolute;left:3307;top:1103;width:60;height:60" coordorigin="3307,1103" coordsize="60,60" path="m3307,1133r3,11l3317,1153r9,7l3337,1162r11,-2l3358,1153r7,-9l3367,1133r-2,-11l3358,1112r-10,-7l3337,1103r-11,2l3317,1112r-7,10l3307,1133xe" filled="f" strokeweight=".26411mm">
              <v:path arrowok="t"/>
            </v:shape>
            <v:shape id="_x0000_s3045" style="position:absolute;left:1837;top:127;width:60;height:60" coordorigin="1837,127" coordsize="60,60" path="m1837,157r3,11l1847,178r9,7l1867,187r11,-2l1888,178r7,-10l1897,157r-2,-11l1888,137r-10,-7l1867,127r-11,3l1847,137r-7,9l1837,157xe" filled="f" strokeweight=".26411mm">
              <v:path arrowok="t"/>
            </v:shape>
            <v:shape id="_x0000_s3044" style="position:absolute;left:1837;top:232;width:60;height:61" coordorigin="1837,232" coordsize="60,61" path="m1837,263r3,11l1847,283r9,7l1867,293r11,-3l1888,283r7,-9l1897,263r-2,-12l1888,241r-10,-6l1867,232r-11,3l1847,241r-7,10l1837,263xe" filled="f" strokeweight=".26411mm">
              <v:path arrowok="t"/>
            </v:shape>
            <v:shape id="_x0000_s3043" style="position:absolute;left:2662;top:967;width:60;height:60" coordorigin="2662,967" coordsize="60,60" path="m2662,997r3,11l2672,1018r9,7l2692,1027r11,-2l2713,1018r7,-10l2722,997r-2,-11l2713,977r-10,-7l2692,967r-11,3l2672,977r-7,9l2662,997xe" filled="f" strokeweight=".26411mm">
              <v:path arrowok="t"/>
            </v:shape>
            <v:shape id="_x0000_s3042" style="position:absolute;left:2437;top:1012;width:60;height:60" coordorigin="2437,1012" coordsize="60,60" path="m2437,1042r3,11l2447,1063r9,7l2467,1072r11,-2l2488,1063r7,-10l2497,1042r-2,-11l2488,1022r-10,-7l2467,1012r-11,3l2447,1022r-7,9l2437,1042xe" filled="f" strokeweight=".26411mm">
              <v:path arrowok="t"/>
            </v:shape>
            <v:shape id="_x0000_s3041" style="position:absolute;left:3067;top:1087;width:61;height:61" coordorigin="3067,1087" coordsize="61,61" path="m3067,1118r3,11l3077,1138r9,7l3097,1147r11,-2l3118,1138r7,-9l3128,1118r-3,-11l3118,1097r-10,-7l3097,1087r-11,3l3077,1097r-7,10l3067,1118xe" filled="f" strokeweight=".26411mm">
              <v:path arrowok="t"/>
            </v:shape>
            <v:shape id="_x0000_s3040" style="position:absolute;left:2843;top:982;width:60;height:60" coordorigin="2843,982" coordsize="60,60" path="m2843,1012r2,11l2852,1033r10,7l2873,1042r11,-2l2893,1033r7,-10l2903,1012r-3,-11l2893,992r-9,-7l2873,982r-11,3l2852,992r-7,9l2843,1012xe" filled="f" strokeweight=".26411mm">
              <v:path arrowok="t"/>
            </v:shape>
            <v:shape id="_x0000_s3039" style="position:absolute;left:2827;top:848;width:61;height:60" coordorigin="2827,848" coordsize="61,60" path="m2827,878r3,11l2837,898r10,7l2858,908r11,-3l2878,898r7,-9l2888,878r-3,-11l2878,857r-9,-7l2858,848r-11,2l2837,857r-7,10l2827,878xe" filled="f" strokeweight=".26411mm">
              <v:path arrowok="t"/>
            </v:shape>
            <v:shape id="_x0000_s3038" style="position:absolute;left:3082;top:863;width:61;height:60" coordorigin="3082,863" coordsize="61,60" path="m3082,893r3,11l3092,913r9,7l3112,922r12,-2l3133,913r7,-9l3143,893r-3,-11l3133,872r-9,-7l3112,863r-11,2l3092,872r-7,10l3082,893xe" filled="f" strokeweight=".26411mm">
              <v:path arrowok="t"/>
            </v:shape>
            <v:shape id="_x0000_s3037" style="position:absolute;left:757;top:772;width:60;height:61" coordorigin="757,772" coordsize="60,61" path="m757,802r3,11l767,823r9,7l787,833r11,-3l808,823r7,-10l817,802r-2,-11l808,782r-10,-7l787,772r-11,3l767,782r-7,9l757,802xe" filled="f" strokeweight=".26411mm">
              <v:path arrowok="t"/>
            </v:shape>
            <v:shape id="_x0000_s3036" style="position:absolute;left:2107;top:1297;width:60;height:60" coordorigin="2107,1297" coordsize="60,60" path="m2107,1327r3,11l2117,1348r9,7l2137,1357r11,-2l2158,1348r7,-10l2167,1327r-2,-11l2158,1307r-10,-7l2137,1297r-11,3l2117,1307r-7,9l2107,1327xe" filled="f" strokeweight=".26411mm">
              <v:path arrowok="t"/>
            </v:shape>
            <v:line id="_x0000_s3035" style="position:absolute" from="638,1372" to="2782,1372" strokeweight=".26414mm"/>
            <v:line id="_x0000_s3034" style="position:absolute" from="638,1372" to="638,1463" strokeweight=".26408mm"/>
            <v:line id="_x0000_s3033" style="position:absolute" from="1357,1372" to="1357,1463" strokeweight=".26408mm"/>
            <v:line id="_x0000_s3032" style="position:absolute" from="2063,1372" to="2063,1463" strokeweight=".26408mm"/>
            <v:line id="_x0000_s3031" style="position:absolute" from="2782,1372" to="2782,1463" strokeweight=".26408mm"/>
            <v:shape id="_x0000_s3030" style="position:absolute;left:1387;top:37;width:61;height:60" coordorigin="1387,37" coordsize="61,60" path="m1387,67r3,11l1397,88r10,7l1418,97r11,-2l1438,88r7,-10l1448,67r-3,-11l1438,47r-9,-7l1418,37r-11,3l1397,47r-7,9l1387,67xe" filled="f" strokeweight=".26411mm">
              <v:path arrowok="t"/>
            </v:shape>
            <v:shape id="_x0000_s3029" style="position:absolute;left:1342;top:457;width:61;height:60" coordorigin="1342,457" coordsize="61,60" path="m1342,487r3,11l1352,508r9,7l1372,517r11,-2l1393,508r7,-10l1403,487r-3,-11l1393,467r-10,-7l1372,457r-11,3l1352,467r-7,9l1342,487xe" filled="f" strokeweight=".26411mm">
              <v:path arrowok="t"/>
            </v:shape>
            <v:shape id="_x0000_s3028" style="position:absolute;left:1342;top:472;width:61;height:60" coordorigin="1342,472" coordsize="61,60" path="m1342,502r3,11l1352,523r9,7l1372,532r11,-2l1393,523r7,-10l1403,502r-3,-11l1393,482r-10,-7l1372,472r-11,3l1352,482r-7,9l1342,502xe" filled="f" strokeweight=".26411mm">
              <v:path arrowok="t"/>
            </v:shape>
            <v:line id="_x0000_s3027" style="position:absolute" from="97,1327" to="97,157" strokeweight=".26408mm"/>
            <v:line id="_x0000_s3026" style="position:absolute" from="97,1327" to="8,1327" strokeweight=".26414mm"/>
            <v:line id="_x0000_s3025" style="position:absolute" from="97,1042" to="8,1042" strokeweight=".26414mm"/>
            <v:line id="_x0000_s3024" style="position:absolute" from="97,742" to="8,742" strokeweight=".26414mm"/>
            <v:line id="_x0000_s3023" style="position:absolute" from="97,457" to="8,457" strokeweight=".26414mm"/>
            <v:line id="_x0000_s3022" style="position:absolute" from="97,157" to="8,157" strokeweight=".26414mm"/>
            <v:rect id="_x0000_s3021" style="position:absolute;left:97;top:8;width:3375;height:1365" filled="f" strokeweight=".26414mm"/>
            <v:shape id="_x0000_s3020" type="#_x0000_t202" style="position:absolute;left:2962;top:225;width:417;height:269" filled="f" stroked="f">
              <v:textbox inset="0,0,0,0">
                <w:txbxContent>
                  <w:p w:rsidR="00784246" w:rsidRDefault="00C2142A">
                    <w:pPr>
                      <w:spacing w:line="268" w:lineRule="exact"/>
                      <w:rPr>
                        <w:rFonts w:ascii="Arial"/>
                        <w:sz w:val="24"/>
                      </w:rPr>
                    </w:pPr>
                    <w:r>
                      <w:rPr>
                        <w:rFonts w:ascii="Arial"/>
                        <w:sz w:val="24"/>
                      </w:rPr>
                      <w:t>WD</w:t>
                    </w:r>
                  </w:p>
                </w:txbxContent>
              </v:textbox>
            </v:shape>
            <w10:anchorlock/>
          </v:group>
        </w:pict>
      </w:r>
    </w:p>
    <w:p w:rsidR="00784246" w:rsidRDefault="007570B6">
      <w:pPr>
        <w:tabs>
          <w:tab w:val="left" w:pos="1869"/>
          <w:tab w:val="left" w:pos="2754"/>
          <w:tab w:val="left" w:pos="3669"/>
          <w:tab w:val="left" w:pos="5904"/>
          <w:tab w:val="left" w:pos="6625"/>
          <w:tab w:val="left" w:pos="7330"/>
          <w:tab w:val="left" w:pos="8050"/>
        </w:tabs>
        <w:spacing w:before="2"/>
        <w:ind w:left="984"/>
        <w:rPr>
          <w:rFonts w:ascii="Arial"/>
          <w:sz w:val="24"/>
        </w:rPr>
      </w:pPr>
      <w:r>
        <w:pict>
          <v:shape id="_x0000_s3018" type="#_x0000_t202" style="position:absolute;left:0;text-align:left;margin-left:77.4pt;margin-top:59.5pt;width:34.95pt;height:24.15pt;z-index:2518871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80</w:t>
                  </w:r>
                </w:p>
              </w:txbxContent>
            </v:textbox>
            <w10:wrap anchorx="page"/>
          </v:shape>
        </w:pict>
      </w:r>
      <w:r>
        <w:pict>
          <v:shape id="_x0000_s3017" type="#_x0000_t202" style="position:absolute;left:0;text-align:left;margin-left:77.4pt;margin-top:-53pt;width:34.95pt;height:24.15pt;z-index:251888128;mso-position-horizontal-relative:page" filled="f" stroked="f">
            <v:textbox style="layout-flow:vertical;mso-layout-flow-alt:bottom-to-top" inset="0,0,0,0">
              <w:txbxContent>
                <w:p w:rsidR="00784246" w:rsidRDefault="00C2142A">
                  <w:pPr>
                    <w:spacing w:before="12"/>
                    <w:ind w:left="49" w:hanging="3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49"/>
                    <w:rPr>
                      <w:rFonts w:ascii="Arial"/>
                      <w:sz w:val="24"/>
                    </w:rPr>
                  </w:pPr>
                  <w:r>
                    <w:rPr>
                      <w:rFonts w:ascii="Arial"/>
                      <w:spacing w:val="1"/>
                      <w:w w:val="99"/>
                      <w:sz w:val="24"/>
                    </w:rPr>
                    <w:t>80</w:t>
                  </w:r>
                </w:p>
              </w:txbxContent>
            </v:textbox>
            <w10:wrap anchorx="page"/>
          </v:shape>
        </w:pict>
      </w:r>
      <w:r>
        <w:pict>
          <v:shape id="_x0000_s3016" type="#_x0000_t202" style="position:absolute;left:0;text-align:left;margin-left:96.9pt;margin-top:94.4pt;width:15.45pt;height:15.5pt;z-index:25189222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50</w:t>
                  </w:r>
                </w:p>
              </w:txbxContent>
            </v:textbox>
            <w10:wrap anchorx="page"/>
          </v:shape>
        </w:pict>
      </w:r>
      <w:r>
        <w:pict>
          <v:shape id="_x0000_s3015" type="#_x0000_t202" style="position:absolute;left:0;text-align:left;margin-left:96.9pt;margin-top:37.4pt;width:15.45pt;height:22.25pt;z-index:25189324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110</w:t>
                  </w:r>
                </w:p>
              </w:txbxContent>
            </v:textbox>
            <w10:wrap anchorx="page"/>
          </v:shape>
        </w:pict>
      </w:r>
      <w:r>
        <w:pict>
          <v:shape id="_x0000_s3014" type="#_x0000_t202" style="position:absolute;left:0;text-align:left;margin-left:96.9pt;margin-top:-16.65pt;width:15.45pt;height:15.5pt;z-index:2518942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60</w:t>
                  </w:r>
                </w:p>
              </w:txbxContent>
            </v:textbox>
            <w10:wrap anchorx="page"/>
          </v:shape>
        </w:pict>
      </w:r>
      <w:r>
        <w:pict>
          <v:shape id="_x0000_s3013" type="#_x0000_t202" style="position:absolute;left:0;text-align:left;margin-left:96.9pt;margin-top:-78.9pt;width:15.45pt;height:22.25pt;z-index:2518952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100</w:t>
                  </w:r>
                </w:p>
              </w:txbxContent>
            </v:textbox>
            <w10:wrap anchorx="page"/>
          </v:shape>
        </w:pict>
      </w:r>
      <w:r>
        <w:pict>
          <v:shape id="_x0000_s3012" type="#_x0000_t202" style="position:absolute;left:0;text-align:left;margin-left:303.15pt;margin-top:37.4pt;width:34.9pt;height:46.25pt;z-index:2518973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tabs>
                      <w:tab w:val="left" w:pos="500"/>
                    </w:tabs>
                    <w:spacing w:before="113"/>
                    <w:ind w:left="20"/>
                    <w:rPr>
                      <w:rFonts w:ascii="Arial"/>
                      <w:sz w:val="24"/>
                    </w:rPr>
                  </w:pPr>
                  <w:r>
                    <w:rPr>
                      <w:rFonts w:ascii="Arial"/>
                      <w:spacing w:val="1"/>
                      <w:w w:val="99"/>
                      <w:sz w:val="24"/>
                    </w:rPr>
                    <w:t>8</w:t>
                  </w:r>
                  <w:r>
                    <w:rPr>
                      <w:rFonts w:ascii="Arial"/>
                      <w:w w:val="99"/>
                      <w:sz w:val="24"/>
                    </w:rPr>
                    <w:t>0</w:t>
                  </w:r>
                  <w:r>
                    <w:rPr>
                      <w:rFonts w:ascii="Arial"/>
                      <w:w w:val="99"/>
                      <w:sz w:val="24"/>
                    </w:rPr>
                    <w:tab/>
                  </w:r>
                  <w:r>
                    <w:rPr>
                      <w:rFonts w:ascii="Arial"/>
                      <w:spacing w:val="1"/>
                      <w:w w:val="99"/>
                      <w:sz w:val="24"/>
                    </w:rPr>
                    <w:t>110</w:t>
                  </w:r>
                </w:p>
              </w:txbxContent>
            </v:textbox>
            <w10:wrap anchorx="page"/>
          </v:shape>
        </w:pict>
      </w:r>
      <w:r>
        <w:pict>
          <v:shape id="_x0000_s3011" type="#_x0000_t202" style="position:absolute;left:0;text-align:left;margin-left:303.15pt;margin-top:-53pt;width:34.9pt;height:24.15pt;z-index:-251898368;mso-position-horizontal-relative:page" filled="f" stroked="f">
            <v:textbox style="layout-flow:vertical;mso-layout-flow-alt:bottom-to-top" inset="0,0,0,0">
              <w:txbxContent>
                <w:p w:rsidR="00784246" w:rsidRDefault="00C2142A">
                  <w:pPr>
                    <w:spacing w:before="12"/>
                    <w:ind w:left="49" w:hanging="3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49"/>
                    <w:rPr>
                      <w:rFonts w:ascii="Arial"/>
                      <w:sz w:val="24"/>
                    </w:rPr>
                  </w:pPr>
                  <w:r>
                    <w:rPr>
                      <w:rFonts w:ascii="Arial"/>
                      <w:spacing w:val="1"/>
                      <w:w w:val="99"/>
                      <w:sz w:val="24"/>
                    </w:rPr>
                    <w:t>80</w:t>
                  </w:r>
                </w:p>
              </w:txbxContent>
            </v:textbox>
            <w10:wrap anchorx="page"/>
          </v:shape>
        </w:pict>
      </w:r>
      <w:r>
        <w:pict>
          <v:shape id="_x0000_s3010" type="#_x0000_t202" style="position:absolute;left:0;text-align:left;margin-left:322.65pt;margin-top:94.4pt;width:15.45pt;height:15.5pt;z-index:25189939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50</w:t>
                  </w:r>
                </w:p>
              </w:txbxContent>
            </v:textbox>
            <w10:wrap anchorx="page"/>
          </v:shape>
        </w:pict>
      </w:r>
      <w:r>
        <w:pict>
          <v:shape id="_x0000_s3009" type="#_x0000_t202" style="position:absolute;left:0;text-align:left;margin-left:322.65pt;margin-top:-16.65pt;width:15.45pt;height:15.5pt;z-index:-25189529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60</w:t>
                  </w:r>
                </w:p>
              </w:txbxContent>
            </v:textbox>
            <w10:wrap anchorx="page"/>
          </v:shape>
        </w:pict>
      </w:r>
      <w:r>
        <w:pict>
          <v:shape id="_x0000_s3008" type="#_x0000_t202" style="position:absolute;left:0;text-align:left;margin-left:322.65pt;margin-top:-78.9pt;width:15.45pt;height:22.25pt;z-index:-25189427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100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2964" style="position:absolute;margin-left:114.4pt;margin-top:12.55pt;width:174.05pt;height:73.55pt;z-index:251880960;mso-wrap-distance-left:0;mso-wrap-distance-right:0;mso-position-horizontal-relative:page" coordorigin="2288,251" coordsize="3481,1471">
            <v:shape id="_x0000_s3007" style="position:absolute;left:3120;top:619;width:60;height:60" coordorigin="3120,619" coordsize="60,60" path="m3120,648r3,12l3129,669r10,7l3150,678r11,-2l3171,669r6,-9l3180,648r-3,-11l3171,628r-10,-7l3150,619r-11,2l3129,628r-6,9l3120,648xe" filled="f" strokeweight=".26411mm">
              <v:path arrowok="t"/>
            </v:shape>
            <v:shape id="_x0000_s3006" style="position:absolute;left:3540;top:604;width:61;height:60" coordorigin="3540,604" coordsize="61,60" path="m3540,633r2,12l3549,654r10,7l3570,663r11,-2l3591,654r7,-9l3600,633r-2,-11l3591,613r-10,-7l3570,604r-11,2l3549,613r-7,9l3540,633xe" filled="f" strokeweight=".26411mm">
              <v:path arrowok="t"/>
            </v:shape>
            <v:shape id="_x0000_s3005" style="position:absolute;left:3465;top:348;width:60;height:60" coordorigin="3465,348" coordsize="60,60" path="m3465,378r3,11l3474,399r10,7l3495,408r11,-2l3516,399r6,-10l3525,378r-3,-11l3516,358r-10,-7l3495,348r-11,3l3474,358r-6,9l3465,378xe" filled="f" strokeweight=".26411mm">
              <v:path arrowok="t"/>
            </v:shape>
            <v:shape id="_x0000_s3004" style="position:absolute;left:3510;top:483;width:60;height:61" coordorigin="3510,483" coordsize="60,61" path="m3510,514r2,11l3519,534r10,7l3540,544r11,-3l3561,534r6,-9l3570,514r-3,-11l3561,493r-10,-7l3540,483r-11,3l3519,493r-7,10l3510,514xe" filled="f" strokeweight=".26411mm">
              <v:path arrowok="t"/>
            </v:shape>
            <v:shape id="_x0000_s3003" style="position:absolute;left:3435;top:559;width:60;height:60" coordorigin="3435,559" coordsize="60,60" path="m3435,589r3,11l3445,609r9,7l3465,619r11,-3l3486,609r6,-9l3495,589r-3,-11l3486,568r-10,-7l3465,559r-11,2l3445,568r-7,10l3435,589xe" filled="f" strokeweight=".26411mm">
              <v:path arrowok="t"/>
            </v:shape>
            <v:shape id="_x0000_s3002" style="position:absolute;left:3360;top:604;width:60;height:60" coordorigin="3360,604" coordsize="60,60" path="m3360,633r3,12l3370,654r9,7l3390,663r11,-2l3411,654r7,-9l3420,633r-2,-11l3411,613r-10,-7l3390,604r-11,2l3370,613r-7,9l3360,633xe" filled="f" strokeweight=".26411mm">
              <v:path arrowok="t"/>
            </v:shape>
            <v:shape id="_x0000_s3001" style="position:absolute;left:3315;top:529;width:60;height:60" coordorigin="3315,529" coordsize="60,60" path="m3315,559r3,11l3325,579r9,7l3345,589r11,-3l3366,579r7,-9l3375,559r-2,-11l3366,538r-10,-7l3345,529r-11,2l3325,538r-7,10l3315,559xe" filled="f" strokeweight=".26411mm">
              <v:path arrowok="t"/>
            </v:shape>
            <v:shape id="_x0000_s3000" style="position:absolute;left:3270;top:274;width:61;height:60" coordorigin="3270,274" coordsize="61,60" path="m3270,304r2,11l3279,324r10,7l3300,334r11,-3l3321,324r7,-9l3330,304r-2,-11l3321,283r-10,-7l3300,274r-11,2l3279,283r-7,10l3270,304xe" filled="f" strokeweight=".26411mm">
              <v:path arrowok="t"/>
            </v:shape>
            <v:shape id="_x0000_s2999" style="position:absolute;left:3240;top:393;width:60;height:60" coordorigin="3240,393" coordsize="60,60" path="m3240,423r2,11l3249,444r10,7l3270,453r11,-2l3290,444r7,-10l3300,423r-3,-11l3290,403r-9,-7l3270,393r-11,3l3249,403r-7,9l3240,423xe" filled="f" strokeweight=".26411mm">
              <v:path arrowok="t"/>
            </v:shape>
            <v:shape id="_x0000_s2998" style="position:absolute;left:3570;top:453;width:61;height:61" coordorigin="3570,453" coordsize="61,61" path="m3570,483r2,12l3579,504r10,7l3600,514r11,-3l3621,504r7,-9l3630,483r-2,-11l3621,463r-10,-7l3600,453r-11,3l3579,463r-7,9l3570,483xe" filled="f" strokeweight=".26411mm">
              <v:path arrowok="t"/>
            </v:shape>
            <v:shape id="_x0000_s2997" style="position:absolute;left:3255;top:529;width:61;height:60" coordorigin="3255,529" coordsize="61,60" path="m3255,559r2,11l3264,579r10,7l3285,589r11,-3l3306,579r7,-9l3315,559r-2,-11l3306,538r-10,-7l3285,529r-11,2l3264,538r-7,10l3255,559xe" filled="f" strokeweight=".26411mm">
              <v:path arrowok="t"/>
            </v:shape>
            <v:shape id="_x0000_s2996" style="position:absolute;left:3540;top:919;width:61;height:60" coordorigin="3540,919" coordsize="61,60" path="m3540,949r2,10l3549,969r10,7l3570,978r11,-2l3591,969r7,-10l3600,949r-2,-11l3591,928r-10,-7l3570,919r-11,2l3549,928r-7,10l3540,949xe" filled="f" strokeweight=".26411mm">
              <v:path arrowok="t"/>
            </v:shape>
            <v:shape id="_x0000_s2995" type="#_x0000_t75" style="position:absolute;left:3953;top:311;width:1485;height:915">
              <v:imagedata r:id="rId248" o:title=""/>
            </v:shape>
            <v:shape id="_x0000_s2994" style="position:absolute;left:5460;top:559;width:60;height:60" coordorigin="5460,559" coordsize="60,60" path="m5460,589r3,11l5469,609r10,7l5490,619r11,-3l5511,609r6,-9l5520,589r-3,-11l5511,568r-10,-7l5490,559r-11,2l5469,568r-6,10l5460,589xe" filled="f" strokeweight=".26411mm">
              <v:path arrowok="t"/>
            </v:shape>
            <v:shape id="_x0000_s2993" style="position:absolute;left:5385;top:604;width:60;height:60" coordorigin="5385,604" coordsize="60,60" path="m5385,633r3,12l5395,654r9,7l5415,663r11,-2l5436,654r7,-9l5445,633r-2,-11l5436,613r-10,-7l5415,604r-11,2l5395,613r-7,9l5385,633xe" filled="f" strokeweight=".26411mm">
              <v:path arrowok="t"/>
            </v:shape>
            <v:shape id="_x0000_s2992" style="position:absolute;left:5400;top:1144;width:60;height:60" coordorigin="5400,1144" coordsize="60,60" path="m5400,1174r3,11l5410,1194r9,7l5430,1203r11,-2l5451,1194r7,-9l5460,1174r-2,-11l5451,1153r-10,-7l5430,1144r-11,2l5410,1153r-7,10l5400,1174xe" filled="f" strokeweight=".26411mm">
              <v:path arrowok="t"/>
            </v:shape>
            <v:shape id="_x0000_s2991" style="position:absolute;left:5595;top:978;width:61;height:60" coordorigin="5595,978" coordsize="61,60" path="m5595,1008r2,11l5604,1029r10,7l5625,1038r11,-2l5646,1029r7,-10l5655,1008r-2,-11l5646,988r-10,-7l5625,978r-11,3l5604,988r-7,9l5595,1008xe" filled="f" strokeweight=".26411mm">
              <v:path arrowok="t"/>
            </v:shape>
            <v:shape id="_x0000_s2990" style="position:absolute;left:4485;top:1189;width:60;height:60" coordorigin="4485,1189" coordsize="60,60" path="m4485,1218r3,12l4495,1239r9,7l4515,1248r11,-2l4536,1239r7,-9l4545,1218r-2,-11l4536,1198r-10,-7l4515,1189r-11,2l4495,1198r-7,9l4485,1218xe" filled="f" strokeweight=".26411mm">
              <v:path arrowok="t"/>
            </v:shape>
            <v:shape id="_x0000_s2989" style="position:absolute;left:4380;top:1248;width:60;height:60" coordorigin="4380,1248" coordsize="60,60" path="m4380,1278r3,11l4389,1299r10,7l4410,1308r11,-2l4431,1299r6,-10l4440,1278r-3,-11l4431,1258r-10,-7l4410,1248r-11,3l4389,1258r-6,9l4380,1278xe" filled="f" strokeweight=".26411mm">
              <v:path arrowok="t"/>
            </v:shape>
            <v:shape id="_x0000_s2988" style="position:absolute;left:3735;top:723;width:60;height:61" coordorigin="3735,723" coordsize="60,61" path="m3735,753r3,11l3744,774r10,7l3765,784r11,-3l3786,774r6,-10l3795,753r-3,-11l3786,733r-10,-7l3765,723r-11,3l3744,733r-6,9l3735,753xe" filled="f" strokeweight=".26411mm">
              <v:path arrowok="t"/>
            </v:shape>
            <v:shape id="_x0000_s2987" style="position:absolute;left:4605;top:1534;width:60;height:60" coordorigin="4605,1534" coordsize="60,60" path="m4605,1564r3,10l4614,1584r10,7l4635,1593r11,-2l4656,1584r6,-10l4665,1564r-3,-11l4656,1543r-10,-7l4635,1534r-11,2l4614,1543r-6,10l4605,1564xe" filled="f" strokeweight=".26411mm">
              <v:path arrowok="t"/>
            </v:shape>
            <v:line id="_x0000_s2986" style="position:absolute" from="3150,1624" to="5685,1624" strokeweight=".26414mm"/>
            <v:line id="_x0000_s2985" style="position:absolute" from="3150,1624" to="3150,1714" strokeweight=".26408mm"/>
            <v:line id="_x0000_s2984" style="position:absolute" from="4005,1624" to="4005,1714" strokeweight=".26408mm"/>
            <v:line id="_x0000_s2983" style="position:absolute" from="4845,1624" to="4845,1714" strokeweight=".26408mm"/>
            <v:line id="_x0000_s2982" style="position:absolute" from="5685,1624" to="5685,1714" strokeweight=".26408mm"/>
            <v:shape id="_x0000_s2981" style="position:absolute;left:3345;top:784;width:60;height:60" coordorigin="3345,784" coordsize="60,60" path="m3345,814r3,11l3355,834r9,7l3375,844r11,-3l3396,834r7,-9l3405,814r-2,-11l3396,793r-10,-7l3375,784r-11,2l3355,793r-7,10l3345,814xe" filled="f" strokeweight=".26411mm">
              <v:path arrowok="t"/>
            </v:shape>
            <v:shape id="_x0000_s2980" style="position:absolute;left:3555;top:753;width:61;height:61" coordorigin="3555,753" coordsize="61,61" path="m3555,784r2,11l3564,804r10,7l3585,814r11,-3l3606,804r7,-9l3615,784r-2,-12l3606,763r-10,-7l3585,753r-11,3l3564,763r-7,9l3555,784xe" filled="f" strokeweight=".26411mm">
              <v:path arrowok="t"/>
            </v:shape>
            <v:shape id="_x0000_s2979" style="position:absolute;left:2475;top:499;width:60;height:60" coordorigin="2475,499" coordsize="60,60" path="m2475,529r3,11l2485,549r9,7l2505,559r11,-3l2526,549r7,-9l2535,529r-2,-11l2526,508r-10,-7l2505,499r-11,2l2485,508r-7,10l2475,529xe" filled="f" strokeweight=".26411mm">
              <v:path arrowok="t"/>
            </v:shape>
            <v:shape id="_x0000_s2978" style="position:absolute;left:3795;top:514;width:60;height:60" coordorigin="3795,514" coordsize="60,60" path="m3795,544r3,11l3804,564r10,7l3825,574r11,-3l3846,564r6,-9l3855,544r-3,-11l3846,523r-10,-7l3825,514r-11,2l3804,523r-6,10l3795,544xe" filled="f" strokeweight=".26411mm">
              <v:path arrowok="t"/>
            </v:shape>
            <v:shape id="_x0000_s2977" style="position:absolute;left:2940;top:319;width:60;height:60" coordorigin="2940,319" coordsize="60,60" path="m2940,348r3,11l2949,369r10,7l2970,378r11,-2l2990,369r7,-10l3000,348r-3,-10l2990,328r-9,-7l2970,319r-11,2l2949,328r-6,10l2940,348xe" filled="f" strokeweight=".26411mm">
              <v:path arrowok="t"/>
            </v:shape>
            <v:line id="_x0000_s2976" style="position:absolute" from="2385,1534" to="2385,289" strokeweight=".26408mm"/>
            <v:line id="_x0000_s2975" style="position:absolute" from="2385,1534" to="2295,1534" strokeweight=".26414mm"/>
            <v:line id="_x0000_s2974" style="position:absolute" from="2385,1369" to="2295,1369" strokeweight=".26414mm"/>
            <v:line id="_x0000_s2973" style="position:absolute" from="2385,1189" to="2295,1189" strokeweight=".26414mm"/>
            <v:line id="_x0000_s2972" style="position:absolute" from="2385,1008" to="2295,1008" strokeweight=".26414mm"/>
            <v:line id="_x0000_s2971" style="position:absolute" from="2385,829" to="2295,829" strokeweight=".26414mm"/>
            <v:line id="_x0000_s2970" style="position:absolute" from="2385,648" to="2295,648" strokeweight=".26414mm"/>
            <v:line id="_x0000_s2969" style="position:absolute" from="2385,468" to="2295,468" strokeweight=".26414mm"/>
            <v:line id="_x0000_s2968" style="position:absolute" from="2385,289" to="2295,289" strokeweight=".26414mm"/>
            <v:rect id="_x0000_s2967" style="position:absolute;left:2385;top:259;width:3375;height:1365" filled="f" strokeweight=".26414mm"/>
            <v:line id="_x0000_s2966" style="position:absolute" from="2385,438" to="5760,949" strokeweight=".26414mm"/>
            <v:shape id="_x0000_s2965" type="#_x0000_t202" style="position:absolute;left:5295;top:476;width:381;height:269" filled="f" stroked="f">
              <v:textbox inset="0,0,0,0">
                <w:txbxContent>
                  <w:p w:rsidR="00784246" w:rsidRDefault="00C2142A">
                    <w:pPr>
                      <w:spacing w:line="268" w:lineRule="exact"/>
                      <w:rPr>
                        <w:rFonts w:ascii="Arial"/>
                        <w:sz w:val="24"/>
                      </w:rPr>
                    </w:pPr>
                    <w:r>
                      <w:rPr>
                        <w:rFonts w:ascii="Arial"/>
                        <w:sz w:val="24"/>
                      </w:rPr>
                      <w:t>CD</w:t>
                    </w:r>
                  </w:p>
                </w:txbxContent>
              </v:textbox>
            </v:shape>
            <w10:wrap type="topAndBottom" anchorx="page"/>
          </v:group>
        </w:pict>
      </w:r>
      <w:r>
        <w:pict>
          <v:group id="_x0000_s2939" style="position:absolute;margin-left:340.15pt;margin-top:12.55pt;width:174.05pt;height:73.55pt;z-index:251881984;mso-wrap-distance-left:0;mso-wrap-distance-right:0;mso-position-horizontal-relative:page" coordorigin="6803,251" coordsize="3481,1471">
            <v:shape id="_x0000_s2963" type="#_x0000_t75" style="position:absolute;left:7463;top:266;width:2085;height:1050">
              <v:imagedata r:id="rId249" o:title=""/>
            </v:shape>
            <v:shape id="_x0000_s2962" style="position:absolute;left:9240;top:1534;width:60;height:60" coordorigin="9240,1534" coordsize="60,60" path="m9240,1564r3,10l9250,1584r9,7l9270,1593r11,-2l9291,1584r7,-10l9300,1564r-2,-11l9291,1543r-10,-7l9270,1534r-11,2l9250,1543r-7,10l9240,1564xe" filled="f" strokeweight=".26411mm">
              <v:path arrowok="t"/>
            </v:shape>
            <v:line id="_x0000_s2961" style="position:absolute" from="7215,1624" to="10005,1624" strokeweight=".26414mm"/>
            <v:line id="_x0000_s2960" style="position:absolute" from="7215,1624" to="7215,1714" strokeweight=".26408mm"/>
            <v:line id="_x0000_s2959" style="position:absolute" from="7905,1624" to="7905,1714" strokeweight=".26408mm"/>
            <v:line id="_x0000_s2958" style="position:absolute" from="8610,1624" to="8610,1714" strokeweight=".26408mm"/>
            <v:line id="_x0000_s2957" style="position:absolute" from="9300,1624" to="9300,1714" strokeweight=".26408mm"/>
            <v:line id="_x0000_s2956" style="position:absolute" from="10005,1624" to="10005,1714" strokeweight=".26408mm"/>
            <v:shape id="_x0000_s2955" style="position:absolute;left:9946;top:1159;width:60;height:60" coordorigin="9946,1159" coordsize="60,60" path="m9946,1189r2,11l9955,1209r9,7l9975,1218r11,-2l9996,1209r7,-9l10005,1189r-2,-11l9996,1168r-10,-7l9975,1159r-11,2l9955,1168r-7,10l9946,1189xe" filled="f" strokeweight=".26411mm">
              <v:path arrowok="t"/>
            </v:shape>
            <v:shape id="_x0000_s2954" style="position:absolute;left:9675;top:723;width:60;height:61" coordorigin="9675,723" coordsize="60,61" path="m9675,753r3,11l9685,774r9,7l9705,784r11,-3l9726,774r7,-10l9735,753r-2,-11l9726,733r-10,-7l9705,723r-11,3l9685,733r-7,9l9675,753xe" filled="f" strokeweight=".26411mm">
              <v:path arrowok="t"/>
            </v:shape>
            <v:shape id="_x0000_s2953" style="position:absolute;left:10110;top:1189;width:60;height:60" coordorigin="10110,1189" coordsize="60,60" path="m10110,1218r3,12l10120,1239r9,7l10140,1248r11,-2l10161,1239r6,-9l10170,1218r-3,-11l10161,1198r-10,-7l10140,1189r-11,2l10120,1198r-7,9l10110,1218xe" filled="f" strokeweight=".26411mm">
              <v:path arrowok="t"/>
            </v:shape>
            <v:shape id="_x0000_s2952" style="position:absolute;left:9660;top:1069;width:60;height:60" coordorigin="9660,1069" coordsize="60,60" path="m9660,1099r3,11l9670,1119r9,7l9690,1129r11,-3l9711,1119r7,-9l9720,1099r-2,-11l9711,1078r-10,-7l9690,1069r-11,2l9670,1078r-7,10l9660,1099xe" filled="f" strokeweight=".26411mm">
              <v:path arrowok="t"/>
            </v:shape>
            <v:line id="_x0000_s2951" style="position:absolute" from="6900,1534" to="6900,289" strokeweight=".26408mm"/>
            <v:line id="_x0000_s2950" style="position:absolute" from="6900,1534" to="6810,1534" strokeweight=".26414mm"/>
            <v:line id="_x0000_s2949" style="position:absolute" from="6900,1369" to="6810,1369" strokeweight=".26414mm"/>
            <v:line id="_x0000_s2948" style="position:absolute" from="6900,1189" to="6810,1189" strokeweight=".26414mm"/>
            <v:line id="_x0000_s2947" style="position:absolute" from="6900,1008" to="6810,1008" strokeweight=".26414mm"/>
            <v:line id="_x0000_s2946" style="position:absolute" from="6900,829" to="6810,829" strokeweight=".26414mm"/>
            <v:line id="_x0000_s2945" style="position:absolute" from="6900,648" to="6810,648" strokeweight=".26414mm"/>
            <v:line id="_x0000_s2944" style="position:absolute" from="6900,468" to="6810,468" strokeweight=".26414mm"/>
            <v:line id="_x0000_s2943" style="position:absolute" from="6900,289" to="6810,289" strokeweight=".26414mm"/>
            <v:rect id="_x0000_s2942" style="position:absolute;left:6900;top:259;width:3375;height:1365" filled="f" strokeweight=".26414mm"/>
            <v:line id="_x0000_s2941" style="position:absolute" from="6900,453" to="10275,1053" strokeweight=".26414mm"/>
            <v:shape id="_x0000_s2940" type="#_x0000_t202" style="position:absolute;left:9810;top:476;width:381;height:269" filled="f" stroked="f">
              <v:textbox inset="0,0,0,0">
                <w:txbxContent>
                  <w:p w:rsidR="00784246" w:rsidRDefault="00C2142A">
                    <w:pPr>
                      <w:spacing w:line="268" w:lineRule="exact"/>
                      <w:rPr>
                        <w:rFonts w:ascii="Arial"/>
                        <w:sz w:val="24"/>
                      </w:rPr>
                    </w:pPr>
                    <w:r>
                      <w:rPr>
                        <w:rFonts w:ascii="Arial"/>
                        <w:sz w:val="24"/>
                      </w:rPr>
                      <w:t>CD</w:t>
                    </w:r>
                  </w:p>
                </w:txbxContent>
              </v:textbox>
            </v:shape>
            <w10:wrap type="topAndBottom" anchorx="page"/>
          </v:group>
        </w:pict>
      </w:r>
    </w:p>
    <w:p w:rsidR="00784246" w:rsidRDefault="00C2142A">
      <w:pPr>
        <w:tabs>
          <w:tab w:val="left" w:pos="2560"/>
          <w:tab w:val="left" w:pos="3445"/>
          <w:tab w:val="left" w:pos="4285"/>
          <w:tab w:val="left" w:pos="5679"/>
          <w:tab w:val="left" w:pos="6370"/>
          <w:tab w:val="left" w:pos="7074"/>
          <w:tab w:val="left" w:pos="7765"/>
          <w:tab w:val="left" w:pos="8470"/>
        </w:tabs>
        <w:spacing w:line="269" w:lineRule="exact"/>
        <w:ind w:left="1705"/>
        <w:rPr>
          <w:rFonts w:ascii="Arial"/>
          <w:sz w:val="24"/>
        </w:rPr>
      </w:pPr>
      <w:r>
        <w:rPr>
          <w:rFonts w:ascii="Arial"/>
          <w:spacing w:val="-3"/>
          <w:sz w:val="24"/>
        </w:rPr>
        <w:t>-2</w:t>
      </w:r>
      <w:r>
        <w:rPr>
          <w:rFonts w:ascii="Arial"/>
          <w:spacing w:val="-3"/>
          <w:sz w:val="24"/>
        </w:rPr>
        <w:tab/>
        <w:t>-1</w:t>
      </w:r>
      <w:r>
        <w:rPr>
          <w:rFonts w:ascii="Arial"/>
          <w:spacing w:val="-3"/>
          <w:sz w:val="24"/>
        </w:rPr>
        <w:tab/>
      </w:r>
      <w:r>
        <w:rPr>
          <w:rFonts w:ascii="Arial"/>
          <w:sz w:val="24"/>
        </w:rPr>
        <w:t>0</w:t>
      </w:r>
      <w:r>
        <w:rPr>
          <w:rFonts w:ascii="Arial"/>
          <w:sz w:val="24"/>
        </w:rPr>
        <w:tab/>
        <w:t>1</w:t>
      </w:r>
      <w:r>
        <w:rPr>
          <w:rFonts w:ascii="Arial"/>
          <w:sz w:val="24"/>
        </w:rPr>
        <w:tab/>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2884" style="position:absolute;margin-left:114.4pt;margin-top:12.6pt;width:174.05pt;height:73.55pt;z-index:251883008;mso-wrap-distance-left:0;mso-wrap-distance-right:0;mso-position-horizontal-relative:page" coordorigin="2288,252" coordsize="3481,1471">
            <v:shape id="_x0000_s2938" type="#_x0000_t75" style="position:absolute;left:4298;top:567;width:1260;height:870">
              <v:imagedata r:id="rId250" o:title=""/>
            </v:shape>
            <v:shape id="_x0000_s2937" style="position:absolute;left:4200;top:1159;width:60;height:60" coordorigin="4200,1159" coordsize="60,60" path="m4200,1189r3,11l4210,1210r9,7l4230,1219r11,-2l4251,1210r7,-10l4260,1189r-2,-11l4251,1169r-10,-7l4230,1159r-11,3l4210,1169r-7,9l4200,1189xe" filled="f" strokeweight=".26411mm">
              <v:path arrowok="t"/>
            </v:shape>
            <v:shape id="_x0000_s2936" type="#_x0000_t75" style="position:absolute;left:5528;top:972;width:135;height:150">
              <v:imagedata r:id="rId251" o:title=""/>
            </v:shape>
            <v:shape id="_x0000_s2935" style="position:absolute;left:5400;top:679;width:60;height:60" coordorigin="5400,679" coordsize="60,60" path="m5400,709r3,11l5410,730r9,6l5430,739r11,-3l5451,730r7,-10l5460,709r-2,-11l5451,688r-10,-6l5430,679r-11,3l5410,688r-7,10l5400,709xe" filled="f" strokeweight=".26411mm">
              <v:path arrowok="t"/>
            </v:shape>
            <v:shape id="_x0000_s2934" style="position:absolute;left:5085;top:289;width:60;height:60" coordorigin="5085,289" coordsize="60,60" path="m5085,319r3,11l5095,340r9,7l5115,349r11,-2l5136,340r7,-10l5145,319r-2,-11l5136,299r-10,-7l5115,289r-11,3l5095,299r-7,9l5085,319xe" filled="f" strokeweight=".26411mm">
              <v:path arrowok="t"/>
            </v:shape>
            <v:shape id="_x0000_s2933" style="position:absolute;left:5175;top:394;width:60;height:60" coordorigin="5175,394" coordsize="60,60" path="m5175,424r3,11l5184,445r10,6l5205,454r11,-3l5226,445r6,-10l5235,424r-3,-11l5226,403r-10,-6l5205,394r-11,3l5184,403r-6,10l5175,424xe" filled="f" strokeweight=".26411mm">
              <v:path arrowok="t"/>
            </v:shape>
            <v:shape id="_x0000_s2932" style="position:absolute;left:3990;top:829;width:60;height:60" coordorigin="3990,829" coordsize="60,60" path="m3990,859r3,11l4000,880r9,7l4020,889r11,-2l4041,880r6,-10l4050,859r-3,-11l4041,839r-10,-7l4020,829r-11,3l4000,839r-7,9l3990,859xe" filled="f" strokeweight=".26411mm">
              <v:path arrowok="t"/>
            </v:shape>
            <v:shape id="_x0000_s2931" style="position:absolute;left:3915;top:919;width:60;height:60" coordorigin="3915,919" coordsize="60,60" path="m3915,949r3,11l3925,970r9,7l3945,979r11,-2l3966,970r7,-10l3975,949r-2,-11l3966,929r-10,-7l3945,919r-11,3l3925,929r-7,9l3915,949xe" filled="f" strokeweight=".26411mm">
              <v:path arrowok="t"/>
            </v:shape>
            <v:shape id="_x0000_s2930" style="position:absolute;left:3975;top:859;width:60;height:60" coordorigin="3975,859" coordsize="60,60" path="m3975,889r3,11l3985,910r9,7l4005,919r11,-2l4026,910r6,-10l4035,889r-3,-11l4026,869r-10,-7l4005,859r-11,3l3985,869r-7,9l3975,889xe" filled="f" strokeweight=".26411mm">
              <v:path arrowok="t"/>
            </v:shape>
            <v:shape id="_x0000_s2929" style="position:absolute;left:4020;top:589;width:60;height:60" coordorigin="4020,589" coordsize="60,60" path="m4020,619r3,11l4029,640r10,6l4050,649r11,-3l4071,640r6,-10l4080,619r-3,-11l4071,599r-10,-7l4050,589r-11,3l4029,599r-6,9l4020,619xe" filled="f" strokeweight=".26411mm">
              <v:path arrowok="t"/>
            </v:shape>
            <v:shape id="_x0000_s2928" style="position:absolute;left:3975;top:634;width:60;height:60" coordorigin="3975,634" coordsize="60,60" path="m3975,664r3,11l3985,685r9,6l4005,694r11,-3l4026,685r6,-10l4035,664r-3,-11l4026,643r-10,-6l4005,634r-11,3l3985,643r-7,10l3975,664xe" filled="f" strokeweight=".26411mm">
              <v:path arrowok="t"/>
            </v:shape>
            <v:shape id="_x0000_s2927" style="position:absolute;left:3975;top:424;width:60;height:60" coordorigin="3975,424" coordsize="60,60" path="m3975,454r3,11l3985,475r9,6l4005,484r11,-3l4026,475r6,-10l4035,454r-3,-11l4026,433r-10,-7l4005,424r-11,2l3985,433r-7,10l3975,454xe" filled="f" strokeweight=".26411mm">
              <v:path arrowok="t"/>
            </v:shape>
            <v:shape id="_x0000_s2926" style="position:absolute;left:3975;top:544;width:60;height:60" coordorigin="3975,544" coordsize="60,60" path="m3975,574r3,11l3985,595r9,7l4005,604r11,-2l4026,595r6,-10l4035,574r-3,-11l4026,554r-10,-7l4005,544r-11,3l3985,554r-7,9l3975,574xe" filled="f" strokeweight=".26411mm">
              <v:path arrowok="t"/>
            </v:shape>
            <v:shape id="_x0000_s2925" style="position:absolute;left:4065;top:334;width:60;height:60" coordorigin="4065,334" coordsize="60,60" path="m4065,364r3,11l4074,385r10,6l4095,394r11,-3l4116,385r6,-10l4125,364r-3,-11l4116,344r-10,-7l4095,334r-11,3l4074,344r-6,9l4065,364xe" filled="f" strokeweight=".26411mm">
              <v:path arrowok="t"/>
            </v:shape>
            <v:shape id="_x0000_s2924" style="position:absolute;left:3555;top:1114;width:61;height:60" coordorigin="3555,1114" coordsize="61,60" path="m3555,1144r2,11l3564,1165r10,7l3585,1174r11,-2l3606,1165r7,-10l3615,1144r-2,-11l3606,1124r-10,-7l3585,1114r-11,3l3564,1124r-7,9l3555,1144xe" filled="f" strokeweight=".26411mm">
              <v:path arrowok="t"/>
            </v:shape>
            <v:shape id="_x0000_s2923" style="position:absolute;left:3360;top:1099;width:60;height:60" coordorigin="3360,1099" coordsize="60,60" path="m3360,1129r3,11l3370,1150r9,7l3390,1159r11,-2l3411,1150r7,-10l3420,1129r-2,-11l3411,1109r-10,-7l3390,1099r-11,3l3370,1109r-7,9l3360,1129xe" filled="f" strokeweight=".26411mm">
              <v:path arrowok="t"/>
            </v:shape>
            <v:shape id="_x0000_s2922" style="position:absolute;left:3510;top:904;width:60;height:60" coordorigin="3510,904" coordsize="60,60" path="m3510,934r2,11l3519,955r10,7l3540,964r11,-2l3561,955r6,-10l3570,934r-3,-11l3561,914r-10,-7l3540,904r-11,3l3519,914r-7,9l3510,934xe" filled="f" strokeweight=".26411mm">
              <v:path arrowok="t"/>
            </v:shape>
            <v:shape id="_x0000_s2921" type="#_x0000_t75" style="position:absolute;left:3383;top:312;width:1935;height:1305">
              <v:imagedata r:id="rId252" o:title=""/>
            </v:shape>
            <v:shape id="_x0000_s2920" style="position:absolute;left:3135;top:454;width:60;height:61" coordorigin="3135,454" coordsize="60,61" path="m3135,484r3,11l3144,505r10,7l3165,514r11,-2l3186,505r6,-10l3195,484r-3,-11l3186,463r-10,-7l3165,454r-11,2l3144,463r-6,10l3135,484xe" filled="f" strokeweight=".26411mm">
              <v:path arrowok="t"/>
            </v:shape>
            <v:shape id="_x0000_s2919" style="position:absolute;left:3165;top:424;width:60;height:60" coordorigin="3165,424" coordsize="60,60" path="m3165,454r3,11l3174,475r10,6l3195,484r11,-3l3216,475r6,-10l3225,454r-3,-11l3216,433r-10,-7l3195,424r-11,2l3174,433r-6,10l3165,454xe" filled="f" strokeweight=".26411mm">
              <v:path arrowok="t"/>
            </v:shape>
            <v:shape id="_x0000_s2918" type="#_x0000_t75" style="position:absolute;left:3262;top:491;width:165;height:135">
              <v:imagedata r:id="rId253" o:title=""/>
            </v:shape>
            <v:shape id="_x0000_s2917" style="position:absolute;left:4770;top:784;width:60;height:61" coordorigin="4770,784" coordsize="60,61" path="m4770,814r3,11l4780,835r9,7l4800,844r11,-2l4821,835r7,-10l4830,814r-2,-11l4821,793r-10,-7l4800,784r-11,2l4780,793r-7,10l4770,814xe" filled="f" strokeweight=".26411mm">
              <v:path arrowok="t"/>
            </v:shape>
            <v:shape id="_x0000_s2916" style="position:absolute;left:5265;top:634;width:61;height:60" coordorigin="5265,634" coordsize="61,60" path="m5265,664r3,11l5274,685r10,6l5295,694r11,-3l5316,685r7,-10l5325,664r-2,-11l5316,643r-10,-6l5295,634r-11,3l5274,643r-6,10l5265,664xe" filled="f" strokeweight=".26411mm">
              <v:path arrowok="t"/>
            </v:shape>
            <v:shape id="_x0000_s2915" style="position:absolute;left:4335;top:649;width:60;height:60" coordorigin="4335,649" coordsize="60,60" path="m4335,679r3,11l4344,700r10,6l4365,709r11,-3l4386,700r6,-10l4395,679r-3,-11l4386,658r-10,-6l4365,649r-11,3l4344,658r-6,10l4335,679xe" filled="f" strokeweight=".26411mm">
              <v:path arrowok="t"/>
            </v:shape>
            <v:shape id="_x0000_s2914" style="position:absolute;left:3720;top:709;width:60;height:60" coordorigin="3720,709" coordsize="60,60" path="m3720,739r3,11l3730,760r9,6l3750,769r11,-3l3771,760r6,-10l3780,739r-3,-11l3771,718r-10,-6l3750,709r-11,3l3730,718r-7,10l3720,739xe" filled="f" strokeweight=".26411mm">
              <v:path arrowok="t"/>
            </v:shape>
            <v:shape id="_x0000_s2913" style="position:absolute;left:4995;top:874;width:61;height:60" coordorigin="4995,874" coordsize="61,60" path="m4995,904r3,11l5004,925r10,7l5025,934r11,-2l5046,925r7,-10l5055,904r-2,-11l5046,884r-10,-7l5025,874r-11,3l5004,884r-6,9l4995,904xe" filled="f" strokeweight=".26411mm">
              <v:path arrowok="t"/>
            </v:shape>
            <v:shape id="_x0000_s2912" style="position:absolute;left:4890;top:1039;width:60;height:61" coordorigin="4890,1039" coordsize="60,61" path="m4890,1069r3,11l4899,1090r10,7l4920,1099r11,-2l4941,1090r6,-10l4950,1069r-3,-11l4941,1048r-10,-7l4920,1039r-11,2l4899,1048r-6,10l4890,1069xe" filled="f" strokeweight=".26411mm">
              <v:path arrowok="t"/>
            </v:shape>
            <v:shape id="_x0000_s2911" style="position:absolute;left:4455;top:544;width:61;height:60" coordorigin="4455,544" coordsize="61,60" path="m4455,574r3,11l4464,595r10,7l4485,604r11,-2l4506,595r7,-10l4515,574r-2,-11l4506,554r-10,-7l4485,544r-11,3l4464,554r-6,9l4455,574xe" filled="f" strokeweight=".26411mm">
              <v:path arrowok="t"/>
            </v:shape>
            <v:shape id="_x0000_s2910" style="position:absolute;left:4380;top:634;width:60;height:60" coordorigin="4380,634" coordsize="60,60" path="m4380,664r3,11l4389,685r10,6l4410,694r11,-3l4431,685r6,-10l4440,664r-3,-11l4431,643r-10,-6l4410,634r-11,3l4389,643r-6,10l4380,664xe" filled="f" strokeweight=".26411mm">
              <v:path arrowok="t"/>
            </v:shape>
            <v:shape id="_x0000_s2909" style="position:absolute;left:5070;top:949;width:60;height:60" coordorigin="5070,949" coordsize="60,60" path="m5070,979r3,11l5080,1000r9,6l5100,1009r11,-3l5121,1000r7,-10l5130,979r-2,-11l5121,958r-10,-6l5100,949r-11,3l5080,958r-7,10l5070,979xe" filled="f" strokeweight=".26411mm">
              <v:path arrowok="t"/>
            </v:shape>
            <v:shape id="_x0000_s2908" style="position:absolute;left:5145;top:949;width:60;height:60" coordorigin="5145,949" coordsize="60,60" path="m5145,979r3,11l5154,1000r10,6l5175,1009r11,-3l5196,1000r6,-10l5205,979r-3,-11l5196,958r-10,-6l5175,949r-11,3l5154,958r-6,10l5145,979xe" filled="f" strokeweight=".26411mm">
              <v:path arrowok="t"/>
            </v:shape>
            <v:shape id="_x0000_s2907" style="position:absolute;left:4920;top:919;width:60;height:60" coordorigin="4920,919" coordsize="60,60" path="m4920,949r3,11l4929,970r10,7l4950,979r11,-2l4971,970r6,-10l4980,949r-3,-11l4971,929r-10,-7l4950,919r-11,3l4929,929r-6,9l4920,949xe" filled="f" strokeweight=".26411mm">
              <v:path arrowok="t"/>
            </v:shape>
            <v:shape id="_x0000_s2906" style="position:absolute;left:4395;top:709;width:60;height:60" coordorigin="4395,709" coordsize="60,60" path="m4395,739r3,11l4404,760r10,6l4425,769r11,-3l4446,760r6,-10l4455,739r-3,-11l4446,718r-10,-6l4425,709r-11,3l4404,718r-6,10l4395,739xe" filled="f" strokeweight=".26411mm">
              <v:path arrowok="t"/>
            </v:shape>
            <v:shape id="_x0000_s2905" style="position:absolute;left:5145;top:1324;width:60;height:61" coordorigin="5145,1324" coordsize="60,61" path="m5145,1354r3,11l5154,1375r10,7l5175,1384r11,-2l5196,1375r6,-10l5205,1354r-3,-11l5196,1333r-10,-6l5175,1324r-11,3l5154,1333r-6,10l5145,1354xe" filled="f" strokeweight=".26411mm">
              <v:path arrowok="t"/>
            </v:shape>
            <v:line id="_x0000_s2904" style="position:absolute" from="2505,1624" to="5595,1624" strokeweight=".26414mm"/>
            <v:line id="_x0000_s2903" style="position:absolute" from="2505,1624" to="2505,1714" strokeweight=".26408mm"/>
            <v:line id="_x0000_s2902" style="position:absolute" from="2955,1624" to="2955,1714" strokeweight=".26408mm"/>
            <v:line id="_x0000_s2901" style="position:absolute" from="3390,1624" to="3390,1714" strokeweight=".26408mm"/>
            <v:line id="_x0000_s2900" style="position:absolute" from="3825,1624" to="3825,1714" strokeweight=".26408mm"/>
            <v:line id="_x0000_s2899" style="position:absolute" from="4275,1624" to="4275,1714" strokeweight=".26408mm"/>
            <v:line id="_x0000_s2898" style="position:absolute" from="4710,1624" to="4710,1714" strokeweight=".26408mm"/>
            <v:line id="_x0000_s2897" style="position:absolute" from="5160,1624" to="5160,1714" strokeweight=".26408mm"/>
            <v:line id="_x0000_s2896" style="position:absolute" from="5595,1624" to="5595,1714" strokeweight=".26408mm"/>
            <v:shape id="_x0000_s2895" style="position:absolute;left:2475;top:994;width:60;height:60" coordorigin="2475,994" coordsize="60,60" path="m2475,1024r3,11l2485,1045r9,6l2505,1054r11,-3l2526,1045r7,-10l2535,1024r-2,-11l2526,1003r-10,-6l2505,994r-11,3l2485,1003r-7,10l2475,1024xe" filled="f" strokeweight=".26411mm">
              <v:path arrowok="t"/>
            </v:shape>
            <v:shape id="_x0000_s2894" style="position:absolute;left:2730;top:1189;width:61;height:60" coordorigin="2730,1189" coordsize="61,60" path="m2730,1219r2,11l2739,1240r10,6l2760,1249r11,-3l2781,1240r7,-10l2790,1219r-2,-11l2781,1199r-10,-7l2760,1189r-11,3l2739,1199r-7,9l2730,1219xe" filled="f" strokeweight=".26411mm">
              <v:path arrowok="t"/>
            </v:shape>
            <v:shape id="_x0000_s2893" style="position:absolute;left:2760;top:994;width:60;height:60" coordorigin="2760,994" coordsize="60,60" path="m2760,1024r3,11l2770,1045r9,6l2790,1054r11,-3l2811,1045r7,-10l2820,1024r-2,-11l2811,1003r-10,-6l2790,994r-11,3l2770,1003r-7,10l2760,1024xe" filled="f" strokeweight=".26411mm">
              <v:path arrowok="t"/>
            </v:shape>
            <v:line id="_x0000_s2892" style="position:absolute" from="2385,1384" to="2385,394" strokeweight=".26408mm"/>
            <v:line id="_x0000_s2891" style="position:absolute" from="2385,1384" to="2295,1384" strokeweight=".26414mm"/>
            <v:line id="_x0000_s2890" style="position:absolute" from="2385,1054" to="2295,1054" strokeweight=".26414mm"/>
            <v:line id="_x0000_s2889" style="position:absolute" from="2385,724" to="2295,724" strokeweight=".26414mm"/>
            <v:line id="_x0000_s2888" style="position:absolute" from="2385,394" to="2295,394" strokeweight=".26414mm"/>
            <v:rect id="_x0000_s2887" style="position:absolute;left:2385;top:259;width:3375;height:1365" filled="f" strokeweight=".26414mm"/>
            <v:line id="_x0000_s2886" style="position:absolute" from="2385,604" to="5760,1039" strokeweight=".26414mm"/>
            <v:shape id="_x0000_s2885" type="#_x0000_t202" style="position:absolute;left:5250;top:477;width:434;height:269" filled="f" stroked="f">
              <v:textbox inset="0,0,0,0">
                <w:txbxContent>
                  <w:p w:rsidR="00784246" w:rsidRDefault="00C2142A">
                    <w:pPr>
                      <w:spacing w:line="268" w:lineRule="exact"/>
                      <w:rPr>
                        <w:rFonts w:ascii="Arial"/>
                        <w:sz w:val="24"/>
                      </w:rPr>
                    </w:pPr>
                    <w:r>
                      <w:rPr>
                        <w:rFonts w:ascii="Arial"/>
                        <w:sz w:val="24"/>
                      </w:rPr>
                      <w:t>CW</w:t>
                    </w:r>
                  </w:p>
                </w:txbxContent>
              </v:textbox>
            </v:shape>
            <w10:wrap type="topAndBottom" anchorx="page"/>
          </v:group>
        </w:pict>
      </w:r>
      <w:r>
        <w:pict>
          <v:group id="_x0000_s2854" style="position:absolute;margin-left:340.15pt;margin-top:12.6pt;width:174.05pt;height:73.55pt;z-index:251884032;mso-wrap-distance-left:0;mso-wrap-distance-right:0;mso-position-horizontal-relative:page" coordorigin="6803,252" coordsize="3481,1471">
            <v:shape id="_x0000_s2883" type="#_x0000_t75" style="position:absolute;left:7523;top:312;width:2055;height:1305">
              <v:imagedata r:id="rId254" o:title=""/>
            </v:shape>
            <v:shape id="_x0000_s2882" style="position:absolute;left:9210;top:289;width:60;height:60" coordorigin="9210,289" coordsize="60,60" path="m9210,319r3,11l9220,340r9,7l9240,349r11,-2l9261,340r7,-10l9270,319r-2,-11l9261,299r-10,-7l9240,289r-11,3l9220,299r-7,9l9210,319xe" filled="f" strokeweight=".26411mm">
              <v:path arrowok="t"/>
            </v:shape>
            <v:shape id="_x0000_s2881" style="position:absolute;left:9105;top:394;width:60;height:60" coordorigin="9105,394" coordsize="60,60" path="m9105,424r3,11l9115,445r9,6l9135,454r11,-3l9156,445r7,-10l9165,424r-2,-11l9156,403r-10,-6l9135,394r-11,3l9115,403r-7,10l9105,424xe" filled="f" strokeweight=".26411mm">
              <v:path arrowok="t"/>
            </v:shape>
            <v:line id="_x0000_s2880" style="position:absolute" from="7155,1624" to="9825,1624" strokeweight=".26414mm"/>
            <v:line id="_x0000_s2879" style="position:absolute" from="7155,1624" to="7155,1714" strokeweight=".26408mm"/>
            <v:line id="_x0000_s2878" style="position:absolute" from="7830,1624" to="7830,1714" strokeweight=".26408mm"/>
            <v:line id="_x0000_s2877" style="position:absolute" from="8490,1624" to="8490,1714" strokeweight=".26408mm"/>
            <v:line id="_x0000_s2876" style="position:absolute" from="9165,1624" to="9165,1714" strokeweight=".26408mm"/>
            <v:line id="_x0000_s2875" style="position:absolute" from="9825,1624" to="9825,1714" strokeweight=".26408mm"/>
            <v:shape id="_x0000_s2874" style="position:absolute;left:10065;top:1129;width:60;height:60" coordorigin="10065,1129" coordsize="60,60" path="m10065,1159r3,11l10075,1180r9,7l10095,1189r11,-2l10116,1180r7,-10l10125,1159r-2,-11l10116,1139r-10,-7l10095,1129r-11,3l10075,1139r-7,9l10065,1159xe" filled="f" strokeweight=".26411mm">
              <v:path arrowok="t"/>
            </v:shape>
            <v:shape id="_x0000_s2873" style="position:absolute;left:7125;top:679;width:60;height:60" coordorigin="7125,679" coordsize="60,60" path="m7125,709r3,11l7135,730r9,6l7155,739r11,-3l7176,730r7,-10l7185,709r-2,-11l7176,688r-10,-6l7155,679r-11,3l7135,688r-7,10l7125,709xe" filled="f" strokeweight=".26411mm">
              <v:path arrowok="t"/>
            </v:shape>
            <v:shape id="_x0000_s2872" style="position:absolute;left:7125;top:619;width:60;height:60" coordorigin="7125,619" coordsize="60,60" path="m7125,649r3,11l7135,670r9,6l7155,679r11,-3l7176,670r7,-10l7185,649r-2,-11l7176,629r-10,-7l7155,619r-11,3l7135,629r-7,9l7125,649xe" filled="f" strokeweight=".26411mm">
              <v:path arrowok="t"/>
            </v:shape>
            <v:shape id="_x0000_s2871" style="position:absolute;left:7260;top:859;width:60;height:60" coordorigin="7260,859" coordsize="60,60" path="m7260,889r3,11l7269,910r10,7l7290,919r11,-2l7311,910r6,-10l7320,889r-3,-11l7311,869r-10,-7l7290,859r-11,3l7269,869r-6,9l7260,889xe" filled="f" strokeweight=".26411mm">
              <v:path arrowok="t"/>
            </v:shape>
            <v:shape id="_x0000_s2870" style="position:absolute;left:7125;top:829;width:60;height:60" coordorigin="7125,829" coordsize="60,60" path="m7125,859r3,11l7135,880r9,7l7155,889r11,-2l7176,880r7,-10l7185,859r-2,-11l7176,839r-10,-7l7155,829r-11,3l7135,839r-7,9l7125,859xe" filled="f" strokeweight=".26411mm">
              <v:path arrowok="t"/>
            </v:shape>
            <v:shape id="_x0000_s2869" style="position:absolute;left:7155;top:844;width:60;height:60" coordorigin="7155,844" coordsize="60,60" path="m7155,874r3,11l7165,895r9,7l7185,904r11,-2l7206,895r7,-10l7215,874r-2,-11l7206,854r-10,-7l7185,844r-11,3l7165,854r-7,9l7155,874xe" filled="f" strokeweight=".26411mm">
              <v:path arrowok="t"/>
            </v:shape>
            <v:shape id="_x0000_s2868" style="position:absolute;left:7005;top:784;width:61;height:61" coordorigin="7005,784" coordsize="61,61" path="m7005,814r3,11l7014,835r10,7l7035,844r11,-2l7056,835r7,-10l7065,814r-2,-11l7056,793r-10,-7l7035,784r-11,2l7014,793r-6,10l7005,814xe" filled="f" strokeweight=".26411mm">
              <v:path arrowok="t"/>
            </v:shape>
            <v:shape id="_x0000_s2867" style="position:absolute;left:7320;top:679;width:61;height:60" coordorigin="7320,679" coordsize="61,60" path="m7320,709r3,11l7329,730r10,6l7350,739r11,-3l7371,730r7,-10l7380,709r-2,-11l7371,688r-10,-6l7350,679r-11,3l7329,688r-6,10l7320,709xe" filled="f" strokeweight=".26411mm">
              <v:path arrowok="t"/>
            </v:shape>
            <v:shape id="_x0000_s2866" style="position:absolute;left:7125;top:1009;width:60;height:61" coordorigin="7125,1009" coordsize="60,61" path="m7125,1039r3,11l7135,1060r9,7l7155,1069r11,-2l7176,1060r7,-10l7185,1039r-2,-11l7176,1018r-10,-7l7155,1009r-11,2l7135,1018r-7,10l7125,1039xe" filled="f" strokeweight=".26411mm">
              <v:path arrowok="t"/>
            </v:shape>
            <v:shape id="_x0000_s2865" style="position:absolute;left:7065;top:1189;width:60;height:60" coordorigin="7065,1189" coordsize="60,60" path="m7065,1219r3,11l7075,1240r9,6l7095,1249r11,-3l7116,1240r7,-10l7125,1219r-2,-11l7116,1199r-10,-7l7095,1189r-11,3l7075,1199r-7,9l7065,1219xe" filled="f" strokeweight=".26411mm">
              <v:path arrowok="t"/>
            </v:shape>
            <v:shape id="_x0000_s2864" style="position:absolute;left:7065;top:1114;width:60;height:60" coordorigin="7065,1114" coordsize="60,60" path="m7065,1144r3,11l7075,1165r9,7l7095,1174r11,-2l7116,1165r7,-10l7125,1144r-2,-11l7116,1124r-10,-7l7095,1114r-11,3l7075,1124r-7,9l7065,1144xe" filled="f" strokeweight=".26411mm">
              <v:path arrowok="t"/>
            </v:shape>
            <v:shape id="_x0000_s2863" style="position:absolute;left:7125;top:1189;width:60;height:60" coordorigin="7125,1189" coordsize="60,60" path="m7125,1219r3,11l7135,1240r9,6l7155,1249r11,-3l7176,1240r7,-10l7185,1219r-2,-11l7176,1199r-10,-7l7155,1189r-11,3l7135,1199r-7,9l7125,1219xe" filled="f" strokeweight=".26411mm">
              <v:path arrowok="t"/>
            </v:shape>
            <v:line id="_x0000_s2862" style="position:absolute" from="6900,1384" to="6900,394" strokeweight=".26408mm"/>
            <v:line id="_x0000_s2861" style="position:absolute" from="6900,1384" to="6810,1384" strokeweight=".26414mm"/>
            <v:line id="_x0000_s2860" style="position:absolute" from="6900,1054" to="6810,1054" strokeweight=".26414mm"/>
            <v:line id="_x0000_s2859" style="position:absolute" from="6900,724" to="6810,724" strokeweight=".26414mm"/>
            <v:line id="_x0000_s2858" style="position:absolute" from="6900,394" to="6810,394" strokeweight=".26414mm"/>
            <v:rect id="_x0000_s2857" style="position:absolute;left:6900;top:259;width:3375;height:1365" filled="f" strokeweight=".26414mm"/>
            <v:line id="_x0000_s2856" style="position:absolute" from="6900,784" to="10275,1009" strokeweight=".26414mm"/>
            <v:shape id="_x0000_s2855" type="#_x0000_t202" style="position:absolute;left:9765;top:477;width:434;height:269" filled="f" stroked="f">
              <v:textbox inset="0,0,0,0">
                <w:txbxContent>
                  <w:p w:rsidR="00784246" w:rsidRDefault="00C2142A">
                    <w:pPr>
                      <w:spacing w:line="268" w:lineRule="exact"/>
                      <w:rPr>
                        <w:rFonts w:ascii="Arial"/>
                        <w:sz w:val="24"/>
                      </w:rPr>
                    </w:pPr>
                    <w:r>
                      <w:rPr>
                        <w:rFonts w:ascii="Arial"/>
                        <w:sz w:val="24"/>
                      </w:rPr>
                      <w:t>CW</w:t>
                    </w:r>
                  </w:p>
                </w:txbxContent>
              </v:textbox>
            </v:shape>
            <w10:wrap type="topAndBottom" anchorx="page"/>
          </v:group>
        </w:pict>
      </w:r>
    </w:p>
    <w:p w:rsidR="00784246" w:rsidRDefault="00C2142A">
      <w:pPr>
        <w:tabs>
          <w:tab w:val="left" w:pos="1854"/>
          <w:tab w:val="left" w:pos="2739"/>
          <w:tab w:val="left" w:pos="3654"/>
          <w:tab w:val="left" w:pos="5619"/>
          <w:tab w:val="left" w:pos="6295"/>
          <w:tab w:val="left" w:pos="6955"/>
          <w:tab w:val="left" w:pos="7630"/>
          <w:tab w:val="left" w:pos="8289"/>
        </w:tabs>
        <w:spacing w:before="8"/>
        <w:ind w:left="970"/>
        <w:rPr>
          <w:rFonts w:ascii="Arial"/>
          <w:sz w:val="24"/>
        </w:rPr>
      </w:pPr>
      <w:r>
        <w:rPr>
          <w:rFonts w:ascii="Arial"/>
          <w:spacing w:val="-4"/>
          <w:sz w:val="24"/>
        </w:rPr>
        <w:t>-3.0</w:t>
      </w:r>
      <w:r>
        <w:rPr>
          <w:rFonts w:ascii="Arial"/>
          <w:spacing w:val="-4"/>
          <w:sz w:val="24"/>
        </w:rPr>
        <w:tab/>
        <w:t>-2.0</w:t>
      </w:r>
      <w:r>
        <w:rPr>
          <w:rFonts w:ascii="Arial"/>
          <w:spacing w:val="-4"/>
          <w:sz w:val="24"/>
        </w:rPr>
        <w:tab/>
        <w:t>-1.0</w:t>
      </w:r>
      <w:r>
        <w:rPr>
          <w:rFonts w:ascii="Arial"/>
          <w:spacing w:val="-4"/>
          <w:sz w:val="24"/>
        </w:rPr>
        <w:tab/>
      </w:r>
      <w:r>
        <w:rPr>
          <w:rFonts w:ascii="Arial"/>
          <w:spacing w:val="-3"/>
          <w:sz w:val="24"/>
        </w:rPr>
        <w:t>0.0</w:t>
      </w:r>
      <w:r>
        <w:rPr>
          <w:rFonts w:ascii="Arial"/>
          <w:spacing w:val="-3"/>
          <w:sz w:val="24"/>
        </w:rPr>
        <w:tab/>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84246">
      <w:pPr>
        <w:pStyle w:val="BodyText"/>
        <w:spacing w:before="9" w:after="1"/>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2789" style="width:174.05pt;height:73.5pt;mso-position-horizontal-relative:char;mso-position-vertical-relative:line" coordsize="3481,1470">
            <v:shape id="_x0000_s2853" style="position:absolute;left:1148;top:472;width:60;height:61" coordorigin="1148,472" coordsize="60,61" path="m1148,502r2,11l1157,523r10,7l1177,533r11,-3l1198,523r7,-10l1207,502r-2,-11l1198,482r-10,-7l1177,472r-10,3l1157,482r-7,9l1148,502xe" filled="f" strokeweight=".26411mm">
              <v:path arrowok="t"/>
            </v:shape>
            <v:shape id="_x0000_s2852" style="position:absolute;left:1192;top:562;width:60;height:60" coordorigin="1192,562" coordsize="60,60" path="m1192,592r3,11l1202,613r9,7l1222,622r11,-2l1243,613r7,-10l1252,592r-2,-11l1243,572r-10,-7l1222,562r-11,3l1202,572r-7,9l1192,592xe" filled="f" strokeweight=".26411mm">
              <v:path arrowok="t"/>
            </v:shape>
            <v:shape id="_x0000_s2851" style="position:absolute;left:1328;top:592;width:60;height:60" coordorigin="1328,592" coordsize="60,60" path="m1328,622r2,11l1337,643r10,7l1358,652r11,-2l1378,643r7,-10l1388,622r-3,-11l1378,602r-9,-7l1358,592r-11,3l1337,602r-7,9l1328,622xe" filled="f" strokeweight=".26411mm">
              <v:path arrowok="t"/>
            </v:shape>
            <v:shape id="_x0000_s2850" style="position:absolute;left:1462;top:607;width:60;height:60" coordorigin="1462,607" coordsize="60,60" path="m1462,637r3,11l1472,658r9,7l1492,667r11,-2l1513,658r7,-10l1522,637r-2,-11l1513,617r-10,-7l1492,607r-11,3l1472,617r-7,9l1462,637xe" filled="f" strokeweight=".26411mm">
              <v:path arrowok="t"/>
            </v:shape>
            <v:shape id="_x0000_s2849" style="position:absolute;left:1552;top:712;width:61;height:60" coordorigin="1552,712" coordsize="61,60" path="m1552,742r3,11l1562,763r9,7l1582,772r11,-2l1603,763r7,-10l1613,742r-3,-11l1603,722r-10,-7l1582,712r-11,3l1562,722r-7,9l1552,742xe" filled="f" strokeweight=".26411mm">
              <v:path arrowok="t"/>
            </v:shape>
            <v:shape id="_x0000_s2848" style="position:absolute;left:982;top:652;width:61;height:60" coordorigin="982,652" coordsize="61,60" path="m982,682r3,11l992,703r9,7l1012,712r12,-2l1033,703r7,-10l1043,682r-3,-11l1033,662r-9,-7l1012,652r-11,3l992,662r-7,9l982,682xe" filled="f" strokeweight=".26411mm">
              <v:path arrowok="t"/>
            </v:shape>
            <v:shape id="_x0000_s2847" style="position:absolute;left:1118;top:577;width:60;height:60" coordorigin="1118,577" coordsize="60,60" path="m1118,607r2,11l1127,628r10,7l1148,637r11,-2l1168,628r7,-10l1177,607r-2,-11l1168,587r-9,-7l1148,577r-11,3l1127,587r-7,9l1118,607xe" filled="f" strokeweight=".26411mm">
              <v:path arrowok="t"/>
            </v:shape>
            <v:shape id="_x0000_s2846" style="position:absolute;left:1688;top:697;width:60;height:60" coordorigin="1688,697" coordsize="60,60" path="m1688,727r2,11l1697,748r10,7l1718,757r11,-2l1738,748r7,-10l1747,727r-2,-11l1738,707r-9,-7l1718,697r-11,3l1697,707r-7,9l1688,727xe" filled="f" strokeweight=".26411mm">
              <v:path arrowok="t"/>
            </v:shape>
            <v:shape id="_x0000_s2845" style="position:absolute;left:1688;top:622;width:60;height:60" coordorigin="1688,622" coordsize="60,60" path="m1688,652r2,11l1697,673r10,7l1718,682r11,-2l1738,673r7,-10l1747,652r-2,-11l1738,632r-9,-7l1718,622r-11,3l1697,632r-7,9l1688,652xe" filled="f" strokeweight=".26411mm">
              <v:path arrowok="t"/>
            </v:shape>
            <v:shape id="_x0000_s2844" style="position:absolute;left:233;top:382;width:60;height:60" coordorigin="233,382" coordsize="60,60" path="m233,412r2,11l242,433r10,7l263,442r11,-2l283,433r7,-10l293,412r-3,-11l283,392r-9,-7l263,382r-11,3l242,392r-7,9l233,412xe" filled="f" strokeweight=".26411mm">
              <v:path arrowok="t"/>
            </v:shape>
            <v:shape id="_x0000_s2843" style="position:absolute;left:382;top:367;width:60;height:60" coordorigin="382,367" coordsize="60,60" path="m382,397r3,11l392,418r9,7l412,427r11,-2l433,418r7,-10l442,397r-2,-11l433,377r-10,-7l412,367r-11,3l392,377r-7,9l382,397xe" filled="f" strokeweight=".26411mm">
              <v:path arrowok="t"/>
            </v:shape>
            <v:shape id="_x0000_s2842" style="position:absolute;left:2318;top:712;width:60;height:60" coordorigin="2318,712" coordsize="60,60" path="m2318,742r2,11l2327,763r9,7l2347,772r11,-2l2368,763r7,-10l2377,742r-2,-11l2368,722r-10,-7l2347,712r-11,3l2327,722r-7,9l2318,742xe" filled="f" strokeweight=".26411mm">
              <v:path arrowok="t"/>
            </v:shape>
            <v:shape id="_x0000_s2841" style="position:absolute;left:2362;top:517;width:60;height:61" coordorigin="2362,517" coordsize="60,61" path="m2362,548r3,11l2372,568r9,7l2392,577r11,-2l2413,568r7,-9l2422,548r-2,-12l2413,527r-10,-7l2392,517r-11,3l2372,527r-7,9l2362,548xe" filled="f" strokeweight=".26411mm">
              <v:path arrowok="t"/>
            </v:shape>
            <v:shape id="_x0000_s2840" style="position:absolute;left:2362;top:592;width:60;height:60" coordorigin="2362,592" coordsize="60,60" path="m2362,622r3,11l2372,643r9,7l2392,652r11,-2l2413,643r7,-10l2422,622r-2,-11l2413,602r-10,-7l2392,592r-11,3l2372,602r-7,9l2362,622xe" filled="f" strokeweight=".26411mm">
              <v:path arrowok="t"/>
            </v:shape>
            <v:shape id="_x0000_s2839" style="position:absolute;left:2258;top:727;width:60;height:60" coordorigin="2258,727" coordsize="60,60" path="m2258,757r2,11l2267,778r10,7l2288,787r11,-2l2308,778r7,-10l2318,757r-3,-11l2308,737r-9,-7l2288,727r-11,3l2267,737r-7,9l2258,757xe" filled="f" strokeweight=".26411mm">
              <v:path arrowok="t"/>
            </v:shape>
            <v:shape id="_x0000_s2838" style="position:absolute;left:2288;top:862;width:60;height:60" coordorigin="2288,862" coordsize="60,60" path="m2288,892r2,11l2297,913r9,7l2318,922r11,-2l2338,913r7,-10l2347,892r-2,-11l2338,872r-9,-7l2318,862r-12,3l2297,872r-7,9l2288,892xe" filled="f" strokeweight=".26411mm">
              <v:path arrowok="t"/>
            </v:shape>
            <v:shape id="_x0000_s2837" style="position:absolute;left:2452;top:667;width:61;height:60" coordorigin="2452,667" coordsize="61,60" path="m2452,697r3,11l2462,718r10,7l2483,727r11,-2l2503,718r7,-10l2513,697r-3,-11l2503,677r-9,-7l2483,667r-11,3l2462,677r-7,9l2452,697xe" filled="f" strokeweight=".26411mm">
              <v:path arrowok="t"/>
            </v:shape>
            <v:shape id="_x0000_s2836" style="position:absolute;left:2618;top:427;width:60;height:60" coordorigin="2618,427" coordsize="60,60" path="m2618,457r2,11l2627,478r9,7l2648,487r11,-2l2668,478r7,-10l2677,457r-2,-11l2668,437r-9,-7l2648,427r-12,3l2627,437r-7,9l2618,457xe" filled="f" strokeweight=".26411mm">
              <v:path arrowok="t"/>
            </v:shape>
            <v:shape id="_x0000_s2835" style="position:absolute;left:2528;top:442;width:60;height:60" coordorigin="2528,442" coordsize="60,60" path="m2528,472r2,11l2537,493r10,7l2558,502r11,-2l2578,493r7,-10l2588,472r-3,-11l2578,452r-9,-7l2558,442r-11,3l2537,452r-7,9l2528,472xe" filled="f" strokeweight=".26411mm">
              <v:path arrowok="t"/>
            </v:shape>
            <v:shape id="_x0000_s2834" style="position:absolute;left:2722;top:307;width:61;height:60" coordorigin="2722,307" coordsize="61,60" path="m2722,337r3,11l2732,358r10,7l2753,367r11,-2l2773,358r7,-10l2783,337r-3,-11l2773,317r-9,-7l2753,307r-11,3l2732,317r-7,9l2722,337xe" filled="f" strokeweight=".26411mm">
              <v:path arrowok="t"/>
            </v:shape>
            <v:shape id="_x0000_s2833" style="position:absolute;left:2243;top:187;width:60;height:61" coordorigin="2243,187" coordsize="60,61" path="m2243,217r2,11l2252,238r10,7l2273,248r11,-3l2293,238r7,-10l2303,217r-3,-11l2293,196r-9,-6l2273,187r-11,3l2252,196r-7,10l2243,217xe" filled="f" strokeweight=".26411mm">
              <v:path arrowok="t"/>
            </v:shape>
            <v:shape id="_x0000_s2832" style="position:absolute;left:2077;top:592;width:60;height:60" coordorigin="2077,592" coordsize="60,60" path="m2077,622r3,11l2087,643r9,7l2107,652r11,-2l2128,643r7,-10l2137,622r-2,-11l2128,602r-10,-7l2107,592r-11,3l2087,602r-7,9l2077,622xe" filled="f" strokeweight=".26411mm">
              <v:path arrowok="t"/>
            </v:shape>
            <v:shape id="_x0000_s2831" style="position:absolute;left:2032;top:607;width:60;height:60" coordorigin="2032,607" coordsize="60,60" path="m2032,637r3,11l2042,658r9,7l2062,667r11,-2l2083,658r7,-10l2092,637r-2,-11l2083,617r-10,-7l2062,607r-11,3l2042,617r-7,9l2032,637xe" filled="f" strokeweight=".26411mm">
              <v:path arrowok="t"/>
            </v:shape>
            <v:shape id="_x0000_s2830" style="position:absolute;left:1913;top:533;width:60;height:60" coordorigin="1913,533" coordsize="60,60" path="m1913,562r2,11l1922,583r10,7l1943,592r11,-2l1963,583r7,-10l1973,562r-3,-11l1963,542r-9,-7l1943,533r-11,2l1922,542r-7,9l1913,562xe" filled="f" strokeweight=".26411mm">
              <v:path arrowok="t"/>
            </v:shape>
            <v:shape id="_x0000_s2829" style="position:absolute;left:2047;top:427;width:60;height:60" coordorigin="2047,427" coordsize="60,60" path="m2047,457r3,11l2057,478r9,7l2077,487r11,-2l2098,478r7,-10l2107,457r-2,-11l2098,437r-10,-7l2077,427r-11,3l2057,437r-7,9l2047,457xe" filled="f" strokeweight=".26411mm">
              <v:path arrowok="t"/>
            </v:shape>
            <v:shape id="_x0000_s2828" style="position:absolute;left:2213;top:622;width:60;height:60" coordorigin="2213,622" coordsize="60,60" path="m2213,652r2,11l2222,673r10,7l2243,682r11,-2l2263,673r7,-10l2273,652r-3,-11l2263,632r-9,-7l2243,622r-11,3l2222,632r-7,9l2213,652xe" filled="f" strokeweight=".26411mm">
              <v:path arrowok="t"/>
            </v:shape>
            <v:shape id="_x0000_s2827" style="position:absolute;left:2618;top:472;width:60;height:61" coordorigin="2618,472" coordsize="60,61" path="m2618,502r2,11l2627,523r9,7l2648,533r11,-3l2668,523r7,-10l2677,502r-2,-11l2668,482r-9,-7l2648,472r-12,3l2627,482r-7,9l2618,502xe" filled="f" strokeweight=".26411mm">
              <v:path arrowok="t"/>
            </v:shape>
            <v:shape id="_x0000_s2826" style="position:absolute;left:2362;top:502;width:60;height:61" coordorigin="2362,502" coordsize="60,61" path="m2362,533r3,11l2372,553r9,7l2392,562r11,-2l2413,553r7,-9l2422,533r-2,-12l2413,512r-10,-7l2392,502r-11,3l2372,512r-7,9l2362,533xe" filled="f" strokeweight=".26411mm">
              <v:path arrowok="t"/>
            </v:shape>
            <v:shape id="_x0000_s2825" style="position:absolute;left:2753;top:607;width:60;height:60" coordorigin="2753,607" coordsize="60,60" path="m2753,637r2,11l2762,658r10,7l2783,667r11,-2l2803,658r7,-10l2813,637r-3,-11l2803,617r-9,-7l2783,607r-11,3l2762,617r-7,9l2753,637xe" filled="f" strokeweight=".26411mm">
              <v:path arrowok="t"/>
            </v:shape>
            <v:shape id="_x0000_s2824" style="position:absolute;left:712;top:217;width:61;height:61" coordorigin="712,217" coordsize="61,61" path="m712,248r3,11l722,268r9,7l743,277r11,-2l763,268r7,-9l773,248r-3,-12l763,226r-9,-6l743,217r-12,3l722,226r-7,10l712,248xe" filled="f" strokeweight=".26411mm">
              <v:path arrowok="t"/>
            </v:shape>
            <v:shape id="_x0000_s2823" style="position:absolute;left:2273;top:1042;width:60;height:61" coordorigin="2273,1042" coordsize="60,61" path="m2273,1072r2,11l2282,1093r10,7l2303,1103r11,-3l2323,1093r7,-10l2332,1072r-2,-11l2323,1052r-9,-7l2303,1042r-11,3l2282,1052r-7,9l2273,1072xe" filled="f" strokeweight=".26411mm">
              <v:path arrowok="t"/>
            </v:shape>
            <v:shape id="_x0000_s2822" style="position:absolute;left:2873;top:877;width:60;height:60" coordorigin="2873,877" coordsize="60,60" path="m2873,907r2,11l2882,928r10,7l2903,937r11,-2l2923,928r7,-10l2933,907r-3,-11l2923,887r-9,-7l2903,877r-11,3l2882,887r-7,9l2873,907xe" filled="f" strokeweight=".26411mm">
              <v:path arrowok="t"/>
            </v:shape>
            <v:shape id="_x0000_s2821" style="position:absolute;left:652;top:442;width:60;height:60" coordorigin="652,442" coordsize="60,60" path="m652,472r3,11l662,493r9,7l682,502r11,-2l703,493r7,-10l712,472r-2,-11l703,452r-10,-7l682,442r-11,3l662,452r-7,9l652,472xe" filled="f" strokeweight=".26411mm">
              <v:path arrowok="t"/>
            </v:shape>
            <v:shape id="_x0000_s2820" style="position:absolute;left:1448;top:22;width:60;height:60" coordorigin="1448,22" coordsize="60,60" path="m1448,52r2,11l1457,73r9,7l1477,82r11,-2l1498,73r7,-10l1507,52r-2,-11l1498,32r-10,-7l1477,22r-11,3l1457,32r-7,9l1448,52xe" filled="f" strokeweight=".26411mm">
              <v:path arrowok="t"/>
            </v:shape>
            <v:shape id="_x0000_s2819" style="position:absolute;left:3307;top:772;width:61;height:61" coordorigin="3307,772" coordsize="61,61" path="m3307,802r3,11l3317,823r10,7l3338,833r11,-3l3358,823r7,-10l3368,802r-3,-11l3358,781r-9,-6l3338,772r-11,3l3317,781r-7,10l3307,802xe" filled="f" strokeweight=".26411mm">
              <v:path arrowok="t"/>
            </v:shape>
            <v:shape id="_x0000_s2818" style="position:absolute;left:3188;top:877;width:60;height:60" coordorigin="3188,877" coordsize="60,60" path="m3188,907r2,11l3197,928r10,7l3218,937r11,-2l3238,928r7,-10l3248,907r-3,-11l3238,887r-9,-7l3218,877r-11,3l3197,887r-7,9l3188,907xe" filled="f" strokeweight=".26411mm">
              <v:path arrowok="t"/>
            </v:shape>
            <v:shape id="_x0000_s2817" style="position:absolute;left:188;top:548;width:60;height:60" coordorigin="188,548" coordsize="60,60" path="m188,577r2,11l197,598r10,7l218,607r11,-2l238,598r7,-10l248,577r-3,-11l238,557r-9,-7l218,548r-11,2l197,557r-7,9l188,577xe" filled="f" strokeweight=".26411mm">
              <v:path arrowok="t"/>
            </v:shape>
            <v:shape id="_x0000_s2816" style="position:absolute;left:2677;top:877;width:60;height:60" coordorigin="2677,877" coordsize="60,60" path="m2677,907r3,11l2687,928r9,7l2707,937r11,-2l2728,928r7,-10l2737,907r-2,-11l2728,887r-10,-7l2707,877r-11,3l2687,887r-7,9l2677,907xe" filled="f" strokeweight=".26411mm">
              <v:path arrowok="t"/>
            </v:shape>
            <v:shape id="_x0000_s2815" style="position:absolute;left:2977;top:727;width:61;height:60" coordorigin="2977,727" coordsize="61,60" path="m2977,757r3,11l2987,778r9,7l3007,787r11,-2l3028,778r7,-10l3038,757r-3,-11l3028,737r-10,-7l3007,727r-11,3l2987,737r-7,9l2977,757xe" filled="f" strokeweight=".26411mm">
              <v:path arrowok="t"/>
            </v:shape>
            <v:shape id="_x0000_s2814" style="position:absolute;left:3188;top:517;width:60;height:61" coordorigin="3188,517" coordsize="60,61" path="m3188,548r2,11l3197,568r10,7l3218,577r11,-2l3238,568r7,-9l3248,548r-3,-12l3238,527r-9,-7l3218,517r-11,3l3197,527r-7,9l3188,548xe" filled="f" strokeweight=".26411mm">
              <v:path arrowok="t"/>
            </v:shape>
            <v:shape id="_x0000_s2813" style="position:absolute;left:3083;top:533;width:60;height:60" coordorigin="3083,533" coordsize="60,60" path="m3083,562r2,11l3092,583r10,7l3113,592r11,-2l3133,583r7,-10l3143,562r-3,-11l3133,542r-9,-7l3113,533r-11,2l3092,542r-7,9l3083,562xe" filled="f" strokeweight=".26411mm">
              <v:path arrowok="t"/>
            </v:shape>
            <v:shape id="_x0000_s2812" style="position:absolute;left:2977;top:667;width:61;height:60" coordorigin="2977,667" coordsize="61,60" path="m2977,697r3,11l2987,718r9,7l3007,727r11,-2l3028,718r7,-10l3038,697r-3,-11l3028,677r-10,-7l3007,667r-11,3l2987,677r-7,9l2977,697xe" filled="f" strokeweight=".26411mm">
              <v:path arrowok="t"/>
            </v:shape>
            <v:shape id="_x0000_s2811" style="position:absolute;left:1852;top:367;width:61;height:60" coordorigin="1852,367" coordsize="61,60" path="m1852,397r3,11l1862,418r9,7l1882,427r12,-2l1903,418r7,-10l1913,397r-3,-11l1903,377r-9,-7l1882,367r-11,3l1862,377r-7,9l1852,397xe" filled="f" strokeweight=".26411mm">
              <v:path arrowok="t"/>
            </v:shape>
            <v:shape id="_x0000_s2810" style="position:absolute;left:322;top:727;width:60;height:60" coordorigin="322,727" coordsize="60,60" path="m322,757r3,11l332,778r9,7l352,787r11,-2l373,778r7,-10l382,757r-2,-11l373,737r-10,-7l352,727r-11,3l332,737r-7,9l322,757xe" filled="f" strokeweight=".26411mm">
              <v:path arrowok="t"/>
            </v:shape>
            <v:shape id="_x0000_s2809" style="position:absolute;left:3022;top:1148;width:61;height:60" coordorigin="3022,1148" coordsize="61,60" path="m3022,1177r3,11l3032,1198r10,7l3053,1207r11,-2l3073,1198r7,-10l3083,1177r-3,-11l3073,1157r-9,-7l3053,1148r-11,2l3032,1157r-7,9l3022,1177xe" filled="f" strokeweight=".26411mm">
              <v:path arrowok="t"/>
            </v:shape>
            <v:shape id="_x0000_s2808" style="position:absolute;left:1163;top:1057;width:60;height:61" coordorigin="1163,1057" coordsize="60,61" path="m1163,1087r2,11l1172,1108r9,7l1192,1118r11,-3l1213,1108r7,-10l1222,1087r-2,-11l1213,1067r-10,-7l1192,1057r-11,3l1172,1067r-7,9l1163,1087xe" filled="f" strokeweight=".26411mm">
              <v:path arrowok="t"/>
            </v:shape>
            <v:shape id="_x0000_s2807" style="position:absolute;left:2468;top:1282;width:60;height:60" coordorigin="2468,1282" coordsize="60,60" path="m2468,1312r2,11l2477,1333r10,7l2498,1342r11,-2l2518,1333r7,-10l2528,1312r-3,-11l2518,1292r-9,-7l2498,1282r-11,3l2477,1292r-7,9l2468,1312xe" filled="f" strokeweight=".26411mm">
              <v:path arrowok="t"/>
            </v:shape>
            <v:line id="_x0000_s2806" style="position:absolute" from="248,1372" to="3338,1372" strokeweight=".26414mm"/>
            <v:line id="_x0000_s2805" style="position:absolute" from="248,1372" to="248,1462" strokeweight=".26408mm"/>
            <v:line id="_x0000_s2804" style="position:absolute" from="758,1372" to="758,1462" strokeweight=".26408mm"/>
            <v:line id="_x0000_s2803" style="position:absolute" from="1282,1372" to="1282,1462" strokeweight=".26408mm"/>
            <v:line id="_x0000_s2802" style="position:absolute" from="1792,1372" to="1792,1462" strokeweight=".26408mm"/>
            <v:line id="_x0000_s2801" style="position:absolute" from="2303,1372" to="2303,1462" strokeweight=".26408mm"/>
            <v:line id="_x0000_s2800" style="position:absolute" from="2828,1372" to="2828,1462" strokeweight=".26408mm"/>
            <v:line id="_x0000_s2799" style="position:absolute" from="3338,1372" to="3338,1462" strokeweight=".26408mm"/>
            <v:line id="_x0000_s2798" style="position:absolute" from="97,1357" to="97,217" strokeweight=".26408mm"/>
            <v:line id="_x0000_s2797" style="position:absolute" from="97,1357" to="8,1357" strokeweight=".26414mm"/>
            <v:line id="_x0000_s2796" style="position:absolute" from="97,1072" to="8,1072" strokeweight=".26414mm"/>
            <v:line id="_x0000_s2795" style="position:absolute" from="97,787" to="8,787" strokeweight=".26414mm"/>
            <v:line id="_x0000_s2794" style="position:absolute" from="97,502" to="8,502" strokeweight=".26414mm"/>
            <v:line id="_x0000_s2793" style="position:absolute" from="97,217" to="8,217" strokeweight=".26414mm"/>
            <v:rect id="_x0000_s2792" style="position:absolute;left:97;top:7;width:3375;height:1365" filled="f" strokeweight=".26414mm"/>
            <v:line id="_x0000_s2791" style="position:absolute" from="97,487" to="3473,772" strokeweight=".26414mm"/>
            <v:shape id="_x0000_s2790" type="#_x0000_t202" style="position:absolute;left:2918;top:225;width:471;height:269" filled="f" stroked="f">
              <v:textbox inset="0,0,0,0">
                <w:txbxContent>
                  <w:p w:rsidR="00784246" w:rsidRDefault="00C2142A">
                    <w:pPr>
                      <w:spacing w:line="268" w:lineRule="exact"/>
                      <w:rPr>
                        <w:rFonts w:ascii="Arial"/>
                        <w:sz w:val="24"/>
                      </w:rPr>
                    </w:pPr>
                    <w:r>
                      <w:rPr>
                        <w:rFonts w:ascii="Arial"/>
                        <w:sz w:val="24"/>
                      </w:rPr>
                      <w:t>WW</w:t>
                    </w:r>
                  </w:p>
                </w:txbxContent>
              </v:textbox>
            </v:shape>
            <w10:anchorlock/>
          </v:group>
        </w:pict>
      </w:r>
      <w:r w:rsidR="00C2142A">
        <w:rPr>
          <w:rFonts w:ascii="Arial"/>
          <w:sz w:val="20"/>
        </w:rPr>
        <w:tab/>
      </w:r>
      <w:r>
        <w:rPr>
          <w:rFonts w:ascii="Arial"/>
          <w:sz w:val="20"/>
        </w:rPr>
      </w:r>
      <w:r>
        <w:rPr>
          <w:rFonts w:ascii="Arial"/>
          <w:sz w:val="20"/>
        </w:rPr>
        <w:pict>
          <v:group id="_x0000_s2766" style="width:174.05pt;height:73.5pt;mso-position-horizontal-relative:char;mso-position-vertical-relative:line" coordsize="3481,1470">
            <v:shape id="_x0000_s2788" type="#_x0000_t75" style="position:absolute;left:1695;top:15;width:915;height:1335">
              <v:imagedata r:id="rId255" o:title=""/>
            </v:shape>
            <v:line id="_x0000_s2787" style="position:absolute" from="263,1372" to="3007,1372" strokeweight=".26414mm"/>
            <v:line id="_x0000_s2786" style="position:absolute" from="263,1372" to="263,1462" strokeweight=".26408mm"/>
            <v:line id="_x0000_s2785" style="position:absolute" from="817,1372" to="817,1462" strokeweight=".26408mm"/>
            <v:line id="_x0000_s2784" style="position:absolute" from="1357,1372" to="1357,1462" strokeweight=".26408mm"/>
            <v:line id="_x0000_s2783" style="position:absolute" from="1912,1372" to="1912,1462" strokeweight=".26408mm"/>
            <v:line id="_x0000_s2782" style="position:absolute" from="2452,1372" to="2452,1462" strokeweight=".26408mm"/>
            <v:line id="_x0000_s2781" style="position:absolute" from="3007,1372" to="3007,1462" strokeweight=".26408mm"/>
            <v:shape id="_x0000_s2780" style="position:absolute;left:1552;top:217;width:60;height:61" coordorigin="1552,217" coordsize="60,61" path="m1552,248r3,11l1562,268r9,7l1582,277r11,-2l1603,268r7,-9l1612,248r-2,-12l1603,226r-10,-6l1582,217r-11,3l1562,226r-7,10l1552,248xe" filled="f" strokeweight=".26411mm">
              <v:path arrowok="t"/>
            </v:shape>
            <v:shape id="_x0000_s2779" style="position:absolute;left:187;top:548;width:61;height:60" coordorigin="187,548" coordsize="61,60" path="m187,577r3,11l197,598r9,7l217,607r11,-2l238,598r7,-10l248,577r-3,-11l238,557r-10,-7l217,548r-11,2l197,557r-7,9l187,577xe" filled="f" strokeweight=".26411mm">
              <v:path arrowok="t"/>
            </v:shape>
            <v:shape id="_x0000_s2778" style="position:absolute;left:1448;top:667;width:60;height:60" coordorigin="1448,667" coordsize="60,60" path="m1448,697r2,11l1457,718r10,7l1478,727r11,-2l1498,718r7,-10l1508,697r-3,-11l1498,677r-9,-7l1478,667r-11,3l1457,677r-7,9l1448,697xe" filled="f" strokeweight=".26411mm">
              <v:path arrowok="t"/>
            </v:shape>
            <v:shape id="_x0000_s2777" style="position:absolute;left:1478;top:502;width:60;height:61" coordorigin="1478,502" coordsize="60,61" path="m1478,533r2,11l1487,553r10,7l1508,562r11,-2l1528,553r7,-9l1537,533r-2,-12l1528,512r-9,-7l1508,502r-11,3l1487,512r-7,9l1478,533xe" filled="f" strokeweight=".26411mm">
              <v:path arrowok="t"/>
            </v:shape>
            <v:shape id="_x0000_s2776" style="position:absolute;left:1027;top:727;width:60;height:60" coordorigin="1027,727" coordsize="60,60" path="m1027,757r3,11l1037,778r9,7l1057,787r11,-2l1078,778r7,-10l1087,757r-2,-11l1078,737r-10,-7l1057,727r-11,3l1037,737r-7,9l1027,757xe" filled="f" strokeweight=".26411mm">
              <v:path arrowok="t"/>
            </v:shape>
            <v:shape id="_x0000_s2775" style="position:absolute;left:1297;top:1057;width:60;height:61" coordorigin="1297,1057" coordsize="60,61" path="m1297,1087r3,11l1307,1108r9,7l1327,1118r11,-3l1348,1108r7,-10l1357,1087r-2,-11l1348,1067r-10,-7l1327,1057r-11,3l1307,1067r-7,9l1297,1087xe" filled="f" strokeweight=".26411mm">
              <v:path arrowok="t"/>
            </v:shape>
            <v:line id="_x0000_s2774" style="position:absolute" from="97,1357" to="97,217" strokeweight=".26408mm"/>
            <v:line id="_x0000_s2773" style="position:absolute" from="97,1357" to="8,1357" strokeweight=".26414mm"/>
            <v:line id="_x0000_s2772" style="position:absolute" from="97,1072" to="8,1072" strokeweight=".26414mm"/>
            <v:line id="_x0000_s2771" style="position:absolute" from="97,787" to="8,787" strokeweight=".26414mm"/>
            <v:line id="_x0000_s2770" style="position:absolute" from="97,502" to="8,502" strokeweight=".26414mm"/>
            <v:line id="_x0000_s2769" style="position:absolute" from="97,217" to="8,217" strokeweight=".26414mm"/>
            <v:rect id="_x0000_s2768" style="position:absolute;left:97;top:7;width:3375;height:1365" filled="f" strokeweight=".26414mm"/>
            <v:shape id="_x0000_s2767" type="#_x0000_t202" style="position:absolute;left:2917;top:225;width:471;height:269" filled="f" stroked="f">
              <v:textbox inset="0,0,0,0">
                <w:txbxContent>
                  <w:p w:rsidR="00784246" w:rsidRDefault="00C2142A">
                    <w:pPr>
                      <w:spacing w:line="268" w:lineRule="exact"/>
                      <w:rPr>
                        <w:rFonts w:ascii="Arial"/>
                        <w:sz w:val="24"/>
                      </w:rPr>
                    </w:pPr>
                    <w:r>
                      <w:rPr>
                        <w:rFonts w:ascii="Arial"/>
                        <w:sz w:val="24"/>
                      </w:rPr>
                      <w:t>WW</w:t>
                    </w:r>
                  </w:p>
                </w:txbxContent>
              </v:textbox>
            </v:shape>
            <w10:anchorlock/>
          </v:group>
        </w:pict>
      </w:r>
    </w:p>
    <w:p w:rsidR="00784246" w:rsidRDefault="00784246">
      <w:pPr>
        <w:rPr>
          <w:rFonts w:ascii="Arial"/>
          <w:sz w:val="20"/>
        </w:rPr>
        <w:sectPr w:rsidR="00784246">
          <w:footerReference w:type="default" r:id="rId256"/>
          <w:pgSz w:w="11910" w:h="16840"/>
          <w:pgMar w:top="720" w:right="0" w:bottom="920" w:left="1340" w:header="520" w:footer="739" w:gutter="0"/>
          <w:pgNumType w:start="100"/>
          <w:cols w:space="720"/>
        </w:sectPr>
      </w:pPr>
    </w:p>
    <w:p w:rsidR="00784246" w:rsidRDefault="007570B6">
      <w:pPr>
        <w:tabs>
          <w:tab w:val="left" w:pos="2035"/>
          <w:tab w:val="left" w:pos="3054"/>
          <w:tab w:val="left" w:pos="4120"/>
        </w:tabs>
        <w:spacing w:before="2" w:line="262" w:lineRule="exact"/>
        <w:ind w:left="999"/>
        <w:jc w:val="center"/>
        <w:rPr>
          <w:rFonts w:ascii="Arial"/>
          <w:sz w:val="24"/>
        </w:rPr>
      </w:pPr>
      <w:r>
        <w:pict>
          <v:shape id="_x0000_s2765" type="#_x0000_t202" style="position:absolute;left:0;text-align:left;margin-left:77.4pt;margin-top:-53pt;width:34.95pt;height:25.65pt;z-index:251885056;mso-position-horizontal-relative:page" filled="f" stroked="f">
            <v:textbox style="layout-flow:vertical;mso-layout-flow-alt:bottom-to-top" inset="0,0,0,0">
              <w:txbxContent>
                <w:p w:rsidR="00784246" w:rsidRDefault="00C2142A">
                  <w:pPr>
                    <w:spacing w:before="12"/>
                    <w:ind w:left="49"/>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0"/>
                    <w:rPr>
                      <w:rFonts w:ascii="Arial"/>
                      <w:sz w:val="24"/>
                    </w:rPr>
                  </w:pPr>
                  <w:r>
                    <w:rPr>
                      <w:rFonts w:ascii="Arial"/>
                      <w:spacing w:val="1"/>
                      <w:w w:val="99"/>
                      <w:sz w:val="24"/>
                    </w:rPr>
                    <w:t>80</w:t>
                  </w:r>
                </w:p>
              </w:txbxContent>
            </v:textbox>
            <w10:wrap anchorx="page"/>
          </v:shape>
        </w:pict>
      </w:r>
      <w:r>
        <w:pict>
          <v:shape id="_x0000_s2764" type="#_x0000_t202" style="position:absolute;left:0;text-align:left;margin-left:96.9pt;margin-top:-14.4pt;width:15.45pt;height:15.5pt;z-index:2518891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pict>
          <v:shape id="_x0000_s2763" type="#_x0000_t202" style="position:absolute;left:0;text-align:left;margin-left:96.9pt;margin-top:-75.15pt;width:15.45pt;height:22.25pt;z-index:2518901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pict>
          <v:shape id="_x0000_s2762" type="#_x0000_t202" style="position:absolute;left:0;text-align:left;margin-left:303.15pt;margin-top:-53pt;width:34.9pt;height:25.65pt;z-index:-251899392;mso-position-horizontal-relative:page" filled="f" stroked="f">
            <v:textbox style="layout-flow:vertical;mso-layout-flow-alt:bottom-to-top" inset="0,0,0,0">
              <w:txbxContent>
                <w:p w:rsidR="00784246" w:rsidRDefault="00C2142A">
                  <w:pPr>
                    <w:spacing w:before="12"/>
                    <w:ind w:left="49"/>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0"/>
                    <w:rPr>
                      <w:rFonts w:ascii="Arial"/>
                      <w:sz w:val="24"/>
                    </w:rPr>
                  </w:pPr>
                  <w:r>
                    <w:rPr>
                      <w:rFonts w:ascii="Arial"/>
                      <w:spacing w:val="1"/>
                      <w:w w:val="99"/>
                      <w:sz w:val="24"/>
                    </w:rPr>
                    <w:t>80</w:t>
                  </w:r>
                </w:p>
              </w:txbxContent>
            </v:textbox>
            <w10:wrap anchorx="page"/>
          </v:shape>
        </w:pict>
      </w:r>
      <w:r>
        <w:pict>
          <v:shape id="_x0000_s2761" type="#_x0000_t202" style="position:absolute;left:0;text-align:left;margin-left:322.65pt;margin-top:-75.15pt;width:15.45pt;height:22.25pt;z-index:-25189632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120</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p>
    <w:p w:rsidR="00784246" w:rsidRDefault="00C2142A">
      <w:pPr>
        <w:spacing w:line="308" w:lineRule="exact"/>
        <w:ind w:left="995"/>
        <w:jc w:val="center"/>
        <w:rPr>
          <w:rFonts w:ascii="Arial"/>
          <w:sz w:val="28"/>
        </w:rPr>
      </w:pPr>
      <w:r>
        <w:rPr>
          <w:rFonts w:ascii="Arial"/>
          <w:sz w:val="28"/>
        </w:rPr>
        <w:t>log(NO3N) mg/L</w:t>
      </w:r>
    </w:p>
    <w:p w:rsidR="00784246" w:rsidRDefault="00C2142A">
      <w:pPr>
        <w:tabs>
          <w:tab w:val="left" w:pos="2094"/>
          <w:tab w:val="left" w:pos="3189"/>
        </w:tabs>
        <w:spacing w:before="2" w:line="262" w:lineRule="exact"/>
        <w:ind w:left="999"/>
        <w:rPr>
          <w:rFonts w:ascii="Arial"/>
          <w:sz w:val="24"/>
        </w:rPr>
      </w:pPr>
      <w:r>
        <w:br w:type="column"/>
      </w:r>
      <w:r>
        <w:rPr>
          <w:rFonts w:ascii="Arial"/>
          <w:spacing w:val="-4"/>
          <w:sz w:val="24"/>
        </w:rPr>
        <w:t>-3.5</w:t>
      </w:r>
      <w:r>
        <w:rPr>
          <w:rFonts w:ascii="Arial"/>
          <w:spacing w:val="-4"/>
          <w:sz w:val="24"/>
        </w:rPr>
        <w:tab/>
        <w:t>-2.5</w:t>
      </w:r>
      <w:r>
        <w:rPr>
          <w:rFonts w:ascii="Arial"/>
          <w:spacing w:val="-4"/>
          <w:sz w:val="24"/>
        </w:rPr>
        <w:tab/>
        <w:t>-1.5</w:t>
      </w:r>
    </w:p>
    <w:p w:rsidR="00784246" w:rsidRDefault="007570B6">
      <w:pPr>
        <w:spacing w:line="308" w:lineRule="exact"/>
        <w:ind w:left="1765"/>
        <w:rPr>
          <w:rFonts w:ascii="Arial"/>
          <w:sz w:val="28"/>
        </w:rPr>
      </w:pPr>
      <w:r>
        <w:pict>
          <v:shape id="_x0000_s2760" type="#_x0000_t202" style="position:absolute;left:0;text-align:left;margin-left:322.65pt;margin-top:-27.55pt;width:15.45pt;height:15.5pt;z-index:-25189734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40</w:t>
                  </w:r>
                </w:p>
              </w:txbxContent>
            </v:textbox>
            <w10:wrap anchorx="page"/>
          </v:shape>
        </w:pict>
      </w:r>
      <w:r w:rsidR="00C2142A">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448" w:space="82"/>
            <w:col w:w="6040"/>
          </w:cols>
        </w:sectPr>
      </w:pPr>
    </w:p>
    <w:p w:rsidR="00784246" w:rsidRDefault="007570B6">
      <w:pPr>
        <w:pStyle w:val="BodyText"/>
        <w:spacing w:before="4"/>
        <w:rPr>
          <w:rFonts w:ascii="Arial"/>
          <w:sz w:val="9"/>
        </w:rPr>
      </w:pPr>
      <w:r>
        <w:pict>
          <v:shape id="_x0000_s2759" type="#_x0000_t202" style="position:absolute;margin-left:77.4pt;margin-top:341.05pt;width:34.95pt;height:34.25pt;z-index:251886080;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4"/>
                    <w:ind w:left="260"/>
                    <w:rPr>
                      <w:rFonts w:ascii="Arial"/>
                      <w:sz w:val="24"/>
                    </w:rPr>
                  </w:pPr>
                  <w:r>
                    <w:rPr>
                      <w:rFonts w:ascii="Arial"/>
                      <w:spacing w:val="1"/>
                      <w:w w:val="99"/>
                      <w:sz w:val="24"/>
                    </w:rPr>
                    <w:t>120</w:t>
                  </w:r>
                </w:p>
              </w:txbxContent>
            </v:textbox>
            <w10:wrap anchorx="page" anchory="page"/>
          </v:shape>
        </w:pict>
      </w:r>
      <w:r>
        <w:pict>
          <v:shape id="_x0000_s2758" type="#_x0000_t202" style="position:absolute;margin-left:96.9pt;margin-top:377.8pt;width:15.45pt;height:15.5pt;z-index:251891200;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anchory="page"/>
          </v:shape>
        </w:pict>
      </w:r>
      <w:r>
        <w:pict>
          <v:shape id="_x0000_s2757" type="#_x0000_t202" style="position:absolute;margin-left:303.15pt;margin-top:341.05pt;width:34.9pt;height:34.25pt;z-index:251896320;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M</w:t>
                  </w:r>
                  <w:r>
                    <w:rPr>
                      <w:rFonts w:ascii="Arial"/>
                      <w:spacing w:val="6"/>
                      <w:sz w:val="24"/>
                    </w:rPr>
                    <w:t>C</w:t>
                  </w:r>
                  <w:r>
                    <w:rPr>
                      <w:rFonts w:ascii="Arial"/>
                      <w:sz w:val="24"/>
                    </w:rPr>
                    <w:t>I</w:t>
                  </w:r>
                </w:p>
                <w:p w:rsidR="00784246" w:rsidRDefault="00C2142A">
                  <w:pPr>
                    <w:spacing w:before="113"/>
                    <w:ind w:left="260"/>
                    <w:rPr>
                      <w:rFonts w:ascii="Arial"/>
                      <w:sz w:val="24"/>
                    </w:rPr>
                  </w:pPr>
                  <w:r>
                    <w:rPr>
                      <w:rFonts w:ascii="Arial"/>
                      <w:spacing w:val="1"/>
                      <w:w w:val="99"/>
                      <w:sz w:val="24"/>
                    </w:rPr>
                    <w:t>120</w:t>
                  </w:r>
                </w:p>
              </w:txbxContent>
            </v:textbox>
            <w10:wrap anchorx="page" anchory="page"/>
          </v:shape>
        </w:pict>
      </w:r>
      <w:r>
        <w:pict>
          <v:shape id="_x0000_s2756" type="#_x0000_t202" style="position:absolute;margin-left:322.65pt;margin-top:377.8pt;width:15.45pt;height:15.5pt;z-index:251898368;mso-position-horizontal-relative:page;mso-position-vertical-relative:page" filled="f" stroked="f">
            <v:textbox style="layout-flow:vertical;mso-layout-flow-alt:bottom-to-top" inset="0,0,0,0">
              <w:txbxContent>
                <w:p w:rsidR="00784246" w:rsidRDefault="00C2142A">
                  <w:pPr>
                    <w:spacing w:before="12"/>
                    <w:ind w:left="20"/>
                    <w:rPr>
                      <w:rFonts w:ascii="Arial"/>
                      <w:sz w:val="24"/>
                    </w:rPr>
                  </w:pPr>
                  <w:r>
                    <w:rPr>
                      <w:rFonts w:ascii="Arial"/>
                      <w:spacing w:val="1"/>
                      <w:w w:val="99"/>
                      <w:sz w:val="24"/>
                    </w:rPr>
                    <w:t>80</w:t>
                  </w:r>
                </w:p>
              </w:txbxContent>
            </v:textbox>
            <w10:wrap anchorx="page" anchory="page"/>
          </v:shape>
        </w:pict>
      </w:r>
    </w:p>
    <w:p w:rsidR="00784246" w:rsidRDefault="00C2142A">
      <w:pPr>
        <w:pStyle w:val="BodyText"/>
        <w:spacing w:before="56" w:line="266" w:lineRule="auto"/>
        <w:ind w:left="100" w:right="1788"/>
        <w:jc w:val="both"/>
      </w:pPr>
      <w:r>
        <w:rPr>
          <w:b/>
          <w:color w:val="585858"/>
        </w:rPr>
        <w:t xml:space="preserve">Fig. L17. </w:t>
      </w:r>
      <w:r>
        <w:rPr>
          <w:color w:val="585858"/>
        </w:rPr>
        <w:t>Five year average MCI versus median log(NO3-N) (left panel) or median log(DRP) (right panel) at sites where MCI was measured at the same location as nutrients monitored monthly (only those logged on LAWA) for 2012-2016, based on the REC climate class.</w:t>
      </w:r>
    </w:p>
    <w:p w:rsidR="00784246" w:rsidRDefault="00C2142A">
      <w:pPr>
        <w:pStyle w:val="BodyText"/>
        <w:spacing w:line="259" w:lineRule="exact"/>
        <w:ind w:left="100"/>
        <w:jc w:val="both"/>
      </w:pPr>
      <w:r>
        <w:rPr>
          <w:color w:val="585858"/>
        </w:rPr>
        <w:t>WD=warm dry, CD=cool dry, CW=cool wet, and WW=warm wet.</w:t>
      </w:r>
    </w:p>
    <w:p w:rsidR="00784246" w:rsidRDefault="00784246">
      <w:pPr>
        <w:spacing w:line="259" w:lineRule="exact"/>
        <w:jc w:val="both"/>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6"/>
        <w:rPr>
          <w:sz w:val="29"/>
        </w:rPr>
      </w:pPr>
    </w:p>
    <w:p w:rsidR="00784246" w:rsidRDefault="007570B6">
      <w:pPr>
        <w:tabs>
          <w:tab w:val="left" w:pos="5301"/>
        </w:tabs>
        <w:ind w:left="921"/>
        <w:rPr>
          <w:sz w:val="20"/>
        </w:rPr>
      </w:pPr>
      <w:r>
        <w:rPr>
          <w:sz w:val="20"/>
        </w:rPr>
      </w:r>
      <w:r>
        <w:rPr>
          <w:sz w:val="20"/>
        </w:rPr>
        <w:pict>
          <v:group id="_x0000_s2720" style="width:168.85pt;height:71.35pt;mso-position-horizontal-relative:char;mso-position-vertical-relative:line" coordsize="3377,1427">
            <v:shape id="_x0000_s2755" style="position:absolute;left:2205;top:968;width:58;height:59" coordorigin="2205,968" coordsize="58,59" path="m2205,997r2,10l2214,1017r9,6l2234,1026r10,-3l2254,1017r6,-10l2263,997r-3,-11l2254,977r-10,-7l2234,968r-11,2l2214,977r-7,9l2205,997xe" filled="f" strokeweight=".25619mm">
              <v:path arrowok="t"/>
            </v:shape>
            <v:shape id="_x0000_s2754" style="position:absolute;left:2277;top:1070;width:59;height:58" coordorigin="2277,1070" coordsize="59,58" path="m2277,1099r3,11l2286,1119r10,6l2306,1128r11,-3l2326,1119r7,-9l2335,1099r-2,-11l2326,1079r-9,-7l2306,1070r-10,2l2286,1079r-6,9l2277,1099xe" filled="f" strokeweight=".25619mm">
              <v:path arrowok="t"/>
            </v:shape>
            <v:shape id="_x0000_s2753" style="position:absolute;left:2379;top:1026;width:59;height:59" coordorigin="2379,1026" coordsize="59,59" path="m2379,1055r3,11l2388,1075r10,7l2409,1084r10,-2l2429,1075r6,-9l2438,1055r-3,-11l2429,1035r-10,-7l2409,1026r-11,2l2388,1035r-6,9l2379,1055xe" filled="f" strokeweight=".25619mm">
              <v:path arrowok="t"/>
            </v:shape>
            <v:shape id="_x0000_s2752" style="position:absolute;left:3019;top:939;width:59;height:59" coordorigin="3019,939" coordsize="59,59" path="m3019,968r3,10l3029,988r9,6l3049,997r10,-3l3069,988r6,-10l3078,968r-3,-11l3069,948r-10,-7l3049,939r-11,2l3029,948r-7,9l3019,968xe" filled="f" strokeweight=".25619mm">
              <v:path arrowok="t"/>
            </v:shape>
            <v:shape id="_x0000_s2751" style="position:absolute;left:3208;top:1244;width:59;height:58" coordorigin="3208,1244" coordsize="59,58" path="m3208,1273r3,11l3217,1293r10,7l3238,1302r11,-2l3258,1293r7,-9l3267,1273r-2,-11l3258,1253r-9,-6l3238,1244r-11,3l3217,1253r-6,9l3208,1273xe" filled="f" strokeweight=".25619mm">
              <v:path arrowok="t"/>
            </v:shape>
            <v:shape id="_x0000_s2750" style="position:absolute;left:1623;top:1186;width:58;height:59" coordorigin="1623,1186" coordsize="58,59" path="m1623,1215r2,11l1632,1235r9,7l1652,1244r10,-2l1672,1235r6,-9l1681,1215r-3,-11l1672,1195r-10,-6l1652,1186r-11,3l1632,1195r-7,9l1623,1215xe" filled="f" strokeweight=".25619mm">
              <v:path arrowok="t"/>
            </v:shape>
            <v:shape id="_x0000_s2749" style="position:absolute;left:1753;top:1244;width:59;height:58" coordorigin="1753,1244" coordsize="59,58" path="m1753,1273r3,11l1763,1293r9,7l1783,1302r10,-2l1803,1293r6,-9l1812,1273r-3,-11l1803,1253r-10,-6l1783,1244r-11,3l1763,1253r-7,9l1753,1273xe" filled="f" strokeweight=".25619mm">
              <v:path arrowok="t"/>
            </v:shape>
            <v:shape id="_x0000_s2748" style="position:absolute;left:1972;top:1201;width:59;height:58" coordorigin="1972,1201" coordsize="59,58" path="m1972,1230r2,10l1981,1250r9,6l2001,1259r10,-3l2021,1250r6,-10l2030,1230r-3,-11l2021,1210r-10,-7l2001,1201r-11,2l1981,1210r-7,9l1972,1230xe" filled="f" strokeweight=".25619mm">
              <v:path arrowok="t"/>
            </v:shape>
            <v:shape id="_x0000_s2747" style="position:absolute;left:400;top:1259;width:59;height:59" coordorigin="400,1259" coordsize="59,59" path="m400,1288r3,10l409,1308r10,6l429,1317r11,-3l450,1308r6,-10l459,1288r-3,-11l450,1268r-10,-7l429,1259r-10,2l409,1268r-6,9l400,1288xe" filled="f" strokeweight=".25619mm">
              <v:path arrowok="t"/>
            </v:shape>
            <v:line id="_x0000_s2746" style="position:absolute" from="226,1331" to="3223,1331" strokeweight=".25622mm"/>
            <v:line id="_x0000_s2745" style="position:absolute" from="226,1331" to="226,1419" strokeweight=".25617mm"/>
            <v:line id="_x0000_s2744" style="position:absolute" from="648,1331" to="648,1419" strokeweight=".25617mm"/>
            <v:line id="_x0000_s2743" style="position:absolute" from="1084,1331" to="1084,1419" strokeweight=".25617mm"/>
            <v:line id="_x0000_s2742" style="position:absolute" from="1506,1331" to="1506,1419" strokeweight=".25617mm"/>
            <v:line id="_x0000_s2741" style="position:absolute" from="1943,1331" to="1943,1419" strokeweight=".25617mm"/>
            <v:line id="_x0000_s2740" style="position:absolute" from="2365,1331" to="2365,1419" strokeweight=".25617mm"/>
            <v:line id="_x0000_s2739" style="position:absolute" from="2801,1331" to="2801,1419" strokeweight=".25617mm"/>
            <v:line id="_x0000_s2738" style="position:absolute" from="3223,1331" to="3223,1419" strokeweight=".25617mm"/>
            <v:shape id="_x0000_s2737" style="position:absolute;left:1753;top:313;width:59;height:59" coordorigin="1753,313" coordsize="59,59" path="m1753,342r3,11l1763,362r9,7l1783,371r10,-2l1803,362r6,-9l1812,342r-3,-11l1803,322r-10,-7l1783,313r-11,2l1763,322r-7,9l1753,342xe" filled="f" strokeweight=".25619mm">
              <v:path arrowok="t"/>
            </v:shape>
            <v:shape id="_x0000_s2736" style="position:absolute;left:1783;top:37;width:59;height:58" coordorigin="1783,37" coordsize="59,58" path="m1783,66r2,10l1792,86r9,6l1812,95r10,-3l1832,86r6,-10l1841,66r-3,-11l1832,46r-10,-7l1812,37r-11,2l1792,46r-7,9l1783,66xe" filled="f" strokeweight=".25619mm">
              <v:path arrowok="t"/>
            </v:shape>
            <v:shape id="_x0000_s2735" style="position:absolute;left:1448;top:881;width:59;height:58" coordorigin="1448,881" coordsize="59,58" path="m1448,909r2,11l1457,929r9,7l1477,939r11,-3l1497,929r7,-9l1506,909r-2,-10l1497,890r-9,-7l1477,881r-11,2l1457,890r-7,9l1448,909xe" filled="f" strokeweight=".25619mm">
              <v:path arrowok="t"/>
            </v:shape>
            <v:shape id="_x0000_s2734" style="position:absolute;left:1361;top:1055;width:58;height:59" coordorigin="1361,1055" coordsize="58,59" path="m1361,1084r2,11l1370,1104r9,7l1390,1113r11,-2l1410,1104r6,-9l1419,1084r-3,-10l1410,1064r-9,-7l1390,1055r-11,2l1370,1064r-7,10l1361,1084xe" filled="f" strokeweight=".25619mm">
              <v:path arrowok="t"/>
            </v:shape>
            <v:shape id="_x0000_s2733" style="position:absolute;left:182;top:997;width:59;height:58" coordorigin="182,997" coordsize="59,58" path="m182,1026r3,10l191,1046r10,6l211,1055r11,-3l231,1046r7,-10l240,1026r-2,-11l231,1006r-9,-7l211,997r-10,2l191,1006r-6,9l182,1026xe" filled="f" strokeweight=".25619mm">
              <v:path arrowok="t"/>
            </v:shape>
            <v:shape id="_x0000_s2732" style="position:absolute;left:1084;top:1026;width:58;height:59" coordorigin="1084,1026" coordsize="58,59" path="m1084,1055r3,11l1093,1075r10,7l1113,1084r11,-2l1133,1075r7,-9l1142,1055r-2,-11l1133,1035r-9,-7l1113,1026r-10,2l1093,1035r-6,9l1084,1055xe" filled="f" strokeweight=".25619mm">
              <v:path arrowok="t"/>
            </v:shape>
            <v:shape id="_x0000_s2731" style="position:absolute;left:2568;top:677;width:59;height:59" coordorigin="2568,677" coordsize="59,59" path="m2568,706r3,10l2577,726r10,6l2597,735r11,-3l2617,726r7,-10l2626,706r-2,-11l2617,686r-9,-7l2597,677r-10,2l2577,686r-6,9l2568,706xe" filled="f" strokeweight=".25619mm">
              <v:path arrowok="t"/>
            </v:shape>
            <v:shape id="_x0000_s2730" style="position:absolute;left:2917;top:444;width:59;height:59" coordorigin="2917,444" coordsize="59,59" path="m2917,473r3,10l2927,493r9,6l2947,502r11,-3l2967,493r7,-10l2976,473r-2,-11l2967,453r-9,-7l2947,444r-11,2l2927,453r-7,9l2917,473xe" filled="f" strokeweight=".25619mm">
              <v:path arrowok="t"/>
            </v:shape>
            <v:shape id="_x0000_s2729" style="position:absolute;left:2539;top:968;width:59;height:59" coordorigin="2539,968" coordsize="59,59" path="m2539,997r3,10l2548,1017r10,6l2568,1026r11,-3l2588,1017r7,-10l2597,997r-2,-11l2588,977r-9,-7l2568,968r-10,2l2548,977r-6,9l2539,997xe" filled="f" strokeweight=".25619mm">
              <v:path arrowok="t"/>
            </v:shape>
            <v:line id="_x0000_s2728" style="position:absolute" from="95,1259" to="95,196" strokeweight=".25617mm"/>
            <v:line id="_x0000_s2727" style="position:absolute" from="95,1259" to="8,1259" strokeweight=".25622mm"/>
            <v:line id="_x0000_s2726" style="position:absolute" from="95,997" to="8,997" strokeweight=".25622mm"/>
            <v:line id="_x0000_s2725" style="position:absolute" from="95,735" to="8,735" strokeweight=".25622mm"/>
            <v:line id="_x0000_s2724" style="position:absolute" from="95,458" to="8,458" strokeweight=".25622mm"/>
            <v:line id="_x0000_s2723" style="position:absolute" from="95,196" to="8,196" strokeweight=".25622mm"/>
            <v:rect id="_x0000_s2722" style="position:absolute;left:95;top:8;width:3274;height:1324" filled="f" strokeweight=".25622mm"/>
            <v:shape id="_x0000_s2721" type="#_x0000_t202" style="position:absolute;left:2874;top:218;width:405;height:261" filled="f" stroked="f">
              <v:textbox inset="0,0,0,0">
                <w:txbxContent>
                  <w:p w:rsidR="00784246" w:rsidRDefault="00C2142A">
                    <w:pPr>
                      <w:spacing w:line="260" w:lineRule="exact"/>
                      <w:rPr>
                        <w:rFonts w:ascii="Arial"/>
                        <w:sz w:val="23"/>
                      </w:rPr>
                    </w:pPr>
                    <w:r>
                      <w:rPr>
                        <w:rFonts w:ascii="Arial"/>
                        <w:sz w:val="23"/>
                      </w:rPr>
                      <w:t>WD</w:t>
                    </w:r>
                  </w:p>
                </w:txbxContent>
              </v:textbox>
            </v:shape>
            <w10:anchorlock/>
          </v:group>
        </w:pict>
      </w:r>
      <w:r w:rsidR="00C2142A">
        <w:rPr>
          <w:sz w:val="20"/>
        </w:rPr>
        <w:tab/>
      </w:r>
      <w:r>
        <w:rPr>
          <w:sz w:val="20"/>
        </w:rPr>
      </w:r>
      <w:r>
        <w:rPr>
          <w:sz w:val="20"/>
        </w:rPr>
        <w:pict>
          <v:group id="_x0000_s2688" style="width:168.85pt;height:71.35pt;mso-position-horizontal-relative:char;mso-position-vertical-relative:line" coordsize="3377,1427">
            <v:shape id="_x0000_s2719" style="position:absolute;left:1579;top:968;width:59;height:59" coordorigin="1579,968" coordsize="59,59" path="m1579,997r2,10l1588,1017r9,6l1608,1026r11,-3l1628,1017r7,-10l1637,997r-2,-11l1628,977r-9,-7l1608,968r-11,2l1588,977r-7,9l1579,997xe" filled="f" strokeweight=".25619mm">
              <v:path arrowok="t"/>
            </v:shape>
            <v:shape id="_x0000_s2718" style="position:absolute;left:1637;top:997;width:59;height:58" coordorigin="1637,997" coordsize="59,58" path="m1637,1026r3,10l1646,1046r10,6l1666,1055r11,-3l1686,1046r7,-10l1695,1026r-2,-11l1686,1006r-9,-7l1666,997r-10,2l1646,1006r-6,9l1637,1026xe" filled="f" strokeweight=".25619mm">
              <v:path arrowok="t"/>
            </v:shape>
            <v:shape id="_x0000_s2717" style="position:absolute;left:1753;top:968;width:59;height:59" coordorigin="1753,968" coordsize="59,59" path="m1753,997r3,10l1762,1017r10,6l1782,1026r11,-3l1802,1017r7,-10l1812,997r-3,-11l1802,977r-9,-7l1782,968r-10,2l1762,977r-6,9l1753,997xe" filled="f" strokeweight=".25619mm">
              <v:path arrowok="t"/>
            </v:shape>
            <v:shape id="_x0000_s2716" style="position:absolute;left:2001;top:939;width:58;height:59" coordorigin="2001,939" coordsize="58,59" path="m2001,968r2,10l2010,988r9,6l2030,997r11,-3l2050,988r6,-10l2059,968r-3,-11l2050,948r-9,-7l2030,939r-11,2l2010,948r-7,9l2001,968xe" filled="f" strokeweight=".25619mm">
              <v:path arrowok="t"/>
            </v:shape>
            <v:shape id="_x0000_s2715" style="position:absolute;left:1826;top:1244;width:59;height:58" coordorigin="1826,1244" coordsize="59,58" path="m1826,1273r3,11l1835,1293r9,7l1855,1302r11,-2l1875,1293r7,-9l1884,1273r-2,-11l1875,1253r-9,-6l1855,1244r-11,3l1835,1253r-6,9l1826,1273xe" filled="f" strokeweight=".25619mm">
              <v:path arrowok="t"/>
            </v:shape>
            <v:shape id="_x0000_s2714" style="position:absolute;left:2583;top:1201;width:59;height:58" coordorigin="2583,1201" coordsize="59,58" path="m2583,1230r2,10l2592,1250r9,6l2612,1259r11,-3l2632,1250r6,-10l2641,1230r-3,-11l2632,1210r-9,-7l2612,1201r-11,2l2592,1210r-7,9l2583,1230xe" filled="f" strokeweight=".25619mm">
              <v:path arrowok="t"/>
            </v:shape>
            <v:shape id="_x0000_s2713" style="position:absolute;left:2743;top:1244;width:59;height:58" coordorigin="2743,1244" coordsize="59,58" path="m2743,1273r2,11l2752,1293r9,7l2772,1302r11,-2l2792,1293r7,-9l2801,1273r-2,-11l2792,1253r-9,-6l2772,1244r-11,3l2752,1253r-7,9l2743,1273xe" filled="f" strokeweight=".25619mm">
              <v:path arrowok="t"/>
            </v:shape>
            <v:line id="_x0000_s2712" style="position:absolute" from="619,1331" to="2699,1331" strokeweight=".25622mm"/>
            <v:line id="_x0000_s2711" style="position:absolute" from="619,1331" to="619,1419" strokeweight=".25617mm"/>
            <v:line id="_x0000_s2710" style="position:absolute" from="1317,1331" to="1317,1419" strokeweight=".25617mm"/>
            <v:line id="_x0000_s2709" style="position:absolute" from="2001,1331" to="2001,1419" strokeweight=".25617mm"/>
            <v:line id="_x0000_s2708" style="position:absolute" from="2699,1331" to="2699,1419" strokeweight=".25617mm"/>
            <v:shape id="_x0000_s2707" style="position:absolute;left:3208;top:1186;width:58;height:59" coordorigin="3208,1186" coordsize="58,59" path="m3208,1215r3,11l3218,1235r9,7l3238,1244r10,-2l3257,1235r7,-9l3266,1215r-2,-11l3257,1195r-9,-6l3238,1186r-11,3l3218,1195r-7,9l3208,1215xe" filled="f" strokeweight=".25619mm">
              <v:path arrowok="t"/>
            </v:shape>
            <v:shape id="_x0000_s2706" style="position:absolute;left:1782;top:313;width:59;height:59" coordorigin="1782,313" coordsize="59,59" path="m1782,342r3,11l1792,362r9,7l1812,371r10,-2l1832,362r6,-9l1841,342r-3,-11l1832,322r-10,-7l1812,313r-11,2l1792,322r-7,9l1782,342xe" filled="f" strokeweight=".25619mm">
              <v:path arrowok="t"/>
            </v:shape>
            <v:shape id="_x0000_s2705" style="position:absolute;left:1782;top:37;width:59;height:58" coordorigin="1782,37" coordsize="59,58" path="m1782,66r3,10l1792,86r9,6l1812,95r10,-3l1832,86r6,-10l1841,66r-3,-11l1832,46r-10,-7l1812,37r-11,2l1792,46r-7,9l1782,66xe" filled="f" strokeweight=".25619mm">
              <v:path arrowok="t"/>
            </v:shape>
            <v:shape id="_x0000_s2704" style="position:absolute;left:2364;top:881;width:59;height:58" coordorigin="2364,881" coordsize="59,58" path="m2364,909r3,11l2374,929r9,7l2394,939r10,-3l2414,929r6,-9l2423,909r-3,-10l2414,890r-10,-7l2394,881r-11,2l2374,890r-7,9l2364,909xe" filled="f" strokeweight=".25619mm">
              <v:path arrowok="t"/>
            </v:shape>
            <v:shape id="_x0000_s2703" style="position:absolute;left:2976;top:1070;width:59;height:58" coordorigin="2976,1070" coordsize="59,58" path="m2976,1099r2,11l2985,1119r9,6l3004,1128r11,-3l3025,1119r7,-9l3034,1099r-2,-11l3025,1079r-10,-7l3004,1070r-10,2l2985,1079r-7,9l2976,1099xe" filled="f" strokeweight=".25619mm">
              <v:path arrowok="t"/>
            </v:shape>
            <v:shape id="_x0000_s2702" style="position:absolute;left:2758;top:1055;width:58;height:59" coordorigin="2758,1055" coordsize="58,59" path="m2758,1084r2,11l2767,1104r9,7l2787,1113r10,-2l2807,1104r6,-9l2816,1084r-3,-10l2807,1064r-10,-7l2787,1055r-11,2l2767,1064r-7,10l2758,1084xe" filled="f" strokeweight=".25619mm">
              <v:path arrowok="t"/>
            </v:shape>
            <v:shape id="_x0000_s2701" style="position:absolute;left:2990;top:1259;width:59;height:59" coordorigin="2990,1259" coordsize="59,59" path="m2990,1288r3,10l2999,1308r9,6l3019,1317r11,-3l3040,1308r6,-10l3049,1288r-3,-11l3040,1268r-10,-7l3019,1259r-11,2l2999,1268r-6,9l2990,1288xe" filled="f" strokeweight=".25619mm">
              <v:path arrowok="t"/>
            </v:shape>
            <v:shape id="_x0000_s2700" style="position:absolute;left:735;top:1026;width:59;height:59" coordorigin="735,1026" coordsize="59,59" path="m735,1055r2,11l744,1075r9,7l764,1084r11,-2l784,1075r6,-9l793,1055r-3,-11l784,1035r-9,-7l764,1026r-11,2l744,1035r-7,9l735,1055xe" filled="f" strokeweight=".25619mm">
              <v:path arrowok="t"/>
            </v:shape>
            <v:shape id="_x0000_s2699" style="position:absolute;left:2044;top:677;width:59;height:59" coordorigin="2044,677" coordsize="59,59" path="m2044,706r3,10l2053,726r10,6l2073,735r11,-3l2093,726r7,-10l2103,706r-3,-11l2093,686r-9,-7l2073,677r-10,2l2053,686r-6,9l2044,706xe" filled="f" strokeweight=".25619mm">
              <v:path arrowok="t"/>
            </v:shape>
            <v:shape id="_x0000_s2698" style="position:absolute;left:1346;top:444;width:59;height:59" coordorigin="1346,444" coordsize="59,59" path="m1346,473r2,10l1355,493r10,6l1375,502r11,-3l1395,493r7,-10l1404,473r-2,-11l1395,453r-9,-7l1375,444r-10,2l1355,453r-7,9l1346,473xe" filled="f" strokeweight=".25619mm">
              <v:path arrowok="t"/>
            </v:shape>
            <v:shape id="_x0000_s2697" style="position:absolute;left:1302;top:1026;width:59;height:59" coordorigin="1302,1026" coordsize="59,59" path="m1302,1055r3,11l1311,1075r10,7l1331,1084r11,-2l1351,1075r7,-9l1361,1055r-3,-11l1351,1035r-9,-7l1331,1026r-10,2l1311,1035r-6,9l1302,1055xe" filled="f" strokeweight=".25619mm">
              <v:path arrowok="t"/>
            </v:shape>
            <v:line id="_x0000_s2696" style="position:absolute" from="95,1259" to="95,196" strokeweight=".25617mm"/>
            <v:line id="_x0000_s2695" style="position:absolute" from="95,1259" to="8,1259" strokeweight=".25622mm"/>
            <v:line id="_x0000_s2694" style="position:absolute" from="95,997" to="8,997" strokeweight=".25622mm"/>
            <v:line id="_x0000_s2693" style="position:absolute" from="95,735" to="8,735" strokeweight=".25622mm"/>
            <v:line id="_x0000_s2692" style="position:absolute" from="95,458" to="8,458" strokeweight=".25622mm"/>
            <v:line id="_x0000_s2691" style="position:absolute" from="95,196" to="8,196" strokeweight=".25622mm"/>
            <v:rect id="_x0000_s2690" style="position:absolute;left:95;top:8;width:3274;height:1324" filled="f" strokeweight=".25622mm"/>
            <v:shape id="_x0000_s2689" type="#_x0000_t202" style="position:absolute;left:2874;top:218;width:405;height:261" filled="f" stroked="f">
              <v:textbox inset="0,0,0,0">
                <w:txbxContent>
                  <w:p w:rsidR="00784246" w:rsidRDefault="00C2142A">
                    <w:pPr>
                      <w:spacing w:line="260" w:lineRule="exact"/>
                      <w:rPr>
                        <w:rFonts w:ascii="Arial"/>
                        <w:sz w:val="23"/>
                      </w:rPr>
                    </w:pPr>
                    <w:r>
                      <w:rPr>
                        <w:rFonts w:ascii="Arial"/>
                        <w:sz w:val="23"/>
                      </w:rPr>
                      <w:t>WD</w:t>
                    </w:r>
                  </w:p>
                </w:txbxContent>
              </v:textbox>
            </v:shape>
            <w10:anchorlock/>
          </v:group>
        </w:pict>
      </w:r>
    </w:p>
    <w:p w:rsidR="00784246" w:rsidRDefault="007570B6">
      <w:pPr>
        <w:tabs>
          <w:tab w:val="left" w:pos="1816"/>
          <w:tab w:val="left" w:pos="2675"/>
          <w:tab w:val="left" w:pos="3562"/>
          <w:tab w:val="left" w:pos="5730"/>
          <w:tab w:val="left" w:pos="6429"/>
          <w:tab w:val="left" w:pos="7113"/>
          <w:tab w:val="left" w:pos="7811"/>
        </w:tabs>
        <w:spacing w:before="4"/>
        <w:ind w:left="958"/>
        <w:rPr>
          <w:rFonts w:ascii="Arial"/>
          <w:sz w:val="23"/>
        </w:rPr>
      </w:pPr>
      <w:r>
        <w:pict>
          <v:shape id="_x0000_s2687" type="#_x0000_t202" style="position:absolute;left:0;text-align:left;margin-left:77.2pt;margin-top:53.25pt;width:33.95pt;height:32.2pt;z-index:251906560;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4"/>
                    <w:ind w:left="150"/>
                    <w:rPr>
                      <w:rFonts w:ascii="Arial"/>
                      <w:sz w:val="23"/>
                    </w:rPr>
                  </w:pPr>
                  <w:r>
                    <w:rPr>
                      <w:rFonts w:ascii="Arial"/>
                      <w:w w:val="101"/>
                      <w:sz w:val="23"/>
                    </w:rPr>
                    <w:t>4</w:t>
                  </w:r>
                </w:p>
              </w:txbxContent>
            </v:textbox>
            <w10:wrap anchorx="page"/>
          </v:shape>
        </w:pict>
      </w:r>
      <w:r>
        <w:pict>
          <v:shape id="_x0000_s2686" type="#_x0000_t202" style="position:absolute;left:0;text-align:left;margin-left:77.2pt;margin-top:-55.85pt;width:33.95pt;height:32.2pt;z-index:251907584;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4"/>
                    <w:ind w:left="92"/>
                    <w:rPr>
                      <w:rFonts w:ascii="Arial"/>
                      <w:sz w:val="23"/>
                    </w:rPr>
                  </w:pPr>
                  <w:r>
                    <w:rPr>
                      <w:rFonts w:ascii="Arial"/>
                      <w:w w:val="101"/>
                      <w:sz w:val="23"/>
                    </w:rPr>
                    <w:t>4</w:t>
                  </w:r>
                  <w:r>
                    <w:rPr>
                      <w:rFonts w:ascii="Arial"/>
                      <w:spacing w:val="-7"/>
                      <w:w w:val="101"/>
                      <w:sz w:val="23"/>
                    </w:rPr>
                    <w:t>.</w:t>
                  </w:r>
                  <w:r>
                    <w:rPr>
                      <w:rFonts w:ascii="Arial"/>
                      <w:w w:val="101"/>
                      <w:sz w:val="23"/>
                    </w:rPr>
                    <w:t>5</w:t>
                  </w:r>
                </w:p>
              </w:txbxContent>
            </v:textbox>
            <w10:wrap anchorx="page"/>
          </v:shape>
        </w:pict>
      </w:r>
      <w:r>
        <w:pict>
          <v:shape id="_x0000_s2685" type="#_x0000_t202" style="position:absolute;left:0;text-align:left;margin-left:96.1pt;margin-top:96.65pt;width:15.05pt;height:8.5pt;z-index:251911680;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2</w:t>
                  </w:r>
                </w:p>
              </w:txbxContent>
            </v:textbox>
            <w10:wrap anchorx="page"/>
          </v:shape>
        </w:pict>
      </w:r>
      <w:r>
        <w:pict>
          <v:shape id="_x0000_s2684" type="#_x0000_t202" style="position:absolute;left:0;text-align:left;margin-left:96.1pt;margin-top:45pt;width:15.05pt;height:8.5pt;z-index:251912704;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6</w:t>
                  </w:r>
                </w:p>
              </w:txbxContent>
            </v:textbox>
            <w10:wrap anchorx="page"/>
          </v:shape>
        </w:pict>
      </w:r>
      <w:r>
        <w:pict>
          <v:shape id="_x0000_s2683" type="#_x0000_t202" style="position:absolute;left:0;text-align:left;margin-left:96.1pt;margin-top:-19pt;width:15.05pt;height:17.9pt;z-index:251913728;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r>
                    <w:rPr>
                      <w:rFonts w:ascii="Arial"/>
                      <w:spacing w:val="-7"/>
                      <w:w w:val="101"/>
                      <w:sz w:val="23"/>
                    </w:rPr>
                    <w:t>.</w:t>
                  </w:r>
                  <w:r>
                    <w:rPr>
                      <w:rFonts w:ascii="Arial"/>
                      <w:w w:val="101"/>
                      <w:sz w:val="23"/>
                    </w:rPr>
                    <w:t>5</w:t>
                  </w:r>
                </w:p>
              </w:txbxContent>
            </v:textbox>
            <w10:wrap anchorx="page"/>
          </v:shape>
        </w:pict>
      </w:r>
      <w:r>
        <w:pict>
          <v:shape id="_x0000_s2682" type="#_x0000_t202" style="position:absolute;left:0;text-align:left;margin-left:96.1pt;margin-top:-72.15pt;width:15.05pt;height:17.9pt;z-index:251914752;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5</w:t>
                  </w:r>
                  <w:r>
                    <w:rPr>
                      <w:rFonts w:ascii="Arial"/>
                      <w:spacing w:val="-7"/>
                      <w:w w:val="101"/>
                      <w:sz w:val="23"/>
                    </w:rPr>
                    <w:t>.</w:t>
                  </w:r>
                  <w:r>
                    <w:rPr>
                      <w:rFonts w:ascii="Arial"/>
                      <w:w w:val="101"/>
                      <w:sz w:val="23"/>
                    </w:rPr>
                    <w:t>5</w:t>
                  </w:r>
                </w:p>
              </w:txbxContent>
            </v:textbox>
            <w10:wrap anchorx="page"/>
          </v:shape>
        </w:pict>
      </w:r>
      <w:r>
        <w:pict>
          <v:shape id="_x0000_s2681" type="#_x0000_t202" style="position:absolute;left:0;text-align:left;margin-left:296.2pt;margin-top:53.25pt;width:33.95pt;height:32.2pt;z-index:251916800;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3"/>
                    <w:ind w:left="150"/>
                    <w:rPr>
                      <w:rFonts w:ascii="Arial"/>
                      <w:sz w:val="23"/>
                    </w:rPr>
                  </w:pPr>
                  <w:r>
                    <w:rPr>
                      <w:rFonts w:ascii="Arial"/>
                      <w:w w:val="101"/>
                      <w:sz w:val="23"/>
                    </w:rPr>
                    <w:t>4</w:t>
                  </w:r>
                </w:p>
              </w:txbxContent>
            </v:textbox>
            <w10:wrap anchorx="page"/>
          </v:shape>
        </w:pict>
      </w:r>
      <w:r>
        <w:pict>
          <v:shape id="_x0000_s2680" type="#_x0000_t202" style="position:absolute;left:0;text-align:left;margin-left:296.2pt;margin-top:-72.15pt;width:33.95pt;height:48.5pt;z-index:-251892224;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tabs>
                      <w:tab w:val="left" w:pos="630"/>
                    </w:tabs>
                    <w:spacing w:before="113"/>
                    <w:ind w:left="92"/>
                    <w:rPr>
                      <w:rFonts w:ascii="Arial"/>
                      <w:sz w:val="23"/>
                    </w:rPr>
                  </w:pPr>
                  <w:r>
                    <w:rPr>
                      <w:rFonts w:ascii="Arial"/>
                      <w:w w:val="101"/>
                      <w:sz w:val="23"/>
                    </w:rPr>
                    <w:t>4</w:t>
                  </w:r>
                  <w:r>
                    <w:rPr>
                      <w:rFonts w:ascii="Arial"/>
                      <w:spacing w:val="-7"/>
                      <w:w w:val="101"/>
                      <w:sz w:val="23"/>
                    </w:rPr>
                    <w:t>.</w:t>
                  </w:r>
                  <w:r>
                    <w:rPr>
                      <w:rFonts w:ascii="Arial"/>
                      <w:w w:val="101"/>
                      <w:sz w:val="23"/>
                    </w:rPr>
                    <w:t>5</w:t>
                  </w:r>
                  <w:r>
                    <w:rPr>
                      <w:rFonts w:ascii="Arial"/>
                      <w:sz w:val="23"/>
                    </w:rPr>
                    <w:tab/>
                  </w:r>
                  <w:r>
                    <w:rPr>
                      <w:rFonts w:ascii="Arial"/>
                      <w:w w:val="101"/>
                      <w:sz w:val="23"/>
                    </w:rPr>
                    <w:t>5</w:t>
                  </w:r>
                  <w:r>
                    <w:rPr>
                      <w:rFonts w:ascii="Arial"/>
                      <w:spacing w:val="-7"/>
                      <w:w w:val="101"/>
                      <w:sz w:val="23"/>
                    </w:rPr>
                    <w:t>.</w:t>
                  </w:r>
                  <w:r>
                    <w:rPr>
                      <w:rFonts w:ascii="Arial"/>
                      <w:w w:val="101"/>
                      <w:sz w:val="23"/>
                    </w:rPr>
                    <w:t>5</w:t>
                  </w:r>
                </w:p>
              </w:txbxContent>
            </v:textbox>
            <w10:wrap anchorx="page"/>
          </v:shape>
        </w:pict>
      </w:r>
      <w:r>
        <w:pict>
          <v:shape id="_x0000_s2679" type="#_x0000_t202" style="position:absolute;left:0;text-align:left;margin-left:315.1pt;margin-top:96.65pt;width:15.05pt;height:8.5pt;z-index:251919872;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2</w:t>
                  </w:r>
                </w:p>
              </w:txbxContent>
            </v:textbox>
            <w10:wrap anchorx="page"/>
          </v:shape>
        </w:pict>
      </w:r>
      <w:r>
        <w:pict>
          <v:shape id="_x0000_s2678" type="#_x0000_t202" style="position:absolute;left:0;text-align:left;margin-left:315.1pt;margin-top:45pt;width:15.05pt;height:8.5pt;z-index:251920896;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6</w:t>
                  </w:r>
                </w:p>
              </w:txbxContent>
            </v:textbox>
            <w10:wrap anchorx="page"/>
          </v:shape>
        </w:pict>
      </w:r>
      <w:r>
        <w:pict>
          <v:shape id="_x0000_s2677" type="#_x0000_t202" style="position:absolute;left:0;text-align:left;margin-left:315.1pt;margin-top:-19pt;width:15.05pt;height:17.9pt;z-index:-251890176;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r>
                    <w:rPr>
                      <w:rFonts w:ascii="Arial"/>
                      <w:spacing w:val="-7"/>
                      <w:w w:val="101"/>
                      <w:sz w:val="23"/>
                    </w:rPr>
                    <w:t>.</w:t>
                  </w:r>
                  <w:r>
                    <w:rPr>
                      <w:rFonts w:ascii="Arial"/>
                      <w:w w:val="101"/>
                      <w:sz w:val="23"/>
                    </w:rPr>
                    <w:t>5</w:t>
                  </w:r>
                </w:p>
              </w:txbxContent>
            </v:textbox>
            <w10:wrap anchorx="page"/>
          </v:shape>
        </w:pict>
      </w:r>
      <w:r w:rsidR="00C2142A">
        <w:rPr>
          <w:rFonts w:ascii="Arial"/>
          <w:spacing w:val="-3"/>
          <w:sz w:val="23"/>
        </w:rPr>
        <w:t>-2.5</w:t>
      </w:r>
      <w:r w:rsidR="00C2142A">
        <w:rPr>
          <w:rFonts w:ascii="Arial"/>
          <w:spacing w:val="-3"/>
          <w:sz w:val="23"/>
        </w:rPr>
        <w:tab/>
        <w:t>-1.5</w:t>
      </w:r>
      <w:r w:rsidR="00C2142A">
        <w:rPr>
          <w:rFonts w:ascii="Arial"/>
          <w:spacing w:val="-3"/>
          <w:sz w:val="23"/>
        </w:rPr>
        <w:tab/>
        <w:t>-0.5</w:t>
      </w:r>
      <w:r w:rsidR="00C2142A">
        <w:rPr>
          <w:rFonts w:ascii="Arial"/>
          <w:spacing w:val="-3"/>
          <w:sz w:val="23"/>
        </w:rPr>
        <w:tab/>
        <w:t>0.5</w:t>
      </w:r>
      <w:r w:rsidR="00C2142A">
        <w:rPr>
          <w:rFonts w:ascii="Arial"/>
          <w:spacing w:val="-3"/>
          <w:sz w:val="23"/>
        </w:rPr>
        <w:tab/>
        <w:t>-2.5</w:t>
      </w:r>
      <w:r w:rsidR="00C2142A">
        <w:rPr>
          <w:rFonts w:ascii="Arial"/>
          <w:spacing w:val="-3"/>
          <w:sz w:val="23"/>
        </w:rPr>
        <w:tab/>
        <w:t>-2.0</w:t>
      </w:r>
      <w:r w:rsidR="00C2142A">
        <w:rPr>
          <w:rFonts w:ascii="Arial"/>
          <w:spacing w:val="-3"/>
          <w:sz w:val="23"/>
        </w:rPr>
        <w:tab/>
        <w:t>-1.5</w:t>
      </w:r>
      <w:r w:rsidR="00C2142A">
        <w:rPr>
          <w:rFonts w:ascii="Arial"/>
          <w:spacing w:val="-3"/>
          <w:sz w:val="23"/>
        </w:rPr>
        <w:tab/>
        <w:t>-1.0</w:t>
      </w:r>
    </w:p>
    <w:p w:rsidR="00784246" w:rsidRDefault="00784246">
      <w:pPr>
        <w:pStyle w:val="BodyText"/>
        <w:rPr>
          <w:rFonts w:ascii="Arial"/>
          <w:sz w:val="20"/>
        </w:rPr>
      </w:pPr>
    </w:p>
    <w:p w:rsidR="00784246" w:rsidRDefault="007570B6">
      <w:pPr>
        <w:pStyle w:val="BodyText"/>
        <w:spacing w:before="2"/>
        <w:rPr>
          <w:rFonts w:ascii="Arial"/>
          <w:sz w:val="17"/>
        </w:rPr>
      </w:pPr>
      <w:r>
        <w:pict>
          <v:group id="_x0000_s2589" style="position:absolute;margin-left:113.1pt;margin-top:11.85pt;width:168.85pt;height:71.35pt;z-index:251900416;mso-wrap-distance-left:0;mso-wrap-distance-right:0;mso-position-horizontal-relative:page" coordorigin="2262,237" coordsize="3377,1427">
            <v:shape id="_x0000_s2676" style="position:absolute;left:3070;top:812;width:59;height:59" coordorigin="3070,812" coordsize="59,59" path="m3070,841r2,11l3079,861r9,6l3099,870r10,-3l3119,861r6,-9l3128,841r-3,-11l3119,821r-10,-7l3099,812r-11,2l3079,821r-7,9l3070,841xe" filled="f" strokeweight=".25619mm">
              <v:path arrowok="t"/>
            </v:shape>
            <v:shape id="_x0000_s2675" style="position:absolute;left:3288;top:914;width:59;height:58" coordorigin="3288,914" coordsize="59,58" path="m3288,943r3,10l3297,963r9,6l3317,972r11,-3l3337,963r7,-10l3346,943r-2,-11l3337,923r-9,-7l3317,914r-11,2l3297,923r-6,9l3288,943xe" filled="f" strokeweight=".25619mm">
              <v:path arrowok="t"/>
            </v:shape>
            <v:shape id="_x0000_s2674" style="position:absolute;left:3200;top:914;width:59;height:58" coordorigin="3200,914" coordsize="59,58" path="m3200,943r3,10l3210,963r9,6l3230,972r10,-3l3250,963r6,-10l3259,943r-3,-11l3250,923r-10,-7l3230,914r-11,2l3210,923r-7,9l3200,943xe" filled="f" strokeweight=".25619mm">
              <v:path arrowok="t"/>
            </v:shape>
            <v:shape id="_x0000_s2673" style="position:absolute;left:3477;top:1321;width:59;height:58" coordorigin="3477,1321" coordsize="59,58" path="m3477,1350r2,11l3486,1370r9,7l3506,1379r11,-2l3526,1370r7,-9l3535,1350r-2,-10l3526,1330r-9,-6l3506,1321r-11,3l3486,1330r-7,10l3477,1350xe" filled="f" strokeweight=".25619mm">
              <v:path arrowok="t"/>
            </v:shape>
            <v:shape id="_x0000_s2672" style="position:absolute;left:4015;top:914;width:59;height:58" coordorigin="4015,914" coordsize="59,58" path="m4015,943r3,10l4024,963r10,6l4044,972r11,-3l4064,963r7,-10l4073,943r-2,-11l4064,923r-9,-7l4044,914r-10,2l4024,923r-6,9l4015,943xe" filled="f" strokeweight=".25619mm">
              <v:path arrowok="t"/>
            </v:shape>
            <v:shape id="_x0000_s2671" style="position:absolute;left:4423;top:885;width:58;height:58" coordorigin="4423,885" coordsize="58,58" path="m4423,914r3,10l4432,933r9,7l4452,943r11,-3l4472,933r7,-9l4481,914r-2,-11l4472,894r-9,-7l4452,885r-11,2l4432,894r-6,9l4423,914xe" filled="f" strokeweight=".25619mm">
              <v:path arrowok="t"/>
            </v:shape>
            <v:shape id="_x0000_s2670" style="position:absolute;left:4481;top:1001;width:59;height:59" coordorigin="4481,1001" coordsize="59,59" path="m4481,1030r3,11l4490,1050r9,7l4510,1059r11,-2l4530,1050r7,-9l4539,1030r-2,-11l4530,1010r-9,-7l4510,1001r-11,2l4490,1010r-6,9l4481,1030xe" filled="f" strokeweight=".25619mm">
              <v:path arrowok="t"/>
            </v:shape>
            <v:shape id="_x0000_s2669" style="position:absolute;left:4510;top:826;width:59;height:59" coordorigin="4510,826" coordsize="59,59" path="m4510,855r3,11l4519,875r9,7l4539,885r11,-3l4559,875r7,-9l4568,855r-2,-10l4559,835r-9,-6l4539,826r-11,3l4519,835r-6,10l4510,855xe" filled="f" strokeweight=".25619mm">
              <v:path arrowok="t"/>
            </v:shape>
            <v:shape id="_x0000_s2668" style="position:absolute;left:4510;top:928;width:59;height:59" coordorigin="4510,928" coordsize="59,59" path="m4510,957r3,11l4519,977r9,7l4539,986r11,-2l4559,977r7,-9l4568,957r-2,-11l4559,937r-9,-7l4539,928r-11,2l4519,937r-6,9l4510,957xe" filled="f" strokeweight=".25619mm">
              <v:path arrowok="t"/>
            </v:shape>
            <v:shape id="_x0000_s2667" style="position:absolute;left:4626;top:841;width:59;height:59" coordorigin="4626,841" coordsize="59,59" path="m4626,870r3,11l4636,890r9,7l4656,899r11,-2l4676,890r6,-9l4685,870r-3,-11l4676,850r-9,-7l4656,841r-11,2l4636,850r-7,9l4626,870xe" filled="f" strokeweight=".25619mm">
              <v:path arrowok="t"/>
            </v:shape>
            <v:shape id="_x0000_s2666" style="position:absolute;left:4423;top:754;width:58;height:58" coordorigin="4423,754" coordsize="58,58" path="m4423,783r3,10l4432,803r9,6l4452,812r11,-3l4472,803r7,-10l4481,783r-2,-11l4472,763r-9,-7l4452,754r-11,2l4432,763r-6,9l4423,783xe" filled="f" strokeweight=".25619mm">
              <v:path arrowok="t"/>
            </v:shape>
            <v:shape id="_x0000_s2665" style="position:absolute;left:4554;top:1161;width:59;height:59" coordorigin="4554,1161" coordsize="59,59" path="m4554,1190r2,11l4563,1210r9,7l4583,1219r10,-2l4603,1210r6,-9l4612,1190r-3,-11l4603,1170r-10,-7l4583,1161r-11,2l4563,1170r-7,9l4554,1190xe" filled="f" strokeweight=".25619mm">
              <v:path arrowok="t"/>
            </v:shape>
            <v:shape id="_x0000_s2664" style="position:absolute;left:4554;top:1030;width:59;height:59" coordorigin="4554,1030" coordsize="59,59" path="m4554,1059r2,11l4563,1079r9,7l4583,1088r10,-2l4603,1079r6,-9l4612,1059r-3,-10l4603,1039r-10,-6l4583,1030r-11,3l4563,1039r-7,10l4554,1059xe" filled="f" strokeweight=".25619mm">
              <v:path arrowok="t"/>
            </v:shape>
            <v:shape id="_x0000_s2663" style="position:absolute;left:4510;top:695;width:59;height:59" coordorigin="4510,695" coordsize="59,59" path="m4510,724r3,11l4519,744r9,7l4539,754r11,-3l4559,744r7,-9l4568,724r-2,-10l4559,704r-9,-6l4539,695r-11,3l4519,704r-6,10l4510,724xe" filled="f" strokeweight=".25619mm">
              <v:path arrowok="t"/>
            </v:shape>
            <v:shape id="_x0000_s2662" style="position:absolute;left:4612;top:972;width:59;height:59" coordorigin="4612,972" coordsize="59,59" path="m4612,1001r2,10l4621,1021r9,7l4641,1030r11,-2l4661,1021r7,-10l4670,1001r-2,-11l4661,981r-9,-7l4641,972r-11,2l4621,981r-7,9l4612,1001xe" filled="f" strokeweight=".25619mm">
              <v:path arrowok="t"/>
            </v:shape>
            <v:shape id="_x0000_s2661" style="position:absolute;left:4729;top:695;width:58;height:59" coordorigin="4729,695" coordsize="58,59" path="m4729,724r2,11l4738,744r9,7l4757,754r11,-3l4777,744r7,-9l4787,724r-3,-10l4777,704r-9,-6l4757,695r-10,3l4738,704r-7,10l4729,724xe" filled="f" strokeweight=".25619mm">
              <v:path arrowok="t"/>
            </v:shape>
            <v:shape id="_x0000_s2660" style="position:absolute;left:4641;top:579;width:59;height:59" coordorigin="4641,579" coordsize="59,59" path="m4641,608r3,11l4650,628r10,7l4670,637r11,-2l4690,628r7,-9l4699,608r-2,-11l4690,588r-9,-7l4670,579r-10,2l4650,588r-6,9l4641,608xe" filled="f" strokeweight=".25619mm">
              <v:path arrowok="t"/>
            </v:shape>
            <v:shape id="_x0000_s2659" style="position:absolute;left:4714;top:943;width:58;height:59" coordorigin="4714,943" coordsize="58,59" path="m4714,972r3,10l4723,992r9,6l4743,1001r11,-3l4763,992r7,-10l4772,972r-2,-11l4763,952r-9,-7l4743,943r-11,2l4723,952r-6,9l4714,972xe" filled="f" strokeweight=".25619mm">
              <v:path arrowok="t"/>
            </v:shape>
            <v:shape id="_x0000_s2658" style="position:absolute;left:4641;top:826;width:59;height:59" coordorigin="4641,826" coordsize="59,59" path="m4641,855r3,11l4650,875r10,7l4670,885r11,-3l4690,875r7,-9l4699,855r-2,-10l4690,835r-9,-6l4670,826r-10,3l4650,835r-6,10l4641,855xe" filled="f" strokeweight=".25619mm">
              <v:path arrowok="t"/>
            </v:shape>
            <v:shape id="_x0000_s2657" style="position:absolute;left:4729;top:652;width:58;height:58" coordorigin="4729,652" coordsize="58,58" path="m4729,681r2,10l4738,701r9,6l4757,710r11,-3l4777,701r7,-10l4787,681r-3,-11l4777,661r-9,-7l4757,652r-10,2l4738,661r-7,9l4729,681xe" filled="f" strokeweight=".25619mm">
              <v:path arrowok="t"/>
            </v:shape>
            <v:shape id="_x0000_s2656" style="position:absolute;left:4583;top:1059;width:59;height:59" coordorigin="4583,1059" coordsize="59,59" path="m4583,1088r2,11l4592,1108r9,7l4612,1117r11,-2l4632,1108r6,-9l4641,1088r-3,-10l4632,1068r-9,-6l4612,1059r-11,3l4592,1068r-7,10l4583,1088xe" filled="f" strokeweight=".25619mm">
              <v:path arrowok="t"/>
            </v:shape>
            <v:shape id="_x0000_s2655" style="position:absolute;left:4845;top:1117;width:59;height:58" coordorigin="4845,1117" coordsize="59,58" path="m4845,1146r2,11l4854,1166r9,7l4874,1175r10,-2l4894,1166r6,-9l4903,1146r-3,-10l4894,1127r-10,-7l4874,1117r-11,3l4854,1127r-7,9l4845,1146xe" filled="f" strokeweight=".25619mm">
              <v:path arrowok="t"/>
            </v:shape>
            <v:shape id="_x0000_s2654" style="position:absolute;left:4830;top:1190;width:59;height:59" coordorigin="4830,1190" coordsize="59,59" path="m4830,1219r3,11l4839,1239r10,7l4859,1248r11,-2l4879,1239r7,-9l4888,1219r-2,-11l4879,1199r-9,-7l4859,1190r-10,2l4839,1199r-6,9l4830,1219xe" filled="f" strokeweight=".25619mm">
              <v:path arrowok="t"/>
            </v:shape>
            <v:shape id="_x0000_s2653" style="position:absolute;left:4190;top:768;width:58;height:58" coordorigin="4190,768" coordsize="58,58" path="m4190,797r3,11l4199,817r9,7l4219,826r11,-2l4239,817r7,-9l4248,797r-2,-10l4239,777r-9,-6l4219,768r-11,3l4199,777r-6,10l4190,797xe" filled="f" strokeweight=".25619mm">
              <v:path arrowok="t"/>
            </v:shape>
            <v:shape id="_x0000_s2652" style="position:absolute;left:4306;top:652;width:59;height:58" coordorigin="4306,652" coordsize="59,58" path="m4306,681r3,10l4315,701r10,6l4335,710r11,-3l4355,701r7,-10l4364,681r-2,-11l4355,661r-9,-7l4335,652r-10,2l4315,661r-6,9l4306,681xe" filled="f" strokeweight=".25619mm">
              <v:path arrowok="t"/>
            </v:shape>
            <v:shape id="_x0000_s2651" style="position:absolute;left:4394;top:972;width:59;height:59" coordorigin="4394,972" coordsize="59,59" path="m4394,1001r2,10l4403,1021r9,7l4423,1030r11,-2l4443,1021r7,-10l4452,1001r-2,-11l4443,981r-9,-7l4423,972r-11,2l4403,981r-7,9l4394,1001xe" filled="f" strokeweight=".25619mm">
              <v:path arrowok="t"/>
            </v:shape>
            <v:shape id="_x0000_s2650" style="position:absolute;left:4132;top:986;width:59;height:59" coordorigin="4132,986" coordsize="59,59" path="m4132,1015r3,11l4141,1036r9,6l4161,1045r11,-3l4181,1036r7,-10l4190,1015r-2,-10l4181,995r-9,-6l4161,986r-11,3l4141,995r-6,10l4132,1015xe" filled="f" strokeweight=".25619mm">
              <v:path arrowok="t"/>
            </v:shape>
            <v:shape id="_x0000_s2649" style="position:absolute;left:4364;top:1175;width:59;height:59" coordorigin="4364,1175" coordsize="59,59" path="m4364,1205r3,10l4374,1225r9,6l4394,1234r11,-3l4414,1225r7,-10l4423,1205r-2,-11l4414,1185r-9,-7l4394,1175r-11,3l4374,1185r-7,9l4364,1205xe" filled="f" strokeweight=".25619mm">
              <v:path arrowok="t"/>
            </v:shape>
            <v:shape id="_x0000_s2648" style="position:absolute;left:3885;top:579;width:58;height:59" coordorigin="3885,579" coordsize="58,59" path="m3885,608r2,11l3894,628r9,7l3914,637r10,-2l3934,628r6,-9l3943,608r-3,-11l3934,588r-10,-7l3914,579r-11,2l3894,588r-7,9l3885,608xe" filled="f" strokeweight=".25619mm">
              <v:path arrowok="t"/>
            </v:shape>
            <v:shape id="_x0000_s2647" style="position:absolute;left:4190;top:1146;width:58;height:59" coordorigin="4190,1146" coordsize="58,59" path="m4190,1175r3,11l4199,1195r9,7l4219,1205r11,-3l4239,1195r7,-9l4248,1175r-2,-10l4239,1155r-9,-6l4219,1146r-11,3l4199,1155r-6,10l4190,1175xe" filled="f" strokeweight=".25619mm">
              <v:path arrowok="t"/>
            </v:shape>
            <v:shape id="_x0000_s2646" style="position:absolute;left:4597;top:1205;width:59;height:59" coordorigin="4597,1205" coordsize="59,59" path="m4597,1234r3,10l4606,1254r10,6l4626,1263r11,-3l4647,1254r6,-10l4656,1234r-3,-11l4647,1214r-10,-7l4626,1205r-10,2l4606,1214r-6,9l4597,1234xe" filled="f" strokeweight=".25619mm">
              <v:path arrowok="t"/>
            </v:shape>
            <v:shape id="_x0000_s2645" style="position:absolute;left:4321;top:1001;width:59;height:59" coordorigin="4321,1001" coordsize="59,59" path="m4321,1030r2,11l4330,1050r9,7l4350,1059r11,-2l4370,1050r7,-9l4379,1030r-2,-11l4370,1010r-9,-7l4350,1001r-11,2l4330,1010r-7,9l4321,1030xe" filled="f" strokeweight=".25619mm">
              <v:path arrowok="t"/>
            </v:shape>
            <v:shape id="_x0000_s2644" style="position:absolute;left:4801;top:652;width:59;height:58" coordorigin="4801,652" coordsize="59,58" path="m4801,681r3,10l4810,701r10,6l4830,710r11,-3l4850,701r7,-10l4859,681r-2,-11l4850,661r-9,-7l4830,652r-10,2l4810,661r-6,9l4801,681xe" filled="f" strokeweight=".25619mm">
              <v:path arrowok="t"/>
            </v:shape>
            <v:shape id="_x0000_s2643" style="position:absolute;left:4117;top:419;width:59;height:59" coordorigin="4117,419" coordsize="59,59" path="m4117,448r3,11l4127,468r9,7l4147,477r10,-2l4167,468r6,-9l4176,448r-3,-11l4167,428r-10,-7l4147,419r-11,2l4127,428r-7,9l4117,448xe" filled="f" strokeweight=".25619mm">
              <v:path arrowok="t"/>
            </v:shape>
            <v:shape id="_x0000_s2642" style="position:absolute;left:4059;top:535;width:59;height:58" coordorigin="4059,535" coordsize="59,58" path="m4059,564r2,11l4068,584r9,7l4088,593r11,-2l4108,584r7,-9l4117,564r-2,-10l4108,545r-9,-7l4088,535r-11,3l4068,545r-7,9l4059,564xe" filled="f" strokeweight=".25619mm">
              <v:path arrowok="t"/>
            </v:shape>
            <v:shape id="_x0000_s2641" style="position:absolute;left:4234;top:724;width:59;height:59" coordorigin="4234,724" coordsize="59,59" path="m4234,754r2,10l4243,774r9,6l4263,783r10,-3l4283,774r6,-10l4292,754r-3,-11l4283,733r-10,-6l4263,724r-11,3l4243,733r-7,10l4234,754xe" filled="f" strokeweight=".25619mm">
              <v:path arrowok="t"/>
            </v:shape>
            <v:shape id="_x0000_s2640" style="position:absolute;left:4714;top:1336;width:58;height:58" coordorigin="4714,1336" coordsize="58,58" path="m4714,1365r3,10l4723,1385r9,6l4743,1394r11,-3l4763,1385r7,-10l4772,1365r-2,-11l4763,1345r-9,-7l4743,1336r-11,2l4723,1345r-6,9l4714,1365xe" filled="f" strokeweight=".25619mm">
              <v:path arrowok="t"/>
            </v:shape>
            <v:shape id="_x0000_s2639" style="position:absolute;left:4874;top:826;width:59;height:59" coordorigin="4874,826" coordsize="59,59" path="m4874,855r2,11l4883,875r9,7l4903,885r11,-3l4923,875r7,-9l4932,855r-2,-10l4923,835r-9,-6l4903,826r-11,3l4883,835r-7,10l4874,855xe" filled="f" strokeweight=".25619mm">
              <v:path arrowok="t"/>
            </v:shape>
            <v:shape id="_x0000_s2638" style="position:absolute;left:4757;top:826;width:59;height:59" coordorigin="4757,826" coordsize="59,59" path="m4757,855r3,11l4767,875r9,7l4787,885r10,-3l4807,875r6,-9l4816,855r-3,-10l4807,835r-10,-6l4787,826r-11,3l4767,835r-7,10l4757,855xe" filled="f" strokeweight=".25619mm">
              <v:path arrowok="t"/>
            </v:shape>
            <v:shape id="_x0000_s2637" style="position:absolute;left:4670;top:724;width:59;height:59" coordorigin="4670,724" coordsize="59,59" path="m4670,754r3,10l4680,774r9,6l4699,783r11,-3l4719,774r7,-10l4729,754r-3,-11l4719,733r-9,-6l4699,724r-10,3l4680,733r-7,10l4670,754xe" filled="f" strokeweight=".25619mm">
              <v:path arrowok="t"/>
            </v:shape>
            <v:shape id="_x0000_s2636" style="position:absolute;left:4554;top:273;width:59;height:58" coordorigin="4554,273" coordsize="59,58" path="m4554,303r2,10l4563,322r9,7l4583,331r10,-2l4603,322r6,-9l4612,303r-3,-11l4603,283r-10,-7l4583,273r-11,3l4563,283r-7,9l4554,303xe" filled="f" strokeweight=".25619mm">
              <v:path arrowok="t"/>
            </v:shape>
            <v:shape id="_x0000_s2635" style="position:absolute;left:4670;top:303;width:59;height:58" coordorigin="4670,303" coordsize="59,58" path="m4670,331r3,11l4680,351r9,7l4699,361r11,-3l4719,351r7,-9l4729,331r-3,-10l4719,312r-9,-7l4699,303r-10,2l4680,312r-7,9l4670,331xe" filled="f" strokeweight=".25619mm">
              <v:path arrowok="t"/>
            </v:shape>
            <v:shape id="_x0000_s2634" style="position:absolute;left:4612;top:724;width:59;height:59" coordorigin="4612,724" coordsize="59,59" path="m4612,754r2,10l4621,774r9,6l4641,783r11,-3l4661,774r7,-10l4670,754r-2,-11l4661,733r-9,-6l4641,724r-11,3l4621,733r-7,10l4612,754xe" filled="f" strokeweight=".25619mm">
              <v:path arrowok="t"/>
            </v:shape>
            <v:shape id="_x0000_s2633" style="position:absolute;left:4394;top:564;width:59;height:59" coordorigin="4394,564" coordsize="59,59" path="m4394,593r2,11l4403,613r9,7l4423,623r11,-3l4443,613r7,-9l4452,593r-2,-10l4443,573r-9,-6l4423,564r-11,3l4403,573r-7,10l4394,593xe" filled="f" strokeweight=".25619mm">
              <v:path arrowok="t"/>
            </v:shape>
            <v:shape id="_x0000_s2632" style="position:absolute;left:4670;top:972;width:59;height:59" coordorigin="4670,972" coordsize="59,59" path="m4670,1001r3,10l4680,1021r9,7l4699,1030r11,-2l4719,1021r7,-10l4729,1001r-3,-11l4719,981r-9,-7l4699,972r-10,2l4680,981r-7,9l4670,1001xe" filled="f" strokeweight=".25619mm">
              <v:path arrowok="t"/>
            </v:shape>
            <v:shape id="_x0000_s2631" style="position:absolute;left:4859;top:1132;width:58;height:58" coordorigin="4859,1132" coordsize="58,58" path="m4859,1161r3,11l4868,1181r10,6l4888,1190r11,-3l4908,1181r7,-9l4917,1161r-2,-11l4908,1141r-9,-7l4888,1132r-10,2l4868,1141r-6,9l4859,1161xe" filled="f" strokeweight=".25619mm">
              <v:path arrowok="t"/>
            </v:shape>
            <v:shape id="_x0000_s2630" style="position:absolute;left:4568;top:710;width:59;height:59" coordorigin="4568,710" coordsize="59,59" path="m4568,739r3,11l4577,759r10,7l4597,768r11,-2l4617,759r7,-9l4626,739r-2,-11l4617,719r-9,-7l4597,710r-10,2l4577,719r-6,9l4568,739xe" filled="f" strokeweight=".25619mm">
              <v:path arrowok="t"/>
            </v:shape>
            <v:shape id="_x0000_s2629" style="position:absolute;left:4670;top:783;width:59;height:59" coordorigin="4670,783" coordsize="59,59" path="m4670,812r3,10l4680,832r9,6l4699,841r11,-3l4719,832r7,-10l4729,812r-3,-11l4719,792r-9,-7l4699,783r-10,2l4680,792r-7,9l4670,812xe" filled="f" strokeweight=".25619mm">
              <v:path arrowok="t"/>
            </v:shape>
            <v:shape id="_x0000_s2628" style="position:absolute;left:4685;top:623;width:58;height:59" coordorigin="4685,623" coordsize="58,59" path="m4685,652r2,10l4694,672r9,6l4714,681r11,-3l4734,672r6,-10l4743,652r-3,-11l4734,632r-9,-7l4714,623r-11,2l4694,632r-7,9l4685,652xe" filled="f" strokeweight=".25619mm">
              <v:path arrowok="t"/>
            </v:shape>
            <v:shape id="_x0000_s2627" style="position:absolute;left:4903;top:797;width:59;height:59" coordorigin="4903,797" coordsize="59,59" path="m4903,826r2,11l4912,846r9,7l4932,855r11,-2l4952,846r7,-9l4961,826r-2,-10l4952,806r-9,-6l4932,797r-11,3l4912,806r-7,10l4903,826xe" filled="f" strokeweight=".25619mm">
              <v:path arrowok="t"/>
            </v:shape>
            <v:shape id="_x0000_s2626" style="position:absolute;left:4772;top:710;width:59;height:59" coordorigin="4772,710" coordsize="59,59" path="m4772,739r3,11l4781,759r9,7l4801,768r11,-2l4821,759r7,-9l4830,739r-2,-11l4821,719r-9,-7l4801,710r-11,2l4781,719r-6,9l4772,739xe" filled="f" strokeweight=".25619mm">
              <v:path arrowok="t"/>
            </v:shape>
            <v:shape id="_x0000_s2625" style="position:absolute;left:4729;top:608;width:58;height:59" coordorigin="4729,608" coordsize="58,59" path="m4729,637r2,11l4738,657r9,7l4757,666r11,-2l4777,657r7,-9l4787,637r-3,-11l4777,617r-9,-7l4757,608r-10,2l4738,617r-7,9l4729,637xe" filled="f" strokeweight=".25619mm">
              <v:path arrowok="t"/>
            </v:shape>
            <v:shape id="_x0000_s2624" style="position:absolute;left:5107;top:957;width:59;height:59" coordorigin="5107,957" coordsize="59,59" path="m5107,986r2,11l5116,1006r9,7l5136,1015r10,-2l5156,1006r6,-9l5165,986r-3,-11l5156,966r-10,-6l5136,957r-11,3l5116,966r-7,9l5107,986xe" filled="f" strokeweight=".25619mm">
              <v:path arrowok="t"/>
            </v:shape>
            <v:shape id="_x0000_s2623" style="position:absolute;left:5063;top:1088;width:59;height:58" coordorigin="5063,1088" coordsize="59,58" path="m5063,1117r3,11l5072,1137r9,7l5092,1146r11,-2l5112,1137r7,-9l5121,1117r-2,-10l5112,1097r-9,-6l5092,1088r-11,3l5072,1097r-6,10l5063,1117xe" filled="f" strokeweight=".25619mm">
              <v:path arrowok="t"/>
            </v:shape>
            <v:shape id="_x0000_s2622" style="position:absolute;left:4961;top:1059;width:58;height:59" coordorigin="4961,1059" coordsize="58,59" path="m4961,1088r3,11l4971,1108r9,7l4991,1117r10,-2l5010,1108r7,-9l5019,1088r-2,-10l5010,1068r-9,-6l4991,1059r-11,3l4971,1068r-7,10l4961,1088xe" filled="f" strokeweight=".25619mm">
              <v:path arrowok="t"/>
            </v:shape>
            <v:shape id="_x0000_s2621" style="position:absolute;left:3666;top:695;width:58;height:59" coordorigin="3666,695" coordsize="58,59" path="m3666,724r3,11l3675,744r10,7l3695,754r11,-3l3715,744r7,-9l3724,724r-2,-10l3715,704r-9,-6l3695,695r-10,3l3675,704r-6,10l3666,724xe" filled="f" strokeweight=".25619mm">
              <v:path arrowok="t"/>
            </v:shape>
            <v:shape id="_x0000_s2620" style="position:absolute;left:3448;top:390;width:59;height:59" coordorigin="3448,390" coordsize="59,59" path="m3448,419r2,10l3457,439r9,6l3477,448r11,-3l3497,439r6,-10l3506,419r-3,-11l3497,399r-9,-7l3477,390r-11,2l3457,399r-7,9l3448,419xe" filled="f" strokeweight=".25619mm">
              <v:path arrowok="t"/>
            </v:shape>
            <v:shape id="_x0000_s2619" style="position:absolute;left:3506;top:361;width:59;height:59" coordorigin="3506,361" coordsize="59,59" path="m3506,390r2,10l3515,410r10,6l3535,419r11,-3l3555,410r7,-10l3565,390r-3,-11l3555,370r-9,-7l3535,361r-10,2l3515,370r-7,9l3506,390xe" filled="f" strokeweight=".25619mm">
              <v:path arrowok="t"/>
            </v:shape>
            <v:shape id="_x0000_s2618" style="position:absolute;left:5339;top:608;width:59;height:59" coordorigin="5339,608" coordsize="59,59" path="m5339,637r3,11l5349,657r9,7l5369,666r10,-2l5389,657r6,-9l5398,637r-3,-11l5389,617r-10,-7l5369,608r-11,2l5349,617r-7,9l5339,637xe" filled="f" strokeweight=".25619mm">
              <v:path arrowok="t"/>
            </v:shape>
            <v:shape id="_x0000_s2617" style="position:absolute;left:3491;top:957;width:59;height:59" coordorigin="3491,957" coordsize="59,59" path="m3491,986r3,11l3501,1006r9,7l3521,1015r10,-2l3541,1006r6,-9l3550,986r-3,-11l3541,966r-10,-6l3521,957r-11,3l3501,966r-7,9l3491,986xe" filled="f" strokeweight=".25619mm">
              <v:path arrowok="t"/>
            </v:shape>
            <v:shape id="_x0000_s2616" style="position:absolute;left:5252;top:1248;width:58;height:59" coordorigin="5252,1248" coordsize="58,59" path="m5252,1277r3,11l5262,1297r9,7l5281,1307r11,-3l5301,1297r7,-9l5310,1277r-2,-10l5301,1257r-9,-6l5281,1248r-10,3l5262,1257r-7,10l5252,1277xe" filled="f" strokeweight=".25619mm">
              <v:path arrowok="t"/>
            </v:shape>
            <v:shape id="_x0000_s2615" style="position:absolute;left:5281;top:1205;width:59;height:59" coordorigin="5281,1205" coordsize="59,59" path="m5281,1234r3,10l5290,1254r10,6l5310,1263r11,-3l5330,1254r7,-10l5339,1234r-2,-11l5330,1214r-9,-7l5310,1205r-10,2l5290,1214r-6,9l5281,1234xe" filled="f" strokeweight=".25619mm">
              <v:path arrowok="t"/>
            </v:shape>
            <v:shape id="_x0000_s2614" style="position:absolute;left:5267;top:797;width:58;height:59" coordorigin="5267,797" coordsize="58,59" path="m5267,826r2,11l5276,846r9,7l5296,855r11,-2l5316,846r6,-9l5325,826r-3,-10l5316,806r-9,-6l5296,797r-11,3l5276,806r-7,10l5267,826xe" filled="f" strokeweight=".25619mm">
              <v:path arrowok="t"/>
            </v:shape>
            <v:shape id="_x0000_s2613" style="position:absolute;left:5470;top:1030;width:59;height:59" coordorigin="5470,1030" coordsize="59,59" path="m5470,1059r3,11l5479,1079r10,7l5500,1088r11,-2l5520,1079r6,-9l5529,1059r-3,-10l5520,1039r-9,-6l5500,1030r-11,3l5479,1039r-6,10l5470,1059xe" filled="f" strokeweight=".25619mm">
              <v:path arrowok="t"/>
            </v:shape>
            <v:shape id="_x0000_s2612" style="position:absolute;left:3375;top:681;width:58;height:58" coordorigin="3375,681" coordsize="58,58" path="m3375,710r3,10l3384,730r10,6l3404,739r11,-3l3424,730r7,-10l3433,710r-2,-11l3424,690r-9,-7l3404,681r-10,2l3384,690r-6,9l3375,710xe" filled="f" strokeweight=".25619mm">
              <v:path arrowok="t"/>
            </v:shape>
            <v:shape id="_x0000_s2611" type="#_x0000_t75" style="position:absolute;left:3179;top:601;width:146;height:116">
              <v:imagedata r:id="rId257" o:title=""/>
            </v:shape>
            <v:shape id="_x0000_s2610" style="position:absolute;left:2444;top:433;width:59;height:59" coordorigin="2444,433" coordsize="59,59" path="m2444,462r3,11l2453,483r10,6l2473,492r11,-3l2493,483r7,-10l2502,462r-2,-10l2493,442r-9,-6l2473,433r-10,3l2453,442r-6,10l2444,462xe" filled="f" strokeweight=".25619mm">
              <v:path arrowok="t"/>
            </v:shape>
            <v:shape id="_x0000_s2609" style="position:absolute;left:3303;top:462;width:59;height:59" coordorigin="3303,462" coordsize="59,59" path="m3303,492r2,11l3312,512r9,6l3332,521r10,-3l3352,512r6,-9l3361,492r-3,-11l3352,472r-10,-7l3332,462r-11,3l3312,472r-7,9l3303,492xe" filled="f" strokeweight=".25619mm">
              <v:path arrowok="t"/>
            </v:shape>
            <v:shape id="_x0000_s2608" style="position:absolute;left:5078;top:783;width:59;height:59" coordorigin="5078,783" coordsize="59,59" path="m5078,812r2,10l5087,832r9,6l5107,841r10,-3l5127,832r6,-10l5136,812r-3,-11l5127,792r-10,-7l5107,783r-11,2l5087,792r-7,9l5078,812xe" filled="f" strokeweight=".25619mm">
              <v:path arrowok="t"/>
            </v:shape>
            <v:shape id="_x0000_s2607" style="position:absolute;left:3724;top:477;width:59;height:59" coordorigin="3724,477" coordsize="59,59" path="m3724,506r3,11l3733,526r10,7l3753,535r11,-2l3773,526r7,-9l3782,506r-2,-10l3773,486r-9,-6l3753,477r-10,3l3733,486r-6,10l3724,506xe" filled="f" strokeweight=".25619mm">
              <v:path arrowok="t"/>
            </v:shape>
            <v:shape id="_x0000_s2606" style="position:absolute;left:4147;top:259;width:58;height:59" coordorigin="4147,259" coordsize="58,59" path="m4147,288r2,11l4156,308r9,7l4176,317r10,-2l4196,308r6,-9l4205,288r-3,-11l4196,268r-10,-7l4176,259r-11,2l4156,268r-7,9l4147,288xe" filled="f" strokeweight=".25619mm">
              <v:path arrowok="t"/>
            </v:shape>
            <v:shape id="_x0000_s2605" style="position:absolute;left:2895;top:419;width:59;height:59" coordorigin="2895,419" coordsize="59,59" path="m2895,448r2,11l2904,468r9,7l2924,477r11,-2l2944,468r7,-9l2953,448r-2,-11l2944,428r-9,-7l2924,419r-11,2l2904,428r-7,9l2895,448xe" filled="f" strokeweight=".25619mm">
              <v:path arrowok="t"/>
            </v:shape>
            <v:shape id="_x0000_s2604" style="position:absolute;left:4292;top:1481;width:59;height:58" coordorigin="4292,1481" coordsize="59,58" path="m4292,1510r2,11l4301,1530r9,7l4321,1539r11,-2l4341,1530r6,-9l4350,1510r-3,-11l4341,1490r-9,-6l4321,1481r-11,3l4301,1490r-7,9l4292,1510xe" filled="f" strokeweight=".25619mm">
              <v:path arrowok="t"/>
            </v:shape>
            <v:line id="_x0000_s2603" style="position:absolute" from="3099,1569" to="5558,1569" strokeweight=".25622mm"/>
            <v:line id="_x0000_s2602" style="position:absolute" from="3099,1569" to="3099,1656" strokeweight=".25617mm"/>
            <v:line id="_x0000_s2601" style="position:absolute" from="3928,1569" to="3928,1656" strokeweight=".25617mm"/>
            <v:line id="_x0000_s2600" style="position:absolute" from="4743,1569" to="4743,1656" strokeweight=".25617mm"/>
            <v:line id="_x0000_s2599" style="position:absolute" from="5558,1569" to="5558,1656" strokeweight=".25617mm"/>
            <v:line id="_x0000_s2598" style="position:absolute" from="2357,1525" to="2357,492" strokeweight=".25617mm"/>
            <v:line id="_x0000_s2597" style="position:absolute" from="2357,1525" to="2269,1525" strokeweight=".25622mm"/>
            <v:line id="_x0000_s2596" style="position:absolute" from="2357,1263" to="2269,1263" strokeweight=".25622mm"/>
            <v:line id="_x0000_s2595" style="position:absolute" from="2357,1001" to="2269,1001" strokeweight=".25622mm"/>
            <v:line id="_x0000_s2594" style="position:absolute" from="2357,754" to="2269,754" strokeweight=".25622mm"/>
            <v:line id="_x0000_s2593" style="position:absolute" from="2357,492" to="2269,492" strokeweight=".25622mm"/>
            <v:rect id="_x0000_s2592" style="position:absolute;left:2357;top:244;width:3274;height:1324" filled="f" strokeweight=".25622mm"/>
            <v:line id="_x0000_s2591" style="position:absolute" from="2357,550" to="5631,1030" strokeweight=".25622mm"/>
            <v:shape id="_x0000_s2590" type="#_x0000_t202" style="position:absolute;left:5179;top:455;width:370;height:261" filled="f" stroked="f">
              <v:textbox inset="0,0,0,0">
                <w:txbxContent>
                  <w:p w:rsidR="00784246" w:rsidRDefault="00C2142A">
                    <w:pPr>
                      <w:spacing w:line="260" w:lineRule="exact"/>
                      <w:rPr>
                        <w:rFonts w:ascii="Arial"/>
                        <w:sz w:val="23"/>
                      </w:rPr>
                    </w:pPr>
                    <w:r>
                      <w:rPr>
                        <w:rFonts w:ascii="Arial"/>
                        <w:sz w:val="23"/>
                      </w:rPr>
                      <w:t>CD</w:t>
                    </w:r>
                  </w:p>
                </w:txbxContent>
              </v:textbox>
            </v:shape>
            <w10:wrap type="topAndBottom" anchorx="page"/>
          </v:group>
        </w:pict>
      </w:r>
      <w:r>
        <w:pict>
          <v:group id="_x0000_s2563" style="position:absolute;margin-left:332.1pt;margin-top:11.85pt;width:168.85pt;height:71.35pt;z-index:251901440;mso-wrap-distance-left:0;mso-wrap-distance-right:0;mso-position-horizontal-relative:page" coordorigin="6642,237" coordsize="3377,1427">
            <v:shape id="_x0000_s2588" type="#_x0000_t75" style="position:absolute;left:7573;top:252;width:1731;height:1295">
              <v:imagedata r:id="rId258" o:title=""/>
            </v:shape>
            <v:shape id="_x0000_s2587" style="position:absolute;left:9035;top:1248;width:59;height:59" coordorigin="9035,1248" coordsize="59,59" path="m9035,1277r3,11l9044,1297r10,7l9064,1307r11,-3l9084,1297r7,-9l9093,1277r-2,-10l9084,1257r-9,-6l9064,1248r-10,3l9044,1257r-6,10l9035,1277xe" filled="f" strokeweight=".25619mm">
              <v:path arrowok="t"/>
            </v:shape>
            <v:shape id="_x0000_s2586" style="position:absolute;left:7653;top:273;width:59;height:58" coordorigin="7653,273" coordsize="59,58" path="m7653,303r2,10l7662,322r9,7l7682,331r11,-2l7702,322r7,-9l7711,303r-2,-11l7702,283r-9,-7l7682,273r-11,3l7662,283r-7,9l7653,303xe" filled="f" strokeweight=".25619mm">
              <v:path arrowok="t"/>
            </v:shape>
            <v:line id="_x0000_s2585" style="position:absolute" from="7042,1569" to="9748,1569" strokeweight=".25622mm"/>
            <v:line id="_x0000_s2584" style="position:absolute" from="7042,1569" to="7042,1656" strokeweight=".25617mm"/>
            <v:line id="_x0000_s2583" style="position:absolute" from="7711,1569" to="7711,1656" strokeweight=".25617mm"/>
            <v:line id="_x0000_s2582" style="position:absolute" from="8395,1569" to="8395,1656" strokeweight=".25617mm"/>
            <v:line id="_x0000_s2581" style="position:absolute" from="9064,1569" to="9064,1656" strokeweight=".25617mm"/>
            <v:line id="_x0000_s2580" style="position:absolute" from="9748,1569" to="9748,1656" strokeweight=".25617mm"/>
            <v:shape id="_x0000_s2579" style="position:absolute;left:7333;top:390;width:59;height:59" coordorigin="7333,390" coordsize="59,59" path="m7333,419r2,10l7342,439r9,6l7362,448r11,-3l7382,439r6,-10l7391,419r-3,-11l7382,399r-9,-7l7362,390r-11,2l7342,399r-7,9l7333,419xe" filled="f" strokeweight=".25619mm">
              <v:path arrowok="t"/>
            </v:shape>
            <v:shape id="_x0000_s2578" style="position:absolute;left:7289;top:433;width:58;height:59" coordorigin="7289,433" coordsize="58,59" path="m7289,462r3,11l7298,483r10,6l7318,492r11,-3l7338,483r7,-10l7347,462r-2,-10l7338,442r-9,-6l7318,433r-10,3l7298,442r-6,10l7289,462xe" filled="f" strokeweight=".25619mm">
              <v:path arrowok="t"/>
            </v:shape>
            <v:shape id="_x0000_s2577" style="position:absolute;left:7420;top:695;width:59;height:59" coordorigin="7420,695" coordsize="59,59" path="m7420,724r3,11l7429,744r10,7l7449,754r11,-3l7469,744r7,-9l7479,724r-3,-10l7469,704r-9,-6l7449,695r-10,3l7429,704r-6,10l7420,724xe" filled="f" strokeweight=".25619mm">
              <v:path arrowok="t"/>
            </v:shape>
            <v:shape id="_x0000_s2576" style="position:absolute;left:9690;top:1190;width:58;height:59" coordorigin="9690,1190" coordsize="58,59" path="m9690,1219r3,11l9699,1239r10,7l9719,1248r11,-2l9739,1239r7,-9l9748,1219r-2,-11l9739,1199r-9,-7l9719,1190r-10,2l9699,1199r-6,9l9690,1219xe" filled="f" strokeweight=".25619mm">
              <v:path arrowok="t"/>
            </v:shape>
            <v:shape id="_x0000_s2575" style="position:absolute;left:9428;top:783;width:58;height:59" coordorigin="9428,783" coordsize="58,59" path="m9428,812r3,10l9437,832r10,6l9457,841r11,-3l9477,832r7,-10l9486,812r-2,-11l9477,792r-9,-7l9457,783r-10,2l9437,792r-6,9l9428,812xe" filled="f" strokeweight=".25619mm">
              <v:path arrowok="t"/>
            </v:shape>
            <v:shape id="_x0000_s2574" style="position:absolute;left:9850;top:972;width:58;height:59" coordorigin="9850,972" coordsize="58,59" path="m9850,1001r3,10l9859,1021r10,7l9879,1030r11,-2l9899,1021r7,-10l9908,1001r-2,-11l9899,981r-9,-7l9879,972r-10,2l9859,981r-6,9l9850,1001xe" filled="f" strokeweight=".25619mm">
              <v:path arrowok="t"/>
            </v:shape>
            <v:shape id="_x0000_s2573" style="position:absolute;left:9414;top:1132;width:58;height:58" coordorigin="9414,1132" coordsize="58,58" path="m9414,1161r2,11l9423,1181r9,6l9443,1190r11,-3l9463,1181r6,-9l9472,1161r-3,-11l9463,1141r-9,-7l9443,1132r-11,2l9423,1141r-7,9l9414,1161xe" filled="f" strokeweight=".25619mm">
              <v:path arrowok="t"/>
            </v:shape>
            <v:line id="_x0000_s2572" style="position:absolute" from="6736,1525" to="6736,492" strokeweight=".25617mm"/>
            <v:line id="_x0000_s2571" style="position:absolute" from="6736,1525" to="6649,1525" strokeweight=".25622mm"/>
            <v:line id="_x0000_s2570" style="position:absolute" from="6736,1263" to="6649,1263" strokeweight=".25622mm"/>
            <v:line id="_x0000_s2569" style="position:absolute" from="6736,1001" to="6649,1001" strokeweight=".25622mm"/>
            <v:line id="_x0000_s2568" style="position:absolute" from="6736,754" to="6649,754" strokeweight=".25622mm"/>
            <v:line id="_x0000_s2567" style="position:absolute" from="6736,492" to="6649,492" strokeweight=".25622mm"/>
            <v:rect id="_x0000_s2566" style="position:absolute;left:6736;top:244;width:3274;height:1324" filled="f" strokeweight=".25622mm"/>
            <v:line id="_x0000_s2565" style="position:absolute" from="6736,521" to="10010,1175" strokeweight=".25622mm"/>
            <v:shape id="_x0000_s2564" type="#_x0000_t202" style="position:absolute;left:9559;top:455;width:370;height:261" filled="f" stroked="f">
              <v:textbox inset="0,0,0,0">
                <w:txbxContent>
                  <w:p w:rsidR="00784246" w:rsidRDefault="00C2142A">
                    <w:pPr>
                      <w:spacing w:line="260" w:lineRule="exact"/>
                      <w:rPr>
                        <w:rFonts w:ascii="Arial"/>
                        <w:sz w:val="23"/>
                      </w:rPr>
                    </w:pPr>
                    <w:r>
                      <w:rPr>
                        <w:rFonts w:ascii="Arial"/>
                        <w:sz w:val="23"/>
                      </w:rPr>
                      <w:t>CD</w:t>
                    </w:r>
                  </w:p>
                </w:txbxContent>
              </v:textbox>
            </v:shape>
            <w10:wrap type="topAndBottom" anchorx="page"/>
          </v:group>
        </w:pict>
      </w:r>
    </w:p>
    <w:p w:rsidR="00784246" w:rsidRDefault="00C2142A">
      <w:pPr>
        <w:tabs>
          <w:tab w:val="left" w:pos="2486"/>
          <w:tab w:val="left" w:pos="3344"/>
          <w:tab w:val="left" w:pos="4159"/>
          <w:tab w:val="left" w:pos="5512"/>
          <w:tab w:val="left" w:pos="6182"/>
          <w:tab w:val="left" w:pos="6865"/>
          <w:tab w:val="left" w:pos="7535"/>
          <w:tab w:val="left" w:pos="8219"/>
        </w:tabs>
        <w:spacing w:line="260" w:lineRule="exact"/>
        <w:ind w:left="1657"/>
        <w:rPr>
          <w:rFonts w:ascii="Arial"/>
          <w:sz w:val="23"/>
        </w:rPr>
      </w:pPr>
      <w:r>
        <w:rPr>
          <w:rFonts w:ascii="Arial"/>
          <w:spacing w:val="-3"/>
          <w:sz w:val="23"/>
        </w:rPr>
        <w:t>-2</w:t>
      </w:r>
      <w:r>
        <w:rPr>
          <w:rFonts w:ascii="Arial"/>
          <w:spacing w:val="-3"/>
          <w:sz w:val="23"/>
        </w:rPr>
        <w:tab/>
        <w:t>-1</w:t>
      </w:r>
      <w:r>
        <w:rPr>
          <w:rFonts w:ascii="Arial"/>
          <w:spacing w:val="-3"/>
          <w:sz w:val="23"/>
        </w:rPr>
        <w:tab/>
      </w:r>
      <w:r>
        <w:rPr>
          <w:rFonts w:ascii="Arial"/>
          <w:sz w:val="23"/>
        </w:rPr>
        <w:t>0</w:t>
      </w:r>
      <w:r>
        <w:rPr>
          <w:rFonts w:ascii="Arial"/>
          <w:sz w:val="23"/>
        </w:rPr>
        <w:tab/>
        <w:t>1</w:t>
      </w:r>
      <w:r>
        <w:rPr>
          <w:rFonts w:ascii="Arial"/>
          <w:sz w:val="23"/>
        </w:rPr>
        <w:tab/>
      </w:r>
      <w:r>
        <w:rPr>
          <w:rFonts w:ascii="Arial"/>
          <w:spacing w:val="-3"/>
          <w:sz w:val="23"/>
        </w:rPr>
        <w:t>-3.0</w:t>
      </w:r>
      <w:r>
        <w:rPr>
          <w:rFonts w:ascii="Arial"/>
          <w:spacing w:val="-3"/>
          <w:sz w:val="23"/>
        </w:rPr>
        <w:tab/>
        <w:t>-2.5</w:t>
      </w:r>
      <w:r>
        <w:rPr>
          <w:rFonts w:ascii="Arial"/>
          <w:spacing w:val="-3"/>
          <w:sz w:val="23"/>
        </w:rPr>
        <w:tab/>
        <w:t>-2.0</w:t>
      </w:r>
      <w:r>
        <w:rPr>
          <w:rFonts w:ascii="Arial"/>
          <w:spacing w:val="-3"/>
          <w:sz w:val="23"/>
        </w:rPr>
        <w:tab/>
        <w:t>-1.5</w:t>
      </w:r>
      <w:r>
        <w:rPr>
          <w:rFonts w:ascii="Arial"/>
          <w:spacing w:val="-3"/>
          <w:sz w:val="23"/>
        </w:rPr>
        <w:tab/>
        <w:t>-1.0</w:t>
      </w:r>
    </w:p>
    <w:p w:rsidR="00784246" w:rsidRDefault="00784246">
      <w:pPr>
        <w:pStyle w:val="BodyText"/>
        <w:rPr>
          <w:rFonts w:ascii="Arial"/>
          <w:sz w:val="20"/>
        </w:rPr>
      </w:pPr>
    </w:p>
    <w:p w:rsidR="00784246" w:rsidRDefault="007570B6">
      <w:pPr>
        <w:pStyle w:val="BodyText"/>
        <w:spacing w:before="3"/>
        <w:rPr>
          <w:rFonts w:ascii="Arial"/>
          <w:sz w:val="17"/>
        </w:rPr>
      </w:pPr>
      <w:r>
        <w:pict>
          <v:group id="_x0000_s2538" style="position:absolute;margin-left:113.1pt;margin-top:11.9pt;width:168.85pt;height:71.35pt;z-index:251902464;mso-wrap-distance-left:0;mso-wrap-distance-right:0;mso-position-horizontal-relative:page" coordorigin="2262,238" coordsize="3377,1427">
            <v:shape id="_x0000_s2562" type="#_x0000_t75" style="position:absolute;left:3077;top:267;width:2459;height:1295">
              <v:imagedata r:id="rId259" o:title=""/>
            </v:shape>
            <v:shape id="_x0000_s2561" style="position:absolute;left:3491;top:1162;width:59;height:58" coordorigin="3491,1162" coordsize="59,58" path="m3491,1191r3,10l3501,1211r9,6l3521,1220r10,-3l3541,1211r6,-10l3550,1191r-3,-11l3541,1171r-10,-7l3521,1162r-11,2l3501,1171r-7,9l3491,1191xe" filled="f" strokeweight=".25619mm">
              <v:path arrowok="t"/>
            </v:shape>
            <v:shape id="_x0000_s2560" style="position:absolute;left:5412;top:1147;width:58;height:58" coordorigin="5412,1147" coordsize="58,58" path="m5412,1176r3,11l5421,1196r10,7l5441,1205r11,-2l5461,1196r7,-9l5470,1176r-2,-10l5461,1156r-9,-6l5441,1147r-10,3l5421,1156r-6,10l5412,1176xe" filled="f" strokeweight=".25619mm">
              <v:path arrowok="t"/>
            </v:shape>
            <v:line id="_x0000_s2559" style="position:absolute" from="2473,1569" to="5470,1569" strokeweight=".25622mm"/>
            <v:line id="_x0000_s2558" style="position:absolute" from="2473,1569" to="2473,1657" strokeweight=".25617mm"/>
            <v:line id="_x0000_s2557" style="position:absolute" from="2909,1569" to="2909,1657" strokeweight=".25617mm"/>
            <v:line id="_x0000_s2556" style="position:absolute" from="3332,1569" to="3332,1657" strokeweight=".25617mm"/>
            <v:line id="_x0000_s2555" style="position:absolute" from="3753,1569" to="3753,1657" strokeweight=".25617mm"/>
            <v:line id="_x0000_s2554" style="position:absolute" from="4190,1569" to="4190,1657" strokeweight=".25617mm"/>
            <v:line id="_x0000_s2553" style="position:absolute" from="4612,1569" to="4612,1657" strokeweight=".25617mm"/>
            <v:line id="_x0000_s2552" style="position:absolute" from="5048,1569" to="5048,1657" strokeweight=".25617mm"/>
            <v:line id="_x0000_s2551" style="position:absolute" from="5470,1569" to="5470,1657" strokeweight=".25617mm"/>
            <v:shape id="_x0000_s2550" style="position:absolute;left:2444;top:1249;width:59;height:59" coordorigin="2444,1249" coordsize="59,59" path="m2444,1278r3,11l2453,1298r10,7l2473,1307r11,-2l2493,1298r7,-9l2502,1278r-2,-11l2493,1258r-9,-7l2473,1249r-10,2l2453,1258r-6,9l2444,1278xe" filled="f" strokeweight=".25619mm">
              <v:path arrowok="t"/>
            </v:shape>
            <v:shape id="_x0000_s2549" style="position:absolute;left:2691;top:740;width:59;height:59" coordorigin="2691,740" coordsize="59,59" path="m2691,769r3,11l2700,789r10,7l2721,798r10,-2l2741,789r6,-9l2750,769r-3,-11l2741,749r-10,-7l2721,740r-11,2l2700,749r-6,9l2691,769xe" filled="f" strokeweight=".25619mm">
              <v:path arrowok="t"/>
            </v:shape>
            <v:shape id="_x0000_s2548" style="position:absolute;left:2721;top:1263;width:59;height:59" coordorigin="2721,1263" coordsize="59,59" path="m2721,1293r2,10l2730,1313r9,6l2750,1322r10,-3l2770,1313r6,-10l2779,1293r-3,-11l2770,1273r-10,-7l2750,1263r-11,3l2730,1273r-7,9l2721,1293xe" filled="f" strokeweight=".25619mm">
              <v:path arrowok="t"/>
            </v:shape>
            <v:line id="_x0000_s2547" style="position:absolute" from="2357,1540" to="2357,507" strokeweight=".25617mm"/>
            <v:line id="_x0000_s2546" style="position:absolute" from="2357,1540" to="2269,1540" strokeweight=".25622mm"/>
            <v:line id="_x0000_s2545" style="position:absolute" from="2357,1278" to="2269,1278" strokeweight=".25622mm"/>
            <v:line id="_x0000_s2544" style="position:absolute" from="2357,1016" to="2269,1016" strokeweight=".25622mm"/>
            <v:line id="_x0000_s2543" style="position:absolute" from="2357,754" to="2269,754" strokeweight=".25622mm"/>
            <v:line id="_x0000_s2542" style="position:absolute" from="2357,507" to="2269,507" strokeweight=".25622mm"/>
            <v:rect id="_x0000_s2541" style="position:absolute;left:2357;top:245;width:3274;height:1324" filled="f" strokeweight=".25622mm"/>
            <v:line id="_x0000_s2540" style="position:absolute" from="2357,551" to="5631,1075" strokeweight=".25622mm"/>
            <v:shape id="_x0000_s2539" type="#_x0000_t202" style="position:absolute;left:5136;top:456;width:422;height:261" filled="f" stroked="f">
              <v:textbox inset="0,0,0,0">
                <w:txbxContent>
                  <w:p w:rsidR="00784246" w:rsidRDefault="00C2142A">
                    <w:pPr>
                      <w:spacing w:line="260" w:lineRule="exact"/>
                      <w:rPr>
                        <w:rFonts w:ascii="Arial"/>
                        <w:sz w:val="23"/>
                      </w:rPr>
                    </w:pPr>
                    <w:r>
                      <w:rPr>
                        <w:rFonts w:ascii="Arial"/>
                        <w:sz w:val="23"/>
                      </w:rPr>
                      <w:t>CW</w:t>
                    </w:r>
                  </w:p>
                </w:txbxContent>
              </v:textbox>
            </v:shape>
            <w10:wrap type="topAndBottom" anchorx="page"/>
          </v:group>
        </w:pict>
      </w:r>
      <w:r>
        <w:pict>
          <v:group id="_x0000_s2505" style="position:absolute;margin-left:332.1pt;margin-top:11.9pt;width:168.85pt;height:71.35pt;z-index:251903488;mso-wrap-distance-left:0;mso-wrap-distance-right:0;mso-position-horizontal-relative:page" coordorigin="6642,238" coordsize="3377,1427">
            <v:shape id="_x0000_s2537" style="position:absolute;left:9268;top:929;width:59;height:58" coordorigin="9268,929" coordsize="59,58" path="m9268,958r3,11l9277,978r9,6l9297,987r11,-3l9317,978r7,-9l9326,958r-2,-11l9317,938r-9,-7l9297,929r-11,2l9277,938r-6,9l9268,958xe" filled="f" strokeweight=".25619mm">
              <v:path arrowok="t"/>
            </v:shape>
            <v:shape id="_x0000_s2536" style="position:absolute;left:9137;top:725;width:58;height:59" coordorigin="9137,725" coordsize="58,59" path="m9137,754r3,11l9146,774r10,7l9166,784r11,-3l9186,774r7,-9l9195,754r-2,-11l9186,734r-9,-6l9166,725r-10,3l9146,734r-6,9l9137,754xe" filled="f" strokeweight=".25619mm">
              <v:path arrowok="t"/>
            </v:shape>
            <v:shape id="_x0000_s2535" type="#_x0000_t75" style="position:absolute;left:7340;top:267;width:1717;height:1295">
              <v:imagedata r:id="rId260" o:title=""/>
            </v:shape>
            <v:shape id="_x0000_s2534" style="position:absolute;left:9108;top:1147;width:59;height:58" coordorigin="9108,1147" coordsize="59,58" path="m9108,1176r2,11l9117,1196r10,7l9137,1205r11,-2l9157,1196r7,-9l9166,1176r-2,-10l9157,1156r-9,-6l9137,1147r-10,3l9117,1156r-7,10l9108,1176xe" filled="f" strokeweight=".25619mm">
              <v:path arrowok="t"/>
            </v:shape>
            <v:shape id="_x0000_s2533" style="position:absolute;left:8701;top:551;width:59;height:58" coordorigin="8701,551" coordsize="59,58" path="m8701,580r2,10l8710,600r9,6l8730,609r10,-3l8750,600r6,-10l8759,580r-3,-11l8750,560r-10,-7l8730,551r-11,2l8710,560r-7,9l8701,580xe" filled="f" strokeweight=".25619mm">
              <v:path arrowok="t"/>
            </v:shape>
            <v:shape id="_x0000_s2532" style="position:absolute;left:6955;top:1366;width:59;height:58" coordorigin="6955,1366" coordsize="59,58" path="m6955,1395r2,10l6964,1415r9,6l6984,1424r10,-3l7004,1415r6,-10l7013,1395r-3,-11l7004,1375r-10,-7l6984,1366r-11,2l6964,1375r-7,9l6955,1395xe" filled="f" strokeweight=".25619mm">
              <v:path arrowok="t"/>
            </v:shape>
            <v:shape id="_x0000_s2531" style="position:absolute;left:6955;top:1438;width:59;height:59" coordorigin="6955,1438" coordsize="59,59" path="m6955,1467r2,11l6964,1487r9,7l6984,1496r10,-2l7004,1487r6,-9l7013,1467r-3,-10l7004,1447r-10,-6l6984,1438r-11,3l6964,1447r-7,10l6955,1467xe" filled="f" strokeweight=".25619mm">
              <v:path arrowok="t"/>
            </v:shape>
            <v:line id="_x0000_s2530" style="position:absolute" from="6984,1569" to="9574,1569" strokeweight=".25622mm"/>
            <v:line id="_x0000_s2529" style="position:absolute" from="6984,1569" to="6984,1657" strokeweight=".25617mm"/>
            <v:line id="_x0000_s2528" style="position:absolute" from="7638,1569" to="7638,1657" strokeweight=".25617mm"/>
            <v:line id="_x0000_s2527" style="position:absolute" from="8279,1569" to="8279,1657" strokeweight=".25617mm"/>
            <v:line id="_x0000_s2526" style="position:absolute" from="8933,1569" to="8933,1657" strokeweight=".25617mm"/>
            <v:line id="_x0000_s2525" style="position:absolute" from="9574,1569" to="9574,1657" strokeweight=".25617mm"/>
            <v:shape id="_x0000_s2524" style="position:absolute;left:9806;top:1249;width:59;height:59" coordorigin="9806,1249" coordsize="59,59" path="m9806,1278r3,11l9816,1298r9,7l9836,1307r10,-2l9856,1298r6,-9l9865,1278r-3,-11l9856,1258r-10,-7l9836,1249r-11,2l9816,1258r-7,9l9806,1278xe" filled="f" strokeweight=".25619mm">
              <v:path arrowok="t"/>
            </v:shape>
            <v:shape id="_x0000_s2523" style="position:absolute;left:6955;top:1089;width:59;height:59" coordorigin="6955,1089" coordsize="59,59" path="m6955,1118r2,11l6964,1138r9,7l6984,1147r10,-2l7004,1138r6,-9l7013,1118r-3,-11l7004,1098r-10,-6l6984,1089r-11,3l6964,1098r-7,9l6955,1118xe" filled="f" strokeweight=".25619mm">
              <v:path arrowok="t"/>
            </v:shape>
            <v:shape id="_x0000_s2522" style="position:absolute;left:6955;top:769;width:59;height:58" coordorigin="6955,769" coordsize="59,58" path="m6955,798r2,11l6964,818r9,7l6984,827r10,-2l7004,818r6,-9l7013,798r-3,-11l7004,778r-10,-6l6984,769r-11,3l6964,778r-7,9l6955,798xe" filled="f" strokeweight=".25619mm">
              <v:path arrowok="t"/>
            </v:shape>
            <v:shape id="_x0000_s2521" style="position:absolute;left:6897;top:740;width:59;height:59" coordorigin="6897,740" coordsize="59,59" path="m6897,769r2,11l6906,789r9,7l6926,798r10,-2l6946,789r6,-9l6955,769r-3,-11l6946,749r-10,-7l6926,740r-11,2l6906,749r-7,9l6897,769xe" filled="f" strokeweight=".25619mm">
              <v:path arrowok="t"/>
            </v:shape>
            <v:shape id="_x0000_s2520" style="position:absolute;left:6897;top:929;width:59;height:58" coordorigin="6897,929" coordsize="59,58" path="m6897,958r2,11l6906,978r9,6l6926,987r10,-3l6946,978r6,-9l6955,958r-3,-11l6946,938r-10,-7l6926,929r-11,2l6906,938r-7,9l6897,958xe" filled="f" strokeweight=".25619mm">
              <v:path arrowok="t"/>
            </v:shape>
            <v:shape id="_x0000_s2519" style="position:absolute;left:6955;top:842;width:59;height:59" coordorigin="6955,842" coordsize="59,59" path="m6955,871r2,10l6964,891r9,6l6984,900r10,-3l7004,891r6,-10l7013,871r-3,-11l7004,851r-10,-7l6984,842r-11,2l6964,851r-7,9l6955,871xe" filled="f" strokeweight=".25619mm">
              <v:path arrowok="t"/>
            </v:shape>
            <v:shape id="_x0000_s2518" style="position:absolute;left:6984;top:929;width:59;height:58" coordorigin="6984,929" coordsize="59,58" path="m6984,958r2,11l6993,978r9,6l7013,987r11,-3l7033,978r6,-9l7042,958r-3,-11l7033,938r-9,-7l7013,929r-11,2l6993,938r-7,9l6984,958xe" filled="f" strokeweight=".25619mm">
              <v:path arrowok="t"/>
            </v:shape>
            <v:shape id="_x0000_s2517" style="position:absolute;left:6838;top:711;width:59;height:59" coordorigin="6838,711" coordsize="59,59" path="m6838,740r2,10l6847,760r9,6l6867,769r11,-3l6887,760r7,-10l6897,740r-3,-11l6887,720r-9,-7l6867,711r-11,2l6847,720r-7,9l6838,740xe" filled="f" strokeweight=".25619mm">
              <v:path arrowok="t"/>
            </v:shape>
            <v:shape id="_x0000_s2516" style="position:absolute;left:7144;top:522;width:59;height:59" coordorigin="7144,522" coordsize="59,59" path="m7144,551r2,10l7153,571r9,6l7173,580r11,-3l7193,571r7,-10l7202,551r-2,-11l7193,531r-9,-7l7173,522r-11,2l7153,531r-7,9l7144,551xe" filled="f" strokeweight=".25619mm">
              <v:path arrowok="t"/>
            </v:shape>
            <v:shape id="_x0000_s2515" style="position:absolute;left:7085;top:522;width:59;height:59" coordorigin="7085,522" coordsize="59,59" path="m7085,551r3,10l7094,571r10,6l7114,580r11,-3l7134,571r7,-10l7144,551r-3,-11l7134,531r-9,-7l7114,522r-10,2l7094,531r-6,9l7085,551xe" filled="f" strokeweight=".25619mm">
              <v:path arrowok="t"/>
            </v:shape>
            <v:line id="_x0000_s2514" style="position:absolute" from="6736,1540" to="6736,507" strokeweight=".25617mm"/>
            <v:line id="_x0000_s2513" style="position:absolute" from="6736,1540" to="6649,1540" strokeweight=".25622mm"/>
            <v:line id="_x0000_s2512" style="position:absolute" from="6736,1278" to="6649,1278" strokeweight=".25622mm"/>
            <v:line id="_x0000_s2511" style="position:absolute" from="6736,1016" to="6649,1016" strokeweight=".25622mm"/>
            <v:line id="_x0000_s2510" style="position:absolute" from="6736,754" to="6649,754" strokeweight=".25622mm"/>
            <v:line id="_x0000_s2509" style="position:absolute" from="6736,507" to="6649,507" strokeweight=".25622mm"/>
            <v:rect id="_x0000_s2508" style="position:absolute;left:6736;top:245;width:3274;height:1324" filled="f" strokeweight=".25622mm"/>
            <v:line id="_x0000_s2507" style="position:absolute" from="6736,711" to="10010,1104" strokeweight=".25622mm"/>
            <v:shape id="_x0000_s2506" type="#_x0000_t202" style="position:absolute;left:9515;top:456;width:422;height:261" filled="f" stroked="f">
              <v:textbox inset="0,0,0,0">
                <w:txbxContent>
                  <w:p w:rsidR="00784246" w:rsidRDefault="00C2142A">
                    <w:pPr>
                      <w:spacing w:line="260" w:lineRule="exact"/>
                      <w:rPr>
                        <w:rFonts w:ascii="Arial"/>
                        <w:sz w:val="23"/>
                      </w:rPr>
                    </w:pPr>
                    <w:r>
                      <w:rPr>
                        <w:rFonts w:ascii="Arial"/>
                        <w:sz w:val="23"/>
                      </w:rPr>
                      <w:t>CW</w:t>
                    </w:r>
                  </w:p>
                </w:txbxContent>
              </v:textbox>
            </v:shape>
            <w10:wrap type="topAndBottom" anchorx="page"/>
          </v:group>
        </w:pict>
      </w:r>
    </w:p>
    <w:p w:rsidR="00784246" w:rsidRDefault="00C2142A">
      <w:pPr>
        <w:tabs>
          <w:tab w:val="left" w:pos="1802"/>
          <w:tab w:val="left" w:pos="2660"/>
          <w:tab w:val="left" w:pos="3548"/>
          <w:tab w:val="left" w:pos="5454"/>
          <w:tab w:val="left" w:pos="6109"/>
          <w:tab w:val="left" w:pos="6749"/>
          <w:tab w:val="left" w:pos="7404"/>
          <w:tab w:val="left" w:pos="8044"/>
        </w:tabs>
        <w:spacing w:before="9"/>
        <w:ind w:left="943"/>
        <w:rPr>
          <w:rFonts w:ascii="Arial"/>
          <w:sz w:val="23"/>
        </w:rPr>
      </w:pPr>
      <w:r>
        <w:rPr>
          <w:rFonts w:ascii="Arial"/>
          <w:spacing w:val="-3"/>
          <w:sz w:val="23"/>
        </w:rPr>
        <w:t>-3.0</w:t>
      </w:r>
      <w:r>
        <w:rPr>
          <w:rFonts w:ascii="Arial"/>
          <w:spacing w:val="-3"/>
          <w:sz w:val="23"/>
        </w:rPr>
        <w:tab/>
        <w:t>-2.0</w:t>
      </w:r>
      <w:r>
        <w:rPr>
          <w:rFonts w:ascii="Arial"/>
          <w:spacing w:val="-3"/>
          <w:sz w:val="23"/>
        </w:rPr>
        <w:tab/>
        <w:t>-1.0</w:t>
      </w:r>
      <w:r>
        <w:rPr>
          <w:rFonts w:ascii="Arial"/>
          <w:spacing w:val="-3"/>
          <w:sz w:val="23"/>
        </w:rPr>
        <w:tab/>
        <w:t>0.0</w:t>
      </w:r>
      <w:r>
        <w:rPr>
          <w:rFonts w:ascii="Arial"/>
          <w:spacing w:val="-3"/>
          <w:sz w:val="23"/>
        </w:rPr>
        <w:tab/>
        <w:t>-3.0</w:t>
      </w:r>
      <w:r>
        <w:rPr>
          <w:rFonts w:ascii="Arial"/>
          <w:spacing w:val="-3"/>
          <w:sz w:val="23"/>
        </w:rPr>
        <w:tab/>
        <w:t>-2.5</w:t>
      </w:r>
      <w:r>
        <w:rPr>
          <w:rFonts w:ascii="Arial"/>
          <w:spacing w:val="-3"/>
          <w:sz w:val="23"/>
        </w:rPr>
        <w:tab/>
        <w:t>-2.0</w:t>
      </w:r>
      <w:r>
        <w:rPr>
          <w:rFonts w:ascii="Arial"/>
          <w:spacing w:val="-3"/>
          <w:sz w:val="23"/>
        </w:rPr>
        <w:tab/>
        <w:t>-1.5</w:t>
      </w:r>
      <w:r>
        <w:rPr>
          <w:rFonts w:ascii="Arial"/>
          <w:spacing w:val="-3"/>
          <w:sz w:val="23"/>
        </w:rPr>
        <w:tab/>
        <w:t>-1.0</w:t>
      </w:r>
    </w:p>
    <w:p w:rsidR="00784246" w:rsidRDefault="00784246">
      <w:pPr>
        <w:pStyle w:val="BodyText"/>
        <w:rPr>
          <w:rFonts w:ascii="Arial"/>
          <w:sz w:val="20"/>
        </w:rPr>
      </w:pPr>
    </w:p>
    <w:p w:rsidR="00784246" w:rsidRDefault="00784246">
      <w:pPr>
        <w:pStyle w:val="BodyText"/>
        <w:spacing w:before="7"/>
        <w:rPr>
          <w:rFonts w:ascii="Arial"/>
          <w:sz w:val="20"/>
        </w:rPr>
      </w:pPr>
    </w:p>
    <w:p w:rsidR="00784246" w:rsidRDefault="007570B6">
      <w:pPr>
        <w:tabs>
          <w:tab w:val="left" w:pos="5301"/>
        </w:tabs>
        <w:ind w:left="921"/>
        <w:rPr>
          <w:rFonts w:ascii="Arial"/>
          <w:sz w:val="20"/>
        </w:rPr>
      </w:pPr>
      <w:r>
        <w:rPr>
          <w:rFonts w:ascii="Arial"/>
          <w:sz w:val="20"/>
        </w:rPr>
      </w:r>
      <w:r>
        <w:rPr>
          <w:rFonts w:ascii="Arial"/>
          <w:sz w:val="20"/>
        </w:rPr>
        <w:pict>
          <v:group id="_x0000_s2453" style="width:168.85pt;height:71.35pt;mso-position-horizontal-relative:char;mso-position-vertical-relative:line" coordsize="3377,1427">
            <v:shape id="_x0000_s2504" style="position:absolute;left:1113;top:211;width:58;height:59" coordorigin="1113,211" coordsize="58,59" path="m1113,240r3,11l1122,260r10,7l1142,269r11,-2l1162,260r7,-9l1171,240r-2,-11l1162,220r-9,-7l1142,211r-10,2l1122,220r-6,9l1113,240xe" filled="f" strokeweight=".25619mm">
              <v:path arrowok="t"/>
            </v:shape>
            <v:shape id="_x0000_s2503" style="position:absolute;left:1157;top:1026;width:59;height:59" coordorigin="1157,1026" coordsize="59,59" path="m1157,1055r2,11l1166,1075r9,7l1186,1084r11,-2l1206,1075r7,-9l1215,1055r-2,-11l1206,1035r-9,-7l1186,1026r-11,2l1166,1035r-7,9l1157,1055xe" filled="f" strokeweight=".25619mm">
              <v:path arrowok="t"/>
            </v:shape>
            <v:shape id="_x0000_s2502" style="position:absolute;left:1288;top:1070;width:59;height:59" coordorigin="1288,1070" coordsize="59,59" path="m1288,1099r3,10l1297,1119r10,6l1317,1128r11,-3l1337,1119r7,-10l1346,1099r-2,-11l1337,1079r-9,-7l1317,1070r-10,2l1297,1079r-6,9l1288,1099xe" filled="f" strokeweight=".25619mm">
              <v:path arrowok="t"/>
            </v:shape>
            <v:shape id="_x0000_s2501" style="position:absolute;left:1128;top:939;width:58;height:59" coordorigin="1128,939" coordsize="58,59" path="m1128,968r2,10l1137,988r9,6l1157,997r11,-3l1177,988r6,-10l1186,968r-3,-11l1177,948r-9,-7l1157,939r-11,2l1137,948r-7,9l1128,968xe" filled="f" strokeweight=".25619mm">
              <v:path arrowok="t"/>
            </v:shape>
            <v:shape id="_x0000_s2500" style="position:absolute;left:226;top:589;width:59;height:59" coordorigin="226,589" coordsize="59,59" path="m226,618r2,11l235,638r9,7l255,648r11,-3l275,638r6,-9l284,618r-3,-10l275,598r-9,-6l255,589r-11,3l235,598r-7,10l226,618xe" filled="f" strokeweight=".25619mm">
              <v:path arrowok="t"/>
            </v:shape>
            <v:shape id="_x0000_s2499" style="position:absolute;left:371;top:633;width:59;height:59" coordorigin="371,633" coordsize="59,59" path="m371,662r3,11l380,682r10,7l400,691r11,-2l420,682r7,-9l429,662r-2,-11l420,642r-9,-7l400,633r-10,2l380,642r-6,9l371,662xe" filled="f" strokeweight=".25619mm">
              <v:path arrowok="t"/>
            </v:shape>
            <v:shape id="_x0000_s2498" style="position:absolute;left:2248;top:880;width:59;height:59" coordorigin="2248,880" coordsize="59,59" path="m2248,909r3,11l2257,929r10,7l2277,939r11,-3l2297,929r7,-9l2306,909r-2,-10l2297,889r-9,-6l2277,880r-10,3l2257,889r-6,10l2248,909xe" filled="f" strokeweight=".25619mm">
              <v:path arrowok="t"/>
            </v:shape>
            <v:shape id="_x0000_s2497" style="position:absolute;left:2292;top:793;width:59;height:59" coordorigin="2292,793" coordsize="59,59" path="m2292,822r2,11l2301,842r9,7l2321,851r11,-2l2341,842r6,-9l2350,822r-3,-10l2341,802r-9,-6l2321,793r-11,3l2301,802r-7,10l2292,822xe" filled="f" strokeweight=".25619mm">
              <v:path arrowok="t"/>
            </v:shape>
            <v:shape id="_x0000_s2496" style="position:absolute;left:2190;top:953;width:58;height:59" coordorigin="2190,953" coordsize="58,59" path="m2190,982r3,11l2199,1002r10,7l2219,1011r11,-2l2239,1002r7,-9l2248,982r-2,-11l2239,962r-9,-6l2219,953r-10,3l2199,962r-6,9l2190,982xe" filled="f" strokeweight=".25619mm">
              <v:path arrowok="t"/>
            </v:shape>
            <v:shape id="_x0000_s2495" style="position:absolute;left:2205;top:1215;width:58;height:59" coordorigin="2205,1215" coordsize="58,59" path="m2205,1244r2,11l2214,1264r9,7l2234,1273r10,-2l2254,1264r6,-9l2263,1244r-3,-11l2254,1224r-10,-7l2234,1215r-11,2l2214,1224r-7,9l2205,1244xe" filled="f" strokeweight=".25619mm">
              <v:path arrowok="t"/>
            </v:shape>
            <v:shape id="_x0000_s2494" style="position:absolute;left:2292;top:1128;width:59;height:59" coordorigin="2292,1128" coordsize="59,59" path="m2292,1157r2,11l2301,1177r9,6l2321,1186r11,-3l2341,1177r6,-9l2350,1157r-3,-11l2341,1137r-9,-7l2321,1128r-11,2l2301,1137r-7,9l2292,1157xe" filled="f" strokeweight=".25619mm">
              <v:path arrowok="t"/>
            </v:shape>
            <v:shape id="_x0000_s2493" style="position:absolute;left:2379;top:1026;width:59;height:59" coordorigin="2379,1026" coordsize="59,59" path="m2379,1055r3,11l2388,1075r10,7l2409,1084r10,-2l2429,1075r6,-9l2438,1055r-3,-11l2429,1035r-10,-7l2409,1026r-11,2l2388,1035r-6,9l2379,1055xe" filled="f" strokeweight=".25619mm">
              <v:path arrowok="t"/>
            </v:shape>
            <v:shape id="_x0000_s2492" style="position:absolute;left:2452;top:837;width:58;height:59" coordorigin="2452,837" coordsize="58,59" path="m2452,866r3,11l2461,886r9,6l2481,895r11,-3l2501,886r7,-9l2510,866r-2,-11l2501,846r-9,-7l2481,837r-11,2l2461,846r-6,9l2452,866xe" filled="f" strokeweight=".25619mm">
              <v:path arrowok="t"/>
            </v:shape>
            <v:shape id="_x0000_s2491" style="position:absolute;left:2015;top:866;width:59;height:59" coordorigin="2015,866" coordsize="59,59" path="m2015,895r3,11l2024,915r10,7l2044,924r11,-2l2064,915r7,-9l2074,895r-3,-11l2064,875r-9,-7l2044,866r-10,2l2024,875r-6,9l2015,895xe" filled="f" strokeweight=".25619mm">
              <v:path arrowok="t"/>
            </v:shape>
            <v:shape id="_x0000_s2490" style="position:absolute;left:2147;top:851;width:59;height:59" coordorigin="2147,851" coordsize="59,59" path="m2147,880r2,11l2156,900r9,7l2176,909r10,-2l2196,900r6,-9l2205,880r-3,-10l2196,860r-10,-6l2176,851r-11,3l2156,860r-7,10l2147,880xe" filled="f" strokeweight=".25619mm">
              <v:path arrowok="t"/>
            </v:shape>
            <v:shape id="_x0000_s2489" style="position:absolute;left:2597;top:1026;width:58;height:59" coordorigin="2597,1026" coordsize="58,59" path="m2597,1055r3,11l2606,1075r10,7l2626,1084r11,-2l2646,1075r7,-9l2655,1055r-2,-11l2646,1035r-9,-7l2626,1026r-10,2l2606,1035r-6,9l2597,1055xe" filled="f" strokeweight=".25619mm">
              <v:path arrowok="t"/>
            </v:shape>
            <v:shape id="_x0000_s2488" style="position:absolute;left:2539;top:1026;width:59;height:59" coordorigin="2539,1026" coordsize="59,59" path="m2539,1055r3,11l2548,1075r10,7l2568,1084r11,-2l2588,1075r7,-9l2597,1055r-2,-11l2588,1035r-9,-7l2568,1026r-10,2l2548,1035r-6,9l2539,1055xe" filled="f" strokeweight=".25619mm">
              <v:path arrowok="t"/>
            </v:shape>
            <v:shape id="_x0000_s2487" style="position:absolute;left:2539;top:997;width:59;height:59" coordorigin="2539,997" coordsize="59,59" path="m2539,1026r3,10l2548,1046r10,6l2568,1055r11,-3l2588,1046r7,-10l2597,1026r-2,-11l2588,1006r-9,-7l2568,997r-10,2l2548,1006r-6,9l2539,1026xe" filled="f" strokeweight=".25619mm">
              <v:path arrowok="t"/>
            </v:shape>
            <v:shape id="_x0000_s2486" style="position:absolute;left:2292;top:749;width:59;height:59" coordorigin="2292,749" coordsize="59,59" path="m2292,778r2,11l2301,799r9,6l2321,808r11,-3l2341,799r6,-10l2350,778r-3,-10l2341,758r-9,-6l2321,749r-11,3l2301,758r-7,10l2292,778xe" filled="f" strokeweight=".25619mm">
              <v:path arrowok="t"/>
            </v:shape>
            <v:shape id="_x0000_s2485" style="position:absolute;left:2670;top:968;width:59;height:59" coordorigin="2670,968" coordsize="59,59" path="m2670,997r3,10l2680,1017r9,6l2700,1026r10,-3l2720,1017r6,-10l2729,997r-3,-11l2720,977r-10,-7l2700,968r-11,2l2680,977r-7,9l2670,997xe" filled="f" strokeweight=".25619mm">
              <v:path arrowok="t"/>
            </v:shape>
            <v:shape id="_x0000_s2484" style="position:absolute;left:2394;top:997;width:59;height:59" coordorigin="2394,997" coordsize="59,59" path="m2394,1026r2,10l2403,1046r9,6l2423,1055r11,-3l2443,1046r7,-10l2452,1026r-2,-11l2443,1006r-9,-7l2423,997r-11,2l2403,1006r-7,9l2394,1026xe" filled="f" strokeweight=".25619mm">
              <v:path arrowok="t"/>
            </v:shape>
            <v:shape id="_x0000_s2483" style="position:absolute;left:1419;top:1244;width:59;height:59" coordorigin="1419,1244" coordsize="59,59" path="m1419,1273r2,11l1428,1293r9,7l1448,1302r11,-2l1468,1293r6,-9l1477,1273r-3,-11l1468,1253r-9,-6l1448,1244r-11,3l1428,1253r-7,9l1419,1273xe" filled="f" strokeweight=".25619mm">
              <v:path arrowok="t"/>
            </v:shape>
            <v:shape id="_x0000_s2482" style="position:absolute;left:182;top:1215;width:59;height:59" coordorigin="182,1215" coordsize="59,59" path="m182,1244r3,11l191,1264r10,7l211,1273r11,-2l231,1264r7,-9l240,1244r-2,-11l231,1224r-9,-7l211,1215r-10,2l191,1224r-6,9l182,1244xe" filled="f" strokeweight=".25619mm">
              <v:path arrowok="t"/>
            </v:shape>
            <v:line id="_x0000_s2481" style="position:absolute" from="240,1331" to="3238,1331" strokeweight=".25622mm"/>
            <v:line id="_x0000_s2480" style="position:absolute" from="240,1331" to="240,1419" strokeweight=".25617mm"/>
            <v:line id="_x0000_s2479" style="position:absolute" from="735,1331" to="735,1419" strokeweight=".25617mm"/>
            <v:line id="_x0000_s2478" style="position:absolute" from="1244,1331" to="1244,1419" strokeweight=".25617mm"/>
            <v:line id="_x0000_s2477" style="position:absolute" from="1739,1331" to="1739,1419" strokeweight=".25617mm"/>
            <v:line id="_x0000_s2476" style="position:absolute" from="2234,1331" to="2234,1419" strokeweight=".25617mm"/>
            <v:line id="_x0000_s2475" style="position:absolute" from="2743,1331" to="2743,1419" strokeweight=".25617mm"/>
            <v:line id="_x0000_s2474" style="position:absolute" from="3238,1331" to="3238,1419" strokeweight=".25617mm"/>
            <v:shape id="_x0000_s2473" style="position:absolute;left:691;top:167;width:59;height:59" coordorigin="691,167" coordsize="59,59" path="m691,196r3,11l700,216r10,7l721,225r10,-2l741,216r6,-9l750,196r-3,-10l741,176r-10,-6l721,167r-11,3l700,176r-6,10l691,196xe" filled="f" strokeweight=".25619mm">
              <v:path arrowok="t"/>
            </v:shape>
            <v:shape id="_x0000_s2472" style="position:absolute;left:2888;top:1099;width:59;height:59" coordorigin="2888,1099" coordsize="59,59" path="m2888,1128r3,11l2897,1148r10,6l2917,1157r11,-3l2938,1148r6,-9l2947,1128r-3,-11l2938,1108r-10,-7l2917,1099r-10,2l2897,1108r-6,9l2888,1128xe" filled="f" strokeweight=".25619mm">
              <v:path arrowok="t"/>
            </v:shape>
            <v:shape id="_x0000_s2471" style="position:absolute;left:2991;top:1171;width:58;height:59" coordorigin="2991,1171" coordsize="58,59" path="m2991,1200r2,11l3000,1220r9,7l3019,1230r11,-3l3039,1220r7,-9l3049,1200r-3,-10l3039,1180r-9,-6l3019,1171r-10,3l3000,1180r-7,10l2991,1200xe" filled="f" strokeweight=".25619mm">
              <v:path arrowok="t"/>
            </v:shape>
            <v:shape id="_x0000_s2470" style="position:absolute;left:3092;top:909;width:59;height:59" coordorigin="3092,909" coordsize="59,59" path="m3092,939r3,10l3101,959r10,6l3121,968r11,-3l3141,959r7,-10l3150,939r-2,-11l3141,919r-9,-7l3121,909r-10,3l3101,919r-6,9l3092,939xe" filled="f" strokeweight=".25619mm">
              <v:path arrowok="t"/>
            </v:shape>
            <v:shape id="_x0000_s2469" style="position:absolute;left:1856;top:866;width:59;height:59" coordorigin="1856,866" coordsize="59,59" path="m1856,895r2,11l1865,915r9,7l1885,924r10,-2l1905,915r6,-9l1914,895r-3,-11l1905,875r-10,-7l1885,866r-11,2l1865,875r-7,9l1856,895xe" filled="f" strokeweight=".25619mm">
              <v:path arrowok="t"/>
            </v:shape>
            <v:shape id="_x0000_s2468" style="position:absolute;left:1797;top:153;width:59;height:59" coordorigin="1797,153" coordsize="59,59" path="m1797,182r3,10l1806,202r9,6l1826,211r11,-3l1846,202r7,-10l1856,182r-3,-11l1846,162r-9,-7l1826,153r-11,2l1806,162r-6,9l1797,182xe" filled="f" strokeweight=".25619mm">
              <v:path arrowok="t"/>
            </v:shape>
            <v:shape id="_x0000_s2467" style="position:absolute;left:1986;top:429;width:59;height:59" coordorigin="1986,429" coordsize="59,59" path="m1986,458r3,11l1995,478r10,7l2015,487r11,-2l2035,478r7,-9l2044,458r-2,-10l2035,438r-9,-6l2015,429r-10,3l1995,438r-6,10l1986,458xe" filled="f" strokeweight=".25619mm">
              <v:path arrowok="t"/>
            </v:shape>
            <v:shape id="_x0000_s2466" style="position:absolute;left:2176;top:22;width:58;height:59" coordorigin="2176,22" coordsize="58,59" path="m2176,51r2,11l2185,71r9,7l2205,80r10,-2l2225,71r6,-9l2234,51r-3,-11l2225,31r-10,-7l2205,22r-11,2l2185,31r-7,9l2176,51xe" filled="f" strokeweight=".25619mm">
              <v:path arrowok="t"/>
            </v:shape>
            <v:shape id="_x0000_s2465" style="position:absolute;left:313;top:982;width:59;height:59" coordorigin="313,982" coordsize="59,59" path="m313,1011r3,11l322,1031r9,7l342,1040r11,-2l362,1031r7,-9l371,1011r-2,-11l362,991r-9,-6l342,982r-11,3l322,991r-6,9l313,1011xe" filled="f" strokeweight=".25619mm">
              <v:path arrowok="t"/>
            </v:shape>
            <v:shape id="_x0000_s2464" style="position:absolute;left:2932;top:778;width:59;height:59" coordorigin="2932,778" coordsize="59,59" path="m2932,808r2,10l2941,828r10,6l2961,837r11,-3l2981,828r7,-10l2991,808r-3,-11l2981,788r-9,-7l2961,778r-10,3l2941,788r-7,9l2932,808xe" filled="f" strokeweight=".25619mm">
              <v:path arrowok="t"/>
            </v:shape>
            <v:shape id="_x0000_s2463" style="position:absolute;left:1637;top:458;width:58;height:59" coordorigin="1637,458" coordsize="58,59" path="m1637,487r3,11l1646,507r10,7l1666,517r11,-3l1686,507r7,-9l1695,487r-2,-10l1686,467r-9,-6l1666,458r-10,3l1646,467r-6,10l1637,487xe" filled="f" strokeweight=".25619mm">
              <v:path arrowok="t"/>
            </v:shape>
            <v:line id="_x0000_s2462" style="position:absolute" from="95,1200" to="95,124" strokeweight=".25617mm"/>
            <v:line id="_x0000_s2461" style="position:absolute" from="95,1200" to="8,1200" strokeweight=".25622mm"/>
            <v:line id="_x0000_s2460" style="position:absolute" from="95,982" to="8,982" strokeweight=".25622mm"/>
            <v:line id="_x0000_s2459" style="position:absolute" from="95,778" to="8,778" strokeweight=".25622mm"/>
            <v:line id="_x0000_s2458" style="position:absolute" from="95,560" to="8,560" strokeweight=".25622mm"/>
            <v:line id="_x0000_s2457" style="position:absolute" from="95,342" to="8,342" strokeweight=".25622mm"/>
            <v:line id="_x0000_s2456" style="position:absolute" from="95,124" to="8,124" strokeweight=".25622mm"/>
            <v:rect id="_x0000_s2455" style="position:absolute;left:95;top:8;width:3274;height:1324" filled="f" strokeweight=".25622mm"/>
            <v:shape id="_x0000_s2454" type="#_x0000_t202" style="position:absolute;left:2830;top:218;width:457;height:261" filled="f" stroked="f">
              <v:textbox inset="0,0,0,0">
                <w:txbxContent>
                  <w:p w:rsidR="00784246" w:rsidRDefault="00C2142A">
                    <w:pPr>
                      <w:spacing w:line="260" w:lineRule="exact"/>
                      <w:rPr>
                        <w:rFonts w:ascii="Arial"/>
                        <w:sz w:val="23"/>
                      </w:rPr>
                    </w:pPr>
                    <w:r>
                      <w:rPr>
                        <w:rFonts w:ascii="Arial"/>
                        <w:sz w:val="23"/>
                      </w:rPr>
                      <w:t>WW</w:t>
                    </w:r>
                  </w:p>
                </w:txbxContent>
              </v:textbox>
            </v:shape>
            <w10:anchorlock/>
          </v:group>
        </w:pict>
      </w:r>
      <w:r w:rsidR="00C2142A">
        <w:rPr>
          <w:rFonts w:ascii="Arial"/>
          <w:sz w:val="20"/>
        </w:rPr>
        <w:tab/>
      </w:r>
      <w:r>
        <w:rPr>
          <w:rFonts w:ascii="Arial"/>
          <w:sz w:val="20"/>
        </w:rPr>
      </w:r>
      <w:r>
        <w:rPr>
          <w:rFonts w:ascii="Arial"/>
          <w:sz w:val="20"/>
        </w:rPr>
        <w:pict>
          <v:group id="_x0000_s2402" style="width:168.85pt;height:71.35pt;mso-position-horizontal-relative:char;mso-position-vertical-relative:line" coordsize="3377,1427">
            <v:shape id="_x0000_s2452" style="position:absolute;left:1724;top:211;width:58;height:59" coordorigin="1724,211" coordsize="58,59" path="m1724,240r3,11l1734,260r9,7l1753,269r11,-2l1773,260r7,-9l1782,240r-2,-11l1773,220r-9,-7l1753,211r-10,2l1734,220r-7,9l1724,240xe" filled="f" strokeweight=".25619mm">
              <v:path arrowok="t"/>
            </v:shape>
            <v:shape id="_x0000_s2451" style="position:absolute;left:2088;top:1026;width:59;height:59" coordorigin="2088,1026" coordsize="59,59" path="m2088,1055r3,11l2097,1075r9,7l2117,1084r11,-2l2137,1075r7,-9l2146,1055r-2,-11l2137,1035r-9,-7l2117,1026r-11,2l2097,1035r-6,9l2088,1055xe" filled="f" strokeweight=".25619mm">
              <v:path arrowok="t"/>
            </v:shape>
            <v:shape id="_x0000_s2450" style="position:absolute;left:2161;top:1099;width:59;height:59" coordorigin="2161,1099" coordsize="59,59" path="m2161,1128r2,11l2170,1148r9,6l2190,1157r11,-3l2210,1148r7,-9l2219,1128r-2,-11l2210,1108r-9,-7l2190,1099r-11,2l2170,1108r-7,9l2161,1128xe" filled="f" strokeweight=".25619mm">
              <v:path arrowok="t"/>
            </v:shape>
            <v:shape id="_x0000_s2449" style="position:absolute;left:1724;top:880;width:58;height:59" coordorigin="1724,880" coordsize="58,59" path="m1724,909r3,11l1734,929r9,7l1753,939r11,-3l1773,929r7,-9l1782,909r-2,-10l1773,889r-9,-6l1753,880r-10,3l1734,889r-7,10l1724,909xe" filled="f" strokeweight=".25619mm">
              <v:path arrowok="t"/>
            </v:shape>
            <v:shape id="_x0000_s2448" style="position:absolute;left:1652;top:866;width:59;height:59" coordorigin="1652,866" coordsize="59,59" path="m1652,895r2,11l1661,915r9,7l1681,924r11,-2l1701,915r6,-9l1710,895r-3,-11l1701,875r-9,-7l1681,866r-11,2l1661,875r-7,9l1652,895xe" filled="f" strokeweight=".25619mm">
              <v:path arrowok="t"/>
            </v:shape>
            <v:shape id="_x0000_s2447" style="position:absolute;left:1870;top:1128;width:59;height:59" coordorigin="1870,1128" coordsize="59,59" path="m1870,1157r2,11l1879,1177r9,6l1899,1186r11,-3l1919,1177r7,-9l1928,1157r-2,-11l1919,1137r-9,-7l1899,1128r-11,2l1879,1137r-7,9l1870,1157xe" filled="f" strokeweight=".25619mm">
              <v:path arrowok="t"/>
            </v:shape>
            <v:shape id="_x0000_s2446" style="position:absolute;left:1913;top:953;width:59;height:59" coordorigin="1913,953" coordsize="59,59" path="m1913,982r3,11l1923,1002r9,7l1943,1011r10,-2l1963,1002r6,-9l1972,982r-3,-11l1963,962r-10,-6l1943,953r-11,3l1923,962r-7,9l1913,982xe" filled="f" strokeweight=".25619mm">
              <v:path arrowok="t"/>
            </v:shape>
            <v:shape id="_x0000_s2445" style="position:absolute;left:1913;top:1026;width:59;height:59" coordorigin="1913,1026" coordsize="59,59" path="m1913,1055r3,11l1923,1075r9,7l1943,1084r10,-2l1963,1075r6,-9l1972,1055r-3,-11l1963,1035r-10,-7l1943,1026r-11,2l1923,1035r-7,9l1913,1055xe" filled="f" strokeweight=".25619mm">
              <v:path arrowok="t"/>
            </v:shape>
            <v:shape id="_x0000_s2444" style="position:absolute;left:1826;top:837;width:59;height:59" coordorigin="1826,837" coordsize="59,59" path="m1826,866r3,11l1835,886r9,6l1855,895r11,-3l1875,886r7,-9l1884,866r-2,-11l1875,846r-9,-7l1855,837r-11,2l1835,846r-6,9l1826,866xe" filled="f" strokeweight=".25619mm">
              <v:path arrowok="t"/>
            </v:shape>
            <v:shape id="_x0000_s2443" style="position:absolute;left:2132;top:793;width:59;height:59" coordorigin="2132,793" coordsize="59,59" path="m2132,822r2,11l2141,842r9,7l2161,851r10,-2l2181,842r6,-9l2190,822r-3,-10l2181,802r-10,-6l2161,793r-11,3l2141,802r-7,10l2132,822xe" filled="f" strokeweight=".25619mm">
              <v:path arrowok="t"/>
            </v:shape>
            <v:shape id="_x0000_s2442" style="position:absolute;left:2015;top:909;width:59;height:59" coordorigin="2015,909" coordsize="59,59" path="m2015,939r3,10l2024,959r10,6l2044,968r11,-3l2064,959r7,-10l2073,939r-2,-11l2064,919r-9,-7l2044,909r-10,3l2024,919r-6,9l2015,939xe" filled="f" strokeweight=".25619mm">
              <v:path arrowok="t"/>
            </v:shape>
            <v:shape id="_x0000_s2441" style="position:absolute;left:2161;top:866;width:59;height:59" coordorigin="2161,866" coordsize="59,59" path="m2161,895r2,11l2170,915r9,7l2190,924r11,-2l2210,915r7,-9l2219,895r-2,-11l2210,875r-9,-7l2190,866r-11,2l2170,875r-7,9l2161,895xe" filled="f" strokeweight=".25619mm">
              <v:path arrowok="t"/>
            </v:shape>
            <v:shape id="_x0000_s2440" style="position:absolute;left:1826;top:851;width:59;height:59" coordorigin="1826,851" coordsize="59,59" path="m1826,880r3,11l1835,900r9,7l1855,909r11,-2l1875,900r7,-9l1884,880r-2,-10l1875,860r-9,-6l1855,851r-11,3l1835,860r-6,10l1826,880xe" filled="f" strokeweight=".25619mm">
              <v:path arrowok="t"/>
            </v:shape>
            <v:shape id="_x0000_s2439" style="position:absolute;left:1913;top:997;width:59;height:59" coordorigin="1913,997" coordsize="59,59" path="m1913,1026r3,10l1923,1046r9,6l1943,1055r10,-3l1963,1046r6,-10l1972,1026r-3,-11l1963,1006r-10,-7l1943,997r-11,2l1923,1006r-7,9l1913,1026xe" filled="f" strokeweight=".25619mm">
              <v:path arrowok="t"/>
            </v:shape>
            <v:shape id="_x0000_s2438" style="position:absolute;left:2205;top:1171;width:59;height:59" coordorigin="2205,1171" coordsize="59,59" path="m2205,1200r2,11l2214,1220r9,7l2234,1230r10,-3l2254,1220r6,-9l2263,1200r-3,-10l2254,1180r-10,-6l2234,1171r-11,3l2214,1180r-7,10l2205,1200xe" filled="f" strokeweight=".25619mm">
              <v:path arrowok="t"/>
            </v:shape>
            <v:shape id="_x0000_s2437" style="position:absolute;left:2277;top:778;width:58;height:59" coordorigin="2277,778" coordsize="58,59" path="m2277,808r3,10l2286,828r10,6l2306,837r11,-3l2326,828r7,-10l2335,808r-2,-11l2326,788r-9,-7l2306,778r-10,3l2286,788r-6,9l2277,808xe" filled="f" strokeweight=".25619mm">
              <v:path arrowok="t"/>
            </v:shape>
            <v:shape id="_x0000_s2436" style="position:absolute;left:2103;top:968;width:59;height:59" coordorigin="2103,968" coordsize="59,59" path="m2103,997r2,10l2112,1017r9,6l2132,1026r10,-3l2152,1017r6,-10l2161,997r-3,-11l2152,977r-10,-7l2132,968r-11,2l2112,977r-7,9l2103,997xe" filled="f" strokeweight=".25619mm">
              <v:path arrowok="t"/>
            </v:shape>
            <v:shape id="_x0000_s2435" style="position:absolute;left:2205;top:997;width:59;height:59" coordorigin="2205,997" coordsize="59,59" path="m2205,1026r2,10l2214,1046r9,6l2234,1055r10,-3l2254,1046r6,-10l2263,1026r-3,-11l2254,1006r-10,-7l2234,997r-11,2l2214,1006r-7,9l2205,1026xe" filled="f" strokeweight=".25619mm">
              <v:path arrowok="t"/>
            </v:shape>
            <v:shape id="_x0000_s2434" style="position:absolute;left:2132;top:589;width:59;height:59" coordorigin="2132,589" coordsize="59,59" path="m2132,618r2,11l2141,638r9,7l2161,648r10,-3l2181,638r6,-9l2190,618r-3,-10l2181,598r-10,-6l2161,589r-11,3l2141,598r-7,10l2132,618xe" filled="f" strokeweight=".25619mm">
              <v:path arrowok="t"/>
            </v:shape>
            <v:shape id="_x0000_s2433" style="position:absolute;left:2350;top:633;width:59;height:59" coordorigin="2350,633" coordsize="59,59" path="m2350,662r2,11l2359,682r9,7l2379,691r11,-2l2399,682r7,-9l2408,662r-2,-11l2399,642r-9,-7l2379,633r-11,2l2359,642r-7,9l2350,662xe" filled="f" strokeweight=".25619mm">
              <v:path arrowok="t"/>
            </v:shape>
            <v:shape id="_x0000_s2432" style="position:absolute;left:1506;top:167;width:59;height:59" coordorigin="1506,167" coordsize="59,59" path="m1506,196r2,11l1515,216r9,7l1535,225r11,-2l1555,216r7,-9l1564,196r-2,-10l1555,176r-9,-6l1535,167r-11,3l1515,176r-7,10l1506,196xe" filled="f" strokeweight=".25619mm">
              <v:path arrowok="t"/>
            </v:shape>
            <v:shape id="_x0000_s2431" style="position:absolute;left:1652;top:1215;width:59;height:59" coordorigin="1652,1215" coordsize="59,59" path="m1652,1244r2,11l1661,1264r9,7l1681,1273r11,-2l1701,1264r6,-9l1710,1244r-3,-11l1701,1224r-9,-7l1681,1215r-11,2l1661,1224r-7,9l1652,1244xe" filled="f" strokeweight=".25619mm">
              <v:path arrowok="t"/>
            </v:shape>
            <v:shape id="_x0000_s2430" style="position:absolute;left:1724;top:1244;width:58;height:59" coordorigin="1724,1244" coordsize="58,59" path="m1724,1273r3,11l1734,1293r9,7l1753,1302r11,-2l1773,1293r7,-9l1782,1273r-2,-11l1773,1253r-9,-6l1753,1244r-10,3l1734,1253r-7,9l1724,1273xe" filled="f" strokeweight=".25619mm">
              <v:path arrowok="t"/>
            </v:shape>
            <v:shape id="_x0000_s2429" style="position:absolute;left:182;top:1215;width:59;height:59" coordorigin="182,1215" coordsize="59,59" path="m182,1244r2,11l191,1264r9,7l211,1273r11,-2l231,1264r7,-9l240,1244r-2,-11l231,1224r-9,-7l211,1215r-11,2l191,1224r-7,9l182,1244xe" filled="f" strokeweight=".25619mm">
              <v:path arrowok="t"/>
            </v:shape>
            <v:line id="_x0000_s2428" style="position:absolute" from="255,1331" to="2917,1331" strokeweight=".25622mm"/>
            <v:line id="_x0000_s2427" style="position:absolute" from="255,1331" to="255,1419" strokeweight=".25617mm"/>
            <v:line id="_x0000_s2426" style="position:absolute" from="793,1331" to="793,1419" strokeweight=".25617mm"/>
            <v:line id="_x0000_s2425" style="position:absolute" from="1317,1331" to="1317,1419" strokeweight=".25617mm"/>
            <v:line id="_x0000_s2424" style="position:absolute" from="1855,1331" to="1855,1419" strokeweight=".25617mm"/>
            <v:line id="_x0000_s2423" style="position:absolute" from="2379,1331" to="2379,1419" strokeweight=".25617mm"/>
            <v:line id="_x0000_s2422" style="position:absolute" from="2917,1331" to="2917,1419" strokeweight=".25617mm"/>
            <v:shape id="_x0000_s2421" style="position:absolute;left:1724;top:1070;width:58;height:59" coordorigin="1724,1070" coordsize="58,59" path="m1724,1099r3,10l1734,1119r9,6l1753,1128r11,-3l1773,1119r7,-10l1782,1099r-2,-11l1773,1079r-9,-7l1753,1070r-10,2l1734,1079r-7,9l1724,1099xe" filled="f" strokeweight=".25619mm">
              <v:path arrowok="t"/>
            </v:shape>
            <v:shape id="_x0000_s2420" style="position:absolute;left:1404;top:1026;width:59;height:59" coordorigin="1404,1026" coordsize="59,59" path="m1404,1055r3,11l1413,1075r10,7l1433,1084r11,-2l1453,1075r7,-9l1463,1055r-3,-11l1453,1035r-9,-7l1433,1026r-10,2l1413,1035r-6,9l1404,1055xe" filled="f" strokeweight=".25619mm">
              <v:path arrowok="t"/>
            </v:shape>
            <v:shape id="_x0000_s2419" style="position:absolute;left:2466;top:1026;width:59;height:59" coordorigin="2466,1026" coordsize="59,59" path="m2466,1055r3,11l2475,1075r10,7l2496,1084r10,-2l2516,1075r6,-9l2525,1055r-3,-11l2516,1035r-10,-7l2496,1026r-11,2l2475,1035r-6,9l2466,1055xe" filled="f" strokeweight=".25619mm">
              <v:path arrowok="t"/>
            </v:shape>
            <v:shape id="_x0000_s2418" style="position:absolute;left:2190;top:153;width:59;height:59" coordorigin="2190,153" coordsize="59,59" path="m2190,182r2,10l2199,202r10,6l2219,211r11,-3l2239,202r7,-10l2248,182r-2,-11l2239,162r-9,-7l2219,153r-10,2l2199,162r-7,9l2190,182xe" filled="f" strokeweight=".25619mm">
              <v:path arrowok="t"/>
            </v:shape>
            <v:shape id="_x0000_s2417" style="position:absolute;left:2263;top:22;width:58;height:59" coordorigin="2263,22" coordsize="58,59" path="m2263,51r2,11l2272,71r9,7l2292,80r10,-2l2312,71r6,-9l2321,51r-3,-11l2312,31r-10,-7l2292,22r-11,2l2272,31r-7,9l2263,51xe" filled="f" strokeweight=".25619mm">
              <v:path arrowok="t"/>
            </v:shape>
            <v:shape id="_x0000_s2416" style="position:absolute;left:2234;top:429;width:58;height:59" coordorigin="2234,429" coordsize="58,59" path="m2234,458r2,11l2243,478r9,7l2263,487r11,-2l2283,478r6,-9l2292,458r-3,-10l2283,438r-9,-6l2263,429r-11,3l2243,438r-7,10l2234,458xe" filled="f" strokeweight=".25619mm">
              <v:path arrowok="t"/>
            </v:shape>
            <v:shape id="_x0000_s2415" style="position:absolute;left:1433;top:749;width:58;height:59" coordorigin="1433,749" coordsize="58,59" path="m1433,778r3,11l1443,799r9,6l1463,808r10,-3l1482,799r7,-10l1491,778r-2,-10l1482,758r-9,-6l1463,749r-11,3l1443,758r-7,10l1433,778xe" filled="f" strokeweight=".25619mm">
              <v:path arrowok="t"/>
            </v:shape>
            <v:shape id="_x0000_s2414" style="position:absolute;left:997;top:982;width:59;height:59" coordorigin="997,982" coordsize="59,59" path="m997,1011r2,11l1006,1031r9,7l1026,1040r10,-2l1046,1031r6,-9l1055,1011r-3,-11l1046,991r-10,-6l1026,982r-11,3l1006,991r-7,9l997,1011xe" filled="f" strokeweight=".25619mm">
              <v:path arrowok="t"/>
            </v:shape>
            <v:shape id="_x0000_s2413" style="position:absolute;left:1259;top:939;width:59;height:59" coordorigin="1259,939" coordsize="59,59" path="m1259,968r2,10l1268,988r9,6l1288,997r10,-3l1308,988r6,-10l1317,968r-3,-11l1308,948r-10,-7l1288,939r-11,2l1268,948r-7,9l1259,968xe" filled="f" strokeweight=".25619mm">
              <v:path arrowok="t"/>
            </v:shape>
            <v:shape id="_x0000_s2412" style="position:absolute;left:1695;top:458;width:58;height:59" coordorigin="1695,458" coordsize="58,59" path="m1695,487r3,11l1705,507r9,7l1724,517r11,-3l1744,507r7,-9l1753,487r-2,-10l1744,467r-9,-6l1724,458r-10,3l1705,467r-7,10l1695,487xe" filled="f" strokeweight=".25619mm">
              <v:path arrowok="t"/>
            </v:shape>
            <v:line id="_x0000_s2411" style="position:absolute" from="95,1200" to="95,124" strokeweight=".25617mm"/>
            <v:line id="_x0000_s2410" style="position:absolute" from="95,1200" to="8,1200" strokeweight=".25622mm"/>
            <v:line id="_x0000_s2409" style="position:absolute" from="95,982" to="8,982" strokeweight=".25622mm"/>
            <v:line id="_x0000_s2408" style="position:absolute" from="95,778" to="8,778" strokeweight=".25622mm"/>
            <v:line id="_x0000_s2407" style="position:absolute" from="95,560" to="8,560" strokeweight=".25622mm"/>
            <v:line id="_x0000_s2406" style="position:absolute" from="95,342" to="8,342" strokeweight=".25622mm"/>
            <v:line id="_x0000_s2405" style="position:absolute" from="95,124" to="8,124" strokeweight=".25622mm"/>
            <v:rect id="_x0000_s2404" style="position:absolute;left:95;top:8;width:3274;height:1324" filled="f" strokeweight=".25622mm"/>
            <v:shape id="_x0000_s2403" type="#_x0000_t202" style="position:absolute;left:2830;top:218;width:457;height:261" filled="f" stroked="f">
              <v:textbox inset="0,0,0,0">
                <w:txbxContent>
                  <w:p w:rsidR="00784246" w:rsidRDefault="00C2142A">
                    <w:pPr>
                      <w:spacing w:line="260" w:lineRule="exact"/>
                      <w:rPr>
                        <w:rFonts w:ascii="Arial"/>
                        <w:sz w:val="23"/>
                      </w:rPr>
                    </w:pPr>
                    <w:r>
                      <w:rPr>
                        <w:rFonts w:ascii="Arial"/>
                        <w:sz w:val="23"/>
                      </w:rPr>
                      <w:t>WW</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1977"/>
          <w:tab w:val="left" w:pos="2966"/>
          <w:tab w:val="left" w:pos="3999"/>
        </w:tabs>
        <w:spacing w:line="242" w:lineRule="exact"/>
        <w:ind w:left="972"/>
        <w:jc w:val="center"/>
        <w:rPr>
          <w:rFonts w:ascii="Arial"/>
          <w:sz w:val="23"/>
        </w:rPr>
      </w:pPr>
      <w:r>
        <w:pict>
          <v:shape id="_x0000_s2401" type="#_x0000_t202" style="position:absolute;left:0;text-align:left;margin-left:77.2pt;margin-top:-56.55pt;width:33.95pt;height:32.2pt;z-index:251904512;mso-position-horizontal-relative:page" filled="f" stroked="f">
            <v:textbox style="layout-flow:vertical;mso-layout-flow-alt:bottom-to-top" inset="0,0,0,0">
              <w:txbxContent>
                <w:p w:rsidR="00784246" w:rsidRDefault="00C2142A">
                  <w:pPr>
                    <w:spacing w:before="15"/>
                    <w:ind w:left="252" w:hanging="233"/>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4"/>
                    <w:ind w:left="252"/>
                    <w:rPr>
                      <w:rFonts w:ascii="Arial"/>
                      <w:sz w:val="23"/>
                    </w:rPr>
                  </w:pPr>
                  <w:r>
                    <w:rPr>
                      <w:rFonts w:ascii="Arial"/>
                      <w:w w:val="101"/>
                      <w:sz w:val="23"/>
                    </w:rPr>
                    <w:t>5</w:t>
                  </w:r>
                  <w:r>
                    <w:rPr>
                      <w:rFonts w:ascii="Arial"/>
                      <w:spacing w:val="-7"/>
                      <w:w w:val="101"/>
                      <w:sz w:val="23"/>
                    </w:rPr>
                    <w:t>.</w:t>
                  </w:r>
                  <w:r>
                    <w:rPr>
                      <w:rFonts w:ascii="Arial"/>
                      <w:w w:val="101"/>
                      <w:sz w:val="23"/>
                    </w:rPr>
                    <w:t>0</w:t>
                  </w:r>
                </w:p>
              </w:txbxContent>
            </v:textbox>
            <w10:wrap anchorx="page"/>
          </v:shape>
        </w:pict>
      </w:r>
      <w:r>
        <w:pict>
          <v:shape id="_x0000_s2400" type="#_x0000_t202" style="position:absolute;left:0;text-align:left;margin-left:96.1pt;margin-top:-21.9pt;width:15.05pt;height:17.9pt;z-index:251908608;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r>
                    <w:rPr>
                      <w:rFonts w:ascii="Arial"/>
                      <w:spacing w:val="-7"/>
                      <w:w w:val="101"/>
                      <w:sz w:val="23"/>
                    </w:rPr>
                    <w:t>.</w:t>
                  </w:r>
                  <w:r>
                    <w:rPr>
                      <w:rFonts w:ascii="Arial"/>
                      <w:w w:val="101"/>
                      <w:sz w:val="23"/>
                    </w:rPr>
                    <w:t>5</w:t>
                  </w:r>
                </w:p>
              </w:txbxContent>
            </v:textbox>
            <w10:wrap anchorx="page"/>
          </v:shape>
        </w:pict>
      </w:r>
      <w:r>
        <w:pict>
          <v:shape id="_x0000_s2399" type="#_x0000_t202" style="position:absolute;left:0;text-align:left;margin-left:296.2pt;margin-top:-56.55pt;width:33.95pt;height:32.2pt;z-index:-251893248;mso-position-horizontal-relative:page" filled="f" stroked="f">
            <v:textbox style="layout-flow:vertical;mso-layout-flow-alt:bottom-to-top" inset="0,0,0,0">
              <w:txbxContent>
                <w:p w:rsidR="00784246" w:rsidRDefault="00C2142A">
                  <w:pPr>
                    <w:spacing w:before="15"/>
                    <w:ind w:left="252" w:hanging="233"/>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3"/>
                    <w:ind w:left="252"/>
                    <w:rPr>
                      <w:rFonts w:ascii="Arial"/>
                      <w:sz w:val="23"/>
                    </w:rPr>
                  </w:pPr>
                  <w:r>
                    <w:rPr>
                      <w:rFonts w:ascii="Arial"/>
                      <w:w w:val="101"/>
                      <w:sz w:val="23"/>
                    </w:rPr>
                    <w:t>5</w:t>
                  </w:r>
                  <w:r>
                    <w:rPr>
                      <w:rFonts w:ascii="Arial"/>
                      <w:spacing w:val="-7"/>
                      <w:w w:val="101"/>
                      <w:sz w:val="23"/>
                    </w:rPr>
                    <w:t>.</w:t>
                  </w:r>
                  <w:r>
                    <w:rPr>
                      <w:rFonts w:ascii="Arial"/>
                      <w:w w:val="101"/>
                      <w:sz w:val="23"/>
                    </w:rPr>
                    <w:t>0</w:t>
                  </w:r>
                </w:p>
              </w:txbxContent>
            </v:textbox>
            <w10:wrap anchorx="page"/>
          </v:shape>
        </w:pict>
      </w:r>
      <w:r>
        <w:pict>
          <v:shape id="_x0000_s2398" type="#_x0000_t202" style="position:absolute;left:0;text-align:left;margin-left:315.1pt;margin-top:-21.9pt;width:15.05pt;height:17.9pt;z-index:-251891200;mso-position-horizont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r>
                    <w:rPr>
                      <w:rFonts w:ascii="Arial"/>
                      <w:spacing w:val="-7"/>
                      <w:w w:val="101"/>
                      <w:sz w:val="23"/>
                    </w:rPr>
                    <w:t>.</w:t>
                  </w:r>
                  <w:r>
                    <w:rPr>
                      <w:rFonts w:ascii="Arial"/>
                      <w:w w:val="101"/>
                      <w:sz w:val="23"/>
                    </w:rPr>
                    <w:t>5</w:t>
                  </w:r>
                </w:p>
              </w:txbxContent>
            </v:textbox>
            <w10:wrap anchorx="page"/>
          </v:shape>
        </w:pict>
      </w:r>
      <w:r w:rsidR="00C2142A">
        <w:rPr>
          <w:rFonts w:ascii="Arial"/>
          <w:spacing w:val="-3"/>
          <w:sz w:val="23"/>
        </w:rPr>
        <w:t>-2.5</w:t>
      </w:r>
      <w:r w:rsidR="00C2142A">
        <w:rPr>
          <w:rFonts w:ascii="Arial"/>
          <w:spacing w:val="-3"/>
          <w:sz w:val="23"/>
        </w:rPr>
        <w:tab/>
        <w:t>-1.5</w:t>
      </w:r>
      <w:r w:rsidR="00C2142A">
        <w:rPr>
          <w:rFonts w:ascii="Arial"/>
          <w:spacing w:val="-3"/>
          <w:sz w:val="23"/>
        </w:rPr>
        <w:tab/>
        <w:t>-0.5</w:t>
      </w:r>
      <w:r w:rsidR="00C2142A">
        <w:rPr>
          <w:rFonts w:ascii="Arial"/>
          <w:spacing w:val="-3"/>
          <w:sz w:val="23"/>
        </w:rPr>
        <w:tab/>
        <w:t>0.5</w:t>
      </w:r>
    </w:p>
    <w:p w:rsidR="00784246" w:rsidRDefault="00C2142A">
      <w:pPr>
        <w:spacing w:line="298" w:lineRule="exact"/>
        <w:ind w:left="968"/>
        <w:jc w:val="center"/>
        <w:rPr>
          <w:rFonts w:ascii="Arial"/>
          <w:sz w:val="27"/>
        </w:rPr>
      </w:pPr>
      <w:r>
        <w:rPr>
          <w:rFonts w:ascii="Arial"/>
          <w:sz w:val="27"/>
        </w:rPr>
        <w:t>log(NO3N) mg/L</w:t>
      </w:r>
    </w:p>
    <w:p w:rsidR="00784246" w:rsidRDefault="00C2142A">
      <w:pPr>
        <w:tabs>
          <w:tab w:val="left" w:pos="2035"/>
          <w:tab w:val="left" w:pos="3097"/>
        </w:tabs>
        <w:spacing w:line="242" w:lineRule="exact"/>
        <w:ind w:left="972"/>
        <w:rPr>
          <w:rFonts w:ascii="Arial"/>
          <w:sz w:val="23"/>
        </w:rPr>
      </w:pPr>
      <w:r>
        <w:br w:type="column"/>
      </w:r>
      <w:r>
        <w:rPr>
          <w:rFonts w:ascii="Arial"/>
          <w:spacing w:val="-3"/>
          <w:sz w:val="23"/>
        </w:rPr>
        <w:t>-3.5</w:t>
      </w:r>
      <w:r>
        <w:rPr>
          <w:rFonts w:ascii="Arial"/>
          <w:spacing w:val="-3"/>
          <w:sz w:val="23"/>
        </w:rPr>
        <w:tab/>
        <w:t>-2.5</w:t>
      </w:r>
      <w:r>
        <w:rPr>
          <w:rFonts w:ascii="Arial"/>
          <w:spacing w:val="-3"/>
          <w:sz w:val="23"/>
        </w:rPr>
        <w:tab/>
        <w:t>-1.5</w:t>
      </w:r>
    </w:p>
    <w:p w:rsidR="00784246" w:rsidRDefault="00C2142A">
      <w:pPr>
        <w:spacing w:line="298" w:lineRule="exact"/>
        <w:ind w:left="1715"/>
        <w:rPr>
          <w:rFonts w:ascii="Arial"/>
          <w:sz w:val="27"/>
        </w:rPr>
      </w:pPr>
      <w:r>
        <w:rPr>
          <w:rFonts w:ascii="Arial"/>
          <w:sz w:val="27"/>
        </w:rPr>
        <w:t>log(DRP) mg/L</w:t>
      </w:r>
    </w:p>
    <w:p w:rsidR="00784246" w:rsidRDefault="00784246">
      <w:pPr>
        <w:spacing w:line="298" w:lineRule="exact"/>
        <w:rPr>
          <w:rFonts w:ascii="Arial"/>
          <w:sz w:val="27"/>
        </w:rPr>
        <w:sectPr w:rsidR="00784246">
          <w:type w:val="continuous"/>
          <w:pgSz w:w="11910" w:h="16840"/>
          <w:pgMar w:top="920" w:right="0" w:bottom="1200" w:left="1340" w:header="720" w:footer="720" w:gutter="0"/>
          <w:cols w:num="2" w:space="720" w:equalWidth="0">
            <w:col w:w="4318" w:space="76"/>
            <w:col w:w="6176"/>
          </w:cols>
        </w:sectPr>
      </w:pPr>
    </w:p>
    <w:p w:rsidR="00784246" w:rsidRDefault="007570B6">
      <w:pPr>
        <w:pStyle w:val="BodyText"/>
        <w:spacing w:before="10"/>
        <w:rPr>
          <w:rFonts w:ascii="Arial"/>
          <w:sz w:val="9"/>
        </w:rPr>
      </w:pPr>
      <w:r>
        <w:pict>
          <v:shape id="_x0000_s2397" type="#_x0000_t202" style="position:absolute;margin-left:77.2pt;margin-top:339.05pt;width:33.95pt;height:32.2pt;z-index:251905536;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4"/>
                    <w:ind w:left="150"/>
                    <w:rPr>
                      <w:rFonts w:ascii="Arial"/>
                      <w:sz w:val="23"/>
                    </w:rPr>
                  </w:pPr>
                  <w:r>
                    <w:rPr>
                      <w:rFonts w:ascii="Arial"/>
                      <w:w w:val="101"/>
                      <w:sz w:val="23"/>
                    </w:rPr>
                    <w:t>5</w:t>
                  </w:r>
                </w:p>
              </w:txbxContent>
            </v:textbox>
            <w10:wrap anchorx="page" anchory="page"/>
          </v:shape>
        </w:pict>
      </w:r>
      <w:r>
        <w:pict>
          <v:shape id="_x0000_s2396" type="#_x0000_t202" style="position:absolute;margin-left:96.1pt;margin-top:382.45pt;width:15.05pt;height:8.5pt;z-index:251909632;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p>
              </w:txbxContent>
            </v:textbox>
            <w10:wrap anchorx="page" anchory="page"/>
          </v:shape>
        </w:pict>
      </w:r>
      <w:r>
        <w:pict>
          <v:shape id="_x0000_s2395" type="#_x0000_t202" style="position:absolute;margin-left:96.1pt;margin-top:330.75pt;width:15.05pt;height:8.5pt;z-index:251910656;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7</w:t>
                  </w:r>
                </w:p>
              </w:txbxContent>
            </v:textbox>
            <w10:wrap anchorx="page" anchory="page"/>
          </v:shape>
        </w:pict>
      </w:r>
      <w:r>
        <w:pict>
          <v:shape id="_x0000_s2394" type="#_x0000_t202" style="position:absolute;margin-left:296.2pt;margin-top:339.05pt;width:33.95pt;height:32.2pt;z-index:251915776;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spacing w:val="-7"/>
                      <w:w w:val="101"/>
                      <w:sz w:val="23"/>
                    </w:rPr>
                    <w:t>Q</w:t>
                  </w:r>
                  <w:r>
                    <w:rPr>
                      <w:rFonts w:ascii="Arial"/>
                      <w:spacing w:val="-5"/>
                      <w:w w:val="101"/>
                      <w:sz w:val="23"/>
                    </w:rPr>
                    <w:t>M</w:t>
                  </w:r>
                  <w:r>
                    <w:rPr>
                      <w:rFonts w:ascii="Arial"/>
                      <w:spacing w:val="6"/>
                      <w:w w:val="101"/>
                      <w:sz w:val="23"/>
                    </w:rPr>
                    <w:t>C</w:t>
                  </w:r>
                  <w:r>
                    <w:rPr>
                      <w:rFonts w:ascii="Arial"/>
                      <w:w w:val="101"/>
                      <w:sz w:val="23"/>
                    </w:rPr>
                    <w:t>I</w:t>
                  </w:r>
                </w:p>
                <w:p w:rsidR="00784246" w:rsidRDefault="00C2142A">
                  <w:pPr>
                    <w:spacing w:before="113"/>
                    <w:ind w:left="150"/>
                    <w:rPr>
                      <w:rFonts w:ascii="Arial"/>
                      <w:sz w:val="23"/>
                    </w:rPr>
                  </w:pPr>
                  <w:r>
                    <w:rPr>
                      <w:rFonts w:ascii="Arial"/>
                      <w:w w:val="101"/>
                      <w:sz w:val="23"/>
                    </w:rPr>
                    <w:t>5</w:t>
                  </w:r>
                </w:p>
              </w:txbxContent>
            </v:textbox>
            <w10:wrap anchorx="page" anchory="page"/>
          </v:shape>
        </w:pict>
      </w:r>
      <w:r>
        <w:pict>
          <v:shape id="_x0000_s2393" type="#_x0000_t202" style="position:absolute;margin-left:315.1pt;margin-top:382.45pt;width:15.05pt;height:8.5pt;z-index:251917824;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3</w:t>
                  </w:r>
                </w:p>
              </w:txbxContent>
            </v:textbox>
            <w10:wrap anchorx="page" anchory="page"/>
          </v:shape>
        </w:pict>
      </w:r>
      <w:r>
        <w:pict>
          <v:shape id="_x0000_s2392" type="#_x0000_t202" style="position:absolute;margin-left:315.1pt;margin-top:330.75pt;width:15.05pt;height:8.5pt;z-index:251918848;mso-position-horizontal-relative:page;mso-position-vertical-relative:page" filled="f" stroked="f">
            <v:textbox style="layout-flow:vertical;mso-layout-flow-alt:bottom-to-top" inset="0,0,0,0">
              <w:txbxContent>
                <w:p w:rsidR="00784246" w:rsidRDefault="00C2142A">
                  <w:pPr>
                    <w:spacing w:before="15"/>
                    <w:ind w:left="20"/>
                    <w:rPr>
                      <w:rFonts w:ascii="Arial"/>
                      <w:sz w:val="23"/>
                    </w:rPr>
                  </w:pPr>
                  <w:r>
                    <w:rPr>
                      <w:rFonts w:ascii="Arial"/>
                      <w:w w:val="101"/>
                      <w:sz w:val="23"/>
                    </w:rPr>
                    <w:t>7</w:t>
                  </w:r>
                </w:p>
              </w:txbxContent>
            </v:textbox>
            <w10:wrap anchorx="page" anchory="page"/>
          </v:shape>
        </w:pict>
      </w:r>
    </w:p>
    <w:p w:rsidR="00784246" w:rsidRDefault="00C2142A">
      <w:pPr>
        <w:pStyle w:val="BodyText"/>
        <w:spacing w:before="57" w:line="264" w:lineRule="auto"/>
        <w:ind w:left="100" w:right="1600"/>
        <w:jc w:val="both"/>
      </w:pPr>
      <w:r>
        <w:rPr>
          <w:b/>
          <w:color w:val="585858"/>
        </w:rPr>
        <w:t xml:space="preserve">Fig. L18. </w:t>
      </w:r>
      <w:r>
        <w:rPr>
          <w:color w:val="585858"/>
        </w:rPr>
        <w:t>Five year average QMCI versus median log(NO3-N) (left panel) or median log(DRP) (right panel) at sites where QMCI was measured at the same location as nutrients monitored monthly (only those logged on LAWA) for 2012-2016, based on the REC climate class.</w:t>
      </w:r>
    </w:p>
    <w:p w:rsidR="00784246" w:rsidRDefault="00C2142A">
      <w:pPr>
        <w:pStyle w:val="BodyText"/>
        <w:spacing w:line="261" w:lineRule="exact"/>
        <w:ind w:left="100"/>
        <w:jc w:val="both"/>
      </w:pPr>
      <w:r>
        <w:rPr>
          <w:color w:val="585858"/>
        </w:rPr>
        <w:t>WD=warm dry, CD=cool dry, CW=cool wet, and WW=warm wet.</w:t>
      </w:r>
    </w:p>
    <w:p w:rsidR="00784246" w:rsidRDefault="00784246">
      <w:pPr>
        <w:spacing w:line="261" w:lineRule="exact"/>
        <w:jc w:val="both"/>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after="1"/>
        <w:rPr>
          <w:sz w:val="29"/>
        </w:rPr>
      </w:pPr>
    </w:p>
    <w:p w:rsidR="00784246" w:rsidRDefault="007570B6">
      <w:pPr>
        <w:tabs>
          <w:tab w:val="left" w:pos="5462"/>
        </w:tabs>
        <w:ind w:left="947"/>
        <w:rPr>
          <w:sz w:val="20"/>
        </w:rPr>
      </w:pPr>
      <w:r>
        <w:rPr>
          <w:sz w:val="20"/>
        </w:rPr>
      </w:r>
      <w:r>
        <w:rPr>
          <w:sz w:val="20"/>
        </w:rPr>
        <w:pict>
          <v:group id="_x0000_s2352" style="width:174.05pt;height:73.55pt;mso-position-horizontal-relative:char;mso-position-vertical-relative:line" coordsize="3481,1471">
            <v:shape id="_x0000_s2391" style="position:absolute;left:1388;top:1192;width:60;height:60" coordorigin="1388,1192" coordsize="60,60" path="m1388,1222r2,11l1397,1243r10,7l1418,1252r11,-2l1438,1243r7,-10l1448,1222r-3,-11l1438,1202r-9,-7l1418,1192r-11,3l1397,1202r-7,9l1388,1222xe" filled="f" strokeweight=".26411mm">
              <v:path arrowok="t"/>
            </v:shape>
            <v:shape id="_x0000_s2390" style="position:absolute;left:1492;top:1222;width:60;height:60" coordorigin="1492,1222" coordsize="60,60" path="m1492,1252r3,11l1502,1273r9,7l1522,1282r11,-2l1543,1273r7,-10l1552,1252r-2,-11l1543,1232r-10,-7l1522,1222r-11,3l1502,1232r-7,9l1492,1252xe" filled="f" strokeweight=".26411mm">
              <v:path arrowok="t"/>
            </v:shape>
            <v:shape id="_x0000_s2389" style="position:absolute;left:1403;top:1192;width:60;height:60" coordorigin="1403,1192" coordsize="60,60" path="m1403,1222r2,11l1412,1243r10,7l1433,1252r11,-2l1453,1243r7,-10l1462,1222r-2,-11l1453,1202r-9,-7l1433,1192r-11,3l1412,1202r-7,9l1403,1222xe" filled="f" strokeweight=".26411mm">
              <v:path arrowok="t"/>
            </v:shape>
            <v:shape id="_x0000_s2388" style="position:absolute;left:1928;top:1133;width:60;height:60" coordorigin="1928,1133" coordsize="60,60" path="m1928,1162r2,11l1937,1183r10,7l1958,1192r11,-2l1978,1183r7,-10l1988,1162r-3,-10l1978,1142r-9,-7l1958,1133r-11,2l1937,1142r-7,10l1928,1162xe" filled="f" strokeweight=".26411mm">
              <v:path arrowok="t"/>
            </v:shape>
            <v:shape id="_x0000_s2387" style="position:absolute;left:2032;top:997;width:60;height:60" coordorigin="2032,997" coordsize="60,60" path="m2032,1027r3,11l2042,1048r9,7l2062,1057r11,-2l2083,1048r7,-10l2092,1027r-2,-11l2083,1007r-10,-7l2062,997r-11,3l2042,1007r-7,9l2032,1027xe" filled="f" strokeweight=".26411mm">
              <v:path arrowok="t"/>
            </v:shape>
            <v:shape id="_x0000_s2386" style="position:absolute;left:1673;top:1207;width:60;height:60" coordorigin="1673,1207" coordsize="60,60" path="m1673,1237r2,11l1682,1258r10,7l1703,1267r11,-2l1723,1258r7,-10l1732,1237r-2,-11l1723,1217r-9,-7l1703,1207r-11,3l1682,1217r-7,9l1673,1237xe" filled="f" strokeweight=".26411mm">
              <v:path arrowok="t"/>
            </v:shape>
            <v:shape id="_x0000_s2385" style="position:absolute;left:1807;top:1207;width:60;height:60" coordorigin="1807,1207" coordsize="60,60" path="m1807,1237r3,11l1817,1258r9,7l1837,1267r11,-2l1858,1258r7,-10l1867,1237r-2,-11l1858,1217r-10,-7l1837,1207r-11,3l1817,1217r-7,9l1807,1237xe" filled="f" strokeweight=".26411mm">
              <v:path arrowok="t"/>
            </v:shape>
            <v:shape id="_x0000_s2384" style="position:absolute;left:1822;top:863;width:60;height:60" coordorigin="1822,863" coordsize="60,60" path="m1822,893r3,11l1832,913r9,7l1852,922r11,-2l1873,913r7,-9l1882,893r-2,-11l1873,872r-10,-7l1852,863r-11,2l1832,872r-7,10l1822,893xe" filled="f" strokeweight=".26411mm">
              <v:path arrowok="t"/>
            </v:shape>
            <v:shape id="_x0000_s2383" style="position:absolute;left:2077;top:1252;width:60;height:60" coordorigin="2077,1252" coordsize="60,60" path="m2077,1282r3,11l2087,1303r9,7l2107,1312r11,-2l2128,1303r7,-10l2137,1282r-2,-11l2128,1262r-10,-7l2107,1252r-11,3l2087,1262r-7,9l2077,1282xe" filled="f" strokeweight=".26411mm">
              <v:path arrowok="t"/>
            </v:shape>
            <v:shape id="_x0000_s2382" style="position:absolute;left:2273;top:1297;width:60;height:60" coordorigin="2273,1297" coordsize="60,60" path="m2273,1327r2,11l2282,1348r10,7l2303,1357r11,-2l2323,1348r7,-10l2332,1327r-2,-11l2323,1307r-9,-7l2303,1297r-11,3l2282,1307r-7,9l2273,1327xe" filled="f" strokeweight=".26411mm">
              <v:path arrowok="t"/>
            </v:shape>
            <v:shape id="_x0000_s2381" style="position:absolute;left:2347;top:1222;width:60;height:60" coordorigin="2347,1222" coordsize="60,60" path="m2347,1252r3,11l2357,1273r9,7l2377,1282r11,-2l2398,1273r7,-10l2407,1252r-2,-11l2398,1232r-10,-7l2377,1222r-11,3l2357,1232r-7,9l2347,1252xe" filled="f" strokeweight=".26411mm">
              <v:path arrowok="t"/>
            </v:shape>
            <v:shape id="_x0000_s2380" style="position:absolute;left:3307;top:1252;width:61;height:60" coordorigin="3307,1252" coordsize="61,60" path="m3307,1282r3,11l3317,1303r10,7l3338,1312r11,-2l3358,1303r7,-10l3368,1282r-3,-11l3358,1262r-9,-7l3338,1252r-11,3l3317,1262r-7,9l3307,1282xe" filled="f" strokeweight=".26411mm">
              <v:path arrowok="t"/>
            </v:shape>
            <v:line id="_x0000_s2379" style="position:absolute" from="233,1372" to="3322,1372" strokeweight=".26414mm"/>
            <v:line id="_x0000_s2378" style="position:absolute" from="233,1372" to="233,1463" strokeweight=".26408mm"/>
            <v:line id="_x0000_s2377" style="position:absolute" from="667,1372" to="667,1463" strokeweight=".26408mm"/>
            <v:line id="_x0000_s2376" style="position:absolute" from="1118,1372" to="1118,1463" strokeweight=".26408mm"/>
            <v:line id="_x0000_s2375" style="position:absolute" from="1552,1372" to="1552,1463" strokeweight=".26408mm"/>
            <v:line id="_x0000_s2374" style="position:absolute" from="2003,1372" to="2003,1463" strokeweight=".26408mm"/>
            <v:line id="_x0000_s2373" style="position:absolute" from="2437,1372" to="2437,1463" strokeweight=".26408mm"/>
            <v:line id="_x0000_s2372" style="position:absolute" from="2888,1372" to="2888,1463" strokeweight=".26408mm"/>
            <v:line id="_x0000_s2371" style="position:absolute" from="3322,1372" to="3322,1463" strokeweight=".26408mm"/>
            <v:shape id="_x0000_s2370" style="position:absolute;left:3113;top:1087;width:60;height:61" coordorigin="3113,1087" coordsize="60,61" path="m3113,1118r2,11l3122,1138r10,7l3143,1147r11,-2l3163,1138r7,-9l3173,1118r-3,-11l3163,1097r-9,-7l3143,1087r-11,3l3122,1097r-7,10l3113,1118xe" filled="f" strokeweight=".26411mm">
              <v:path arrowok="t"/>
            </v:shape>
            <v:shape id="_x0000_s2369" style="position:absolute;left:1807;top:37;width:60;height:60" coordorigin="1807,37" coordsize="60,60" path="m1807,67r3,11l1817,88r9,7l1837,97r11,-2l1858,88r7,-10l1867,67r-2,-11l1858,47r-10,-7l1837,37r-11,3l1817,47r-7,9l1807,67xe" filled="f" strokeweight=".26411mm">
              <v:path arrowok="t"/>
            </v:shape>
            <v:shape id="_x0000_s2368" style="position:absolute;left:1837;top:97;width:61;height:60" coordorigin="1837,97" coordsize="61,60" path="m1837,127r3,11l1847,148r9,7l1867,157r11,-2l1888,148r7,-10l1898,127r-3,-11l1888,107r-10,-7l1867,97r-11,3l1847,107r-7,9l1837,127xe" filled="f" strokeweight=".26411mm">
              <v:path arrowok="t"/>
            </v:shape>
            <v:shape id="_x0000_s2367" style="position:absolute;left:412;top:1118;width:61;height:60" coordorigin="412,1118" coordsize="61,60" path="m412,1147r3,12l422,1168r9,7l442,1177r12,-2l463,1168r7,-9l473,1147r-3,-10l463,1127r-9,-7l442,1118r-11,2l422,1127r-7,10l412,1147xe" filled="f" strokeweight=".26411mm">
              <v:path arrowok="t"/>
            </v:shape>
            <v:shape id="_x0000_s2366" style="position:absolute;left:188;top:1222;width:60;height:60" coordorigin="188,1222" coordsize="60,60" path="m188,1252r2,11l197,1273r10,7l218,1282r11,-2l238,1273r7,-10l248,1252r-3,-11l238,1232r-9,-7l218,1222r-11,3l197,1232r-7,9l188,1252xe" filled="f" strokeweight=".26411mm">
              <v:path arrowok="t"/>
            </v:shape>
            <v:shape id="_x0000_s2365" style="position:absolute;left:1118;top:922;width:60;height:60" coordorigin="1118,922" coordsize="60,60" path="m1118,952r2,11l1127,973r10,7l1148,982r11,-2l1168,973r7,-10l1177,952r-2,-11l1168,932r-9,-7l1148,922r-11,3l1127,932r-7,9l1118,952xe" filled="f" strokeweight=".26411mm">
              <v:path arrowok="t"/>
            </v:shape>
            <v:shape id="_x0000_s2364" style="position:absolute;left:2648;top:1222;width:60;height:60" coordorigin="2648,1222" coordsize="60,60" path="m2648,1252r2,11l2657,1273r9,7l2677,1282r11,-2l2698,1273r7,-10l2707,1252r-2,-11l2698,1232r-10,-7l2677,1222r-11,3l2657,1232r-7,9l2648,1252xe" filled="f" strokeweight=".26411mm">
              <v:path arrowok="t"/>
            </v:shape>
            <v:shape id="_x0000_s2363" style="position:absolute;left:3007;top:622;width:61;height:60" coordorigin="3007,622" coordsize="61,60" path="m3007,652r3,11l3017,673r10,7l3038,682r11,-2l3058,673r7,-10l3068,652r-3,-11l3058,632r-9,-7l3038,622r-11,3l3017,632r-7,9l3007,652xe" filled="f" strokeweight=".26411mm">
              <v:path arrowok="t"/>
            </v:shape>
            <v:shape id="_x0000_s2362" style="position:absolute;left:2618;top:908;width:60;height:60" coordorigin="2618,908" coordsize="60,60" path="m2618,937r2,11l2627,958r9,7l2648,967r11,-2l2668,958r7,-10l2677,937r-2,-11l2668,917r-9,-7l2648,908r-12,2l2627,917r-7,9l2618,937xe" filled="f" strokeweight=".26411mm">
              <v:path arrowok="t"/>
            </v:shape>
            <v:shape id="_x0000_s2361" style="position:absolute;left:2452;top:667;width:61;height:60" coordorigin="2452,667" coordsize="61,60" path="m2452,697r3,11l2462,718r10,7l2483,727r11,-2l2503,718r7,-10l2513,697r-3,-11l2503,677r-9,-7l2483,667r-11,3l2462,677r-7,9l2452,697xe" filled="f" strokeweight=".26411mm">
              <v:path arrowok="t"/>
            </v:shape>
            <v:line id="_x0000_s2360" style="position:absolute" from="97,1372" to="97,157" strokeweight=".26408mm"/>
            <v:line id="_x0000_s2359" style="position:absolute" from="97,1372" to="8,1372" strokeweight=".26414mm"/>
            <v:line id="_x0000_s2358" style="position:absolute" from="97,1072" to="8,1072" strokeweight=".26414mm"/>
            <v:line id="_x0000_s2357" style="position:absolute" from="97,757" to="8,757" strokeweight=".26414mm"/>
            <v:line id="_x0000_s2356" style="position:absolute" from="97,457" to="8,457" strokeweight=".26414mm"/>
            <v:line id="_x0000_s2355" style="position:absolute" from="97,157" to="8,157" strokeweight=".26414mm"/>
            <v:rect id="_x0000_s2354" style="position:absolute;left:97;top:8;width:3375;height:1365" filled="f" strokeweight=".26414mm"/>
            <v:shape id="_x0000_s2353" type="#_x0000_t202" style="position:absolute;left:2963;top:225;width:417;height:269" filled="f" stroked="f">
              <v:textbox inset="0,0,0,0">
                <w:txbxContent>
                  <w:p w:rsidR="00784246" w:rsidRDefault="00C2142A">
                    <w:pPr>
                      <w:spacing w:line="268" w:lineRule="exact"/>
                      <w:rPr>
                        <w:rFonts w:ascii="Arial"/>
                        <w:sz w:val="24"/>
                      </w:rPr>
                    </w:pPr>
                    <w:r>
                      <w:rPr>
                        <w:rFonts w:ascii="Arial"/>
                        <w:sz w:val="24"/>
                      </w:rPr>
                      <w:t>WD</w:t>
                    </w:r>
                  </w:p>
                </w:txbxContent>
              </v:textbox>
            </v:shape>
            <w10:anchorlock/>
          </v:group>
        </w:pict>
      </w:r>
      <w:r w:rsidR="00C2142A">
        <w:rPr>
          <w:sz w:val="20"/>
        </w:rPr>
        <w:tab/>
      </w:r>
      <w:r>
        <w:rPr>
          <w:sz w:val="20"/>
        </w:rPr>
      </w:r>
      <w:r>
        <w:rPr>
          <w:sz w:val="20"/>
        </w:rPr>
        <w:pict>
          <v:group id="_x0000_s2316" style="width:174.05pt;height:73.55pt;mso-position-horizontal-relative:char;mso-position-vertical-relative:line" coordsize="3481,1471">
            <v:shape id="_x0000_s2351" style="position:absolute;left:1493;top:1192;width:60;height:60" coordorigin="1493,1192" coordsize="60,60" path="m1493,1222r2,11l1502,1243r10,7l1523,1252r10,-2l1543,1243r7,-10l1552,1222r-2,-11l1543,1202r-10,-7l1523,1192r-11,3l1502,1202r-7,9l1493,1222xe" filled="f" strokeweight=".26411mm">
              <v:path arrowok="t"/>
            </v:shape>
            <v:shape id="_x0000_s2350" style="position:absolute;left:1508;top:1133;width:60;height:60" coordorigin="1508,1133" coordsize="60,60" path="m1508,1162r2,11l1517,1183r9,7l1537,1192r11,-2l1558,1183r7,-10l1567,1162r-2,-10l1558,1142r-10,-7l1537,1133r-11,2l1517,1142r-7,10l1508,1162xe" filled="f" strokeweight=".26411mm">
              <v:path arrowok="t"/>
            </v:shape>
            <v:shape id="_x0000_s2349" style="position:absolute;left:1672;top:1252;width:61;height:60" coordorigin="1672,1252" coordsize="61,60" path="m1672,1282r3,11l1682,1303r10,7l1703,1312r11,-2l1723,1303r7,-10l1733,1282r-3,-11l1723,1262r-9,-7l1703,1252r-11,3l1682,1262r-7,9l1672,1282xe" filled="f" strokeweight=".26411mm">
              <v:path arrowok="t"/>
            </v:shape>
            <v:shape id="_x0000_s2348" style="position:absolute;left:1627;top:1297;width:61;height:60" coordorigin="1627,1297" coordsize="61,60" path="m1627,1327r3,11l1637,1348r9,7l1657,1357r11,-2l1678,1348r7,-10l1688,1327r-3,-11l1678,1307r-10,-7l1657,1297r-11,3l1637,1307r-7,9l1627,1327xe" filled="f" strokeweight=".26411mm">
              <v:path arrowok="t"/>
            </v:shape>
            <v:shape id="_x0000_s2347" style="position:absolute;left:1688;top:1222;width:60;height:60" coordorigin="1688,1222" coordsize="60,60" path="m1688,1252r2,11l1697,1273r10,7l1718,1282r11,-2l1738,1273r7,-10l1748,1252r-3,-11l1738,1232r-9,-7l1718,1222r-11,3l1697,1232r-7,9l1688,1252xe" filled="f" strokeweight=".26411mm">
              <v:path arrowok="t"/>
            </v:shape>
            <v:shape id="_x0000_s2346" style="position:absolute;left:1882;top:1252;width:60;height:60" coordorigin="1882,1252" coordsize="60,60" path="m1882,1282r3,11l1892,1303r9,7l1912,1312r11,-2l1933,1303r7,-10l1942,1282r-2,-11l1933,1262r-10,-7l1912,1252r-11,3l1892,1262r-7,9l1882,1282xe" filled="f" strokeweight=".26411mm">
              <v:path arrowok="t"/>
            </v:shape>
            <v:line id="_x0000_s2345" style="position:absolute" from="638,1372" to="2782,1372" strokeweight=".26414mm"/>
            <v:line id="_x0000_s2344" style="position:absolute" from="638,1372" to="638,1463" strokeweight=".26408mm"/>
            <v:line id="_x0000_s2343" style="position:absolute" from="1357,1372" to="1357,1463" strokeweight=".26408mm"/>
            <v:line id="_x0000_s2342" style="position:absolute" from="2063,1372" to="2063,1463" strokeweight=".26408mm"/>
            <v:line id="_x0000_s2341" style="position:absolute" from="2782,1372" to="2782,1463" strokeweight=".26408mm"/>
            <v:shape id="_x0000_s2340" style="position:absolute;left:2063;top:1087;width:60;height:61" coordorigin="2063,1087" coordsize="60,61" path="m2063,1118r2,11l2072,1138r9,7l2092,1147r11,-2l2113,1138r7,-9l2122,1118r-2,-11l2113,1097r-10,-7l2092,1087r-11,3l2072,1097r-7,10l2063,1118xe" filled="f" strokeweight=".26411mm">
              <v:path arrowok="t"/>
            </v:shape>
            <v:shape id="_x0000_s2339" style="position:absolute;left:2107;top:1222;width:60;height:60" coordorigin="2107,1222" coordsize="60,60" path="m2107,1252r3,11l2117,1273r9,7l2137,1282r11,-2l2158,1273r7,-10l2167,1252r-2,-11l2158,1232r-10,-7l2137,1222r-11,3l2117,1232r-7,9l2107,1252xe" filled="f" strokeweight=".26411mm">
              <v:path arrowok="t"/>
            </v:shape>
            <v:shape id="_x0000_s2338" style="position:absolute;left:3307;top:1207;width:60;height:60" coordorigin="3307,1207" coordsize="60,60" path="m3307,1237r3,11l3317,1258r9,7l3337,1267r11,-2l3358,1258r7,-10l3367,1237r-2,-11l3358,1217r-10,-7l3337,1207r-11,3l3317,1217r-7,9l3307,1237xe" filled="f" strokeweight=".26411mm">
              <v:path arrowok="t"/>
            </v:shape>
            <v:shape id="_x0000_s2337" style="position:absolute;left:1837;top:37;width:60;height:60" coordorigin="1837,37" coordsize="60,60" path="m1837,67r3,11l1847,88r9,7l1867,97r11,-2l1888,88r7,-10l1897,67r-2,-11l1888,47r-10,-7l1867,37r-11,3l1847,47r-7,9l1837,67xe" filled="f" strokeweight=".26411mm">
              <v:path arrowok="t"/>
            </v:shape>
            <v:shape id="_x0000_s2336" style="position:absolute;left:1837;top:97;width:60;height:60" coordorigin="1837,97" coordsize="60,60" path="m1837,127r3,11l1847,148r9,7l1867,157r11,-2l1888,148r7,-10l1897,127r-2,-11l1888,107r-10,-7l1867,97r-11,3l1847,107r-7,9l1837,127xe" filled="f" strokeweight=".26411mm">
              <v:path arrowok="t"/>
            </v:shape>
            <v:shape id="_x0000_s2335" style="position:absolute;left:2662;top:997;width:60;height:60" coordorigin="2662,997" coordsize="60,60" path="m2662,1027r3,11l2672,1048r9,7l2692,1057r11,-2l2713,1048r7,-10l2722,1027r-2,-11l2713,1007r-10,-7l2692,997r-11,3l2672,1007r-7,9l2662,1027xe" filled="f" strokeweight=".26411mm">
              <v:path arrowok="t"/>
            </v:shape>
            <v:shape id="_x0000_s2334" style="position:absolute;left:2437;top:1222;width:60;height:60" coordorigin="2437,1222" coordsize="60,60" path="m2437,1252r3,11l2447,1273r9,7l2467,1282r11,-2l2488,1273r7,-10l2497,1252r-2,-11l2488,1232r-10,-7l2467,1222r-11,3l2447,1232r-7,9l2437,1252xe" filled="f" strokeweight=".26411mm">
              <v:path arrowok="t"/>
            </v:shape>
            <v:shape id="_x0000_s2333" style="position:absolute;left:3067;top:1222;width:61;height:60" coordorigin="3067,1222" coordsize="61,60" path="m3067,1252r3,11l3077,1273r9,7l3097,1282r11,-2l3118,1273r7,-10l3128,1252r-3,-11l3118,1232r-10,-7l3097,1222r-11,3l3077,1232r-7,9l3067,1252xe" filled="f" strokeweight=".26411mm">
              <v:path arrowok="t"/>
            </v:shape>
            <v:shape id="_x0000_s2332" style="position:absolute;left:3082;top:1118;width:61;height:60" coordorigin="3082,1118" coordsize="61,60" path="m3082,1147r3,12l3092,1168r9,7l3112,1177r12,-2l3133,1168r7,-9l3143,1147r-3,-10l3133,1127r-9,-7l3112,1118r-11,2l3092,1127r-7,10l3082,1147xe" filled="f" strokeweight=".26411mm">
              <v:path arrowok="t"/>
            </v:shape>
            <v:shape id="_x0000_s2331" style="position:absolute;left:2843;top:1192;width:60;height:60" coordorigin="2843,1192" coordsize="60,60" path="m2843,1222r2,11l2852,1243r10,7l2873,1252r11,-2l2893,1243r7,-10l2903,1222r-3,-11l2893,1202r-9,-7l2873,1192r-11,3l2852,1202r-7,9l2843,1222xe" filled="f" strokeweight=".26411mm">
              <v:path arrowok="t"/>
            </v:shape>
            <v:shape id="_x0000_s2330" style="position:absolute;left:2827;top:1207;width:61;height:60" coordorigin="2827,1207" coordsize="61,60" path="m2827,1237r3,11l2837,1258r10,7l2858,1267r11,-2l2878,1258r7,-10l2888,1237r-3,-11l2878,1217r-9,-7l2858,1207r-11,3l2837,1217r-7,9l2827,1237xe" filled="f" strokeweight=".26411mm">
              <v:path arrowok="t"/>
            </v:shape>
            <v:shape id="_x0000_s2329" style="position:absolute;left:757;top:922;width:60;height:60" coordorigin="757,922" coordsize="60,60" path="m757,952r3,11l767,973r9,7l787,982r11,-2l808,973r7,-10l817,952r-2,-11l808,932r-10,-7l787,922r-11,3l767,932r-7,9l757,952xe" filled="f" strokeweight=".26411mm">
              <v:path arrowok="t"/>
            </v:shape>
            <v:shape id="_x0000_s2328" style="position:absolute;left:1387;top:622;width:61;height:60" coordorigin="1387,622" coordsize="61,60" path="m1387,652r3,11l1397,673r10,7l1418,682r11,-2l1438,673r7,-10l1448,652r-3,-11l1438,632r-9,-7l1418,622r-11,3l1397,632r-7,9l1387,652xe" filled="f" strokeweight=".26411mm">
              <v:path arrowok="t"/>
            </v:shape>
            <v:shape id="_x0000_s2327" style="position:absolute;left:1342;top:667;width:61;height:60" coordorigin="1342,667" coordsize="61,60" path="m1342,697r3,11l1352,718r9,7l1372,727r11,-2l1393,718r7,-10l1403,697r-3,-11l1393,677r-10,-7l1372,667r-11,3l1352,677r-7,9l1342,697xe" filled="f" strokeweight=".26411mm">
              <v:path arrowok="t"/>
            </v:shape>
            <v:shape id="_x0000_s2326" style="position:absolute;left:1807;top:908;width:60;height:60" coordorigin="1807,908" coordsize="60,60" path="m1807,937r3,11l1817,958r9,7l1837,967r11,-2l1858,958r7,-10l1867,937r-2,-11l1858,917r-10,-7l1837,908r-11,2l1817,917r-7,9l1807,937xe" filled="f" strokeweight=".26411mm">
              <v:path arrowok="t"/>
            </v:shape>
            <v:shape id="_x0000_s2325" style="position:absolute;left:1342;top:863;width:61;height:60" coordorigin="1342,863" coordsize="61,60" path="m1342,893r3,11l1352,913r9,7l1372,922r11,-2l1393,913r7,-9l1403,893r-3,-11l1393,872r-10,-7l1372,863r-11,2l1352,872r-7,10l1342,893xe" filled="f" strokeweight=".26411mm">
              <v:path arrowok="t"/>
            </v:shape>
            <v:line id="_x0000_s2324" style="position:absolute" from="97,1372" to="97,157" strokeweight=".26408mm"/>
            <v:line id="_x0000_s2323" style="position:absolute" from="97,1372" to="8,1372" strokeweight=".26414mm"/>
            <v:line id="_x0000_s2322" style="position:absolute" from="97,1072" to="8,1072" strokeweight=".26414mm"/>
            <v:line id="_x0000_s2321" style="position:absolute" from="97,757" to="8,757" strokeweight=".26414mm"/>
            <v:line id="_x0000_s2320" style="position:absolute" from="97,457" to="8,457" strokeweight=".26414mm"/>
            <v:line id="_x0000_s2319" style="position:absolute" from="97,157" to="8,157" strokeweight=".26414mm"/>
            <v:rect id="_x0000_s2318" style="position:absolute;left:97;top:8;width:3375;height:1365" filled="f" strokeweight=".26414mm"/>
            <v:shape id="_x0000_s2317" type="#_x0000_t202" style="position:absolute;left:2962;top:225;width:417;height:269" filled="f" stroked="f">
              <v:textbox inset="0,0,0,0">
                <w:txbxContent>
                  <w:p w:rsidR="00784246" w:rsidRDefault="00C2142A">
                    <w:pPr>
                      <w:spacing w:line="268" w:lineRule="exact"/>
                      <w:rPr>
                        <w:rFonts w:ascii="Arial"/>
                        <w:sz w:val="24"/>
                      </w:rPr>
                    </w:pPr>
                    <w:r>
                      <w:rPr>
                        <w:rFonts w:ascii="Arial"/>
                        <w:sz w:val="24"/>
                      </w:rPr>
                      <w:t>WD</w:t>
                    </w:r>
                  </w:p>
                </w:txbxContent>
              </v:textbox>
            </v:shape>
            <w10:anchorlock/>
          </v:group>
        </w:pict>
      </w:r>
    </w:p>
    <w:p w:rsidR="00784246" w:rsidRDefault="007570B6">
      <w:pPr>
        <w:tabs>
          <w:tab w:val="left" w:pos="1869"/>
          <w:tab w:val="left" w:pos="2754"/>
          <w:tab w:val="left" w:pos="3669"/>
          <w:tab w:val="left" w:pos="5904"/>
          <w:tab w:val="left" w:pos="6625"/>
          <w:tab w:val="left" w:pos="7330"/>
          <w:tab w:val="left" w:pos="8050"/>
        </w:tabs>
        <w:spacing w:before="2"/>
        <w:ind w:left="984"/>
        <w:rPr>
          <w:rFonts w:ascii="Arial"/>
          <w:sz w:val="24"/>
        </w:rPr>
      </w:pPr>
      <w:r>
        <w:pict>
          <v:shape id="_x0000_s2315" type="#_x0000_t202" style="position:absolute;left:0;text-align:left;margin-left:77.4pt;margin-top:-59.2pt;width:34.95pt;height:37.05pt;z-index:25192908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8" w:right="149"/>
                    <w:jc w:val="center"/>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2314" type="#_x0000_t202" style="position:absolute;left:0;text-align:left;margin-left:96.9pt;margin-top:31.45pt;width:15.45pt;height:18.4pt;z-index:25193523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2313" type="#_x0000_t202" style="position:absolute;left:0;text-align:left;margin-left:96.9pt;margin-top:-15.8pt;width:15.45pt;height:18.4pt;z-index:2519362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2312" type="#_x0000_t202" style="position:absolute;left:0;text-align:left;margin-left:96.9pt;margin-top:-76.55pt;width:15.45pt;height:18.4pt;z-index:2519372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2311" type="#_x0000_t202" style="position:absolute;left:0;text-align:left;margin-left:303.15pt;margin-top:-59.2pt;width:34.9pt;height:37.05pt;z-index:-251888128;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8" w:right="149"/>
                    <w:jc w:val="center"/>
                    <w:rPr>
                      <w:rFonts w:ascii="Arial"/>
                      <w:sz w:val="24"/>
                    </w:rPr>
                  </w:pPr>
                  <w:r>
                    <w:rPr>
                      <w:rFonts w:ascii="Arial"/>
                      <w:w w:val="99"/>
                      <w:sz w:val="24"/>
                    </w:rPr>
                    <w:t>0</w:t>
                  </w:r>
                  <w:r>
                    <w:rPr>
                      <w:rFonts w:ascii="Arial"/>
                      <w:spacing w:val="-7"/>
                      <w:sz w:val="24"/>
                    </w:rPr>
                    <w:t>.</w:t>
                  </w:r>
                  <w:r>
                    <w:rPr>
                      <w:rFonts w:ascii="Arial"/>
                      <w:w w:val="99"/>
                      <w:sz w:val="24"/>
                    </w:rPr>
                    <w:t>3</w:t>
                  </w:r>
                </w:p>
              </w:txbxContent>
            </v:textbox>
            <w10:wrap anchorx="page"/>
          </v:shape>
        </w:pict>
      </w:r>
      <w:r>
        <w:pict>
          <v:shape id="_x0000_s2310" type="#_x0000_t202" style="position:absolute;left:0;text-align:left;margin-left:322.65pt;margin-top:31.45pt;width:15.45pt;height:18.4pt;z-index:25194240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6</w:t>
                  </w:r>
                </w:p>
              </w:txbxContent>
            </v:textbox>
            <w10:wrap anchorx="page"/>
          </v:shape>
        </w:pict>
      </w:r>
      <w:r>
        <w:pict>
          <v:shape id="_x0000_s2309" type="#_x0000_t202" style="position:absolute;left:0;text-align:left;margin-left:322.65pt;margin-top:-15.8pt;width:15.45pt;height:18.4pt;z-index:-25188608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2308" type="#_x0000_t202" style="position:absolute;left:0;text-align:left;margin-left:322.65pt;margin-top:-76.55pt;width:15.45pt;height:18.4pt;z-index:-25188505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r w:rsidR="00C2142A">
        <w:rPr>
          <w:rFonts w:ascii="Arial"/>
          <w:spacing w:val="-3"/>
          <w:sz w:val="24"/>
        </w:rPr>
        <w:tab/>
      </w:r>
      <w:r w:rsidR="00C2142A">
        <w:rPr>
          <w:rFonts w:ascii="Arial"/>
          <w:spacing w:val="-4"/>
          <w:sz w:val="24"/>
        </w:rPr>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rPr>
          <w:rFonts w:ascii="Arial"/>
          <w:sz w:val="20"/>
        </w:rPr>
      </w:pPr>
    </w:p>
    <w:p w:rsidR="00784246" w:rsidRDefault="00784246">
      <w:pPr>
        <w:pStyle w:val="BodyText"/>
        <w:spacing w:before="7"/>
        <w:rPr>
          <w:rFonts w:ascii="Arial"/>
          <w:sz w:val="23"/>
        </w:rPr>
      </w:pPr>
    </w:p>
    <w:p w:rsidR="00784246" w:rsidRDefault="007570B6">
      <w:pPr>
        <w:tabs>
          <w:tab w:val="left" w:pos="2560"/>
          <w:tab w:val="left" w:pos="3445"/>
          <w:tab w:val="left" w:pos="4285"/>
          <w:tab w:val="left" w:pos="5679"/>
          <w:tab w:val="left" w:pos="6370"/>
          <w:tab w:val="left" w:pos="7074"/>
          <w:tab w:val="left" w:pos="7765"/>
          <w:tab w:val="left" w:pos="8470"/>
        </w:tabs>
        <w:spacing w:before="92"/>
        <w:ind w:left="1705"/>
        <w:rPr>
          <w:rFonts w:ascii="Arial"/>
          <w:sz w:val="24"/>
        </w:rPr>
      </w:pPr>
      <w:r>
        <w:pict>
          <v:group id="_x0000_s2265" style="position:absolute;left:0;text-align:left;margin-left:114.4pt;margin-top:-70.05pt;width:174.05pt;height:73.55pt;z-index:251923968;mso-position-horizontal-relative:page" coordorigin="2288,-1401" coordsize="3481,1471">
            <v:shape id="_x0000_s2307" style="position:absolute;left:3120;top:-883;width:60;height:61" coordorigin="3120,-883" coordsize="60,61" path="m3120,-853r3,11l3129,-832r10,6l3150,-823r11,-3l3171,-832r6,-10l3180,-853r-3,-11l3171,-874r-10,-7l3150,-883r-11,2l3129,-874r-6,10l3120,-853xe" filled="f" strokeweight=".26411mm">
              <v:path arrowok="t"/>
            </v:shape>
            <v:shape id="_x0000_s2306" style="position:absolute;left:3540;top:-493;width:61;height:60" coordorigin="3540,-493" coordsize="61,60" path="m3540,-463r2,11l3549,-443r10,7l3570,-433r11,-3l3591,-443r7,-9l3600,-463r-2,-11l3591,-484r-10,-6l3570,-493r-11,3l3549,-484r-7,10l3540,-463xe" filled="f" strokeweight=".26411mm">
              <v:path arrowok="t"/>
            </v:shape>
            <v:shape id="_x0000_s2305" style="position:absolute;left:3555;top:-628;width:61;height:61" coordorigin="3555,-628" coordsize="61,61" path="m3555,-598r2,11l3564,-577r10,6l3585,-568r11,-3l3606,-577r7,-10l3615,-598r-2,-11l3606,-619r-10,-7l3585,-628r-11,2l3564,-619r-7,10l3555,-598xe" filled="f" strokeweight=".26411mm">
              <v:path arrowok="t"/>
            </v:shape>
            <v:shape id="_x0000_s2304" style="position:absolute;left:4095;top:-583;width:60;height:60" coordorigin="4095,-583" coordsize="60,60" path="m4095,-553r3,11l4104,-532r10,6l4125,-523r11,-3l4146,-532r6,-10l4155,-553r-3,-11l4146,-574r-10,-6l4125,-583r-11,3l4104,-574r-6,10l4095,-553xe" filled="f" strokeweight=".26411mm">
              <v:path arrowok="t"/>
            </v:shape>
            <v:shape id="_x0000_s2303" type="#_x0000_t75" style="position:absolute;left:4132;top:-1145;width:1335;height:1005">
              <v:imagedata r:id="rId261" o:title=""/>
            </v:shape>
            <v:shape id="_x0000_s2302" style="position:absolute;left:4605;top:-118;width:60;height:60" coordorigin="4605,-118" coordsize="60,60" path="m4605,-88r3,11l4614,-68r10,7l4635,-58r11,-3l4656,-68r6,-9l4665,-88r-3,-11l4656,-109r-10,-7l4635,-118r-11,2l4614,-109r-6,10l4605,-88xe" filled="f" strokeweight=".26411mm">
              <v:path arrowok="t"/>
            </v:shape>
            <v:shape id="_x0000_s2301" style="position:absolute;left:4080;top:-373;width:60;height:60" coordorigin="4080,-373" coordsize="60,60" path="m4080,-343r3,11l4089,-323r10,7l4110,-313r11,-3l4131,-323r6,-9l4140,-343r-3,-11l4131,-364r-10,-7l4110,-373r-11,2l4089,-364r-6,10l4080,-343xe" filled="f" strokeweight=".26411mm">
              <v:path arrowok="t"/>
            </v:shape>
            <v:shape id="_x0000_s2300" style="position:absolute;left:5460;top:-1033;width:60;height:60" coordorigin="5460,-1033" coordsize="60,60" path="m5460,-1003r3,11l5469,-983r10,7l5490,-973r11,-3l5511,-983r6,-9l5520,-1003r-3,-11l5511,-1024r-10,-7l5490,-1033r-11,2l5469,-1024r-6,10l5460,-1003xe" filled="f" strokeweight=".26411mm">
              <v:path arrowok="t"/>
            </v:shape>
            <v:shape id="_x0000_s2299" style="position:absolute;left:5385;top:-883;width:60;height:61" coordorigin="5385,-883" coordsize="60,61" path="m5385,-853r3,11l5395,-832r9,6l5415,-823r11,-3l5436,-832r7,-10l5445,-853r-2,-11l5436,-874r-10,-7l5415,-883r-11,2l5395,-874r-7,10l5385,-853xe" filled="f" strokeweight=".26411mm">
              <v:path arrowok="t"/>
            </v:shape>
            <v:shape id="_x0000_s2298" style="position:absolute;left:4650;top:-1243;width:60;height:60" coordorigin="4650,-1243" coordsize="60,60" path="m4650,-1213r3,11l4659,-1193r10,7l4680,-1183r11,-3l4701,-1193r6,-9l4710,-1213r-3,-11l4701,-1234r-10,-7l4680,-1243r-11,2l4659,-1234r-6,10l4650,-1213xe" filled="f" strokeweight=".26411mm">
              <v:path arrowok="t"/>
            </v:shape>
            <v:shape id="_x0000_s2297" style="position:absolute;left:5595;top:-493;width:61;height:60" coordorigin="5595,-493" coordsize="61,60" path="m5595,-463r2,11l5604,-443r10,7l5625,-433r11,-3l5646,-443r7,-9l5655,-463r-2,-11l5646,-484r-10,-6l5625,-493r-11,3l5604,-484r-7,10l5595,-463xe" filled="f" strokeweight=".26411mm">
              <v:path arrowok="t"/>
            </v:shape>
            <v:shape id="_x0000_s2296" style="position:absolute;left:5190;top:-733;width:60;height:60" coordorigin="5190,-733" coordsize="60,60" path="m5190,-703r3,11l5199,-683r10,7l5220,-673r11,-3l5241,-683r6,-9l5250,-703r-3,-11l5241,-724r-10,-7l5220,-733r-11,2l5199,-724r-6,10l5190,-703xe" filled="f" strokeweight=".26411mm">
              <v:path arrowok="t"/>
            </v:shape>
            <v:shape id="_x0000_s2295" style="position:absolute;left:4485;top:-163;width:60;height:60" coordorigin="4485,-163" coordsize="60,60" path="m4485,-133r3,11l4495,-112r9,6l4515,-103r11,-3l4536,-112r7,-10l4545,-133r-2,-11l4536,-154r-10,-7l4515,-163r-11,2l4495,-154r-7,10l4485,-133xe" filled="f" strokeweight=".26411mm">
              <v:path arrowok="t"/>
            </v:shape>
            <v:shape id="_x0000_s2294" style="position:absolute;left:3960;top:-1048;width:60;height:60" coordorigin="3960,-1048" coordsize="60,60" path="m3960,-1018r3,11l3970,-998r9,7l3990,-988r11,-3l4011,-998r6,-9l4020,-1018r-3,-11l4011,-1039r-10,-7l3990,-1048r-11,2l3970,-1039r-7,10l3960,-1018xe" filled="f" strokeweight=".26411mm">
              <v:path arrowok="t"/>
            </v:shape>
            <v:shape id="_x0000_s2293" style="position:absolute;left:4380;top:-208;width:60;height:60" coordorigin="4380,-208" coordsize="60,60" path="m4380,-178r3,11l4389,-157r10,6l4410,-148r11,-3l4431,-157r6,-10l4440,-178r-3,-11l4431,-199r-10,-7l4410,-208r-11,2l4389,-199r-6,10l4380,-178xe" filled="f" strokeweight=".26411mm">
              <v:path arrowok="t"/>
            </v:shape>
            <v:shape id="_x0000_s2292" style="position:absolute;top:11110;width:2605;height:93" coordorigin=",11110" coordsize="2605,93" o:spt="100" adj="0,,0" path="m3150,-28r2535,m3150,-28r,90e" filled="f" strokeweight=".26411mm">
              <v:stroke joinstyle="round"/>
              <v:formulas/>
              <v:path arrowok="t" o:connecttype="segments"/>
            </v:shape>
            <v:line id="_x0000_s2291" style="position:absolute" from="4005,-28" to="4005,62" strokeweight=".26408mm"/>
            <v:line id="_x0000_s2290" style="position:absolute" from="4845,-28" to="4845,62" strokeweight=".26408mm"/>
            <v:line id="_x0000_s2289" style="position:absolute" from="5685,-28" to="5685,62" strokeweight=".26408mm"/>
            <v:shape id="_x0000_s2288" style="position:absolute;left:3735;top:-898;width:60;height:61" coordorigin="3735,-898" coordsize="60,61" path="m3735,-868r3,11l3744,-847r10,6l3765,-838r11,-3l3786,-847r6,-10l3795,-868r-3,-11l3786,-889r-10,-7l3765,-898r-11,2l3744,-889r-6,10l3735,-868xe" filled="f" strokeweight=".26411mm">
              <v:path arrowok="t"/>
            </v:shape>
            <v:shape id="_x0000_s2287" style="position:absolute;left:3795;top:-1003;width:60;height:60" coordorigin="3795,-1003" coordsize="60,60" path="m3795,-973r3,11l3804,-953r10,7l3825,-943r11,-3l3846,-953r6,-9l3855,-973r-3,-11l3846,-994r-10,-7l3825,-1003r-11,2l3804,-994r-6,10l3795,-973xe" filled="f" strokeweight=".26411mm">
              <v:path arrowok="t"/>
            </v:shape>
            <v:shape id="_x0000_s2286" style="position:absolute;left:3540;top:-1108;width:61;height:60" coordorigin="3540,-1108" coordsize="61,60" path="m3540,-1078r2,11l3549,-1058r10,7l3570,-1048r11,-3l3591,-1058r7,-9l3600,-1078r-2,-11l3591,-1099r-10,-6l3570,-1108r-11,3l3549,-1099r-7,10l3540,-1078xe" filled="f" strokeweight=".26411mm">
              <v:path arrowok="t"/>
            </v:shape>
            <v:shape id="_x0000_s2285" style="position:absolute;left:3465;top:-1213;width:60;height:61" coordorigin="3465,-1213" coordsize="60,61" path="m3465,-1183r3,11l3474,-1163r10,7l3495,-1153r11,-3l3516,-1163r6,-9l3525,-1183r-3,-11l3516,-1204r-10,-7l3495,-1213r-11,2l3474,-1204r-6,10l3465,-1183xe" filled="f" strokeweight=".26411mm">
              <v:path arrowok="t"/>
            </v:shape>
            <v:shape id="_x0000_s2284" style="position:absolute;left:3510;top:-1078;width:60;height:60" coordorigin="3510,-1078" coordsize="60,60" path="m3510,-1048r2,11l3519,-1028r10,7l3540,-1018r11,-3l3561,-1028r6,-9l3570,-1048r-3,-11l3561,-1069r-10,-6l3540,-1078r-11,3l3519,-1069r-7,10l3510,-1048xe" filled="f" strokeweight=".26411mm">
              <v:path arrowok="t"/>
            </v:shape>
            <v:shape id="_x0000_s2283" style="position:absolute;left:3435;top:-1033;width:60;height:60" coordorigin="3435,-1033" coordsize="60,60" path="m3435,-1003r3,11l3445,-983r9,7l3465,-973r11,-3l3486,-983r6,-9l3495,-1003r-3,-11l3486,-1024r-10,-7l3465,-1033r-11,2l3445,-1024r-7,10l3435,-1003xe" filled="f" strokeweight=".26411mm">
              <v:path arrowok="t"/>
            </v:shape>
            <v:shape id="_x0000_s2282" style="position:absolute;left:3360;top:-1048;width:60;height:60" coordorigin="3360,-1048" coordsize="60,60" path="m3360,-1018r3,11l3370,-998r9,7l3390,-988r11,-3l3411,-998r7,-9l3420,-1018r-2,-11l3411,-1039r-10,-7l3390,-1048r-11,2l3370,-1039r-7,10l3360,-1018xe" filled="f" strokeweight=".26411mm">
              <v:path arrowok="t"/>
            </v:shape>
            <v:shape id="_x0000_s2281" style="position:absolute;left:3315;top:-1123;width:60;height:60" coordorigin="3315,-1123" coordsize="60,60" path="m3315,-1093r3,11l3325,-1072r9,6l3345,-1063r11,-3l3366,-1072r7,-10l3375,-1093r-2,-11l3366,-1114r-10,-6l3345,-1123r-11,3l3325,-1114r-7,10l3315,-1093xe" filled="f" strokeweight=".26411mm">
              <v:path arrowok="t"/>
            </v:shape>
            <v:shape id="_x0000_s2280" style="position:absolute;left:3240;top:-1183;width:60;height:61" coordorigin="3240,-1183" coordsize="60,61" path="m3240,-1153r2,11l3249,-1132r10,6l3270,-1123r11,-3l3290,-1132r7,-10l3300,-1153r-3,-11l3290,-1174r-9,-7l3270,-1183r-11,2l3249,-1174r-7,10l3240,-1153xe" filled="f" strokeweight=".26411mm">
              <v:path arrowok="t"/>
            </v:shape>
            <v:shape id="_x0000_s2279" style="position:absolute;left:3570;top:-1183;width:61;height:61" coordorigin="3570,-1183" coordsize="61,61" path="m3570,-1153r2,11l3579,-1132r10,6l3600,-1123r11,-3l3621,-1132r7,-10l3630,-1153r-2,-11l3621,-1174r-10,-7l3600,-1183r-11,2l3579,-1174r-7,10l3570,-1153xe" filled="f" strokeweight=".26411mm">
              <v:path arrowok="t"/>
            </v:shape>
            <v:shape id="_x0000_s2278" style="position:absolute;left:3270;top:-1378;width:61;height:60" coordorigin="3270,-1378" coordsize="61,60" path="m3270,-1348r2,11l3279,-1327r10,6l3300,-1318r11,-3l3321,-1327r7,-10l3330,-1348r-2,-11l3321,-1369r-10,-6l3300,-1378r-11,3l3279,-1369r-7,10l3270,-1348xe" filled="f" strokeweight=".26411mm">
              <v:path arrowok="t"/>
            </v:shape>
            <v:shape id="_x0000_s2277" style="position:absolute;left:3345;top:-718;width:60;height:60" coordorigin="3345,-718" coordsize="60,60" path="m3345,-688r3,11l3355,-668r9,7l3375,-658r11,-3l3396,-668r7,-9l3405,-688r-2,-11l3396,-709r-10,-7l3375,-718r-11,2l3355,-709r-7,10l3345,-688xe" filled="f" strokeweight=".26411mm">
              <v:path arrowok="t"/>
            </v:shape>
            <v:shape id="_x0000_s2276" style="position:absolute;left:3255;top:-718;width:61;height:60" coordorigin="3255,-718" coordsize="61,60" path="m3255,-688r2,11l3264,-668r10,7l3285,-658r11,-3l3306,-668r7,-9l3315,-688r-2,-11l3306,-709r-10,-7l3285,-718r-11,2l3264,-709r-7,10l3255,-688xe" filled="f" strokeweight=".26411mm">
              <v:path arrowok="t"/>
            </v:shape>
            <v:shape id="_x0000_s2275" style="position:absolute;left:2475;top:-1093;width:60;height:60" coordorigin="2475,-1093" coordsize="60,60" path="m2475,-1063r3,11l2485,-1043r9,7l2505,-1033r11,-3l2526,-1043r7,-9l2535,-1063r-2,-11l2526,-1084r-10,-6l2505,-1093r-11,3l2485,-1084r-7,10l2475,-1063xe" filled="f" strokeweight=".26411mm">
              <v:path arrowok="t"/>
            </v:shape>
            <v:shape id="_x0000_s2274" style="position:absolute;left:2940;top:-1348;width:60;height:60" coordorigin="2940,-1348" coordsize="60,60" path="m2940,-1318r3,11l2949,-1298r10,7l2970,-1288r11,-3l2990,-1298r7,-9l3000,-1318r-3,-11l2990,-1339r-9,-7l2970,-1348r-11,2l2949,-1339r-6,10l2940,-1318xe" filled="f" strokeweight=".26411mm">
              <v:path arrowok="t"/>
            </v:shape>
            <v:shape id="_x0000_s2273" style="position:absolute;left:-92;top:10016;width:93;height:1094" coordorigin="-92,10016" coordsize="93,1094" o:spt="100" adj="0,,0" path="m2385,-283r,-1065m2385,-283r-90,e" filled="f" strokeweight=".26411mm">
              <v:stroke joinstyle="round"/>
              <v:formulas/>
              <v:path arrowok="t" o:connecttype="segments"/>
            </v:shape>
            <v:line id="_x0000_s2272" style="position:absolute" from="2385,-553" to="2295,-553" strokeweight=".26414mm"/>
            <v:line id="_x0000_s2271" style="position:absolute" from="2385,-808" to="2295,-808" strokeweight=".26414mm"/>
            <v:line id="_x0000_s2270" style="position:absolute" from="2385,-1078" to="2295,-1078" strokeweight=".26414mm"/>
            <v:line id="_x0000_s2269" style="position:absolute" from="2385,-1348" to="2295,-1348" strokeweight=".26414mm"/>
            <v:rect id="_x0000_s2268" style="position:absolute;left:2385;top:-1393;width:3375;height:1365" filled="f" strokeweight=".26414mm"/>
            <v:line id="_x0000_s2267" style="position:absolute" from="2385,-1168" to="5760,-493" strokeweight=".26414mm"/>
            <v:shape id="_x0000_s2266" type="#_x0000_t202" style="position:absolute;left:5295;top:-1176;width:381;height:269" filled="f" stroked="f">
              <v:textbox inset="0,0,0,0">
                <w:txbxContent>
                  <w:p w:rsidR="00784246" w:rsidRDefault="00C2142A">
                    <w:pPr>
                      <w:spacing w:line="268" w:lineRule="exact"/>
                      <w:rPr>
                        <w:rFonts w:ascii="Arial"/>
                        <w:sz w:val="24"/>
                      </w:rPr>
                    </w:pPr>
                    <w:r>
                      <w:rPr>
                        <w:rFonts w:ascii="Arial"/>
                        <w:sz w:val="24"/>
                      </w:rPr>
                      <w:t>CD</w:t>
                    </w:r>
                  </w:p>
                </w:txbxContent>
              </v:textbox>
            </v:shape>
            <w10:wrap anchorx="page"/>
          </v:group>
        </w:pict>
      </w:r>
      <w:r>
        <w:pict>
          <v:group id="_x0000_s2241" style="position:absolute;left:0;text-align:left;margin-left:340.15pt;margin-top:-70.05pt;width:174.05pt;height:73.55pt;z-index:251924992;mso-position-horizontal-relative:page" coordorigin="6803,-1401" coordsize="3481,1471">
            <v:shape id="_x0000_s2264" type="#_x0000_t75" style="position:absolute;left:7763;top:-1356;width:1785;height:1215">
              <v:imagedata r:id="rId262" o:title=""/>
            </v:shape>
            <v:shape id="_x0000_s2263" style="position:absolute;left:9240;top:-118;width:60;height:60" coordorigin="9240,-118" coordsize="60,60" path="m9240,-88r3,11l9250,-68r9,7l9270,-58r11,-3l9291,-68r7,-9l9300,-88r-2,-11l9291,-109r-10,-7l9270,-118r-11,2l9250,-109r-7,10l9240,-88xe" filled="f" strokeweight=".26411mm">
              <v:path arrowok="t"/>
            </v:shape>
            <v:shape id="_x0000_s2262" style="position:absolute;left:8685;top:-1378;width:60;height:60" coordorigin="8685,-1378" coordsize="60,60" path="m8685,-1348r3,11l8694,-1327r10,6l8715,-1318r11,-3l8736,-1327r6,-10l8745,-1348r-3,-11l8736,-1369r-10,-6l8715,-1378r-11,3l8694,-1369r-6,10l8685,-1348xe" filled="f" strokeweight=".26411mm">
              <v:path arrowok="t"/>
            </v:shape>
            <v:shape id="_x0000_s2261" style="position:absolute;top:11110;width:2867;height:93" coordorigin=",11110" coordsize="2867,93" o:spt="100" adj="0,,0" path="m7215,-28r2790,m7215,-28r,90e" filled="f" strokeweight=".26411mm">
              <v:stroke joinstyle="round"/>
              <v:formulas/>
              <v:path arrowok="t" o:connecttype="segments"/>
            </v:shape>
            <v:line id="_x0000_s2260" style="position:absolute" from="7905,-28" to="7905,62" strokeweight=".26408mm"/>
            <v:line id="_x0000_s2259" style="position:absolute" from="8610,-28" to="8610,62" strokeweight=".26408mm"/>
            <v:line id="_x0000_s2258" style="position:absolute" from="9300,-28" to="9300,62" strokeweight=".26408mm"/>
            <v:line id="_x0000_s2257" style="position:absolute" from="10005,-28" to="10005,62" strokeweight=".26408mm"/>
            <v:shape id="_x0000_s2256" style="position:absolute;left:7515;top:-1078;width:60;height:60" coordorigin="7515,-1078" coordsize="60,60" path="m7515,-1048r3,11l7524,-1028r10,7l7545,-1018r11,-3l7566,-1028r6,-9l7575,-1048r-3,-11l7566,-1069r-10,-6l7545,-1078r-11,3l7524,-1069r-6,10l7515,-1048xe" filled="f" strokeweight=".26411mm">
              <v:path arrowok="t"/>
            </v:shape>
            <v:shape id="_x0000_s2255" style="position:absolute;left:7605;top:-943;width:61;height:60" coordorigin="7605,-943" coordsize="61,60" path="m7605,-913r3,11l7614,-893r10,7l7635,-883r11,-3l7656,-893r7,-9l7665,-913r-2,-11l7656,-934r-10,-7l7635,-943r-11,2l7614,-934r-6,10l7605,-913xe" filled="f" strokeweight=".26411mm">
              <v:path arrowok="t"/>
            </v:shape>
            <v:shape id="_x0000_s2254" style="position:absolute;left:7470;top:-1093;width:60;height:60" coordorigin="7470,-1093" coordsize="60,60" path="m7470,-1063r3,11l7480,-1043r9,7l7500,-1033r11,-3l7521,-1043r6,-9l7530,-1063r-3,-11l7521,-1084r-10,-6l7500,-1093r-11,3l7480,-1084r-7,10l7470,-1063xe" filled="f" strokeweight=".26411mm">
              <v:path arrowok="t"/>
            </v:shape>
            <v:shape id="_x0000_s2253" style="position:absolute;left:9946;top:-208;width:60;height:60" coordorigin="9946,-208" coordsize="60,60" path="m9946,-178r2,11l9955,-157r9,6l9975,-148r11,-3l9996,-157r7,-10l10005,-178r-2,-11l9996,-199r-10,-7l9975,-208r-11,2l9955,-199r-7,10l9946,-178xe" filled="f" strokeweight=".26411mm">
              <v:path arrowok="t"/>
            </v:shape>
            <v:shape id="_x0000_s2252" style="position:absolute;left:9675;top:-733;width:60;height:60" coordorigin="9675,-733" coordsize="60,60" path="m9675,-703r3,11l9685,-683r9,7l9705,-673r11,-3l9726,-683r7,-9l9735,-703r-2,-11l9726,-724r-10,-7l9705,-733r-11,2l9685,-724r-7,10l9675,-703xe" filled="f" strokeweight=".26411mm">
              <v:path arrowok="t"/>
            </v:shape>
            <v:shape id="_x0000_s2251" style="position:absolute;left:10110;top:-163;width:60;height:60" coordorigin="10110,-163" coordsize="60,60" path="m10110,-133r3,11l10120,-112r9,6l10140,-103r11,-3l10161,-112r6,-10l10170,-133r-3,-11l10161,-154r-10,-7l10140,-163r-11,2l10120,-154r-7,10l10110,-133xe" filled="f" strokeweight=".26411mm">
              <v:path arrowok="t"/>
            </v:shape>
            <v:shape id="_x0000_s2250" style="position:absolute;left:9660;top:-328;width:60;height:61" coordorigin="9660,-328" coordsize="60,61" path="m9660,-298r3,11l9670,-277r9,7l9690,-268r11,-2l9711,-277r7,-10l9720,-298r-2,-11l9711,-319r-10,-7l9690,-328r-11,2l9670,-319r-7,10l9660,-298xe" filled="f" strokeweight=".26411mm">
              <v:path arrowok="t"/>
            </v:shape>
            <v:shape id="_x0000_s2249" style="position:absolute;left:-92;top:10016;width:93;height:1094" coordorigin="-92,10016" coordsize="93,1094" o:spt="100" adj="0,,0" path="m6900,-283r,-1065m6900,-283r-90,e" filled="f" strokeweight=".26411mm">
              <v:stroke joinstyle="round"/>
              <v:formulas/>
              <v:path arrowok="t" o:connecttype="segments"/>
            </v:shape>
            <v:line id="_x0000_s2248" style="position:absolute" from="6900,-553" to="6810,-553" strokeweight=".26414mm"/>
            <v:line id="_x0000_s2247" style="position:absolute" from="6900,-808" to="6810,-808" strokeweight=".26414mm"/>
            <v:line id="_x0000_s2246" style="position:absolute" from="6900,-1078" to="6810,-1078" strokeweight=".26414mm"/>
            <v:line id="_x0000_s2245" style="position:absolute" from="6900,-1348" to="6810,-1348" strokeweight=".26414mm"/>
            <v:rect id="_x0000_s2244" style="position:absolute;left:6900;top:-1393;width:3375;height:1365" filled="f" strokeweight=".26414mm"/>
            <v:line id="_x0000_s2243" style="position:absolute" from="6900,-1168" to="10275,-343" strokeweight=".26414mm"/>
            <v:shape id="_x0000_s2242" type="#_x0000_t202" style="position:absolute;left:9810;top:-1176;width:381;height:269" filled="f" stroked="f">
              <v:textbox inset="0,0,0,0">
                <w:txbxContent>
                  <w:p w:rsidR="00784246" w:rsidRDefault="00C2142A">
                    <w:pPr>
                      <w:spacing w:line="268" w:lineRule="exact"/>
                      <w:rPr>
                        <w:rFonts w:ascii="Arial"/>
                        <w:sz w:val="24"/>
                      </w:rPr>
                    </w:pPr>
                    <w:r>
                      <w:rPr>
                        <w:rFonts w:ascii="Arial"/>
                        <w:sz w:val="24"/>
                      </w:rPr>
                      <w:t>CD</w:t>
                    </w:r>
                  </w:p>
                </w:txbxContent>
              </v:textbox>
            </v:shape>
            <w10:wrap anchorx="page"/>
          </v:group>
        </w:pict>
      </w:r>
      <w:r>
        <w:pict>
          <v:shape id="_x0000_s2240" type="#_x0000_t202" style="position:absolute;left:0;text-align:left;margin-left:77.4pt;margin-top:58.55pt;width:34.95pt;height:37.05pt;z-index:251927040;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4"/>
                    <w:ind w:left="155" w:right="18"/>
                    <w:jc w:val="center"/>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2239" type="#_x0000_t202" style="position:absolute;left:0;text-align:left;margin-left:77.4pt;margin-top:-54.7pt;width:15.45pt;height:37.05pt;z-index:25192806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txbxContent>
            </v:textbox>
            <w10:wrap anchorx="page"/>
          </v:shape>
        </w:pict>
      </w:r>
      <w:r>
        <w:pict>
          <v:shape id="_x0000_s2238" type="#_x0000_t202" style="position:absolute;left:0;text-align:left;margin-left:96.9pt;margin-top:94.5pt;width:15.45pt;height:18.4pt;z-index:25193113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2237" type="#_x0000_t202" style="position:absolute;left:0;text-align:left;margin-left:96.9pt;margin-top:33.7pt;width:15.45pt;height:18.4pt;z-index:251932160;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8</w:t>
                  </w:r>
                </w:p>
              </w:txbxContent>
            </v:textbox>
            <w10:wrap anchorx="page"/>
          </v:shape>
        </w:pict>
      </w:r>
      <w:r>
        <w:pict>
          <v:shape id="_x0000_s2236" type="#_x0000_t202" style="position:absolute;left:0;text-align:left;margin-left:96.9pt;margin-top:-23.3pt;width:15.45pt;height:18.4pt;z-index:25193318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2235" type="#_x0000_t202" style="position:absolute;left:0;text-align:left;margin-left:96.9pt;margin-top:-49.55pt;width:15.45pt;height:18.4pt;z-index:251934208;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2234" type="#_x0000_t202" style="position:absolute;left:0;text-align:left;margin-left:303.15pt;margin-top:58.55pt;width:34.9pt;height:37.05pt;z-index:251938304;mso-position-horizontal-relative:page" filled="f" stroked="f">
            <v:textbox style="layout-flow:vertical;mso-layout-flow-alt:bottom-to-top" inset="0,0,0,0">
              <w:txbxContent>
                <w:p w:rsidR="00784246" w:rsidRDefault="00C2142A">
                  <w:pPr>
                    <w:spacing w:before="12"/>
                    <w:jc w:val="center"/>
                    <w:rPr>
                      <w:rFonts w:ascii="Arial"/>
                      <w:sz w:val="24"/>
                    </w:rPr>
                  </w:pPr>
                  <w:r>
                    <w:rPr>
                      <w:rFonts w:ascii="Arial"/>
                      <w:spacing w:val="5"/>
                      <w:sz w:val="24"/>
                    </w:rPr>
                    <w:t>ASPM</w:t>
                  </w:r>
                </w:p>
                <w:p w:rsidR="00784246" w:rsidRDefault="00C2142A">
                  <w:pPr>
                    <w:spacing w:before="113"/>
                    <w:ind w:left="155" w:right="18"/>
                    <w:jc w:val="center"/>
                    <w:rPr>
                      <w:rFonts w:ascii="Arial"/>
                      <w:sz w:val="24"/>
                    </w:rPr>
                  </w:pPr>
                  <w:r>
                    <w:rPr>
                      <w:rFonts w:ascii="Arial"/>
                      <w:w w:val="99"/>
                      <w:sz w:val="24"/>
                    </w:rPr>
                    <w:t>0</w:t>
                  </w:r>
                  <w:r>
                    <w:rPr>
                      <w:rFonts w:ascii="Arial"/>
                      <w:spacing w:val="-7"/>
                      <w:sz w:val="24"/>
                    </w:rPr>
                    <w:t>.</w:t>
                  </w:r>
                  <w:r>
                    <w:rPr>
                      <w:rFonts w:ascii="Arial"/>
                      <w:w w:val="99"/>
                      <w:sz w:val="24"/>
                    </w:rPr>
                    <w:t>5</w:t>
                  </w:r>
                </w:p>
              </w:txbxContent>
            </v:textbox>
            <w10:wrap anchorx="page"/>
          </v:shape>
        </w:pict>
      </w:r>
      <w:r>
        <w:pict>
          <v:shape id="_x0000_s2233" type="#_x0000_t202" style="position:absolute;left:0;text-align:left;margin-left:303.15pt;margin-top:-54.7pt;width:34.9pt;height:49.85pt;z-index:251939328;mso-position-horizontal-relative:page" filled="f" stroked="f">
            <v:textbox style="layout-flow:vertical;mso-layout-flow-alt:bottom-to-top" inset="0,0,0,0">
              <w:txbxContent>
                <w:p w:rsidR="00784246" w:rsidRDefault="00C2142A">
                  <w:pPr>
                    <w:spacing w:before="12"/>
                    <w:ind w:left="275"/>
                    <w:rPr>
                      <w:rFonts w:ascii="Arial"/>
                      <w:sz w:val="24"/>
                    </w:rPr>
                  </w:pPr>
                  <w:r>
                    <w:rPr>
                      <w:rFonts w:ascii="Arial"/>
                      <w:spacing w:val="5"/>
                      <w:sz w:val="24"/>
                    </w:rPr>
                    <w:t>ASPM</w:t>
                  </w:r>
                </w:p>
                <w:p w:rsidR="00784246" w:rsidRDefault="00C2142A">
                  <w:pPr>
                    <w:spacing w:before="113"/>
                    <w:ind w:left="20" w:right="24"/>
                    <w:rPr>
                      <w:rFonts w:ascii="Arial"/>
                      <w:sz w:val="24"/>
                    </w:rPr>
                  </w:pPr>
                  <w:r>
                    <w:rPr>
                      <w:rFonts w:ascii="Arial"/>
                      <w:w w:val="99"/>
                      <w:sz w:val="24"/>
                    </w:rPr>
                    <w:t>0</w:t>
                  </w:r>
                  <w:r>
                    <w:rPr>
                      <w:rFonts w:ascii="Arial"/>
                      <w:spacing w:val="-7"/>
                      <w:sz w:val="24"/>
                    </w:rPr>
                    <w:t>.</w:t>
                  </w:r>
                  <w:r>
                    <w:rPr>
                      <w:rFonts w:ascii="Arial"/>
                      <w:w w:val="99"/>
                      <w:sz w:val="24"/>
                    </w:rPr>
                    <w:t xml:space="preserve">2  </w:t>
                  </w:r>
                  <w:r>
                    <w:rPr>
                      <w:rFonts w:ascii="Arial"/>
                      <w:spacing w:val="-3"/>
                      <w:w w:val="99"/>
                      <w:sz w:val="24"/>
                    </w:rPr>
                    <w:t xml:space="preserve"> </w:t>
                  </w: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2232" type="#_x0000_t202" style="position:absolute;left:0;text-align:left;margin-left:322.65pt;margin-top:94.5pt;width:15.45pt;height:18.4pt;z-index:2519403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2</w:t>
                  </w:r>
                </w:p>
              </w:txbxContent>
            </v:textbox>
            <w10:wrap anchorx="page"/>
          </v:shape>
        </w:pict>
      </w:r>
      <w:r>
        <w:pict>
          <v:shape id="_x0000_s2231" type="#_x0000_t202" style="position:absolute;left:0;text-align:left;margin-left:322.65pt;margin-top:33.7pt;width:15.45pt;height:18.4pt;z-index:25194137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8</w:t>
                  </w:r>
                </w:p>
              </w:txbxContent>
            </v:textbox>
            <w10:wrap anchorx="page"/>
          </v:shape>
        </w:pict>
      </w:r>
      <w:r w:rsidR="00C2142A">
        <w:rPr>
          <w:rFonts w:ascii="Arial"/>
          <w:spacing w:val="-3"/>
          <w:sz w:val="24"/>
        </w:rPr>
        <w:t>-2</w:t>
      </w:r>
      <w:r w:rsidR="00C2142A">
        <w:rPr>
          <w:rFonts w:ascii="Arial"/>
          <w:spacing w:val="-3"/>
          <w:sz w:val="24"/>
        </w:rPr>
        <w:tab/>
        <w:t>-1</w:t>
      </w:r>
      <w:r w:rsidR="00C2142A">
        <w:rPr>
          <w:rFonts w:ascii="Arial"/>
          <w:spacing w:val="-3"/>
          <w:sz w:val="24"/>
        </w:rPr>
        <w:tab/>
      </w:r>
      <w:r w:rsidR="00C2142A">
        <w:rPr>
          <w:rFonts w:ascii="Arial"/>
          <w:sz w:val="24"/>
        </w:rPr>
        <w:t>0</w:t>
      </w:r>
      <w:r w:rsidR="00C2142A">
        <w:rPr>
          <w:rFonts w:ascii="Arial"/>
          <w:sz w:val="24"/>
        </w:rPr>
        <w:tab/>
        <w:t>1</w:t>
      </w:r>
      <w:r w:rsidR="00C2142A">
        <w:rPr>
          <w:rFonts w:ascii="Arial"/>
          <w:sz w:val="24"/>
        </w:rPr>
        <w:tab/>
      </w:r>
      <w:r w:rsidR="00C2142A">
        <w:rPr>
          <w:rFonts w:ascii="Arial"/>
          <w:spacing w:val="-4"/>
          <w:sz w:val="24"/>
        </w:rPr>
        <w:t>-3.0</w:t>
      </w:r>
      <w:r w:rsidR="00C2142A">
        <w:rPr>
          <w:rFonts w:ascii="Arial"/>
          <w:spacing w:val="-4"/>
          <w:sz w:val="24"/>
        </w:rPr>
        <w:tab/>
        <w:t>-2.5</w:t>
      </w:r>
      <w:r w:rsidR="00C2142A">
        <w:rPr>
          <w:rFonts w:ascii="Arial"/>
          <w:spacing w:val="-4"/>
          <w:sz w:val="24"/>
        </w:rPr>
        <w:tab/>
        <w:t>-2.0</w:t>
      </w:r>
      <w:r w:rsidR="00C2142A">
        <w:rPr>
          <w:rFonts w:ascii="Arial"/>
          <w:spacing w:val="-4"/>
          <w:sz w:val="24"/>
        </w:rPr>
        <w:tab/>
        <w:t>-1.5</w:t>
      </w:r>
      <w:r w:rsidR="00C2142A">
        <w:rPr>
          <w:rFonts w:ascii="Arial"/>
          <w:spacing w:val="-4"/>
          <w:sz w:val="24"/>
        </w:rPr>
        <w:tab/>
        <w:t>-1.0</w:t>
      </w:r>
    </w:p>
    <w:p w:rsidR="00784246" w:rsidRDefault="00784246">
      <w:pPr>
        <w:pStyle w:val="BodyText"/>
        <w:rPr>
          <w:rFonts w:ascii="Arial"/>
          <w:sz w:val="20"/>
        </w:rPr>
      </w:pPr>
    </w:p>
    <w:p w:rsidR="00784246" w:rsidRDefault="007570B6">
      <w:pPr>
        <w:pStyle w:val="BodyText"/>
        <w:spacing w:before="5"/>
        <w:rPr>
          <w:rFonts w:ascii="Arial"/>
          <w:sz w:val="18"/>
        </w:rPr>
      </w:pPr>
      <w:r>
        <w:pict>
          <v:group id="_x0000_s2203" style="position:absolute;margin-left:114.4pt;margin-top:12.55pt;width:174.05pt;height:73.55pt;z-index:251921920;mso-wrap-distance-left:0;mso-wrap-distance-right:0;mso-position-horizontal-relative:page" coordorigin="2288,251" coordsize="3481,1471">
            <v:shape id="_x0000_s2230" type="#_x0000_t75" style="position:absolute;left:3128;top:431;width:2535;height:1185">
              <v:imagedata r:id="rId263" o:title=""/>
            </v:shape>
            <v:shape id="_x0000_s2229" style="position:absolute;left:5085;top:289;width:60;height:60" coordorigin="5085,289" coordsize="60,60" path="m5085,319r3,11l5095,339r9,7l5115,349r11,-3l5136,339r7,-9l5145,319r-2,-11l5136,298r-10,-7l5115,289r-11,2l5095,298r-7,10l5085,319xe" filled="f" strokeweight=".26411mm">
              <v:path arrowok="t"/>
            </v:shape>
            <v:shape id="_x0000_s2228" style="position:absolute;left:5175;top:334;width:60;height:60" coordorigin="5175,334" coordsize="60,60" path="m5175,364r3,11l5184,384r10,7l5205,394r11,-3l5226,384r6,-9l5235,364r-3,-11l5226,343r-10,-7l5205,334r-11,2l5184,343r-6,10l5175,364xe" filled="f" strokeweight=".26411mm">
              <v:path arrowok="t"/>
            </v:shape>
            <v:shape id="_x0000_s2227" style="position:absolute;left:3360;top:1084;width:60;height:60" coordorigin="3360,1084" coordsize="60,60" path="m3360,1114r3,11l3370,1135r9,6l3390,1144r11,-3l3411,1135r7,-10l3420,1114r-2,-11l3411,1093r-10,-6l3390,1084r-11,3l3370,1093r-7,10l3360,1114xe" filled="f" strokeweight=".26411mm">
              <v:path arrowok="t"/>
            </v:shape>
            <v:line id="_x0000_s2226" style="position:absolute" from="2505,1624" to="5595,1624" strokeweight=".26414mm"/>
            <v:line id="_x0000_s2225" style="position:absolute" from="2505,1624" to="2505,1714" strokeweight=".26408mm"/>
            <v:line id="_x0000_s2224" style="position:absolute" from="2955,1624" to="2955,1714" strokeweight=".26408mm"/>
            <v:line id="_x0000_s2223" style="position:absolute" from="3390,1624" to="3390,1714" strokeweight=".26408mm"/>
            <v:line id="_x0000_s2222" style="position:absolute" from="3825,1624" to="3825,1714" strokeweight=".26408mm"/>
            <v:line id="_x0000_s2221" style="position:absolute" from="4275,1624" to="4275,1714" strokeweight=".26408mm"/>
            <v:line id="_x0000_s2220" style="position:absolute" from="4710,1624" to="4710,1714" strokeweight=".26408mm"/>
            <v:line id="_x0000_s2219" style="position:absolute" from="5160,1624" to="5160,1714" strokeweight=".26408mm"/>
            <v:line id="_x0000_s2218" style="position:absolute" from="5595,1624" to="5595,1714" strokeweight=".26408mm"/>
            <v:shape id="_x0000_s2217" style="position:absolute;left:2475;top:1234;width:60;height:60" coordorigin="2475,1234" coordsize="60,60" path="m2475,1264r3,11l2485,1284r9,7l2505,1294r11,-3l2526,1284r7,-9l2535,1264r-2,-11l2526,1243r-10,-7l2505,1234r-11,2l2485,1243r-7,10l2475,1264xe" filled="f" strokeweight=".26411mm">
              <v:path arrowok="t"/>
            </v:shape>
            <v:shape id="_x0000_s2216" style="position:absolute;left:2730;top:934;width:61;height:60" coordorigin="2730,934" coordsize="61,60" path="m2730,964r2,11l2739,984r10,7l2760,994r11,-3l2781,984r7,-9l2790,964r-2,-11l2781,943r-10,-7l2760,934r-11,2l2739,943r-7,10l2730,964xe" filled="f" strokeweight=".26411mm">
              <v:path arrowok="t"/>
            </v:shape>
            <v:shape id="_x0000_s2215" style="position:absolute;left:2760;top:1084;width:60;height:60" coordorigin="2760,1084" coordsize="60,60" path="m2760,1114r3,11l2770,1135r9,6l2790,1144r11,-3l2811,1135r7,-10l2820,1114r-2,-11l2811,1093r-10,-6l2790,1084r-11,3l2770,1093r-7,10l2760,1114xe" filled="f" strokeweight=".26411mm">
              <v:path arrowok="t"/>
            </v:shape>
            <v:line id="_x0000_s2214" style="position:absolute" from="2385,1474" to="2385,259" strokeweight=".26408mm"/>
            <v:line id="_x0000_s2213" style="position:absolute" from="2385,1474" to="2295,1474" strokeweight=".26414mm"/>
            <v:line id="_x0000_s2212" style="position:absolute" from="2385,1279" to="2295,1279" strokeweight=".26414mm"/>
            <v:line id="_x0000_s2211" style="position:absolute" from="2385,1069" to="2295,1069" strokeweight=".26414mm"/>
            <v:line id="_x0000_s2210" style="position:absolute" from="2385,874" to="2295,874" strokeweight=".26414mm"/>
            <v:line id="_x0000_s2209" style="position:absolute" from="2385,664" to="2295,664" strokeweight=".26414mm"/>
            <v:line id="_x0000_s2208" style="position:absolute" from="2385,469" to="2295,469" strokeweight=".26414mm"/>
            <v:line id="_x0000_s2207" style="position:absolute" from="2385,259" to="2295,259" strokeweight=".26414mm"/>
            <v:rect id="_x0000_s2206" style="position:absolute;left:2385;top:259;width:3375;height:1365" filled="f" strokeweight=".26414mm"/>
            <v:line id="_x0000_s2205" style="position:absolute" from="2385,679" to="5760,1084" strokeweight=".26414mm"/>
            <v:shape id="_x0000_s2204" type="#_x0000_t202" style="position:absolute;left:5250;top:476;width:434;height:269" filled="f" stroked="f">
              <v:textbox inset="0,0,0,0">
                <w:txbxContent>
                  <w:p w:rsidR="00784246" w:rsidRDefault="00C2142A">
                    <w:pPr>
                      <w:spacing w:line="268" w:lineRule="exact"/>
                      <w:rPr>
                        <w:rFonts w:ascii="Arial"/>
                        <w:sz w:val="24"/>
                      </w:rPr>
                    </w:pPr>
                    <w:r>
                      <w:rPr>
                        <w:rFonts w:ascii="Arial"/>
                        <w:sz w:val="24"/>
                      </w:rPr>
                      <w:t>CW</w:t>
                    </w:r>
                  </w:p>
                </w:txbxContent>
              </v:textbox>
            </v:shape>
            <w10:wrap type="topAndBottom" anchorx="page"/>
          </v:group>
        </w:pict>
      </w:r>
      <w:r>
        <w:pict>
          <v:group id="_x0000_s2150" style="position:absolute;margin-left:340.15pt;margin-top:12.55pt;width:174.05pt;height:73.55pt;z-index:251922944;mso-wrap-distance-left:0;mso-wrap-distance-right:0;mso-position-horizontal-relative:page" coordorigin="6803,251" coordsize="3481,1471">
            <v:shape id="_x0000_s2202" type="#_x0000_t75" style="position:absolute;left:7523;top:431;width:2055;height:1185">
              <v:imagedata r:id="rId264" o:title=""/>
            </v:shape>
            <v:shape id="_x0000_s2201" style="position:absolute;left:7530;top:1234;width:60;height:60" coordorigin="7530,1234" coordsize="60,60" path="m7530,1264r3,11l7539,1284r10,7l7560,1294r11,-3l7581,1284r6,-9l7590,1264r-3,-11l7581,1243r-10,-7l7560,1234r-11,2l7539,1243r-6,10l7530,1264xe" filled="f" strokeweight=".26411mm">
              <v:path arrowok="t"/>
            </v:shape>
            <v:shape id="_x0000_s2200" style="position:absolute;left:9210;top:289;width:60;height:60" coordorigin="9210,289" coordsize="60,60" path="m9210,319r3,11l9220,339r9,7l9240,349r11,-3l9261,339r7,-9l9270,319r-2,-11l9261,298r-10,-7l9240,289r-11,2l9220,298r-7,10l9210,319xe" filled="f" strokeweight=".26411mm">
              <v:path arrowok="t"/>
            </v:shape>
            <v:shape id="_x0000_s2199" style="position:absolute;left:9105;top:334;width:60;height:60" coordorigin="9105,334" coordsize="60,60" path="m9105,364r3,11l9115,384r9,7l9135,394r11,-3l9156,384r7,-9l9165,364r-2,-11l9156,343r-10,-7l9135,334r-11,2l9115,343r-7,10l9105,364xe" filled="f" strokeweight=".26411mm">
              <v:path arrowok="t"/>
            </v:shape>
            <v:shape id="_x0000_s2198" style="position:absolute;left:7530;top:844;width:60;height:60" coordorigin="7530,844" coordsize="60,60" path="m7530,874r3,11l7539,894r10,7l7560,904r11,-3l7581,894r6,-9l7590,874r-3,-11l7581,853r-10,-6l7560,844r-11,3l7539,853r-6,10l7530,874xe" filled="f" strokeweight=".26411mm">
              <v:path arrowok="t"/>
            </v:shape>
            <v:shape id="_x0000_s2197" style="position:absolute;left:8520;top:1084;width:60;height:60" coordorigin="8520,1084" coordsize="60,60" path="m8520,1114r3,11l8530,1135r9,6l8550,1144r11,-3l8571,1135r7,-10l8580,1114r-2,-11l8571,1093r-10,-6l8550,1084r-11,3l8530,1093r-7,10l8520,1114xe" filled="f" strokeweight=".26411mm">
              <v:path arrowok="t"/>
            </v:shape>
            <v:shape id="_x0000_s2196" style="position:absolute;left:8880;top:1159;width:60;height:60" coordorigin="8880,1159" coordsize="60,60" path="m8880,1189r3,11l8890,1210r9,6l8910,1219r11,-3l8931,1210r7,-10l8940,1189r-2,-11l8931,1168r-10,-7l8910,1159r-11,2l8890,1168r-7,10l8880,1189xe" filled="f" strokeweight=".26411mm">
              <v:path arrowok="t"/>
            </v:shape>
            <v:shape id="_x0000_s2195" style="position:absolute;left:8700;top:1069;width:60;height:60" coordorigin="8700,1069" coordsize="60,60" path="m8700,1099r3,11l8709,1120r10,6l8730,1129r11,-3l8751,1120r6,-10l8760,1099r-3,-11l8751,1078r-10,-6l8730,1069r-11,3l8709,1078r-6,10l8700,1099xe" filled="f" strokeweight=".26411mm">
              <v:path arrowok="t"/>
            </v:shape>
            <v:shape id="_x0000_s2194" style="position:absolute;left:8655;top:694;width:60;height:60" coordorigin="8655,694" coordsize="60,60" path="m8655,724r3,11l8664,744r10,7l8685,754r11,-3l8706,744r7,-9l8715,724r-2,-11l8706,703r-10,-7l8685,694r-11,2l8664,703r-6,10l8655,724xe" filled="f" strokeweight=".26411mm">
              <v:path arrowok="t"/>
            </v:shape>
            <v:shape id="_x0000_s2193" style="position:absolute;left:7755;top:889;width:60;height:60" coordorigin="7755,889" coordsize="60,60" path="m7755,919r3,11l7765,939r9,7l7785,949r11,-3l7806,939r6,-9l7815,919r-3,-11l7806,898r-10,-7l7785,889r-11,2l7765,898r-7,10l7755,919xe" filled="f" strokeweight=".26411mm">
              <v:path arrowok="t"/>
            </v:shape>
            <v:shape id="_x0000_s2192" style="position:absolute;left:7935;top:559;width:60;height:60" coordorigin="7935,559" coordsize="60,60" path="m7935,589r3,11l7945,610r9,6l7965,619r11,-3l7986,610r7,-10l7995,589r-2,-11l7986,568r-10,-7l7965,559r-11,2l7945,568r-7,10l7935,589xe" filled="f" strokeweight=".26411mm">
              <v:path arrowok="t"/>
            </v:shape>
            <v:shape id="_x0000_s2191" style="position:absolute;left:7935;top:619;width:60;height:60" coordorigin="7935,619" coordsize="60,60" path="m7935,649r3,11l7945,669r9,7l7965,679r11,-3l7986,669r7,-9l7995,649r-2,-11l7986,628r-10,-7l7965,619r-11,2l7945,628r-7,10l7935,649xe" filled="f" strokeweight=".26411mm">
              <v:path arrowok="t"/>
            </v:shape>
            <v:shape id="_x0000_s2190" style="position:absolute;left:7605;top:709;width:61;height:60" coordorigin="7605,709" coordsize="61,60" path="m7605,739r3,11l7614,759r10,7l7635,769r11,-3l7656,759r7,-9l7665,739r-2,-11l7656,718r-10,-7l7635,709r-11,2l7614,718r-6,10l7605,739xe" filled="f" strokeweight=".26411mm">
              <v:path arrowok="t"/>
            </v:shape>
            <v:shape id="_x0000_s2189" style="position:absolute;left:8175;top:724;width:61;height:60" coordorigin="8175,724" coordsize="61,60" path="m8175,754r3,11l8184,774r10,7l8205,783r11,-2l8226,774r7,-9l8235,754r-2,-11l8226,733r-10,-7l8205,724r-11,2l8184,733r-6,10l8175,754xe" filled="f" strokeweight=".26411mm">
              <v:path arrowok="t"/>
            </v:shape>
            <v:shape id="_x0000_s2188" style="position:absolute;left:7560;top:649;width:60;height:60" coordorigin="7560,649" coordsize="60,60" path="m7560,679r3,11l7569,699r10,7l7590,709r11,-3l7611,699r6,-9l7620,679r-3,-11l7611,658r-10,-7l7590,649r-11,2l7569,658r-6,10l7560,679xe" filled="f" strokeweight=".26411mm">
              <v:path arrowok="t"/>
            </v:shape>
            <v:shape id="_x0000_s2187" style="position:absolute;left:8460;top:814;width:61;height:60" coordorigin="8460,814" coordsize="61,60" path="m8460,844r3,11l8469,864r10,7l8490,874r11,-3l8511,864r7,-9l8520,844r-2,-11l8511,823r-10,-6l8490,814r-11,3l8469,823r-6,10l8460,844xe" filled="f" strokeweight=".26411mm">
              <v:path arrowok="t"/>
            </v:shape>
            <v:shape id="_x0000_s2186" style="position:absolute;left:8655;top:919;width:60;height:60" coordorigin="8655,919" coordsize="60,60" path="m8655,949r3,11l8664,969r10,7l8685,979r11,-3l8706,969r7,-9l8715,949r-2,-11l8706,928r-10,-7l8685,919r-11,2l8664,928r-6,10l8655,949xe" filled="f" strokeweight=".26411mm">
              <v:path arrowok="t"/>
            </v:shape>
            <v:shape id="_x0000_s2185" style="position:absolute;left:8460;top:514;width:61;height:60" coordorigin="8460,514" coordsize="61,60" path="m8460,544r3,11l8469,565r10,6l8490,574r11,-3l8511,565r7,-10l8520,544r-2,-11l8511,523r-10,-6l8490,514r-11,3l8469,523r-6,10l8460,544xe" filled="f" strokeweight=".26411mm">
              <v:path arrowok="t"/>
            </v:shape>
            <v:shape id="_x0000_s2184" style="position:absolute;left:8565;top:799;width:60;height:60" coordorigin="8565,799" coordsize="60,60" path="m8565,829r3,11l8575,850r9,6l8595,859r11,-3l8616,850r7,-10l8625,829r-2,-11l8616,808r-10,-6l8595,799r-11,3l8575,808r-7,10l8565,829xe" filled="f" strokeweight=".26411mm">
              <v:path arrowok="t"/>
            </v:shape>
            <v:shape id="_x0000_s2183" style="position:absolute;left:8565;top:949;width:60;height:60" coordorigin="8565,949" coordsize="60,60" path="m8565,979r3,11l8575,999r9,7l8595,1009r11,-3l8616,999r7,-9l8625,979r-2,-11l8616,958r-10,-7l8595,949r-11,2l8575,958r-7,10l8565,979xe" filled="f" strokeweight=".26411mm">
              <v:path arrowok="t"/>
            </v:shape>
            <v:shape id="_x0000_s2182" style="position:absolute;left:8340;top:889;width:60;height:60" coordorigin="8340,889" coordsize="60,60" path="m8340,919r3,11l8349,939r10,7l8370,949r11,-3l8391,939r7,-9l8400,919r-2,-11l8391,898r-10,-7l8370,889r-11,2l8349,898r-6,10l8340,919xe" filled="f" strokeweight=".26411mm">
              <v:path arrowok="t"/>
            </v:shape>
            <v:shape id="_x0000_s2181" style="position:absolute;left:8610;top:814;width:60;height:60" coordorigin="8610,814" coordsize="60,60" path="m8610,844r3,11l8620,864r9,7l8640,874r11,-3l8661,864r7,-9l8670,844r-2,-11l8661,823r-10,-6l8640,814r-11,3l8620,823r-7,10l8610,844xe" filled="f" strokeweight=".26411mm">
              <v:path arrowok="t"/>
            </v:shape>
            <v:shape id="_x0000_s2180" style="position:absolute;left:8400;top:694;width:60;height:60" coordorigin="8400,694" coordsize="60,60" path="m8400,724r3,11l8409,744r10,7l8430,754r11,-3l8451,744r6,-9l8460,724r-3,-11l8451,703r-10,-7l8430,694r-11,2l8409,703r-6,10l8400,724xe" filled="f" strokeweight=".26411mm">
              <v:path arrowok="t"/>
            </v:shape>
            <v:shape id="_x0000_s2179" style="position:absolute;left:8835;top:1429;width:60;height:60" coordorigin="8835,1429" coordsize="60,60" path="m8835,1459r3,11l8845,1479r9,7l8865,1489r11,-3l8886,1479r7,-9l8895,1459r-2,-11l8886,1438r-10,-6l8865,1429r-11,3l8845,1438r-7,10l8835,1459xe" filled="f" strokeweight=".26411mm">
              <v:path arrowok="t"/>
            </v:shape>
            <v:line id="_x0000_s2178" style="position:absolute" from="7155,1624" to="9825,1624" strokeweight=".26414mm"/>
            <v:line id="_x0000_s2177" style="position:absolute" from="7155,1624" to="7155,1714" strokeweight=".26408mm"/>
            <v:line id="_x0000_s2176" style="position:absolute" from="7830,1624" to="7830,1714" strokeweight=".26408mm"/>
            <v:line id="_x0000_s2175" style="position:absolute" from="8490,1624" to="8490,1714" strokeweight=".26408mm"/>
            <v:line id="_x0000_s2174" style="position:absolute" from="9165,1624" to="9165,1714" strokeweight=".26408mm"/>
            <v:line id="_x0000_s2173" style="position:absolute" from="9825,1624" to="9825,1714" strokeweight=".26408mm"/>
            <v:shape id="_x0000_s2172" style="position:absolute;left:10065;top:1114;width:60;height:60" coordorigin="10065,1114" coordsize="60,60" path="m10065,1144r3,11l10075,1165r9,6l10095,1174r11,-3l10116,1165r7,-10l10125,1144r-2,-11l10116,1123r-10,-6l10095,1114r-11,3l10075,1123r-7,10l10065,1144xe" filled="f" strokeweight=".26411mm">
              <v:path arrowok="t"/>
            </v:shape>
            <v:shape id="_x0000_s2171" style="position:absolute;left:7125;top:679;width:60;height:60" coordorigin="7125,679" coordsize="60,60" path="m7125,709r3,11l7135,729r9,7l7155,739r11,-3l7176,729r7,-9l7185,709r-2,-11l7176,688r-10,-7l7155,679r-11,2l7135,688r-7,10l7125,709xe" filled="f" strokeweight=".26411mm">
              <v:path arrowok="t"/>
            </v:shape>
            <v:shape id="_x0000_s2170" type="#_x0000_t75" style="position:absolute;left:7253;top:686;width:135;height:165">
              <v:imagedata r:id="rId265" o:title=""/>
            </v:shape>
            <v:shape id="_x0000_s2169" style="position:absolute;left:7065;top:934;width:60;height:60" coordorigin="7065,934" coordsize="60,60" path="m7065,964r3,11l7075,984r9,7l7095,994r11,-3l7116,984r7,-9l7125,964r-2,-11l7116,943r-10,-7l7095,934r-11,2l7075,943r-7,10l7065,964xe" filled="f" strokeweight=".26411mm">
              <v:path arrowok="t"/>
            </v:shape>
            <v:shape id="_x0000_s2168" style="position:absolute;left:7125;top:844;width:60;height:60" coordorigin="7125,844" coordsize="60,60" path="m7125,874r3,11l7135,894r9,7l7155,904r11,-3l7176,894r7,-9l7185,874r-2,-11l7176,853r-10,-6l7155,844r-11,3l7135,853r-7,10l7125,874xe" filled="f" strokeweight=".26411mm">
              <v:path arrowok="t"/>
            </v:shape>
            <v:shape id="_x0000_s2167" style="position:absolute;left:7155;top:679;width:60;height:60" coordorigin="7155,679" coordsize="60,60" path="m7155,709r3,11l7165,729r9,7l7185,739r11,-3l7206,729r7,-9l7215,709r-2,-11l7206,688r-10,-7l7185,679r-11,2l7165,688r-7,10l7155,709xe" filled="f" strokeweight=".26411mm">
              <v:path arrowok="t"/>
            </v:shape>
            <v:shape id="_x0000_s2166" style="position:absolute;left:7005;top:829;width:61;height:60" coordorigin="7005,829" coordsize="61,60" path="m7005,859r3,11l7014,879r10,7l7035,889r11,-3l7056,879r7,-9l7065,859r-2,-11l7056,838r-10,-6l7035,829r-11,3l7014,838r-6,10l7005,859xe" filled="f" strokeweight=".26411mm">
              <v:path arrowok="t"/>
            </v:shape>
            <v:shape id="_x0000_s2165" style="position:absolute;left:7125;top:514;width:60;height:60" coordorigin="7125,514" coordsize="60,60" path="m7125,544r3,11l7135,565r9,6l7155,574r11,-3l7176,565r7,-10l7185,544r-2,-11l7176,523r-10,-6l7155,514r-11,3l7135,523r-7,10l7125,544xe" filled="f" strokeweight=".26411mm">
              <v:path arrowok="t"/>
            </v:shape>
            <v:shape id="_x0000_s2164" style="position:absolute;left:7125;top:1189;width:60;height:60" coordorigin="7125,1189" coordsize="60,60" path="m7125,1219r3,11l7135,1239r9,7l7155,1249r11,-3l7176,1239r7,-9l7185,1219r-2,-11l7176,1198r-10,-7l7155,1189r-11,2l7135,1198r-7,10l7125,1219xe" filled="f" strokeweight=".26411mm">
              <v:path arrowok="t"/>
            </v:shape>
            <v:shape id="_x0000_s2163" style="position:absolute;left:7065;top:1084;width:60;height:60" coordorigin="7065,1084" coordsize="60,60" path="m7065,1114r3,11l7075,1135r9,6l7095,1144r11,-3l7116,1135r7,-10l7125,1114r-2,-11l7116,1093r-10,-6l7095,1084r-11,3l7075,1093r-7,10l7065,1114xe" filled="f" strokeweight=".26411mm">
              <v:path arrowok="t"/>
            </v:shape>
            <v:shape id="_x0000_s2162" style="position:absolute;left:7125;top:1249;width:60;height:60" coordorigin="7125,1249" coordsize="60,60" path="m7125,1279r3,11l7135,1299r9,7l7155,1309r11,-3l7176,1299r7,-9l7185,1279r-2,-11l7176,1258r-10,-7l7155,1249r-11,2l7135,1258r-7,10l7125,1279xe" filled="f" strokeweight=".26411mm">
              <v:path arrowok="t"/>
            </v:shape>
            <v:line id="_x0000_s2161" style="position:absolute" from="6900,1474" to="6900,259" strokeweight=".26408mm"/>
            <v:line id="_x0000_s2160" style="position:absolute" from="6900,1474" to="6810,1474" strokeweight=".26414mm"/>
            <v:line id="_x0000_s2159" style="position:absolute" from="6900,1279" to="6810,1279" strokeweight=".26414mm"/>
            <v:line id="_x0000_s2158" style="position:absolute" from="6900,1069" to="6810,1069" strokeweight=".26414mm"/>
            <v:line id="_x0000_s2157" style="position:absolute" from="6900,874" to="6810,874" strokeweight=".26414mm"/>
            <v:line id="_x0000_s2156" style="position:absolute" from="6900,664" to="6810,664" strokeweight=".26414mm"/>
            <v:line id="_x0000_s2155" style="position:absolute" from="6900,469" to="6810,469" strokeweight=".26414mm"/>
            <v:line id="_x0000_s2154" style="position:absolute" from="6900,259" to="6810,259" strokeweight=".26414mm"/>
            <v:rect id="_x0000_s2153" style="position:absolute;left:6900;top:259;width:3375;height:1365" filled="f" strokeweight=".26414mm"/>
            <v:line id="_x0000_s2152" style="position:absolute" from="6900,783" to="10275,1114" strokeweight=".26414mm"/>
            <v:shape id="_x0000_s2151" type="#_x0000_t202" style="position:absolute;left:9765;top:476;width:434;height:269" filled="f" stroked="f">
              <v:textbox inset="0,0,0,0">
                <w:txbxContent>
                  <w:p w:rsidR="00784246" w:rsidRDefault="00C2142A">
                    <w:pPr>
                      <w:spacing w:line="268" w:lineRule="exact"/>
                      <w:rPr>
                        <w:rFonts w:ascii="Arial"/>
                        <w:sz w:val="24"/>
                      </w:rPr>
                    </w:pPr>
                    <w:r>
                      <w:rPr>
                        <w:rFonts w:ascii="Arial"/>
                        <w:sz w:val="24"/>
                      </w:rPr>
                      <w:t>CW</w:t>
                    </w:r>
                  </w:p>
                </w:txbxContent>
              </v:textbox>
            </v:shape>
            <w10:wrap type="topAndBottom" anchorx="page"/>
          </v:group>
        </w:pict>
      </w:r>
    </w:p>
    <w:p w:rsidR="00784246" w:rsidRDefault="00C2142A">
      <w:pPr>
        <w:tabs>
          <w:tab w:val="left" w:pos="1854"/>
          <w:tab w:val="left" w:pos="2739"/>
          <w:tab w:val="left" w:pos="3654"/>
          <w:tab w:val="left" w:pos="5619"/>
          <w:tab w:val="left" w:pos="6295"/>
          <w:tab w:val="left" w:pos="6955"/>
          <w:tab w:val="left" w:pos="7630"/>
          <w:tab w:val="left" w:pos="8289"/>
        </w:tabs>
        <w:spacing w:before="8"/>
        <w:ind w:left="970"/>
        <w:rPr>
          <w:rFonts w:ascii="Arial"/>
          <w:sz w:val="24"/>
        </w:rPr>
      </w:pPr>
      <w:r>
        <w:rPr>
          <w:rFonts w:ascii="Arial"/>
          <w:spacing w:val="-4"/>
          <w:sz w:val="24"/>
        </w:rPr>
        <w:t>-3.0</w:t>
      </w:r>
      <w:r>
        <w:rPr>
          <w:rFonts w:ascii="Arial"/>
          <w:spacing w:val="-4"/>
          <w:sz w:val="24"/>
        </w:rPr>
        <w:tab/>
        <w:t>-2.0</w:t>
      </w:r>
      <w:r>
        <w:rPr>
          <w:rFonts w:ascii="Arial"/>
          <w:spacing w:val="-4"/>
          <w:sz w:val="24"/>
        </w:rPr>
        <w:tab/>
        <w:t>-1.0</w:t>
      </w:r>
      <w:r>
        <w:rPr>
          <w:rFonts w:ascii="Arial"/>
          <w:spacing w:val="-4"/>
          <w:sz w:val="24"/>
        </w:rPr>
        <w:tab/>
      </w:r>
      <w:r>
        <w:rPr>
          <w:rFonts w:ascii="Arial"/>
          <w:spacing w:val="-3"/>
          <w:sz w:val="24"/>
        </w:rPr>
        <w:t>0.0</w:t>
      </w:r>
      <w:r>
        <w:rPr>
          <w:rFonts w:ascii="Arial"/>
          <w:spacing w:val="-3"/>
          <w:sz w:val="24"/>
        </w:rPr>
        <w:tab/>
      </w:r>
      <w:r>
        <w:rPr>
          <w:rFonts w:ascii="Arial"/>
          <w:spacing w:val="-4"/>
          <w:sz w:val="24"/>
        </w:rPr>
        <w:t>-3.0</w:t>
      </w:r>
      <w:r>
        <w:rPr>
          <w:rFonts w:ascii="Arial"/>
          <w:spacing w:val="-4"/>
          <w:sz w:val="24"/>
        </w:rPr>
        <w:tab/>
        <w:t>-2.5</w:t>
      </w:r>
      <w:r>
        <w:rPr>
          <w:rFonts w:ascii="Arial"/>
          <w:spacing w:val="-4"/>
          <w:sz w:val="24"/>
        </w:rPr>
        <w:tab/>
        <w:t>-2.0</w:t>
      </w:r>
      <w:r>
        <w:rPr>
          <w:rFonts w:ascii="Arial"/>
          <w:spacing w:val="-4"/>
          <w:sz w:val="24"/>
        </w:rPr>
        <w:tab/>
        <w:t>-1.5</w:t>
      </w:r>
      <w:r>
        <w:rPr>
          <w:rFonts w:ascii="Arial"/>
          <w:spacing w:val="-4"/>
          <w:sz w:val="24"/>
        </w:rPr>
        <w:tab/>
        <w:t>-1.0</w:t>
      </w:r>
    </w:p>
    <w:p w:rsidR="00784246" w:rsidRDefault="00784246">
      <w:pPr>
        <w:pStyle w:val="BodyText"/>
        <w:rPr>
          <w:rFonts w:ascii="Arial"/>
          <w:sz w:val="20"/>
        </w:rPr>
      </w:pPr>
    </w:p>
    <w:p w:rsidR="00784246" w:rsidRDefault="00784246">
      <w:pPr>
        <w:pStyle w:val="BodyText"/>
        <w:spacing w:before="9" w:after="1"/>
        <w:rPr>
          <w:rFonts w:ascii="Arial"/>
          <w:sz w:val="21"/>
        </w:rPr>
      </w:pPr>
    </w:p>
    <w:p w:rsidR="00784246" w:rsidRDefault="007570B6">
      <w:pPr>
        <w:tabs>
          <w:tab w:val="left" w:pos="5462"/>
        </w:tabs>
        <w:ind w:left="947"/>
        <w:rPr>
          <w:rFonts w:ascii="Arial"/>
          <w:sz w:val="20"/>
        </w:rPr>
      </w:pPr>
      <w:r>
        <w:rPr>
          <w:rFonts w:ascii="Arial"/>
          <w:sz w:val="20"/>
        </w:rPr>
      </w:r>
      <w:r>
        <w:rPr>
          <w:rFonts w:ascii="Arial"/>
          <w:sz w:val="20"/>
        </w:rPr>
        <w:pict>
          <v:group id="_x0000_s2084" style="width:174.05pt;height:73.5pt;mso-position-horizontal-relative:char;mso-position-vertical-relative:line" coordsize="3481,1470">
            <v:shape id="_x0000_s2149" style="position:absolute;left:1148;top:922;width:60;height:60" coordorigin="1148,922" coordsize="60,60" path="m1148,952r2,11l1157,973r10,7l1177,982r11,-2l1198,973r7,-10l1207,952r-2,-11l1198,932r-10,-7l1177,922r-10,3l1157,932r-7,9l1148,952xe" filled="f" strokeweight=".26411mm">
              <v:path arrowok="t"/>
            </v:shape>
            <v:shape id="_x0000_s2148" style="position:absolute;left:1192;top:712;width:60;height:60" coordorigin="1192,712" coordsize="60,60" path="m1192,742r3,11l1202,763r9,7l1222,772r11,-2l1243,763r7,-10l1252,742r-2,-11l1243,722r-10,-7l1222,712r-11,3l1202,722r-7,9l1192,742xe" filled="f" strokeweight=".26411mm">
              <v:path arrowok="t"/>
            </v:shape>
            <v:shape id="_x0000_s2147" style="position:absolute;left:1328;top:833;width:60;height:60" coordorigin="1328,833" coordsize="60,60" path="m1328,862r2,11l1337,883r10,7l1358,892r11,-2l1378,883r7,-10l1388,862r-3,-11l1378,842r-9,-7l1358,833r-11,2l1337,842r-7,9l1328,862xe" filled="f" strokeweight=".26411mm">
              <v:path arrowok="t"/>
            </v:shape>
            <v:shape id="_x0000_s2146" style="position:absolute;left:1462;top:787;width:60;height:61" coordorigin="1462,787" coordsize="60,61" path="m1462,818r3,11l1472,838r9,7l1492,848r11,-3l1513,838r7,-9l1522,818r-2,-12l1513,797r-10,-7l1492,787r-11,3l1472,797r-7,9l1462,818xe" filled="f" strokeweight=".26411mm">
              <v:path arrowok="t"/>
            </v:shape>
            <v:shape id="_x0000_s2145" style="position:absolute;left:1552;top:833;width:61;height:60" coordorigin="1552,833" coordsize="61,60" path="m1552,862r3,11l1562,883r9,7l1582,892r11,-2l1603,883r7,-10l1613,862r-3,-11l1603,842r-10,-7l1582,833r-11,2l1562,842r-7,9l1552,862xe" filled="f" strokeweight=".26411mm">
              <v:path arrowok="t"/>
            </v:shape>
            <v:shape id="_x0000_s2144" style="position:absolute;left:982;top:742;width:61;height:60" coordorigin="982,742" coordsize="61,60" path="m982,772r3,11l992,793r9,7l1012,802r12,-2l1033,793r7,-10l1043,772r-3,-11l1033,752r-9,-7l1012,742r-11,3l992,752r-7,9l982,772xe" filled="f" strokeweight=".26411mm">
              <v:path arrowok="t"/>
            </v:shape>
            <v:shape id="_x0000_s2143" style="position:absolute;left:1118;top:833;width:60;height:60" coordorigin="1118,833" coordsize="60,60" path="m1118,862r2,11l1127,883r10,7l1148,892r11,-2l1168,883r7,-10l1177,862r-2,-11l1168,842r-9,-7l1148,833r-11,2l1127,842r-7,9l1118,862xe" filled="f" strokeweight=".26411mm">
              <v:path arrowok="t"/>
            </v:shape>
            <v:shape id="_x0000_s2142" style="position:absolute;left:1688;top:712;width:60;height:60" coordorigin="1688,712" coordsize="60,60" path="m1688,742r2,11l1697,763r10,7l1718,772r11,-2l1738,763r7,-10l1747,742r-2,-11l1738,722r-9,-7l1718,712r-11,3l1697,722r-7,9l1688,742xe" filled="f" strokeweight=".26411mm">
              <v:path arrowok="t"/>
            </v:shape>
            <v:shape id="_x0000_s2141" style="position:absolute;left:1688;top:742;width:60;height:60" coordorigin="1688,742" coordsize="60,60" path="m1688,772r2,11l1697,793r10,7l1718,802r11,-2l1738,793r7,-10l1747,772r-2,-11l1738,752r-9,-7l1718,742r-11,3l1697,752r-7,9l1688,772xe" filled="f" strokeweight=".26411mm">
              <v:path arrowok="t"/>
            </v:shape>
            <v:shape id="_x0000_s2140" style="position:absolute;left:233;top:397;width:60;height:60" coordorigin="233,397" coordsize="60,60" path="m233,427r2,11l242,448r10,7l263,457r11,-2l283,448r7,-10l293,427r-3,-11l283,407r-9,-7l263,397r-11,3l242,407r-7,9l233,427xe" filled="f" strokeweight=".26411mm">
              <v:path arrowok="t"/>
            </v:shape>
            <v:shape id="_x0000_s2139" style="position:absolute;left:188;top:502;width:60;height:61" coordorigin="188,502" coordsize="60,61" path="m188,533r2,11l197,553r10,7l218,562r11,-2l238,553r7,-9l248,533r-3,-12l238,512r-9,-7l218,502r-11,3l197,512r-7,9l188,533xe" filled="f" strokeweight=".26411mm">
              <v:path arrowok="t"/>
            </v:shape>
            <v:shape id="_x0000_s2138" style="position:absolute;left:382;top:487;width:60;height:61" coordorigin="382,487" coordsize="60,61" path="m382,517r3,11l392,538r9,7l412,548r11,-3l433,538r7,-10l442,517r-2,-11l433,496r-10,-6l412,487r-11,3l392,496r-7,10l382,517xe" filled="f" strokeweight=".26411mm">
              <v:path arrowok="t"/>
            </v:shape>
            <v:shape id="_x0000_s2137" style="position:absolute;left:2318;top:892;width:60;height:60" coordorigin="2318,892" coordsize="60,60" path="m2318,922r2,11l2327,943r9,7l2347,952r11,-2l2368,943r7,-10l2377,922r-2,-11l2368,902r-10,-7l2347,892r-11,3l2327,902r-7,9l2318,922xe" filled="f" strokeweight=".26411mm">
              <v:path arrowok="t"/>
            </v:shape>
            <v:shape id="_x0000_s2136" style="position:absolute;left:2258;top:922;width:60;height:60" coordorigin="2258,922" coordsize="60,60" path="m2258,952r2,11l2267,973r10,7l2288,982r11,-2l2308,973r7,-10l2318,952r-3,-11l2308,932r-9,-7l2288,922r-11,3l2267,932r-7,9l2258,952xe" filled="f" strokeweight=".26411mm">
              <v:path arrowok="t"/>
            </v:shape>
            <v:shape id="_x0000_s2135" style="position:absolute;left:2273;top:592;width:60;height:60" coordorigin="2273,592" coordsize="60,60" path="m2273,622r2,11l2282,643r10,7l2303,652r11,-2l2323,643r7,-10l2332,622r-2,-11l2323,602r-9,-7l2303,592r-11,3l2282,602r-7,9l2273,622xe" filled="f" strokeweight=".26411mm">
              <v:path arrowok="t"/>
            </v:shape>
            <v:shape id="_x0000_s2134" style="position:absolute;left:2362;top:592;width:60;height:60" coordorigin="2362,592" coordsize="60,60" path="m2362,622r3,11l2372,643r9,7l2392,652r11,-2l2413,643r7,-10l2422,622r-2,-11l2413,602r-10,-7l2392,592r-11,3l2372,602r-7,9l2362,622xe" filled="f" strokeweight=".26411mm">
              <v:path arrowok="t"/>
            </v:shape>
            <v:shape id="_x0000_s2133" style="position:absolute;left:2362;top:727;width:60;height:60" coordorigin="2362,727" coordsize="60,60" path="m2362,757r3,11l2372,778r9,7l2392,787r11,-2l2413,778r7,-10l2422,757r-2,-11l2413,737r-10,-7l2392,727r-11,3l2372,737r-7,9l2362,757xe" filled="f" strokeweight=".26411mm">
              <v:path arrowok="t"/>
            </v:shape>
            <v:shape id="_x0000_s2132" style="position:absolute;left:2452;top:818;width:61;height:60" coordorigin="2452,818" coordsize="61,60" path="m2452,848r3,10l2462,868r10,7l2483,877r11,-2l2503,868r7,-10l2513,848r-3,-11l2503,827r-9,-7l2483,818r-11,2l2462,827r-7,10l2452,848xe" filled="f" strokeweight=".26411mm">
              <v:path arrowok="t"/>
            </v:shape>
            <v:shape id="_x0000_s2131" style="position:absolute;left:2618;top:607;width:60;height:60" coordorigin="2618,607" coordsize="60,60" path="m2618,637r2,11l2627,658r9,7l2648,667r11,-2l2668,658r7,-10l2677,637r-2,-11l2668,617r-9,-7l2648,607r-12,3l2627,617r-7,9l2618,637xe" filled="f" strokeweight=".26411mm">
              <v:path arrowok="t"/>
            </v:shape>
            <v:shape id="_x0000_s2130" style="position:absolute;left:2528;top:652;width:60;height:60" coordorigin="2528,652" coordsize="60,60" path="m2528,682r2,11l2537,703r10,7l2558,712r11,-2l2578,703r7,-10l2588,682r-3,-11l2578,662r-9,-7l2558,652r-11,3l2537,662r-7,9l2528,682xe" filled="f" strokeweight=".26411mm">
              <v:path arrowok="t"/>
            </v:shape>
            <v:shape id="_x0000_s2129" style="position:absolute;left:2077;top:833;width:60;height:60" coordorigin="2077,833" coordsize="60,60" path="m2077,862r3,11l2087,883r9,7l2107,892r11,-2l2128,883r7,-10l2137,862r-2,-11l2128,842r-10,-7l2107,833r-11,2l2087,842r-7,9l2077,862xe" filled="f" strokeweight=".26411mm">
              <v:path arrowok="t"/>
            </v:shape>
            <v:shape id="_x0000_s2128" style="position:absolute;left:2032;top:697;width:60;height:60" coordorigin="2032,697" coordsize="60,60" path="m2032,727r3,11l2042,748r9,7l2062,757r11,-2l2083,748r7,-10l2092,727r-2,-11l2083,707r-10,-7l2062,697r-11,3l2042,707r-7,9l2032,727xe" filled="f" strokeweight=".26411mm">
              <v:path arrowok="t"/>
            </v:shape>
            <v:shape id="_x0000_s2127" style="position:absolute;left:1913;top:637;width:60;height:60" coordorigin="1913,637" coordsize="60,60" path="m1913,667r2,11l1922,688r10,7l1943,697r11,-2l1963,688r7,-10l1973,667r-3,-11l1963,647r-9,-7l1943,637r-11,3l1922,647r-7,9l1913,667xe" filled="f" strokeweight=".26411mm">
              <v:path arrowok="t"/>
            </v:shape>
            <v:shape id="_x0000_s2126" style="position:absolute;left:1852;top:517;width:61;height:61" coordorigin="1852,517" coordsize="61,61" path="m1852,548r3,11l1862,568r9,7l1882,577r12,-2l1903,568r7,-9l1913,548r-3,-12l1903,527r-9,-7l1882,517r-11,3l1862,527r-7,9l1852,548xe" filled="f" strokeweight=".26411mm">
              <v:path arrowok="t"/>
            </v:shape>
            <v:shape id="_x0000_s2125" style="position:absolute;left:2047;top:487;width:60;height:61" coordorigin="2047,487" coordsize="60,61" path="m2047,517r3,11l2057,538r9,7l2077,548r11,-3l2098,538r7,-10l2107,517r-2,-11l2098,496r-10,-6l2077,487r-11,3l2057,496r-7,10l2047,517xe" filled="f" strokeweight=".26411mm">
              <v:path arrowok="t"/>
            </v:shape>
            <v:shape id="_x0000_s2124" style="position:absolute;left:2213;top:607;width:60;height:60" coordorigin="2213,607" coordsize="60,60" path="m2213,637r2,11l2222,658r10,7l2243,667r11,-2l2263,658r7,-10l2273,637r-3,-11l2263,617r-9,-7l2243,607r-11,3l2222,617r-7,9l2213,637xe" filled="f" strokeweight=".26411mm">
              <v:path arrowok="t"/>
            </v:shape>
            <v:shape id="_x0000_s2123" style="position:absolute;left:2618;top:457;width:60;height:60" coordorigin="2618,457" coordsize="60,60" path="m2618,487r2,11l2627,508r9,6l2648,517r11,-3l2668,508r7,-10l2677,487r-2,-11l2668,467r-9,-7l2648,457r-12,3l2627,467r-7,9l2618,487xe" filled="f" strokeweight=".26411mm">
              <v:path arrowok="t"/>
            </v:shape>
            <v:shape id="_x0000_s2122" style="position:absolute;left:2362;top:533;width:60;height:60" coordorigin="2362,533" coordsize="60,60" path="m2362,562r3,11l2372,583r9,7l2392,592r11,-2l2413,583r7,-10l2422,562r-2,-11l2413,542r-10,-7l2392,533r-11,2l2372,542r-7,9l2362,562xe" filled="f" strokeweight=".26411mm">
              <v:path arrowok="t"/>
            </v:shape>
            <v:shape id="_x0000_s2121" style="position:absolute;left:2753;top:742;width:60;height:60" coordorigin="2753,742" coordsize="60,60" path="m2753,772r2,11l2762,793r10,7l2783,802r11,-2l2803,793r7,-10l2813,772r-3,-11l2803,752r-9,-7l2783,742r-11,3l2762,752r-7,9l2753,772xe" filled="f" strokeweight=".26411mm">
              <v:path arrowok="t"/>
            </v:shape>
            <v:shape id="_x0000_s2120" style="position:absolute;left:712;top:248;width:61;height:60" coordorigin="712,248" coordsize="61,60" path="m712,277r3,11l722,298r9,7l743,307r11,-2l763,298r7,-10l773,277r-3,-11l763,257r-9,-7l743,248r-12,2l722,257r-7,9l712,277xe" filled="f" strokeweight=".26411mm">
              <v:path arrowok="t"/>
            </v:shape>
            <v:shape id="_x0000_s2119" style="position:absolute;left:652;top:322;width:60;height:60" coordorigin="652,322" coordsize="60,60" path="m652,352r3,11l662,373r9,7l682,382r11,-2l703,373r7,-10l712,352r-2,-11l703,332r-10,-7l682,322r-11,3l662,332r-7,9l652,352xe" filled="f" strokeweight=".26411mm">
              <v:path arrowok="t"/>
            </v:shape>
            <v:shape id="_x0000_s2118" style="position:absolute;left:2288;top:1148;width:60;height:60" coordorigin="2288,1148" coordsize="60,60" path="m2288,1177r2,11l2297,1198r9,7l2318,1207r11,-2l2338,1198r7,-10l2347,1177r-2,-11l2338,1157r-9,-7l2318,1148r-12,2l2297,1157r-7,9l2288,1177xe" filled="f" strokeweight=".26411mm">
              <v:path arrowok="t"/>
            </v:shape>
            <v:shape id="_x0000_s2117" style="position:absolute;left:2873;top:1148;width:60;height:60" coordorigin="2873,1148" coordsize="60,60" path="m2873,1177r2,11l2882,1198r10,7l2903,1207r11,-2l2923,1198r7,-10l2933,1177r-3,-11l2923,1157r-9,-7l2903,1148r-11,2l2882,1157r-7,9l2873,1177xe" filled="f" strokeweight=".26411mm">
              <v:path arrowok="t"/>
            </v:shape>
            <v:shape id="_x0000_s2116" style="position:absolute;left:1448;top:22;width:60;height:60" coordorigin="1448,22" coordsize="60,60" path="m1448,52r2,11l1457,73r9,7l1477,82r11,-2l1498,73r7,-10l1507,52r-2,-11l1498,32r-10,-7l1477,22r-11,3l1457,32r-7,9l1448,52xe" filled="f" strokeweight=".26411mm">
              <v:path arrowok="t"/>
            </v:shape>
            <v:shape id="_x0000_s2115" style="position:absolute;left:3307;top:937;width:61;height:60" coordorigin="3307,937" coordsize="61,60" path="m3307,967r3,11l3317,988r10,7l3338,997r11,-2l3358,988r7,-10l3368,967r-3,-11l3358,947r-9,-7l3338,937r-11,3l3317,947r-7,9l3307,967xe" filled="f" strokeweight=".26411mm">
              <v:path arrowok="t"/>
            </v:shape>
            <v:shape id="_x0000_s2114" style="position:absolute;left:3188;top:848;width:60;height:60" coordorigin="3188,848" coordsize="60,60" path="m3188,877r2,11l3197,898r10,7l3218,907r11,-2l3238,898r7,-10l3248,877r-3,-11l3238,857r-9,-7l3218,848r-11,2l3197,857r-7,9l3188,877xe" filled="f" strokeweight=".26411mm">
              <v:path arrowok="t"/>
            </v:shape>
            <v:shape id="_x0000_s2113" style="position:absolute;left:3188;top:1148;width:60;height:60" coordorigin="3188,1148" coordsize="60,60" path="m3188,1177r2,11l3197,1198r10,7l3218,1207r11,-2l3238,1198r7,-10l3248,1177r-3,-11l3238,1157r-9,-7l3218,1148r-11,2l3197,1157r-7,9l3188,1177xe" filled="f" strokeweight=".26411mm">
              <v:path arrowok="t"/>
            </v:shape>
            <v:shape id="_x0000_s2112" style="position:absolute;left:2677;top:1192;width:60;height:60" coordorigin="2677,1192" coordsize="60,60" path="m2677,1222r3,11l2687,1243r9,7l2707,1252r11,-2l2728,1243r7,-10l2737,1222r-2,-11l2728,1202r-10,-7l2707,1192r-11,3l2687,1202r-7,9l2677,1222xe" filled="f" strokeweight=".26411mm">
              <v:path arrowok="t"/>
            </v:shape>
            <v:shape id="_x0000_s2111" style="position:absolute;left:2977;top:952;width:61;height:60" coordorigin="2977,952" coordsize="61,60" path="m2977,982r3,11l2987,1003r9,7l3007,1012r11,-2l3028,1003r7,-10l3038,982r-3,-11l3028,962r-10,-7l3007,952r-11,3l2987,962r-7,9l2977,982xe" filled="f" strokeweight=".26411mm">
              <v:path arrowok="t"/>
            </v:shape>
            <v:shape id="_x0000_s2110" style="position:absolute;left:2977;top:997;width:61;height:60" coordorigin="2977,997" coordsize="61,60" path="m2977,1027r3,11l2987,1048r9,7l3007,1057r11,-2l3028,1048r7,-10l3038,1027r-3,-11l3028,1007r-10,-7l3007,997r-11,3l2987,1007r-7,9l2977,1027xe" filled="f" strokeweight=".26411mm">
              <v:path arrowok="t"/>
            </v:shape>
            <v:shape id="_x0000_s2109" style="position:absolute;left:2722;top:307;width:61;height:60" coordorigin="2722,307" coordsize="61,60" path="m2722,337r3,11l2732,358r10,7l2753,367r11,-2l2773,358r7,-10l2783,337r-3,-11l2773,317r-9,-7l2753,307r-11,3l2732,317r-7,9l2722,337xe" filled="f" strokeweight=".26411mm">
              <v:path arrowok="t"/>
            </v:shape>
            <v:shape id="_x0000_s2108" style="position:absolute;left:2243;top:382;width:60;height:60" coordorigin="2243,382" coordsize="60,60" path="m2243,412r2,11l2252,433r10,7l2273,442r11,-2l2293,433r7,-10l2303,412r-3,-11l2293,392r-9,-7l2273,382r-11,3l2252,392r-7,9l2243,412xe" filled="f" strokeweight=".26411mm">
              <v:path arrowok="t"/>
            </v:shape>
            <v:shape id="_x0000_s2107" style="position:absolute;left:3083;top:472;width:60;height:61" coordorigin="3083,472" coordsize="60,61" path="m3083,502r2,11l3092,523r10,7l3113,533r11,-3l3133,523r7,-10l3143,502r-3,-11l3133,482r-9,-7l3113,472r-11,3l3092,482r-7,9l3083,502xe" filled="f" strokeweight=".26411mm">
              <v:path arrowok="t"/>
            </v:shape>
            <v:shape id="_x0000_s2106" style="position:absolute;left:322;top:1042;width:60;height:61" coordorigin="322,1042" coordsize="60,61" path="m322,1072r3,11l332,1093r9,7l352,1103r11,-3l373,1093r7,-10l382,1072r-2,-11l373,1052r-10,-7l352,1042r-11,3l332,1052r-7,9l322,1072xe" filled="f" strokeweight=".26411mm">
              <v:path arrowok="t"/>
            </v:shape>
            <v:shape id="_x0000_s2105" style="position:absolute;left:3022;top:1282;width:61;height:60" coordorigin="3022,1282" coordsize="61,60" path="m3022,1312r3,11l3032,1333r10,7l3053,1342r11,-2l3073,1333r7,-10l3083,1312r-3,-11l3073,1292r-9,-7l3053,1282r-11,3l3032,1292r-7,9l3022,1312xe" filled="f" strokeweight=".26411mm">
              <v:path arrowok="t"/>
            </v:shape>
            <v:shape id="_x0000_s2104" style="position:absolute;left:2468;top:1252;width:60;height:60" coordorigin="2468,1252" coordsize="60,60" path="m2468,1282r2,11l2477,1303r10,7l2498,1312r11,-2l2518,1303r7,-10l2528,1282r-3,-11l2518,1262r-9,-7l2498,1252r-11,3l2477,1262r-7,9l2468,1282xe" filled="f" strokeweight=".26411mm">
              <v:path arrowok="t"/>
            </v:shape>
            <v:line id="_x0000_s2103" style="position:absolute" from="248,1372" to="3338,1372" strokeweight=".26414mm"/>
            <v:line id="_x0000_s2102" style="position:absolute" from="248,1372" to="248,1462" strokeweight=".26408mm"/>
            <v:line id="_x0000_s2101" style="position:absolute" from="758,1372" to="758,1462" strokeweight=".26408mm"/>
            <v:line id="_x0000_s2100" style="position:absolute" from="1282,1372" to="1282,1462" strokeweight=".26408mm"/>
            <v:line id="_x0000_s2099" style="position:absolute" from="1792,1372" to="1792,1462" strokeweight=".26408mm"/>
            <v:line id="_x0000_s2098" style="position:absolute" from="2303,1372" to="2303,1462" strokeweight=".26408mm"/>
            <v:line id="_x0000_s2097" style="position:absolute" from="2828,1372" to="2828,1462" strokeweight=".26408mm"/>
            <v:line id="_x0000_s2096" style="position:absolute" from="3338,1372" to="3338,1462" strokeweight=".26408mm"/>
            <v:shape id="_x0000_s2095" style="position:absolute;left:1163;top:1222;width:60;height:60" coordorigin="1163,1222" coordsize="60,60" path="m1163,1252r2,11l1172,1273r9,7l1192,1282r11,-2l1213,1273r7,-10l1222,1252r-2,-11l1213,1232r-10,-7l1192,1222r-11,3l1172,1232r-7,9l1163,1252xe" filled="f" strokeweight=".26411mm">
              <v:path arrowok="t"/>
            </v:shape>
            <v:line id="_x0000_s2094" style="position:absolute" from="97,1342" to="97,82" strokeweight=".26408mm"/>
            <v:line id="_x0000_s2093" style="position:absolute" from="97,1342" to="8,1342" strokeweight=".26414mm"/>
            <v:line id="_x0000_s2092" style="position:absolute" from="97,1087" to="8,1087" strokeweight=".26414mm"/>
            <v:line id="_x0000_s2091" style="position:absolute" from="97,833" to="8,833" strokeweight=".26414mm"/>
            <v:line id="_x0000_s2090" style="position:absolute" from="97,592" to="8,592" strokeweight=".26414mm"/>
            <v:line id="_x0000_s2089" style="position:absolute" from="97,337" to="8,337" strokeweight=".26414mm"/>
            <v:line id="_x0000_s2088" style="position:absolute" from="97,82" to="8,82" strokeweight=".26414mm"/>
            <v:rect id="_x0000_s2087" style="position:absolute;left:97;top:7;width:3375;height:1365" filled="f" strokeweight=".26414mm"/>
            <v:line id="_x0000_s2086" style="position:absolute" from="97,562" to="3473,922" strokeweight=".26414mm"/>
            <v:shape id="_x0000_s2085" type="#_x0000_t202" style="position:absolute;left:2918;top:225;width:471;height:269" filled="f" stroked="f">
              <v:textbox inset="0,0,0,0">
                <w:txbxContent>
                  <w:p w:rsidR="00784246" w:rsidRDefault="00C2142A">
                    <w:pPr>
                      <w:spacing w:line="268" w:lineRule="exact"/>
                      <w:rPr>
                        <w:rFonts w:ascii="Arial"/>
                        <w:sz w:val="24"/>
                      </w:rPr>
                    </w:pPr>
                    <w:r>
                      <w:rPr>
                        <w:rFonts w:ascii="Arial"/>
                        <w:sz w:val="24"/>
                      </w:rPr>
                      <w:t>WW</w:t>
                    </w:r>
                  </w:p>
                </w:txbxContent>
              </v:textbox>
            </v:shape>
            <w10:anchorlock/>
          </v:group>
        </w:pict>
      </w:r>
      <w:r w:rsidR="00C2142A">
        <w:rPr>
          <w:rFonts w:ascii="Arial"/>
          <w:sz w:val="20"/>
        </w:rPr>
        <w:tab/>
      </w:r>
      <w:r>
        <w:rPr>
          <w:rFonts w:ascii="Arial"/>
          <w:sz w:val="20"/>
        </w:rPr>
      </w:r>
      <w:r>
        <w:rPr>
          <w:rFonts w:ascii="Arial"/>
          <w:sz w:val="20"/>
        </w:rPr>
        <w:pict>
          <v:group id="_x0000_s2054" style="width:174.05pt;height:73.5pt;mso-position-horizontal-relative:char;mso-position-vertical-relative:line" coordsize="3481,1470">
            <v:shape id="_x0000_s2083" type="#_x0000_t75" style="position:absolute;left:1695;top:300;width:795;height:915">
              <v:imagedata r:id="rId266" o:title=""/>
            </v:shape>
            <v:shape id="_x0000_s2082" style="position:absolute;left:2107;top:1148;width:60;height:60" coordorigin="2107,1148" coordsize="60,60" path="m2107,1177r3,11l2117,1198r9,7l2137,1207r11,-2l2158,1198r7,-10l2167,1177r-2,-11l2158,1157r-10,-7l2137,1148r-11,2l2117,1157r-7,9l2107,1177xe" filled="f" strokeweight=".26411mm">
              <v:path arrowok="t"/>
            </v:shape>
            <v:shape id="_x0000_s2081" style="position:absolute;left:2392;top:1148;width:60;height:60" coordorigin="2392,1148" coordsize="60,60" path="m2392,1177r3,11l2402,1198r9,7l2422,1207r11,-2l2443,1198r7,-10l2452,1177r-2,-11l2443,1157r-10,-7l2422,1148r-11,2l2402,1157r-7,9l2392,1177xe" filled="f" strokeweight=".26411mm">
              <v:path arrowok="t"/>
            </v:shape>
            <v:shape id="_x0000_s2080" style="position:absolute;left:2542;top:1192;width:61;height:60" coordorigin="2542,1192" coordsize="61,60" path="m2542,1222r3,11l2552,1243r10,7l2573,1252r11,-2l2593,1243r7,-10l2603,1222r-3,-11l2593,1202r-9,-7l2573,1192r-11,3l2552,1202r-7,9l2542,1222xe" filled="f" strokeweight=".26411mm">
              <v:path arrowok="t"/>
            </v:shape>
            <v:shape id="_x0000_s2079" style="position:absolute;left:2348;top:1282;width:60;height:60" coordorigin="2348,1282" coordsize="60,60" path="m2348,1312r2,11l2357,1333r9,7l2377,1342r11,-2l2398,1333r7,-10l2407,1312r-2,-11l2398,1292r-10,-7l2377,1282r-11,3l2357,1292r-7,9l2348,1312xe" filled="f" strokeweight=".26411mm">
              <v:path arrowok="t"/>
            </v:shape>
            <v:shape id="_x0000_s2078" style="position:absolute;left:2273;top:1252;width:60;height:60" coordorigin="2273,1252" coordsize="60,60" path="m2273,1282r2,11l2282,1303r10,7l2303,1312r11,-2l2323,1303r7,-10l2333,1282r-3,-11l2323,1262r-9,-7l2303,1252r-11,3l2282,1262r-7,9l2273,1282xe" filled="f" strokeweight=".26411mm">
              <v:path arrowok="t"/>
            </v:shape>
            <v:line id="_x0000_s2077" style="position:absolute" from="263,1372" to="3007,1372" strokeweight=".26414mm"/>
            <v:line id="_x0000_s2076" style="position:absolute" from="263,1372" to="263,1462" strokeweight=".26408mm"/>
            <v:line id="_x0000_s2075" style="position:absolute" from="817,1372" to="817,1462" strokeweight=".26408mm"/>
            <v:line id="_x0000_s2074" style="position:absolute" from="1357,1372" to="1357,1462" strokeweight=".26408mm"/>
            <v:line id="_x0000_s2073" style="position:absolute" from="1912,1372" to="1912,1462" strokeweight=".26408mm"/>
            <v:line id="_x0000_s2072" style="position:absolute" from="2452,1372" to="2452,1462" strokeweight=".26408mm"/>
            <v:line id="_x0000_s2071" style="position:absolute" from="3007,1372" to="3007,1462" strokeweight=".26408mm"/>
            <v:shape id="_x0000_s2070" style="position:absolute;left:1552;top:248;width:60;height:60" coordorigin="1552,248" coordsize="60,60" path="m1552,277r3,11l1562,298r9,7l1582,307r11,-2l1603,298r7,-10l1612,277r-2,-11l1603,257r-10,-7l1582,248r-11,2l1562,257r-7,9l1552,277xe" filled="f" strokeweight=".26411mm">
              <v:path arrowok="t"/>
            </v:shape>
            <v:shape id="_x0000_s2069" style="position:absolute;left:2437;top:22;width:60;height:60" coordorigin="2437,22" coordsize="60,60" path="m2437,52r3,11l2447,73r9,7l2467,82r11,-2l2488,73r7,-10l2497,52r-2,-11l2488,32r-10,-7l2467,22r-11,3l2447,32r-7,9l2437,52xe" filled="f" strokeweight=".26411mm">
              <v:path arrowok="t"/>
            </v:shape>
            <v:shape id="_x0000_s2068" style="position:absolute;left:187;top:502;width:61;height:61" coordorigin="187,502" coordsize="61,61" path="m187,533r3,11l197,553r9,7l217,562r11,-2l238,553r7,-9l248,533r-3,-12l238,512r-10,-7l217,502r-11,3l197,512r-7,9l187,533xe" filled="f" strokeweight=".26411mm">
              <v:path arrowok="t"/>
            </v:shape>
            <v:shape id="_x0000_s2067" style="position:absolute;left:1448;top:818;width:60;height:60" coordorigin="1448,818" coordsize="60,60" path="m1448,848r2,10l1457,868r10,7l1478,877r11,-2l1498,868r7,-10l1508,848r-3,-11l1498,827r-9,-7l1478,818r-11,2l1457,827r-7,10l1448,848xe" filled="f" strokeweight=".26411mm">
              <v:path arrowok="t"/>
            </v:shape>
            <v:shape id="_x0000_s2066" style="position:absolute;left:1478;top:533;width:60;height:60" coordorigin="1478,533" coordsize="60,60" path="m1478,562r2,11l1487,583r10,7l1508,592r11,-2l1528,583r7,-10l1537,562r-2,-11l1528,542r-9,-7l1508,533r-11,2l1487,542r-7,9l1478,562xe" filled="f" strokeweight=".26411mm">
              <v:path arrowok="t"/>
            </v:shape>
            <v:shape id="_x0000_s2065" style="position:absolute;left:1027;top:1042;width:60;height:61" coordorigin="1027,1042" coordsize="60,61" path="m1027,1072r3,11l1037,1093r9,7l1057,1103r11,-3l1078,1093r7,-10l1087,1072r-2,-11l1078,1052r-10,-7l1057,1042r-11,3l1037,1052r-7,9l1027,1072xe" filled="f" strokeweight=".26411mm">
              <v:path arrowok="t"/>
            </v:shape>
            <v:shape id="_x0000_s2064" style="position:absolute;left:1297;top:1222;width:60;height:60" coordorigin="1297,1222" coordsize="60,60" path="m1297,1252r3,11l1307,1273r9,7l1327,1282r11,-2l1348,1273r7,-10l1357,1252r-2,-11l1348,1232r-10,-7l1327,1222r-11,3l1307,1232r-7,9l1297,1252xe" filled="f" strokeweight=".26411mm">
              <v:path arrowok="t"/>
            </v:shape>
            <v:line id="_x0000_s2063" style="position:absolute" from="97,1342" to="97,82" strokeweight=".26408mm"/>
            <v:line id="_x0000_s2062" style="position:absolute" from="97,1342" to="8,1342" strokeweight=".26414mm"/>
            <v:line id="_x0000_s2061" style="position:absolute" from="97,1087" to="8,1087" strokeweight=".26414mm"/>
            <v:line id="_x0000_s2060" style="position:absolute" from="97,833" to="8,833" strokeweight=".26414mm"/>
            <v:line id="_x0000_s2059" style="position:absolute" from="97,592" to="8,592" strokeweight=".26414mm"/>
            <v:line id="_x0000_s2058" style="position:absolute" from="97,337" to="8,337" strokeweight=".26414mm"/>
            <v:line id="_x0000_s2057" style="position:absolute" from="97,82" to="8,82" strokeweight=".26414mm"/>
            <v:rect id="_x0000_s2056" style="position:absolute;left:97;top:7;width:3375;height:1365" filled="f" strokeweight=".26414mm"/>
            <v:shape id="_x0000_s2055" type="#_x0000_t202" style="position:absolute;left:2917;top:225;width:471;height:269" filled="f" stroked="f">
              <v:textbox inset="0,0,0,0">
                <w:txbxContent>
                  <w:p w:rsidR="00784246" w:rsidRDefault="00C2142A">
                    <w:pPr>
                      <w:spacing w:line="268" w:lineRule="exact"/>
                      <w:rPr>
                        <w:rFonts w:ascii="Arial"/>
                        <w:sz w:val="24"/>
                      </w:rPr>
                    </w:pPr>
                    <w:r>
                      <w:rPr>
                        <w:rFonts w:ascii="Arial"/>
                        <w:sz w:val="24"/>
                      </w:rPr>
                      <w:t>WW</w:t>
                    </w:r>
                  </w:p>
                </w:txbxContent>
              </v:textbox>
            </v:shape>
            <w10:anchorlock/>
          </v:group>
        </w:pict>
      </w:r>
    </w:p>
    <w:p w:rsidR="00784246" w:rsidRDefault="00784246">
      <w:pPr>
        <w:rPr>
          <w:rFonts w:ascii="Arial"/>
          <w:sz w:val="20"/>
        </w:rPr>
        <w:sectPr w:rsidR="00784246">
          <w:pgSz w:w="11910" w:h="16840"/>
          <w:pgMar w:top="720" w:right="0" w:bottom="920" w:left="1340" w:header="520" w:footer="739" w:gutter="0"/>
          <w:cols w:space="720"/>
        </w:sectPr>
      </w:pPr>
    </w:p>
    <w:p w:rsidR="00784246" w:rsidRDefault="007570B6">
      <w:pPr>
        <w:tabs>
          <w:tab w:val="left" w:pos="2035"/>
          <w:tab w:val="left" w:pos="3054"/>
          <w:tab w:val="left" w:pos="4120"/>
        </w:tabs>
        <w:spacing w:before="2" w:line="262" w:lineRule="exact"/>
        <w:ind w:left="999"/>
        <w:jc w:val="center"/>
        <w:rPr>
          <w:rFonts w:ascii="Arial"/>
          <w:sz w:val="24"/>
        </w:rPr>
      </w:pPr>
      <w:r>
        <w:pict>
          <v:shape id="_x0000_s2053" type="#_x0000_t202" style="position:absolute;left:0;text-align:left;margin-left:77.4pt;margin-top:-59.2pt;width:34.95pt;height:37.05pt;z-index:251926016;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4"/>
                    <w:ind w:left="290"/>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pict>
          <v:shape id="_x0000_s2052" type="#_x0000_t202" style="position:absolute;left:0;text-align:left;margin-left:96.9pt;margin-top:-16.55pt;width:15.45pt;height:18.4pt;z-index:25193011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pict>
          <v:shape id="_x0000_s2051" type="#_x0000_t202" style="position:absolute;left:0;text-align:left;margin-left:303.15pt;margin-top:-59.2pt;width:34.9pt;height:37.05pt;z-index:-251889152;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spacing w:val="5"/>
                      <w:sz w:val="24"/>
                    </w:rPr>
                    <w:t>ASPM</w:t>
                  </w:r>
                </w:p>
                <w:p w:rsidR="00784246" w:rsidRDefault="00C2142A">
                  <w:pPr>
                    <w:spacing w:before="113"/>
                    <w:ind w:left="290"/>
                    <w:rPr>
                      <w:rFonts w:ascii="Arial"/>
                      <w:sz w:val="24"/>
                    </w:rPr>
                  </w:pPr>
                  <w:r>
                    <w:rPr>
                      <w:rFonts w:ascii="Arial"/>
                      <w:w w:val="99"/>
                      <w:sz w:val="24"/>
                    </w:rPr>
                    <w:t>0</w:t>
                  </w:r>
                  <w:r>
                    <w:rPr>
                      <w:rFonts w:ascii="Arial"/>
                      <w:spacing w:val="-7"/>
                      <w:sz w:val="24"/>
                    </w:rPr>
                    <w:t>.</w:t>
                  </w:r>
                  <w:r>
                    <w:rPr>
                      <w:rFonts w:ascii="Arial"/>
                      <w:w w:val="99"/>
                      <w:sz w:val="24"/>
                    </w:rPr>
                    <w:t>4</w:t>
                  </w:r>
                </w:p>
              </w:txbxContent>
            </v:textbox>
            <w10:wrap anchorx="page"/>
          </v:shape>
        </w:pict>
      </w:r>
      <w:r w:rsidR="00C2142A">
        <w:rPr>
          <w:rFonts w:ascii="Arial"/>
          <w:spacing w:val="-4"/>
          <w:sz w:val="24"/>
        </w:rPr>
        <w:t>-2.5</w:t>
      </w:r>
      <w:r w:rsidR="00C2142A">
        <w:rPr>
          <w:rFonts w:ascii="Arial"/>
          <w:spacing w:val="-4"/>
          <w:sz w:val="24"/>
        </w:rPr>
        <w:tab/>
        <w:t>-1.5</w:t>
      </w:r>
      <w:r w:rsidR="00C2142A">
        <w:rPr>
          <w:rFonts w:ascii="Arial"/>
          <w:spacing w:val="-4"/>
          <w:sz w:val="24"/>
        </w:rPr>
        <w:tab/>
        <w:t>-0.5</w:t>
      </w:r>
      <w:r w:rsidR="00C2142A">
        <w:rPr>
          <w:rFonts w:ascii="Arial"/>
          <w:spacing w:val="-4"/>
          <w:sz w:val="24"/>
        </w:rPr>
        <w:tab/>
      </w:r>
      <w:r w:rsidR="00C2142A">
        <w:rPr>
          <w:rFonts w:ascii="Arial"/>
          <w:spacing w:val="-3"/>
          <w:sz w:val="24"/>
        </w:rPr>
        <w:t>0.5</w:t>
      </w:r>
    </w:p>
    <w:p w:rsidR="00784246" w:rsidRDefault="00C2142A">
      <w:pPr>
        <w:spacing w:line="308" w:lineRule="exact"/>
        <w:ind w:left="995"/>
        <w:jc w:val="center"/>
        <w:rPr>
          <w:rFonts w:ascii="Arial"/>
          <w:sz w:val="28"/>
        </w:rPr>
      </w:pPr>
      <w:r>
        <w:rPr>
          <w:rFonts w:ascii="Arial"/>
          <w:sz w:val="28"/>
        </w:rPr>
        <w:t>log(NO3N) mg/L</w:t>
      </w:r>
    </w:p>
    <w:p w:rsidR="00784246" w:rsidRDefault="00C2142A">
      <w:pPr>
        <w:tabs>
          <w:tab w:val="left" w:pos="2094"/>
          <w:tab w:val="left" w:pos="3189"/>
        </w:tabs>
        <w:spacing w:before="2" w:line="262" w:lineRule="exact"/>
        <w:ind w:left="999"/>
        <w:rPr>
          <w:rFonts w:ascii="Arial"/>
          <w:sz w:val="24"/>
        </w:rPr>
      </w:pPr>
      <w:r>
        <w:br w:type="column"/>
      </w:r>
      <w:r>
        <w:rPr>
          <w:rFonts w:ascii="Arial"/>
          <w:spacing w:val="-4"/>
          <w:sz w:val="24"/>
        </w:rPr>
        <w:t>-3.5</w:t>
      </w:r>
      <w:r>
        <w:rPr>
          <w:rFonts w:ascii="Arial"/>
          <w:spacing w:val="-4"/>
          <w:sz w:val="24"/>
        </w:rPr>
        <w:tab/>
        <w:t>-2.5</w:t>
      </w:r>
      <w:r>
        <w:rPr>
          <w:rFonts w:ascii="Arial"/>
          <w:spacing w:val="-4"/>
          <w:sz w:val="24"/>
        </w:rPr>
        <w:tab/>
        <w:t>-1.5</w:t>
      </w:r>
    </w:p>
    <w:p w:rsidR="00784246" w:rsidRDefault="007570B6">
      <w:pPr>
        <w:spacing w:line="308" w:lineRule="exact"/>
        <w:ind w:left="1765"/>
        <w:rPr>
          <w:rFonts w:ascii="Arial"/>
          <w:sz w:val="28"/>
        </w:rPr>
      </w:pPr>
      <w:r>
        <w:pict>
          <v:shape id="_x0000_s2050" type="#_x0000_t202" style="position:absolute;left:0;text-align:left;margin-left:322.65pt;margin-top:-29.75pt;width:15.45pt;height:18.4pt;z-index:-251887104;mso-position-horizontal-relative:page" filled="f" stroked="f">
            <v:textbox style="layout-flow:vertical;mso-layout-flow-alt:bottom-to-top" inset="0,0,0,0">
              <w:txbxContent>
                <w:p w:rsidR="00784246" w:rsidRDefault="00C2142A">
                  <w:pPr>
                    <w:spacing w:before="12"/>
                    <w:ind w:left="20"/>
                    <w:rPr>
                      <w:rFonts w:ascii="Arial"/>
                      <w:sz w:val="24"/>
                    </w:rPr>
                  </w:pPr>
                  <w:r>
                    <w:rPr>
                      <w:rFonts w:ascii="Arial"/>
                      <w:w w:val="99"/>
                      <w:sz w:val="24"/>
                    </w:rPr>
                    <w:t>0</w:t>
                  </w:r>
                  <w:r>
                    <w:rPr>
                      <w:rFonts w:ascii="Arial"/>
                      <w:spacing w:val="-7"/>
                      <w:sz w:val="24"/>
                    </w:rPr>
                    <w:t>.</w:t>
                  </w:r>
                  <w:r>
                    <w:rPr>
                      <w:rFonts w:ascii="Arial"/>
                      <w:w w:val="99"/>
                      <w:sz w:val="24"/>
                    </w:rPr>
                    <w:t>1</w:t>
                  </w:r>
                </w:p>
              </w:txbxContent>
            </v:textbox>
            <w10:wrap anchorx="page"/>
          </v:shape>
        </w:pict>
      </w:r>
      <w:r w:rsidR="00C2142A">
        <w:rPr>
          <w:rFonts w:ascii="Arial"/>
          <w:sz w:val="28"/>
        </w:rPr>
        <w:t>log(DRP) mg/L</w:t>
      </w:r>
    </w:p>
    <w:p w:rsidR="00784246" w:rsidRDefault="00784246">
      <w:pPr>
        <w:spacing w:line="308" w:lineRule="exact"/>
        <w:rPr>
          <w:rFonts w:ascii="Arial"/>
          <w:sz w:val="28"/>
        </w:rPr>
        <w:sectPr w:rsidR="00784246">
          <w:type w:val="continuous"/>
          <w:pgSz w:w="11910" w:h="16840"/>
          <w:pgMar w:top="920" w:right="0" w:bottom="1200" w:left="1340" w:header="720" w:footer="720" w:gutter="0"/>
          <w:cols w:num="2" w:space="720" w:equalWidth="0">
            <w:col w:w="4448" w:space="82"/>
            <w:col w:w="6040"/>
          </w:cols>
        </w:sectPr>
      </w:pPr>
    </w:p>
    <w:p w:rsidR="00784246" w:rsidRDefault="00784246">
      <w:pPr>
        <w:pStyle w:val="BodyText"/>
        <w:spacing w:before="4"/>
        <w:rPr>
          <w:rFonts w:ascii="Arial"/>
          <w:sz w:val="9"/>
        </w:rPr>
      </w:pPr>
    </w:p>
    <w:p w:rsidR="00784246" w:rsidRDefault="00C2142A">
      <w:pPr>
        <w:pStyle w:val="BodyText"/>
        <w:spacing w:before="56" w:line="266" w:lineRule="auto"/>
        <w:ind w:left="100" w:right="1605"/>
        <w:jc w:val="both"/>
      </w:pPr>
      <w:r>
        <w:rPr>
          <w:b/>
          <w:color w:val="585858"/>
        </w:rPr>
        <w:t xml:space="preserve">Fig. L19. </w:t>
      </w:r>
      <w:r>
        <w:rPr>
          <w:color w:val="585858"/>
        </w:rPr>
        <w:t>Five year average ASPM versus median log(NO3-N) (left panel) or median log(DRP) (right panel) at sites where ASPM was measured at the same location as nutrients monitored monthly (only those logged on LAWA) for 2012-2016, based on the REC climate class.</w:t>
      </w:r>
    </w:p>
    <w:p w:rsidR="00784246" w:rsidRDefault="00C2142A">
      <w:pPr>
        <w:pStyle w:val="BodyText"/>
        <w:spacing w:line="259" w:lineRule="exact"/>
        <w:ind w:left="100"/>
        <w:jc w:val="both"/>
      </w:pPr>
      <w:r>
        <w:rPr>
          <w:color w:val="585858"/>
        </w:rPr>
        <w:t>WD=warm dry, CD=cool dry, CW=cool wet, and WW=warm wet.</w:t>
      </w:r>
    </w:p>
    <w:p w:rsidR="00784246" w:rsidRDefault="00784246">
      <w:pPr>
        <w:spacing w:line="259" w:lineRule="exact"/>
        <w:jc w:val="both"/>
        <w:sectPr w:rsidR="00784246">
          <w:type w:val="continuous"/>
          <w:pgSz w:w="11910" w:h="16840"/>
          <w:pgMar w:top="920" w:right="0" w:bottom="1200" w:left="1340" w:header="720" w:footer="720"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8869" cy="6981825"/>
            <wp:effectExtent l="0" t="0" r="0" b="0"/>
            <wp:docPr id="8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0.jpeg"/>
                    <pic:cNvPicPr/>
                  </pic:nvPicPr>
                  <pic:blipFill>
                    <a:blip r:embed="rId267" cstate="print"/>
                    <a:stretch>
                      <a:fillRect/>
                    </a:stretch>
                  </pic:blipFill>
                  <pic:spPr>
                    <a:xfrm>
                      <a:off x="0" y="0"/>
                      <a:ext cx="4798869"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232"/>
      </w:pPr>
      <w:r>
        <w:rPr>
          <w:b/>
          <w:color w:val="585858"/>
        </w:rPr>
        <w:t xml:space="preserve">Fig. L20. </w:t>
      </w:r>
      <w:r>
        <w:rPr>
          <w:color w:val="585858"/>
        </w:rPr>
        <w:t>Regional 5-year (2012-2016) average MCI versus modelled median log(NO3-N) (left panel) or median log(DRP) (right panel). NRC=Northland, ARC=Auckland, EW=Waikato and BOP=Bay of Plenty.</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9744" cy="6972300"/>
            <wp:effectExtent l="0" t="0" r="0" b="0"/>
            <wp:docPr id="8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1.jpeg"/>
                    <pic:cNvPicPr/>
                  </pic:nvPicPr>
                  <pic:blipFill>
                    <a:blip r:embed="rId268" cstate="print"/>
                    <a:stretch>
                      <a:fillRect/>
                    </a:stretch>
                  </pic:blipFill>
                  <pic:spPr>
                    <a:xfrm>
                      <a:off x="0" y="0"/>
                      <a:ext cx="4799744" cy="6972300"/>
                    </a:xfrm>
                    <a:prstGeom prst="rect">
                      <a:avLst/>
                    </a:prstGeom>
                  </pic:spPr>
                </pic:pic>
              </a:graphicData>
            </a:graphic>
          </wp:inline>
        </w:drawing>
      </w:r>
    </w:p>
    <w:p w:rsidR="00784246" w:rsidRDefault="00784246">
      <w:pPr>
        <w:pStyle w:val="BodyText"/>
        <w:spacing w:before="6"/>
        <w:rPr>
          <w:sz w:val="14"/>
        </w:rPr>
      </w:pPr>
    </w:p>
    <w:p w:rsidR="00784246" w:rsidRDefault="00C2142A">
      <w:pPr>
        <w:pStyle w:val="BodyText"/>
        <w:spacing w:before="56" w:line="261" w:lineRule="auto"/>
        <w:ind w:left="100" w:right="267"/>
      </w:pPr>
      <w:r>
        <w:rPr>
          <w:b/>
          <w:color w:val="585858"/>
        </w:rPr>
        <w:t xml:space="preserve">Fig. L21. </w:t>
      </w:r>
      <w:r>
        <w:rPr>
          <w:color w:val="585858"/>
        </w:rPr>
        <w:t>Regional 5-year (2012-2016) average MCI versus modelled median log(NO3-N) (left panel) or median log(DRP) (right panel). TRC=Taranaki, HBRC=Hawkes Bay, GDC=Gisborne and HRC=Manawatu-Whanganui.</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8869" cy="6981825"/>
            <wp:effectExtent l="0" t="0" r="0" b="0"/>
            <wp:docPr id="85"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2.jpeg"/>
                    <pic:cNvPicPr/>
                  </pic:nvPicPr>
                  <pic:blipFill>
                    <a:blip r:embed="rId269" cstate="print"/>
                    <a:stretch>
                      <a:fillRect/>
                    </a:stretch>
                  </pic:blipFill>
                  <pic:spPr>
                    <a:xfrm>
                      <a:off x="0" y="0"/>
                      <a:ext cx="4798869"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170"/>
      </w:pPr>
      <w:r>
        <w:rPr>
          <w:b/>
          <w:color w:val="585858"/>
        </w:rPr>
        <w:t xml:space="preserve">Fig. L22. </w:t>
      </w:r>
      <w:r>
        <w:rPr>
          <w:color w:val="585858"/>
        </w:rPr>
        <w:t>Regional 5-year (2012-2016) average MCI versus modelled median log(NO3-N) (left panel) or median log(DRP) (right panel). GW=Wellington, TDC=Tasman, MDC=Marlborough and ECAN=Canterbury.</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9385" cy="5295900"/>
            <wp:effectExtent l="0" t="0" r="0" b="0"/>
            <wp:docPr id="8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3.jpeg"/>
                    <pic:cNvPicPr/>
                  </pic:nvPicPr>
                  <pic:blipFill>
                    <a:blip r:embed="rId270" cstate="print"/>
                    <a:stretch>
                      <a:fillRect/>
                    </a:stretch>
                  </pic:blipFill>
                  <pic:spPr>
                    <a:xfrm>
                      <a:off x="0" y="0"/>
                      <a:ext cx="4799385" cy="5295900"/>
                    </a:xfrm>
                    <a:prstGeom prst="rect">
                      <a:avLst/>
                    </a:prstGeom>
                  </pic:spPr>
                </pic:pic>
              </a:graphicData>
            </a:graphic>
          </wp:inline>
        </w:drawing>
      </w:r>
    </w:p>
    <w:p w:rsidR="00784246" w:rsidRDefault="00784246">
      <w:pPr>
        <w:pStyle w:val="BodyText"/>
        <w:spacing w:before="5"/>
        <w:rPr>
          <w:sz w:val="14"/>
        </w:rPr>
      </w:pPr>
    </w:p>
    <w:p w:rsidR="00784246" w:rsidRDefault="00C2142A">
      <w:pPr>
        <w:pStyle w:val="BodyText"/>
        <w:spacing w:before="56" w:line="256" w:lineRule="auto"/>
        <w:ind w:left="100" w:right="172"/>
      </w:pPr>
      <w:r>
        <w:rPr>
          <w:b/>
          <w:color w:val="585858"/>
        </w:rPr>
        <w:t xml:space="preserve">Fig. L23. </w:t>
      </w:r>
      <w:r>
        <w:rPr>
          <w:color w:val="585858"/>
        </w:rPr>
        <w:t>Regional 5-year (2012-2016) average MCI versus modelled median log(NO3-N) (left panel) or median log(DRP) (right panel). WCRC=West Coast, ORC=Otago and ES=Southland.</w:t>
      </w:r>
    </w:p>
    <w:p w:rsidR="00784246" w:rsidRDefault="00784246">
      <w:pPr>
        <w:spacing w:line="256"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8"/>
        </w:rPr>
      </w:pPr>
    </w:p>
    <w:p w:rsidR="00784246" w:rsidRDefault="00C2142A">
      <w:pPr>
        <w:pStyle w:val="BodyText"/>
        <w:ind w:left="100"/>
        <w:jc w:val="both"/>
      </w:pPr>
      <w:r>
        <w:rPr>
          <w:color w:val="585858"/>
        </w:rPr>
        <w:t>QMCI vs modelled nutrients: Regional</w:t>
      </w:r>
    </w:p>
    <w:p w:rsidR="00784246" w:rsidRDefault="00C2142A">
      <w:pPr>
        <w:pStyle w:val="BodyText"/>
        <w:spacing w:before="7"/>
        <w:rPr>
          <w:sz w:val="15"/>
        </w:rPr>
      </w:pPr>
      <w:r>
        <w:rPr>
          <w:noProof/>
          <w:lang w:val="en-NZ" w:eastAsia="en-NZ"/>
        </w:rPr>
        <w:drawing>
          <wp:anchor distT="0" distB="0" distL="0" distR="0" simplePos="0" relativeHeight="251328000" behindDoc="0" locked="0" layoutInCell="1" allowOverlap="1">
            <wp:simplePos x="0" y="0"/>
            <wp:positionH relativeFrom="page">
              <wp:posOffset>914400</wp:posOffset>
            </wp:positionH>
            <wp:positionV relativeFrom="paragraph">
              <wp:posOffset>145685</wp:posOffset>
            </wp:positionV>
            <wp:extent cx="4788946" cy="6972300"/>
            <wp:effectExtent l="0" t="0" r="0" b="0"/>
            <wp:wrapTopAndBottom/>
            <wp:docPr id="8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4.jpeg"/>
                    <pic:cNvPicPr/>
                  </pic:nvPicPr>
                  <pic:blipFill>
                    <a:blip r:embed="rId271" cstate="print"/>
                    <a:stretch>
                      <a:fillRect/>
                    </a:stretch>
                  </pic:blipFill>
                  <pic:spPr>
                    <a:xfrm>
                      <a:off x="0" y="0"/>
                      <a:ext cx="4788946" cy="6972300"/>
                    </a:xfrm>
                    <a:prstGeom prst="rect">
                      <a:avLst/>
                    </a:prstGeom>
                  </pic:spPr>
                </pic:pic>
              </a:graphicData>
            </a:graphic>
          </wp:anchor>
        </w:drawing>
      </w:r>
    </w:p>
    <w:p w:rsidR="00784246" w:rsidRDefault="00784246">
      <w:pPr>
        <w:pStyle w:val="BodyText"/>
        <w:spacing w:before="8"/>
        <w:rPr>
          <w:sz w:val="16"/>
        </w:rPr>
      </w:pPr>
    </w:p>
    <w:p w:rsidR="00784246" w:rsidRDefault="00C2142A">
      <w:pPr>
        <w:pStyle w:val="BodyText"/>
        <w:spacing w:line="261" w:lineRule="auto"/>
        <w:ind w:left="100" w:right="204"/>
        <w:jc w:val="both"/>
      </w:pPr>
      <w:r>
        <w:rPr>
          <w:b/>
          <w:color w:val="585858"/>
        </w:rPr>
        <w:t xml:space="preserve">Fig. L24. </w:t>
      </w:r>
      <w:r>
        <w:rPr>
          <w:color w:val="585858"/>
        </w:rPr>
        <w:t>Regional 5-year (2012-2016) average QMCI versus modelled median log(NO3-N) (left panel) or median log(DRP) (right panel). NRC=Northland, ARC=Auckland, EW=Waikato and BOP=Bay of Plenty.</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6"/>
        <w:rPr>
          <w:sz w:val="19"/>
        </w:rPr>
      </w:pPr>
    </w:p>
    <w:p w:rsidR="00784246" w:rsidRDefault="00C2142A">
      <w:pPr>
        <w:pStyle w:val="BodyText"/>
        <w:ind w:left="100"/>
        <w:rPr>
          <w:sz w:val="20"/>
        </w:rPr>
      </w:pPr>
      <w:r>
        <w:rPr>
          <w:noProof/>
          <w:sz w:val="20"/>
          <w:lang w:val="en-NZ" w:eastAsia="en-NZ"/>
        </w:rPr>
        <w:drawing>
          <wp:inline distT="0" distB="0" distL="0" distR="0">
            <wp:extent cx="4788074" cy="6981825"/>
            <wp:effectExtent l="0" t="0" r="0" b="0"/>
            <wp:docPr id="9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5.jpeg"/>
                    <pic:cNvPicPr/>
                  </pic:nvPicPr>
                  <pic:blipFill>
                    <a:blip r:embed="rId272" cstate="print"/>
                    <a:stretch>
                      <a:fillRect/>
                    </a:stretch>
                  </pic:blipFill>
                  <pic:spPr>
                    <a:xfrm>
                      <a:off x="0" y="0"/>
                      <a:ext cx="4788074" cy="6981825"/>
                    </a:xfrm>
                    <a:prstGeom prst="rect">
                      <a:avLst/>
                    </a:prstGeom>
                  </pic:spPr>
                </pic:pic>
              </a:graphicData>
            </a:graphic>
          </wp:inline>
        </w:drawing>
      </w:r>
    </w:p>
    <w:p w:rsidR="00784246" w:rsidRDefault="00784246">
      <w:pPr>
        <w:pStyle w:val="BodyText"/>
        <w:spacing w:before="6"/>
        <w:rPr>
          <w:sz w:val="15"/>
        </w:rPr>
      </w:pPr>
    </w:p>
    <w:p w:rsidR="00784246" w:rsidRDefault="00C2142A">
      <w:pPr>
        <w:pStyle w:val="BodyText"/>
        <w:spacing w:before="57" w:line="261" w:lineRule="auto"/>
        <w:ind w:left="100" w:right="218"/>
        <w:jc w:val="both"/>
      </w:pPr>
      <w:r>
        <w:rPr>
          <w:b/>
          <w:color w:val="585858"/>
        </w:rPr>
        <w:t xml:space="preserve">Fig. L25. </w:t>
      </w:r>
      <w:r>
        <w:rPr>
          <w:color w:val="585858"/>
        </w:rPr>
        <w:t>Regional 5-year (2012-2016) average QMCI versus modelled median log(NO3-N) (left panel) or median log(DRP) (right panel). TRC=Taranaki, HBRC=Hawkes Bay, GDC=Gisborne, and HRC=Manawatu-Whanganui.</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88074" cy="6981825"/>
            <wp:effectExtent l="0" t="0" r="0" b="0"/>
            <wp:docPr id="9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76.jpeg"/>
                    <pic:cNvPicPr/>
                  </pic:nvPicPr>
                  <pic:blipFill>
                    <a:blip r:embed="rId273" cstate="print"/>
                    <a:stretch>
                      <a:fillRect/>
                    </a:stretch>
                  </pic:blipFill>
                  <pic:spPr>
                    <a:xfrm>
                      <a:off x="0" y="0"/>
                      <a:ext cx="4788074"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187"/>
        <w:jc w:val="both"/>
      </w:pPr>
      <w:r>
        <w:rPr>
          <w:b/>
          <w:color w:val="585858"/>
        </w:rPr>
        <w:t xml:space="preserve">Fig. L26. </w:t>
      </w:r>
      <w:r>
        <w:rPr>
          <w:color w:val="585858"/>
        </w:rPr>
        <w:t>Regional 5-year (2012-2016) average QMCI versus modelled median log(NO3-N) (left panel) or median log(DRP) (right panel). GW=Wellington, TDC=Tasman, MDC=Marlborough and ECAN=Canterbury</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0299" cy="5324475"/>
            <wp:effectExtent l="0" t="0" r="0" b="0"/>
            <wp:docPr id="9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7.jpeg"/>
                    <pic:cNvPicPr/>
                  </pic:nvPicPr>
                  <pic:blipFill>
                    <a:blip r:embed="rId274" cstate="print"/>
                    <a:stretch>
                      <a:fillRect/>
                    </a:stretch>
                  </pic:blipFill>
                  <pic:spPr>
                    <a:xfrm>
                      <a:off x="0" y="0"/>
                      <a:ext cx="4790299" cy="5324475"/>
                    </a:xfrm>
                    <a:prstGeom prst="rect">
                      <a:avLst/>
                    </a:prstGeom>
                  </pic:spPr>
                </pic:pic>
              </a:graphicData>
            </a:graphic>
          </wp:inline>
        </w:drawing>
      </w:r>
    </w:p>
    <w:p w:rsidR="00784246" w:rsidRDefault="00784246">
      <w:pPr>
        <w:pStyle w:val="BodyText"/>
        <w:spacing w:before="3"/>
        <w:rPr>
          <w:sz w:val="14"/>
        </w:rPr>
      </w:pPr>
    </w:p>
    <w:p w:rsidR="00784246" w:rsidRDefault="00C2142A">
      <w:pPr>
        <w:pStyle w:val="BodyText"/>
        <w:spacing w:before="57" w:line="256" w:lineRule="auto"/>
        <w:ind w:left="100" w:right="172"/>
      </w:pPr>
      <w:r>
        <w:rPr>
          <w:b/>
          <w:color w:val="585858"/>
        </w:rPr>
        <w:t xml:space="preserve">Fig. L27. </w:t>
      </w:r>
      <w:r>
        <w:rPr>
          <w:color w:val="585858"/>
        </w:rPr>
        <w:t>Regional 5-year (2012-2016) average QMCI versus modelled median log(NO3-N) (left panel) or median log(DRP) (right panel). WCRC=West Coast, ORC=Otago and ES=Southland.</w:t>
      </w:r>
    </w:p>
    <w:p w:rsidR="00784246" w:rsidRDefault="00784246">
      <w:pPr>
        <w:spacing w:line="256" w:lineRule="auto"/>
        <w:sectPr w:rsidR="00784246">
          <w:footerReference w:type="default" r:id="rId275"/>
          <w:pgSz w:w="11910" w:h="16840"/>
          <w:pgMar w:top="720" w:right="1320" w:bottom="920" w:left="1340" w:header="520" w:footer="739" w:gutter="0"/>
          <w:pgNumType w:start="11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81708" cy="6953250"/>
            <wp:effectExtent l="0" t="0" r="0" b="0"/>
            <wp:docPr id="9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8.jpeg"/>
                    <pic:cNvPicPr/>
                  </pic:nvPicPr>
                  <pic:blipFill>
                    <a:blip r:embed="rId276" cstate="print"/>
                    <a:stretch>
                      <a:fillRect/>
                    </a:stretch>
                  </pic:blipFill>
                  <pic:spPr>
                    <a:xfrm>
                      <a:off x="0" y="0"/>
                      <a:ext cx="4781708" cy="6953250"/>
                    </a:xfrm>
                    <a:prstGeom prst="rect">
                      <a:avLst/>
                    </a:prstGeom>
                  </pic:spPr>
                </pic:pic>
              </a:graphicData>
            </a:graphic>
          </wp:inline>
        </w:drawing>
      </w:r>
    </w:p>
    <w:p w:rsidR="00784246" w:rsidRDefault="00784246">
      <w:pPr>
        <w:pStyle w:val="BodyText"/>
        <w:spacing w:before="7"/>
        <w:rPr>
          <w:sz w:val="14"/>
        </w:rPr>
      </w:pPr>
    </w:p>
    <w:p w:rsidR="00784246" w:rsidRDefault="00C2142A">
      <w:pPr>
        <w:pStyle w:val="BodyText"/>
        <w:spacing w:before="57" w:line="261" w:lineRule="auto"/>
        <w:ind w:left="100" w:right="209"/>
        <w:jc w:val="both"/>
      </w:pPr>
      <w:r>
        <w:rPr>
          <w:b/>
          <w:color w:val="585858"/>
        </w:rPr>
        <w:t xml:space="preserve">Fig. L28. </w:t>
      </w:r>
      <w:r>
        <w:rPr>
          <w:color w:val="585858"/>
        </w:rPr>
        <w:t>Regional 5-year (2012-2016) average ASPM versus modelled median log(NO3-N) (left panel) or median log(DRP) (right panel). NRC=Northland, ARC=Auckland, EW=Waikato and BOP=Bay of Plenty.</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8869" cy="6981825"/>
            <wp:effectExtent l="0" t="0" r="0" b="0"/>
            <wp:docPr id="9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79.jpeg"/>
                    <pic:cNvPicPr/>
                  </pic:nvPicPr>
                  <pic:blipFill>
                    <a:blip r:embed="rId277" cstate="print"/>
                    <a:stretch>
                      <a:fillRect/>
                    </a:stretch>
                  </pic:blipFill>
                  <pic:spPr>
                    <a:xfrm>
                      <a:off x="0" y="0"/>
                      <a:ext cx="4798869"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203"/>
      </w:pPr>
      <w:r>
        <w:rPr>
          <w:b/>
          <w:color w:val="585858"/>
        </w:rPr>
        <w:t xml:space="preserve">Fig. L29. </w:t>
      </w:r>
      <w:r>
        <w:rPr>
          <w:color w:val="585858"/>
        </w:rPr>
        <w:t>Regional 5-year (2012-2016) average ASPM versus modelled median log(NO3-N) (left panel) or median log(DRP) (right panel). TRC=Taranaki, HBRC=Hawkes Bay, GDC=Gisborne and HRC=Manawatu-Whanaganui.</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8869" cy="6981825"/>
            <wp:effectExtent l="0" t="0" r="0" b="0"/>
            <wp:docPr id="10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0.jpeg"/>
                    <pic:cNvPicPr/>
                  </pic:nvPicPr>
                  <pic:blipFill>
                    <a:blip r:embed="rId278" cstate="print"/>
                    <a:stretch>
                      <a:fillRect/>
                    </a:stretch>
                  </pic:blipFill>
                  <pic:spPr>
                    <a:xfrm>
                      <a:off x="0" y="0"/>
                      <a:ext cx="4798869"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187"/>
        <w:jc w:val="both"/>
      </w:pPr>
      <w:r>
        <w:rPr>
          <w:b/>
          <w:color w:val="585858"/>
        </w:rPr>
        <w:t xml:space="preserve">Fig. L30. </w:t>
      </w:r>
      <w:r>
        <w:rPr>
          <w:color w:val="585858"/>
        </w:rPr>
        <w:t>Regional 5-year (2012-2016) average ASPM versus modelled median log(NO3-N) (left panel) or median log(DRP) (right panel). GW=Wellington, TDC=Tasman, MDC=Marlborough and ECAN=Canterbury.</w:t>
      </w:r>
    </w:p>
    <w:p w:rsidR="00784246" w:rsidRDefault="00784246">
      <w:pPr>
        <w:spacing w:line="261" w:lineRule="auto"/>
        <w:jc w:val="both"/>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89165" cy="5286375"/>
            <wp:effectExtent l="0" t="0" r="0" b="0"/>
            <wp:docPr id="10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1.jpeg"/>
                    <pic:cNvPicPr/>
                  </pic:nvPicPr>
                  <pic:blipFill>
                    <a:blip r:embed="rId279" cstate="print"/>
                    <a:stretch>
                      <a:fillRect/>
                    </a:stretch>
                  </pic:blipFill>
                  <pic:spPr>
                    <a:xfrm>
                      <a:off x="0" y="0"/>
                      <a:ext cx="4789165" cy="5286375"/>
                    </a:xfrm>
                    <a:prstGeom prst="rect">
                      <a:avLst/>
                    </a:prstGeom>
                  </pic:spPr>
                </pic:pic>
              </a:graphicData>
            </a:graphic>
          </wp:inline>
        </w:drawing>
      </w:r>
    </w:p>
    <w:p w:rsidR="00784246" w:rsidRDefault="00784246">
      <w:pPr>
        <w:pStyle w:val="BodyText"/>
        <w:spacing w:before="1"/>
        <w:rPr>
          <w:sz w:val="14"/>
        </w:rPr>
      </w:pPr>
    </w:p>
    <w:p w:rsidR="00784246" w:rsidRDefault="00C2142A">
      <w:pPr>
        <w:pStyle w:val="BodyText"/>
        <w:spacing w:before="56" w:line="261" w:lineRule="auto"/>
        <w:ind w:left="100" w:right="172"/>
      </w:pPr>
      <w:r>
        <w:rPr>
          <w:b/>
          <w:color w:val="585858"/>
        </w:rPr>
        <w:t xml:space="preserve">Fig. L31. </w:t>
      </w:r>
      <w:r>
        <w:rPr>
          <w:color w:val="585858"/>
        </w:rPr>
        <w:t>Regional 5-year (2012-2016) average ASPM versus modelled median log(NO3-N) (left panel) or median log(DRP) (right panel). WCRC=West Coast, ORC=Otago and ES=Southland.</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88074" cy="6981825"/>
            <wp:effectExtent l="0" t="0" r="0" b="0"/>
            <wp:docPr id="10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2.jpeg"/>
                    <pic:cNvPicPr/>
                  </pic:nvPicPr>
                  <pic:blipFill>
                    <a:blip r:embed="rId280" cstate="print"/>
                    <a:stretch>
                      <a:fillRect/>
                    </a:stretch>
                  </pic:blipFill>
                  <pic:spPr>
                    <a:xfrm>
                      <a:off x="0" y="0"/>
                      <a:ext cx="4788074"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356"/>
      </w:pPr>
      <w:r>
        <w:rPr>
          <w:b/>
          <w:color w:val="585858"/>
        </w:rPr>
        <w:t xml:space="preserve">Fig. L32. </w:t>
      </w:r>
      <w:r>
        <w:rPr>
          <w:color w:val="585858"/>
        </w:rPr>
        <w:t>Five year average (2012-2016) MCI versus modelled median log(NO3-N) (left panel) or median log(DRP) (right panel). Plots A, C and G are the three most data rich FENZ LevelOneAlpha classes.</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99744" cy="6972300"/>
            <wp:effectExtent l="0" t="0" r="0" b="0"/>
            <wp:docPr id="10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3.jpeg"/>
                    <pic:cNvPicPr/>
                  </pic:nvPicPr>
                  <pic:blipFill>
                    <a:blip r:embed="rId281" cstate="print"/>
                    <a:stretch>
                      <a:fillRect/>
                    </a:stretch>
                  </pic:blipFill>
                  <pic:spPr>
                    <a:xfrm>
                      <a:off x="0" y="0"/>
                      <a:ext cx="4799744" cy="6972300"/>
                    </a:xfrm>
                    <a:prstGeom prst="rect">
                      <a:avLst/>
                    </a:prstGeom>
                  </pic:spPr>
                </pic:pic>
              </a:graphicData>
            </a:graphic>
          </wp:inline>
        </w:drawing>
      </w:r>
    </w:p>
    <w:p w:rsidR="00784246" w:rsidRDefault="00784246">
      <w:pPr>
        <w:pStyle w:val="BodyText"/>
        <w:spacing w:before="6"/>
        <w:rPr>
          <w:sz w:val="14"/>
        </w:rPr>
      </w:pPr>
    </w:p>
    <w:p w:rsidR="00784246" w:rsidRDefault="00C2142A">
      <w:pPr>
        <w:pStyle w:val="BodyText"/>
        <w:spacing w:before="56" w:line="261" w:lineRule="auto"/>
        <w:ind w:left="100" w:right="186"/>
      </w:pPr>
      <w:r>
        <w:rPr>
          <w:b/>
          <w:color w:val="585858"/>
        </w:rPr>
        <w:t xml:space="preserve">Fig. L33. </w:t>
      </w:r>
      <w:r>
        <w:rPr>
          <w:color w:val="585858"/>
        </w:rPr>
        <w:t>Five year average (2012-2016) QMCI versus median modelled log(NO3-N) (left panel) or median log(DRP) (right panel). Plots A, C and G are the three most data rich FENZ LevelOneAlpha classes.</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1"/>
        <w:rPr>
          <w:sz w:val="18"/>
        </w:rPr>
      </w:pPr>
    </w:p>
    <w:p w:rsidR="00784246" w:rsidRDefault="00C2142A">
      <w:pPr>
        <w:pStyle w:val="BodyText"/>
        <w:ind w:left="100"/>
        <w:rPr>
          <w:sz w:val="20"/>
        </w:rPr>
      </w:pPr>
      <w:r>
        <w:rPr>
          <w:noProof/>
          <w:sz w:val="20"/>
          <w:lang w:val="en-NZ" w:eastAsia="en-NZ"/>
        </w:rPr>
        <w:drawing>
          <wp:inline distT="0" distB="0" distL="0" distR="0">
            <wp:extent cx="4783074" cy="6981825"/>
            <wp:effectExtent l="0" t="0" r="0" b="0"/>
            <wp:docPr id="10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4.jpeg"/>
                    <pic:cNvPicPr/>
                  </pic:nvPicPr>
                  <pic:blipFill>
                    <a:blip r:embed="rId282" cstate="print"/>
                    <a:stretch>
                      <a:fillRect/>
                    </a:stretch>
                  </pic:blipFill>
                  <pic:spPr>
                    <a:xfrm>
                      <a:off x="0" y="0"/>
                      <a:ext cx="4783074" cy="6981825"/>
                    </a:xfrm>
                    <a:prstGeom prst="rect">
                      <a:avLst/>
                    </a:prstGeom>
                  </pic:spPr>
                </pic:pic>
              </a:graphicData>
            </a:graphic>
          </wp:inline>
        </w:drawing>
      </w:r>
    </w:p>
    <w:p w:rsidR="00784246" w:rsidRDefault="00784246">
      <w:pPr>
        <w:pStyle w:val="BodyText"/>
        <w:spacing w:before="7"/>
        <w:rPr>
          <w:sz w:val="15"/>
        </w:rPr>
      </w:pPr>
    </w:p>
    <w:p w:rsidR="00784246" w:rsidRDefault="00C2142A">
      <w:pPr>
        <w:pStyle w:val="BodyText"/>
        <w:spacing w:before="57" w:line="261" w:lineRule="auto"/>
        <w:ind w:left="100" w:right="178"/>
      </w:pPr>
      <w:r>
        <w:rPr>
          <w:b/>
          <w:color w:val="585858"/>
        </w:rPr>
        <w:t xml:space="preserve">Fig. L34. </w:t>
      </w:r>
      <w:r>
        <w:rPr>
          <w:color w:val="585858"/>
        </w:rPr>
        <w:t>Five year average (2012-2016) ASPM versus modelled median log(NO3-N) (left panel) or median log(DRP) (right panel). Plots A, C and G are the three most data rich FENZ LevelOneAlpha classes.</w:t>
      </w:r>
    </w:p>
    <w:p w:rsidR="00784246" w:rsidRDefault="00784246">
      <w:pPr>
        <w:pStyle w:val="BodyText"/>
      </w:pPr>
    </w:p>
    <w:p w:rsidR="00784246" w:rsidRDefault="00784246">
      <w:pPr>
        <w:pStyle w:val="BodyText"/>
      </w:pPr>
    </w:p>
    <w:p w:rsidR="00784246" w:rsidRDefault="00784246">
      <w:pPr>
        <w:pStyle w:val="BodyText"/>
      </w:pPr>
    </w:p>
    <w:p w:rsidR="00784246" w:rsidRDefault="00784246">
      <w:pPr>
        <w:pStyle w:val="BodyText"/>
        <w:spacing w:before="11"/>
        <w:rPr>
          <w:sz w:val="31"/>
        </w:rPr>
      </w:pPr>
    </w:p>
    <w:p w:rsidR="00784246" w:rsidRDefault="00C2142A">
      <w:pPr>
        <w:pStyle w:val="BodyText"/>
        <w:ind w:left="100"/>
      </w:pPr>
      <w:r>
        <w:rPr>
          <w:color w:val="585858"/>
        </w:rPr>
        <w:t>metrics vs modelled nutrients: rec climate</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15"/>
        </w:rPr>
      </w:pPr>
    </w:p>
    <w:p w:rsidR="00784246" w:rsidRDefault="00C2142A">
      <w:pPr>
        <w:pStyle w:val="BodyText"/>
        <w:ind w:left="100"/>
        <w:rPr>
          <w:sz w:val="20"/>
        </w:rPr>
      </w:pPr>
      <w:r>
        <w:rPr>
          <w:noProof/>
          <w:sz w:val="20"/>
          <w:lang w:val="en-NZ" w:eastAsia="en-NZ"/>
        </w:rPr>
        <w:drawing>
          <wp:inline distT="0" distB="0" distL="0" distR="0">
            <wp:extent cx="4800600" cy="6981825"/>
            <wp:effectExtent l="0" t="0" r="0" b="0"/>
            <wp:docPr id="11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5.jpeg"/>
                    <pic:cNvPicPr/>
                  </pic:nvPicPr>
                  <pic:blipFill>
                    <a:blip r:embed="rId283" cstate="print"/>
                    <a:stretch>
                      <a:fillRect/>
                    </a:stretch>
                  </pic:blipFill>
                  <pic:spPr>
                    <a:xfrm>
                      <a:off x="0" y="0"/>
                      <a:ext cx="4800600" cy="6981825"/>
                    </a:xfrm>
                    <a:prstGeom prst="rect">
                      <a:avLst/>
                    </a:prstGeom>
                  </pic:spPr>
                </pic:pic>
              </a:graphicData>
            </a:graphic>
          </wp:inline>
        </w:drawing>
      </w:r>
    </w:p>
    <w:p w:rsidR="00784246" w:rsidRDefault="00784246">
      <w:pPr>
        <w:pStyle w:val="BodyText"/>
        <w:rPr>
          <w:sz w:val="20"/>
        </w:rPr>
      </w:pPr>
    </w:p>
    <w:p w:rsidR="00784246" w:rsidRDefault="00784246">
      <w:pPr>
        <w:pStyle w:val="BodyText"/>
        <w:spacing w:before="10"/>
        <w:rPr>
          <w:sz w:val="16"/>
        </w:rPr>
      </w:pPr>
    </w:p>
    <w:p w:rsidR="00784246" w:rsidRDefault="00C2142A">
      <w:pPr>
        <w:pStyle w:val="BodyText"/>
        <w:spacing w:line="261" w:lineRule="auto"/>
        <w:ind w:left="100" w:right="360"/>
      </w:pPr>
      <w:r>
        <w:rPr>
          <w:b/>
          <w:color w:val="585858"/>
        </w:rPr>
        <w:t xml:space="preserve">Fig. L35. </w:t>
      </w:r>
      <w:r>
        <w:rPr>
          <w:color w:val="585858"/>
        </w:rPr>
        <w:t>Five year average (2012-2016) MCI versus modelled median log(NO3-N) (left panel) or median log(DRP) (right panel), based on the REC climate class. WD=warm dry, CD=cool dry, CW=cool wet, and WW=warm wet.</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2"/>
        <w:rPr>
          <w:sz w:val="20"/>
        </w:rPr>
      </w:pPr>
    </w:p>
    <w:p w:rsidR="00784246" w:rsidRDefault="00C2142A">
      <w:pPr>
        <w:pStyle w:val="BodyText"/>
        <w:ind w:left="100"/>
        <w:rPr>
          <w:sz w:val="20"/>
        </w:rPr>
      </w:pPr>
      <w:r>
        <w:rPr>
          <w:noProof/>
          <w:sz w:val="20"/>
          <w:lang w:val="en-NZ" w:eastAsia="en-NZ"/>
        </w:rPr>
        <w:drawing>
          <wp:inline distT="0" distB="0" distL="0" distR="0">
            <wp:extent cx="4800600" cy="6972300"/>
            <wp:effectExtent l="0" t="0" r="0" b="0"/>
            <wp:docPr id="11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6.jpeg"/>
                    <pic:cNvPicPr/>
                  </pic:nvPicPr>
                  <pic:blipFill>
                    <a:blip r:embed="rId284" cstate="print"/>
                    <a:stretch>
                      <a:fillRect/>
                    </a:stretch>
                  </pic:blipFill>
                  <pic:spPr>
                    <a:xfrm>
                      <a:off x="0" y="0"/>
                      <a:ext cx="4800600" cy="6972300"/>
                    </a:xfrm>
                    <a:prstGeom prst="rect">
                      <a:avLst/>
                    </a:prstGeom>
                  </pic:spPr>
                </pic:pic>
              </a:graphicData>
            </a:graphic>
          </wp:inline>
        </w:drawing>
      </w:r>
    </w:p>
    <w:p w:rsidR="00784246" w:rsidRDefault="00784246">
      <w:pPr>
        <w:pStyle w:val="BodyText"/>
        <w:spacing w:before="7"/>
        <w:rPr>
          <w:sz w:val="28"/>
        </w:rPr>
      </w:pPr>
    </w:p>
    <w:p w:rsidR="00784246" w:rsidRDefault="00C2142A">
      <w:pPr>
        <w:pStyle w:val="BodyText"/>
        <w:spacing w:before="57" w:line="261" w:lineRule="auto"/>
        <w:ind w:left="100" w:right="166"/>
      </w:pPr>
      <w:r>
        <w:rPr>
          <w:b/>
          <w:color w:val="585858"/>
        </w:rPr>
        <w:t xml:space="preserve">Fig. L36. </w:t>
      </w:r>
      <w:r>
        <w:rPr>
          <w:color w:val="585858"/>
        </w:rPr>
        <w:t>Five year average (2012-2016) QMCI versus modelled median log(NO3-N) (left panel) or median log(DRP) (right panel), based on the REC climate class. WD=warm dry, CD=cool dry, CW=cool wet, and WW=warm wet.</w:t>
      </w:r>
    </w:p>
    <w:p w:rsidR="00784246" w:rsidRDefault="00784246">
      <w:pPr>
        <w:spacing w:line="261" w:lineRule="auto"/>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15"/>
        </w:rPr>
      </w:pPr>
    </w:p>
    <w:p w:rsidR="00784246" w:rsidRDefault="00C2142A">
      <w:pPr>
        <w:pStyle w:val="BodyText"/>
        <w:ind w:left="100"/>
        <w:rPr>
          <w:sz w:val="20"/>
        </w:rPr>
      </w:pPr>
      <w:r>
        <w:rPr>
          <w:noProof/>
          <w:sz w:val="20"/>
          <w:lang w:val="en-NZ" w:eastAsia="en-NZ"/>
        </w:rPr>
        <w:drawing>
          <wp:inline distT="0" distB="0" distL="0" distR="0">
            <wp:extent cx="4791075" cy="6981825"/>
            <wp:effectExtent l="0" t="0" r="0" b="0"/>
            <wp:docPr id="11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7.jpeg"/>
                    <pic:cNvPicPr/>
                  </pic:nvPicPr>
                  <pic:blipFill>
                    <a:blip r:embed="rId285" cstate="print"/>
                    <a:stretch>
                      <a:fillRect/>
                    </a:stretch>
                  </pic:blipFill>
                  <pic:spPr>
                    <a:xfrm>
                      <a:off x="0" y="0"/>
                      <a:ext cx="4791075" cy="6981825"/>
                    </a:xfrm>
                    <a:prstGeom prst="rect">
                      <a:avLst/>
                    </a:prstGeom>
                  </pic:spPr>
                </pic:pic>
              </a:graphicData>
            </a:graphic>
          </wp:inline>
        </w:drawing>
      </w:r>
    </w:p>
    <w:p w:rsidR="00784246" w:rsidRDefault="00784246">
      <w:pPr>
        <w:pStyle w:val="BodyText"/>
        <w:rPr>
          <w:sz w:val="20"/>
        </w:rPr>
      </w:pPr>
    </w:p>
    <w:p w:rsidR="00784246" w:rsidRDefault="00784246">
      <w:pPr>
        <w:pStyle w:val="BodyText"/>
        <w:spacing w:before="10"/>
        <w:rPr>
          <w:sz w:val="16"/>
        </w:rPr>
      </w:pPr>
    </w:p>
    <w:p w:rsidR="00784246" w:rsidRDefault="00C2142A">
      <w:pPr>
        <w:pStyle w:val="BodyText"/>
        <w:spacing w:line="261" w:lineRule="auto"/>
        <w:ind w:left="100" w:right="189"/>
      </w:pPr>
      <w:r>
        <w:rPr>
          <w:b/>
          <w:color w:val="585858"/>
        </w:rPr>
        <w:t xml:space="preserve">Fig. L37. </w:t>
      </w:r>
      <w:r>
        <w:rPr>
          <w:color w:val="585858"/>
        </w:rPr>
        <w:t>Five year average (2012-2016) ASPM versus modelled median log(NO3-N) (left panel) or median log(DRP) (right panel), based on the REC climate class. WD=warm dry, CD=cool dry, CW=cool wet, and WW=warm wet.</w:t>
      </w:r>
    </w:p>
    <w:p w:rsidR="00784246" w:rsidRDefault="00784246">
      <w:pPr>
        <w:spacing w:line="261" w:lineRule="auto"/>
        <w:sectPr w:rsidR="00784246">
          <w:footerReference w:type="default" r:id="rId286"/>
          <w:pgSz w:w="11910" w:h="16840"/>
          <w:pgMar w:top="720" w:right="1320" w:bottom="920" w:left="1340" w:header="520" w:footer="739" w:gutter="0"/>
          <w:pgNumType w:start="12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9"/>
        <w:rPr>
          <w:sz w:val="15"/>
        </w:rPr>
      </w:pPr>
    </w:p>
    <w:p w:rsidR="00784246" w:rsidRDefault="00C2142A">
      <w:pPr>
        <w:pStyle w:val="Heading6"/>
        <w:jc w:val="left"/>
      </w:pPr>
      <w:r>
        <w:rPr>
          <w:color w:val="007788"/>
        </w:rPr>
        <w:t>References</w:t>
      </w:r>
    </w:p>
    <w:p w:rsidR="00784246" w:rsidRDefault="00C2142A">
      <w:pPr>
        <w:pStyle w:val="BodyText"/>
        <w:spacing w:before="160"/>
        <w:ind w:left="100" w:right="273"/>
      </w:pPr>
      <w:r>
        <w:rPr>
          <w:color w:val="585858"/>
        </w:rPr>
        <w:t xml:space="preserve">Abrams, P. A. and Roth, J. D. (1994) ‘The Effects of Enrichment of Three-Species Food Chains with Nonlinear Functional Responses’, </w:t>
      </w:r>
      <w:r>
        <w:rPr>
          <w:i/>
          <w:color w:val="585858"/>
        </w:rPr>
        <w:t>Ecology</w:t>
      </w:r>
      <w:r>
        <w:rPr>
          <w:color w:val="585858"/>
        </w:rPr>
        <w:t>. John Wiley &amp; Sons, Ltd, 75(4), pp. 1118–1130. doi: 10.2307/1939435.</w:t>
      </w:r>
    </w:p>
    <w:p w:rsidR="00784246" w:rsidRDefault="00784246">
      <w:pPr>
        <w:pStyle w:val="BodyText"/>
        <w:spacing w:before="6"/>
        <w:rPr>
          <w:sz w:val="16"/>
        </w:rPr>
      </w:pPr>
    </w:p>
    <w:p w:rsidR="00784246" w:rsidRDefault="00C2142A">
      <w:pPr>
        <w:pStyle w:val="BodyText"/>
        <w:ind w:left="100" w:right="284"/>
      </w:pPr>
      <w:r>
        <w:rPr>
          <w:color w:val="585858"/>
        </w:rPr>
        <w:t xml:space="preserve">Anderson, N. H. and Sedell, J. R. (1979) ‘Detritus Processing by Macroinvertebrates in Stream Ecosystems’, </w:t>
      </w:r>
      <w:r>
        <w:rPr>
          <w:i/>
          <w:color w:val="585858"/>
        </w:rPr>
        <w:t>Annual Review of Entomology</w:t>
      </w:r>
      <w:r>
        <w:rPr>
          <w:color w:val="585858"/>
        </w:rPr>
        <w:t>. Annual Reviews, 24(1), pp. 351–377. doi: 10.1146/annurev.en.24.010179.002031.</w:t>
      </w:r>
    </w:p>
    <w:p w:rsidR="00784246" w:rsidRDefault="00C2142A">
      <w:pPr>
        <w:spacing w:before="197"/>
        <w:ind w:left="100" w:right="354"/>
      </w:pPr>
      <w:r>
        <w:rPr>
          <w:color w:val="585858"/>
        </w:rPr>
        <w:t xml:space="preserve">ANZECC (2000) ‘Australian and New Zealand guidelines for fresh and marine water quality’, </w:t>
      </w:r>
      <w:r>
        <w:rPr>
          <w:i/>
          <w:color w:val="585858"/>
        </w:rPr>
        <w:t>Australian and New Zealand Environment and Conservation Council and Agriculture and Resource Management Council of Australia and New Zealand, Canberra</w:t>
      </w:r>
      <w:r>
        <w:rPr>
          <w:color w:val="585858"/>
        </w:rPr>
        <w:t>, pp. 1–103.</w:t>
      </w:r>
    </w:p>
    <w:p w:rsidR="00784246" w:rsidRDefault="00784246">
      <w:pPr>
        <w:pStyle w:val="BodyText"/>
        <w:spacing w:before="6"/>
        <w:rPr>
          <w:sz w:val="16"/>
        </w:rPr>
      </w:pPr>
    </w:p>
    <w:p w:rsidR="00784246" w:rsidRDefault="00C2142A">
      <w:pPr>
        <w:ind w:left="100"/>
      </w:pPr>
      <w:r>
        <w:rPr>
          <w:color w:val="585858"/>
        </w:rPr>
        <w:t xml:space="preserve">ANZG (2018) </w:t>
      </w:r>
      <w:r>
        <w:rPr>
          <w:i/>
          <w:color w:val="585858"/>
        </w:rPr>
        <w:t>Australian and New Zealand Guidelines for Fresh and Marine Water Quality</w:t>
      </w:r>
      <w:r>
        <w:rPr>
          <w:color w:val="585858"/>
        </w:rPr>
        <w:t>.</w:t>
      </w:r>
    </w:p>
    <w:p w:rsidR="00784246" w:rsidRDefault="00784246">
      <w:pPr>
        <w:pStyle w:val="BodyText"/>
        <w:spacing w:before="6"/>
        <w:rPr>
          <w:sz w:val="16"/>
        </w:rPr>
      </w:pPr>
    </w:p>
    <w:p w:rsidR="00784246" w:rsidRDefault="00C2142A">
      <w:pPr>
        <w:pStyle w:val="BodyText"/>
        <w:ind w:left="100" w:right="655"/>
      </w:pPr>
      <w:r>
        <w:rPr>
          <w:color w:val="585858"/>
        </w:rPr>
        <w:t xml:space="preserve">Arsuffi, T. L. and Suberkropp, K. (1989) ‘Selective feeding by shredders on leaf-colonizing stream fungi: comparison of macroinvertebrate taxa’, </w:t>
      </w:r>
      <w:r>
        <w:rPr>
          <w:i/>
          <w:color w:val="585858"/>
        </w:rPr>
        <w:t>Oecologia</w:t>
      </w:r>
      <w:r>
        <w:rPr>
          <w:color w:val="585858"/>
        </w:rPr>
        <w:t>, 79(1), pp. 30–37. doi: 10.1007/BF00378236.</w:t>
      </w:r>
    </w:p>
    <w:p w:rsidR="00784246" w:rsidRDefault="00C2142A">
      <w:pPr>
        <w:pStyle w:val="BodyText"/>
        <w:spacing w:before="196"/>
        <w:ind w:left="100"/>
      </w:pPr>
      <w:r>
        <w:rPr>
          <w:color w:val="585858"/>
        </w:rPr>
        <w:t xml:space="preserve">Attayde, J. L. and Ripa, J. (2008) ‘The Coupling Between Grazing and Detritus Food Chains and the Strength of Trophic Cascades Across a Gradient of Nutrient Enrichment’, </w:t>
      </w:r>
      <w:r>
        <w:rPr>
          <w:i/>
          <w:color w:val="585858"/>
        </w:rPr>
        <w:t>Ecosystems</w:t>
      </w:r>
      <w:r>
        <w:rPr>
          <w:color w:val="585858"/>
        </w:rPr>
        <w:t>, 11(6), pp. 980–990. doi: 10.1007/s10021-008-9174-8.</w:t>
      </w:r>
    </w:p>
    <w:p w:rsidR="00784246" w:rsidRDefault="00784246">
      <w:pPr>
        <w:pStyle w:val="BodyText"/>
        <w:spacing w:before="6"/>
        <w:rPr>
          <w:sz w:val="16"/>
        </w:rPr>
      </w:pPr>
    </w:p>
    <w:p w:rsidR="00784246" w:rsidRDefault="00C2142A">
      <w:pPr>
        <w:pStyle w:val="BodyText"/>
        <w:ind w:left="100" w:right="196"/>
      </w:pPr>
      <w:r>
        <w:rPr>
          <w:color w:val="585858"/>
        </w:rPr>
        <w:t xml:space="preserve">Back, J. A. and King, R. S. (2013) ‘Sex and size matter: ontogenetic patterns of nutrient content of aquatic insects’, </w:t>
      </w:r>
      <w:r>
        <w:rPr>
          <w:i/>
          <w:color w:val="585858"/>
        </w:rPr>
        <w:t>Freshwater Science</w:t>
      </w:r>
      <w:r>
        <w:rPr>
          <w:color w:val="585858"/>
        </w:rPr>
        <w:t>. The University of Chicago Press, 32(3), pp. 837–848. doi: 10.1899/12-181.1.</w:t>
      </w:r>
    </w:p>
    <w:p w:rsidR="00784246" w:rsidRDefault="00C2142A">
      <w:pPr>
        <w:pStyle w:val="BodyText"/>
        <w:spacing w:before="196"/>
        <w:ind w:left="100" w:right="213"/>
      </w:pPr>
      <w:r>
        <w:rPr>
          <w:color w:val="585858"/>
        </w:rPr>
        <w:t xml:space="preserve">Bärlocher, F. and Kendrick, B. (1975) ‘Leaf-conditioning by microorganisms’, </w:t>
      </w:r>
      <w:r>
        <w:rPr>
          <w:i/>
          <w:color w:val="585858"/>
        </w:rPr>
        <w:t>Oecologia</w:t>
      </w:r>
      <w:r>
        <w:rPr>
          <w:color w:val="585858"/>
        </w:rPr>
        <w:t>, 20(4), pp. 359–362. doi: 10.1007/BF00345526.</w:t>
      </w:r>
    </w:p>
    <w:p w:rsidR="00784246" w:rsidRDefault="00784246">
      <w:pPr>
        <w:pStyle w:val="BodyText"/>
        <w:spacing w:before="5"/>
        <w:rPr>
          <w:sz w:val="16"/>
        </w:rPr>
      </w:pPr>
    </w:p>
    <w:p w:rsidR="00784246" w:rsidRDefault="00C2142A">
      <w:pPr>
        <w:pStyle w:val="BodyText"/>
        <w:spacing w:before="1"/>
        <w:ind w:left="100" w:right="168"/>
      </w:pPr>
      <w:r>
        <w:rPr>
          <w:color w:val="585858"/>
        </w:rPr>
        <w:t xml:space="preserve">Bdmstedt, U. and Skjoldal, H. R. (1980) ‘RNA concentration of zooplankton: Relationship with size and growth1’, </w:t>
      </w:r>
      <w:r>
        <w:rPr>
          <w:i/>
          <w:color w:val="585858"/>
        </w:rPr>
        <w:t>Limnology and Oceanography</w:t>
      </w:r>
      <w:r>
        <w:rPr>
          <w:color w:val="585858"/>
        </w:rPr>
        <w:t>. John Wiley &amp; Sons, Ltd, 25(2), pp. 304–316. doi: 10.4319/lo.1980.25.2.0304.</w:t>
      </w:r>
    </w:p>
    <w:p w:rsidR="00784246" w:rsidRDefault="00C2142A">
      <w:pPr>
        <w:pStyle w:val="BodyText"/>
        <w:spacing w:before="197"/>
        <w:ind w:left="100" w:right="625"/>
      </w:pPr>
      <w:r>
        <w:rPr>
          <w:color w:val="585858"/>
        </w:rPr>
        <w:t xml:space="preserve">Belgrano, A. </w:t>
      </w:r>
      <w:r>
        <w:rPr>
          <w:i/>
          <w:color w:val="585858"/>
        </w:rPr>
        <w:t xml:space="preserve">et al. </w:t>
      </w:r>
      <w:r>
        <w:rPr>
          <w:color w:val="585858"/>
        </w:rPr>
        <w:t>(2004) ‘Aquatic food webs</w:t>
      </w:r>
      <w:r>
        <w:rPr>
          <w:rFonts w:ascii="Times New Roman" w:hAnsi="Times New Roman"/>
          <w:color w:val="585858"/>
        </w:rPr>
        <w:t> </w:t>
      </w:r>
      <w:r>
        <w:rPr>
          <w:color w:val="585858"/>
        </w:rPr>
        <w:t>: An ecosystem approach’. Oxford University Press: Oxford, pp. x, 262.</w:t>
      </w:r>
    </w:p>
    <w:p w:rsidR="00784246" w:rsidRDefault="00784246">
      <w:pPr>
        <w:pStyle w:val="BodyText"/>
        <w:spacing w:before="6"/>
        <w:rPr>
          <w:sz w:val="16"/>
        </w:rPr>
      </w:pPr>
    </w:p>
    <w:p w:rsidR="00784246" w:rsidRDefault="00C2142A">
      <w:pPr>
        <w:pStyle w:val="BodyText"/>
        <w:ind w:left="100" w:right="330"/>
      </w:pPr>
      <w:r>
        <w:rPr>
          <w:color w:val="585858"/>
        </w:rPr>
        <w:t xml:space="preserve">Bellingham, P. J. </w:t>
      </w:r>
      <w:r>
        <w:rPr>
          <w:i/>
          <w:color w:val="585858"/>
        </w:rPr>
        <w:t xml:space="preserve">et al. </w:t>
      </w:r>
      <w:r>
        <w:rPr>
          <w:color w:val="585858"/>
        </w:rPr>
        <w:t xml:space="preserve">(2013) ‘Litterfall, nutrient concentrations and decomposability of litter in a New Zealand temperate montane rain forest’, </w:t>
      </w:r>
      <w:r>
        <w:rPr>
          <w:i/>
          <w:color w:val="585858"/>
        </w:rPr>
        <w:t>New Zealand Journal of Ecology</w:t>
      </w:r>
      <w:r>
        <w:rPr>
          <w:color w:val="585858"/>
        </w:rPr>
        <w:t>. New Zealand Ecological Society, 37(2), p. 162.</w:t>
      </w:r>
    </w:p>
    <w:p w:rsidR="00784246" w:rsidRDefault="00C2142A">
      <w:pPr>
        <w:spacing w:before="197"/>
        <w:ind w:left="100" w:right="173"/>
      </w:pPr>
      <w:r>
        <w:rPr>
          <w:color w:val="585858"/>
        </w:rPr>
        <w:t xml:space="preserve">Benke, A. C. and Huryn, A. D. (2010) ‘Benthic invertebrate production—facilitating answers to ecological riddles in freshwater ecosystems’, </w:t>
      </w:r>
      <w:r>
        <w:rPr>
          <w:i/>
          <w:color w:val="585858"/>
        </w:rPr>
        <w:t>Journal of the North American Benthological Society</w:t>
      </w:r>
      <w:r>
        <w:rPr>
          <w:color w:val="585858"/>
        </w:rPr>
        <w:t>, 29(1), pp. 264–285. doi: 10.1899/08-075.1.</w:t>
      </w:r>
    </w:p>
    <w:p w:rsidR="00784246" w:rsidRDefault="00784246">
      <w:pPr>
        <w:pStyle w:val="BodyText"/>
        <w:spacing w:before="6"/>
        <w:rPr>
          <w:sz w:val="16"/>
        </w:rPr>
      </w:pPr>
    </w:p>
    <w:p w:rsidR="00784246" w:rsidRDefault="00C2142A">
      <w:pPr>
        <w:pStyle w:val="BodyText"/>
        <w:ind w:left="100" w:right="620"/>
      </w:pPr>
      <w:r>
        <w:rPr>
          <w:color w:val="585858"/>
        </w:rPr>
        <w:t xml:space="preserve">Benstead, J. P. </w:t>
      </w:r>
      <w:r>
        <w:rPr>
          <w:i/>
          <w:color w:val="585858"/>
        </w:rPr>
        <w:t xml:space="preserve">et al. </w:t>
      </w:r>
      <w:r>
        <w:rPr>
          <w:color w:val="585858"/>
        </w:rPr>
        <w:t xml:space="preserve">(2009) ‘Nutrient enrichment alters storage and fluxes of detritus in a headwater stream ecosystem’, </w:t>
      </w:r>
      <w:r>
        <w:rPr>
          <w:i/>
          <w:color w:val="585858"/>
        </w:rPr>
        <w:t>Ecology</w:t>
      </w:r>
      <w:r>
        <w:rPr>
          <w:color w:val="585858"/>
        </w:rPr>
        <w:t>. John Wiley &amp; Sons, Ltd, 90(9), pp. 2556–2566. doi: 10.1890/08-0862.1.</w:t>
      </w:r>
    </w:p>
    <w:p w:rsidR="00784246" w:rsidRDefault="00C2142A">
      <w:pPr>
        <w:spacing w:before="196"/>
        <w:ind w:left="100" w:right="238"/>
      </w:pPr>
      <w:r>
        <w:rPr>
          <w:color w:val="585858"/>
        </w:rPr>
        <w:t xml:space="preserve">Biggs, B. J. F. (2000) ‘Eutrophication of streams and rivers: dissolved nutrient-chlorophyll relationships for benthic algae’, </w:t>
      </w:r>
      <w:r>
        <w:rPr>
          <w:i/>
          <w:color w:val="585858"/>
        </w:rPr>
        <w:t>Journal of the North American Benthological Society</w:t>
      </w:r>
      <w:r>
        <w:rPr>
          <w:color w:val="585858"/>
        </w:rPr>
        <w:t>, 19(1), pp. 17–31.</w:t>
      </w:r>
    </w:p>
    <w:p w:rsidR="00784246" w:rsidRDefault="00784246">
      <w:pPr>
        <w:pStyle w:val="BodyText"/>
        <w:spacing w:before="5"/>
        <w:rPr>
          <w:sz w:val="16"/>
        </w:rPr>
      </w:pPr>
    </w:p>
    <w:p w:rsidR="00784246" w:rsidRDefault="00C2142A">
      <w:pPr>
        <w:pStyle w:val="BodyText"/>
        <w:spacing w:before="1"/>
        <w:ind w:left="100"/>
      </w:pPr>
      <w:r>
        <w:rPr>
          <w:color w:val="585858"/>
        </w:rPr>
        <w:t>Booker, D. J. and Woods, R. A. (2014) ‘Comparing and combining physically-based and</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right="288"/>
      </w:pPr>
      <w:r>
        <w:rPr>
          <w:color w:val="585858"/>
        </w:rPr>
        <w:t xml:space="preserve">empirically-based approaches for estimating the hydrology of ungauged catchments’, </w:t>
      </w:r>
      <w:r>
        <w:rPr>
          <w:i/>
          <w:color w:val="585858"/>
        </w:rPr>
        <w:t xml:space="preserve">Journal </w:t>
      </w:r>
      <w:bookmarkStart w:id="16" w:name="_bookmark15"/>
      <w:bookmarkEnd w:id="16"/>
      <w:r>
        <w:rPr>
          <w:i/>
          <w:color w:val="585858"/>
        </w:rPr>
        <w:t>of Hydrology</w:t>
      </w:r>
      <w:r>
        <w:rPr>
          <w:color w:val="585858"/>
        </w:rPr>
        <w:t>, 508, pp. 227–239. doi: https://doi.org/10.1016/j.jhydrol.2013.11.007.</w:t>
      </w:r>
    </w:p>
    <w:p w:rsidR="00784246" w:rsidRDefault="00784246">
      <w:pPr>
        <w:pStyle w:val="BodyText"/>
        <w:spacing w:before="5"/>
        <w:rPr>
          <w:sz w:val="16"/>
        </w:rPr>
      </w:pPr>
    </w:p>
    <w:p w:rsidR="00784246" w:rsidRDefault="00C2142A">
      <w:pPr>
        <w:pStyle w:val="BodyText"/>
        <w:spacing w:before="1"/>
        <w:ind w:left="100"/>
      </w:pPr>
      <w:r>
        <w:rPr>
          <w:color w:val="585858"/>
        </w:rPr>
        <w:t xml:space="preserve">Breiman, L. (2001) ‘Random forests’, </w:t>
      </w:r>
      <w:r>
        <w:rPr>
          <w:i/>
          <w:color w:val="585858"/>
        </w:rPr>
        <w:t>Machine learning</w:t>
      </w:r>
      <w:r>
        <w:rPr>
          <w:color w:val="585858"/>
        </w:rPr>
        <w:t>. Springer, 45(1), pp. 5–32.</w:t>
      </w:r>
    </w:p>
    <w:p w:rsidR="00784246" w:rsidRDefault="00C2142A">
      <w:pPr>
        <w:pStyle w:val="BodyText"/>
        <w:spacing w:before="197"/>
        <w:ind w:left="100" w:right="428"/>
      </w:pPr>
      <w:r>
        <w:rPr>
          <w:color w:val="585858"/>
        </w:rPr>
        <w:t xml:space="preserve">Brennan, A., Cross, P. C. and Creel, S. (2015) ‘Managing more than the mean: using quantile regression to identify factors related to large elk groups’, </w:t>
      </w:r>
      <w:r>
        <w:rPr>
          <w:i/>
          <w:color w:val="585858"/>
        </w:rPr>
        <w:t>The Journal of applied ecology</w:t>
      </w:r>
      <w:r>
        <w:rPr>
          <w:color w:val="585858"/>
        </w:rPr>
        <w:t>.</w:t>
      </w:r>
    </w:p>
    <w:p w:rsidR="00784246" w:rsidRDefault="00C2142A">
      <w:pPr>
        <w:pStyle w:val="BodyText"/>
        <w:ind w:left="100"/>
      </w:pPr>
      <w:r>
        <w:rPr>
          <w:color w:val="585858"/>
        </w:rPr>
        <w:t>2015/08/27. John Wiley and Sons Inc., 52(6), pp. 1656–1664. doi: 10.1111/1365-2664.12514.</w:t>
      </w:r>
    </w:p>
    <w:p w:rsidR="00784246" w:rsidRDefault="00784246">
      <w:pPr>
        <w:pStyle w:val="BodyText"/>
        <w:spacing w:before="7"/>
        <w:rPr>
          <w:sz w:val="16"/>
        </w:rPr>
      </w:pPr>
    </w:p>
    <w:p w:rsidR="00784246" w:rsidRDefault="00C2142A">
      <w:pPr>
        <w:pStyle w:val="BodyText"/>
        <w:ind w:left="100" w:right="209"/>
      </w:pPr>
      <w:r>
        <w:rPr>
          <w:color w:val="585858"/>
        </w:rPr>
        <w:t xml:space="preserve">Cade, B. S. and Noon, B. R. (2003) ‘A gentle introduction to quantile regression for ecologists’, </w:t>
      </w:r>
      <w:r>
        <w:rPr>
          <w:i/>
          <w:color w:val="585858"/>
        </w:rPr>
        <w:t>Frontiers in Ecology and the Environment</w:t>
      </w:r>
      <w:r>
        <w:rPr>
          <w:color w:val="585858"/>
        </w:rPr>
        <w:t>, 1(8), pp. 412–420. doi: doi:10.1890/1540- 9295(2003)001[0412:AGITQR]2.0.CO;2.</w:t>
      </w:r>
    </w:p>
    <w:p w:rsidR="00784246" w:rsidRDefault="00C2142A">
      <w:pPr>
        <w:pStyle w:val="BodyText"/>
        <w:spacing w:before="197"/>
        <w:ind w:left="100" w:right="151"/>
      </w:pPr>
      <w:r>
        <w:rPr>
          <w:color w:val="585858"/>
        </w:rPr>
        <w:t xml:space="preserve">Camargo, J. A. and Alonso, Á. (2006) ‘Ecological and toxicological effects of inorganic nitrogen pollution in aquatic ecosystems: A global assessment’, </w:t>
      </w:r>
      <w:r>
        <w:rPr>
          <w:i/>
          <w:color w:val="585858"/>
        </w:rPr>
        <w:t>Environment International</w:t>
      </w:r>
      <w:r>
        <w:rPr>
          <w:color w:val="585858"/>
        </w:rPr>
        <w:t>, 32(6), pp.</w:t>
      </w:r>
    </w:p>
    <w:p w:rsidR="00784246" w:rsidRDefault="00C2142A">
      <w:pPr>
        <w:pStyle w:val="BodyText"/>
        <w:ind w:left="100"/>
      </w:pPr>
      <w:r>
        <w:rPr>
          <w:color w:val="585858"/>
        </w:rPr>
        <w:t>831–849. doi: https://doi.org/10.1016/j.envint.2006.05.002.</w:t>
      </w:r>
    </w:p>
    <w:p w:rsidR="00784246" w:rsidRDefault="00784246">
      <w:pPr>
        <w:pStyle w:val="BodyText"/>
        <w:spacing w:before="6"/>
        <w:rPr>
          <w:sz w:val="16"/>
        </w:rPr>
      </w:pPr>
    </w:p>
    <w:p w:rsidR="00784246" w:rsidRDefault="00C2142A">
      <w:pPr>
        <w:pStyle w:val="BodyText"/>
        <w:spacing w:before="1"/>
        <w:ind w:left="100" w:right="520"/>
      </w:pPr>
      <w:r>
        <w:rPr>
          <w:color w:val="585858"/>
        </w:rPr>
        <w:t xml:space="preserve">Camargo, J. A., Alonso, A. and Salamanca, A. (2005) ‘Nitrate toxicity to aquatic animals: a review with new data for freshwater invertebrates’, </w:t>
      </w:r>
      <w:r>
        <w:rPr>
          <w:i/>
          <w:color w:val="585858"/>
        </w:rPr>
        <w:t>Chemosphere</w:t>
      </w:r>
      <w:r>
        <w:rPr>
          <w:color w:val="585858"/>
        </w:rPr>
        <w:t xml:space="preserve">, 58(9), pp. 1255–1267. doi: </w:t>
      </w:r>
      <w:hyperlink r:id="rId287">
        <w:r>
          <w:rPr>
            <w:color w:val="585858"/>
          </w:rPr>
          <w:t>http://dx.doi.org/10.1016/j.chemosphere.2004.10.044.</w:t>
        </w:r>
      </w:hyperlink>
    </w:p>
    <w:p w:rsidR="00784246" w:rsidRDefault="00C2142A">
      <w:pPr>
        <w:pStyle w:val="BodyText"/>
        <w:spacing w:before="197"/>
        <w:ind w:left="100" w:right="654"/>
      </w:pPr>
      <w:r>
        <w:rPr>
          <w:color w:val="585858"/>
        </w:rPr>
        <w:t xml:space="preserve">Canning, A. D. (2018) ‘Predicting New Zealand riverine fish reference assemblages’, </w:t>
      </w:r>
      <w:r>
        <w:rPr>
          <w:i/>
          <w:color w:val="585858"/>
        </w:rPr>
        <w:t>PeerJ</w:t>
      </w:r>
      <w:r>
        <w:rPr>
          <w:color w:val="585858"/>
        </w:rPr>
        <w:t>, 2018(5). doi: 10.7717/peerj.4890.</w:t>
      </w:r>
    </w:p>
    <w:p w:rsidR="00784246" w:rsidRDefault="00784246">
      <w:pPr>
        <w:pStyle w:val="BodyText"/>
        <w:spacing w:before="6"/>
        <w:rPr>
          <w:sz w:val="16"/>
        </w:rPr>
      </w:pPr>
    </w:p>
    <w:p w:rsidR="00784246" w:rsidRDefault="00C2142A">
      <w:pPr>
        <w:pStyle w:val="BodyText"/>
        <w:ind w:left="100" w:right="161"/>
      </w:pPr>
      <w:r>
        <w:rPr>
          <w:color w:val="585858"/>
        </w:rPr>
        <w:t xml:space="preserve">Canning, A. D. and Death, R. G. (2017) ‘Trophic cascade direction and flow determine network flow stability’, </w:t>
      </w:r>
      <w:r>
        <w:rPr>
          <w:i/>
          <w:color w:val="585858"/>
        </w:rPr>
        <w:t>Ecological Modelling</w:t>
      </w:r>
      <w:r>
        <w:rPr>
          <w:color w:val="585858"/>
        </w:rPr>
        <w:t>, 355. doi: 10.1016/j.ecolmodel.2017.03.020.</w:t>
      </w:r>
    </w:p>
    <w:p w:rsidR="00784246" w:rsidRDefault="00C2142A">
      <w:pPr>
        <w:pStyle w:val="BodyText"/>
        <w:spacing w:before="196"/>
        <w:ind w:left="100"/>
      </w:pPr>
      <w:r>
        <w:rPr>
          <w:color w:val="585858"/>
        </w:rPr>
        <w:t>Canning, A. D. and Death, R. G. (2018) ‘Relative ascendency predicts food web robustness’,</w:t>
      </w:r>
    </w:p>
    <w:p w:rsidR="00784246" w:rsidRDefault="00C2142A">
      <w:pPr>
        <w:ind w:left="100"/>
      </w:pPr>
      <w:r>
        <w:rPr>
          <w:i/>
          <w:color w:val="585858"/>
        </w:rPr>
        <w:t>Ecological Research</w:t>
      </w:r>
      <w:r>
        <w:rPr>
          <w:color w:val="585858"/>
        </w:rPr>
        <w:t>, 33(5). doi: 10.1007/s11284-018-1585-1.</w:t>
      </w:r>
    </w:p>
    <w:p w:rsidR="00784246" w:rsidRDefault="00784246">
      <w:pPr>
        <w:pStyle w:val="BodyText"/>
        <w:spacing w:before="7"/>
        <w:rPr>
          <w:sz w:val="16"/>
        </w:rPr>
      </w:pPr>
    </w:p>
    <w:p w:rsidR="00784246" w:rsidRDefault="00C2142A">
      <w:pPr>
        <w:pStyle w:val="BodyText"/>
        <w:ind w:left="100" w:right="229"/>
      </w:pPr>
      <w:r>
        <w:rPr>
          <w:color w:val="585858"/>
        </w:rPr>
        <w:t xml:space="preserve">Chamaillé-Jammes, S., Fritz, H. and Murindagomo, F. (2007) ‘Detecting climate changes of concern in highly variable environments: Quantile regressions reveal that droughts worsen in Hwange National Park, Zimbabwe’, </w:t>
      </w:r>
      <w:r>
        <w:rPr>
          <w:i/>
          <w:color w:val="585858"/>
        </w:rPr>
        <w:t>Journal of Arid Environments</w:t>
      </w:r>
      <w:r>
        <w:rPr>
          <w:color w:val="585858"/>
        </w:rPr>
        <w:t>, 71(3), pp. 321–326. doi: https://doi.org/10.1016/j.jaridenv.2007.05.005.</w:t>
      </w:r>
    </w:p>
    <w:p w:rsidR="00784246" w:rsidRDefault="00C2142A">
      <w:pPr>
        <w:spacing w:before="197"/>
        <w:ind w:left="100" w:right="136"/>
      </w:pPr>
      <w:r>
        <w:rPr>
          <w:color w:val="585858"/>
        </w:rPr>
        <w:t xml:space="preserve">Civitello, D. J. </w:t>
      </w:r>
      <w:r>
        <w:rPr>
          <w:i/>
          <w:color w:val="585858"/>
        </w:rPr>
        <w:t xml:space="preserve">et al. </w:t>
      </w:r>
      <w:r>
        <w:rPr>
          <w:color w:val="585858"/>
        </w:rPr>
        <w:t xml:space="preserve">(2018) ‘Assessing the direct and indirect effects of food provisioning and nutrient enrichment on wildlife infectious disease dynamics’, </w:t>
      </w:r>
      <w:r>
        <w:rPr>
          <w:i/>
          <w:color w:val="585858"/>
        </w:rPr>
        <w:t>Philosophical Transactions of the Royal Society B: Biological Sciences</w:t>
      </w:r>
      <w:r>
        <w:rPr>
          <w:color w:val="585858"/>
        </w:rPr>
        <w:t>. Royal Society, 373(1745), p. 20170101. doi: 10.1098/rstb.2017.0101.</w:t>
      </w:r>
    </w:p>
    <w:p w:rsidR="00784246" w:rsidRDefault="00784246">
      <w:pPr>
        <w:pStyle w:val="BodyText"/>
        <w:spacing w:before="6"/>
        <w:rPr>
          <w:sz w:val="16"/>
        </w:rPr>
      </w:pPr>
    </w:p>
    <w:p w:rsidR="00784246" w:rsidRDefault="00C2142A">
      <w:pPr>
        <w:ind w:left="100" w:right="379"/>
      </w:pPr>
      <w:r>
        <w:rPr>
          <w:color w:val="585858"/>
        </w:rPr>
        <w:t xml:space="preserve">Clapcott, Joanne </w:t>
      </w:r>
      <w:r>
        <w:rPr>
          <w:i/>
          <w:color w:val="585858"/>
        </w:rPr>
        <w:t xml:space="preserve">et al. </w:t>
      </w:r>
      <w:r>
        <w:rPr>
          <w:color w:val="585858"/>
        </w:rPr>
        <w:t xml:space="preserve">(2017) </w:t>
      </w:r>
      <w:r>
        <w:rPr>
          <w:i/>
          <w:color w:val="585858"/>
        </w:rPr>
        <w:t>Macroinvertebrate metrics for the National Policy Statement for Freshwater Management</w:t>
      </w:r>
      <w:r>
        <w:rPr>
          <w:color w:val="585858"/>
        </w:rPr>
        <w:t>. Nelson, New Zealand.</w:t>
      </w:r>
    </w:p>
    <w:p w:rsidR="00784246" w:rsidRDefault="00C2142A">
      <w:pPr>
        <w:spacing w:before="197"/>
        <w:ind w:left="100" w:right="965"/>
      </w:pPr>
      <w:r>
        <w:rPr>
          <w:color w:val="585858"/>
        </w:rPr>
        <w:t xml:space="preserve">Clapcott, J </w:t>
      </w:r>
      <w:r>
        <w:rPr>
          <w:i/>
          <w:color w:val="585858"/>
        </w:rPr>
        <w:t xml:space="preserve">et al. </w:t>
      </w:r>
      <w:r>
        <w:rPr>
          <w:color w:val="585858"/>
        </w:rPr>
        <w:t xml:space="preserve">(2017) </w:t>
      </w:r>
      <w:r>
        <w:rPr>
          <w:i/>
          <w:color w:val="585858"/>
        </w:rPr>
        <w:t>Macroinvertebrate metrics for the National Policy Statement for Freshwater Management</w:t>
      </w:r>
      <w:r>
        <w:rPr>
          <w:color w:val="585858"/>
        </w:rPr>
        <w:t>. Nelson, New Zealand.</w:t>
      </w:r>
    </w:p>
    <w:p w:rsidR="00784246" w:rsidRDefault="00784246">
      <w:pPr>
        <w:pStyle w:val="BodyText"/>
        <w:spacing w:before="6"/>
        <w:rPr>
          <w:sz w:val="16"/>
        </w:rPr>
      </w:pPr>
    </w:p>
    <w:p w:rsidR="00784246" w:rsidRDefault="00C2142A">
      <w:pPr>
        <w:ind w:left="100" w:right="751"/>
      </w:pPr>
      <w:r>
        <w:rPr>
          <w:color w:val="585858"/>
        </w:rPr>
        <w:t xml:space="preserve">Clapcott, J. </w:t>
      </w:r>
      <w:r>
        <w:rPr>
          <w:i/>
          <w:color w:val="585858"/>
        </w:rPr>
        <w:t xml:space="preserve">et al. </w:t>
      </w:r>
      <w:r>
        <w:rPr>
          <w:color w:val="585858"/>
        </w:rPr>
        <w:t xml:space="preserve">(2018) </w:t>
      </w:r>
      <w:r>
        <w:rPr>
          <w:i/>
          <w:color w:val="585858"/>
        </w:rPr>
        <w:t>Freshwater biophysical ecosystem health framework. Prepared for Ministry for the Environment</w:t>
      </w:r>
      <w:r>
        <w:rPr>
          <w:color w:val="585858"/>
        </w:rPr>
        <w:t>. Cawthron Report.</w:t>
      </w:r>
    </w:p>
    <w:p w:rsidR="00784246" w:rsidRDefault="00C2142A">
      <w:pPr>
        <w:pStyle w:val="BodyText"/>
        <w:spacing w:before="197"/>
        <w:ind w:left="100" w:right="126"/>
      </w:pPr>
      <w:r>
        <w:rPr>
          <w:color w:val="585858"/>
        </w:rPr>
        <w:t xml:space="preserve">Clapcott, J. E. </w:t>
      </w:r>
      <w:r>
        <w:rPr>
          <w:i/>
          <w:color w:val="585858"/>
        </w:rPr>
        <w:t xml:space="preserve">et al. </w:t>
      </w:r>
      <w:r>
        <w:rPr>
          <w:color w:val="585858"/>
        </w:rPr>
        <w:t xml:space="preserve">(2010) ‘APPLIED ISSUES: Exploring the response of functional indicators of stream health to land-use gradients’, </w:t>
      </w:r>
      <w:r>
        <w:rPr>
          <w:i/>
          <w:color w:val="585858"/>
        </w:rPr>
        <w:t>Freshwater Biology</w:t>
      </w:r>
      <w:r>
        <w:rPr>
          <w:color w:val="585858"/>
        </w:rPr>
        <w:t>. Blackwell Publishing Ltd, 55(10), pp. 2181–2199. doi: 10.1111/j.1365-2427.2010.02463.x.</w:t>
      </w:r>
    </w:p>
    <w:p w:rsidR="00784246" w:rsidRDefault="00784246">
      <w:pPr>
        <w:pStyle w:val="BodyText"/>
        <w:spacing w:before="6"/>
        <w:rPr>
          <w:sz w:val="16"/>
        </w:rPr>
      </w:pPr>
    </w:p>
    <w:p w:rsidR="00784246" w:rsidRDefault="00C2142A">
      <w:pPr>
        <w:pStyle w:val="BodyText"/>
        <w:ind w:left="100" w:right="705"/>
        <w:rPr>
          <w:i/>
        </w:rPr>
      </w:pPr>
      <w:r>
        <w:rPr>
          <w:color w:val="585858"/>
        </w:rPr>
        <w:t xml:space="preserve">Clapcott, J. E. </w:t>
      </w:r>
      <w:r>
        <w:rPr>
          <w:i/>
          <w:color w:val="585858"/>
        </w:rPr>
        <w:t xml:space="preserve">et al. </w:t>
      </w:r>
      <w:r>
        <w:rPr>
          <w:color w:val="585858"/>
        </w:rPr>
        <w:t xml:space="preserve">(2011) ‘Sediment Assessment Methods: Protocols and guidelines for assessing the effects of deposited fine sediment on in-stream values’, </w:t>
      </w:r>
      <w:r>
        <w:rPr>
          <w:i/>
          <w:color w:val="585858"/>
        </w:rPr>
        <w:t>Cawthron Institute,</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i/>
          <w:sz w:val="20"/>
        </w:rPr>
      </w:pPr>
    </w:p>
    <w:p w:rsidR="00784246" w:rsidRDefault="00784246">
      <w:pPr>
        <w:pStyle w:val="BodyText"/>
        <w:rPr>
          <w:i/>
          <w:sz w:val="20"/>
        </w:rPr>
      </w:pPr>
    </w:p>
    <w:p w:rsidR="00784246" w:rsidRDefault="00784246">
      <w:pPr>
        <w:pStyle w:val="BodyText"/>
        <w:spacing w:before="1"/>
        <w:rPr>
          <w:i/>
          <w:sz w:val="19"/>
        </w:rPr>
      </w:pPr>
    </w:p>
    <w:p w:rsidR="00784246" w:rsidRDefault="00C2142A">
      <w:pPr>
        <w:ind w:left="100"/>
      </w:pPr>
      <w:r>
        <w:rPr>
          <w:i/>
          <w:color w:val="585858"/>
        </w:rPr>
        <w:t>Nelson, New Zealand</w:t>
      </w:r>
      <w:r>
        <w:rPr>
          <w:color w:val="585858"/>
        </w:rPr>
        <w:t>, 108.</w:t>
      </w:r>
    </w:p>
    <w:p w:rsidR="00784246" w:rsidRDefault="00784246">
      <w:pPr>
        <w:pStyle w:val="BodyText"/>
        <w:spacing w:before="5"/>
        <w:rPr>
          <w:sz w:val="16"/>
        </w:rPr>
      </w:pPr>
    </w:p>
    <w:p w:rsidR="00784246" w:rsidRDefault="00C2142A">
      <w:pPr>
        <w:pStyle w:val="BodyText"/>
        <w:spacing w:before="1"/>
        <w:ind w:left="100" w:right="912"/>
      </w:pPr>
      <w:r>
        <w:rPr>
          <w:color w:val="585858"/>
        </w:rPr>
        <w:t xml:space="preserve">Clapcott, J. E. </w:t>
      </w:r>
      <w:r>
        <w:rPr>
          <w:i/>
          <w:color w:val="585858"/>
        </w:rPr>
        <w:t xml:space="preserve">et al. </w:t>
      </w:r>
      <w:r>
        <w:rPr>
          <w:color w:val="585858"/>
        </w:rPr>
        <w:t xml:space="preserve">(2012) ‘Quantifying relationships between land-use gradients and structural and functional indicators of stream ecological integrity’, </w:t>
      </w:r>
      <w:r>
        <w:rPr>
          <w:i/>
          <w:color w:val="585858"/>
        </w:rPr>
        <w:t>Freshwater Biology</w:t>
      </w:r>
      <w:r>
        <w:rPr>
          <w:color w:val="585858"/>
        </w:rPr>
        <w:t>. Blackwell Publishing Ltd, 57(1), pp. 74–90. doi: 10.1111/j.1365-2427.2011.02696.x.</w:t>
      </w:r>
    </w:p>
    <w:p w:rsidR="00784246" w:rsidRDefault="00C2142A">
      <w:pPr>
        <w:pStyle w:val="BodyText"/>
        <w:spacing w:before="197"/>
        <w:ind w:left="100"/>
      </w:pPr>
      <w:r>
        <w:rPr>
          <w:color w:val="585858"/>
        </w:rPr>
        <w:t xml:space="preserve">Clapcott, J. E. </w:t>
      </w:r>
      <w:r>
        <w:rPr>
          <w:i/>
          <w:color w:val="585858"/>
        </w:rPr>
        <w:t xml:space="preserve">et al. </w:t>
      </w:r>
      <w:r>
        <w:rPr>
          <w:color w:val="585858"/>
        </w:rPr>
        <w:t>(2016) ‘Land use affects temporal variation in stream metabolism’,</w:t>
      </w:r>
    </w:p>
    <w:p w:rsidR="00784246" w:rsidRDefault="00C2142A">
      <w:pPr>
        <w:pStyle w:val="BodyText"/>
        <w:ind w:left="100"/>
      </w:pPr>
      <w:r>
        <w:rPr>
          <w:i/>
          <w:color w:val="585858"/>
        </w:rPr>
        <w:t>Freshwater Science</w:t>
      </w:r>
      <w:r>
        <w:rPr>
          <w:color w:val="585858"/>
        </w:rPr>
        <w:t>. The University of Chicago Press, 35(4), pp. 1164–1175. doi: 10.1086/688872.</w:t>
      </w:r>
    </w:p>
    <w:p w:rsidR="00784246" w:rsidRDefault="00784246">
      <w:pPr>
        <w:pStyle w:val="BodyText"/>
        <w:spacing w:before="6"/>
        <w:rPr>
          <w:sz w:val="16"/>
        </w:rPr>
      </w:pPr>
    </w:p>
    <w:p w:rsidR="00784246" w:rsidRDefault="00C2142A">
      <w:pPr>
        <w:ind w:left="100" w:right="424"/>
        <w:jc w:val="both"/>
      </w:pPr>
      <w:r>
        <w:rPr>
          <w:color w:val="585858"/>
        </w:rPr>
        <w:t xml:space="preserve">Collier, K. J. (2008) ‘Average score per metric: An alternative metric aggregation method for assessing wadeable stream health’, </w:t>
      </w:r>
      <w:r>
        <w:rPr>
          <w:i/>
          <w:color w:val="585858"/>
        </w:rPr>
        <w:t>New Zealand Journal of Marine and Freshwater Research</w:t>
      </w:r>
      <w:r>
        <w:rPr>
          <w:color w:val="585858"/>
        </w:rPr>
        <w:t>. Taylor &amp; Francis, 42(4), pp. 367–378. doi: 10.1080/00288330809509965.</w:t>
      </w:r>
    </w:p>
    <w:p w:rsidR="00784246" w:rsidRDefault="00C2142A">
      <w:pPr>
        <w:pStyle w:val="BodyText"/>
        <w:spacing w:before="196"/>
        <w:ind w:left="100" w:right="327"/>
      </w:pPr>
      <w:r>
        <w:rPr>
          <w:color w:val="585858"/>
        </w:rPr>
        <w:t xml:space="preserve">Crawley, M. J. (2013) </w:t>
      </w:r>
      <w:r>
        <w:rPr>
          <w:i/>
          <w:color w:val="585858"/>
        </w:rPr>
        <w:t>The R book</w:t>
      </w:r>
      <w:r>
        <w:rPr>
          <w:color w:val="585858"/>
        </w:rPr>
        <w:t>. Second edition. Chichester, West Sussex, United Kingdom</w:t>
      </w:r>
      <w:r>
        <w:rPr>
          <w:rFonts w:ascii="Times New Roman" w:hAnsi="Times New Roman"/>
          <w:color w:val="585858"/>
        </w:rPr>
        <w:t> </w:t>
      </w:r>
      <w:r>
        <w:rPr>
          <w:color w:val="585858"/>
        </w:rPr>
        <w:t>: Wiley, 2013. Available at: https://search.library.wisc.edu/catalog/9910152827402121.</w:t>
      </w:r>
    </w:p>
    <w:p w:rsidR="00784246" w:rsidRDefault="00784246">
      <w:pPr>
        <w:pStyle w:val="BodyText"/>
        <w:spacing w:before="5"/>
        <w:rPr>
          <w:sz w:val="16"/>
        </w:rPr>
      </w:pPr>
    </w:p>
    <w:p w:rsidR="00784246" w:rsidRDefault="00C2142A">
      <w:pPr>
        <w:pStyle w:val="BodyText"/>
        <w:spacing w:before="1"/>
        <w:ind w:left="100" w:right="883"/>
      </w:pPr>
      <w:r>
        <w:rPr>
          <w:color w:val="585858"/>
        </w:rPr>
        <w:t xml:space="preserve">Cross, W. F. </w:t>
      </w:r>
      <w:r>
        <w:rPr>
          <w:i/>
          <w:color w:val="585858"/>
        </w:rPr>
        <w:t xml:space="preserve">et al. </w:t>
      </w:r>
      <w:r>
        <w:rPr>
          <w:color w:val="585858"/>
        </w:rPr>
        <w:t xml:space="preserve">(2003) ‘Consumer-resource stoichiometry in detritus-based streams’, </w:t>
      </w:r>
      <w:r>
        <w:rPr>
          <w:i/>
          <w:color w:val="585858"/>
        </w:rPr>
        <w:t>Ecology Letters</w:t>
      </w:r>
      <w:r>
        <w:rPr>
          <w:color w:val="585858"/>
        </w:rPr>
        <w:t>. John Wiley &amp; Sons, Ltd (10.1111), 6(8), pp. 721–732. doi: 10.1046/j.1461- 0248.2003.00481.x.</w:t>
      </w:r>
    </w:p>
    <w:p w:rsidR="00784246" w:rsidRDefault="00C2142A">
      <w:pPr>
        <w:pStyle w:val="BodyText"/>
        <w:spacing w:before="197"/>
        <w:ind w:left="100" w:right="270"/>
      </w:pPr>
      <w:r>
        <w:rPr>
          <w:color w:val="585858"/>
        </w:rPr>
        <w:t xml:space="preserve">Cross, W. F. </w:t>
      </w:r>
      <w:r>
        <w:rPr>
          <w:i/>
          <w:color w:val="585858"/>
        </w:rPr>
        <w:t xml:space="preserve">et al. </w:t>
      </w:r>
      <w:r>
        <w:rPr>
          <w:color w:val="585858"/>
        </w:rPr>
        <w:t xml:space="preserve">(2005) ‘Contrasting response of stream detritivores to long-term nutrient enrichment’, </w:t>
      </w:r>
      <w:r>
        <w:rPr>
          <w:i/>
          <w:color w:val="585858"/>
        </w:rPr>
        <w:t>Limnology and Oceanography</w:t>
      </w:r>
      <w:r>
        <w:rPr>
          <w:color w:val="585858"/>
        </w:rPr>
        <w:t>. John Wiley &amp; Sons, Ltd, 50(6), pp. 1730–1739. doi: 10.4319/lo.2005.50.6.1730.</w:t>
      </w:r>
    </w:p>
    <w:p w:rsidR="00784246" w:rsidRDefault="00784246">
      <w:pPr>
        <w:pStyle w:val="BodyText"/>
        <w:spacing w:before="6"/>
        <w:rPr>
          <w:sz w:val="16"/>
        </w:rPr>
      </w:pPr>
    </w:p>
    <w:p w:rsidR="00784246" w:rsidRDefault="00C2142A">
      <w:pPr>
        <w:pStyle w:val="BodyText"/>
        <w:spacing w:before="1"/>
        <w:ind w:left="100" w:right="243"/>
      </w:pPr>
      <w:r>
        <w:rPr>
          <w:color w:val="585858"/>
        </w:rPr>
        <w:t xml:space="preserve">Cross, W. F. </w:t>
      </w:r>
      <w:r>
        <w:rPr>
          <w:i/>
          <w:color w:val="585858"/>
        </w:rPr>
        <w:t xml:space="preserve">et al. </w:t>
      </w:r>
      <w:r>
        <w:rPr>
          <w:color w:val="585858"/>
        </w:rPr>
        <w:t xml:space="preserve">(2006) ‘Whole‐system nutrient enrichment increases secondary production in a detritus‐based ecosystem’, </w:t>
      </w:r>
      <w:r>
        <w:rPr>
          <w:i/>
          <w:color w:val="585858"/>
        </w:rPr>
        <w:t>Ecology</w:t>
      </w:r>
      <w:r>
        <w:rPr>
          <w:color w:val="585858"/>
        </w:rPr>
        <w:t>, 87(6), pp. 1556–1565.</w:t>
      </w:r>
    </w:p>
    <w:p w:rsidR="00784246" w:rsidRDefault="00C2142A">
      <w:pPr>
        <w:pStyle w:val="BodyText"/>
        <w:spacing w:before="197"/>
        <w:ind w:left="100" w:right="416"/>
      </w:pPr>
      <w:r>
        <w:rPr>
          <w:color w:val="585858"/>
        </w:rPr>
        <w:t xml:space="preserve">Cross, W. F., Wallace, J. B. and Rosemond, A. D. (2007) ‘Nutrient enrichment reduces constrains on material flows in a detritus-based food web’, </w:t>
      </w:r>
      <w:r>
        <w:rPr>
          <w:i/>
          <w:color w:val="585858"/>
        </w:rPr>
        <w:t>Ecology</w:t>
      </w:r>
      <w:r>
        <w:rPr>
          <w:color w:val="585858"/>
        </w:rPr>
        <w:t>. John Wiley &amp; Sons, Ltd, 88(10), pp. 2563–2575. doi: 10.1890/06-1348.1.</w:t>
      </w:r>
    </w:p>
    <w:p w:rsidR="00784246" w:rsidRDefault="00784246">
      <w:pPr>
        <w:pStyle w:val="BodyText"/>
        <w:spacing w:before="6"/>
        <w:rPr>
          <w:sz w:val="16"/>
        </w:rPr>
      </w:pPr>
    </w:p>
    <w:p w:rsidR="00784246" w:rsidRDefault="00C2142A">
      <w:pPr>
        <w:pStyle w:val="BodyText"/>
        <w:ind w:left="100" w:right="257"/>
      </w:pPr>
      <w:r>
        <w:rPr>
          <w:color w:val="585858"/>
        </w:rPr>
        <w:t xml:space="preserve">Cutler, D. R. </w:t>
      </w:r>
      <w:r>
        <w:rPr>
          <w:i/>
          <w:color w:val="585858"/>
        </w:rPr>
        <w:t xml:space="preserve">et al. </w:t>
      </w:r>
      <w:r>
        <w:rPr>
          <w:color w:val="585858"/>
        </w:rPr>
        <w:t xml:space="preserve">(2007) ‘Random forests for classification in ecology’, </w:t>
      </w:r>
      <w:r>
        <w:rPr>
          <w:i/>
          <w:color w:val="585858"/>
        </w:rPr>
        <w:t>Ecology</w:t>
      </w:r>
      <w:r>
        <w:rPr>
          <w:color w:val="585858"/>
        </w:rPr>
        <w:t>. Wiley Online Library, 88(11), pp. 2783–2792.</w:t>
      </w:r>
    </w:p>
    <w:p w:rsidR="00784246" w:rsidRDefault="00C2142A">
      <w:pPr>
        <w:pStyle w:val="BodyText"/>
        <w:spacing w:before="196"/>
        <w:ind w:left="100" w:right="850"/>
      </w:pPr>
      <w:r>
        <w:rPr>
          <w:color w:val="585858"/>
        </w:rPr>
        <w:t xml:space="preserve">Danger, M. </w:t>
      </w:r>
      <w:r>
        <w:rPr>
          <w:i/>
          <w:color w:val="585858"/>
        </w:rPr>
        <w:t xml:space="preserve">et al. </w:t>
      </w:r>
      <w:r>
        <w:rPr>
          <w:color w:val="585858"/>
        </w:rPr>
        <w:t xml:space="preserve">(2013) ‘Phosphorus content in detritus controls life-history traits of a detritivore’, </w:t>
      </w:r>
      <w:r>
        <w:rPr>
          <w:i/>
          <w:color w:val="585858"/>
        </w:rPr>
        <w:t>Functional Ecology</w:t>
      </w:r>
      <w:r>
        <w:rPr>
          <w:color w:val="585858"/>
        </w:rPr>
        <w:t>. John Wiley &amp; Sons, Ltd (10.1111), 27(3), pp. 807–815. doi: 10.1111/1365-2435.12079.</w:t>
      </w:r>
    </w:p>
    <w:p w:rsidR="00784246" w:rsidRDefault="00784246">
      <w:pPr>
        <w:pStyle w:val="BodyText"/>
        <w:spacing w:before="5"/>
        <w:rPr>
          <w:sz w:val="16"/>
        </w:rPr>
      </w:pPr>
    </w:p>
    <w:p w:rsidR="00784246" w:rsidRDefault="00C2142A">
      <w:pPr>
        <w:spacing w:before="1"/>
        <w:ind w:left="100" w:right="698"/>
      </w:pPr>
      <w:r>
        <w:rPr>
          <w:color w:val="585858"/>
        </w:rPr>
        <w:t xml:space="preserve">Davis, J. M. </w:t>
      </w:r>
      <w:r>
        <w:rPr>
          <w:i/>
          <w:color w:val="585858"/>
        </w:rPr>
        <w:t xml:space="preserve">et al. </w:t>
      </w:r>
      <w:r>
        <w:rPr>
          <w:color w:val="585858"/>
        </w:rPr>
        <w:t xml:space="preserve">(2010) ‘Long-term nutrient enrichment decouples predator and prey production’, </w:t>
      </w:r>
      <w:r>
        <w:rPr>
          <w:i/>
          <w:color w:val="585858"/>
        </w:rPr>
        <w:t>Proceedings of the National Academy of Sciences</w:t>
      </w:r>
      <w:r>
        <w:rPr>
          <w:color w:val="585858"/>
        </w:rPr>
        <w:t>, 107(1), pp. 121 LP – 126. doi: 10.1073/pnas.0908497107.</w:t>
      </w:r>
    </w:p>
    <w:p w:rsidR="00784246" w:rsidRDefault="00C2142A">
      <w:pPr>
        <w:pStyle w:val="BodyText"/>
        <w:spacing w:before="197"/>
        <w:ind w:left="100" w:right="684"/>
      </w:pPr>
      <w:r>
        <w:rPr>
          <w:color w:val="585858"/>
        </w:rPr>
        <w:t xml:space="preserve">Death, R. G. </w:t>
      </w:r>
      <w:r>
        <w:rPr>
          <w:i/>
          <w:color w:val="585858"/>
        </w:rPr>
        <w:t xml:space="preserve">et al. </w:t>
      </w:r>
      <w:r>
        <w:rPr>
          <w:color w:val="585858"/>
        </w:rPr>
        <w:t xml:space="preserve">(2015) ‘How good are Bayesian belief networks for environmental management? A test with data from an agricultural river catchment’, </w:t>
      </w:r>
      <w:r>
        <w:rPr>
          <w:i/>
          <w:color w:val="585858"/>
        </w:rPr>
        <w:t>Freshwater Biology</w:t>
      </w:r>
      <w:r>
        <w:rPr>
          <w:color w:val="585858"/>
        </w:rPr>
        <w:t>, 60(11), pp. 2297–2309. doi: doi:10.1111/fwb.12655.</w:t>
      </w:r>
    </w:p>
    <w:p w:rsidR="00784246" w:rsidRDefault="00784246">
      <w:pPr>
        <w:pStyle w:val="BodyText"/>
        <w:spacing w:before="5"/>
        <w:rPr>
          <w:sz w:val="16"/>
        </w:rPr>
      </w:pPr>
    </w:p>
    <w:p w:rsidR="00784246" w:rsidRDefault="00C2142A">
      <w:pPr>
        <w:spacing w:before="1"/>
        <w:ind w:left="100" w:right="412"/>
        <w:jc w:val="both"/>
      </w:pPr>
      <w:r>
        <w:rPr>
          <w:color w:val="585858"/>
        </w:rPr>
        <w:t xml:space="preserve">Death, R. G. </w:t>
      </w:r>
      <w:r>
        <w:rPr>
          <w:i/>
          <w:color w:val="585858"/>
        </w:rPr>
        <w:t xml:space="preserve">et al. </w:t>
      </w:r>
      <w:r>
        <w:rPr>
          <w:color w:val="585858"/>
        </w:rPr>
        <w:t xml:space="preserve">(2018) </w:t>
      </w:r>
      <w:r>
        <w:rPr>
          <w:i/>
          <w:color w:val="585858"/>
        </w:rPr>
        <w:t>Why aren’t we managing water quality to protect ecological health?</w:t>
      </w:r>
      <w:r>
        <w:rPr>
          <w:color w:val="585858"/>
        </w:rPr>
        <w:t xml:space="preserve">, </w:t>
      </w:r>
      <w:r>
        <w:rPr>
          <w:i/>
          <w:color w:val="585858"/>
        </w:rPr>
        <w:t>Farm Environmental Planning—Science, Policy and Practice</w:t>
      </w:r>
      <w:r>
        <w:rPr>
          <w:color w:val="585858"/>
        </w:rPr>
        <w:t>. Edited by L. D. Currie and C. L. Christensen. Palmerston North, New Zealand: Fertilizer and Lime Research Centre, Massey University.</w:t>
      </w:r>
    </w:p>
    <w:p w:rsidR="00784246" w:rsidRDefault="00C2142A">
      <w:pPr>
        <w:spacing w:before="197"/>
        <w:ind w:left="100" w:right="457"/>
      </w:pPr>
      <w:r>
        <w:rPr>
          <w:color w:val="585858"/>
        </w:rPr>
        <w:t xml:space="preserve">Death, R. G. </w:t>
      </w:r>
      <w:r>
        <w:rPr>
          <w:i/>
          <w:color w:val="585858"/>
        </w:rPr>
        <w:t xml:space="preserve">et al. </w:t>
      </w:r>
      <w:r>
        <w:rPr>
          <w:color w:val="585858"/>
        </w:rPr>
        <w:t xml:space="preserve">(no date) ‘Clean but not green: a weight-of-evidence approach for setting nutrient criteria in New Zealand rivers’, </w:t>
      </w:r>
      <w:r>
        <w:rPr>
          <w:i/>
          <w:color w:val="585858"/>
        </w:rPr>
        <w:t>Marine and Freshwater Research</w:t>
      </w:r>
      <w:r>
        <w:rPr>
          <w:color w:val="585858"/>
        </w:rPr>
        <w:t>.</w:t>
      </w:r>
    </w:p>
    <w:p w:rsidR="00784246" w:rsidRDefault="00784246">
      <w:pPr>
        <w:pStyle w:val="BodyText"/>
        <w:spacing w:before="6"/>
        <w:rPr>
          <w:sz w:val="16"/>
        </w:rPr>
      </w:pPr>
    </w:p>
    <w:p w:rsidR="00784246" w:rsidRDefault="00C2142A">
      <w:pPr>
        <w:pStyle w:val="BodyText"/>
        <w:ind w:left="100"/>
      </w:pPr>
      <w:r>
        <w:rPr>
          <w:color w:val="585858"/>
        </w:rPr>
        <w:t xml:space="preserve">Demi, L. M. </w:t>
      </w:r>
      <w:r>
        <w:rPr>
          <w:i/>
          <w:color w:val="585858"/>
        </w:rPr>
        <w:t xml:space="preserve">et al. </w:t>
      </w:r>
      <w:r>
        <w:rPr>
          <w:color w:val="585858"/>
        </w:rPr>
        <w:t>(2018) ‘Litter P content drives consumer production in detritus-based</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right="360"/>
      </w:pPr>
      <w:r>
        <w:rPr>
          <w:color w:val="585858"/>
        </w:rPr>
        <w:t xml:space="preserve">streams spanning an experimental N:P gradient’, </w:t>
      </w:r>
      <w:r>
        <w:rPr>
          <w:i/>
          <w:color w:val="585858"/>
        </w:rPr>
        <w:t>Ecology</w:t>
      </w:r>
      <w:r>
        <w:rPr>
          <w:color w:val="585858"/>
        </w:rPr>
        <w:t>. John Wiley &amp; Sons, Ltd, 99(2), pp. 347–359. doi: 10.1002/ecy.2118.</w:t>
      </w:r>
    </w:p>
    <w:p w:rsidR="00784246" w:rsidRDefault="00784246">
      <w:pPr>
        <w:pStyle w:val="BodyText"/>
        <w:spacing w:before="5"/>
        <w:rPr>
          <w:sz w:val="16"/>
        </w:rPr>
      </w:pPr>
    </w:p>
    <w:p w:rsidR="00784246" w:rsidRDefault="00C2142A">
      <w:pPr>
        <w:pStyle w:val="BodyText"/>
        <w:spacing w:before="1"/>
        <w:ind w:left="100" w:right="185"/>
      </w:pPr>
      <w:r>
        <w:rPr>
          <w:color w:val="585858"/>
        </w:rPr>
        <w:t xml:space="preserve">Demi, L. M. </w:t>
      </w:r>
      <w:r>
        <w:rPr>
          <w:i/>
          <w:color w:val="585858"/>
        </w:rPr>
        <w:t xml:space="preserve">et al. </w:t>
      </w:r>
      <w:r>
        <w:rPr>
          <w:color w:val="585858"/>
        </w:rPr>
        <w:t xml:space="preserve">(2019) ‘Experimental N and P additions alter stream macroinvertebrate community composition via taxon-level responses to shifts in detrital resource stoichiometry’, </w:t>
      </w:r>
      <w:r>
        <w:rPr>
          <w:i/>
          <w:color w:val="585858"/>
        </w:rPr>
        <w:t>Functional Ecology</w:t>
      </w:r>
      <w:r>
        <w:rPr>
          <w:color w:val="585858"/>
        </w:rPr>
        <w:t>. John Wiley &amp; Sons, Ltd (10.1111), 33(5), pp. 855–867. doi: 10.1111/1365- 2435.13289.</w:t>
      </w:r>
    </w:p>
    <w:p w:rsidR="00784246" w:rsidRDefault="00784246">
      <w:pPr>
        <w:pStyle w:val="BodyText"/>
        <w:spacing w:before="6"/>
        <w:rPr>
          <w:sz w:val="16"/>
        </w:rPr>
      </w:pPr>
    </w:p>
    <w:p w:rsidR="00784246" w:rsidRDefault="00C2142A">
      <w:pPr>
        <w:pStyle w:val="BodyText"/>
        <w:ind w:left="100" w:right="143"/>
      </w:pPr>
      <w:r>
        <w:rPr>
          <w:color w:val="585858"/>
        </w:rPr>
        <w:t xml:space="preserve">Demi, L. M. </w:t>
      </w:r>
      <w:r>
        <w:rPr>
          <w:i/>
          <w:color w:val="585858"/>
        </w:rPr>
        <w:t xml:space="preserve">et al. </w:t>
      </w:r>
      <w:r>
        <w:rPr>
          <w:color w:val="585858"/>
        </w:rPr>
        <w:t xml:space="preserve">(2020) ‘Experimental N and P additions relieve stoichiometric constraints on organic matter flows through five stream food webs’, </w:t>
      </w:r>
      <w:r>
        <w:rPr>
          <w:i/>
          <w:color w:val="585858"/>
        </w:rPr>
        <w:t>Journal of Animal Ecology</w:t>
      </w:r>
      <w:r>
        <w:rPr>
          <w:color w:val="585858"/>
        </w:rPr>
        <w:t>. John Wiley &amp; Sons, Ltd, n/a(n/a). doi: 10.1111/1365-2656.13197.</w:t>
      </w:r>
    </w:p>
    <w:p w:rsidR="00784246" w:rsidRDefault="00C2142A">
      <w:pPr>
        <w:pStyle w:val="BodyText"/>
        <w:spacing w:before="196"/>
        <w:ind w:left="100" w:right="367"/>
      </w:pPr>
      <w:r>
        <w:rPr>
          <w:color w:val="585858"/>
        </w:rPr>
        <w:t xml:space="preserve">Dodds, W. K. (2006) ‘Eutrophication and trophic state in rivers and streams’, </w:t>
      </w:r>
      <w:r>
        <w:rPr>
          <w:i/>
          <w:color w:val="585858"/>
        </w:rPr>
        <w:t>Limnology and Oceanography</w:t>
      </w:r>
      <w:r>
        <w:rPr>
          <w:color w:val="585858"/>
        </w:rPr>
        <w:t>. John Wiley &amp; Sons, Ltd, 51(1part2), pp. 671–680. doi: 10.4319/lo.2006.51.1_part_2.0671.</w:t>
      </w:r>
    </w:p>
    <w:p w:rsidR="00784246" w:rsidRDefault="00784246">
      <w:pPr>
        <w:pStyle w:val="BodyText"/>
        <w:spacing w:before="6"/>
        <w:rPr>
          <w:sz w:val="16"/>
        </w:rPr>
      </w:pPr>
    </w:p>
    <w:p w:rsidR="00784246" w:rsidRDefault="00C2142A">
      <w:pPr>
        <w:pStyle w:val="BodyText"/>
        <w:ind w:left="100" w:right="221"/>
      </w:pPr>
      <w:r>
        <w:rPr>
          <w:color w:val="585858"/>
        </w:rPr>
        <w:t xml:space="preserve">Dodds, W. K. (2007) ‘Trophic state, eutrophication and nutrient criteria in streams’, </w:t>
      </w:r>
      <w:r>
        <w:rPr>
          <w:i/>
          <w:color w:val="585858"/>
        </w:rPr>
        <w:t>Trends in Ecology &amp; Evolution</w:t>
      </w:r>
      <w:r>
        <w:rPr>
          <w:color w:val="585858"/>
        </w:rPr>
        <w:t xml:space="preserve">, 22(12), pp. 669–676. doi: </w:t>
      </w:r>
      <w:hyperlink r:id="rId288">
        <w:r>
          <w:rPr>
            <w:color w:val="585858"/>
          </w:rPr>
          <w:t>http://dx.doi.org/10.1016/j.tree.2007.07.010.</w:t>
        </w:r>
      </w:hyperlink>
    </w:p>
    <w:p w:rsidR="00784246" w:rsidRDefault="00784246">
      <w:pPr>
        <w:pStyle w:val="BodyText"/>
        <w:spacing w:before="7"/>
        <w:rPr>
          <w:sz w:val="16"/>
        </w:rPr>
      </w:pPr>
    </w:p>
    <w:p w:rsidR="00784246" w:rsidRDefault="00C2142A">
      <w:pPr>
        <w:pStyle w:val="BodyText"/>
        <w:spacing w:before="1" w:line="237" w:lineRule="auto"/>
        <w:ind w:left="100" w:right="228"/>
      </w:pPr>
      <w:r>
        <w:rPr>
          <w:color w:val="585858"/>
        </w:rPr>
        <w:t xml:space="preserve">Dolédec, S. </w:t>
      </w:r>
      <w:r>
        <w:rPr>
          <w:i/>
          <w:color w:val="585858"/>
        </w:rPr>
        <w:t xml:space="preserve">et al. </w:t>
      </w:r>
      <w:r>
        <w:rPr>
          <w:color w:val="585858"/>
        </w:rPr>
        <w:t xml:space="preserve">(2006) ‘Comparison of structural and functional approaches to determining landuse effects on grassland stream invertebrate communities’, </w:t>
      </w:r>
      <w:r>
        <w:rPr>
          <w:i/>
          <w:color w:val="585858"/>
        </w:rPr>
        <w:t>Journal of the North American Benthological Society</w:t>
      </w:r>
      <w:r>
        <w:rPr>
          <w:color w:val="585858"/>
        </w:rPr>
        <w:t>. The University of Chicago Press, 25(1), pp. 44–60. doi: 10.1899/0887- 3593(2006)25[44:COSAFA]2.0.CO;2.</w:t>
      </w:r>
    </w:p>
    <w:p w:rsidR="00784246" w:rsidRDefault="00784246">
      <w:pPr>
        <w:pStyle w:val="BodyText"/>
        <w:spacing w:before="7"/>
        <w:rPr>
          <w:sz w:val="16"/>
        </w:rPr>
      </w:pPr>
    </w:p>
    <w:p w:rsidR="00784246" w:rsidRDefault="00C2142A">
      <w:pPr>
        <w:pStyle w:val="BodyText"/>
        <w:ind w:left="100" w:right="216"/>
      </w:pPr>
      <w:r>
        <w:rPr>
          <w:color w:val="585858"/>
        </w:rPr>
        <w:t xml:space="preserve">Duggan, I. C., Boothroyd, I. K. G. and Speirs, D. A. (2007) ‘Factors affecting the distribution of stream macroinvertebrates in geothermal areas: Taupo Volcanic Zone, New Zealand’, </w:t>
      </w:r>
      <w:r>
        <w:rPr>
          <w:i/>
          <w:color w:val="585858"/>
        </w:rPr>
        <w:t>Hydrobiologia</w:t>
      </w:r>
      <w:r>
        <w:rPr>
          <w:color w:val="585858"/>
        </w:rPr>
        <w:t>, 592(1), pp. 235–247. doi: 10.1007/s10750-007-0748-9.</w:t>
      </w:r>
    </w:p>
    <w:p w:rsidR="00784246" w:rsidRDefault="00784246">
      <w:pPr>
        <w:pStyle w:val="BodyText"/>
        <w:spacing w:before="5"/>
        <w:rPr>
          <w:sz w:val="16"/>
        </w:rPr>
      </w:pPr>
    </w:p>
    <w:p w:rsidR="00784246" w:rsidRDefault="00C2142A">
      <w:pPr>
        <w:pStyle w:val="BodyText"/>
        <w:spacing w:before="1"/>
        <w:ind w:left="100"/>
      </w:pPr>
      <w:r>
        <w:rPr>
          <w:color w:val="585858"/>
        </w:rPr>
        <w:t>Elith, J., Leathwick, J. R. and Hastie, T. (2008) ‘A working guide to boosted regression trees’,</w:t>
      </w:r>
    </w:p>
    <w:p w:rsidR="00784246" w:rsidRDefault="00C2142A">
      <w:pPr>
        <w:spacing w:line="415" w:lineRule="auto"/>
        <w:ind w:left="100" w:right="4821"/>
      </w:pPr>
      <w:r>
        <w:rPr>
          <w:i/>
          <w:color w:val="585858"/>
        </w:rPr>
        <w:t>Journal of Animal Ecology</w:t>
      </w:r>
      <w:r>
        <w:rPr>
          <w:color w:val="585858"/>
        </w:rPr>
        <w:t>, 77(4), pp. 802–813. Ellis, N. (2019a) ‘extendedForest’.</w:t>
      </w:r>
    </w:p>
    <w:p w:rsidR="00784246" w:rsidRDefault="00C2142A">
      <w:pPr>
        <w:pStyle w:val="BodyText"/>
        <w:spacing w:before="5"/>
        <w:ind w:left="100"/>
      </w:pPr>
      <w:r>
        <w:rPr>
          <w:color w:val="585858"/>
        </w:rPr>
        <w:t>Ellis, N. (2019b) ‘gradientForest’.</w:t>
      </w:r>
    </w:p>
    <w:p w:rsidR="00784246" w:rsidRDefault="00C2142A">
      <w:pPr>
        <w:pStyle w:val="BodyText"/>
        <w:spacing w:before="197"/>
        <w:ind w:left="100" w:right="668"/>
      </w:pPr>
      <w:r>
        <w:rPr>
          <w:color w:val="585858"/>
        </w:rPr>
        <w:t xml:space="preserve">Ellis, N., Smith, S. J. and Pitcher, C. R. (2012) ‘Gradient forests: calculating importance gradients on physical predictors’, </w:t>
      </w:r>
      <w:r>
        <w:rPr>
          <w:i/>
          <w:color w:val="585858"/>
        </w:rPr>
        <w:t>Ecology</w:t>
      </w:r>
      <w:r>
        <w:rPr>
          <w:color w:val="585858"/>
        </w:rPr>
        <w:t>. John Wiley &amp; Sons, Ltd, 93(1), pp. 156–168. doi: 10.1890/11-0252.1.</w:t>
      </w:r>
    </w:p>
    <w:p w:rsidR="00784246" w:rsidRDefault="00784246">
      <w:pPr>
        <w:pStyle w:val="BodyText"/>
        <w:spacing w:before="6"/>
        <w:rPr>
          <w:sz w:val="16"/>
        </w:rPr>
      </w:pPr>
    </w:p>
    <w:p w:rsidR="00784246" w:rsidRDefault="00C2142A">
      <w:pPr>
        <w:pStyle w:val="BodyText"/>
        <w:ind w:left="100" w:right="179"/>
      </w:pPr>
      <w:r>
        <w:rPr>
          <w:color w:val="585858"/>
        </w:rPr>
        <w:t xml:space="preserve">Elser, J. J. </w:t>
      </w:r>
      <w:r>
        <w:rPr>
          <w:i/>
          <w:color w:val="585858"/>
        </w:rPr>
        <w:t xml:space="preserve">et al. </w:t>
      </w:r>
      <w:r>
        <w:rPr>
          <w:color w:val="585858"/>
        </w:rPr>
        <w:t xml:space="preserve">(1996) ‘Organism Size, Life History, and N:P Stoichiometry: Toward a unified view of cellular and ecosystem processes’, </w:t>
      </w:r>
      <w:r>
        <w:rPr>
          <w:i/>
          <w:color w:val="585858"/>
        </w:rPr>
        <w:t>BioScience</w:t>
      </w:r>
      <w:r>
        <w:rPr>
          <w:color w:val="585858"/>
        </w:rPr>
        <w:t>, 46(9), pp. 674–684. doi: 10.2307/1312897.</w:t>
      </w:r>
    </w:p>
    <w:p w:rsidR="00784246" w:rsidRDefault="00C2142A">
      <w:pPr>
        <w:pStyle w:val="BodyText"/>
        <w:spacing w:before="197"/>
        <w:ind w:left="100" w:right="498"/>
      </w:pPr>
      <w:r>
        <w:rPr>
          <w:color w:val="585858"/>
        </w:rPr>
        <w:t xml:space="preserve">Elser, J. J. </w:t>
      </w:r>
      <w:r>
        <w:rPr>
          <w:i/>
          <w:color w:val="585858"/>
        </w:rPr>
        <w:t xml:space="preserve">et al. </w:t>
      </w:r>
      <w:r>
        <w:rPr>
          <w:color w:val="585858"/>
        </w:rPr>
        <w:t xml:space="preserve">(2000) ‘Biological stoichiometry from genes to ecosystems’, </w:t>
      </w:r>
      <w:r>
        <w:rPr>
          <w:i/>
          <w:color w:val="585858"/>
        </w:rPr>
        <w:t>Ecology Letters</w:t>
      </w:r>
      <w:r>
        <w:rPr>
          <w:color w:val="585858"/>
        </w:rPr>
        <w:t>. John Wiley &amp; Sons, Ltd (10.1111), 3(6), pp. 540–550. doi: 10.1111/j.1461-0248.2000.00185.x.</w:t>
      </w:r>
    </w:p>
    <w:p w:rsidR="00784246" w:rsidRDefault="00784246">
      <w:pPr>
        <w:pStyle w:val="BodyText"/>
        <w:spacing w:before="6"/>
        <w:rPr>
          <w:sz w:val="16"/>
        </w:rPr>
      </w:pPr>
    </w:p>
    <w:p w:rsidR="00784246" w:rsidRDefault="00C2142A">
      <w:pPr>
        <w:pStyle w:val="BodyText"/>
        <w:ind w:left="100" w:right="389"/>
      </w:pPr>
      <w:r>
        <w:rPr>
          <w:color w:val="585858"/>
        </w:rPr>
        <w:t xml:space="preserve">Evans-White, M. A. </w:t>
      </w:r>
      <w:r>
        <w:rPr>
          <w:i/>
          <w:color w:val="585858"/>
        </w:rPr>
        <w:t xml:space="preserve">et al. </w:t>
      </w:r>
      <w:r>
        <w:rPr>
          <w:color w:val="585858"/>
        </w:rPr>
        <w:t xml:space="preserve">(2009) ‘Thresholds in macroinvertebrate biodiversity and stoichiometry across water-quality gradients in Central Plains (USA) streams’, </w:t>
      </w:r>
      <w:r>
        <w:rPr>
          <w:i/>
          <w:color w:val="585858"/>
        </w:rPr>
        <w:t>Journal of the North American Benthological Society</w:t>
      </w:r>
      <w:r>
        <w:rPr>
          <w:color w:val="585858"/>
        </w:rPr>
        <w:t>. The University of Chicago Press, 28(4), pp. 855–868. doi: 10.1899/08-113.1.</w:t>
      </w:r>
    </w:p>
    <w:p w:rsidR="00784246" w:rsidRDefault="00C2142A">
      <w:pPr>
        <w:pStyle w:val="BodyText"/>
        <w:spacing w:before="197"/>
        <w:ind w:left="100" w:right="288"/>
      </w:pPr>
      <w:r>
        <w:rPr>
          <w:color w:val="585858"/>
        </w:rPr>
        <w:t xml:space="preserve">Fath, B. D., Patten, B. C. and Choi, J. S. (2001) ‘Complementarity of ecological goal functions’, </w:t>
      </w:r>
      <w:r>
        <w:rPr>
          <w:i/>
          <w:color w:val="585858"/>
        </w:rPr>
        <w:t>Journal of Theoretical Biology</w:t>
      </w:r>
      <w:r>
        <w:rPr>
          <w:color w:val="585858"/>
        </w:rPr>
        <w:t xml:space="preserve">, 208(4), pp. 493–506. doi: </w:t>
      </w:r>
      <w:hyperlink r:id="rId289">
        <w:r>
          <w:rPr>
            <w:color w:val="585858"/>
          </w:rPr>
          <w:t>http://dx.doi.org/10.1006/jtbi.2000.2234.</w:t>
        </w:r>
      </w:hyperlink>
    </w:p>
    <w:p w:rsidR="00784246" w:rsidRDefault="00784246">
      <w:pPr>
        <w:pStyle w:val="BodyText"/>
        <w:spacing w:before="6"/>
        <w:rPr>
          <w:sz w:val="16"/>
        </w:rPr>
      </w:pPr>
    </w:p>
    <w:p w:rsidR="00784246" w:rsidRDefault="00C2142A">
      <w:pPr>
        <w:pStyle w:val="BodyText"/>
        <w:ind w:left="100"/>
      </w:pPr>
      <w:r>
        <w:rPr>
          <w:color w:val="585858"/>
        </w:rPr>
        <w:t xml:space="preserve">Feijoó, C. </w:t>
      </w:r>
      <w:r>
        <w:rPr>
          <w:i/>
          <w:color w:val="585858"/>
        </w:rPr>
        <w:t xml:space="preserve">et al. </w:t>
      </w:r>
      <w:r>
        <w:rPr>
          <w:color w:val="585858"/>
        </w:rPr>
        <w:t>(2014) ‘Stoichiometric homeostasis in the food web of a chronically nutrient-</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right="705"/>
      </w:pPr>
      <w:r>
        <w:rPr>
          <w:color w:val="585858"/>
        </w:rPr>
        <w:t xml:space="preserve">rich stream’, </w:t>
      </w:r>
      <w:r>
        <w:rPr>
          <w:i/>
          <w:color w:val="585858"/>
        </w:rPr>
        <w:t>Freshwater Science</w:t>
      </w:r>
      <w:r>
        <w:rPr>
          <w:color w:val="585858"/>
        </w:rPr>
        <w:t>. The University of Chicago Press, 33(3), pp. 820–831. doi: 10.1086/677056.</w:t>
      </w:r>
    </w:p>
    <w:p w:rsidR="00784246" w:rsidRDefault="00784246">
      <w:pPr>
        <w:pStyle w:val="BodyText"/>
        <w:spacing w:before="7"/>
        <w:rPr>
          <w:sz w:val="16"/>
        </w:rPr>
      </w:pPr>
    </w:p>
    <w:p w:rsidR="00784246" w:rsidRDefault="00C2142A">
      <w:pPr>
        <w:pStyle w:val="BodyText"/>
        <w:spacing w:before="1" w:line="237" w:lineRule="auto"/>
        <w:ind w:left="100" w:right="193"/>
      </w:pPr>
      <w:r>
        <w:rPr>
          <w:color w:val="585858"/>
        </w:rPr>
        <w:t xml:space="preserve">Ferreira, V. </w:t>
      </w:r>
      <w:r>
        <w:rPr>
          <w:i/>
          <w:color w:val="585858"/>
        </w:rPr>
        <w:t xml:space="preserve">et al. </w:t>
      </w:r>
      <w:r>
        <w:rPr>
          <w:color w:val="585858"/>
        </w:rPr>
        <w:t xml:space="preserve">(2015) ‘A meta-analysis of the effects of nutrient enrichment on litter decomposition in streams’, </w:t>
      </w:r>
      <w:r>
        <w:rPr>
          <w:i/>
          <w:color w:val="585858"/>
        </w:rPr>
        <w:t>Biological Reviews</w:t>
      </w:r>
      <w:r>
        <w:rPr>
          <w:color w:val="585858"/>
        </w:rPr>
        <w:t>. John Wiley &amp; Sons, Ltd (10.1111), 90(3), pp. 669– 688. doi: 10.1111/brv.12125.</w:t>
      </w:r>
    </w:p>
    <w:p w:rsidR="00784246" w:rsidRDefault="00784246">
      <w:pPr>
        <w:pStyle w:val="BodyText"/>
        <w:spacing w:before="7"/>
        <w:rPr>
          <w:sz w:val="16"/>
        </w:rPr>
      </w:pPr>
    </w:p>
    <w:p w:rsidR="00784246" w:rsidRDefault="00C2142A">
      <w:pPr>
        <w:pStyle w:val="BodyText"/>
        <w:ind w:left="100" w:right="145"/>
      </w:pPr>
      <w:r>
        <w:rPr>
          <w:color w:val="585858"/>
        </w:rPr>
        <w:t xml:space="preserve">Fink, P. and Von Elert, E. (2006) ‘Physiological responses to stoichiometric constraints: nutrient limitation and compensatory feeding in a freshwater snail’, </w:t>
      </w:r>
      <w:r>
        <w:rPr>
          <w:i/>
          <w:color w:val="585858"/>
        </w:rPr>
        <w:t>Oikos</w:t>
      </w:r>
      <w:r>
        <w:rPr>
          <w:color w:val="585858"/>
        </w:rPr>
        <w:t>. John Wiley &amp; Sons, Ltd (10.1111), 115(3), pp. 484–494. doi: 10.1111/j.2006.0030-1299.14951.x.</w:t>
      </w:r>
    </w:p>
    <w:p w:rsidR="00784246" w:rsidRDefault="00784246">
      <w:pPr>
        <w:pStyle w:val="BodyText"/>
        <w:spacing w:before="8"/>
        <w:rPr>
          <w:sz w:val="16"/>
        </w:rPr>
      </w:pPr>
    </w:p>
    <w:p w:rsidR="00784246" w:rsidRDefault="00C2142A">
      <w:pPr>
        <w:pStyle w:val="BodyText"/>
        <w:spacing w:before="1" w:line="237" w:lineRule="auto"/>
        <w:ind w:left="100" w:right="347"/>
      </w:pPr>
      <w:r>
        <w:rPr>
          <w:color w:val="585858"/>
        </w:rPr>
        <w:t xml:space="preserve">Frainer, A. </w:t>
      </w:r>
      <w:r>
        <w:rPr>
          <w:i/>
          <w:color w:val="585858"/>
        </w:rPr>
        <w:t xml:space="preserve">et al. </w:t>
      </w:r>
      <w:r>
        <w:rPr>
          <w:color w:val="585858"/>
        </w:rPr>
        <w:t xml:space="preserve">(2016) ‘Stoichiometric imbalances between detritus and detritivores are related to shifts in ecosystem functioning’, </w:t>
      </w:r>
      <w:r>
        <w:rPr>
          <w:i/>
          <w:color w:val="585858"/>
        </w:rPr>
        <w:t>Oikos</w:t>
      </w:r>
      <w:r>
        <w:rPr>
          <w:color w:val="585858"/>
        </w:rPr>
        <w:t>. John Wiley &amp; Sons, Ltd (10.1111), 125(6), pp. 861–871. doi: 10.1111/oik.02687.</w:t>
      </w:r>
    </w:p>
    <w:p w:rsidR="00784246" w:rsidRDefault="00784246">
      <w:pPr>
        <w:pStyle w:val="BodyText"/>
        <w:spacing w:before="7"/>
        <w:rPr>
          <w:sz w:val="16"/>
        </w:rPr>
      </w:pPr>
    </w:p>
    <w:p w:rsidR="00784246" w:rsidRDefault="00C2142A">
      <w:pPr>
        <w:pStyle w:val="BodyText"/>
        <w:ind w:left="100" w:right="688"/>
      </w:pPr>
      <w:r>
        <w:rPr>
          <w:color w:val="585858"/>
        </w:rPr>
        <w:t xml:space="preserve">Frost, P. C. </w:t>
      </w:r>
      <w:r>
        <w:rPr>
          <w:i/>
          <w:color w:val="585858"/>
        </w:rPr>
        <w:t xml:space="preserve">et al. </w:t>
      </w:r>
      <w:r>
        <w:rPr>
          <w:color w:val="585858"/>
        </w:rPr>
        <w:t xml:space="preserve">(2006) ‘Threshold elemental ratios of carbon and phosphorus in aquatic consumers’, </w:t>
      </w:r>
      <w:r>
        <w:rPr>
          <w:i/>
          <w:color w:val="585858"/>
        </w:rPr>
        <w:t>Ecology Letters</w:t>
      </w:r>
      <w:r>
        <w:rPr>
          <w:color w:val="585858"/>
        </w:rPr>
        <w:t>. John Wiley &amp; Sons, Ltd (10.1111), 9(7), pp. 774–779. doi: 10.1111/j.1461-0248.2006.00919.x.</w:t>
      </w:r>
    </w:p>
    <w:p w:rsidR="00784246" w:rsidRDefault="00784246">
      <w:pPr>
        <w:pStyle w:val="BodyText"/>
        <w:spacing w:before="6"/>
        <w:rPr>
          <w:sz w:val="16"/>
        </w:rPr>
      </w:pPr>
    </w:p>
    <w:p w:rsidR="00784246" w:rsidRDefault="00C2142A">
      <w:pPr>
        <w:pStyle w:val="BodyText"/>
        <w:ind w:left="100" w:right="153"/>
      </w:pPr>
      <w:r>
        <w:rPr>
          <w:color w:val="585858"/>
        </w:rPr>
        <w:t xml:space="preserve">Frost, P. C., Ebert, D. and Smith, V. H. (2008) ‘Responses of a bacterial pathogen to phosphorus limitation of its aquatic invertebrate host’, </w:t>
      </w:r>
      <w:r>
        <w:rPr>
          <w:i/>
          <w:color w:val="585858"/>
        </w:rPr>
        <w:t>Ecology</w:t>
      </w:r>
      <w:r>
        <w:rPr>
          <w:color w:val="585858"/>
        </w:rPr>
        <w:t>. John Wiley &amp; Sons, Ltd, 89(2), pp. 313–318. doi: 10.1890/07-0389.1.</w:t>
      </w:r>
    </w:p>
    <w:p w:rsidR="00784246" w:rsidRDefault="00C2142A">
      <w:pPr>
        <w:spacing w:before="197"/>
        <w:ind w:left="100" w:right="645"/>
      </w:pPr>
      <w:r>
        <w:rPr>
          <w:color w:val="585858"/>
        </w:rPr>
        <w:t xml:space="preserve">Gillooly, J. F. </w:t>
      </w:r>
      <w:r>
        <w:rPr>
          <w:i/>
          <w:color w:val="585858"/>
        </w:rPr>
        <w:t xml:space="preserve">et al. </w:t>
      </w:r>
      <w:r>
        <w:rPr>
          <w:color w:val="585858"/>
        </w:rPr>
        <w:t xml:space="preserve">(2005) ‘The metabolic basis of whole-organism RNA and phosphorus content’, </w:t>
      </w:r>
      <w:r>
        <w:rPr>
          <w:i/>
          <w:color w:val="585858"/>
        </w:rPr>
        <w:t>Proceedings of the National Academy of Sciences of the United States of America</w:t>
      </w:r>
      <w:r>
        <w:rPr>
          <w:color w:val="585858"/>
        </w:rPr>
        <w:t>, 102(33), pp. 11923 LP – 11927. doi: 10.1073/pnas.0504756102.</w:t>
      </w:r>
    </w:p>
    <w:p w:rsidR="00784246" w:rsidRDefault="00784246">
      <w:pPr>
        <w:pStyle w:val="BodyText"/>
        <w:spacing w:before="6"/>
        <w:rPr>
          <w:sz w:val="16"/>
        </w:rPr>
      </w:pPr>
    </w:p>
    <w:p w:rsidR="00784246" w:rsidRDefault="00C2142A">
      <w:pPr>
        <w:pStyle w:val="BodyText"/>
        <w:ind w:left="100" w:right="118"/>
      </w:pPr>
      <w:r>
        <w:rPr>
          <w:color w:val="585858"/>
        </w:rPr>
        <w:t xml:space="preserve">Goedkoop, W., Demandt, M. and Ahlgren, G. (2007) ‘Interactions between food quantity and quality (long-chain polyunsaturated fatty acid concentrations) effects on growth and development of Chironomus riparius’, </w:t>
      </w:r>
      <w:r>
        <w:rPr>
          <w:i/>
          <w:color w:val="585858"/>
        </w:rPr>
        <w:t>Canadian Journal of Fisheries and Aquatic Sciences</w:t>
      </w:r>
      <w:r>
        <w:rPr>
          <w:color w:val="585858"/>
        </w:rPr>
        <w:t>. NRC Research Press, 64(3), pp. 425–436. doi: 10.1139/f07-016.</w:t>
      </w:r>
    </w:p>
    <w:p w:rsidR="00784246" w:rsidRDefault="00784246">
      <w:pPr>
        <w:pStyle w:val="BodyText"/>
        <w:spacing w:before="6"/>
        <w:rPr>
          <w:sz w:val="16"/>
        </w:rPr>
      </w:pPr>
    </w:p>
    <w:p w:rsidR="00784246" w:rsidRDefault="00C2142A">
      <w:pPr>
        <w:pStyle w:val="BodyText"/>
        <w:ind w:left="100" w:right="313"/>
      </w:pPr>
      <w:r>
        <w:rPr>
          <w:color w:val="585858"/>
        </w:rPr>
        <w:t xml:space="preserve">Gómez, G. D. and Balcázar, J. L. (2008) ‘A review on the interactions between gut microbiota and innate immunity of fish’, </w:t>
      </w:r>
      <w:r>
        <w:rPr>
          <w:i/>
          <w:color w:val="585858"/>
        </w:rPr>
        <w:t>FEMS Immunology &amp; Medical Microbiology</w:t>
      </w:r>
      <w:r>
        <w:rPr>
          <w:color w:val="585858"/>
        </w:rPr>
        <w:t>, 52(2), pp. 145–154. doi: 10.1111/j.1574-695X.2007.00343.x.</w:t>
      </w:r>
    </w:p>
    <w:p w:rsidR="00784246" w:rsidRDefault="00784246">
      <w:pPr>
        <w:pStyle w:val="BodyText"/>
        <w:spacing w:before="6"/>
        <w:rPr>
          <w:sz w:val="16"/>
        </w:rPr>
      </w:pPr>
    </w:p>
    <w:p w:rsidR="00784246" w:rsidRDefault="00C2142A">
      <w:pPr>
        <w:pStyle w:val="BodyText"/>
        <w:spacing w:before="1"/>
        <w:ind w:left="100" w:right="158"/>
      </w:pPr>
      <w:r>
        <w:rPr>
          <w:color w:val="585858"/>
        </w:rPr>
        <w:t xml:space="preserve">González, A. L., Romero, G. Q. and Srivastava, D. S. (2014) ‘Detrital nutrient content determines growth rate and elemental composition of bromeliad-dwelling insects’, </w:t>
      </w:r>
      <w:r>
        <w:rPr>
          <w:i/>
          <w:color w:val="585858"/>
        </w:rPr>
        <w:t>Freshwater Biology</w:t>
      </w:r>
      <w:r>
        <w:rPr>
          <w:color w:val="585858"/>
        </w:rPr>
        <w:t>. John Wiley &amp; Sons, Ltd (10.1111), 59(4), pp. 737–747. doi: 10.1111/fwb.12300.</w:t>
      </w:r>
    </w:p>
    <w:p w:rsidR="00784246" w:rsidRDefault="00C2142A">
      <w:pPr>
        <w:pStyle w:val="BodyText"/>
        <w:spacing w:before="197"/>
        <w:ind w:left="100" w:right="339"/>
        <w:jc w:val="both"/>
      </w:pPr>
      <w:r>
        <w:rPr>
          <w:color w:val="585858"/>
        </w:rPr>
        <w:t xml:space="preserve">Graça, M. A. S. (2001) ‘The Role of Invertebrates on Leaf Litter Decomposition in Streams – a Review’, </w:t>
      </w:r>
      <w:r>
        <w:rPr>
          <w:i/>
          <w:color w:val="585858"/>
        </w:rPr>
        <w:t>International Review of Hydrobiology</w:t>
      </w:r>
      <w:r>
        <w:rPr>
          <w:color w:val="585858"/>
        </w:rPr>
        <w:t>. John Wiley &amp; Sons, Ltd, 86(4‐5), pp. 383–393. doi: 10.1002/1522-2632(200107)86:4/5&lt;383::AID-IROH383&gt;3.0.CO;2-D.</w:t>
      </w:r>
    </w:p>
    <w:p w:rsidR="00784246" w:rsidRDefault="00784246">
      <w:pPr>
        <w:pStyle w:val="BodyText"/>
        <w:spacing w:before="8"/>
        <w:rPr>
          <w:sz w:val="16"/>
        </w:rPr>
      </w:pPr>
    </w:p>
    <w:p w:rsidR="00784246" w:rsidRDefault="00C2142A">
      <w:pPr>
        <w:pStyle w:val="BodyText"/>
        <w:spacing w:line="237" w:lineRule="auto"/>
        <w:ind w:left="100" w:right="332"/>
      </w:pPr>
      <w:r>
        <w:rPr>
          <w:color w:val="585858"/>
        </w:rPr>
        <w:t xml:space="preserve">Gulis, V., Ferreira, V. and Graca, M. A. S. (2006) ‘Stimulation of leaf litter decomposition and associated fungi and invertebrates by moderate eutrophication: implications for stream assessment’, </w:t>
      </w:r>
      <w:r>
        <w:rPr>
          <w:i/>
          <w:color w:val="585858"/>
        </w:rPr>
        <w:t>Freshwater Biology</w:t>
      </w:r>
      <w:r>
        <w:rPr>
          <w:color w:val="585858"/>
        </w:rPr>
        <w:t>. John Wiley &amp; Sons, Ltd (10.1111), 51(9), pp. 1655–1669. doi: 10.1111/j.1365-2427.2006.01615.x.</w:t>
      </w:r>
    </w:p>
    <w:p w:rsidR="00784246" w:rsidRDefault="00784246">
      <w:pPr>
        <w:pStyle w:val="BodyText"/>
        <w:spacing w:before="7"/>
        <w:rPr>
          <w:sz w:val="16"/>
        </w:rPr>
      </w:pPr>
    </w:p>
    <w:p w:rsidR="00784246" w:rsidRDefault="00C2142A">
      <w:pPr>
        <w:pStyle w:val="BodyText"/>
        <w:ind w:left="100" w:right="221"/>
        <w:jc w:val="both"/>
      </w:pPr>
      <w:r>
        <w:rPr>
          <w:color w:val="585858"/>
        </w:rPr>
        <w:t xml:space="preserve">Guo, F., Kainz, M. J., Sheldon, F., </w:t>
      </w:r>
      <w:r>
        <w:rPr>
          <w:i/>
          <w:color w:val="585858"/>
        </w:rPr>
        <w:t xml:space="preserve">et al. </w:t>
      </w:r>
      <w:r>
        <w:rPr>
          <w:color w:val="585858"/>
        </w:rPr>
        <w:t xml:space="preserve">(2016) ‘Effects of light and nutrients on periphyton and the fatty acid composition and somatic growth of invertebrate grazers in subtropical streams’, </w:t>
      </w:r>
      <w:r>
        <w:rPr>
          <w:i/>
          <w:color w:val="585858"/>
        </w:rPr>
        <w:t>Oecologia</w:t>
      </w:r>
      <w:r>
        <w:rPr>
          <w:color w:val="585858"/>
        </w:rPr>
        <w:t>, 181(2), pp. 449–462. doi: 10.1007/s00442-016-3573-x.</w:t>
      </w:r>
    </w:p>
    <w:p w:rsidR="00784246" w:rsidRDefault="00784246">
      <w:pPr>
        <w:pStyle w:val="BodyText"/>
        <w:spacing w:before="6"/>
        <w:rPr>
          <w:sz w:val="16"/>
        </w:rPr>
      </w:pPr>
    </w:p>
    <w:p w:rsidR="00784246" w:rsidRDefault="00C2142A">
      <w:pPr>
        <w:pStyle w:val="BodyText"/>
        <w:ind w:left="100" w:right="235"/>
      </w:pPr>
      <w:r>
        <w:rPr>
          <w:color w:val="585858"/>
        </w:rPr>
        <w:t xml:space="preserve">Guo, F., Kainz, M. J., Valdez, D., </w:t>
      </w:r>
      <w:r>
        <w:rPr>
          <w:i/>
          <w:color w:val="585858"/>
        </w:rPr>
        <w:t xml:space="preserve">et al. </w:t>
      </w:r>
      <w:r>
        <w:rPr>
          <w:color w:val="585858"/>
        </w:rPr>
        <w:t xml:space="preserve">(2016a) ‘High-quality algae attached to leaf litter boost invertebrate shredder growth’, </w:t>
      </w:r>
      <w:r>
        <w:rPr>
          <w:i/>
          <w:color w:val="585858"/>
        </w:rPr>
        <w:t>Freshwater Science</w:t>
      </w:r>
      <w:r>
        <w:rPr>
          <w:color w:val="585858"/>
        </w:rPr>
        <w:t>. The University of Chicago Press, 35(4), pp.</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pPr>
      <w:r>
        <w:rPr>
          <w:color w:val="585858"/>
        </w:rPr>
        <w:t>1213–1221. doi: 10.1086/688667.</w:t>
      </w:r>
    </w:p>
    <w:p w:rsidR="00784246" w:rsidRDefault="00784246">
      <w:pPr>
        <w:pStyle w:val="BodyText"/>
        <w:spacing w:before="5"/>
        <w:rPr>
          <w:sz w:val="16"/>
        </w:rPr>
      </w:pPr>
    </w:p>
    <w:p w:rsidR="00784246" w:rsidRDefault="00C2142A">
      <w:pPr>
        <w:pStyle w:val="BodyText"/>
        <w:spacing w:before="1"/>
        <w:ind w:left="100" w:right="400"/>
      </w:pPr>
      <w:r>
        <w:rPr>
          <w:color w:val="585858"/>
        </w:rPr>
        <w:t xml:space="preserve">Guo, F., Kainz, M. J., Valdez, D., </w:t>
      </w:r>
      <w:r>
        <w:rPr>
          <w:i/>
          <w:color w:val="585858"/>
        </w:rPr>
        <w:t xml:space="preserve">et al. </w:t>
      </w:r>
      <w:r>
        <w:rPr>
          <w:color w:val="585858"/>
        </w:rPr>
        <w:t xml:space="preserve">(2016b) ‘The effect of light and nutrients on algal food quality and their consequent effect on grazer growth in subtropical streams’, </w:t>
      </w:r>
      <w:r>
        <w:rPr>
          <w:i/>
          <w:color w:val="585858"/>
        </w:rPr>
        <w:t>Freshwater Science</w:t>
      </w:r>
      <w:r>
        <w:rPr>
          <w:color w:val="585858"/>
        </w:rPr>
        <w:t>. The University of Chicago Press, 35(4), pp. 1202–1212. doi: 10.1086/688092.</w:t>
      </w:r>
    </w:p>
    <w:p w:rsidR="00784246" w:rsidRDefault="00C2142A">
      <w:pPr>
        <w:pStyle w:val="BodyText"/>
        <w:spacing w:before="197"/>
        <w:ind w:left="100" w:right="118"/>
      </w:pPr>
      <w:r>
        <w:rPr>
          <w:color w:val="585858"/>
        </w:rPr>
        <w:t xml:space="preserve">Hall, S. R. (2008) ‘Stoichiometrically Explicit Food Webs: Feedbacks between Resource Supply, Elemental Constraints, and Species Diversity’, </w:t>
      </w:r>
      <w:r>
        <w:rPr>
          <w:i/>
          <w:color w:val="585858"/>
        </w:rPr>
        <w:t>Annual Review of Ecology, Evolution, and Systematics</w:t>
      </w:r>
      <w:r>
        <w:rPr>
          <w:color w:val="585858"/>
        </w:rPr>
        <w:t>. Annual Reviews, 40(1), pp. 503–528. doi: 10.1146/annurev.ecolsys.39.110707.173518.</w:t>
      </w:r>
    </w:p>
    <w:p w:rsidR="00784246" w:rsidRDefault="00784246">
      <w:pPr>
        <w:pStyle w:val="BodyText"/>
        <w:spacing w:before="6"/>
        <w:rPr>
          <w:sz w:val="16"/>
        </w:rPr>
      </w:pPr>
    </w:p>
    <w:p w:rsidR="00784246" w:rsidRDefault="00C2142A">
      <w:pPr>
        <w:pStyle w:val="BodyText"/>
        <w:ind w:left="100" w:right="123"/>
      </w:pPr>
      <w:r>
        <w:rPr>
          <w:color w:val="585858"/>
        </w:rPr>
        <w:t xml:space="preserve">Harris, J. M. (1993) ‘The presence, nature, and role of gut microflora in aquatic invertebrates: A synthesis’, </w:t>
      </w:r>
      <w:r>
        <w:rPr>
          <w:i/>
          <w:color w:val="585858"/>
        </w:rPr>
        <w:t>Microbial Ecology</w:t>
      </w:r>
      <w:r>
        <w:rPr>
          <w:color w:val="585858"/>
        </w:rPr>
        <w:t>, 25(3), pp. 195–231. doi: 10.1007/BF00171889.</w:t>
      </w:r>
    </w:p>
    <w:p w:rsidR="00784246" w:rsidRDefault="00C2142A">
      <w:pPr>
        <w:spacing w:before="196"/>
        <w:ind w:left="100" w:right="1042"/>
      </w:pPr>
      <w:r>
        <w:rPr>
          <w:color w:val="585858"/>
        </w:rPr>
        <w:t xml:space="preserve">Hastie, T., Tibshirani, R. and Friedman, J. (2009) ‘Random forests’, in </w:t>
      </w:r>
      <w:r>
        <w:rPr>
          <w:i/>
          <w:color w:val="585858"/>
        </w:rPr>
        <w:t>The elements of statistical learning</w:t>
      </w:r>
      <w:r>
        <w:rPr>
          <w:color w:val="585858"/>
        </w:rPr>
        <w:t>. Springer, pp. 587–604.</w:t>
      </w:r>
    </w:p>
    <w:p w:rsidR="00784246" w:rsidRDefault="00784246">
      <w:pPr>
        <w:pStyle w:val="BodyText"/>
        <w:spacing w:before="6"/>
        <w:rPr>
          <w:sz w:val="16"/>
        </w:rPr>
      </w:pPr>
    </w:p>
    <w:p w:rsidR="00784246" w:rsidRDefault="00C2142A">
      <w:pPr>
        <w:pStyle w:val="BodyText"/>
        <w:ind w:left="100" w:right="189"/>
      </w:pPr>
      <w:r>
        <w:rPr>
          <w:color w:val="585858"/>
        </w:rPr>
        <w:t xml:space="preserve">Hessen, D. O. </w:t>
      </w:r>
      <w:r>
        <w:rPr>
          <w:i/>
          <w:color w:val="585858"/>
        </w:rPr>
        <w:t xml:space="preserve">et al. </w:t>
      </w:r>
      <w:r>
        <w:rPr>
          <w:color w:val="585858"/>
        </w:rPr>
        <w:t xml:space="preserve">(2010) ‘Genome streamlining and the elemental costs of growth’, </w:t>
      </w:r>
      <w:r>
        <w:rPr>
          <w:i/>
          <w:color w:val="585858"/>
        </w:rPr>
        <w:t>Trends in Ecology &amp; Evolution</w:t>
      </w:r>
      <w:r>
        <w:rPr>
          <w:color w:val="585858"/>
        </w:rPr>
        <w:t>, 25(2), pp. 75–80. doi: https://doi.org/10.1016/j.tree.2009.08.004.</w:t>
      </w:r>
    </w:p>
    <w:p w:rsidR="00784246" w:rsidRDefault="00C2142A">
      <w:pPr>
        <w:pStyle w:val="BodyText"/>
        <w:spacing w:before="197"/>
        <w:ind w:left="100" w:right="396"/>
      </w:pPr>
      <w:r>
        <w:rPr>
          <w:color w:val="585858"/>
        </w:rPr>
        <w:t xml:space="preserve">Hessen, D. O. </w:t>
      </w:r>
      <w:r>
        <w:rPr>
          <w:i/>
          <w:color w:val="585858"/>
        </w:rPr>
        <w:t xml:space="preserve">et al. </w:t>
      </w:r>
      <w:r>
        <w:rPr>
          <w:color w:val="585858"/>
        </w:rPr>
        <w:t xml:space="preserve">(2013) ‘Ecological stoichiometry: An elementary approach using basic principles’, </w:t>
      </w:r>
      <w:r>
        <w:rPr>
          <w:i/>
          <w:color w:val="585858"/>
        </w:rPr>
        <w:t>Limnology and Oceanography</w:t>
      </w:r>
      <w:r>
        <w:rPr>
          <w:color w:val="585858"/>
        </w:rPr>
        <w:t>. John Wiley &amp; Sons, Ltd, 58(6), pp. 2219–2236. doi: 10.4319/lo.2013.58.6.2219.</w:t>
      </w:r>
    </w:p>
    <w:p w:rsidR="00784246" w:rsidRDefault="00784246">
      <w:pPr>
        <w:pStyle w:val="BodyText"/>
        <w:spacing w:before="7"/>
        <w:rPr>
          <w:sz w:val="16"/>
        </w:rPr>
      </w:pPr>
    </w:p>
    <w:p w:rsidR="00784246" w:rsidRDefault="00C2142A">
      <w:pPr>
        <w:pStyle w:val="BodyText"/>
        <w:ind w:left="100" w:right="287"/>
      </w:pPr>
      <w:r>
        <w:rPr>
          <w:color w:val="585858"/>
        </w:rPr>
        <w:t xml:space="preserve">Hessen, D. O., Ventura, M. and Elser, J. J. (2008) ‘Do phosphorus requirements for RNA limit genome size in crustacean zooplankton?’, </w:t>
      </w:r>
      <w:r>
        <w:rPr>
          <w:i/>
          <w:color w:val="585858"/>
        </w:rPr>
        <w:t>Genome</w:t>
      </w:r>
      <w:r>
        <w:rPr>
          <w:color w:val="585858"/>
        </w:rPr>
        <w:t>. NRC Research Press, 51(9), pp. 685–691. doi: 10.1139/G08-053.</w:t>
      </w:r>
    </w:p>
    <w:p w:rsidR="00784246" w:rsidRDefault="00C2142A">
      <w:pPr>
        <w:pStyle w:val="BodyText"/>
        <w:spacing w:before="197"/>
        <w:ind w:left="100" w:right="517"/>
      </w:pPr>
      <w:r>
        <w:rPr>
          <w:color w:val="585858"/>
        </w:rPr>
        <w:t xml:space="preserve">Hessen, D. and Persson, J. (2009) ‘Genome size as a determinant of growth and life-history traits in crustaceans’, </w:t>
      </w:r>
      <w:r>
        <w:rPr>
          <w:i/>
          <w:color w:val="585858"/>
        </w:rPr>
        <w:t>Biological Journal of the Linnean Society</w:t>
      </w:r>
      <w:r>
        <w:rPr>
          <w:color w:val="585858"/>
        </w:rPr>
        <w:t>, 98(2), pp. 393–399. doi: 10.1111/j.1095-8312.2009.01285.x.</w:t>
      </w:r>
    </w:p>
    <w:p w:rsidR="00784246" w:rsidRDefault="00784246">
      <w:pPr>
        <w:pStyle w:val="BodyText"/>
        <w:spacing w:before="6"/>
        <w:rPr>
          <w:sz w:val="16"/>
        </w:rPr>
      </w:pPr>
    </w:p>
    <w:p w:rsidR="00784246" w:rsidRDefault="00C2142A">
      <w:pPr>
        <w:ind w:left="100" w:right="610"/>
      </w:pPr>
      <w:r>
        <w:rPr>
          <w:color w:val="585858"/>
        </w:rPr>
        <w:t xml:space="preserve">Hickey, C. W. and Martin, M. L. (2009) </w:t>
      </w:r>
      <w:r>
        <w:rPr>
          <w:i/>
          <w:color w:val="585858"/>
        </w:rPr>
        <w:t>A Review of Nitrate Toxicity to Freshwater Aquatic Species</w:t>
      </w:r>
      <w:r>
        <w:rPr>
          <w:color w:val="585858"/>
        </w:rPr>
        <w:t>. Environment Canterbury.</w:t>
      </w:r>
    </w:p>
    <w:p w:rsidR="00784246" w:rsidRDefault="00C2142A">
      <w:pPr>
        <w:spacing w:before="196"/>
        <w:ind w:left="100"/>
      </w:pPr>
      <w:r>
        <w:rPr>
          <w:color w:val="585858"/>
        </w:rPr>
        <w:t xml:space="preserve">Hijmans, R. J. </w:t>
      </w:r>
      <w:r>
        <w:rPr>
          <w:i/>
          <w:color w:val="585858"/>
        </w:rPr>
        <w:t xml:space="preserve">et al. </w:t>
      </w:r>
      <w:r>
        <w:rPr>
          <w:color w:val="585858"/>
        </w:rPr>
        <w:t xml:space="preserve">(2012) ‘dismo: Species distribution modeling’, </w:t>
      </w:r>
      <w:r>
        <w:rPr>
          <w:i/>
          <w:color w:val="585858"/>
        </w:rPr>
        <w:t>R package version 0.7-17</w:t>
      </w:r>
      <w:r>
        <w:rPr>
          <w:color w:val="585858"/>
        </w:rPr>
        <w:t>.</w:t>
      </w:r>
    </w:p>
    <w:p w:rsidR="00784246" w:rsidRDefault="00784246">
      <w:pPr>
        <w:pStyle w:val="BodyText"/>
        <w:spacing w:before="6"/>
        <w:rPr>
          <w:sz w:val="16"/>
        </w:rPr>
      </w:pPr>
    </w:p>
    <w:p w:rsidR="00784246" w:rsidRDefault="00C2142A">
      <w:pPr>
        <w:pStyle w:val="BodyText"/>
        <w:ind w:left="100" w:right="568"/>
      </w:pPr>
      <w:r>
        <w:rPr>
          <w:color w:val="585858"/>
        </w:rPr>
        <w:t xml:space="preserve">Huxel, G. R., McCann, K. and Polis, G. A. (2002) ‘Effects of partitioning allochthonous and autochthonous resources on food web stability’, </w:t>
      </w:r>
      <w:r>
        <w:rPr>
          <w:i/>
          <w:color w:val="585858"/>
        </w:rPr>
        <w:t>Ecological Research</w:t>
      </w:r>
      <w:r>
        <w:rPr>
          <w:color w:val="585858"/>
        </w:rPr>
        <w:t>, 17(4), pp. 419–432.</w:t>
      </w:r>
    </w:p>
    <w:p w:rsidR="00784246" w:rsidRDefault="00784246">
      <w:pPr>
        <w:pStyle w:val="BodyText"/>
        <w:spacing w:before="5"/>
        <w:rPr>
          <w:sz w:val="16"/>
        </w:rPr>
      </w:pPr>
    </w:p>
    <w:p w:rsidR="00784246" w:rsidRDefault="00C2142A">
      <w:pPr>
        <w:pStyle w:val="BodyText"/>
        <w:spacing w:before="1"/>
        <w:ind w:left="100" w:right="134"/>
      </w:pPr>
      <w:r>
        <w:rPr>
          <w:color w:val="585858"/>
        </w:rPr>
        <w:t xml:space="preserve">Jabiol, J. </w:t>
      </w:r>
      <w:r>
        <w:rPr>
          <w:i/>
          <w:color w:val="585858"/>
        </w:rPr>
        <w:t xml:space="preserve">et al. </w:t>
      </w:r>
      <w:r>
        <w:rPr>
          <w:color w:val="585858"/>
        </w:rPr>
        <w:t xml:space="preserve">(2019) ‘Litter Quality Modulates Effects of Dissolved Nitrogen on Leaf Decomposition by Stream Microbial Communities’, </w:t>
      </w:r>
      <w:r>
        <w:rPr>
          <w:i/>
          <w:color w:val="585858"/>
        </w:rPr>
        <w:t>Microbial Ecology</w:t>
      </w:r>
      <w:r>
        <w:rPr>
          <w:color w:val="585858"/>
        </w:rPr>
        <w:t>, 77(4), pp. 959–966. doi: 10.1007/s00248-019-01353-3.</w:t>
      </w:r>
    </w:p>
    <w:p w:rsidR="00784246" w:rsidRDefault="00C2142A">
      <w:pPr>
        <w:pStyle w:val="BodyText"/>
        <w:spacing w:before="197"/>
        <w:ind w:left="100" w:right="207"/>
      </w:pPr>
      <w:r>
        <w:rPr>
          <w:color w:val="585858"/>
        </w:rPr>
        <w:t xml:space="preserve">Johnson, P. T. J. </w:t>
      </w:r>
      <w:r>
        <w:rPr>
          <w:i/>
          <w:color w:val="585858"/>
        </w:rPr>
        <w:t xml:space="preserve">et al. </w:t>
      </w:r>
      <w:r>
        <w:rPr>
          <w:color w:val="585858"/>
        </w:rPr>
        <w:t xml:space="preserve">(2010) ‘Linking environmental nutrient enrichment and disease emergence in humans and wildlife’, </w:t>
      </w:r>
      <w:r>
        <w:rPr>
          <w:i/>
          <w:color w:val="585858"/>
        </w:rPr>
        <w:t>Ecological Applications</w:t>
      </w:r>
      <w:r>
        <w:rPr>
          <w:color w:val="585858"/>
        </w:rPr>
        <w:t>. John Wiley &amp; Sons, Ltd, 20(1), pp. 16–29. doi: 10.1890/08-0633.1.</w:t>
      </w:r>
    </w:p>
    <w:p w:rsidR="00784246" w:rsidRDefault="00784246">
      <w:pPr>
        <w:pStyle w:val="BodyText"/>
        <w:spacing w:before="5"/>
        <w:rPr>
          <w:sz w:val="16"/>
        </w:rPr>
      </w:pPr>
    </w:p>
    <w:p w:rsidR="00784246" w:rsidRDefault="00C2142A">
      <w:pPr>
        <w:spacing w:before="1"/>
        <w:ind w:left="100" w:right="133"/>
      </w:pPr>
      <w:r>
        <w:rPr>
          <w:color w:val="585858"/>
        </w:rPr>
        <w:t xml:space="preserve">Joy, M., David, B. and Lake, M. (2013) </w:t>
      </w:r>
      <w:r>
        <w:rPr>
          <w:i/>
          <w:color w:val="585858"/>
        </w:rPr>
        <w:t>New Zealand Freshwater Fish Sampling Protocols (Part 1): Wadeable rivers and streams</w:t>
      </w:r>
      <w:r>
        <w:rPr>
          <w:color w:val="585858"/>
        </w:rPr>
        <w:t>. Palmerston North, New Zealand: Massey University.</w:t>
      </w:r>
    </w:p>
    <w:p w:rsidR="00784246" w:rsidRDefault="00C2142A">
      <w:pPr>
        <w:pStyle w:val="BodyText"/>
        <w:spacing w:before="197"/>
        <w:ind w:left="100" w:right="185"/>
      </w:pPr>
      <w:r>
        <w:rPr>
          <w:color w:val="585858"/>
        </w:rPr>
        <w:t xml:space="preserve">Joy, M. K. and Death, R. G. (2004) ‘Application of the Index of Biotic Integrity Methodology to New Zealand Freshwater Fish Communities’, </w:t>
      </w:r>
      <w:r>
        <w:rPr>
          <w:i/>
          <w:color w:val="585858"/>
        </w:rPr>
        <w:t>Environmental Management</w:t>
      </w:r>
      <w:r>
        <w:rPr>
          <w:color w:val="585858"/>
        </w:rPr>
        <w:t>. Springer-Verlag, 34(3), pp. 415–428. doi: 10.1007/s00267-004-0083-0.</w:t>
      </w:r>
    </w:p>
    <w:p w:rsidR="00784246" w:rsidRDefault="00784246">
      <w:pPr>
        <w:pStyle w:val="BodyText"/>
        <w:spacing w:before="5"/>
        <w:rPr>
          <w:sz w:val="16"/>
        </w:rPr>
      </w:pPr>
    </w:p>
    <w:p w:rsidR="00784246" w:rsidRDefault="00C2142A">
      <w:pPr>
        <w:pStyle w:val="BodyText"/>
        <w:ind w:left="100" w:right="419"/>
        <w:rPr>
          <w:i/>
        </w:rPr>
      </w:pPr>
      <w:r>
        <w:rPr>
          <w:color w:val="585858"/>
        </w:rPr>
        <w:t xml:space="preserve">King, R. S. and Richardson, C. J. (2003) ‘Integrating Bioassessment and Ecological Risk Assessment: An Approach to Developing Numerical Water-Quality Criteria’, </w:t>
      </w:r>
      <w:r>
        <w:rPr>
          <w:i/>
          <w:color w:val="585858"/>
        </w:rPr>
        <w:t>Environmental</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i/>
          <w:sz w:val="20"/>
        </w:rPr>
      </w:pPr>
    </w:p>
    <w:p w:rsidR="00784246" w:rsidRDefault="00784246">
      <w:pPr>
        <w:pStyle w:val="BodyText"/>
        <w:rPr>
          <w:i/>
          <w:sz w:val="20"/>
        </w:rPr>
      </w:pPr>
    </w:p>
    <w:p w:rsidR="00784246" w:rsidRDefault="00784246">
      <w:pPr>
        <w:pStyle w:val="BodyText"/>
        <w:spacing w:before="1"/>
        <w:rPr>
          <w:i/>
          <w:sz w:val="19"/>
        </w:rPr>
      </w:pPr>
    </w:p>
    <w:p w:rsidR="00784246" w:rsidRDefault="00C2142A">
      <w:pPr>
        <w:pStyle w:val="BodyText"/>
        <w:ind w:left="100"/>
      </w:pPr>
      <w:r>
        <w:rPr>
          <w:i/>
          <w:color w:val="585858"/>
        </w:rPr>
        <w:t>Management</w:t>
      </w:r>
      <w:r>
        <w:rPr>
          <w:color w:val="585858"/>
        </w:rPr>
        <w:t>, 31(6), pp. 795–809. doi: 10.1007/s00267-002-0036-4.</w:t>
      </w:r>
    </w:p>
    <w:p w:rsidR="00784246" w:rsidRDefault="00784246">
      <w:pPr>
        <w:pStyle w:val="BodyText"/>
        <w:spacing w:before="5"/>
        <w:rPr>
          <w:sz w:val="16"/>
        </w:rPr>
      </w:pPr>
    </w:p>
    <w:p w:rsidR="00784246" w:rsidRDefault="00C2142A">
      <w:pPr>
        <w:pStyle w:val="BodyText"/>
        <w:spacing w:before="1"/>
        <w:ind w:left="100"/>
      </w:pPr>
      <w:r>
        <w:rPr>
          <w:color w:val="585858"/>
        </w:rPr>
        <w:t>Kovalenko, K. E. (2019) ‘Interactions among anthropogenic effects on aquatic food webs’,</w:t>
      </w:r>
    </w:p>
    <w:p w:rsidR="00784246" w:rsidRDefault="00C2142A">
      <w:pPr>
        <w:ind w:left="100"/>
      </w:pPr>
      <w:r>
        <w:rPr>
          <w:i/>
          <w:color w:val="585858"/>
        </w:rPr>
        <w:t>Hydrobiologia</w:t>
      </w:r>
      <w:r>
        <w:rPr>
          <w:color w:val="585858"/>
        </w:rPr>
        <w:t>. doi: 10.1007/s10750-019-04018-x.</w:t>
      </w:r>
    </w:p>
    <w:p w:rsidR="00784246" w:rsidRDefault="00C2142A">
      <w:pPr>
        <w:pStyle w:val="BodyText"/>
        <w:spacing w:before="197"/>
        <w:ind w:left="100" w:right="155"/>
      </w:pPr>
      <w:r>
        <w:rPr>
          <w:color w:val="585858"/>
        </w:rPr>
        <w:t xml:space="preserve">Kunzewicz, Z. W. </w:t>
      </w:r>
      <w:r>
        <w:rPr>
          <w:i/>
          <w:color w:val="585858"/>
        </w:rPr>
        <w:t xml:space="preserve">et al. </w:t>
      </w:r>
      <w:r>
        <w:rPr>
          <w:color w:val="585858"/>
        </w:rPr>
        <w:t xml:space="preserve">(2008) ‘The implications of projected climate change for freshwater resources and their management’, </w:t>
      </w:r>
      <w:r>
        <w:rPr>
          <w:i/>
          <w:color w:val="585858"/>
        </w:rPr>
        <w:t>Hydrological Sciences Journal</w:t>
      </w:r>
      <w:r>
        <w:rPr>
          <w:color w:val="585858"/>
        </w:rPr>
        <w:t>. Taylor &amp; Francis, 53(1), pp. 3– 10. doi: 10.1623/hysj.53.1.3.</w:t>
      </w:r>
    </w:p>
    <w:p w:rsidR="00784246" w:rsidRDefault="00784246">
      <w:pPr>
        <w:pStyle w:val="BodyText"/>
        <w:spacing w:before="6"/>
        <w:rPr>
          <w:sz w:val="16"/>
        </w:rPr>
      </w:pPr>
    </w:p>
    <w:p w:rsidR="00784246" w:rsidRDefault="00C2142A">
      <w:pPr>
        <w:ind w:left="100" w:right="314"/>
      </w:pPr>
      <w:r>
        <w:rPr>
          <w:color w:val="585858"/>
        </w:rPr>
        <w:t xml:space="preserve">Larned, S. T., Snelder, T. and Unwin, M. (2017) </w:t>
      </w:r>
      <w:r>
        <w:rPr>
          <w:i/>
          <w:color w:val="585858"/>
        </w:rPr>
        <w:t>Water quality in New Zealand rivers: Modelled water quality state</w:t>
      </w:r>
      <w:r>
        <w:rPr>
          <w:color w:val="585858"/>
        </w:rPr>
        <w:t>. Christchurch, New Zealand.</w:t>
      </w:r>
    </w:p>
    <w:p w:rsidR="00784246" w:rsidRDefault="00C2142A">
      <w:pPr>
        <w:spacing w:before="196"/>
        <w:ind w:left="100"/>
      </w:pPr>
      <w:r>
        <w:rPr>
          <w:color w:val="585858"/>
        </w:rPr>
        <w:t xml:space="preserve">Leathwick, J. R. </w:t>
      </w:r>
      <w:r>
        <w:rPr>
          <w:i/>
          <w:color w:val="585858"/>
        </w:rPr>
        <w:t xml:space="preserve">et al. </w:t>
      </w:r>
      <w:r>
        <w:rPr>
          <w:color w:val="585858"/>
        </w:rPr>
        <w:t xml:space="preserve">(2010) </w:t>
      </w:r>
      <w:r>
        <w:rPr>
          <w:i/>
          <w:color w:val="585858"/>
        </w:rPr>
        <w:t xml:space="preserve">Freshwater Ecosystems of New Zealand (FENZ) Geodatabase </w:t>
      </w:r>
      <w:r>
        <w:rPr>
          <w:color w:val="585858"/>
        </w:rPr>
        <w:t>. Wellington: Department of Conservation.</w:t>
      </w:r>
    </w:p>
    <w:p w:rsidR="00784246" w:rsidRDefault="00784246">
      <w:pPr>
        <w:pStyle w:val="BodyText"/>
        <w:spacing w:before="5"/>
        <w:rPr>
          <w:sz w:val="16"/>
        </w:rPr>
      </w:pPr>
    </w:p>
    <w:p w:rsidR="00784246" w:rsidRDefault="00C2142A">
      <w:pPr>
        <w:pStyle w:val="BodyText"/>
        <w:ind w:left="100" w:right="634"/>
        <w:jc w:val="both"/>
      </w:pPr>
      <w:r>
        <w:rPr>
          <w:color w:val="585858"/>
        </w:rPr>
        <w:t xml:space="preserve">Leflaive, J. </w:t>
      </w:r>
      <w:r>
        <w:rPr>
          <w:i/>
          <w:color w:val="585858"/>
        </w:rPr>
        <w:t xml:space="preserve">et al. </w:t>
      </w:r>
      <w:r>
        <w:rPr>
          <w:color w:val="585858"/>
        </w:rPr>
        <w:t xml:space="preserve">(2008) ‘Nutrient effects on the genetic and functional diversity of aquatic bacterial communities’, </w:t>
      </w:r>
      <w:r>
        <w:rPr>
          <w:i/>
          <w:color w:val="585858"/>
        </w:rPr>
        <w:t>FEMS Microbiology Ecology</w:t>
      </w:r>
      <w:r>
        <w:rPr>
          <w:color w:val="585858"/>
        </w:rPr>
        <w:t>, 66(2), pp. 379–390. doi: 10.1111/j.1574- 6941.2008.00593.x.</w:t>
      </w:r>
    </w:p>
    <w:p w:rsidR="00784246" w:rsidRDefault="00C2142A">
      <w:pPr>
        <w:pStyle w:val="BodyText"/>
        <w:spacing w:before="196"/>
        <w:ind w:left="100" w:right="163"/>
      </w:pPr>
      <w:r>
        <w:rPr>
          <w:color w:val="585858"/>
        </w:rPr>
        <w:t xml:space="preserve">Liao, H. </w:t>
      </w:r>
      <w:r>
        <w:rPr>
          <w:i/>
          <w:color w:val="585858"/>
        </w:rPr>
        <w:t xml:space="preserve">et al. </w:t>
      </w:r>
      <w:r>
        <w:rPr>
          <w:color w:val="585858"/>
        </w:rPr>
        <w:t xml:space="preserve">(1995) ‘Relative Weight (Wr) as a Field Assessment Tool: Relationships with Growth, Prey Biomass, and Environmental Conditions’, </w:t>
      </w:r>
      <w:r>
        <w:rPr>
          <w:i/>
          <w:color w:val="585858"/>
        </w:rPr>
        <w:t>Transactions of the American Fisheries Society</w:t>
      </w:r>
      <w:r>
        <w:rPr>
          <w:color w:val="585858"/>
        </w:rPr>
        <w:t>. John Wiley &amp; Sons, Ltd, 124(3), pp. 387–400. doi: 10.1577/1548- 8659(1995)124&lt;0387:RWWRAA&gt;2.3.CO;2.</w:t>
      </w:r>
    </w:p>
    <w:p w:rsidR="00784246" w:rsidRDefault="00784246">
      <w:pPr>
        <w:pStyle w:val="BodyText"/>
        <w:spacing w:before="6"/>
        <w:rPr>
          <w:sz w:val="16"/>
        </w:rPr>
      </w:pPr>
    </w:p>
    <w:p w:rsidR="00784246" w:rsidRDefault="00C2142A">
      <w:pPr>
        <w:ind w:left="100" w:right="190"/>
      </w:pPr>
      <w:r>
        <w:rPr>
          <w:color w:val="585858"/>
        </w:rPr>
        <w:t xml:space="preserve">Macreadie, P. I. </w:t>
      </w:r>
      <w:r>
        <w:rPr>
          <w:i/>
          <w:color w:val="585858"/>
        </w:rPr>
        <w:t xml:space="preserve">et al. </w:t>
      </w:r>
      <w:r>
        <w:rPr>
          <w:color w:val="585858"/>
        </w:rPr>
        <w:t xml:space="preserve">(2017) ‘Can we manage coastal ecosystems to sequester more blue carbon?’, </w:t>
      </w:r>
      <w:r>
        <w:rPr>
          <w:i/>
          <w:color w:val="585858"/>
        </w:rPr>
        <w:t>Frontiers in Ecology and the Environment</w:t>
      </w:r>
      <w:r>
        <w:rPr>
          <w:color w:val="585858"/>
        </w:rPr>
        <w:t>. John Wiley &amp; Sons, Ltd, 15(4), pp. 206–213. doi: 10.1002/fee.1484.</w:t>
      </w:r>
    </w:p>
    <w:p w:rsidR="00784246" w:rsidRDefault="00C2142A">
      <w:pPr>
        <w:pStyle w:val="BodyText"/>
        <w:spacing w:before="196"/>
        <w:ind w:left="100" w:right="256"/>
      </w:pPr>
      <w:r>
        <w:rPr>
          <w:color w:val="585858"/>
        </w:rPr>
        <w:t xml:space="preserve">Manning, D. W. P. </w:t>
      </w:r>
      <w:r>
        <w:rPr>
          <w:i/>
          <w:color w:val="585858"/>
        </w:rPr>
        <w:t xml:space="preserve">et al. </w:t>
      </w:r>
      <w:r>
        <w:rPr>
          <w:color w:val="585858"/>
        </w:rPr>
        <w:t xml:space="preserve">(2015) ‘Detrital stoichiometry as a critical nexus for the effects of streamwater nutrients on leaf litter breakdown rates’, </w:t>
      </w:r>
      <w:r>
        <w:rPr>
          <w:i/>
          <w:color w:val="585858"/>
        </w:rPr>
        <w:t>Ecology</w:t>
      </w:r>
      <w:r>
        <w:rPr>
          <w:color w:val="585858"/>
        </w:rPr>
        <w:t>. John Wiley &amp; Sons, Ltd, 96(8), pp. 2214–2224. doi: 10.1890/14-1582.1.</w:t>
      </w:r>
    </w:p>
    <w:p w:rsidR="00784246" w:rsidRDefault="00784246">
      <w:pPr>
        <w:pStyle w:val="BodyText"/>
        <w:spacing w:before="6"/>
        <w:rPr>
          <w:sz w:val="16"/>
        </w:rPr>
      </w:pPr>
    </w:p>
    <w:p w:rsidR="00784246" w:rsidRDefault="00C2142A">
      <w:pPr>
        <w:pStyle w:val="BodyText"/>
        <w:ind w:left="100" w:right="157"/>
      </w:pPr>
      <w:r>
        <w:rPr>
          <w:color w:val="585858"/>
        </w:rPr>
        <w:t xml:space="preserve">Martin-Creuzburg, D., Beck, B. and Freese, H. M. (2011) ‘Food quality of heterotrophic bacteria for Daphnia magna: evidence </w:t>
      </w:r>
      <w:r>
        <w:rPr>
          <w:color w:val="585858"/>
          <w:spacing w:val="-3"/>
        </w:rPr>
        <w:t xml:space="preserve">for </w:t>
      </w:r>
      <w:r>
        <w:rPr>
          <w:color w:val="585858"/>
        </w:rPr>
        <w:t xml:space="preserve">a limitation by sterols’, </w:t>
      </w:r>
      <w:r>
        <w:rPr>
          <w:i/>
          <w:color w:val="585858"/>
        </w:rPr>
        <w:t>FEMS Microbiology Ecology</w:t>
      </w:r>
      <w:r>
        <w:rPr>
          <w:color w:val="585858"/>
        </w:rPr>
        <w:t>, 76(3), pp. 592–601. doi:</w:t>
      </w:r>
      <w:r>
        <w:rPr>
          <w:color w:val="585858"/>
          <w:spacing w:val="-21"/>
        </w:rPr>
        <w:t xml:space="preserve"> </w:t>
      </w:r>
      <w:r>
        <w:rPr>
          <w:color w:val="585858"/>
        </w:rPr>
        <w:t>10.1111/j.1574-6941.2011.01076.x.</w:t>
      </w:r>
    </w:p>
    <w:p w:rsidR="00784246" w:rsidRDefault="00C2142A">
      <w:pPr>
        <w:pStyle w:val="BodyText"/>
        <w:spacing w:before="197"/>
        <w:ind w:left="100" w:right="192"/>
      </w:pPr>
      <w:r>
        <w:rPr>
          <w:color w:val="585858"/>
        </w:rPr>
        <w:t>Martin-Creuzburg, D. and Elert, E. von (2009) ‘Ecological significance of sterols in aquatic food webs BT - Lipids in Aquatic Ecosystems’, in Kainz, M., Brett, M. T., and Arts, M. T. (eds). New York, NY: Springer New York, pp. 43–64. doi: 10.1007/978-0-387-89366-2_3.</w:t>
      </w:r>
    </w:p>
    <w:p w:rsidR="00784246" w:rsidRDefault="00784246">
      <w:pPr>
        <w:pStyle w:val="BodyText"/>
        <w:spacing w:before="6"/>
        <w:rPr>
          <w:sz w:val="16"/>
        </w:rPr>
      </w:pPr>
    </w:p>
    <w:p w:rsidR="00784246" w:rsidRDefault="00C2142A">
      <w:pPr>
        <w:ind w:left="100" w:right="177"/>
      </w:pPr>
      <w:r>
        <w:rPr>
          <w:color w:val="585858"/>
        </w:rPr>
        <w:t xml:space="preserve">Matheson, F. </w:t>
      </w:r>
      <w:r>
        <w:rPr>
          <w:i/>
          <w:color w:val="585858"/>
        </w:rPr>
        <w:t xml:space="preserve">et al. </w:t>
      </w:r>
      <w:r>
        <w:rPr>
          <w:color w:val="585858"/>
        </w:rPr>
        <w:t xml:space="preserve">(2016) </w:t>
      </w:r>
      <w:r>
        <w:rPr>
          <w:i/>
          <w:color w:val="585858"/>
        </w:rPr>
        <w:t>Instream plant and nutrient guidelines: Review and development of an extended decision-making framework Phase 3</w:t>
      </w:r>
      <w:r>
        <w:rPr>
          <w:color w:val="585858"/>
        </w:rPr>
        <w:t>. Hamilton, New Zealand: National Institute of Water and Atmospheric Research.</w:t>
      </w:r>
    </w:p>
    <w:p w:rsidR="00784246" w:rsidRDefault="00C2142A">
      <w:pPr>
        <w:pStyle w:val="BodyText"/>
        <w:spacing w:before="197"/>
        <w:ind w:left="100" w:right="501"/>
      </w:pPr>
      <w:r>
        <w:rPr>
          <w:color w:val="585858"/>
        </w:rPr>
        <w:t xml:space="preserve">McCarthy, S. D. S., Rafferty, S. P. and Frost, P. C. (2010) ‘Responses of alkaline phosphatase activity to phosphorus stress in &amp;lt;em&amp;gt;Daphnia magna&amp;lt;/em&amp;gt’;, </w:t>
      </w:r>
      <w:r>
        <w:rPr>
          <w:i/>
          <w:color w:val="585858"/>
        </w:rPr>
        <w:t>The Journal of Experimental Biology</w:t>
      </w:r>
      <w:r>
        <w:rPr>
          <w:color w:val="585858"/>
        </w:rPr>
        <w:t>, 213(2), pp. 256 LP – 261. doi: 10.1242/jeb.037788.</w:t>
      </w:r>
    </w:p>
    <w:p w:rsidR="00784246" w:rsidRDefault="00784246">
      <w:pPr>
        <w:pStyle w:val="BodyText"/>
        <w:spacing w:before="6"/>
        <w:rPr>
          <w:sz w:val="16"/>
        </w:rPr>
      </w:pPr>
    </w:p>
    <w:p w:rsidR="00784246" w:rsidRDefault="00C2142A">
      <w:pPr>
        <w:pStyle w:val="BodyText"/>
        <w:ind w:left="100" w:right="425"/>
      </w:pPr>
      <w:r>
        <w:rPr>
          <w:color w:val="585858"/>
        </w:rPr>
        <w:t xml:space="preserve">McDowell, R. W. </w:t>
      </w:r>
      <w:r>
        <w:rPr>
          <w:i/>
          <w:color w:val="585858"/>
        </w:rPr>
        <w:t xml:space="preserve">et al. </w:t>
      </w:r>
      <w:r>
        <w:rPr>
          <w:color w:val="585858"/>
        </w:rPr>
        <w:t xml:space="preserve">(2013) ‘Establishment of reference or baseline conditions of chemical indicators in New Zealand streams and rivers relative to present conditions’, </w:t>
      </w:r>
      <w:r>
        <w:rPr>
          <w:i/>
          <w:color w:val="585858"/>
        </w:rPr>
        <w:t>Marine and Freshwater Research</w:t>
      </w:r>
      <w:r>
        <w:rPr>
          <w:color w:val="585858"/>
        </w:rPr>
        <w:t>, 64(5), pp. 387–400. doi: https://doi.org/10.1071/MF12153.</w:t>
      </w:r>
    </w:p>
    <w:p w:rsidR="00784246" w:rsidRDefault="00C2142A">
      <w:pPr>
        <w:spacing w:before="196"/>
        <w:ind w:left="100" w:right="236"/>
      </w:pPr>
      <w:r>
        <w:rPr>
          <w:color w:val="585858"/>
        </w:rPr>
        <w:t xml:space="preserve">Ministry for the Environment and Statistics New Zealand (2015) </w:t>
      </w:r>
      <w:r>
        <w:rPr>
          <w:i/>
          <w:color w:val="585858"/>
        </w:rPr>
        <w:t>New Zealand’s Environmental Reporting Series: Environment Aotearoa 2015</w:t>
      </w:r>
      <w:r>
        <w:rPr>
          <w:color w:val="585858"/>
        </w:rPr>
        <w:t xml:space="preserve">, </w:t>
      </w:r>
      <w:r>
        <w:rPr>
          <w:i/>
          <w:color w:val="585858"/>
        </w:rPr>
        <w:t>New Zealand’s Environmental Reporting Series</w:t>
      </w:r>
      <w:r>
        <w:rPr>
          <w:color w:val="585858"/>
        </w:rPr>
        <w:t>. Wellington, New Zealand.</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ind w:left="100" w:right="220"/>
      </w:pPr>
      <w:r>
        <w:rPr>
          <w:color w:val="585858"/>
        </w:rPr>
        <w:t xml:space="preserve">Ministry for the Environment and Statistics New Zealand (2019) </w:t>
      </w:r>
      <w:r>
        <w:rPr>
          <w:i/>
          <w:color w:val="585858"/>
        </w:rPr>
        <w:t>New Zealand’s Environmental Reporting Series: Environment Aotearoa 2019</w:t>
      </w:r>
      <w:r>
        <w:rPr>
          <w:color w:val="585858"/>
        </w:rPr>
        <w:t xml:space="preserve">, </w:t>
      </w:r>
      <w:r>
        <w:rPr>
          <w:i/>
          <w:color w:val="585858"/>
        </w:rPr>
        <w:t>New Zealand’s Environmental Reporting Series</w:t>
      </w:r>
      <w:r>
        <w:rPr>
          <w:color w:val="585858"/>
        </w:rPr>
        <w:t xml:space="preserve">. Wellington, New Zealand. Available at: </w:t>
      </w:r>
      <w:hyperlink r:id="rId290">
        <w:r>
          <w:rPr>
            <w:color w:val="585858"/>
          </w:rPr>
          <w:t>www.mfe.govt.nz.</w:t>
        </w:r>
      </w:hyperlink>
    </w:p>
    <w:p w:rsidR="00784246" w:rsidRDefault="00C2142A">
      <w:pPr>
        <w:pStyle w:val="BodyText"/>
        <w:spacing w:before="197"/>
        <w:ind w:left="100" w:right="272"/>
      </w:pPr>
      <w:r>
        <w:rPr>
          <w:color w:val="585858"/>
        </w:rPr>
        <w:t xml:space="preserve">Moss, B. </w:t>
      </w:r>
      <w:r>
        <w:rPr>
          <w:i/>
          <w:color w:val="585858"/>
        </w:rPr>
        <w:t xml:space="preserve">et al. </w:t>
      </w:r>
      <w:r>
        <w:rPr>
          <w:color w:val="585858"/>
        </w:rPr>
        <w:t xml:space="preserve">(2011) ‘Allied attack: climate change and eutrophication’, </w:t>
      </w:r>
      <w:r>
        <w:rPr>
          <w:i/>
          <w:color w:val="585858"/>
        </w:rPr>
        <w:t>Inland Waters</w:t>
      </w:r>
      <w:r>
        <w:rPr>
          <w:color w:val="585858"/>
        </w:rPr>
        <w:t>. Taylor &amp; Francis, 1(2), pp. 101–105. doi: 10.5268/IW-1.2.359.</w:t>
      </w:r>
    </w:p>
    <w:p w:rsidR="00784246" w:rsidRDefault="00784246">
      <w:pPr>
        <w:pStyle w:val="BodyText"/>
        <w:spacing w:before="6"/>
        <w:rPr>
          <w:sz w:val="16"/>
        </w:rPr>
      </w:pPr>
    </w:p>
    <w:p w:rsidR="00784246" w:rsidRDefault="00C2142A">
      <w:pPr>
        <w:pStyle w:val="BodyText"/>
        <w:ind w:left="100" w:right="500"/>
      </w:pPr>
      <w:r>
        <w:rPr>
          <w:color w:val="585858"/>
        </w:rPr>
        <w:t xml:space="preserve">Mougi, A. and Kondoh, M. (2016) ‘Food-web complexity, meta-community complexity and community stability’, </w:t>
      </w:r>
      <w:r>
        <w:rPr>
          <w:i/>
          <w:color w:val="585858"/>
        </w:rPr>
        <w:t>Scientific Reports</w:t>
      </w:r>
      <w:r>
        <w:rPr>
          <w:color w:val="585858"/>
        </w:rPr>
        <w:t>. The Author(s), 6, p. 24478. doi: 10.1038/srep24478</w:t>
      </w:r>
      <w:hyperlink r:id="rId291" w:anchor="supplementary-information">
        <w:r>
          <w:rPr>
            <w:color w:val="585858"/>
          </w:rPr>
          <w:t>http://www.nature.com/articles/srep24478#supplementary-information.</w:t>
        </w:r>
      </w:hyperlink>
    </w:p>
    <w:p w:rsidR="00784246" w:rsidRDefault="00784246">
      <w:pPr>
        <w:pStyle w:val="BodyText"/>
        <w:spacing w:before="8"/>
        <w:rPr>
          <w:sz w:val="16"/>
        </w:rPr>
      </w:pPr>
    </w:p>
    <w:p w:rsidR="00784246" w:rsidRDefault="00C2142A">
      <w:pPr>
        <w:pStyle w:val="BodyText"/>
        <w:spacing w:line="237" w:lineRule="auto"/>
        <w:ind w:left="100" w:right="753"/>
      </w:pPr>
      <w:r>
        <w:rPr>
          <w:color w:val="585858"/>
        </w:rPr>
        <w:t xml:space="preserve">Mueller-Navarra, D. (1995) ‘Evidence that a highly unsaturated fatty acid limits Daphnia growth in nature’, </w:t>
      </w:r>
      <w:r>
        <w:rPr>
          <w:i/>
          <w:color w:val="585858"/>
        </w:rPr>
        <w:t>Archiv fur Hydrobiologie</w:t>
      </w:r>
      <w:r>
        <w:rPr>
          <w:color w:val="585858"/>
        </w:rPr>
        <w:t>. SCHWEIZERBART’SCHE VERLAGSBUCHHANDLUNG, 132, p. 297.</w:t>
      </w:r>
    </w:p>
    <w:p w:rsidR="00784246" w:rsidRDefault="00784246">
      <w:pPr>
        <w:pStyle w:val="BodyText"/>
        <w:spacing w:before="6"/>
        <w:rPr>
          <w:sz w:val="16"/>
        </w:rPr>
      </w:pPr>
    </w:p>
    <w:p w:rsidR="00784246" w:rsidRDefault="00C2142A">
      <w:pPr>
        <w:pStyle w:val="BodyText"/>
        <w:ind w:left="100" w:right="537"/>
      </w:pPr>
      <w:r>
        <w:rPr>
          <w:color w:val="585858"/>
        </w:rPr>
        <w:t xml:space="preserve">Nayak, S. K. (2010) ‘Role of gastrointestinal microbiota in fish’, </w:t>
      </w:r>
      <w:r>
        <w:rPr>
          <w:i/>
          <w:color w:val="585858"/>
        </w:rPr>
        <w:t>Aquaculture Research</w:t>
      </w:r>
      <w:r>
        <w:rPr>
          <w:color w:val="585858"/>
        </w:rPr>
        <w:t>. John Wiley &amp; Sons, Ltd (10.1111), 41(11), pp. 1553–1573. doi: 10.1111/j.1365-2109.2010.02546.x.</w:t>
      </w:r>
    </w:p>
    <w:p w:rsidR="00784246" w:rsidRDefault="00784246">
      <w:pPr>
        <w:pStyle w:val="BodyText"/>
        <w:spacing w:before="5"/>
        <w:rPr>
          <w:sz w:val="16"/>
        </w:rPr>
      </w:pPr>
    </w:p>
    <w:p w:rsidR="00784246" w:rsidRDefault="00C2142A">
      <w:pPr>
        <w:pStyle w:val="BodyText"/>
        <w:spacing w:before="1"/>
        <w:ind w:left="100" w:right="611"/>
      </w:pPr>
      <w:r>
        <w:rPr>
          <w:color w:val="585858"/>
        </w:rPr>
        <w:t xml:space="preserve">Neutel, A.-M., Heesterbeek, J. A. P. and de Ruiter, P. C. (2002) ‘Stability in real food webs: weak links in long loops’, </w:t>
      </w:r>
      <w:r>
        <w:rPr>
          <w:i/>
          <w:color w:val="585858"/>
        </w:rPr>
        <w:t>Science</w:t>
      </w:r>
      <w:r>
        <w:rPr>
          <w:color w:val="585858"/>
        </w:rPr>
        <w:t>, 296(5570), pp. 1120–1123.</w:t>
      </w:r>
    </w:p>
    <w:p w:rsidR="00784246" w:rsidRDefault="00C2142A">
      <w:pPr>
        <w:spacing w:before="197"/>
        <w:ind w:left="100" w:right="142"/>
      </w:pPr>
      <w:r>
        <w:rPr>
          <w:color w:val="585858"/>
        </w:rPr>
        <w:t xml:space="preserve">NIWA (2018) </w:t>
      </w:r>
      <w:r>
        <w:rPr>
          <w:i/>
          <w:color w:val="585858"/>
        </w:rPr>
        <w:t>A draft technical guide to the Periphyton Attribute Note Under the National Policy Statement for Freshwater Management 2014 (as amended 2017)</w:t>
      </w:r>
      <w:r>
        <w:rPr>
          <w:color w:val="585858"/>
        </w:rPr>
        <w:t>. Wellington, New Zealand.</w:t>
      </w:r>
    </w:p>
    <w:p w:rsidR="00784246" w:rsidRDefault="00784246">
      <w:pPr>
        <w:pStyle w:val="BodyText"/>
        <w:spacing w:before="6"/>
        <w:rPr>
          <w:sz w:val="16"/>
        </w:rPr>
      </w:pPr>
    </w:p>
    <w:p w:rsidR="00784246" w:rsidRDefault="00C2142A">
      <w:pPr>
        <w:pStyle w:val="BodyText"/>
        <w:ind w:left="100" w:right="322"/>
      </w:pPr>
      <w:r>
        <w:rPr>
          <w:color w:val="585858"/>
        </w:rPr>
        <w:t xml:space="preserve">O’Gorman, E. J., Fitch, J. E. and Crowe, T. P. (2012) ‘Multiple anthropogenic stressors and the structural properties of food webs’, </w:t>
      </w:r>
      <w:r>
        <w:rPr>
          <w:i/>
          <w:color w:val="585858"/>
        </w:rPr>
        <w:t>Ecology</w:t>
      </w:r>
      <w:r>
        <w:rPr>
          <w:color w:val="585858"/>
        </w:rPr>
        <w:t>. John Wiley &amp; Sons, Ltd, 93(3), pp. 441–448. doi: 10.1890/11-0982.1.</w:t>
      </w:r>
    </w:p>
    <w:p w:rsidR="00784246" w:rsidRDefault="00C2142A">
      <w:pPr>
        <w:pStyle w:val="BodyText"/>
        <w:spacing w:before="196"/>
        <w:ind w:left="100" w:right="408"/>
      </w:pPr>
      <w:r>
        <w:rPr>
          <w:color w:val="585858"/>
        </w:rPr>
        <w:t xml:space="preserve">Pascoal, C. </w:t>
      </w:r>
      <w:r>
        <w:rPr>
          <w:i/>
          <w:color w:val="585858"/>
        </w:rPr>
        <w:t xml:space="preserve">et al. </w:t>
      </w:r>
      <w:r>
        <w:rPr>
          <w:color w:val="585858"/>
        </w:rPr>
        <w:t xml:space="preserve">(2003) ‘Assessing structural and functional ecosystem condition using leaf breakdown: studies on a polluted river’, </w:t>
      </w:r>
      <w:r>
        <w:rPr>
          <w:i/>
          <w:color w:val="585858"/>
        </w:rPr>
        <w:t>Freshwater Biology</w:t>
      </w:r>
      <w:r>
        <w:rPr>
          <w:color w:val="585858"/>
        </w:rPr>
        <w:t>. John Wiley &amp; Sons, Ltd (10.1111), 48(11), pp. 2033–2044. doi: 10.1046/j.1365-2427.2003.01130.x.</w:t>
      </w:r>
    </w:p>
    <w:p w:rsidR="00784246" w:rsidRDefault="00784246">
      <w:pPr>
        <w:pStyle w:val="BodyText"/>
        <w:spacing w:before="6"/>
        <w:rPr>
          <w:sz w:val="16"/>
        </w:rPr>
      </w:pPr>
    </w:p>
    <w:p w:rsidR="00784246" w:rsidRDefault="00C2142A">
      <w:pPr>
        <w:pStyle w:val="BodyText"/>
        <w:ind w:left="100" w:right="557"/>
      </w:pPr>
      <w:r>
        <w:rPr>
          <w:color w:val="585858"/>
        </w:rPr>
        <w:t xml:space="preserve">Patrício, J. and Marques, J. C. (2006) ‘Mass balanced models of the food web in three areas along a gradient of eutrophication symptoms in the south arm of the Mondego estuary (Portugal)’, </w:t>
      </w:r>
      <w:r>
        <w:rPr>
          <w:i/>
          <w:color w:val="585858"/>
        </w:rPr>
        <w:t>Ecological Modelling</w:t>
      </w:r>
      <w:r>
        <w:rPr>
          <w:color w:val="585858"/>
        </w:rPr>
        <w:t xml:space="preserve">, 197(1–2), pp. 21–34. doi: </w:t>
      </w:r>
      <w:hyperlink r:id="rId292">
        <w:r>
          <w:rPr>
            <w:color w:val="585858"/>
          </w:rPr>
          <w:t>http://dx.doi.org/10.1016/j.ecolmodel.2006.03.008.</w:t>
        </w:r>
      </w:hyperlink>
    </w:p>
    <w:p w:rsidR="00784246" w:rsidRDefault="00C2142A">
      <w:pPr>
        <w:pStyle w:val="BodyText"/>
        <w:spacing w:before="197"/>
        <w:ind w:left="100" w:right="293"/>
      </w:pPr>
      <w:r>
        <w:rPr>
          <w:color w:val="585858"/>
        </w:rPr>
        <w:t xml:space="preserve">Persson, A. </w:t>
      </w:r>
      <w:r>
        <w:rPr>
          <w:i/>
          <w:color w:val="585858"/>
        </w:rPr>
        <w:t xml:space="preserve">et al. </w:t>
      </w:r>
      <w:r>
        <w:rPr>
          <w:color w:val="585858"/>
        </w:rPr>
        <w:t xml:space="preserve">(2001) ‘Effects of Enrichment on Simple Aquatic Food Webs.’, </w:t>
      </w:r>
      <w:r>
        <w:rPr>
          <w:i/>
          <w:color w:val="585858"/>
        </w:rPr>
        <w:t>The American Naturalist</w:t>
      </w:r>
      <w:r>
        <w:rPr>
          <w:color w:val="585858"/>
        </w:rPr>
        <w:t>. The University of Chicago Press, 157(6), pp. 654–669. doi: 10.1086/320620.</w:t>
      </w:r>
    </w:p>
    <w:p w:rsidR="00784246" w:rsidRDefault="00784246">
      <w:pPr>
        <w:pStyle w:val="BodyText"/>
        <w:spacing w:before="6"/>
        <w:rPr>
          <w:sz w:val="16"/>
        </w:rPr>
      </w:pPr>
    </w:p>
    <w:p w:rsidR="00784246" w:rsidRDefault="00C2142A">
      <w:pPr>
        <w:pStyle w:val="BodyText"/>
        <w:ind w:left="100" w:right="619"/>
      </w:pPr>
      <w:r>
        <w:rPr>
          <w:color w:val="585858"/>
        </w:rPr>
        <w:t xml:space="preserve">Persson, J. </w:t>
      </w:r>
      <w:r>
        <w:rPr>
          <w:i/>
          <w:color w:val="585858"/>
        </w:rPr>
        <w:t xml:space="preserve">et al. </w:t>
      </w:r>
      <w:r>
        <w:rPr>
          <w:color w:val="585858"/>
        </w:rPr>
        <w:t xml:space="preserve">(2010) ‘To be or not to be what you eat: regulation of stoichiometric homeostasis among autotrophs and heterotrophs’, </w:t>
      </w:r>
      <w:r>
        <w:rPr>
          <w:i/>
          <w:color w:val="585858"/>
        </w:rPr>
        <w:t>Oikos</w:t>
      </w:r>
      <w:r>
        <w:rPr>
          <w:color w:val="585858"/>
        </w:rPr>
        <w:t>. John Wiley &amp; Sons, Ltd (10.1111), 119(5), pp. 741–751. doi: 10.1111/j.1600-0706.2009.18545.x.</w:t>
      </w:r>
    </w:p>
    <w:p w:rsidR="00784246" w:rsidRDefault="00C2142A">
      <w:pPr>
        <w:pStyle w:val="BodyText"/>
        <w:spacing w:before="197"/>
        <w:ind w:left="100" w:right="203"/>
      </w:pPr>
      <w:r>
        <w:rPr>
          <w:color w:val="585858"/>
        </w:rPr>
        <w:t xml:space="preserve">Phillips, G. </w:t>
      </w:r>
      <w:r>
        <w:rPr>
          <w:i/>
          <w:color w:val="585858"/>
        </w:rPr>
        <w:t xml:space="preserve">et al. </w:t>
      </w:r>
      <w:r>
        <w:rPr>
          <w:color w:val="585858"/>
        </w:rPr>
        <w:t xml:space="preserve">(2018) ‘Best practice for establishing nutrient concentrations to support good ecological status’, in </w:t>
      </w:r>
      <w:r>
        <w:rPr>
          <w:i/>
          <w:color w:val="585858"/>
        </w:rPr>
        <w:t>Technical Report EUR 29329 EN</w:t>
      </w:r>
      <w:r>
        <w:rPr>
          <w:color w:val="585858"/>
        </w:rPr>
        <w:t>. Publications Office of the European Union Luxembourg, p. 142.</w:t>
      </w:r>
    </w:p>
    <w:p w:rsidR="00784246" w:rsidRDefault="00784246">
      <w:pPr>
        <w:pStyle w:val="BodyText"/>
        <w:spacing w:before="6"/>
        <w:rPr>
          <w:sz w:val="16"/>
        </w:rPr>
      </w:pPr>
    </w:p>
    <w:p w:rsidR="00784246" w:rsidRDefault="00C2142A">
      <w:pPr>
        <w:pStyle w:val="BodyText"/>
        <w:ind w:left="100" w:right="115"/>
      </w:pPr>
      <w:r>
        <w:rPr>
          <w:color w:val="585858"/>
        </w:rPr>
        <w:t xml:space="preserve">Pinckney, J. L. </w:t>
      </w:r>
      <w:r>
        <w:rPr>
          <w:i/>
          <w:color w:val="585858"/>
        </w:rPr>
        <w:t xml:space="preserve">et al. </w:t>
      </w:r>
      <w:r>
        <w:rPr>
          <w:color w:val="585858"/>
        </w:rPr>
        <w:t xml:space="preserve">(2001) ‘The role of nutrient loading and eutrophication in estuarine ecology.’, </w:t>
      </w:r>
      <w:r>
        <w:rPr>
          <w:i/>
          <w:color w:val="585858"/>
        </w:rPr>
        <w:t>Environmental Health Perspectives</w:t>
      </w:r>
      <w:r>
        <w:rPr>
          <w:color w:val="585858"/>
        </w:rPr>
        <w:t>. Environmental Health Perspectives, 109(suppl 5), pp. 699–706. doi: 10.1289/ehp.01109s5699.</w:t>
      </w:r>
    </w:p>
    <w:p w:rsidR="00784246" w:rsidRDefault="00C2142A">
      <w:pPr>
        <w:pStyle w:val="BodyText"/>
        <w:spacing w:before="196"/>
        <w:ind w:left="100" w:right="452"/>
      </w:pPr>
      <w:r>
        <w:rPr>
          <w:color w:val="585858"/>
        </w:rPr>
        <w:t xml:space="preserve">Post, D. M. (2002) ‘The long and short of food-chain length’, </w:t>
      </w:r>
      <w:r>
        <w:rPr>
          <w:i/>
          <w:color w:val="585858"/>
        </w:rPr>
        <w:t>Trends in Ecology &amp; Evolution</w:t>
      </w:r>
      <w:r>
        <w:rPr>
          <w:color w:val="585858"/>
        </w:rPr>
        <w:t xml:space="preserve">, 17(6), pp. 269–277. doi: </w:t>
      </w:r>
      <w:hyperlink r:id="rId293">
        <w:r>
          <w:rPr>
            <w:color w:val="585858"/>
          </w:rPr>
          <w:t>http://dx.doi.org/10.1016/S0169-5347(02)02455-2.</w:t>
        </w:r>
      </w:hyperlink>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right="192"/>
      </w:pPr>
      <w:r>
        <w:rPr>
          <w:color w:val="585858"/>
        </w:rPr>
        <w:t xml:space="preserve">R Core Team (2016) ‘R: A language and environment for statistical computing.’ Vienna, Austria: R Foundation for Statistical Computing. Available at: </w:t>
      </w:r>
      <w:hyperlink r:id="rId294">
        <w:r>
          <w:rPr>
            <w:color w:val="585858"/>
          </w:rPr>
          <w:t>http://www.r-project.org/.</w:t>
        </w:r>
      </w:hyperlink>
    </w:p>
    <w:p w:rsidR="00784246" w:rsidRDefault="00784246">
      <w:pPr>
        <w:pStyle w:val="BodyText"/>
        <w:spacing w:before="7"/>
        <w:rPr>
          <w:sz w:val="16"/>
        </w:rPr>
      </w:pPr>
    </w:p>
    <w:p w:rsidR="00784246" w:rsidRDefault="00C2142A">
      <w:pPr>
        <w:pStyle w:val="BodyText"/>
        <w:spacing w:before="1" w:line="237" w:lineRule="auto"/>
        <w:ind w:left="100" w:right="359"/>
      </w:pPr>
      <w:r>
        <w:rPr>
          <w:color w:val="585858"/>
        </w:rPr>
        <w:t xml:space="preserve">Rijal, B. (2018) ‘Quantile regression: an alternative approach to modelling forest area burned by individual fires’, </w:t>
      </w:r>
      <w:r>
        <w:rPr>
          <w:i/>
          <w:color w:val="585858"/>
        </w:rPr>
        <w:t>International Journal of Wildland Fire</w:t>
      </w:r>
      <w:r>
        <w:rPr>
          <w:color w:val="585858"/>
        </w:rPr>
        <w:t>, 27(8), pp. 538–549. Available at: https://doi.org/10.1071/WF17120.</w:t>
      </w:r>
    </w:p>
    <w:p w:rsidR="00784246" w:rsidRDefault="00784246">
      <w:pPr>
        <w:pStyle w:val="BodyText"/>
        <w:spacing w:before="7"/>
        <w:rPr>
          <w:sz w:val="16"/>
        </w:rPr>
      </w:pPr>
    </w:p>
    <w:p w:rsidR="00784246" w:rsidRDefault="00C2142A">
      <w:pPr>
        <w:ind w:left="100" w:right="423"/>
      </w:pPr>
      <w:r>
        <w:rPr>
          <w:color w:val="585858"/>
        </w:rPr>
        <w:t xml:space="preserve">Romero, J., Ringø, E. and Merrifield, D. L. (2014) ‘The gut microbiota of fish’, </w:t>
      </w:r>
      <w:r>
        <w:rPr>
          <w:i/>
          <w:color w:val="585858"/>
        </w:rPr>
        <w:t>Aquaculture nutrition: Gut health, probiotics and prebiotics</w:t>
      </w:r>
      <w:r>
        <w:rPr>
          <w:color w:val="585858"/>
        </w:rPr>
        <w:t>. Hoboken, NY: John Wiley and Sons, Ltd, pp. 75–100.</w:t>
      </w:r>
    </w:p>
    <w:p w:rsidR="00784246" w:rsidRDefault="00784246">
      <w:pPr>
        <w:pStyle w:val="BodyText"/>
        <w:spacing w:before="6"/>
        <w:rPr>
          <w:sz w:val="16"/>
        </w:rPr>
      </w:pPr>
    </w:p>
    <w:p w:rsidR="00784246" w:rsidRDefault="00C2142A">
      <w:pPr>
        <w:pStyle w:val="BodyText"/>
        <w:ind w:left="100"/>
      </w:pPr>
      <w:r>
        <w:rPr>
          <w:color w:val="585858"/>
        </w:rPr>
        <w:t>Rooney, N. and McCann, K. S. (2012) ‘Integrating food web diversity, structure and stability’,</w:t>
      </w:r>
    </w:p>
    <w:p w:rsidR="00784246" w:rsidRDefault="00C2142A">
      <w:pPr>
        <w:ind w:left="100"/>
      </w:pPr>
      <w:r>
        <w:rPr>
          <w:i/>
          <w:color w:val="585858"/>
        </w:rPr>
        <w:t>Trends in Ecology &amp; Evolution</w:t>
      </w:r>
      <w:r>
        <w:rPr>
          <w:color w:val="585858"/>
        </w:rPr>
        <w:t>, 27(1), pp. 40–46.</w:t>
      </w:r>
    </w:p>
    <w:p w:rsidR="00784246" w:rsidRDefault="00C2142A">
      <w:pPr>
        <w:pStyle w:val="BodyText"/>
        <w:spacing w:before="197"/>
        <w:ind w:left="100" w:right="507"/>
      </w:pPr>
      <w:r>
        <w:rPr>
          <w:color w:val="585858"/>
        </w:rPr>
        <w:t xml:space="preserve">Rosemond, A. D. </w:t>
      </w:r>
      <w:r>
        <w:rPr>
          <w:i/>
          <w:color w:val="585858"/>
        </w:rPr>
        <w:t xml:space="preserve">et al. </w:t>
      </w:r>
      <w:r>
        <w:rPr>
          <w:color w:val="585858"/>
        </w:rPr>
        <w:t xml:space="preserve">(2015) ‘Experimental nutrient additions accelerate terrestrial carbon loss from stream ecosystems’, </w:t>
      </w:r>
      <w:r>
        <w:rPr>
          <w:i/>
          <w:color w:val="585858"/>
        </w:rPr>
        <w:t>Science</w:t>
      </w:r>
      <w:r>
        <w:rPr>
          <w:color w:val="585858"/>
        </w:rPr>
        <w:t>, 347(6226), pp. 1142 LP – 1145. doi: 10.1126/science.aaa1958.</w:t>
      </w:r>
    </w:p>
    <w:p w:rsidR="00784246" w:rsidRDefault="00784246">
      <w:pPr>
        <w:pStyle w:val="BodyText"/>
        <w:spacing w:before="6"/>
        <w:rPr>
          <w:sz w:val="16"/>
        </w:rPr>
      </w:pPr>
    </w:p>
    <w:p w:rsidR="00784246" w:rsidRDefault="00C2142A">
      <w:pPr>
        <w:pStyle w:val="BodyText"/>
        <w:ind w:left="100" w:right="436"/>
      </w:pPr>
      <w:r>
        <w:rPr>
          <w:color w:val="585858"/>
        </w:rPr>
        <w:t xml:space="preserve">Saint-Béat, B. </w:t>
      </w:r>
      <w:r>
        <w:rPr>
          <w:i/>
          <w:color w:val="585858"/>
        </w:rPr>
        <w:t xml:space="preserve">et al. </w:t>
      </w:r>
      <w:r>
        <w:rPr>
          <w:color w:val="585858"/>
        </w:rPr>
        <w:t xml:space="preserve">(2015) ‘Trophic networks: How do theories link ecosystem structure and functioning to stability properties? A review’, </w:t>
      </w:r>
      <w:r>
        <w:rPr>
          <w:i/>
          <w:color w:val="585858"/>
        </w:rPr>
        <w:t>Ecological Indicators</w:t>
      </w:r>
      <w:r>
        <w:rPr>
          <w:color w:val="585858"/>
        </w:rPr>
        <w:t xml:space="preserve">, 52, pp. 458–471. doi: </w:t>
      </w:r>
      <w:hyperlink r:id="rId295">
        <w:r>
          <w:rPr>
            <w:color w:val="585858"/>
          </w:rPr>
          <w:t>http://dx.doi.org/10.1016/j.ecolind.2014.12.017.</w:t>
        </w:r>
      </w:hyperlink>
    </w:p>
    <w:p w:rsidR="00784246" w:rsidRDefault="00C2142A">
      <w:pPr>
        <w:pStyle w:val="BodyText"/>
        <w:spacing w:before="197"/>
        <w:ind w:left="100" w:right="514"/>
      </w:pPr>
      <w:r>
        <w:rPr>
          <w:color w:val="585858"/>
        </w:rPr>
        <w:t xml:space="preserve">Sanpera-Calbet, I. </w:t>
      </w:r>
      <w:r>
        <w:rPr>
          <w:i/>
          <w:color w:val="585858"/>
        </w:rPr>
        <w:t xml:space="preserve">et al. </w:t>
      </w:r>
      <w:r>
        <w:rPr>
          <w:color w:val="585858"/>
        </w:rPr>
        <w:t xml:space="preserve">(2017) ‘Biochemical quality of basal resources in a forested stream: effects of nutrient enrichment’, </w:t>
      </w:r>
      <w:r>
        <w:rPr>
          <w:i/>
          <w:color w:val="585858"/>
        </w:rPr>
        <w:t>Aquatic Sciences</w:t>
      </w:r>
      <w:r>
        <w:rPr>
          <w:color w:val="585858"/>
        </w:rPr>
        <w:t>, 79(1), pp. 99–112. doi: 10.1007/s00027-016- 0482-3.</w:t>
      </w:r>
    </w:p>
    <w:p w:rsidR="00784246" w:rsidRDefault="00784246">
      <w:pPr>
        <w:pStyle w:val="BodyText"/>
        <w:spacing w:before="6"/>
        <w:rPr>
          <w:sz w:val="16"/>
        </w:rPr>
      </w:pPr>
    </w:p>
    <w:p w:rsidR="00784246" w:rsidRDefault="00C2142A">
      <w:pPr>
        <w:pStyle w:val="BodyText"/>
        <w:ind w:left="100" w:right="251"/>
      </w:pPr>
      <w:r>
        <w:rPr>
          <w:color w:val="585858"/>
        </w:rPr>
        <w:t xml:space="preserve">Scharf, F. S., Juanes, F. and Sutherland, M. (1998) ‘Inferring ecological relationships from the edges of scatter diagrams: Comparison of regression techniques’, </w:t>
      </w:r>
      <w:r>
        <w:rPr>
          <w:i/>
          <w:color w:val="585858"/>
        </w:rPr>
        <w:t>Ecology</w:t>
      </w:r>
      <w:r>
        <w:rPr>
          <w:color w:val="585858"/>
        </w:rPr>
        <w:t>. John Wiley &amp; Sons, Ltd, 79(2), pp. 448–460. doi: 10.1890/0012-9658(1998)079[0448:IERFTE]2.0.CO;2.</w:t>
      </w:r>
    </w:p>
    <w:p w:rsidR="00784246" w:rsidRDefault="00C2142A">
      <w:pPr>
        <w:pStyle w:val="BodyText"/>
        <w:spacing w:before="197"/>
        <w:ind w:left="100" w:right="323"/>
      </w:pPr>
      <w:r>
        <w:rPr>
          <w:color w:val="585858"/>
        </w:rPr>
        <w:t xml:space="preserve">Schindler, D. E. and Eby, L. A. (1997) ‘Stoichiometry of fishes and their prey: Implications for nutrient recycling’, </w:t>
      </w:r>
      <w:r>
        <w:rPr>
          <w:i/>
          <w:color w:val="585858"/>
        </w:rPr>
        <w:t>Ecology</w:t>
      </w:r>
      <w:r>
        <w:rPr>
          <w:color w:val="585858"/>
        </w:rPr>
        <w:t>. John Wiley &amp; Sons, Ltd, 78(6), pp. 1816–1831. doi: 10.1890/0012- 9658(1997)078[1816:SOFATP]2.0.CO;2.</w:t>
      </w:r>
    </w:p>
    <w:p w:rsidR="00784246" w:rsidRDefault="00784246">
      <w:pPr>
        <w:pStyle w:val="BodyText"/>
        <w:spacing w:before="6"/>
        <w:rPr>
          <w:sz w:val="16"/>
        </w:rPr>
      </w:pPr>
    </w:p>
    <w:p w:rsidR="00784246" w:rsidRDefault="00C2142A">
      <w:pPr>
        <w:pStyle w:val="BodyText"/>
        <w:ind w:left="100" w:right="466"/>
      </w:pPr>
      <w:r>
        <w:rPr>
          <w:color w:val="585858"/>
        </w:rPr>
        <w:t xml:space="preserve">Schmidt, T. S., Clements, W. H. and Cade, B. S. (2012) ‘Estimating risks to aquatic life using quantile regression’, </w:t>
      </w:r>
      <w:r>
        <w:rPr>
          <w:i/>
          <w:color w:val="585858"/>
        </w:rPr>
        <w:t>Freshwater Science</w:t>
      </w:r>
      <w:r>
        <w:rPr>
          <w:color w:val="585858"/>
        </w:rPr>
        <w:t>. [The University of Chicago Press, Society for Freshwater Science], 31(3), pp. 709–723. doi: 10.1899/11-133.1.</w:t>
      </w:r>
    </w:p>
    <w:p w:rsidR="00784246" w:rsidRDefault="00C2142A">
      <w:pPr>
        <w:spacing w:before="196"/>
        <w:ind w:left="100" w:right="502"/>
      </w:pPr>
      <w:r>
        <w:rPr>
          <w:color w:val="585858"/>
        </w:rPr>
        <w:t xml:space="preserve">Shearer, K. A. and Hayes, J. (2019) </w:t>
      </w:r>
      <w:r>
        <w:rPr>
          <w:i/>
          <w:color w:val="585858"/>
        </w:rPr>
        <w:t>Assessing aquatic invertebrate prey indices for fish: trout. Prepared for Ministry for the Environment</w:t>
      </w:r>
      <w:r>
        <w:rPr>
          <w:color w:val="585858"/>
        </w:rPr>
        <w:t>. Nelson, New Zealand.</w:t>
      </w:r>
    </w:p>
    <w:p w:rsidR="00784246" w:rsidRDefault="00784246">
      <w:pPr>
        <w:pStyle w:val="BodyText"/>
        <w:spacing w:before="6"/>
        <w:rPr>
          <w:sz w:val="16"/>
        </w:rPr>
      </w:pPr>
    </w:p>
    <w:p w:rsidR="00784246" w:rsidRDefault="00C2142A">
      <w:pPr>
        <w:pStyle w:val="BodyText"/>
        <w:ind w:left="100" w:right="191"/>
      </w:pPr>
      <w:r>
        <w:rPr>
          <w:color w:val="585858"/>
        </w:rPr>
        <w:t xml:space="preserve">Singer, G. A. and Battin, T. J. (2007) ‘Anthropogenic subsidies alter stream consumer-resource stoichiometry, biodiversity and food chains’, </w:t>
      </w:r>
      <w:r>
        <w:rPr>
          <w:i/>
          <w:color w:val="585858"/>
        </w:rPr>
        <w:t>Ecological Applications</w:t>
      </w:r>
      <w:r>
        <w:rPr>
          <w:color w:val="585858"/>
        </w:rPr>
        <w:t>. John Wiley &amp; Sons, Ltd, 17(2), pp. 376–389. doi: 10.1890/06-0229.</w:t>
      </w:r>
    </w:p>
    <w:p w:rsidR="00784246" w:rsidRDefault="00C2142A">
      <w:pPr>
        <w:pStyle w:val="BodyText"/>
        <w:spacing w:before="197"/>
        <w:ind w:left="100" w:right="143"/>
      </w:pPr>
      <w:r>
        <w:rPr>
          <w:color w:val="585858"/>
        </w:rPr>
        <w:t xml:space="preserve">Smith, V. H., Tilman, G. D. and Nekola, J. C. (1999) ‘Eutrophication: impacts of excess nutrient inputs on freshwater, marine, and terrestrial ecosystems’, </w:t>
      </w:r>
      <w:r>
        <w:rPr>
          <w:i/>
          <w:color w:val="585858"/>
        </w:rPr>
        <w:t>Environmental Pollution</w:t>
      </w:r>
      <w:r>
        <w:rPr>
          <w:color w:val="585858"/>
        </w:rPr>
        <w:t>, 100(1), pp. 179–196. doi: https://doi.org/10.1016/S0269-7491(99)00091-3.</w:t>
      </w:r>
    </w:p>
    <w:p w:rsidR="00784246" w:rsidRDefault="00784246">
      <w:pPr>
        <w:pStyle w:val="BodyText"/>
        <w:spacing w:before="7"/>
        <w:rPr>
          <w:sz w:val="16"/>
        </w:rPr>
      </w:pPr>
    </w:p>
    <w:p w:rsidR="00784246" w:rsidRDefault="00C2142A">
      <w:pPr>
        <w:ind w:left="100" w:right="1264"/>
      </w:pPr>
      <w:r>
        <w:rPr>
          <w:color w:val="585858"/>
        </w:rPr>
        <w:t xml:space="preserve">Snelder, T., Biggs, B. J. and Weatherhead, M. (2010) </w:t>
      </w:r>
      <w:r>
        <w:rPr>
          <w:i/>
          <w:color w:val="585858"/>
        </w:rPr>
        <w:t>New Zealand river environment classification user guide</w:t>
      </w:r>
      <w:r>
        <w:rPr>
          <w:color w:val="585858"/>
        </w:rPr>
        <w:t>. Ministry for the Environment.</w:t>
      </w:r>
    </w:p>
    <w:p w:rsidR="00784246" w:rsidRDefault="00C2142A">
      <w:pPr>
        <w:spacing w:before="197"/>
        <w:ind w:left="100" w:right="482"/>
      </w:pPr>
      <w:r>
        <w:rPr>
          <w:color w:val="585858"/>
        </w:rPr>
        <w:t xml:space="preserve">Snelder, T. H., Larned, S. T. and McDowell, R. W. (2018) ‘Anthropogenic increases of catchment nitrogen and phosphorus loads in New Zealand’, </w:t>
      </w:r>
      <w:r>
        <w:rPr>
          <w:i/>
          <w:color w:val="585858"/>
        </w:rPr>
        <w:t>New Zealand Journal of Marine and Freshwater Research</w:t>
      </w:r>
      <w:r>
        <w:rPr>
          <w:color w:val="585858"/>
        </w:rPr>
        <w:t>. Taylor &amp; Francis, 52(3), pp. 336–361. doi:</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pPr>
      <w:r>
        <w:rPr>
          <w:color w:val="585858"/>
        </w:rPr>
        <w:t>10.1080/00288330.2017.1393758.</w:t>
      </w:r>
    </w:p>
    <w:p w:rsidR="00784246" w:rsidRDefault="00784246">
      <w:pPr>
        <w:pStyle w:val="BodyText"/>
        <w:spacing w:before="5"/>
        <w:rPr>
          <w:sz w:val="16"/>
        </w:rPr>
      </w:pPr>
    </w:p>
    <w:p w:rsidR="00784246" w:rsidRDefault="00C2142A">
      <w:pPr>
        <w:spacing w:before="1"/>
        <w:ind w:left="100" w:right="765"/>
      </w:pPr>
      <w:r>
        <w:rPr>
          <w:color w:val="585858"/>
        </w:rPr>
        <w:t xml:space="preserve">Stark, J. D. and Maxted, J. R. (2007) ‘A user guide for the Macroinvertebrate Community Index’, </w:t>
      </w:r>
      <w:r>
        <w:rPr>
          <w:i/>
          <w:color w:val="585858"/>
        </w:rPr>
        <w:t>Prepared for the Ministry for the Environment</w:t>
      </w:r>
      <w:r>
        <w:rPr>
          <w:color w:val="585858"/>
        </w:rPr>
        <w:t>, 58.</w:t>
      </w:r>
    </w:p>
    <w:p w:rsidR="00784246" w:rsidRDefault="00C2142A">
      <w:pPr>
        <w:pStyle w:val="BodyText"/>
        <w:spacing w:before="197"/>
        <w:ind w:left="100" w:right="344"/>
      </w:pPr>
      <w:r>
        <w:rPr>
          <w:color w:val="585858"/>
        </w:rPr>
        <w:t xml:space="preserve">Steiner, C. F. </w:t>
      </w:r>
      <w:r>
        <w:rPr>
          <w:i/>
          <w:color w:val="585858"/>
        </w:rPr>
        <w:t xml:space="preserve">et al. </w:t>
      </w:r>
      <w:r>
        <w:rPr>
          <w:color w:val="585858"/>
        </w:rPr>
        <w:t xml:space="preserve">(2005) ‘Temporal stability of aquatic food webs: partitioning the effects of species diversity, species composition and enrichment’, </w:t>
      </w:r>
      <w:r>
        <w:rPr>
          <w:i/>
          <w:color w:val="585858"/>
        </w:rPr>
        <w:t>Ecology Letters</w:t>
      </w:r>
      <w:r>
        <w:rPr>
          <w:color w:val="585858"/>
        </w:rPr>
        <w:t>. John Wiley &amp; Sons, Ltd (10.1111), 8(8), pp. 819–828. doi: 10.1111/j.1461-0248.2005.00785.x.</w:t>
      </w:r>
    </w:p>
    <w:p w:rsidR="00784246" w:rsidRDefault="00784246">
      <w:pPr>
        <w:pStyle w:val="BodyText"/>
        <w:spacing w:before="5"/>
        <w:rPr>
          <w:sz w:val="16"/>
        </w:rPr>
      </w:pPr>
    </w:p>
    <w:p w:rsidR="00784246" w:rsidRDefault="00C2142A">
      <w:pPr>
        <w:pStyle w:val="BodyText"/>
        <w:ind w:left="100" w:right="390"/>
      </w:pPr>
      <w:r>
        <w:rPr>
          <w:color w:val="585858"/>
        </w:rPr>
        <w:t xml:space="preserve">Stelzer, R. S. and Lamberti, G. A. (2002) ‘Ecological stoichiometry in running waters: Periphyton chemical composition and snail growth’, </w:t>
      </w:r>
      <w:r>
        <w:rPr>
          <w:i/>
          <w:color w:val="585858"/>
        </w:rPr>
        <w:t>Ecology</w:t>
      </w:r>
      <w:r>
        <w:rPr>
          <w:color w:val="585858"/>
        </w:rPr>
        <w:t>. John Wiley &amp; Sons, Ltd, 83(4), pp. 1039–1051. doi: 10.1890/0012-9658(2002)083[1039:ESIRWP]2.0.CO;2.</w:t>
      </w:r>
    </w:p>
    <w:p w:rsidR="00784246" w:rsidRDefault="00C2142A">
      <w:pPr>
        <w:spacing w:before="196"/>
        <w:ind w:left="100" w:right="1412"/>
      </w:pPr>
      <w:r>
        <w:rPr>
          <w:color w:val="585858"/>
        </w:rPr>
        <w:t xml:space="preserve">Strobl, C. </w:t>
      </w:r>
      <w:r>
        <w:rPr>
          <w:i/>
          <w:color w:val="585858"/>
        </w:rPr>
        <w:t xml:space="preserve">et al. </w:t>
      </w:r>
      <w:r>
        <w:rPr>
          <w:color w:val="585858"/>
        </w:rPr>
        <w:t xml:space="preserve">(2008) ‘Conditional variable importance for random forests’, </w:t>
      </w:r>
      <w:r>
        <w:rPr>
          <w:i/>
          <w:color w:val="585858"/>
        </w:rPr>
        <w:t>BMC bioinformatics</w:t>
      </w:r>
      <w:r>
        <w:rPr>
          <w:color w:val="585858"/>
        </w:rPr>
        <w:t>. Springer, 9(1), p. 307.</w:t>
      </w:r>
    </w:p>
    <w:p w:rsidR="00784246" w:rsidRDefault="00784246">
      <w:pPr>
        <w:pStyle w:val="BodyText"/>
        <w:spacing w:before="6"/>
        <w:rPr>
          <w:sz w:val="16"/>
        </w:rPr>
      </w:pPr>
    </w:p>
    <w:p w:rsidR="00784246" w:rsidRDefault="00C2142A">
      <w:pPr>
        <w:pStyle w:val="BodyText"/>
        <w:ind w:left="100" w:right="671"/>
        <w:jc w:val="both"/>
      </w:pPr>
      <w:r>
        <w:rPr>
          <w:color w:val="585858"/>
        </w:rPr>
        <w:t xml:space="preserve">Sullam, K. </w:t>
      </w:r>
      <w:r>
        <w:rPr>
          <w:i/>
          <w:color w:val="585858"/>
        </w:rPr>
        <w:t xml:space="preserve">et al. </w:t>
      </w:r>
      <w:r>
        <w:rPr>
          <w:color w:val="585858"/>
        </w:rPr>
        <w:t xml:space="preserve">(2012) ‘Environmental and ecological factors that shape the gut bacterial communities of fish: a meta-analysis’, </w:t>
      </w:r>
      <w:r>
        <w:rPr>
          <w:i/>
          <w:color w:val="585858"/>
        </w:rPr>
        <w:t>Molecular Ecology</w:t>
      </w:r>
      <w:r>
        <w:rPr>
          <w:color w:val="585858"/>
        </w:rPr>
        <w:t>. John Wiley &amp; Sons, Ltd (10.1111), 21(13), pp. 3363–3378. doi: 10.1111/j.1365-294X.2012.05552.x.</w:t>
      </w:r>
    </w:p>
    <w:p w:rsidR="00784246" w:rsidRDefault="00C2142A">
      <w:pPr>
        <w:spacing w:before="197"/>
        <w:ind w:left="100" w:right="229"/>
      </w:pPr>
      <w:r>
        <w:rPr>
          <w:color w:val="585858"/>
        </w:rPr>
        <w:t xml:space="preserve">Sutcliffe Jr., W. H. (1970) ‘Relationship Between Growth Rate and Ribonucleic Acid Concentration in Some Invertebrates’, </w:t>
      </w:r>
      <w:r>
        <w:rPr>
          <w:i/>
          <w:color w:val="585858"/>
        </w:rPr>
        <w:t>Journal of the Fisheries Research Board of Canada</w:t>
      </w:r>
      <w:r>
        <w:rPr>
          <w:color w:val="585858"/>
        </w:rPr>
        <w:t>. NRC Research Press, 27(3), pp. 606–609. doi: 10.1139/f70-065.</w:t>
      </w:r>
    </w:p>
    <w:p w:rsidR="00784246" w:rsidRDefault="00784246">
      <w:pPr>
        <w:pStyle w:val="BodyText"/>
        <w:spacing w:before="7"/>
        <w:rPr>
          <w:sz w:val="16"/>
        </w:rPr>
      </w:pPr>
    </w:p>
    <w:p w:rsidR="00784246" w:rsidRDefault="00C2142A">
      <w:pPr>
        <w:pStyle w:val="BodyText"/>
        <w:ind w:left="100" w:right="887"/>
      </w:pPr>
      <w:r>
        <w:rPr>
          <w:color w:val="585858"/>
        </w:rPr>
        <w:t xml:space="preserve">Tant, C. J. </w:t>
      </w:r>
      <w:r>
        <w:rPr>
          <w:i/>
          <w:color w:val="585858"/>
        </w:rPr>
        <w:t xml:space="preserve">et al. </w:t>
      </w:r>
      <w:r>
        <w:rPr>
          <w:color w:val="585858"/>
        </w:rPr>
        <w:t xml:space="preserve">(2015) ‘Nutrient enrichment alters the magnitude and timing of fungal, bacterial, and detritivore contributions to litter breakdown’, </w:t>
      </w:r>
      <w:r>
        <w:rPr>
          <w:i/>
          <w:color w:val="585858"/>
        </w:rPr>
        <w:t>Freshwater Science</w:t>
      </w:r>
      <w:r>
        <w:rPr>
          <w:color w:val="585858"/>
        </w:rPr>
        <w:t>. The University of Chicago Press, 34(4), pp. 1259–1271. doi: 10.1086/683255.</w:t>
      </w:r>
    </w:p>
    <w:p w:rsidR="00784246" w:rsidRDefault="00C2142A">
      <w:pPr>
        <w:pStyle w:val="BodyText"/>
        <w:spacing w:before="197"/>
        <w:ind w:left="100" w:right="749"/>
      </w:pPr>
      <w:r>
        <w:rPr>
          <w:color w:val="585858"/>
        </w:rPr>
        <w:t xml:space="preserve">Tuomi, P. </w:t>
      </w:r>
      <w:r>
        <w:rPr>
          <w:i/>
          <w:color w:val="585858"/>
        </w:rPr>
        <w:t xml:space="preserve">et al. </w:t>
      </w:r>
      <w:r>
        <w:rPr>
          <w:color w:val="585858"/>
        </w:rPr>
        <w:t xml:space="preserve">(1995) ‘Nutritional enrichment of a microbial community: The effects on activity, elemental composition, community structure and virus production’, </w:t>
      </w:r>
      <w:r>
        <w:rPr>
          <w:i/>
          <w:color w:val="585858"/>
        </w:rPr>
        <w:t>FEMS Microbiology Ecology</w:t>
      </w:r>
      <w:r>
        <w:rPr>
          <w:color w:val="585858"/>
        </w:rPr>
        <w:t>, 16(2), pp. 123–134. doi: 10.1111/j.1574-6941.1995.tb00276.x.</w:t>
      </w:r>
    </w:p>
    <w:p w:rsidR="00784246" w:rsidRDefault="00784246">
      <w:pPr>
        <w:pStyle w:val="BodyText"/>
        <w:spacing w:before="6"/>
        <w:rPr>
          <w:sz w:val="16"/>
        </w:rPr>
      </w:pPr>
    </w:p>
    <w:p w:rsidR="00784246" w:rsidRDefault="00C2142A">
      <w:pPr>
        <w:pStyle w:val="BodyText"/>
        <w:ind w:left="100" w:right="445"/>
        <w:jc w:val="both"/>
      </w:pPr>
      <w:r>
        <w:rPr>
          <w:color w:val="585858"/>
        </w:rPr>
        <w:t xml:space="preserve">Turner, A. M. and Chislock, M. F. (2010) ‘Blinded by the stink: Nutrient enrichment impairs the perception of predation risk by freshwater snails’, </w:t>
      </w:r>
      <w:r>
        <w:rPr>
          <w:i/>
          <w:color w:val="585858"/>
        </w:rPr>
        <w:t>Ecological Applications</w:t>
      </w:r>
      <w:r>
        <w:rPr>
          <w:color w:val="585858"/>
        </w:rPr>
        <w:t>. John Wiley &amp; Sons, Ltd, 20(8), pp. 2089–2095. doi: 10.1890/10-0208.1.</w:t>
      </w:r>
    </w:p>
    <w:p w:rsidR="00784246" w:rsidRDefault="00C2142A">
      <w:pPr>
        <w:spacing w:before="197"/>
        <w:ind w:left="100"/>
      </w:pPr>
      <w:r>
        <w:rPr>
          <w:color w:val="585858"/>
        </w:rPr>
        <w:t xml:space="preserve">Ulanowicz, R. E. (1997) </w:t>
      </w:r>
      <w:r>
        <w:rPr>
          <w:i/>
          <w:color w:val="585858"/>
        </w:rPr>
        <w:t>Ecology, The Ascendent Perspective</w:t>
      </w:r>
      <w:r>
        <w:rPr>
          <w:color w:val="585858"/>
        </w:rPr>
        <w:t>. Columbia University Press.</w:t>
      </w:r>
    </w:p>
    <w:p w:rsidR="00784246" w:rsidRDefault="00784246">
      <w:pPr>
        <w:pStyle w:val="BodyText"/>
        <w:spacing w:before="6"/>
        <w:rPr>
          <w:sz w:val="16"/>
        </w:rPr>
      </w:pPr>
    </w:p>
    <w:p w:rsidR="00784246" w:rsidRDefault="00C2142A">
      <w:pPr>
        <w:pStyle w:val="BodyText"/>
        <w:ind w:left="100" w:right="270"/>
      </w:pPr>
      <w:r>
        <w:rPr>
          <w:color w:val="585858"/>
        </w:rPr>
        <w:t xml:space="preserve">Ulanowicz, R. E. </w:t>
      </w:r>
      <w:r>
        <w:rPr>
          <w:i/>
          <w:color w:val="585858"/>
        </w:rPr>
        <w:t xml:space="preserve">et al. </w:t>
      </w:r>
      <w:r>
        <w:rPr>
          <w:color w:val="585858"/>
        </w:rPr>
        <w:t xml:space="preserve">(2009) ‘Quantifying sustainability: Resilience, efficiency and the return of information theory’, </w:t>
      </w:r>
      <w:r>
        <w:rPr>
          <w:i/>
          <w:color w:val="585858"/>
        </w:rPr>
        <w:t>Ecological Complexity</w:t>
      </w:r>
      <w:r>
        <w:rPr>
          <w:color w:val="585858"/>
        </w:rPr>
        <w:t xml:space="preserve">, 6(1), pp. 27–36. doi: </w:t>
      </w:r>
      <w:hyperlink r:id="rId296">
        <w:r>
          <w:rPr>
            <w:color w:val="585858"/>
          </w:rPr>
          <w:t>http://dx.doi.org/10.1016/j.ecocom.2008.10.005.</w:t>
        </w:r>
      </w:hyperlink>
    </w:p>
    <w:p w:rsidR="00784246" w:rsidRDefault="00C2142A">
      <w:pPr>
        <w:spacing w:before="197"/>
        <w:ind w:left="100" w:right="165"/>
      </w:pPr>
      <w:r>
        <w:rPr>
          <w:color w:val="585858"/>
        </w:rPr>
        <w:t xml:space="preserve">Ulanowicz, R. E. (2019) ‘Quantifying sustainable balance in ecosystem configurations’, </w:t>
      </w:r>
      <w:r>
        <w:rPr>
          <w:i/>
          <w:color w:val="585858"/>
        </w:rPr>
        <w:t>Current Research in Environmental Sustainability</w:t>
      </w:r>
      <w:r>
        <w:rPr>
          <w:color w:val="585858"/>
        </w:rPr>
        <w:t>. doi: https://doi.org/10.1016/j.crsust.2019.09.001.</w:t>
      </w:r>
    </w:p>
    <w:p w:rsidR="00784246" w:rsidRDefault="00784246">
      <w:pPr>
        <w:pStyle w:val="BodyText"/>
        <w:spacing w:before="6"/>
        <w:rPr>
          <w:sz w:val="16"/>
        </w:rPr>
      </w:pPr>
    </w:p>
    <w:p w:rsidR="00784246" w:rsidRDefault="00C2142A">
      <w:pPr>
        <w:ind w:left="100" w:right="428"/>
      </w:pPr>
      <w:r>
        <w:rPr>
          <w:color w:val="585858"/>
        </w:rPr>
        <w:t xml:space="preserve">USEPA (2019) </w:t>
      </w:r>
      <w:r>
        <w:rPr>
          <w:i/>
          <w:color w:val="585858"/>
        </w:rPr>
        <w:t>Ecoregional Nutrient Criteria for Rivers and Streams</w:t>
      </w:r>
      <w:r>
        <w:rPr>
          <w:color w:val="585858"/>
        </w:rPr>
        <w:t>. Available at: https://</w:t>
      </w:r>
      <w:hyperlink r:id="rId297">
        <w:r>
          <w:rPr>
            <w:color w:val="585858"/>
          </w:rPr>
          <w:t>www.epa.gov/nutrient-policy-data/ecoregional-nutrient-criteria-rivers-and-streams</w:t>
        </w:r>
      </w:hyperlink>
      <w:r>
        <w:rPr>
          <w:color w:val="585858"/>
        </w:rPr>
        <w:t xml:space="preserve"> (Accessed: 2 February 2020).</w:t>
      </w:r>
    </w:p>
    <w:p w:rsidR="00784246" w:rsidRDefault="00C2142A">
      <w:pPr>
        <w:pStyle w:val="BodyText"/>
        <w:spacing w:before="197"/>
        <w:ind w:left="100" w:right="267"/>
        <w:jc w:val="both"/>
      </w:pPr>
      <w:r>
        <w:rPr>
          <w:color w:val="585858"/>
        </w:rPr>
        <w:t xml:space="preserve">Vinson, M. R. and Baker, M. A. (2008) ‘Poor Growth of Rainbow Trout Fed New Zealand Mud Snails Potamopyrgus antipodarum’, </w:t>
      </w:r>
      <w:r>
        <w:rPr>
          <w:i/>
          <w:color w:val="585858"/>
        </w:rPr>
        <w:t>North American Journal of Fisheries Management</w:t>
      </w:r>
      <w:r>
        <w:rPr>
          <w:color w:val="585858"/>
        </w:rPr>
        <w:t>. Taylor &amp; Francis, 28(3), pp. 701–709. doi: 10.1577/M06-039.1.</w:t>
      </w:r>
    </w:p>
    <w:p w:rsidR="00784246" w:rsidRDefault="00784246">
      <w:pPr>
        <w:pStyle w:val="BodyText"/>
        <w:spacing w:before="6"/>
        <w:rPr>
          <w:sz w:val="16"/>
        </w:rPr>
      </w:pPr>
    </w:p>
    <w:p w:rsidR="00784246" w:rsidRDefault="00C2142A">
      <w:pPr>
        <w:pStyle w:val="BodyText"/>
        <w:ind w:left="100" w:right="199"/>
      </w:pPr>
      <w:r>
        <w:rPr>
          <w:color w:val="585858"/>
        </w:rPr>
        <w:t xml:space="preserve">Wacker, A. and Martin-Creuzburg, D. (2012) ‘Biochemical nutrient requirements of the rotifer Brachionus calyciflorus: co-limitation by sterols and amino acids’, </w:t>
      </w:r>
      <w:r>
        <w:rPr>
          <w:i/>
          <w:color w:val="585858"/>
        </w:rPr>
        <w:t>Functional Ecology</w:t>
      </w:r>
      <w:r>
        <w:rPr>
          <w:color w:val="585858"/>
        </w:rPr>
        <w:t>. John</w:t>
      </w:r>
    </w:p>
    <w:p w:rsidR="00784246" w:rsidRDefault="00784246">
      <w:pPr>
        <w:sectPr w:rsidR="00784246">
          <w:footerReference w:type="default" r:id="rId298"/>
          <w:pgSz w:w="11910" w:h="16840"/>
          <w:pgMar w:top="720" w:right="1320" w:bottom="920" w:left="1340" w:header="520" w:footer="739" w:gutter="0"/>
          <w:pgNumType w:start="13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
        <w:rPr>
          <w:sz w:val="19"/>
        </w:rPr>
      </w:pPr>
    </w:p>
    <w:p w:rsidR="00784246" w:rsidRDefault="00C2142A">
      <w:pPr>
        <w:pStyle w:val="BodyText"/>
        <w:ind w:left="100"/>
      </w:pPr>
      <w:r>
        <w:rPr>
          <w:color w:val="585858"/>
        </w:rPr>
        <w:t>Wiley &amp; Sons, Ltd (10.1111), 26(5), pp. 1135–1143. doi: 10.1111/j.1365-2435.2012.02047.x.</w:t>
      </w:r>
    </w:p>
    <w:p w:rsidR="00784246" w:rsidRDefault="00784246">
      <w:pPr>
        <w:pStyle w:val="BodyText"/>
        <w:spacing w:before="5"/>
        <w:rPr>
          <w:sz w:val="16"/>
        </w:rPr>
      </w:pPr>
    </w:p>
    <w:p w:rsidR="00784246" w:rsidRDefault="00C2142A">
      <w:pPr>
        <w:pStyle w:val="BodyText"/>
        <w:spacing w:before="1"/>
        <w:ind w:left="100" w:right="764"/>
      </w:pPr>
      <w:r>
        <w:rPr>
          <w:color w:val="585858"/>
        </w:rPr>
        <w:t xml:space="preserve">Wagenhoff, A., Clapcott, J. E., </w:t>
      </w:r>
      <w:r>
        <w:rPr>
          <w:i/>
          <w:color w:val="585858"/>
        </w:rPr>
        <w:t xml:space="preserve">et al. </w:t>
      </w:r>
      <w:r>
        <w:rPr>
          <w:color w:val="585858"/>
        </w:rPr>
        <w:t xml:space="preserve">(2017) ‘Identifying congruence in stream assemblage thresholds in response to nutrient and sediment gradients for limit setting’, </w:t>
      </w:r>
      <w:r>
        <w:rPr>
          <w:i/>
          <w:color w:val="585858"/>
        </w:rPr>
        <w:t>Ecological Applications</w:t>
      </w:r>
      <w:r>
        <w:rPr>
          <w:color w:val="585858"/>
        </w:rPr>
        <w:t>, 27(2), pp. 469–484. doi: doi:10.1002/eap.1457.</w:t>
      </w:r>
    </w:p>
    <w:p w:rsidR="00784246" w:rsidRDefault="00C2142A">
      <w:pPr>
        <w:pStyle w:val="BodyText"/>
        <w:spacing w:before="197"/>
        <w:ind w:left="100" w:right="121"/>
      </w:pPr>
      <w:r>
        <w:rPr>
          <w:color w:val="585858"/>
        </w:rPr>
        <w:t xml:space="preserve">Wagenhoff, A., Liess, A., </w:t>
      </w:r>
      <w:r>
        <w:rPr>
          <w:i/>
          <w:color w:val="585858"/>
        </w:rPr>
        <w:t xml:space="preserve">et al. </w:t>
      </w:r>
      <w:r>
        <w:rPr>
          <w:color w:val="585858"/>
        </w:rPr>
        <w:t xml:space="preserve">(2017) ‘Thresholds in ecosystem structural and functional responses to agricultural stressors can inform limit setting in streams’, </w:t>
      </w:r>
      <w:r>
        <w:rPr>
          <w:i/>
          <w:color w:val="585858"/>
        </w:rPr>
        <w:t>Freshwater Science</w:t>
      </w:r>
      <w:r>
        <w:rPr>
          <w:color w:val="585858"/>
        </w:rPr>
        <w:t>. The University of Chicago Press, 36(1), pp. 178–194. doi: 10.1086/690233.</w:t>
      </w:r>
    </w:p>
    <w:p w:rsidR="00784246" w:rsidRDefault="00784246">
      <w:pPr>
        <w:pStyle w:val="BodyText"/>
        <w:spacing w:before="6"/>
        <w:rPr>
          <w:sz w:val="16"/>
        </w:rPr>
      </w:pPr>
    </w:p>
    <w:p w:rsidR="00784246" w:rsidRDefault="00C2142A">
      <w:pPr>
        <w:pStyle w:val="BodyText"/>
        <w:ind w:left="100" w:right="578"/>
      </w:pPr>
      <w:r>
        <w:rPr>
          <w:color w:val="585858"/>
        </w:rPr>
        <w:t xml:space="preserve">Wardle, D. A., Bonner, K. I. and Barker, G. M. (2002) ‘Linkages between plant litter decomposition, litter quality, and vegetation responses to herbivores’, </w:t>
      </w:r>
      <w:r>
        <w:rPr>
          <w:i/>
          <w:color w:val="585858"/>
        </w:rPr>
        <w:t>Functional Ecology</w:t>
      </w:r>
      <w:r>
        <w:rPr>
          <w:color w:val="585858"/>
        </w:rPr>
        <w:t>. John Wiley &amp; Sons, Ltd (10.1111), 16(5), pp. 585–595. doi: 10.1046/j.1365-2435.2002.00659.x.</w:t>
      </w:r>
    </w:p>
    <w:p w:rsidR="00784246" w:rsidRDefault="00C2142A">
      <w:pPr>
        <w:pStyle w:val="BodyText"/>
        <w:spacing w:before="196"/>
        <w:ind w:left="100" w:right="236"/>
      </w:pPr>
      <w:r>
        <w:rPr>
          <w:color w:val="585858"/>
        </w:rPr>
        <w:t xml:space="preserve">Weber, N., Bouwes, N. and Jordan, C. E. (2014) ‘Estimation of salmonid habitat growth potential through measurements of invertebrate food abundance and temperature’, </w:t>
      </w:r>
      <w:r>
        <w:rPr>
          <w:i/>
          <w:color w:val="585858"/>
        </w:rPr>
        <w:t>Canadian Journal of Fisheries and Aquatic Sciences</w:t>
      </w:r>
      <w:r>
        <w:rPr>
          <w:color w:val="585858"/>
        </w:rPr>
        <w:t>. NRC Research Press, 71(8), pp. 1158–1170. doi: 10.1139/cjfas-2013-0390.</w:t>
      </w:r>
    </w:p>
    <w:p w:rsidR="00784246" w:rsidRDefault="00784246">
      <w:pPr>
        <w:pStyle w:val="BodyText"/>
        <w:spacing w:before="6"/>
        <w:rPr>
          <w:sz w:val="16"/>
        </w:rPr>
      </w:pPr>
    </w:p>
    <w:p w:rsidR="00784246" w:rsidRDefault="00C2142A">
      <w:pPr>
        <w:pStyle w:val="BodyText"/>
        <w:ind w:left="100" w:right="285"/>
      </w:pPr>
      <w:r>
        <w:rPr>
          <w:color w:val="585858"/>
        </w:rPr>
        <w:t xml:space="preserve">Whitehead, P. G. </w:t>
      </w:r>
      <w:r>
        <w:rPr>
          <w:i/>
          <w:color w:val="585858"/>
        </w:rPr>
        <w:t xml:space="preserve">et al. </w:t>
      </w:r>
      <w:r>
        <w:rPr>
          <w:color w:val="585858"/>
        </w:rPr>
        <w:t xml:space="preserve">(2009) ‘A review of the potential impacts of climate change on surface water quality’, </w:t>
      </w:r>
      <w:r>
        <w:rPr>
          <w:i/>
          <w:color w:val="585858"/>
        </w:rPr>
        <w:t>Hydrological Sciences Journal</w:t>
      </w:r>
      <w:r>
        <w:rPr>
          <w:color w:val="585858"/>
        </w:rPr>
        <w:t>. Taylor &amp; Francis, 54(1), pp. 101–123. doi: 10.1623/hysj.54.1.101.</w:t>
      </w:r>
    </w:p>
    <w:p w:rsidR="00784246" w:rsidRDefault="00C2142A">
      <w:pPr>
        <w:spacing w:before="197"/>
        <w:ind w:left="100" w:right="192"/>
      </w:pPr>
      <w:r>
        <w:rPr>
          <w:color w:val="585858"/>
        </w:rPr>
        <w:t xml:space="preserve">Winterbourn, M. J. (2000) ‘Feeding ecology’, in Collier, K. J. and Winterbourn, M. J. (eds) </w:t>
      </w:r>
      <w:r>
        <w:rPr>
          <w:i/>
          <w:color w:val="585858"/>
        </w:rPr>
        <w:t>New Zealand stream invertebrates: Ecology and implications for management</w:t>
      </w:r>
      <w:r>
        <w:rPr>
          <w:color w:val="585858"/>
        </w:rPr>
        <w:t>. Christchurch: The New Zealand Limnological Society, pp. 100–124.</w:t>
      </w:r>
    </w:p>
    <w:p w:rsidR="00784246" w:rsidRDefault="00784246">
      <w:pPr>
        <w:pStyle w:val="BodyText"/>
        <w:spacing w:before="6"/>
        <w:rPr>
          <w:sz w:val="16"/>
        </w:rPr>
      </w:pPr>
    </w:p>
    <w:p w:rsidR="00784246" w:rsidRDefault="00C2142A">
      <w:pPr>
        <w:ind w:left="100" w:right="171"/>
      </w:pPr>
      <w:r>
        <w:rPr>
          <w:color w:val="585858"/>
        </w:rPr>
        <w:t xml:space="preserve">Winterbourn, M. J., Gregson, K. L. D. and Dolphin, C. H. (1989) </w:t>
      </w:r>
      <w:r>
        <w:rPr>
          <w:i/>
          <w:color w:val="585858"/>
        </w:rPr>
        <w:t>Guide to the Aquatic Insects of New Zealand</w:t>
      </w:r>
      <w:r>
        <w:rPr>
          <w:color w:val="585858"/>
        </w:rPr>
        <w:t>. Entomological Society of New Zealand Auckland.</w:t>
      </w:r>
    </w:p>
    <w:p w:rsidR="00784246" w:rsidRDefault="00C2142A">
      <w:pPr>
        <w:spacing w:before="197"/>
        <w:ind w:left="100" w:right="440"/>
        <w:jc w:val="both"/>
      </w:pPr>
      <w:r>
        <w:rPr>
          <w:color w:val="585858"/>
        </w:rPr>
        <w:t xml:space="preserve">Winterbourn, M. J., Rounick, J. S. and Cowie, B. (1981) ‘Are New Zealand stream ecosystems really different?’, </w:t>
      </w:r>
      <w:r>
        <w:rPr>
          <w:i/>
          <w:color w:val="585858"/>
        </w:rPr>
        <w:t>New Zealand Journal of Marine and Freshwater Research</w:t>
      </w:r>
      <w:r>
        <w:rPr>
          <w:color w:val="585858"/>
        </w:rPr>
        <w:t>. Taylor &amp; Francis, 15(3), pp. 321–328. doi: 10.1080/00288330.1981.9515927.</w:t>
      </w:r>
    </w:p>
    <w:p w:rsidR="00784246" w:rsidRDefault="00784246">
      <w:pPr>
        <w:pStyle w:val="BodyText"/>
        <w:spacing w:before="6"/>
        <w:rPr>
          <w:sz w:val="16"/>
        </w:rPr>
      </w:pPr>
    </w:p>
    <w:p w:rsidR="00784246" w:rsidRDefault="00C2142A">
      <w:pPr>
        <w:pStyle w:val="BodyText"/>
        <w:ind w:left="100" w:right="415"/>
      </w:pPr>
      <w:r>
        <w:rPr>
          <w:color w:val="585858"/>
        </w:rPr>
        <w:t xml:space="preserve">Wojewodzic, M. W. </w:t>
      </w:r>
      <w:r>
        <w:rPr>
          <w:i/>
          <w:color w:val="585858"/>
        </w:rPr>
        <w:t xml:space="preserve">et al. </w:t>
      </w:r>
      <w:r>
        <w:rPr>
          <w:color w:val="585858"/>
        </w:rPr>
        <w:t xml:space="preserve">(2011) ‘Joint effect of phosphorus limitation and temperature on alkaline phosphatase activity and somatic growth in Daphnia magna’, </w:t>
      </w:r>
      <w:r>
        <w:rPr>
          <w:i/>
          <w:color w:val="585858"/>
        </w:rPr>
        <w:t>Oecologia</w:t>
      </w:r>
      <w:r>
        <w:rPr>
          <w:color w:val="585858"/>
        </w:rPr>
        <w:t>, 165(4), pp. 837–846. doi: 10.1007/s00442-010-1863-2.</w:t>
      </w:r>
    </w:p>
    <w:p w:rsidR="00784246" w:rsidRDefault="00C2142A">
      <w:pPr>
        <w:pStyle w:val="BodyText"/>
        <w:spacing w:before="196"/>
        <w:ind w:left="100" w:right="464"/>
      </w:pPr>
      <w:r>
        <w:rPr>
          <w:color w:val="585858"/>
        </w:rPr>
        <w:t xml:space="preserve">Woodward, G. </w:t>
      </w:r>
      <w:r>
        <w:rPr>
          <w:i/>
          <w:color w:val="585858"/>
        </w:rPr>
        <w:t xml:space="preserve">et al. </w:t>
      </w:r>
      <w:r>
        <w:rPr>
          <w:color w:val="585858"/>
        </w:rPr>
        <w:t xml:space="preserve">(2012) ‘Continental-Scale Effects of Nutrient Pollution on Stream Ecosystem Functioning’, </w:t>
      </w:r>
      <w:r>
        <w:rPr>
          <w:i/>
          <w:color w:val="585858"/>
        </w:rPr>
        <w:t>Science</w:t>
      </w:r>
      <w:r>
        <w:rPr>
          <w:color w:val="585858"/>
        </w:rPr>
        <w:t>, 336(6087), pp. 1438 LP – 1440. doi: 10.1126/science.1219534.</w:t>
      </w:r>
    </w:p>
    <w:p w:rsidR="00784246" w:rsidRDefault="00784246">
      <w:pPr>
        <w:pStyle w:val="BodyText"/>
        <w:spacing w:before="5"/>
        <w:rPr>
          <w:sz w:val="16"/>
        </w:rPr>
      </w:pPr>
    </w:p>
    <w:p w:rsidR="00784246" w:rsidRDefault="00C2142A">
      <w:pPr>
        <w:pStyle w:val="BodyText"/>
        <w:spacing w:before="1"/>
        <w:ind w:left="100" w:right="260"/>
      </w:pPr>
      <w:r>
        <w:rPr>
          <w:color w:val="585858"/>
        </w:rPr>
        <w:t xml:space="preserve">Young, R. G., Matthaei, C. D. and Townsend, C. R. (2008) ‘Organic matter breakdown and ecosystem metabolism: functional indicators for assessing river ecosystem health’, </w:t>
      </w:r>
      <w:r>
        <w:rPr>
          <w:i/>
          <w:color w:val="585858"/>
        </w:rPr>
        <w:t>Journal of the North American Benthological Society</w:t>
      </w:r>
      <w:r>
        <w:rPr>
          <w:color w:val="585858"/>
        </w:rPr>
        <w:t>. The Society for Freshwater Science, 27(3), pp. 605– 625. doi: 10.1899/07-121.1.</w:t>
      </w:r>
    </w:p>
    <w:p w:rsidR="00784246" w:rsidRDefault="00C2142A">
      <w:pPr>
        <w:pStyle w:val="BodyText"/>
        <w:spacing w:before="197"/>
        <w:ind w:left="100"/>
      </w:pPr>
      <w:r>
        <w:rPr>
          <w:color w:val="585858"/>
        </w:rPr>
        <w:t xml:space="preserve">Zhao, L. </w:t>
      </w:r>
      <w:r>
        <w:rPr>
          <w:i/>
          <w:color w:val="585858"/>
        </w:rPr>
        <w:t xml:space="preserve">et al. </w:t>
      </w:r>
      <w:r>
        <w:rPr>
          <w:color w:val="585858"/>
        </w:rPr>
        <w:t>(2016) ‘Weighting and indirect effects identify keystone species in food webs’,</w:t>
      </w:r>
    </w:p>
    <w:p w:rsidR="00784246" w:rsidRDefault="00C2142A">
      <w:pPr>
        <w:ind w:left="100"/>
      </w:pPr>
      <w:r>
        <w:rPr>
          <w:i/>
          <w:color w:val="585858"/>
        </w:rPr>
        <w:t>Ecology Letters</w:t>
      </w:r>
      <w:r>
        <w:rPr>
          <w:color w:val="585858"/>
        </w:rPr>
        <w:t>, 19(9), pp. 1032–1040. doi: 10.1111/ele.12638.</w:t>
      </w:r>
    </w:p>
    <w:p w:rsidR="00784246" w:rsidRDefault="00784246">
      <w:pPr>
        <w:pStyle w:val="BodyText"/>
        <w:spacing w:before="7"/>
        <w:rPr>
          <w:sz w:val="16"/>
        </w:rPr>
      </w:pPr>
    </w:p>
    <w:p w:rsidR="00784246" w:rsidRDefault="00C2142A">
      <w:pPr>
        <w:pStyle w:val="BodyText"/>
        <w:ind w:left="100" w:right="785"/>
      </w:pPr>
      <w:r>
        <w:rPr>
          <w:color w:val="585858"/>
        </w:rPr>
        <w:t xml:space="preserve">Zimmerman, J. K. H. and Vondracek, B. (2006) ‘Effects of stream enclosures on drifting invertebrates and fish growth’, </w:t>
      </w:r>
      <w:r>
        <w:rPr>
          <w:i/>
          <w:color w:val="585858"/>
        </w:rPr>
        <w:t>Journal of the North American Benthological Society</w:t>
      </w:r>
      <w:r>
        <w:rPr>
          <w:color w:val="585858"/>
        </w:rPr>
        <w:t>. The University of Chicago Press, 25(2), pp. 453–464. doi: 10.1899/0887- 3593(2006)25[453:EOSEOD]2.0.CO;2.</w:t>
      </w:r>
    </w:p>
    <w:p w:rsidR="00784246" w:rsidRDefault="00784246">
      <w:pPr>
        <w:sectPr w:rsidR="00784246">
          <w:pgSz w:w="11910" w:h="16840"/>
          <w:pgMar w:top="720" w:right="1320" w:bottom="920" w:left="1340" w:header="520" w:footer="739" w:gutter="0"/>
          <w:cols w:space="720"/>
        </w:sectPr>
      </w:pPr>
    </w:p>
    <w:p w:rsidR="00784246" w:rsidRDefault="00784246">
      <w:pPr>
        <w:pStyle w:val="BodyText"/>
        <w:rPr>
          <w:sz w:val="20"/>
        </w:rPr>
      </w:pPr>
    </w:p>
    <w:p w:rsidR="00784246" w:rsidRDefault="00784246">
      <w:pPr>
        <w:pStyle w:val="BodyText"/>
        <w:rPr>
          <w:sz w:val="20"/>
        </w:rPr>
      </w:pPr>
    </w:p>
    <w:p w:rsidR="00784246" w:rsidRDefault="00784246">
      <w:pPr>
        <w:pStyle w:val="BodyText"/>
        <w:spacing w:before="10"/>
        <w:rPr>
          <w:sz w:val="26"/>
        </w:rPr>
      </w:pPr>
    </w:p>
    <w:p w:rsidR="00784246" w:rsidRDefault="00C2142A">
      <w:pPr>
        <w:spacing w:before="27"/>
        <w:ind w:left="100"/>
        <w:rPr>
          <w:rFonts w:ascii="Calibri"/>
          <w:b/>
          <w:sz w:val="36"/>
        </w:rPr>
      </w:pPr>
      <w:r>
        <w:rPr>
          <w:rFonts w:ascii="Calibri"/>
          <w:b/>
          <w:sz w:val="36"/>
        </w:rPr>
        <w:t>Appendix 7:</w:t>
      </w:r>
    </w:p>
    <w:p w:rsidR="00784246" w:rsidRDefault="00C2142A">
      <w:pPr>
        <w:pStyle w:val="Heading7"/>
        <w:spacing w:before="186" w:line="273" w:lineRule="auto"/>
        <w:ind w:left="100" w:right="880" w:firstLine="0"/>
      </w:pPr>
      <w:r>
        <w:t>Summary of perspectives of a sub-group of STAG members who do not support Recommendation 13 of the primary report</w:t>
      </w:r>
    </w:p>
    <w:p w:rsidR="00784246" w:rsidRDefault="00C2142A">
      <w:pPr>
        <w:spacing w:before="121"/>
        <w:ind w:left="100"/>
        <w:rPr>
          <w:rFonts w:ascii="Calibri"/>
          <w:b/>
          <w:sz w:val="24"/>
        </w:rPr>
      </w:pPr>
      <w:r>
        <w:rPr>
          <w:rFonts w:ascii="Calibri"/>
          <w:b/>
          <w:sz w:val="24"/>
        </w:rPr>
        <w:t>Purpose</w:t>
      </w:r>
    </w:p>
    <w:p w:rsidR="00784246" w:rsidRDefault="00C2142A">
      <w:pPr>
        <w:pStyle w:val="BodyText"/>
        <w:spacing w:before="165" w:line="276" w:lineRule="auto"/>
        <w:ind w:left="100" w:right="623"/>
        <w:rPr>
          <w:rFonts w:ascii="Calibri"/>
        </w:rPr>
      </w:pPr>
      <w:r>
        <w:rPr>
          <w:rFonts w:ascii="Calibri"/>
          <w:color w:val="202020"/>
        </w:rPr>
        <w:t xml:space="preserve">This paper sets out the key steps in the process that led a sub-group of STAG members - </w:t>
      </w:r>
      <w:r>
        <w:rPr>
          <w:rFonts w:ascii="Calibri"/>
        </w:rPr>
        <w:t xml:space="preserve">Bryce Cooper, Chris Daughney, Ian Hawes, Clive Howard-Williams and Jon Roygard - </w:t>
      </w:r>
      <w:r>
        <w:rPr>
          <w:rFonts w:ascii="Calibri"/>
          <w:color w:val="202020"/>
        </w:rPr>
        <w:t>to conclude they could not support recommendation 13 of the primary report,</w:t>
      </w:r>
    </w:p>
    <w:p w:rsidR="00784246" w:rsidRDefault="00C2142A">
      <w:pPr>
        <w:pStyle w:val="ListParagraph"/>
        <w:numPr>
          <w:ilvl w:val="1"/>
          <w:numId w:val="1"/>
        </w:numPr>
        <w:tabs>
          <w:tab w:val="left" w:pos="820"/>
          <w:tab w:val="left" w:pos="821"/>
        </w:tabs>
        <w:spacing w:before="121"/>
        <w:rPr>
          <w:rFonts w:ascii="Symbol"/>
          <w:color w:val="202020"/>
        </w:rPr>
      </w:pPr>
      <w:r>
        <w:rPr>
          <w:color w:val="202020"/>
        </w:rPr>
        <w:t>explains the key concerns of those members,</w:t>
      </w:r>
      <w:r>
        <w:rPr>
          <w:color w:val="202020"/>
          <w:spacing w:val="-8"/>
        </w:rPr>
        <w:t xml:space="preserve"> </w:t>
      </w:r>
      <w:r>
        <w:rPr>
          <w:color w:val="202020"/>
        </w:rPr>
        <w:t>and</w:t>
      </w:r>
    </w:p>
    <w:p w:rsidR="00784246" w:rsidRDefault="00C2142A">
      <w:pPr>
        <w:pStyle w:val="ListParagraph"/>
        <w:numPr>
          <w:ilvl w:val="1"/>
          <w:numId w:val="1"/>
        </w:numPr>
        <w:tabs>
          <w:tab w:val="left" w:pos="820"/>
          <w:tab w:val="left" w:pos="821"/>
        </w:tabs>
        <w:spacing w:before="159" w:line="276" w:lineRule="auto"/>
        <w:ind w:right="203"/>
        <w:rPr>
          <w:rFonts w:ascii="Symbol"/>
        </w:rPr>
      </w:pPr>
      <w:r>
        <w:rPr>
          <w:color w:val="202020"/>
        </w:rPr>
        <w:t>suggests alternative ways to strengthen controls in the National Policy Statement for Freshwater Management (NPS-FM) relating to the effects of nutrients on ecosystem</w:t>
      </w:r>
      <w:r>
        <w:rPr>
          <w:color w:val="202020"/>
          <w:spacing w:val="-24"/>
        </w:rPr>
        <w:t xml:space="preserve"> </w:t>
      </w:r>
      <w:r>
        <w:rPr>
          <w:color w:val="202020"/>
        </w:rPr>
        <w:t>health.</w:t>
      </w:r>
    </w:p>
    <w:p w:rsidR="00784246" w:rsidRDefault="00C2142A">
      <w:pPr>
        <w:spacing w:before="119"/>
        <w:ind w:left="100"/>
        <w:rPr>
          <w:rFonts w:ascii="Calibri"/>
          <w:b/>
          <w:sz w:val="24"/>
        </w:rPr>
      </w:pPr>
      <w:r>
        <w:rPr>
          <w:rFonts w:ascii="Calibri"/>
          <w:b/>
          <w:sz w:val="24"/>
        </w:rPr>
        <w:t>Summary</w:t>
      </w:r>
    </w:p>
    <w:p w:rsidR="00784246" w:rsidRDefault="00C2142A">
      <w:pPr>
        <w:pStyle w:val="BodyText"/>
        <w:spacing w:before="165" w:line="273" w:lineRule="auto"/>
        <w:ind w:left="100" w:right="190"/>
        <w:rPr>
          <w:rFonts w:ascii="Calibri"/>
        </w:rPr>
      </w:pPr>
      <w:r>
        <w:rPr>
          <w:rFonts w:ascii="Calibri"/>
        </w:rPr>
        <w:t xml:space="preserve">The sub-group agrees that DIN and DRP affect ecosystem health and that </w:t>
      </w:r>
      <w:r>
        <w:rPr>
          <w:rFonts w:ascii="Calibri"/>
          <w:color w:val="202020"/>
        </w:rPr>
        <w:t>the controls in the current NPS-FM on the effects of nutrients in rivers should be strengthened.</w:t>
      </w:r>
    </w:p>
    <w:p w:rsidR="00784246" w:rsidRDefault="00C2142A">
      <w:pPr>
        <w:pStyle w:val="BodyText"/>
        <w:spacing w:before="123" w:line="276" w:lineRule="auto"/>
        <w:ind w:left="100" w:right="135"/>
        <w:rPr>
          <w:rFonts w:ascii="Calibri"/>
        </w:rPr>
      </w:pPr>
      <w:r>
        <w:rPr>
          <w:rFonts w:ascii="Calibri"/>
        </w:rPr>
        <w:t>However, the sub-group has concluded that the evidence does not support the creation of a single set of nationally applicable bottom lines and thresholds for DIN and DRP (recommendation 13 of the primary STAG report).</w:t>
      </w:r>
    </w:p>
    <w:p w:rsidR="00784246" w:rsidRDefault="00C2142A">
      <w:pPr>
        <w:pStyle w:val="BodyText"/>
        <w:spacing w:before="120"/>
        <w:ind w:left="100"/>
        <w:rPr>
          <w:rFonts w:ascii="Calibri"/>
        </w:rPr>
      </w:pPr>
      <w:r>
        <w:rPr>
          <w:rFonts w:ascii="Calibri"/>
        </w:rPr>
        <w:t>The sub-group reached this conclusion because:</w:t>
      </w:r>
    </w:p>
    <w:p w:rsidR="00784246" w:rsidRDefault="00C2142A">
      <w:pPr>
        <w:pStyle w:val="ListParagraph"/>
        <w:numPr>
          <w:ilvl w:val="2"/>
          <w:numId w:val="1"/>
        </w:numPr>
        <w:tabs>
          <w:tab w:val="left" w:pos="1029"/>
          <w:tab w:val="left" w:pos="1030"/>
        </w:tabs>
        <w:spacing w:before="161" w:line="276" w:lineRule="auto"/>
        <w:ind w:right="171"/>
      </w:pPr>
      <w:r>
        <w:t xml:space="preserve">the evidence provided to establish nationally applicable bands and bottom lines is insufficient to provide confidence that a given DIN or DRP concentration will achieve desired improvement in ecosystem health or ensure that the target of a specific ecosystem health metric will be met. </w:t>
      </w:r>
      <w:r>
        <w:rPr>
          <w:color w:val="202020"/>
        </w:rPr>
        <w:t xml:space="preserve">The </w:t>
      </w:r>
      <w:r>
        <w:t xml:space="preserve">supplementary technical report (Appendix 6) on the development of DIN and DRP attributes </w:t>
      </w:r>
      <w:r>
        <w:rPr>
          <w:color w:val="202020"/>
        </w:rPr>
        <w:t>accepts this</w:t>
      </w:r>
      <w:r>
        <w:rPr>
          <w:color w:val="202020"/>
          <w:spacing w:val="-13"/>
        </w:rPr>
        <w:t xml:space="preserve"> </w:t>
      </w:r>
      <w:r>
        <w:rPr>
          <w:color w:val="202020"/>
        </w:rPr>
        <w:t>point.</w:t>
      </w:r>
    </w:p>
    <w:p w:rsidR="00784246" w:rsidRDefault="00784246">
      <w:pPr>
        <w:pStyle w:val="BodyText"/>
        <w:spacing w:before="5"/>
        <w:rPr>
          <w:rFonts w:ascii="Calibri"/>
          <w:sz w:val="25"/>
        </w:rPr>
      </w:pPr>
    </w:p>
    <w:p w:rsidR="00784246" w:rsidRDefault="00C2142A">
      <w:pPr>
        <w:pStyle w:val="ListParagraph"/>
        <w:numPr>
          <w:ilvl w:val="2"/>
          <w:numId w:val="1"/>
        </w:numPr>
        <w:tabs>
          <w:tab w:val="left" w:pos="1029"/>
          <w:tab w:val="left" w:pos="1030"/>
        </w:tabs>
        <w:spacing w:line="276" w:lineRule="auto"/>
        <w:ind w:right="109"/>
      </w:pPr>
      <w:r>
        <w:t>they hold concerns about the reliability and effectiveness of nationally applied nutrient criteria in managing for ecosystem health, given they have been derived from weak relationships that vary spatially. This could have the effect of not triggering a management response in rivers where this is necessary to protect ecosystem health and vice</w:t>
      </w:r>
      <w:r>
        <w:rPr>
          <w:spacing w:val="-28"/>
        </w:rPr>
        <w:t xml:space="preserve"> </w:t>
      </w:r>
      <w:r>
        <w:t>versa.</w:t>
      </w:r>
    </w:p>
    <w:p w:rsidR="00784246" w:rsidRDefault="00C2142A">
      <w:pPr>
        <w:pStyle w:val="BodyText"/>
        <w:spacing w:before="118" w:line="276" w:lineRule="auto"/>
        <w:ind w:left="100" w:right="210"/>
        <w:rPr>
          <w:rFonts w:ascii="Calibri"/>
        </w:rPr>
      </w:pPr>
      <w:r>
        <w:rPr>
          <w:rFonts w:ascii="Calibri"/>
          <w:color w:val="202020"/>
        </w:rPr>
        <w:t>The sub-group recommends that controls in the current NPS-FM on the effects of nutrients in rivers should be strengthened by:</w:t>
      </w:r>
    </w:p>
    <w:p w:rsidR="00784246" w:rsidRDefault="00C2142A">
      <w:pPr>
        <w:pStyle w:val="ListParagraph"/>
        <w:numPr>
          <w:ilvl w:val="1"/>
          <w:numId w:val="1"/>
        </w:numPr>
        <w:tabs>
          <w:tab w:val="left" w:pos="820"/>
          <w:tab w:val="left" w:pos="821"/>
        </w:tabs>
        <w:spacing w:before="121" w:line="276" w:lineRule="auto"/>
        <w:ind w:right="251"/>
        <w:rPr>
          <w:rFonts w:ascii="Symbol"/>
        </w:rPr>
      </w:pPr>
      <w:r>
        <w:t>Giving effect to recommendation 8 of the primary report and strengthening the periphyton attribute in the current NPS-FM by providing a default nutrient table with spatially variable bottom lines and band thresholds, via guidance, as recommended in the primary report of the STAG. Sub-group members note that these default bottom lines are nearly all more stringent than those proposed in recommendation 13 and would be applicable to at least 72% of national river</w:t>
      </w:r>
      <w:r>
        <w:rPr>
          <w:spacing w:val="-8"/>
        </w:rPr>
        <w:t xml:space="preserve"> </w:t>
      </w:r>
      <w:r>
        <w:t>length.</w:t>
      </w:r>
    </w:p>
    <w:p w:rsidR="00784246" w:rsidRDefault="00C2142A">
      <w:pPr>
        <w:pStyle w:val="ListParagraph"/>
        <w:numPr>
          <w:ilvl w:val="1"/>
          <w:numId w:val="1"/>
        </w:numPr>
        <w:tabs>
          <w:tab w:val="left" w:pos="821"/>
        </w:tabs>
        <w:spacing w:before="121" w:line="276" w:lineRule="auto"/>
        <w:ind w:right="160"/>
        <w:jc w:val="both"/>
        <w:rPr>
          <w:rFonts w:ascii="Symbol" w:hAnsi="Symbol"/>
        </w:rPr>
      </w:pPr>
      <w:r>
        <w:t>Increasing the level of protection from toxicity by making the current bottom of the ‘B band’ the national bottom line for ammonia and nitrate The current national bottom line provides for 80% species protection from chronic toxicity and the sub-group’s recommendation is</w:t>
      </w:r>
      <w:r>
        <w:rPr>
          <w:spacing w:val="-30"/>
        </w:rPr>
        <w:t xml:space="preserve"> </w:t>
      </w:r>
      <w:r>
        <w:t>to</w:t>
      </w:r>
    </w:p>
    <w:p w:rsidR="00784246" w:rsidRDefault="00784246">
      <w:pPr>
        <w:spacing w:line="276" w:lineRule="auto"/>
        <w:jc w:val="both"/>
        <w:rPr>
          <w:rFonts w:ascii="Symbol" w:hAnsi="Symbol"/>
        </w:rPr>
        <w:sectPr w:rsidR="00784246">
          <w:headerReference w:type="default" r:id="rId299"/>
          <w:footerReference w:type="default" r:id="rId300"/>
          <w:pgSz w:w="11910" w:h="16840"/>
          <w:pgMar w:top="720" w:right="134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pStyle w:val="BodyText"/>
        <w:spacing w:line="276" w:lineRule="auto"/>
        <w:ind w:left="820" w:right="617"/>
        <w:rPr>
          <w:rFonts w:ascii="Calibri"/>
        </w:rPr>
      </w:pPr>
      <w:r>
        <w:rPr>
          <w:rFonts w:ascii="Calibri"/>
        </w:rPr>
        <w:t>raise this to 95% species protection from chronic toxicity which is more consistent with other ecosystem health protection measures recommended by the STAG.</w:t>
      </w:r>
    </w:p>
    <w:p w:rsidR="00784246" w:rsidRDefault="00C2142A">
      <w:pPr>
        <w:pStyle w:val="ListParagraph"/>
        <w:numPr>
          <w:ilvl w:val="1"/>
          <w:numId w:val="1"/>
        </w:numPr>
        <w:tabs>
          <w:tab w:val="left" w:pos="821"/>
        </w:tabs>
        <w:spacing w:before="118" w:line="276" w:lineRule="auto"/>
        <w:ind w:right="927"/>
        <w:jc w:val="both"/>
        <w:rPr>
          <w:rFonts w:ascii="Symbol"/>
        </w:rPr>
      </w:pPr>
      <w:r>
        <w:t>Introducing national monitoring requirements for DIN and DRP in rivers that, where increasing trends are detected in a freshwater management unit, would trigger the requirement to develop a management plan for reducing nutrient</w:t>
      </w:r>
      <w:r>
        <w:rPr>
          <w:spacing w:val="-26"/>
        </w:rPr>
        <w:t xml:space="preserve"> </w:t>
      </w:r>
      <w:r>
        <w:t>concentrations.</w:t>
      </w:r>
    </w:p>
    <w:p w:rsidR="00784246" w:rsidRDefault="00C2142A">
      <w:pPr>
        <w:spacing w:before="118"/>
        <w:ind w:left="100"/>
        <w:rPr>
          <w:rFonts w:ascii="Calibri"/>
          <w:b/>
          <w:sz w:val="24"/>
        </w:rPr>
      </w:pPr>
      <w:r>
        <w:rPr>
          <w:rFonts w:ascii="Calibri"/>
          <w:b/>
          <w:sz w:val="24"/>
        </w:rPr>
        <w:t>Process</w:t>
      </w:r>
    </w:p>
    <w:p w:rsidR="00784246" w:rsidRDefault="00C2142A">
      <w:pPr>
        <w:pStyle w:val="BodyText"/>
        <w:spacing w:before="165" w:line="276" w:lineRule="auto"/>
        <w:ind w:left="100" w:right="103"/>
        <w:rPr>
          <w:rFonts w:ascii="Calibri"/>
        </w:rPr>
      </w:pPr>
      <w:r>
        <w:rPr>
          <w:rFonts w:ascii="Calibri"/>
        </w:rPr>
        <w:t>In the lead up to finalising its primary report in June 2019, a group of members within the STAG raised concerns about proposals to introduce national bottom lines for DIN and DRP for rivers. Those members formed a sub-group and provided the STAG with a paper in June 2019 explaining why they considered the science was unresolved in this area and held concerns about introducing national bottom lines and management thresholds based on the information available.</w:t>
      </w:r>
    </w:p>
    <w:p w:rsidR="00784246" w:rsidRDefault="00C2142A">
      <w:pPr>
        <w:pStyle w:val="BodyText"/>
        <w:spacing w:before="120"/>
        <w:ind w:left="100"/>
        <w:rPr>
          <w:rFonts w:ascii="Calibri"/>
        </w:rPr>
      </w:pPr>
      <w:r>
        <w:rPr>
          <w:rFonts w:ascii="Calibri"/>
        </w:rPr>
        <w:t>The STAG discussed these concerns at length and, in its June 2019 report:</w:t>
      </w:r>
    </w:p>
    <w:p w:rsidR="00784246" w:rsidRDefault="00C2142A">
      <w:pPr>
        <w:pStyle w:val="ListParagraph"/>
        <w:numPr>
          <w:ilvl w:val="1"/>
          <w:numId w:val="1"/>
        </w:numPr>
        <w:tabs>
          <w:tab w:val="left" w:pos="820"/>
          <w:tab w:val="left" w:pos="821"/>
        </w:tabs>
        <w:spacing w:before="161" w:line="276" w:lineRule="auto"/>
        <w:ind w:right="200"/>
        <w:rPr>
          <w:rFonts w:ascii="Symbol" w:hAnsi="Symbol"/>
        </w:rPr>
      </w:pPr>
      <w:r>
        <w:t>included the overarching statement that ‘… these proposed changes will be subject to a public submission process. This process will bring public and practitioner experience to bear as well as enable the contribution of scientists employed in the various sectors of the economy impacted by our recommendations. While a public submission process is essential many of our recommendations are based on scientific judgements and should be subject to peer</w:t>
      </w:r>
      <w:r>
        <w:rPr>
          <w:spacing w:val="-4"/>
        </w:rPr>
        <w:t xml:space="preserve"> </w:t>
      </w:r>
      <w:r>
        <w:t>review.’</w:t>
      </w:r>
      <w:r>
        <w:rPr>
          <w:position w:val="8"/>
          <w:sz w:val="14"/>
        </w:rPr>
        <w:t>1</w:t>
      </w:r>
    </w:p>
    <w:p w:rsidR="00784246" w:rsidRDefault="00C2142A">
      <w:pPr>
        <w:pStyle w:val="ListParagraph"/>
        <w:numPr>
          <w:ilvl w:val="1"/>
          <w:numId w:val="1"/>
        </w:numPr>
        <w:tabs>
          <w:tab w:val="left" w:pos="820"/>
          <w:tab w:val="left" w:pos="821"/>
        </w:tabs>
        <w:spacing w:before="120" w:line="268" w:lineRule="auto"/>
        <w:ind w:right="370"/>
        <w:rPr>
          <w:rFonts w:ascii="Symbol" w:hAnsi="Symbol"/>
        </w:rPr>
      </w:pPr>
      <w:r>
        <w:t>noted that ‘almost all members supported the introduction of attribute limits for nitrogen and phosphorus for ecosystem health protection as outlined above [in the</w:t>
      </w:r>
      <w:r>
        <w:rPr>
          <w:spacing w:val="-16"/>
        </w:rPr>
        <w:t xml:space="preserve"> </w:t>
      </w:r>
      <w:r>
        <w:t>report]’</w:t>
      </w:r>
      <w:r>
        <w:rPr>
          <w:position w:val="8"/>
          <w:sz w:val="14"/>
        </w:rPr>
        <w:t>2</w:t>
      </w:r>
    </w:p>
    <w:p w:rsidR="00784246" w:rsidRDefault="00C2142A">
      <w:pPr>
        <w:pStyle w:val="ListParagraph"/>
        <w:numPr>
          <w:ilvl w:val="1"/>
          <w:numId w:val="1"/>
        </w:numPr>
        <w:tabs>
          <w:tab w:val="left" w:pos="820"/>
          <w:tab w:val="left" w:pos="821"/>
        </w:tabs>
        <w:spacing w:before="128" w:line="271" w:lineRule="auto"/>
        <w:ind w:right="519"/>
        <w:rPr>
          <w:rFonts w:ascii="Symbol"/>
        </w:rPr>
      </w:pPr>
      <w:r>
        <w:t>expressed an alternative approach for managing the impacts of nutrients on river health within the</w:t>
      </w:r>
      <w:r>
        <w:rPr>
          <w:spacing w:val="-8"/>
        </w:rPr>
        <w:t xml:space="preserve"> </w:t>
      </w:r>
      <w:r>
        <w:t>NPS-FM.</w:t>
      </w:r>
      <w:r>
        <w:rPr>
          <w:position w:val="8"/>
          <w:sz w:val="14"/>
        </w:rPr>
        <w:t>3</w:t>
      </w:r>
    </w:p>
    <w:p w:rsidR="00784246" w:rsidRDefault="00C2142A">
      <w:pPr>
        <w:pStyle w:val="BodyText"/>
        <w:spacing w:before="123" w:line="276" w:lineRule="auto"/>
        <w:ind w:left="100" w:right="106"/>
        <w:rPr>
          <w:rFonts w:ascii="Calibri"/>
        </w:rPr>
      </w:pPr>
      <w:r>
        <w:rPr>
          <w:rFonts w:ascii="Calibri"/>
        </w:rPr>
        <w:t>Following the public release of a government discussion document accompanied by a series of draft national regulations, standards and policies a meeting of the STAG requested a supplemental technical report be prepared to clarify the processes taken in relation to the introduction of numeric biophysical tables for DIN and DRP to the National Objectives Framework (NOF) within the NPS-FM.</w:t>
      </w:r>
    </w:p>
    <w:p w:rsidR="00784246" w:rsidRDefault="00C2142A">
      <w:pPr>
        <w:pStyle w:val="BodyText"/>
        <w:spacing w:before="120" w:line="276" w:lineRule="auto"/>
        <w:ind w:left="100" w:right="221"/>
        <w:rPr>
          <w:rFonts w:ascii="Calibri"/>
        </w:rPr>
      </w:pPr>
      <w:r>
        <w:rPr>
          <w:rFonts w:ascii="Calibri"/>
        </w:rPr>
        <w:t>Officials asked the STAG to consider whether there was enough information and justification provided in the supplementary technical report to resolve questions and issues raised previously by STAG members and whether additional peer review was required.</w:t>
      </w:r>
    </w:p>
    <w:p w:rsidR="00784246" w:rsidRDefault="00C2142A">
      <w:pPr>
        <w:pStyle w:val="BodyText"/>
        <w:spacing w:before="120" w:line="276" w:lineRule="auto"/>
        <w:ind w:left="100" w:right="147"/>
        <w:rPr>
          <w:rFonts w:ascii="Calibri"/>
        </w:rPr>
      </w:pPr>
      <w:r>
        <w:rPr>
          <w:rFonts w:ascii="Calibri"/>
        </w:rPr>
        <w:t>An update on progress with the supplementary technical report, along with several graphs and tables, was presented to the STAG at its meeting on 22/23 January 2020. On 3 February, a draft of the supplementary technical report on the development of DIN and DRP attributes was circulated to the STAG for review and comments provided. At that time the subgroup who previously identified concerns developed a table detailing remaining concerns as well as additional commentary and shared that with the report author. A final version of the supplementary technical report (now Appendix 6) was provided to the STAG on 16 April 2020 and this subgroup have accordingly reviewed and modified their paper to form this document (now Appendix 7).</w:t>
      </w:r>
    </w:p>
    <w:p w:rsidR="00784246" w:rsidRDefault="00784246">
      <w:pPr>
        <w:pStyle w:val="BodyText"/>
        <w:rPr>
          <w:rFonts w:ascii="Calibri"/>
        </w:rPr>
      </w:pPr>
    </w:p>
    <w:p w:rsidR="00784246" w:rsidRDefault="00784246">
      <w:pPr>
        <w:pStyle w:val="BodyText"/>
        <w:spacing w:before="7"/>
        <w:rPr>
          <w:rFonts w:ascii="Calibri"/>
          <w:sz w:val="20"/>
        </w:rPr>
      </w:pPr>
    </w:p>
    <w:p w:rsidR="00784246" w:rsidRDefault="00C2142A">
      <w:pPr>
        <w:spacing w:line="246" w:lineRule="exact"/>
        <w:ind w:left="100"/>
        <w:rPr>
          <w:rFonts w:ascii="Calibri"/>
          <w:sz w:val="20"/>
        </w:rPr>
      </w:pPr>
      <w:r>
        <w:rPr>
          <w:rFonts w:ascii="Calibri"/>
          <w:position w:val="7"/>
          <w:sz w:val="13"/>
        </w:rPr>
        <w:t xml:space="preserve">1 </w:t>
      </w:r>
      <w:r>
        <w:rPr>
          <w:rFonts w:ascii="Calibri"/>
          <w:sz w:val="20"/>
        </w:rPr>
        <w:t>p.12</w:t>
      </w:r>
    </w:p>
    <w:p w:rsidR="00784246" w:rsidRDefault="00C2142A">
      <w:pPr>
        <w:spacing w:line="245" w:lineRule="exact"/>
        <w:ind w:left="100"/>
        <w:rPr>
          <w:rFonts w:ascii="Calibri"/>
          <w:sz w:val="20"/>
        </w:rPr>
      </w:pPr>
      <w:r>
        <w:rPr>
          <w:rFonts w:ascii="Calibri"/>
          <w:sz w:val="13"/>
        </w:rPr>
        <w:t xml:space="preserve">2 </w:t>
      </w:r>
      <w:r>
        <w:rPr>
          <w:rFonts w:ascii="Calibri"/>
          <w:position w:val="-6"/>
          <w:sz w:val="20"/>
        </w:rPr>
        <w:t>P.42</w:t>
      </w:r>
    </w:p>
    <w:p w:rsidR="00784246" w:rsidRDefault="00C2142A">
      <w:pPr>
        <w:spacing w:line="246" w:lineRule="exact"/>
        <w:ind w:left="100"/>
        <w:rPr>
          <w:rFonts w:ascii="Calibri"/>
          <w:sz w:val="20"/>
        </w:rPr>
      </w:pPr>
      <w:r>
        <w:rPr>
          <w:rFonts w:ascii="Calibri"/>
          <w:position w:val="7"/>
          <w:sz w:val="13"/>
        </w:rPr>
        <w:t xml:space="preserve">3 </w:t>
      </w:r>
      <w:r>
        <w:rPr>
          <w:rFonts w:ascii="Calibri"/>
          <w:sz w:val="20"/>
        </w:rPr>
        <w:t>ibid</w:t>
      </w:r>
    </w:p>
    <w:p w:rsidR="00784246" w:rsidRDefault="00784246">
      <w:pPr>
        <w:spacing w:line="246" w:lineRule="exact"/>
        <w:rPr>
          <w:rFonts w:ascii="Calibri"/>
          <w:sz w:val="20"/>
        </w:rPr>
        <w:sectPr w:rsidR="00784246">
          <w:headerReference w:type="default" r:id="rId301"/>
          <w:footerReference w:type="default" r:id="rId302"/>
          <w:pgSz w:w="11910" w:h="16840"/>
          <w:pgMar w:top="720" w:right="134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ind w:left="100"/>
        <w:rPr>
          <w:rFonts w:ascii="Calibri"/>
          <w:b/>
          <w:sz w:val="24"/>
        </w:rPr>
      </w:pPr>
      <w:r>
        <w:rPr>
          <w:rFonts w:ascii="Calibri"/>
          <w:b/>
          <w:sz w:val="24"/>
        </w:rPr>
        <w:t>Key concerns</w:t>
      </w:r>
    </w:p>
    <w:p w:rsidR="00784246" w:rsidRDefault="00C2142A">
      <w:pPr>
        <w:pStyle w:val="BodyText"/>
        <w:spacing w:before="163" w:line="276" w:lineRule="auto"/>
        <w:ind w:left="100" w:right="217"/>
        <w:rPr>
          <w:rFonts w:ascii="Calibri"/>
        </w:rPr>
      </w:pPr>
      <w:r>
        <w:rPr>
          <w:rFonts w:ascii="Calibri"/>
          <w:color w:val="202020"/>
        </w:rPr>
        <w:t>The sub-group of STAG members who do not support Recommendation 13 of the primary report all agree that supply of nutrients can impact on the health of freshwater ecosystems and need to be managed.</w:t>
      </w:r>
    </w:p>
    <w:p w:rsidR="00784246" w:rsidRDefault="00C2142A">
      <w:pPr>
        <w:pStyle w:val="BodyText"/>
        <w:spacing w:before="118" w:line="276" w:lineRule="auto"/>
        <w:ind w:left="100" w:right="157"/>
        <w:rPr>
          <w:rFonts w:ascii="Calibri"/>
        </w:rPr>
      </w:pPr>
      <w:r>
        <w:rPr>
          <w:rFonts w:ascii="Calibri"/>
          <w:color w:val="202020"/>
        </w:rPr>
        <w:t>The salient question for the sub-group is whether the controls currently in the NPS-FM are sufficient to manage those effects and, if not, what is the best approach to strengthening the NPS-FM to achieve that outcome?</w:t>
      </w:r>
    </w:p>
    <w:p w:rsidR="00784246" w:rsidRDefault="00C2142A">
      <w:pPr>
        <w:spacing w:before="118" w:line="278" w:lineRule="auto"/>
        <w:ind w:left="100"/>
        <w:rPr>
          <w:rFonts w:ascii="Calibri"/>
          <w:i/>
          <w:sz w:val="24"/>
        </w:rPr>
      </w:pPr>
      <w:r>
        <w:rPr>
          <w:rFonts w:ascii="Calibri"/>
          <w:i/>
          <w:color w:val="202020"/>
          <w:sz w:val="24"/>
        </w:rPr>
        <w:t>Sub-group concerns pertaining to the effectiveness of nutrient attributes proposed in recommendation 13</w:t>
      </w:r>
    </w:p>
    <w:p w:rsidR="00784246" w:rsidRDefault="00C2142A">
      <w:pPr>
        <w:pStyle w:val="BodyText"/>
        <w:spacing w:before="116" w:line="276" w:lineRule="auto"/>
        <w:ind w:left="100" w:right="182"/>
        <w:rPr>
          <w:rFonts w:ascii="Calibri"/>
        </w:rPr>
      </w:pPr>
      <w:r>
        <w:rPr>
          <w:rFonts w:ascii="Calibri"/>
        </w:rPr>
        <w:t>Sub-group members agree that nutrients assimilated into the food web through primary production (or microbial processes) can pass through and potentially influence higher trophic levels. These relationships are indirect, however, and are influenced by so many other factors as to potentially negate the derivation of a single, nationally applicable, set of nutrient criteria that could be used reliably and effectively in a management framework.</w:t>
      </w:r>
    </w:p>
    <w:p w:rsidR="00784246" w:rsidRDefault="00C2142A">
      <w:pPr>
        <w:pStyle w:val="BodyText"/>
        <w:spacing w:before="121" w:line="276" w:lineRule="auto"/>
        <w:ind w:left="100" w:right="141"/>
        <w:rPr>
          <w:rFonts w:ascii="Calibri" w:hAnsi="Calibri"/>
        </w:rPr>
      </w:pPr>
      <w:r>
        <w:rPr>
          <w:rFonts w:ascii="Calibri" w:hAnsi="Calibri"/>
        </w:rPr>
        <w:t>It is of significant concern to sub-group members, having reviewed the draft of the supplementary technical report, that the national bottom lines and thresholds proposed for DIN and DRP have been derived based on weak relationships that vary substantially from river to river. Sub-group members note that STAG has recommended spatially variable bottom lines and thresholds based on river classes for other ‘stressor’ attributes (suspended sediment, deposited sediment, and nutrients for periphyton control).</w:t>
      </w:r>
    </w:p>
    <w:p w:rsidR="00784246" w:rsidRDefault="00C2142A">
      <w:pPr>
        <w:pStyle w:val="BodyText"/>
        <w:spacing w:before="121" w:line="276" w:lineRule="auto"/>
        <w:ind w:left="100" w:right="327"/>
        <w:rPr>
          <w:rFonts w:ascii="Calibri" w:hAnsi="Calibri"/>
        </w:rPr>
      </w:pPr>
      <w:r>
        <w:rPr>
          <w:rFonts w:ascii="Calibri" w:hAnsi="Calibri"/>
          <w:color w:val="202020"/>
        </w:rPr>
        <w:t>Sub-group members are also concerned that the proposed DIN and DRP bottom lines are ‘blunt tools’ that will result in a significant number of ‘unders and overs’ – meaning that the levels of DIN and DRP may not trigger a management response in rivers where this is necessary to protect ecosystem health and vice versa.</w:t>
      </w:r>
    </w:p>
    <w:p w:rsidR="00784246" w:rsidRDefault="00C2142A">
      <w:pPr>
        <w:pStyle w:val="BodyText"/>
        <w:spacing w:before="118" w:line="276" w:lineRule="auto"/>
        <w:ind w:left="100" w:right="167"/>
        <w:rPr>
          <w:rFonts w:ascii="Calibri"/>
        </w:rPr>
      </w:pPr>
      <w:r>
        <w:rPr>
          <w:rFonts w:ascii="Calibri"/>
          <w:color w:val="202020"/>
        </w:rPr>
        <w:t xml:space="preserve">Similarly, although not being philosophically opposed to the concept of introducing limits on DIN &amp; DRP, the members of the sub-group are of the opinion </w:t>
      </w:r>
      <w:r>
        <w:rPr>
          <w:rFonts w:ascii="Calibri"/>
        </w:rPr>
        <w:t xml:space="preserve">that the available evidence does not show a high probability that reducing DIN or DRP to the suggested levels will lead to improvement in ecosystem health. </w:t>
      </w:r>
      <w:r>
        <w:rPr>
          <w:rFonts w:ascii="Calibri"/>
          <w:color w:val="202020"/>
        </w:rPr>
        <w:t xml:space="preserve">The </w:t>
      </w:r>
      <w:r>
        <w:rPr>
          <w:rFonts w:ascii="Calibri"/>
        </w:rPr>
        <w:t xml:space="preserve">supplementary technical report (Appendix 6) on the development of DIN and DRP attributes </w:t>
      </w:r>
      <w:r>
        <w:rPr>
          <w:rFonts w:ascii="Calibri"/>
          <w:color w:val="202020"/>
        </w:rPr>
        <w:t>accepts this point. Sub-group members ask: if the proposed national bottom lines for DIN and DRP will not necessarily achieve desired outcomes at the local scale, are they scientifically defensible, necessary and helpful for achieving ecosystem health outcomes?</w:t>
      </w:r>
    </w:p>
    <w:p w:rsidR="00784246" w:rsidRDefault="00C2142A">
      <w:pPr>
        <w:pStyle w:val="BodyText"/>
        <w:spacing w:before="118" w:line="276" w:lineRule="auto"/>
        <w:ind w:left="100" w:right="244"/>
        <w:rPr>
          <w:rFonts w:ascii="Calibri"/>
        </w:rPr>
      </w:pPr>
      <w:r>
        <w:rPr>
          <w:rFonts w:ascii="Calibri"/>
        </w:rPr>
        <w:t xml:space="preserve">Sub-group members also </w:t>
      </w:r>
      <w:r>
        <w:rPr>
          <w:rFonts w:ascii="Calibri"/>
          <w:color w:val="202020"/>
        </w:rPr>
        <w:t>consider that any proposal to introduce bottom lines for DIN and DRP needs to be made in the context of existing and other proposed controls. In this regard, the additional default nutrient tables proposed by STAG for p</w:t>
      </w:r>
      <w:r>
        <w:rPr>
          <w:rFonts w:ascii="Calibri"/>
        </w:rPr>
        <w:t>eriphyton will cover most rivers and in most cases introduce more stringent requirements. Further, the macroinvertebrate and fish attributes proposed by STAG would give protection to these components of ecosystems in all rivers and would require nutrient management where this is impacting on bottom lines.</w:t>
      </w:r>
    </w:p>
    <w:p w:rsidR="00784246" w:rsidRDefault="00C2142A">
      <w:pPr>
        <w:pStyle w:val="BodyText"/>
        <w:spacing w:before="118" w:line="276" w:lineRule="auto"/>
        <w:ind w:left="100" w:right="93"/>
        <w:rPr>
          <w:rFonts w:ascii="Calibri"/>
        </w:rPr>
      </w:pPr>
      <w:r>
        <w:rPr>
          <w:rFonts w:ascii="Calibri"/>
        </w:rPr>
        <w:t>While the STAG has proposed a default nutrient table to manage periphyton, it is recommended that a coordinated national programme be instigated to speed up the availability of more robust, locally relevant, nutrient-periphyton relationships for use in freshwater-related policy and decision-making. Consideration should be given to extending such a programme to other ecosystem health metrics.</w:t>
      </w:r>
    </w:p>
    <w:p w:rsidR="00784246" w:rsidRDefault="00784246">
      <w:pPr>
        <w:spacing w:line="276" w:lineRule="auto"/>
        <w:rPr>
          <w:rFonts w:ascii="Calibri"/>
        </w:rPr>
        <w:sectPr w:rsidR="00784246">
          <w:headerReference w:type="default" r:id="rId303"/>
          <w:footerReference w:type="default" r:id="rId304"/>
          <w:pgSz w:w="11910" w:h="16840"/>
          <w:pgMar w:top="720" w:right="134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ind w:left="100"/>
        <w:rPr>
          <w:rFonts w:ascii="Calibri"/>
          <w:b/>
          <w:sz w:val="24"/>
        </w:rPr>
      </w:pPr>
      <w:r>
        <w:rPr>
          <w:rFonts w:ascii="Calibri"/>
          <w:b/>
          <w:sz w:val="24"/>
        </w:rPr>
        <w:t>Suggested alternatives</w:t>
      </w:r>
    </w:p>
    <w:p w:rsidR="00784246" w:rsidRDefault="00C2142A">
      <w:pPr>
        <w:pStyle w:val="BodyText"/>
        <w:spacing w:before="163" w:line="276" w:lineRule="auto"/>
        <w:ind w:left="100" w:right="315"/>
        <w:rPr>
          <w:rFonts w:ascii="Calibri"/>
        </w:rPr>
      </w:pPr>
      <w:r>
        <w:rPr>
          <w:rFonts w:ascii="Calibri"/>
          <w:color w:val="202020"/>
        </w:rPr>
        <w:t>While sub-group members do not believe there is sufficient evidence to justify the introduction of the proposed national bottom line and thresholds for DIN and DRP, the sub-group does agree that these nutrients can h</w:t>
      </w:r>
      <w:r>
        <w:rPr>
          <w:rFonts w:ascii="Calibri"/>
        </w:rPr>
        <w:t>ave effects on ecosystem function and aquatic health that do need to be managed locally and, that in some instances, these effects will not be captured by the existing and other proposed controls.</w:t>
      </w:r>
    </w:p>
    <w:p w:rsidR="00784246" w:rsidRDefault="00C2142A">
      <w:pPr>
        <w:pStyle w:val="BodyText"/>
        <w:spacing w:before="120" w:line="276" w:lineRule="auto"/>
        <w:ind w:left="100" w:right="372"/>
        <w:rPr>
          <w:rFonts w:ascii="Calibri" w:hAnsi="Calibri"/>
        </w:rPr>
      </w:pPr>
      <w:r>
        <w:rPr>
          <w:rFonts w:ascii="Calibri" w:hAnsi="Calibri"/>
        </w:rPr>
        <w:t>Sub-group members consider that DIN and DRP can be effective as lead indicators – in some instances levels of these nutrients may change more rapidly and be more readily identifiable than changes in other ecosystem health attributes. Accordingly, they could play a useful role in a monitoring and management framework, especially when trying to safeguard aquatic ecosystems from degradation. The sub-group therefore proposes that:</w:t>
      </w:r>
    </w:p>
    <w:p w:rsidR="00784246" w:rsidRDefault="00C2142A">
      <w:pPr>
        <w:pStyle w:val="ListParagraph"/>
        <w:numPr>
          <w:ilvl w:val="1"/>
          <w:numId w:val="1"/>
        </w:numPr>
        <w:tabs>
          <w:tab w:val="left" w:pos="820"/>
          <w:tab w:val="left" w:pos="821"/>
        </w:tabs>
        <w:spacing w:before="118" w:line="276" w:lineRule="auto"/>
        <w:ind w:right="152"/>
        <w:rPr>
          <w:rFonts w:ascii="Symbol"/>
          <w:color w:val="202020"/>
        </w:rPr>
      </w:pPr>
      <w:r>
        <w:t>Recommendation 13 should be replaced with a recommendation that would introduce mandatory national monitoring requirements for rivers that would trigger the requirement to assess and, if appropriate, develop a management plan for reducing nutrient concentrations</w:t>
      </w:r>
      <w:r>
        <w:rPr>
          <w:color w:val="202020"/>
        </w:rPr>
        <w:t>. If ecosystem health metrics do not meet community aspirations or national bottom lines, then managers should undertake targeted investigations at a suitable scale to determine the cause(s). Guidance should be developed as to the conditions under which elevated nutrients may be influential on such ecosystems, and managers should then derive DIN and DRP reduction targets that are likely to achieve the desired states. Where nutrients are not influential, or where ecosystem health metrics already meet community aspirations, then managers should ensure that DIN and DRP are maintained at the current state (as per recommendation 3 from the primary STAG report) or reduced to concentrations consistent with protecting downstream ecosystems (as per the footnote the current periphyton attribute in the NOF), whichever is the most</w:t>
      </w:r>
      <w:r>
        <w:rPr>
          <w:color w:val="202020"/>
          <w:spacing w:val="-14"/>
        </w:rPr>
        <w:t xml:space="preserve"> </w:t>
      </w:r>
      <w:r>
        <w:rPr>
          <w:color w:val="202020"/>
        </w:rPr>
        <w:t>stringent.</w:t>
      </w:r>
    </w:p>
    <w:p w:rsidR="00784246" w:rsidRDefault="00C2142A">
      <w:pPr>
        <w:pStyle w:val="BodyText"/>
        <w:spacing w:before="121" w:line="276" w:lineRule="auto"/>
        <w:ind w:left="100" w:right="86"/>
        <w:rPr>
          <w:rFonts w:ascii="Calibri"/>
        </w:rPr>
      </w:pPr>
      <w:r>
        <w:rPr>
          <w:rFonts w:ascii="Calibri"/>
        </w:rPr>
        <w:t>Sub-group members believe that it is necessary to keep a tight focus on what one is trying to achieve when considering the introduction of new management categories and metrics into the NPS-FM.</w:t>
      </w:r>
    </w:p>
    <w:p w:rsidR="00784246" w:rsidRDefault="00C2142A">
      <w:pPr>
        <w:pStyle w:val="BodyText"/>
        <w:spacing w:before="118" w:line="276" w:lineRule="auto"/>
        <w:ind w:left="100" w:right="134"/>
        <w:rPr>
          <w:rFonts w:ascii="Calibri"/>
        </w:rPr>
      </w:pPr>
      <w:r>
        <w:rPr>
          <w:rFonts w:ascii="Calibri"/>
          <w:color w:val="202020"/>
        </w:rPr>
        <w:t>If the objective is to strengthen the management of the effects of nutrients on ecosystem health the sub-group are of the view that there are ways to achieve this that are more locally relevant and better supported by the currently available data, compared to what is currently proposed in recommendation 13. There are two ways this can be approached:</w:t>
      </w:r>
    </w:p>
    <w:p w:rsidR="00784246" w:rsidRDefault="00C2142A">
      <w:pPr>
        <w:pStyle w:val="ListParagraph"/>
        <w:numPr>
          <w:ilvl w:val="1"/>
          <w:numId w:val="1"/>
        </w:numPr>
        <w:tabs>
          <w:tab w:val="left" w:pos="820"/>
          <w:tab w:val="left" w:pos="821"/>
        </w:tabs>
        <w:spacing w:before="121" w:line="276" w:lineRule="auto"/>
        <w:ind w:right="106"/>
        <w:rPr>
          <w:rFonts w:ascii="Symbol" w:hAnsi="Symbol"/>
          <w:color w:val="202020"/>
        </w:rPr>
      </w:pPr>
      <w:r>
        <w:rPr>
          <w:color w:val="202020"/>
        </w:rPr>
        <w:t xml:space="preserve">Give effect to recommendation 8 from the STAG’s primary report, which is to strengthen the periphyton attribute in the current NPS by providing a default nutrient table with spatially variable bottom lines and band thresholds (via national guidance as recommended in the primary report of the STAG). It is noted that these default bottom lines are nearly all more stringent than those proposed in recommendation 13 and would be applicable to </w:t>
      </w:r>
      <w:r>
        <w:rPr>
          <w:i/>
          <w:color w:val="202020"/>
        </w:rPr>
        <w:t xml:space="preserve">at least </w:t>
      </w:r>
      <w:r>
        <w:rPr>
          <w:color w:val="202020"/>
        </w:rPr>
        <w:t>72% of national river</w:t>
      </w:r>
      <w:r>
        <w:rPr>
          <w:color w:val="202020"/>
          <w:spacing w:val="-8"/>
        </w:rPr>
        <w:t xml:space="preserve"> </w:t>
      </w:r>
      <w:r>
        <w:rPr>
          <w:color w:val="202020"/>
        </w:rPr>
        <w:t>length.</w:t>
      </w:r>
    </w:p>
    <w:p w:rsidR="00784246" w:rsidRDefault="00C2142A">
      <w:pPr>
        <w:pStyle w:val="ListParagraph"/>
        <w:numPr>
          <w:ilvl w:val="1"/>
          <w:numId w:val="1"/>
        </w:numPr>
        <w:tabs>
          <w:tab w:val="left" w:pos="820"/>
          <w:tab w:val="left" w:pos="821"/>
        </w:tabs>
        <w:spacing w:before="121" w:line="276" w:lineRule="auto"/>
        <w:ind w:right="245"/>
        <w:rPr>
          <w:rFonts w:ascii="Symbol"/>
        </w:rPr>
      </w:pPr>
      <w:r>
        <w:t>While the STAG has proposed a default nutrient table for the periphyton attribute, it is recommended that a coordinated national programme be instigated to speed up the availability of more robust, locally relevant, nutrient-periphyton relationships for use in freshwater-related policy and decision-making. Consideration should be given to extending such a programme to other ecosystem health metrics in addition to</w:t>
      </w:r>
      <w:r>
        <w:rPr>
          <w:spacing w:val="-26"/>
        </w:rPr>
        <w:t xml:space="preserve"> </w:t>
      </w:r>
      <w:r>
        <w:t>periphyton.</w:t>
      </w:r>
    </w:p>
    <w:p w:rsidR="00784246" w:rsidRDefault="00784246">
      <w:pPr>
        <w:spacing w:line="276" w:lineRule="auto"/>
        <w:rPr>
          <w:rFonts w:ascii="Symbol"/>
        </w:rPr>
        <w:sectPr w:rsidR="00784246">
          <w:headerReference w:type="default" r:id="rId305"/>
          <w:footerReference w:type="default" r:id="rId306"/>
          <w:pgSz w:w="11910" w:h="16840"/>
          <w:pgMar w:top="720" w:right="136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spacing w:before="11"/>
        <w:rPr>
          <w:rFonts w:ascii="Calibri"/>
          <w:sz w:val="18"/>
        </w:rPr>
      </w:pPr>
    </w:p>
    <w:p w:rsidR="00784246" w:rsidRDefault="00C2142A">
      <w:pPr>
        <w:pStyle w:val="ListParagraph"/>
        <w:numPr>
          <w:ilvl w:val="1"/>
          <w:numId w:val="1"/>
        </w:numPr>
        <w:tabs>
          <w:tab w:val="left" w:pos="820"/>
          <w:tab w:val="left" w:pos="821"/>
        </w:tabs>
        <w:spacing w:line="276" w:lineRule="auto"/>
        <w:ind w:right="99"/>
        <w:rPr>
          <w:rFonts w:ascii="Symbol"/>
          <w:color w:val="202020"/>
        </w:rPr>
      </w:pPr>
      <w:r>
        <w:rPr>
          <w:color w:val="202020"/>
        </w:rPr>
        <w:t>Address the fact that the toxicity bottom lines for nitrate and ammonia in the current NPS- FM can be inconsistent with healthy ecosystem outcomes and need to be strengthened. These bottom lines have been set to protect 80% of species from chronic toxicity effects. This sub-group considers that raising the toxicity bottom lines to the current B band thresholds (95% protection from chronic toxicity effects) would be more consistent with ensuring healthy</w:t>
      </w:r>
      <w:r>
        <w:rPr>
          <w:color w:val="202020"/>
          <w:spacing w:val="-12"/>
        </w:rPr>
        <w:t xml:space="preserve"> </w:t>
      </w:r>
      <w:r>
        <w:rPr>
          <w:color w:val="202020"/>
        </w:rPr>
        <w:t>ecosystems.</w:t>
      </w:r>
    </w:p>
    <w:p w:rsidR="00784246" w:rsidRDefault="00784246">
      <w:pPr>
        <w:spacing w:line="276" w:lineRule="auto"/>
        <w:rPr>
          <w:rFonts w:ascii="Symbol"/>
        </w:rPr>
        <w:sectPr w:rsidR="00784246">
          <w:headerReference w:type="default" r:id="rId307"/>
          <w:footerReference w:type="default" r:id="rId308"/>
          <w:pgSz w:w="11910" w:h="16840"/>
          <w:pgMar w:top="720" w:right="1540" w:bottom="280" w:left="1340" w:header="520" w:footer="0" w:gutter="0"/>
          <w:cols w:space="720"/>
        </w:sect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784246">
      <w:pPr>
        <w:pStyle w:val="BodyText"/>
        <w:rPr>
          <w:rFonts w:ascii="Calibri"/>
          <w:sz w:val="20"/>
        </w:rPr>
      </w:pPr>
    </w:p>
    <w:p w:rsidR="00784246" w:rsidRDefault="00C2142A">
      <w:pPr>
        <w:spacing w:before="175" w:line="273" w:lineRule="auto"/>
        <w:ind w:left="100" w:right="484"/>
        <w:rPr>
          <w:rFonts w:ascii="Calibri" w:hAnsi="Calibri"/>
          <w:b/>
          <w:i/>
          <w:sz w:val="28"/>
        </w:rPr>
      </w:pPr>
      <w:r>
        <w:rPr>
          <w:rFonts w:ascii="Calibri" w:hAnsi="Calibri"/>
          <w:b/>
          <w:i/>
          <w:sz w:val="28"/>
        </w:rPr>
        <w:t>STAG members’ final comments in response to the perspectives of the sub- group of STAG Appendix 7</w:t>
      </w:r>
    </w:p>
    <w:p w:rsidR="00784246" w:rsidRDefault="00784246">
      <w:pPr>
        <w:pStyle w:val="BodyText"/>
        <w:rPr>
          <w:rFonts w:ascii="Calibri"/>
          <w:b/>
          <w:i/>
          <w:sz w:val="37"/>
        </w:rPr>
      </w:pPr>
    </w:p>
    <w:p w:rsidR="00784246" w:rsidRDefault="00C2142A">
      <w:pPr>
        <w:spacing w:line="259" w:lineRule="auto"/>
        <w:ind w:left="100" w:right="175"/>
        <w:rPr>
          <w:rFonts w:ascii="Calibri"/>
          <w:i/>
        </w:rPr>
      </w:pPr>
      <w:r>
        <w:rPr>
          <w:rFonts w:ascii="Calibri"/>
          <w:i/>
        </w:rPr>
        <w:t>We, the majority of the STAG membership who do support Recommendation 13 of the primary report, believe that one final comment in response to the arguments presented in Appendix 7, by the minority sub-group who do not support the recommendation, may help to clarify the situation for those unfamiliar with the deliberations and nature of this technical advisory group.</w:t>
      </w:r>
    </w:p>
    <w:p w:rsidR="00784246" w:rsidRDefault="00C2142A">
      <w:pPr>
        <w:spacing w:before="161" w:line="256" w:lineRule="auto"/>
        <w:ind w:left="100" w:right="464"/>
        <w:rPr>
          <w:rFonts w:ascii="Calibri" w:hAnsi="Calibri"/>
          <w:i/>
        </w:rPr>
      </w:pPr>
      <w:r>
        <w:rPr>
          <w:rFonts w:ascii="Calibri" w:hAnsi="Calibri"/>
          <w:i/>
        </w:rPr>
        <w:t>It is important to recognise the scientific consensus among members of the STAG in this area – all members agree that:</w:t>
      </w:r>
    </w:p>
    <w:p w:rsidR="00784246" w:rsidRDefault="00C2142A">
      <w:pPr>
        <w:pStyle w:val="ListParagraph"/>
        <w:numPr>
          <w:ilvl w:val="1"/>
          <w:numId w:val="1"/>
        </w:numPr>
        <w:tabs>
          <w:tab w:val="left" w:pos="820"/>
          <w:tab w:val="left" w:pos="821"/>
        </w:tabs>
        <w:spacing w:before="166"/>
        <w:rPr>
          <w:rFonts w:ascii="Symbol"/>
          <w:i/>
        </w:rPr>
      </w:pPr>
      <w:r>
        <w:rPr>
          <w:i/>
        </w:rPr>
        <w:t>Elevated DIN and DRP concentrations adversely affect ecosystem</w:t>
      </w:r>
      <w:r>
        <w:rPr>
          <w:i/>
          <w:spacing w:val="-23"/>
        </w:rPr>
        <w:t xml:space="preserve"> </w:t>
      </w:r>
      <w:r>
        <w:rPr>
          <w:i/>
        </w:rPr>
        <w:t>health,</w:t>
      </w:r>
    </w:p>
    <w:p w:rsidR="00784246" w:rsidRDefault="00C2142A">
      <w:pPr>
        <w:pStyle w:val="ListParagraph"/>
        <w:numPr>
          <w:ilvl w:val="1"/>
          <w:numId w:val="1"/>
        </w:numPr>
        <w:tabs>
          <w:tab w:val="left" w:pos="820"/>
          <w:tab w:val="left" w:pos="821"/>
        </w:tabs>
        <w:spacing w:before="19" w:line="256" w:lineRule="auto"/>
        <w:ind w:right="411"/>
        <w:rPr>
          <w:rFonts w:ascii="Symbol"/>
          <w:i/>
        </w:rPr>
      </w:pPr>
      <w:r>
        <w:rPr>
          <w:i/>
        </w:rPr>
        <w:t>The controls in the current NPS-FM on the effects of these nutrients in rivers on ecosystem health are insufficient and should be</w:t>
      </w:r>
      <w:r>
        <w:rPr>
          <w:i/>
          <w:spacing w:val="-16"/>
        </w:rPr>
        <w:t xml:space="preserve"> </w:t>
      </w:r>
      <w:r>
        <w:rPr>
          <w:i/>
        </w:rPr>
        <w:t>strengthened.</w:t>
      </w:r>
    </w:p>
    <w:p w:rsidR="00784246" w:rsidRDefault="00C2142A">
      <w:pPr>
        <w:spacing w:before="163" w:line="259" w:lineRule="auto"/>
        <w:ind w:left="100" w:right="230"/>
        <w:rPr>
          <w:rFonts w:ascii="Calibri" w:hAnsi="Calibri"/>
          <w:i/>
        </w:rPr>
      </w:pPr>
      <w:r>
        <w:rPr>
          <w:rFonts w:ascii="Calibri" w:hAnsi="Calibri"/>
          <w:i/>
        </w:rPr>
        <w:t>Disagreement between members in this area is confined to one key matter – whether or not there is enough evidence currently to support the introduction of nationally applicable bottom lines and thresholds for DIN and DRP.</w:t>
      </w:r>
    </w:p>
    <w:p w:rsidR="00784246" w:rsidRDefault="00C2142A">
      <w:pPr>
        <w:spacing w:before="161" w:line="259" w:lineRule="auto"/>
        <w:ind w:left="100" w:right="233"/>
        <w:rPr>
          <w:rFonts w:ascii="Calibri"/>
          <w:i/>
        </w:rPr>
      </w:pPr>
      <w:r>
        <w:rPr>
          <w:rFonts w:ascii="Calibri"/>
          <w:i/>
        </w:rPr>
        <w:t>The minority sub-group believe more evidence is required before introducing nationally applicable bottom lines and thresholds for DIN and DRP into the National Objectives Framework. In the interim they favour limiting nutrient concentrations via a default nutrient limits table as part of the periphyton attributes and increasing the stringency of the current nitrate toxicity attribute.</w:t>
      </w:r>
    </w:p>
    <w:p w:rsidR="00784246" w:rsidRDefault="00C2142A">
      <w:pPr>
        <w:spacing w:before="163" w:line="259" w:lineRule="auto"/>
        <w:ind w:left="100" w:right="111"/>
        <w:rPr>
          <w:rFonts w:ascii="Calibri" w:hAnsi="Calibri"/>
          <w:i/>
        </w:rPr>
      </w:pPr>
      <w:r>
        <w:rPr>
          <w:rFonts w:ascii="Calibri" w:hAnsi="Calibri"/>
          <w:i/>
        </w:rPr>
        <w:t xml:space="preserve">We, the majority, do recognise the value of such a table in the periphyton attribute, but there will still be water environments that elude nutrient control. We believe that there is sufficient evidence available </w:t>
      </w:r>
      <w:r>
        <w:rPr>
          <w:rFonts w:ascii="Calibri" w:hAnsi="Calibri"/>
          <w:b/>
          <w:i/>
        </w:rPr>
        <w:t xml:space="preserve">now, </w:t>
      </w:r>
      <w:r>
        <w:rPr>
          <w:rFonts w:ascii="Calibri" w:hAnsi="Calibri"/>
          <w:i/>
        </w:rPr>
        <w:t>as summarised in Appendix 6, to support the introduction of nationally applicable bottom lines and thresholds for DIN and DRP. We are mindful that successive state of the environment reports produced by the Ministry for the Environment, including the Our Freshwater 2020 report released in April, have concluded that water quality in New Zealand’s rivers continues to degrade, threats to New Zealand’s freshwater fish and ecosystems continue to grow and the health of these ecosystems continues to decline.  We believe we cannot wait for every residual uncertainty in the evidence to be resolved before taking action. We note that there will be additional data generation and analysis as councils and other environmental regulators implement the Essential Freshwater actions, and therefore future opportunities for further refinement of national limits for DIN and DRP if</w:t>
      </w:r>
      <w:r>
        <w:rPr>
          <w:rFonts w:ascii="Calibri" w:hAnsi="Calibri"/>
          <w:i/>
          <w:spacing w:val="-7"/>
        </w:rPr>
        <w:t xml:space="preserve"> </w:t>
      </w:r>
      <w:r>
        <w:rPr>
          <w:rFonts w:ascii="Calibri" w:hAnsi="Calibri"/>
          <w:i/>
        </w:rPr>
        <w:t>warranted.</w:t>
      </w:r>
    </w:p>
    <w:p w:rsidR="00784246" w:rsidRDefault="00C2142A">
      <w:pPr>
        <w:spacing w:before="163" w:line="259" w:lineRule="auto"/>
        <w:ind w:left="100" w:right="258"/>
        <w:rPr>
          <w:rFonts w:ascii="Calibri"/>
          <w:i/>
        </w:rPr>
      </w:pPr>
      <w:r>
        <w:rPr>
          <w:rFonts w:ascii="Calibri"/>
          <w:i/>
        </w:rPr>
        <w:t>We are very uncomfortable with the use of nitrate toxicity data (which is poor for New Zealand ecosystems and does not yield a relatable phosphate limit), as a basis for nutrient limits. As we understand it, this would make New Zealand the only country to try to manage the effects of nutrients on ecosystem health based on nitrate toxicity. However, the fact that the nitrate limits being proposed in Recommendation 13 are generally consistent with both ecosystem and emerging human health toxicity thresholds (including evidence for links between nitrate in drinking water and colo-rectal cancer), further increases our confidence in the value of these proposed attribute limits.</w:t>
      </w:r>
    </w:p>
    <w:sectPr w:rsidR="00784246">
      <w:headerReference w:type="default" r:id="rId309"/>
      <w:footerReference w:type="default" r:id="rId310"/>
      <w:pgSz w:w="11910" w:h="16840"/>
      <w:pgMar w:top="720" w:right="1340" w:bottom="280" w:left="1340" w:header="5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C6B" w:rsidRDefault="00C2142A">
      <w:r>
        <w:separator/>
      </w:r>
    </w:p>
  </w:endnote>
  <w:endnote w:type="continuationSeparator" w:id="0">
    <w:p w:rsidR="00EB1C6B" w:rsidRDefault="00C2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A" w:rsidRDefault="00C2142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4" type="#_x0000_t202" style="position:absolute;margin-left:511.25pt;margin-top:780.9pt;width:13.3pt;height:13.05pt;z-index:-531448;mso-position-horizontal-relative:page;mso-position-vertical-relative:page" filled="f" stroked="f">
          <v:textbox inset="0,0,0,0">
            <w:txbxContent>
              <w:p w:rsidR="00784246" w:rsidRDefault="00C2142A">
                <w:pPr>
                  <w:pStyle w:val="BodyText"/>
                  <w:spacing w:line="245" w:lineRule="exact"/>
                  <w:ind w:left="20"/>
                  <w:rPr>
                    <w:rFonts w:ascii="Calibri"/>
                  </w:rPr>
                </w:pPr>
                <w:r>
                  <w:rPr>
                    <w:rFonts w:ascii="Calibri"/>
                    <w:color w:val="2E5395"/>
                  </w:rPr>
                  <w:t>40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2" type="#_x0000_t202" style="position:absolute;margin-left:305.4pt;margin-top:804.7pt;width:31.15pt;height:13.05pt;z-index:-531400;mso-position-horizontal-relative:page;mso-position-vertical-relative:page" filled="f" stroked="f">
          <v:textbox inset="0,0,0,0">
            <w:txbxContent>
              <w:p w:rsidR="00784246" w:rsidRDefault="00C2142A">
                <w:pPr>
                  <w:spacing w:before="10"/>
                  <w:ind w:left="20"/>
                  <w:rPr>
                    <w:rFonts w:ascii="Times New Roman"/>
                    <w:i/>
                    <w:sz w:val="20"/>
                  </w:rPr>
                </w:pPr>
                <w:r>
                  <w:rPr>
                    <w:rFonts w:ascii="Times New Roman"/>
                    <w:i/>
                    <w:sz w:val="20"/>
                  </w:rPr>
                  <w:t xml:space="preserve">Page </w:t>
                </w:r>
                <w:r>
                  <w:fldChar w:fldCharType="begin"/>
                </w:r>
                <w:r>
                  <w:rPr>
                    <w:rFonts w:ascii="Times New Roman"/>
                    <w:i/>
                    <w:sz w:val="20"/>
                  </w:rPr>
                  <w:instrText xml:space="preserve"> PAGE </w:instrText>
                </w:r>
                <w:r>
                  <w:fldChar w:fldCharType="separate"/>
                </w:r>
                <w:r w:rsidR="007570B6">
                  <w:rPr>
                    <w:rFonts w:ascii="Times New Roman"/>
                    <w:i/>
                    <w:noProof/>
                    <w:sz w:val="20"/>
                  </w:rPr>
                  <w:t>9</w:t>
                </w:r>
                <w:r>
                  <w:fldChar w:fldCharType="end"/>
                </w:r>
              </w:p>
            </w:txbxContent>
          </v:textbox>
          <w10:wrap anchorx="page" anchory="page"/>
        </v:shape>
      </w:pict>
    </w:r>
    <w:r>
      <w:pict>
        <v:shape id="_x0000_s1071" type="#_x0000_t202" style="position:absolute;margin-left:52.9pt;margin-top:817.75pt;width:49.65pt;height:11pt;z-index:-531376;mso-position-horizontal-relative:page;mso-position-vertical-relative:page" filled="f" stroked="f">
          <v:textbox inset="0,0,0,0">
            <w:txbxContent>
              <w:p w:rsidR="00784246" w:rsidRDefault="00C2142A">
                <w:pPr>
                  <w:spacing w:line="203" w:lineRule="exact"/>
                  <w:ind w:left="20"/>
                  <w:rPr>
                    <w:rFonts w:ascii="Calibri"/>
                    <w:sz w:val="18"/>
                  </w:rPr>
                </w:pPr>
                <w:r>
                  <w:rPr>
                    <w:rFonts w:ascii="Calibri"/>
                    <w:sz w:val="18"/>
                  </w:rPr>
                  <w:t>TP 10133284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9" type="#_x0000_t202" style="position:absolute;margin-left:515.9pt;margin-top:780.9pt;width:9.6pt;height:13.05pt;z-index:-531328;mso-position-horizontal-relative:page;mso-position-vertical-relative:page" filled="f" stroked="f">
          <v:textbox inset="0,0,0,0">
            <w:txbxContent>
              <w:p w:rsidR="00784246" w:rsidRDefault="00C2142A">
                <w:pPr>
                  <w:pStyle w:val="BodyText"/>
                  <w:spacing w:line="245" w:lineRule="exact"/>
                  <w:ind w:left="40"/>
                  <w:rPr>
                    <w:rFonts w:ascii="Calibri"/>
                  </w:rPr>
                </w:pPr>
                <w:r>
                  <w:fldChar w:fldCharType="begin"/>
                </w:r>
                <w:r>
                  <w:rPr>
                    <w:rFonts w:ascii="Calibri"/>
                  </w:rPr>
                  <w:instrText xml:space="preserve"> PAGE </w:instrText>
                </w:r>
                <w:r>
                  <w:fldChar w:fldCharType="separate"/>
                </w:r>
                <w:r w:rsidR="007570B6">
                  <w:rPr>
                    <w:rFonts w:ascii="Calibri"/>
                    <w:noProof/>
                  </w:rPr>
                  <w:t>4</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81" type="#_x0000_t202" style="position:absolute;margin-left:515.9pt;margin-top:780.9pt;width:9.6pt;height:13.05pt;z-index:-531616;mso-position-horizontal-relative:page;mso-position-vertical-relative:page" filled="f" stroked="f">
          <v:textbox inset="0,0,0,0">
            <w:txbxContent>
              <w:p w:rsidR="00784246" w:rsidRDefault="00C2142A">
                <w:pPr>
                  <w:pStyle w:val="BodyText"/>
                  <w:spacing w:line="245" w:lineRule="exact"/>
                  <w:ind w:left="40"/>
                  <w:rPr>
                    <w:rFonts w:ascii="Calibri"/>
                  </w:rPr>
                </w:pPr>
                <w:r>
                  <w:fldChar w:fldCharType="begin"/>
                </w:r>
                <w:r>
                  <w:rPr>
                    <w:rFonts w:ascii="Calibri"/>
                    <w:color w:val="2E5395"/>
                  </w:rPr>
                  <w:instrText xml:space="preserve"> PAGE </w:instrText>
                </w:r>
                <w:r>
                  <w:fldChar w:fldCharType="separate"/>
                </w:r>
                <w:r w:rsidR="007570B6">
                  <w:rPr>
                    <w:rFonts w:ascii="Calibri"/>
                    <w:noProof/>
                    <w:color w:val="2E5395"/>
                  </w:rPr>
                  <w:t>1</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5" type="#_x0000_t202" style="position:absolute;margin-left:292.6pt;margin-top:802.4pt;width:10.15pt;height:13.05pt;z-index:-530992;mso-position-horizontal-relative:page;mso-position-vertical-relative:page" filled="f" stroked="f">
          <v:textbox inset="0,0,0,0">
            <w:txbxContent>
              <w:p w:rsidR="00784246" w:rsidRDefault="00C2142A">
                <w:pPr>
                  <w:pStyle w:val="BodyText"/>
                  <w:spacing w:line="245" w:lineRule="exact"/>
                  <w:ind w:left="40"/>
                </w:pPr>
                <w:r>
                  <w:fldChar w:fldCharType="begin"/>
                </w:r>
                <w:r>
                  <w:rPr>
                    <w:color w:val="585858"/>
                  </w:rPr>
                  <w:instrText xml:space="preserve"> PAGE </w:instrText>
                </w:r>
                <w:r>
                  <w:fldChar w:fldCharType="separate"/>
                </w:r>
                <w:r w:rsidR="007570B6">
                  <w:rPr>
                    <w:noProof/>
                    <w:color w:val="585858"/>
                  </w:rPr>
                  <w:t>9</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4" type="#_x0000_t202" style="position:absolute;margin-left:291.9pt;margin-top:802.4pt;width:11.25pt;height:13.05pt;z-index:-530968;mso-position-horizontal-relative:page;mso-position-vertical-relative:page" filled="f" stroked="f">
          <v:textbox inset="0,0,0,0">
            <w:txbxContent>
              <w:p w:rsidR="00784246" w:rsidRDefault="00C2142A">
                <w:pPr>
                  <w:pStyle w:val="BodyText"/>
                  <w:spacing w:line="245" w:lineRule="exact"/>
                  <w:ind w:left="20"/>
                </w:pPr>
                <w:r>
                  <w:rPr>
                    <w:color w:val="585858"/>
                  </w:rPr>
                  <w:t>10</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3" type="#_x0000_t202" style="position:absolute;margin-left:290.9pt;margin-top:802.4pt;width:13.3pt;height:13.05pt;z-index:-530944;mso-position-horizontal-relative:page;mso-position-vertical-relative:page" filled="f" stroked="f">
          <v:textbox inset="0,0,0,0">
            <w:txbxContent>
              <w:p w:rsidR="00784246" w:rsidRDefault="00C2142A">
                <w:pPr>
                  <w:pStyle w:val="BodyText"/>
                  <w:spacing w:line="245" w:lineRule="exact"/>
                  <w:ind w:left="40"/>
                </w:pPr>
                <w:r>
                  <w:fldChar w:fldCharType="begin"/>
                </w:r>
                <w:r>
                  <w:rPr>
                    <w:color w:val="585858"/>
                  </w:rPr>
                  <w:instrText xml:space="preserve"> PAGE </w:instrText>
                </w:r>
                <w:r>
                  <w:fldChar w:fldCharType="separate"/>
                </w:r>
                <w:r w:rsidR="007570B6">
                  <w:rPr>
                    <w:noProof/>
                    <w:color w:val="585858"/>
                  </w:rPr>
                  <w:t>19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A" w:rsidRDefault="00C2142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2" type="#_x0000_t202" style="position:absolute;margin-left:290.95pt;margin-top:802.4pt;width:13.2pt;height:13.05pt;z-index:-530920;mso-position-horizontal-relative:page;mso-position-vertical-relative:page" filled="f" stroked="f">
          <v:textbox inset="0,0,0,0">
            <w:txbxContent>
              <w:p w:rsidR="00784246" w:rsidRDefault="00C2142A">
                <w:pPr>
                  <w:pStyle w:val="BodyText"/>
                  <w:spacing w:line="245" w:lineRule="exact"/>
                  <w:ind w:left="20"/>
                </w:pPr>
                <w:r>
                  <w:rPr>
                    <w:color w:val="585858"/>
                  </w:rPr>
                  <w:t>20</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1" type="#_x0000_t202" style="position:absolute;margin-left:289.95pt;margin-top:802.4pt;width:15.25pt;height:13.05pt;z-index:-530896;mso-position-horizontal-relative:page;mso-position-vertical-relative:page" filled="f" stroked="f">
          <v:textbox inset="0,0,0,0">
            <w:txbxContent>
              <w:p w:rsidR="00784246" w:rsidRDefault="00C2142A">
                <w:pPr>
                  <w:pStyle w:val="BodyText"/>
                  <w:spacing w:line="245" w:lineRule="exact"/>
                  <w:ind w:left="40"/>
                </w:pPr>
                <w:r>
                  <w:fldChar w:fldCharType="begin"/>
                </w:r>
                <w:r>
                  <w:rPr>
                    <w:color w:val="585858"/>
                  </w:rPr>
                  <w:instrText xml:space="preserve"> PAGE </w:instrText>
                </w:r>
                <w:r>
                  <w:fldChar w:fldCharType="separate"/>
                </w:r>
                <w:r w:rsidR="007570B6">
                  <w:rPr>
                    <w:noProof/>
                    <w:color w:val="585858"/>
                  </w:rPr>
                  <w:t>29</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0" type="#_x0000_t202" style="position:absolute;margin-left:291.2pt;margin-top:802.4pt;width:13pt;height:13.05pt;z-index:-530872;mso-position-horizontal-relative:page;mso-position-vertical-relative:page" filled="f" stroked="f">
          <v:textbox inset="0,0,0,0">
            <w:txbxContent>
              <w:p w:rsidR="00784246" w:rsidRDefault="00C2142A">
                <w:pPr>
                  <w:pStyle w:val="BodyText"/>
                  <w:spacing w:line="245" w:lineRule="exact"/>
                  <w:ind w:left="20"/>
                </w:pPr>
                <w:r>
                  <w:rPr>
                    <w:color w:val="585858"/>
                  </w:rPr>
                  <w:t>30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9" type="#_x0000_t202" style="position:absolute;margin-left:290.2pt;margin-top:802.4pt;width:15.1pt;height:13.05pt;z-index:-530848;mso-position-horizontal-relative:page;mso-position-vertical-relative:page" filled="f" stroked="f">
          <v:textbox inset="0,0,0,0">
            <w:txbxContent>
              <w:p w:rsidR="00784246" w:rsidRDefault="00C2142A">
                <w:pPr>
                  <w:pStyle w:val="BodyText"/>
                  <w:spacing w:line="245" w:lineRule="exact"/>
                  <w:ind w:left="40"/>
                </w:pPr>
                <w:r>
                  <w:fldChar w:fldCharType="begin"/>
                </w:r>
                <w:r>
                  <w:rPr>
                    <w:color w:val="585858"/>
                  </w:rPr>
                  <w:instrText xml:space="preserve"> PAGE </w:instrText>
                </w:r>
                <w:r>
                  <w:fldChar w:fldCharType="separate"/>
                </w:r>
                <w:r w:rsidR="007570B6">
                  <w:rPr>
                    <w:noProof/>
                    <w:color w:val="585858"/>
                  </w:rPr>
                  <w:t>39</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8" type="#_x0000_t202" style="position:absolute;margin-left:290.7pt;margin-top:802.4pt;width:13.65pt;height:13.05pt;z-index:-530824;mso-position-horizontal-relative:page;mso-position-vertical-relative:page" filled="f" stroked="f">
          <v:textbox inset="0,0,0,0">
            <w:txbxContent>
              <w:p w:rsidR="00784246" w:rsidRDefault="00C2142A">
                <w:pPr>
                  <w:pStyle w:val="BodyText"/>
                  <w:spacing w:line="245" w:lineRule="exact"/>
                  <w:ind w:left="20"/>
                </w:pPr>
                <w:r>
                  <w:rPr>
                    <w:color w:val="585858"/>
                  </w:rPr>
                  <w:t>40</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7" type="#_x0000_t202" style="position:absolute;margin-left:289.7pt;margin-top:802.4pt;width:15.65pt;height:13.05pt;z-index:-530800;mso-position-horizontal-relative:page;mso-position-vertical-relative:page" filled="f" stroked="f">
          <v:textbox inset="0,0,0,0">
            <w:txbxContent>
              <w:p w:rsidR="00784246" w:rsidRDefault="00C2142A">
                <w:pPr>
                  <w:pStyle w:val="BodyText"/>
                  <w:spacing w:line="245" w:lineRule="exact"/>
                  <w:ind w:left="40"/>
                </w:pPr>
                <w:r>
                  <w:fldChar w:fldCharType="begin"/>
                </w:r>
                <w:r>
                  <w:rPr>
                    <w:color w:val="585858"/>
                  </w:rPr>
                  <w:instrText xml:space="preserve"> PAGE </w:instrText>
                </w:r>
                <w:r>
                  <w:fldChar w:fldCharType="separate"/>
                </w:r>
                <w:r w:rsidR="007570B6">
                  <w:rPr>
                    <w:noProof/>
                    <w:color w:val="585858"/>
                  </w:rPr>
                  <w:t>48</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5" type="#_x0000_t202" style="position:absolute;margin-left:480.4pt;margin-top:794pt;width:45.4pt;height:13.05pt;z-index:-530752;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59</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4" type="#_x0000_t202" style="position:absolute;margin-left:479.9pt;margin-top:794pt;width:44.5pt;height:13.05pt;z-index:-530728;mso-position-horizontal-relative:page;mso-position-vertical-relative:page" filled="f" stroked="f">
          <v:textbox inset="0,0,0,0">
            <w:txbxContent>
              <w:p w:rsidR="00784246" w:rsidRDefault="00C2142A">
                <w:pPr>
                  <w:pStyle w:val="BodyText"/>
                  <w:spacing w:line="245" w:lineRule="exact"/>
                  <w:ind w:left="20"/>
                </w:pPr>
                <w:r>
                  <w:rPr>
                    <w:color w:val="585858"/>
                  </w:rPr>
                  <w:t>PAGE 60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80" type="#_x0000_t202" style="position:absolute;margin-left:511.25pt;margin-top:780.9pt;width:13.3pt;height:13.05pt;z-index:-531592;mso-position-horizontal-relative:page;mso-position-vertical-relative:page" filled="f" stroked="f">
          <v:textbox inset="0,0,0,0">
            <w:txbxContent>
              <w:p w:rsidR="00784246" w:rsidRDefault="00C2142A">
                <w:pPr>
                  <w:pStyle w:val="BodyText"/>
                  <w:spacing w:line="245" w:lineRule="exact"/>
                  <w:ind w:left="20"/>
                  <w:rPr>
                    <w:rFonts w:ascii="Calibri"/>
                  </w:rPr>
                </w:pPr>
                <w:r>
                  <w:rPr>
                    <w:rFonts w:ascii="Calibri"/>
                    <w:color w:val="2E5395"/>
                  </w:rPr>
                  <w:t>10</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3" type="#_x0000_t202" style="position:absolute;margin-left:482.3pt;margin-top:794pt;width:42.45pt;height:13.05pt;z-index:-530704;mso-position-horizontal-relative:page;mso-position-vertical-relative:page" filled="f" stroked="f">
          <v:textbox inset="0,0,0,0">
            <w:txbxContent>
              <w:p w:rsidR="00784246" w:rsidRDefault="00C2142A">
                <w:pPr>
                  <w:pStyle w:val="BodyText"/>
                  <w:spacing w:line="245" w:lineRule="exact"/>
                  <w:ind w:left="20"/>
                </w:pPr>
                <w:r>
                  <w:rPr>
                    <w:color w:val="585858"/>
                  </w:rPr>
                  <w:t>PAGE 61</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1" type="#_x0000_t202" style="position:absolute;margin-left:479.65pt;margin-top:794pt;width:46.1pt;height:13.05pt;z-index:-530656;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69</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0" type="#_x0000_t202" style="position:absolute;margin-left:480.4pt;margin-top:794pt;width:44.15pt;height:13.05pt;z-index:-530632;mso-position-horizontal-relative:page;mso-position-vertical-relative:page" filled="f" stroked="f">
          <v:textbox inset="0,0,0,0">
            <w:txbxContent>
              <w:p w:rsidR="00784246" w:rsidRDefault="00C2142A">
                <w:pPr>
                  <w:pStyle w:val="BodyText"/>
                  <w:spacing w:line="245" w:lineRule="exact"/>
                  <w:ind w:left="20"/>
                </w:pPr>
                <w:r>
                  <w:rPr>
                    <w:color w:val="585858"/>
                  </w:rPr>
                  <w:t>PAGE 70</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9" type="#_x0000_t202" style="position:absolute;margin-left:480.4pt;margin-top:794pt;width:45.3pt;height:13.05pt;z-index:-530608;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79</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8" type="#_x0000_t202" style="position:absolute;margin-left:479.9pt;margin-top:794pt;width:44.75pt;height:13.05pt;z-index:-530584;mso-position-horizontal-relative:page;mso-position-vertical-relative:page" filled="f" stroked="f">
          <v:textbox inset="0,0,0,0">
            <w:txbxContent>
              <w:p w:rsidR="00784246" w:rsidRDefault="00C2142A">
                <w:pPr>
                  <w:pStyle w:val="BodyText"/>
                  <w:spacing w:line="245" w:lineRule="exact"/>
                  <w:ind w:left="20"/>
                </w:pPr>
                <w:r>
                  <w:rPr>
                    <w:color w:val="585858"/>
                  </w:rPr>
                  <w:t>PAGE 80</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7" type="#_x0000_t202" style="position:absolute;margin-left:479.9pt;margin-top:794pt;width:45.85pt;height:13.05pt;z-index:-530560;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89</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6" type="#_x0000_t202" style="position:absolute;margin-left:479.9pt;margin-top:794pt;width:44.4pt;height:13.05pt;z-index:-530536;mso-position-horizontal-relative:page;mso-position-vertical-relative:page" filled="f" stroked="f">
          <v:textbox inset="0,0,0,0">
            <w:txbxContent>
              <w:p w:rsidR="00784246" w:rsidRDefault="00C2142A">
                <w:pPr>
                  <w:pStyle w:val="BodyText"/>
                  <w:spacing w:line="245" w:lineRule="exact"/>
                  <w:ind w:left="20"/>
                </w:pPr>
                <w:r>
                  <w:rPr>
                    <w:color w:val="585858"/>
                  </w:rPr>
                  <w:t>PAGE 90</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5" type="#_x0000_t202" style="position:absolute;margin-left:479.65pt;margin-top:794pt;width:46.05pt;height:13.05pt;z-index:-530512;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99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9" type="#_x0000_t202" style="position:absolute;margin-left:510.25pt;margin-top:780.9pt;width:15.3pt;height:13.05pt;z-index:-531568;mso-position-horizontal-relative:page;mso-position-vertical-relative:page" filled="f" stroked="f">
          <v:textbox inset="0,0,0,0">
            <w:txbxContent>
              <w:p w:rsidR="00784246" w:rsidRDefault="00C2142A">
                <w:pPr>
                  <w:pStyle w:val="BodyText"/>
                  <w:spacing w:line="245" w:lineRule="exact"/>
                  <w:ind w:left="40"/>
                  <w:rPr>
                    <w:rFonts w:ascii="Calibri"/>
                  </w:rPr>
                </w:pPr>
                <w:r>
                  <w:fldChar w:fldCharType="begin"/>
                </w:r>
                <w:r>
                  <w:rPr>
                    <w:rFonts w:ascii="Calibri"/>
                    <w:color w:val="2E5395"/>
                  </w:rPr>
                  <w:instrText xml:space="preserve"> PAGE </w:instrText>
                </w:r>
                <w:r>
                  <w:fldChar w:fldCharType="separate"/>
                </w:r>
                <w:r w:rsidR="007570B6">
                  <w:rPr>
                    <w:rFonts w:ascii="Calibri"/>
                    <w:noProof/>
                    <w:color w:val="2E5395"/>
                  </w:rPr>
                  <w:t>19</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4" type="#_x0000_t202" style="position:absolute;margin-left:476.3pt;margin-top:794pt;width:49.45pt;height:13.05pt;z-index:-530488;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109</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478.95pt;margin-top:794pt;width:46.65pt;height:13.05pt;z-index:-530464;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119</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2" type="#_x0000_t202" style="position:absolute;margin-left:477.05pt;margin-top:794pt;width:48.65pt;height:13.05pt;z-index:-530440;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129</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1" type="#_x0000_t202" style="position:absolute;margin-left:477.25pt;margin-top:794pt;width:48.5pt;height:13.05pt;z-index:-530416;mso-position-horizontal-relative:page;mso-position-vertical-relative:page" filled="f" stroked="f">
          <v:textbox inset="0,0,0,0">
            <w:txbxContent>
              <w:p w:rsidR="00784246" w:rsidRDefault="00C2142A">
                <w:pPr>
                  <w:pStyle w:val="BodyText"/>
                  <w:spacing w:line="245" w:lineRule="exact"/>
                  <w:ind w:left="20"/>
                </w:pPr>
                <w:r>
                  <w:rPr>
                    <w:color w:val="585858"/>
                  </w:rPr>
                  <w:t xml:space="preserve">PAGE </w:t>
                </w:r>
                <w:r>
                  <w:fldChar w:fldCharType="begin"/>
                </w:r>
                <w:r>
                  <w:rPr>
                    <w:color w:val="585858"/>
                  </w:rPr>
                  <w:instrText xml:space="preserve"> PAGE </w:instrText>
                </w:r>
                <w:r>
                  <w:fldChar w:fldCharType="separate"/>
                </w:r>
                <w:r w:rsidR="007570B6">
                  <w:rPr>
                    <w:noProof/>
                    <w:color w:val="585858"/>
                  </w:rPr>
                  <w:t>131</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8" type="#_x0000_t202" style="position:absolute;margin-left:511.25pt;margin-top:780.9pt;width:13.3pt;height:13.05pt;z-index:-531544;mso-position-horizontal-relative:page;mso-position-vertical-relative:page" filled="f" stroked="f">
          <v:textbox inset="0,0,0,0">
            <w:txbxContent>
              <w:p w:rsidR="00784246" w:rsidRDefault="00C2142A">
                <w:pPr>
                  <w:pStyle w:val="BodyText"/>
                  <w:spacing w:line="245" w:lineRule="exact"/>
                  <w:ind w:left="20"/>
                  <w:rPr>
                    <w:rFonts w:ascii="Calibri"/>
                  </w:rPr>
                </w:pPr>
                <w:r>
                  <w:rPr>
                    <w:rFonts w:ascii="Calibri"/>
                    <w:color w:val="2E5395"/>
                  </w:rPr>
                  <w:t>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7" type="#_x0000_t202" style="position:absolute;margin-left:510.25pt;margin-top:780.9pt;width:15.3pt;height:13.05pt;z-index:-531520;mso-position-horizontal-relative:page;mso-position-vertical-relative:page" filled="f" stroked="f">
          <v:textbox inset="0,0,0,0">
            <w:txbxContent>
              <w:p w:rsidR="00784246" w:rsidRDefault="00C2142A">
                <w:pPr>
                  <w:pStyle w:val="BodyText"/>
                  <w:spacing w:line="245" w:lineRule="exact"/>
                  <w:ind w:left="40"/>
                  <w:rPr>
                    <w:rFonts w:ascii="Calibri"/>
                  </w:rPr>
                </w:pPr>
                <w:r>
                  <w:fldChar w:fldCharType="begin"/>
                </w:r>
                <w:r>
                  <w:rPr>
                    <w:rFonts w:ascii="Calibri"/>
                    <w:color w:val="2E5395"/>
                  </w:rPr>
                  <w:instrText xml:space="preserve"> PAGE </w:instrText>
                </w:r>
                <w:r>
                  <w:fldChar w:fldCharType="separate"/>
                </w:r>
                <w:r w:rsidR="007570B6">
                  <w:rPr>
                    <w:rFonts w:ascii="Calibri"/>
                    <w:noProof/>
                    <w:color w:val="2E5395"/>
                  </w:rPr>
                  <w:t>21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6" type="#_x0000_t202" style="position:absolute;margin-left:511.25pt;margin-top:780.9pt;width:13.3pt;height:13.05pt;z-index:-531496;mso-position-horizontal-relative:page;mso-position-vertical-relative:page" filled="f" stroked="f">
          <v:textbox inset="0,0,0,0">
            <w:txbxContent>
              <w:p w:rsidR="00784246" w:rsidRDefault="00C2142A">
                <w:pPr>
                  <w:pStyle w:val="BodyText"/>
                  <w:spacing w:line="245" w:lineRule="exact"/>
                  <w:ind w:left="20"/>
                  <w:rPr>
                    <w:rFonts w:ascii="Calibri"/>
                  </w:rPr>
                </w:pPr>
                <w:r>
                  <w:rPr>
                    <w:rFonts w:ascii="Calibri"/>
                    <w:color w:val="2E5395"/>
                  </w:rPr>
                  <w:t>30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5" type="#_x0000_t202" style="position:absolute;margin-left:510.25pt;margin-top:780.9pt;width:15.3pt;height:13.05pt;z-index:-531472;mso-position-horizontal-relative:page;mso-position-vertical-relative:page" filled="f" stroked="f">
          <v:textbox inset="0,0,0,0">
            <w:txbxContent>
              <w:p w:rsidR="00784246" w:rsidRDefault="00C2142A">
                <w:pPr>
                  <w:pStyle w:val="BodyText"/>
                  <w:spacing w:line="245" w:lineRule="exact"/>
                  <w:ind w:left="40"/>
                  <w:rPr>
                    <w:rFonts w:ascii="Calibri"/>
                  </w:rPr>
                </w:pPr>
                <w:r>
                  <w:fldChar w:fldCharType="begin"/>
                </w:r>
                <w:r>
                  <w:rPr>
                    <w:rFonts w:ascii="Calibri"/>
                    <w:color w:val="2E5395"/>
                  </w:rPr>
                  <w:instrText xml:space="preserve"> PAGE </w:instrText>
                </w:r>
                <w:r>
                  <w:fldChar w:fldCharType="separate"/>
                </w:r>
                <w:r w:rsidR="007570B6">
                  <w:rPr>
                    <w:rFonts w:ascii="Calibri"/>
                    <w:noProof/>
                    <w:color w:val="2E5395"/>
                  </w:rPr>
                  <w:t>39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C6B" w:rsidRDefault="00C2142A">
      <w:r>
        <w:separator/>
      </w:r>
    </w:p>
  </w:footnote>
  <w:footnote w:type="continuationSeparator" w:id="0">
    <w:p w:rsidR="00EB1C6B" w:rsidRDefault="00C21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A" w:rsidRDefault="00C214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5" type="#_x0000_t202" style="position:absolute;margin-left:71pt;margin-top:26.05pt;width:435.95pt;height:10.95pt;z-index:-531232;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4" type="#_x0000_t202" style="position:absolute;margin-left:71pt;margin-top:26.05pt;width:435.95pt;height:10.95pt;z-index:-531208;mso-position-horizontal-relative:page;mso-position-vertical-relative:page" filled="f" stroked="f">
          <v:textbox inset="0,0,0,0">
            <w:txbxContent>
              <w:p w:rsidR="00784246" w:rsidRDefault="00C2142A">
                <w:pPr>
                  <w:spacing w:before="14"/>
                  <w:ind w:left="20"/>
                  <w:rPr>
                    <w:rFonts w:ascii="Arial"/>
                    <w:sz w:val="16"/>
                  </w:rPr>
                </w:pPr>
                <w:r>
                  <w:rPr>
                    <w:rFonts w:ascii="Arial"/>
                    <w:spacing w:val="-107"/>
                    <w:sz w:val="16"/>
                  </w:rPr>
                  <w:t>S</w:t>
                </w:r>
                <w:r>
                  <w:rPr>
                    <w:rFonts w:ascii="Arial"/>
                    <w:spacing w:val="-1"/>
                    <w:sz w:val="16"/>
                  </w:rPr>
                  <w:t>S</w:t>
                </w:r>
                <w:r>
                  <w:rPr>
                    <w:rFonts w:ascii="Arial"/>
                    <w:spacing w:val="-98"/>
                    <w:sz w:val="16"/>
                  </w:rPr>
                  <w:t>T</w:t>
                </w:r>
                <w:r>
                  <w:rPr>
                    <w:rFonts w:ascii="Arial"/>
                    <w:sz w:val="16"/>
                  </w:rPr>
                  <w:t>T</w:t>
                </w:r>
                <w:r>
                  <w:rPr>
                    <w:rFonts w:ascii="Arial"/>
                    <w:spacing w:val="-107"/>
                    <w:sz w:val="16"/>
                  </w:rPr>
                  <w:t>A</w:t>
                </w:r>
                <w:r>
                  <w:rPr>
                    <w:rFonts w:ascii="Arial"/>
                    <w:spacing w:val="-1"/>
                    <w:sz w:val="16"/>
                  </w:rPr>
                  <w:t>A</w:t>
                </w:r>
                <w:r>
                  <w:rPr>
                    <w:rFonts w:ascii="Arial"/>
                    <w:spacing w:val="-125"/>
                    <w:sz w:val="16"/>
                  </w:rPr>
                  <w:t>G</w:t>
                </w:r>
                <w:r>
                  <w:rPr>
                    <w:rFonts w:ascii="Arial"/>
                    <w:sz w:val="16"/>
                  </w:rPr>
                  <w:t>G</w:t>
                </w:r>
                <w:r>
                  <w:rPr>
                    <w:rFonts w:ascii="Arial"/>
                    <w:spacing w:val="-1"/>
                    <w:sz w:val="16"/>
                  </w:rPr>
                  <w:t xml:space="preserve"> </w:t>
                </w:r>
                <w:r>
                  <w:rPr>
                    <w:rFonts w:ascii="Arial"/>
                    <w:spacing w:val="-107"/>
                    <w:sz w:val="16"/>
                  </w:rPr>
                  <w:t>S</w:t>
                </w:r>
                <w:r>
                  <w:rPr>
                    <w:rFonts w:ascii="Arial"/>
                    <w:sz w:val="16"/>
                  </w:rPr>
                  <w:t>S</w:t>
                </w:r>
                <w:r>
                  <w:rPr>
                    <w:rFonts w:ascii="Arial"/>
                    <w:spacing w:val="-89"/>
                    <w:sz w:val="16"/>
                  </w:rPr>
                  <w:t>u</w:t>
                </w:r>
                <w:r>
                  <w:rPr>
                    <w:rFonts w:ascii="Arial"/>
                    <w:spacing w:val="-1"/>
                    <w:sz w:val="16"/>
                  </w:rPr>
                  <w:t>u</w:t>
                </w:r>
                <w:r>
                  <w:rPr>
                    <w:rFonts w:ascii="Arial"/>
                    <w:spacing w:val="-89"/>
                    <w:sz w:val="16"/>
                  </w:rPr>
                  <w:t>p</w:t>
                </w:r>
                <w:r>
                  <w:rPr>
                    <w:rFonts w:ascii="Arial"/>
                    <w:spacing w:val="-1"/>
                    <w:sz w:val="16"/>
                  </w:rPr>
                  <w:t>p</w:t>
                </w:r>
                <w:r>
                  <w:rPr>
                    <w:rFonts w:ascii="Arial"/>
                    <w:spacing w:val="-89"/>
                    <w:sz w:val="16"/>
                  </w:rPr>
                  <w:t>p</w:t>
                </w:r>
                <w:r>
                  <w:rPr>
                    <w:rFonts w:ascii="Arial"/>
                    <w:spacing w:val="-1"/>
                    <w:sz w:val="16"/>
                  </w:rPr>
                  <w:t>p</w:t>
                </w:r>
                <w:r>
                  <w:rPr>
                    <w:rFonts w:ascii="Arial"/>
                    <w:spacing w:val="-36"/>
                    <w:sz w:val="16"/>
                  </w:rPr>
                  <w:t>l</w:t>
                </w:r>
                <w:r>
                  <w:rPr>
                    <w:rFonts w:ascii="Arial"/>
                    <w:spacing w:val="-1"/>
                    <w:sz w:val="16"/>
                  </w:rPr>
                  <w:t>l</w:t>
                </w:r>
                <w:r>
                  <w:rPr>
                    <w:rFonts w:ascii="Arial"/>
                    <w:spacing w:val="-89"/>
                    <w:sz w:val="16"/>
                  </w:rPr>
                  <w:t>e</w:t>
                </w:r>
                <w:r>
                  <w:rPr>
                    <w:rFonts w:ascii="Arial"/>
                    <w:spacing w:val="-1"/>
                    <w:sz w:val="16"/>
                  </w:rPr>
                  <w:t>e</w:t>
                </w:r>
                <w:r>
                  <w:rPr>
                    <w:rFonts w:ascii="Arial"/>
                    <w:spacing w:val="-134"/>
                    <w:sz w:val="16"/>
                  </w:rPr>
                  <w:t>m</w:t>
                </w:r>
                <w:r>
                  <w:rPr>
                    <w:rFonts w:ascii="Arial"/>
                    <w:sz w:val="16"/>
                  </w:rPr>
                  <w:t>m</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45"/>
                    <w:sz w:val="16"/>
                  </w:rPr>
                  <w:t>t</w:t>
                </w:r>
                <w:r>
                  <w:rPr>
                    <w:rFonts w:ascii="Arial"/>
                    <w:sz w:val="16"/>
                  </w:rPr>
                  <w:t>t</w:t>
                </w:r>
                <w:r>
                  <w:rPr>
                    <w:rFonts w:ascii="Arial"/>
                    <w:spacing w:val="-89"/>
                    <w:sz w:val="16"/>
                  </w:rPr>
                  <w:t>a</w:t>
                </w:r>
                <w:r>
                  <w:rPr>
                    <w:rFonts w:ascii="Arial"/>
                    <w:spacing w:val="-1"/>
                    <w:sz w:val="16"/>
                  </w:rPr>
                  <w:t>a</w:t>
                </w:r>
                <w:r>
                  <w:rPr>
                    <w:rFonts w:ascii="Arial"/>
                    <w:spacing w:val="-54"/>
                    <w:sz w:val="16"/>
                  </w:rPr>
                  <w:t>r</w:t>
                </w:r>
                <w:r>
                  <w:rPr>
                    <w:rFonts w:ascii="Arial"/>
                    <w:sz w:val="16"/>
                  </w:rPr>
                  <w:t>r</w:t>
                </w:r>
                <w:r>
                  <w:rPr>
                    <w:rFonts w:ascii="Arial"/>
                    <w:spacing w:val="-80"/>
                    <w:sz w:val="16"/>
                  </w:rPr>
                  <w:t>y</w:t>
                </w:r>
                <w:r>
                  <w:rPr>
                    <w:rFonts w:ascii="Arial"/>
                    <w:sz w:val="16"/>
                  </w:rPr>
                  <w:t xml:space="preserve">y </w:t>
                </w:r>
                <w:r>
                  <w:rPr>
                    <w:rFonts w:ascii="Arial"/>
                    <w:spacing w:val="-116"/>
                    <w:sz w:val="16"/>
                  </w:rPr>
                  <w:t>R</w:t>
                </w:r>
                <w:r>
                  <w:rPr>
                    <w:rFonts w:ascii="Arial"/>
                    <w:spacing w:val="-1"/>
                    <w:sz w:val="16"/>
                  </w:rPr>
                  <w:t>R</w:t>
                </w:r>
                <w:r>
                  <w:rPr>
                    <w:rFonts w:ascii="Arial"/>
                    <w:spacing w:val="-89"/>
                    <w:sz w:val="16"/>
                  </w:rPr>
                  <w:t>e</w:t>
                </w:r>
                <w:r>
                  <w:rPr>
                    <w:rFonts w:ascii="Arial"/>
                    <w:spacing w:val="-1"/>
                    <w:sz w:val="16"/>
                  </w:rPr>
                  <w:t>e</w:t>
                </w:r>
                <w:r>
                  <w:rPr>
                    <w:rFonts w:ascii="Arial"/>
                    <w:spacing w:val="-89"/>
                    <w:sz w:val="16"/>
                  </w:rPr>
                  <w:t>p</w:t>
                </w:r>
                <w:r>
                  <w:rPr>
                    <w:rFonts w:ascii="Arial"/>
                    <w:spacing w:val="-1"/>
                    <w:sz w:val="16"/>
                  </w:rPr>
                  <w:t>p</w:t>
                </w:r>
                <w:r>
                  <w:rPr>
                    <w:rFonts w:ascii="Arial"/>
                    <w:spacing w:val="-89"/>
                    <w:sz w:val="16"/>
                  </w:rPr>
                  <w:t>o</w:t>
                </w:r>
                <w:r>
                  <w:rPr>
                    <w:rFonts w:ascii="Arial"/>
                    <w:spacing w:val="-1"/>
                    <w:sz w:val="16"/>
                  </w:rPr>
                  <w:t>o</w:t>
                </w:r>
                <w:r>
                  <w:rPr>
                    <w:rFonts w:ascii="Arial"/>
                    <w:spacing w:val="-54"/>
                    <w:sz w:val="16"/>
                  </w:rPr>
                  <w:t>r</w:t>
                </w:r>
                <w:r>
                  <w:rPr>
                    <w:rFonts w:ascii="Arial"/>
                    <w:spacing w:val="-1"/>
                    <w:sz w:val="16"/>
                  </w:rPr>
                  <w:t>r</w:t>
                </w:r>
                <w:r>
                  <w:rPr>
                    <w:rFonts w:ascii="Arial"/>
                    <w:spacing w:val="-45"/>
                    <w:sz w:val="16"/>
                  </w:rPr>
                  <w:t>t</w:t>
                </w:r>
                <w:r>
                  <w:rPr>
                    <w:rFonts w:ascii="Arial"/>
                    <w:sz w:val="16"/>
                  </w:rPr>
                  <w:t xml:space="preserve">t </w:t>
                </w:r>
                <w:r>
                  <w:rPr>
                    <w:rFonts w:ascii="Arial"/>
                    <w:spacing w:val="-45"/>
                    <w:sz w:val="16"/>
                  </w:rPr>
                  <w:t>t</w:t>
                </w:r>
                <w:r>
                  <w:rPr>
                    <w:rFonts w:ascii="Arial"/>
                    <w:sz w:val="16"/>
                  </w:rPr>
                  <w:t>t</w:t>
                </w:r>
                <w:r>
                  <w:rPr>
                    <w:rFonts w:ascii="Arial"/>
                    <w:spacing w:val="-89"/>
                    <w:sz w:val="16"/>
                  </w:rPr>
                  <w:t>o</w:t>
                </w:r>
                <w:r>
                  <w:rPr>
                    <w:rFonts w:ascii="Arial"/>
                    <w:sz w:val="16"/>
                  </w:rPr>
                  <w:t>o</w:t>
                </w:r>
                <w:r>
                  <w:rPr>
                    <w:rFonts w:ascii="Arial"/>
                    <w:spacing w:val="-1"/>
                    <w:sz w:val="16"/>
                  </w:rPr>
                  <w:t xml:space="preserve"> </w:t>
                </w:r>
                <w:r>
                  <w:rPr>
                    <w:rFonts w:ascii="Arial"/>
                    <w:spacing w:val="-45"/>
                    <w:sz w:val="16"/>
                  </w:rPr>
                  <w:t>t</w:t>
                </w:r>
                <w:r>
                  <w:rPr>
                    <w:rFonts w:ascii="Arial"/>
                    <w:sz w:val="16"/>
                  </w:rPr>
                  <w:t>t</w:t>
                </w:r>
                <w:r>
                  <w:rPr>
                    <w:rFonts w:ascii="Arial"/>
                    <w:spacing w:val="-89"/>
                    <w:sz w:val="16"/>
                  </w:rPr>
                  <w:t>h</w:t>
                </w:r>
                <w:r>
                  <w:rPr>
                    <w:rFonts w:ascii="Arial"/>
                    <w:sz w:val="16"/>
                  </w:rPr>
                  <w:t>h</w:t>
                </w:r>
                <w:r>
                  <w:rPr>
                    <w:rFonts w:ascii="Arial"/>
                    <w:spacing w:val="-89"/>
                    <w:sz w:val="16"/>
                  </w:rPr>
                  <w:t>e</w:t>
                </w:r>
                <w:r>
                  <w:rPr>
                    <w:rFonts w:ascii="Arial"/>
                    <w:sz w:val="16"/>
                  </w:rPr>
                  <w:t>e</w:t>
                </w:r>
                <w:r>
                  <w:rPr>
                    <w:rFonts w:ascii="Arial"/>
                    <w:spacing w:val="-1"/>
                    <w:sz w:val="16"/>
                  </w:rPr>
                  <w:t xml:space="preserve"> </w:t>
                </w:r>
                <w:r>
                  <w:rPr>
                    <w:rFonts w:ascii="Arial"/>
                    <w:spacing w:val="-134"/>
                    <w:sz w:val="16"/>
                  </w:rPr>
                  <w:t>M</w:t>
                </w:r>
                <w:r>
                  <w:rPr>
                    <w:rFonts w:ascii="Arial"/>
                    <w:spacing w:val="-1"/>
                    <w:sz w:val="16"/>
                  </w:rPr>
                  <w:t>M</w:t>
                </w:r>
                <w:r>
                  <w:rPr>
                    <w:rFonts w:ascii="Arial"/>
                    <w:spacing w:val="-36"/>
                    <w:sz w:val="16"/>
                  </w:rPr>
                  <w:t>i</w:t>
                </w:r>
                <w:r>
                  <w:rPr>
                    <w:rFonts w:ascii="Arial"/>
                    <w:spacing w:val="-1"/>
                    <w:sz w:val="16"/>
                  </w:rPr>
                  <w:t>i</w:t>
                </w:r>
                <w:r>
                  <w:rPr>
                    <w:rFonts w:ascii="Arial"/>
                    <w:spacing w:val="-89"/>
                    <w:sz w:val="16"/>
                  </w:rPr>
                  <w:t>n</w:t>
                </w:r>
                <w:r>
                  <w:rPr>
                    <w:rFonts w:ascii="Arial"/>
                    <w:spacing w:val="-1"/>
                    <w:sz w:val="16"/>
                  </w:rPr>
                  <w:t>n</w:t>
                </w:r>
                <w:r>
                  <w:rPr>
                    <w:rFonts w:ascii="Arial"/>
                    <w:spacing w:val="-36"/>
                    <w:sz w:val="16"/>
                  </w:rPr>
                  <w:t>i</w:t>
                </w:r>
                <w:r>
                  <w:rPr>
                    <w:rFonts w:ascii="Arial"/>
                    <w:spacing w:val="-1"/>
                    <w:sz w:val="16"/>
                  </w:rPr>
                  <w:t>i</w:t>
                </w:r>
                <w:r>
                  <w:rPr>
                    <w:rFonts w:ascii="Arial"/>
                    <w:spacing w:val="-80"/>
                    <w:sz w:val="16"/>
                  </w:rPr>
                  <w:t>s</w:t>
                </w:r>
                <w:r>
                  <w:rPr>
                    <w:rFonts w:ascii="Arial"/>
                    <w:spacing w:val="-1"/>
                    <w:sz w:val="16"/>
                  </w:rPr>
                  <w:t>s</w:t>
                </w:r>
                <w:r>
                  <w:rPr>
                    <w:rFonts w:ascii="Arial"/>
                    <w:spacing w:val="-45"/>
                    <w:sz w:val="16"/>
                  </w:rPr>
                  <w:t>t</w:t>
                </w:r>
                <w:r>
                  <w:rPr>
                    <w:rFonts w:ascii="Arial"/>
                    <w:sz w:val="16"/>
                  </w:rPr>
                  <w:t>t</w:t>
                </w:r>
                <w:r>
                  <w:rPr>
                    <w:rFonts w:ascii="Arial"/>
                    <w:spacing w:val="-89"/>
                    <w:sz w:val="16"/>
                  </w:rPr>
                  <w:t>e</w:t>
                </w:r>
                <w:r>
                  <w:rPr>
                    <w:rFonts w:ascii="Arial"/>
                    <w:spacing w:val="-1"/>
                    <w:sz w:val="16"/>
                  </w:rPr>
                  <w:t>e</w:t>
                </w:r>
                <w:r>
                  <w:rPr>
                    <w:rFonts w:ascii="Arial"/>
                    <w:spacing w:val="-54"/>
                    <w:sz w:val="16"/>
                  </w:rPr>
                  <w:t>r</w:t>
                </w:r>
                <w:r>
                  <w:rPr>
                    <w:rFonts w:ascii="Arial"/>
                    <w:sz w:val="16"/>
                  </w:rPr>
                  <w:t xml:space="preserve">r </w:t>
                </w:r>
                <w:r>
                  <w:rPr>
                    <w:rFonts w:ascii="Arial"/>
                    <w:spacing w:val="-45"/>
                    <w:sz w:val="16"/>
                  </w:rPr>
                  <w:t>f</w:t>
                </w:r>
                <w:r>
                  <w:rPr>
                    <w:rFonts w:ascii="Arial"/>
                    <w:sz w:val="16"/>
                  </w:rPr>
                  <w:t>f</w:t>
                </w:r>
                <w:r>
                  <w:rPr>
                    <w:rFonts w:ascii="Arial"/>
                    <w:spacing w:val="-89"/>
                    <w:sz w:val="16"/>
                  </w:rPr>
                  <w:t>o</w:t>
                </w:r>
                <w:r>
                  <w:rPr>
                    <w:rFonts w:ascii="Arial"/>
                    <w:spacing w:val="-1"/>
                    <w:sz w:val="16"/>
                  </w:rPr>
                  <w:t>o</w:t>
                </w:r>
                <w:r>
                  <w:rPr>
                    <w:rFonts w:ascii="Arial"/>
                    <w:spacing w:val="-54"/>
                    <w:sz w:val="16"/>
                  </w:rPr>
                  <w:t>r</w:t>
                </w:r>
                <w:r>
                  <w:rPr>
                    <w:rFonts w:ascii="Arial"/>
                    <w:sz w:val="16"/>
                  </w:rPr>
                  <w:t>r</w:t>
                </w:r>
                <w:r>
                  <w:rPr>
                    <w:rFonts w:ascii="Arial"/>
                    <w:spacing w:val="-1"/>
                    <w:sz w:val="16"/>
                  </w:rPr>
                  <w:t xml:space="preserve"> </w:t>
                </w:r>
                <w:r>
                  <w:rPr>
                    <w:rFonts w:ascii="Arial"/>
                    <w:spacing w:val="-45"/>
                    <w:sz w:val="16"/>
                  </w:rPr>
                  <w:t>t</w:t>
                </w:r>
                <w:r>
                  <w:rPr>
                    <w:rFonts w:ascii="Arial"/>
                    <w:sz w:val="16"/>
                  </w:rPr>
                  <w:t>t</w:t>
                </w:r>
                <w:r>
                  <w:rPr>
                    <w:rFonts w:ascii="Arial"/>
                    <w:spacing w:val="-89"/>
                    <w:sz w:val="16"/>
                  </w:rPr>
                  <w:t>h</w:t>
                </w:r>
                <w:r>
                  <w:rPr>
                    <w:rFonts w:ascii="Arial"/>
                    <w:sz w:val="16"/>
                  </w:rPr>
                  <w:t>h</w:t>
                </w:r>
                <w:r>
                  <w:rPr>
                    <w:rFonts w:ascii="Arial"/>
                    <w:spacing w:val="-89"/>
                    <w:sz w:val="16"/>
                  </w:rPr>
                  <w:t>e</w:t>
                </w:r>
                <w:r>
                  <w:rPr>
                    <w:rFonts w:ascii="Arial"/>
                    <w:sz w:val="16"/>
                  </w:rPr>
                  <w:t>e</w:t>
                </w:r>
                <w:r>
                  <w:rPr>
                    <w:rFonts w:ascii="Arial"/>
                    <w:spacing w:val="-1"/>
                    <w:sz w:val="16"/>
                  </w:rPr>
                  <w:t xml:space="preserve"> </w:t>
                </w:r>
                <w:r>
                  <w:rPr>
                    <w:rFonts w:ascii="Arial"/>
                    <w:spacing w:val="-107"/>
                    <w:sz w:val="16"/>
                  </w:rPr>
                  <w:t>E</w:t>
                </w:r>
                <w:r>
                  <w:rPr>
                    <w:rFonts w:ascii="Arial"/>
                    <w:spacing w:val="-1"/>
                    <w:sz w:val="16"/>
                  </w:rPr>
                  <w:t>E</w:t>
                </w:r>
                <w:r>
                  <w:rPr>
                    <w:rFonts w:ascii="Arial"/>
                    <w:spacing w:val="-89"/>
                    <w:sz w:val="16"/>
                  </w:rPr>
                  <w:t>n</w:t>
                </w:r>
                <w:r>
                  <w:rPr>
                    <w:rFonts w:ascii="Arial"/>
                    <w:spacing w:val="-1"/>
                    <w:sz w:val="16"/>
                  </w:rPr>
                  <w:t>n</w:t>
                </w:r>
                <w:r>
                  <w:rPr>
                    <w:rFonts w:ascii="Arial"/>
                    <w:spacing w:val="-80"/>
                    <w:sz w:val="16"/>
                  </w:rPr>
                  <w:t>v</w:t>
                </w:r>
                <w:r>
                  <w:rPr>
                    <w:rFonts w:ascii="Arial"/>
                    <w:spacing w:val="-1"/>
                    <w:sz w:val="16"/>
                  </w:rPr>
                  <w:t>v</w:t>
                </w:r>
                <w:r>
                  <w:rPr>
                    <w:rFonts w:ascii="Arial"/>
                    <w:spacing w:val="-36"/>
                    <w:sz w:val="16"/>
                  </w:rPr>
                  <w:t>i</w:t>
                </w:r>
                <w:r>
                  <w:rPr>
                    <w:rFonts w:ascii="Arial"/>
                    <w:spacing w:val="-1"/>
                    <w:sz w:val="16"/>
                  </w:rPr>
                  <w:t>i</w:t>
                </w:r>
                <w:r>
                  <w:rPr>
                    <w:rFonts w:ascii="Arial"/>
                    <w:spacing w:val="-54"/>
                    <w:sz w:val="16"/>
                  </w:rPr>
                  <w:t>r</w:t>
                </w:r>
                <w:r>
                  <w:rPr>
                    <w:rFonts w:ascii="Arial"/>
                    <w:spacing w:val="-1"/>
                    <w:sz w:val="16"/>
                  </w:rPr>
                  <w:t>r</w:t>
                </w:r>
                <w:r>
                  <w:rPr>
                    <w:rFonts w:ascii="Arial"/>
                    <w:spacing w:val="-89"/>
                    <w:sz w:val="16"/>
                  </w:rPr>
                  <w:t>o</w:t>
                </w:r>
                <w:r>
                  <w:rPr>
                    <w:rFonts w:ascii="Arial"/>
                    <w:spacing w:val="-1"/>
                    <w:sz w:val="16"/>
                  </w:rPr>
                  <w:t>o</w:t>
                </w:r>
                <w:r>
                  <w:rPr>
                    <w:rFonts w:ascii="Arial"/>
                    <w:spacing w:val="-89"/>
                    <w:sz w:val="16"/>
                  </w:rPr>
                  <w:t>n</w:t>
                </w:r>
                <w:r>
                  <w:rPr>
                    <w:rFonts w:ascii="Arial"/>
                    <w:spacing w:val="-1"/>
                    <w:sz w:val="16"/>
                  </w:rPr>
                  <w:t>n</w:t>
                </w:r>
                <w:r>
                  <w:rPr>
                    <w:rFonts w:ascii="Arial"/>
                    <w:spacing w:val="-134"/>
                    <w:sz w:val="16"/>
                  </w:rPr>
                  <w:t>m</w:t>
                </w:r>
                <w:r>
                  <w:rPr>
                    <w:rFonts w:ascii="Arial"/>
                    <w:spacing w:val="-1"/>
                    <w:sz w:val="16"/>
                  </w:rPr>
                  <w:t>m</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45"/>
                    <w:sz w:val="16"/>
                  </w:rPr>
                  <w:t>t</w:t>
                </w:r>
                <w:r>
                  <w:rPr>
                    <w:rFonts w:ascii="Arial"/>
                    <w:sz w:val="16"/>
                  </w:rPr>
                  <w:t xml:space="preserve">t </w:t>
                </w:r>
                <w:r>
                  <w:rPr>
                    <w:rFonts w:ascii="Arial"/>
                    <w:spacing w:val="-54"/>
                    <w:sz w:val="16"/>
                  </w:rPr>
                  <w:t>-</w:t>
                </w:r>
                <w:r>
                  <w:rPr>
                    <w:rFonts w:ascii="Arial"/>
                    <w:sz w:val="16"/>
                  </w:rPr>
                  <w:t xml:space="preserve">- </w:t>
                </w:r>
                <w:r>
                  <w:rPr>
                    <w:rFonts w:ascii="Arial"/>
                    <w:spacing w:val="-107"/>
                    <w:sz w:val="16"/>
                  </w:rPr>
                  <w:t>A</w:t>
                </w:r>
                <w:r>
                  <w:rPr>
                    <w:rFonts w:ascii="Arial"/>
                    <w:sz w:val="16"/>
                  </w:rPr>
                  <w:t>A</w:t>
                </w:r>
                <w:r>
                  <w:rPr>
                    <w:rFonts w:ascii="Arial"/>
                    <w:spacing w:val="-89"/>
                    <w:sz w:val="16"/>
                  </w:rPr>
                  <w:t>p</w:t>
                </w:r>
                <w:r>
                  <w:rPr>
                    <w:rFonts w:ascii="Arial"/>
                    <w:spacing w:val="-1"/>
                    <w:sz w:val="16"/>
                  </w:rPr>
                  <w:t>p</w:t>
                </w:r>
                <w:r>
                  <w:rPr>
                    <w:rFonts w:ascii="Arial"/>
                    <w:spacing w:val="-54"/>
                    <w:sz w:val="16"/>
                  </w:rPr>
                  <w:t>r</w:t>
                </w:r>
                <w:r>
                  <w:rPr>
                    <w:rFonts w:ascii="Arial"/>
                    <w:sz w:val="16"/>
                  </w:rPr>
                  <w:t>r</w:t>
                </w:r>
                <w:r>
                  <w:rPr>
                    <w:rFonts w:ascii="Arial"/>
                    <w:spacing w:val="-36"/>
                    <w:sz w:val="16"/>
                  </w:rPr>
                  <w:t>i</w:t>
                </w:r>
                <w:r>
                  <w:rPr>
                    <w:rFonts w:ascii="Arial"/>
                    <w:spacing w:val="-1"/>
                    <w:sz w:val="16"/>
                  </w:rPr>
                  <w:t>i</w:t>
                </w:r>
                <w:r>
                  <w:rPr>
                    <w:rFonts w:ascii="Arial"/>
                    <w:spacing w:val="-36"/>
                    <w:sz w:val="16"/>
                  </w:rPr>
                  <w:t>l</w:t>
                </w:r>
                <w:r>
                  <w:rPr>
                    <w:rFonts w:ascii="Arial"/>
                    <w:sz w:val="16"/>
                  </w:rPr>
                  <w:t xml:space="preserve">l </w:t>
                </w:r>
                <w:r>
                  <w:rPr>
                    <w:rFonts w:ascii="Arial"/>
                    <w:spacing w:val="-89"/>
                    <w:sz w:val="16"/>
                  </w:rPr>
                  <w:t>2</w:t>
                </w:r>
                <w:r>
                  <w:rPr>
                    <w:rFonts w:ascii="Arial"/>
                    <w:spacing w:val="-1"/>
                    <w:sz w:val="16"/>
                  </w:rPr>
                  <w:t>2</w:t>
                </w:r>
                <w:r>
                  <w:rPr>
                    <w:rFonts w:ascii="Arial"/>
                    <w:spacing w:val="-89"/>
                    <w:sz w:val="16"/>
                  </w:rPr>
                  <w:t>0</w:t>
                </w:r>
                <w:r>
                  <w:rPr>
                    <w:rFonts w:ascii="Arial"/>
                    <w:spacing w:val="-1"/>
                    <w:sz w:val="16"/>
                  </w:rPr>
                  <w:t>0</w:t>
                </w:r>
                <w:r>
                  <w:rPr>
                    <w:rFonts w:ascii="Arial"/>
                    <w:spacing w:val="-89"/>
                    <w:sz w:val="16"/>
                  </w:rPr>
                  <w:t>2</w:t>
                </w:r>
                <w:r>
                  <w:rPr>
                    <w:rFonts w:ascii="Arial"/>
                    <w:spacing w:val="-1"/>
                    <w:sz w:val="16"/>
                  </w:rPr>
                  <w:t>2</w:t>
                </w:r>
                <w:r>
                  <w:rPr>
                    <w:rFonts w:ascii="Arial"/>
                    <w:spacing w:val="-89"/>
                    <w:sz w:val="16"/>
                  </w:rPr>
                  <w:t>0</w:t>
                </w:r>
                <w:r>
                  <w:rPr>
                    <w:rFonts w:ascii="Arial"/>
                    <w:sz w:val="16"/>
                  </w:rPr>
                  <w:t xml:space="preserve">0 </w:t>
                </w:r>
                <w:r>
                  <w:rPr>
                    <w:rFonts w:ascii="Arial"/>
                    <w:spacing w:val="-54"/>
                    <w:sz w:val="16"/>
                  </w:rPr>
                  <w:t>-</w:t>
                </w:r>
                <w:r>
                  <w:rPr>
                    <w:rFonts w:ascii="Arial"/>
                    <w:sz w:val="16"/>
                  </w:rPr>
                  <w:t>-</w:t>
                </w:r>
                <w:r>
                  <w:rPr>
                    <w:rFonts w:ascii="Arial"/>
                    <w:spacing w:val="-1"/>
                    <w:sz w:val="16"/>
                  </w:rPr>
                  <w:t xml:space="preserve"> </w:t>
                </w:r>
                <w:r>
                  <w:rPr>
                    <w:rFonts w:ascii="Arial"/>
                    <w:spacing w:val="-116"/>
                    <w:sz w:val="16"/>
                  </w:rPr>
                  <w:t>N</w:t>
                </w:r>
                <w:r>
                  <w:rPr>
                    <w:rFonts w:ascii="Arial"/>
                    <w:spacing w:val="-1"/>
                    <w:sz w:val="16"/>
                  </w:rPr>
                  <w:t>N</w:t>
                </w:r>
                <w:r>
                  <w:rPr>
                    <w:rFonts w:ascii="Arial"/>
                    <w:spacing w:val="-125"/>
                    <w:sz w:val="16"/>
                  </w:rPr>
                  <w:t>O</w:t>
                </w:r>
                <w:r>
                  <w:rPr>
                    <w:rFonts w:ascii="Arial"/>
                    <w:spacing w:val="-1"/>
                    <w:sz w:val="16"/>
                  </w:rPr>
                  <w:t>O</w:t>
                </w:r>
                <w:r>
                  <w:rPr>
                    <w:rFonts w:ascii="Arial"/>
                    <w:spacing w:val="-98"/>
                    <w:sz w:val="16"/>
                  </w:rPr>
                  <w:t>T</w:t>
                </w:r>
                <w:r>
                  <w:rPr>
                    <w:rFonts w:ascii="Arial"/>
                    <w:sz w:val="16"/>
                  </w:rPr>
                  <w:t xml:space="preserve">T </w:t>
                </w:r>
                <w:r>
                  <w:rPr>
                    <w:rFonts w:ascii="Arial"/>
                    <w:spacing w:val="-125"/>
                    <w:sz w:val="16"/>
                  </w:rPr>
                  <w:t>G</w:t>
                </w:r>
                <w:r>
                  <w:rPr>
                    <w:rFonts w:ascii="Arial"/>
                    <w:sz w:val="16"/>
                  </w:rPr>
                  <w:t>G</w:t>
                </w:r>
                <w:r>
                  <w:rPr>
                    <w:rFonts w:ascii="Arial"/>
                    <w:spacing w:val="-125"/>
                    <w:sz w:val="16"/>
                  </w:rPr>
                  <w:t>O</w:t>
                </w:r>
                <w:r>
                  <w:rPr>
                    <w:rFonts w:ascii="Arial"/>
                    <w:sz w:val="16"/>
                  </w:rPr>
                  <w:t>O</w:t>
                </w:r>
                <w:r>
                  <w:rPr>
                    <w:rFonts w:ascii="Arial"/>
                    <w:spacing w:val="-107"/>
                    <w:sz w:val="16"/>
                  </w:rPr>
                  <w:t>V</w:t>
                </w:r>
                <w:r>
                  <w:rPr>
                    <w:rFonts w:ascii="Arial"/>
                    <w:sz w:val="16"/>
                  </w:rPr>
                  <w:t>V</w:t>
                </w:r>
                <w:r>
                  <w:rPr>
                    <w:rFonts w:ascii="Arial"/>
                    <w:spacing w:val="-107"/>
                    <w:sz w:val="16"/>
                  </w:rPr>
                  <w:t>E</w:t>
                </w:r>
                <w:r>
                  <w:rPr>
                    <w:rFonts w:ascii="Arial"/>
                    <w:sz w:val="16"/>
                  </w:rPr>
                  <w:t>E</w:t>
                </w:r>
                <w:r>
                  <w:rPr>
                    <w:rFonts w:ascii="Arial"/>
                    <w:spacing w:val="-116"/>
                    <w:sz w:val="16"/>
                  </w:rPr>
                  <w:t>R</w:t>
                </w:r>
                <w:r>
                  <w:rPr>
                    <w:rFonts w:ascii="Arial"/>
                    <w:sz w:val="16"/>
                  </w:rPr>
                  <w:t>R</w:t>
                </w:r>
                <w:r>
                  <w:rPr>
                    <w:rFonts w:ascii="Arial"/>
                    <w:spacing w:val="-116"/>
                    <w:sz w:val="16"/>
                  </w:rPr>
                  <w:t>N</w:t>
                </w:r>
                <w:r>
                  <w:rPr>
                    <w:rFonts w:ascii="Arial"/>
                    <w:sz w:val="16"/>
                  </w:rPr>
                  <w:t>N</w:t>
                </w:r>
                <w:r>
                  <w:rPr>
                    <w:rFonts w:ascii="Arial"/>
                    <w:spacing w:val="-134"/>
                    <w:sz w:val="16"/>
                  </w:rPr>
                  <w:t>M</w:t>
                </w:r>
                <w:r>
                  <w:rPr>
                    <w:rFonts w:ascii="Arial"/>
                    <w:sz w:val="16"/>
                  </w:rPr>
                  <w:t>M</w:t>
                </w:r>
                <w:r>
                  <w:rPr>
                    <w:rFonts w:ascii="Arial"/>
                    <w:spacing w:val="-107"/>
                    <w:sz w:val="16"/>
                  </w:rPr>
                  <w:t>E</w:t>
                </w:r>
                <w:r>
                  <w:rPr>
                    <w:rFonts w:ascii="Arial"/>
                    <w:sz w:val="16"/>
                  </w:rPr>
                  <w:t>E</w:t>
                </w:r>
                <w:r>
                  <w:rPr>
                    <w:rFonts w:ascii="Arial"/>
                    <w:spacing w:val="-116"/>
                    <w:sz w:val="16"/>
                  </w:rPr>
                  <w:t>N</w:t>
                </w:r>
                <w:r>
                  <w:rPr>
                    <w:rFonts w:ascii="Arial"/>
                    <w:sz w:val="16"/>
                  </w:rPr>
                  <w:t>N</w:t>
                </w:r>
                <w:r>
                  <w:rPr>
                    <w:rFonts w:ascii="Arial"/>
                    <w:spacing w:val="-98"/>
                    <w:sz w:val="16"/>
                  </w:rPr>
                  <w:t>T</w:t>
                </w:r>
                <w:r>
                  <w:rPr>
                    <w:rFonts w:ascii="Arial"/>
                    <w:sz w:val="16"/>
                  </w:rPr>
                  <w:t>T</w:t>
                </w:r>
                <w:r>
                  <w:rPr>
                    <w:rFonts w:ascii="Arial"/>
                    <w:spacing w:val="-1"/>
                    <w:sz w:val="16"/>
                  </w:rPr>
                  <w:t xml:space="preserve"> </w:t>
                </w:r>
                <w:r>
                  <w:rPr>
                    <w:rFonts w:ascii="Arial"/>
                    <w:spacing w:val="-107"/>
                    <w:sz w:val="16"/>
                  </w:rPr>
                  <w:t>P</w:t>
                </w:r>
                <w:r>
                  <w:rPr>
                    <w:rFonts w:ascii="Arial"/>
                    <w:spacing w:val="-1"/>
                    <w:sz w:val="16"/>
                  </w:rPr>
                  <w:t>P</w:t>
                </w:r>
                <w:r>
                  <w:rPr>
                    <w:rFonts w:ascii="Arial"/>
                    <w:spacing w:val="-125"/>
                    <w:sz w:val="16"/>
                  </w:rPr>
                  <w:t>O</w:t>
                </w:r>
                <w:r>
                  <w:rPr>
                    <w:rFonts w:ascii="Arial"/>
                    <w:sz w:val="16"/>
                  </w:rPr>
                  <w:t>O</w:t>
                </w:r>
                <w:r>
                  <w:rPr>
                    <w:rFonts w:ascii="Arial"/>
                    <w:spacing w:val="-89"/>
                    <w:sz w:val="16"/>
                  </w:rPr>
                  <w:t>L</w:t>
                </w:r>
                <w:r>
                  <w:rPr>
                    <w:rFonts w:ascii="Arial"/>
                    <w:spacing w:val="-1"/>
                    <w:sz w:val="16"/>
                  </w:rPr>
                  <w:t>L</w:t>
                </w:r>
                <w:r>
                  <w:rPr>
                    <w:rFonts w:ascii="Arial"/>
                    <w:spacing w:val="-45"/>
                    <w:sz w:val="16"/>
                  </w:rPr>
                  <w:t>I</w:t>
                </w:r>
                <w:r>
                  <w:rPr>
                    <w:rFonts w:ascii="Arial"/>
                    <w:sz w:val="16"/>
                  </w:rPr>
                  <w:t>I</w:t>
                </w:r>
                <w:r>
                  <w:rPr>
                    <w:rFonts w:ascii="Arial"/>
                    <w:spacing w:val="-116"/>
                    <w:sz w:val="16"/>
                  </w:rPr>
                  <w:t>C</w:t>
                </w:r>
                <w:r>
                  <w:rPr>
                    <w:rFonts w:ascii="Arial"/>
                    <w:spacing w:val="-1"/>
                    <w:sz w:val="16"/>
                  </w:rPr>
                  <w:t>C</w:t>
                </w:r>
                <w:r>
                  <w:rPr>
                    <w:rFonts w:ascii="Arial"/>
                    <w:spacing w:val="-107"/>
                    <w:sz w:val="16"/>
                  </w:rPr>
                  <w:t>Y</w:t>
                </w:r>
                <w:r>
                  <w:rPr>
                    <w:rFonts w:ascii="Arial"/>
                    <w:sz w:val="16"/>
                  </w:rPr>
                  <w:t>Y</w:t>
                </w:r>
                <w:r>
                  <w:rPr>
                    <w:rFonts w:ascii="Arial"/>
                    <w:spacing w:val="-1"/>
                    <w:sz w:val="16"/>
                  </w:rPr>
                  <w:t xml:space="preserve"> </w:t>
                </w:r>
                <w:r>
                  <w:rPr>
                    <w:rFonts w:ascii="Arial"/>
                    <w:spacing w:val="-54"/>
                    <w:sz w:val="16"/>
                  </w:rPr>
                  <w:t>-</w:t>
                </w:r>
                <w:r>
                  <w:rPr>
                    <w:rFonts w:ascii="Arial"/>
                    <w:sz w:val="16"/>
                  </w:rPr>
                  <w:t xml:space="preserve">- </w:t>
                </w:r>
                <w:r>
                  <w:rPr>
                    <w:rFonts w:ascii="Arial"/>
                    <w:spacing w:val="-107"/>
                    <w:sz w:val="16"/>
                  </w:rPr>
                  <w:t>A</w:t>
                </w:r>
                <w:r>
                  <w:rPr>
                    <w:rFonts w:ascii="Arial"/>
                    <w:spacing w:val="-1"/>
                    <w:sz w:val="16"/>
                  </w:rPr>
                  <w:t>A</w:t>
                </w:r>
                <w:r>
                  <w:rPr>
                    <w:rFonts w:ascii="Arial"/>
                    <w:spacing w:val="-89"/>
                    <w:sz w:val="16"/>
                  </w:rPr>
                  <w:t>p</w:t>
                </w:r>
                <w:r>
                  <w:rPr>
                    <w:rFonts w:ascii="Arial"/>
                    <w:spacing w:val="-1"/>
                    <w:sz w:val="16"/>
                  </w:rPr>
                  <w:t>p</w:t>
                </w:r>
                <w:r>
                  <w:rPr>
                    <w:rFonts w:ascii="Arial"/>
                    <w:spacing w:val="-89"/>
                    <w:sz w:val="16"/>
                  </w:rPr>
                  <w:t>p</w:t>
                </w:r>
                <w:r>
                  <w:rPr>
                    <w:rFonts w:ascii="Arial"/>
                    <w:spacing w:val="-1"/>
                    <w:sz w:val="16"/>
                  </w:rPr>
                  <w:t>p</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89"/>
                    <w:sz w:val="16"/>
                  </w:rPr>
                  <w:t>d</w:t>
                </w:r>
                <w:r>
                  <w:rPr>
                    <w:rFonts w:ascii="Arial"/>
                    <w:spacing w:val="-1"/>
                    <w:sz w:val="16"/>
                  </w:rPr>
                  <w:t>d</w:t>
                </w:r>
                <w:r>
                  <w:rPr>
                    <w:rFonts w:ascii="Arial"/>
                    <w:spacing w:val="-36"/>
                    <w:sz w:val="16"/>
                  </w:rPr>
                  <w:t>i</w:t>
                </w:r>
                <w:r>
                  <w:rPr>
                    <w:rFonts w:ascii="Arial"/>
                    <w:spacing w:val="-1"/>
                    <w:sz w:val="16"/>
                  </w:rPr>
                  <w:t>i</w:t>
                </w:r>
                <w:r>
                  <w:rPr>
                    <w:rFonts w:ascii="Arial"/>
                    <w:spacing w:val="-80"/>
                    <w:sz w:val="16"/>
                  </w:rPr>
                  <w:t>x</w:t>
                </w:r>
                <w:r>
                  <w:rPr>
                    <w:rFonts w:ascii="Arial"/>
                    <w:sz w:val="16"/>
                  </w:rPr>
                  <w:t xml:space="preserve">x </w:t>
                </w:r>
                <w:r>
                  <w:rPr>
                    <w:rFonts w:ascii="Arial"/>
                    <w:spacing w:val="-89"/>
                    <w:sz w:val="16"/>
                  </w:rPr>
                  <w:t>5</w:t>
                </w:r>
                <w:r>
                  <w:rPr>
                    <w:rFonts w:ascii="Arial"/>
                    <w:sz w:val="16"/>
                  </w:rPr>
                  <w:t>5</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3" type="#_x0000_t202" style="position:absolute;margin-left:71pt;margin-top:26.05pt;width:435.95pt;height:10.95pt;z-index:-531184;mso-position-horizontal-relative:page;mso-position-vertical-relative:page" filled="f" stroked="f">
          <v:textbox inset="0,0,0,0">
            <w:txbxContent>
              <w:p w:rsidR="00784246" w:rsidRDefault="00C2142A">
                <w:pPr>
                  <w:spacing w:before="14"/>
                  <w:ind w:left="20"/>
                  <w:rPr>
                    <w:rFonts w:ascii="Arial"/>
                    <w:sz w:val="16"/>
                  </w:rPr>
                </w:pPr>
                <w:r>
                  <w:rPr>
                    <w:rFonts w:ascii="Arial"/>
                    <w:spacing w:val="-107"/>
                    <w:sz w:val="16"/>
                  </w:rPr>
                  <w:t>S</w:t>
                </w:r>
                <w:r>
                  <w:rPr>
                    <w:rFonts w:ascii="Arial"/>
                    <w:spacing w:val="-1"/>
                    <w:sz w:val="16"/>
                  </w:rPr>
                  <w:t>S</w:t>
                </w:r>
                <w:r>
                  <w:rPr>
                    <w:rFonts w:ascii="Arial"/>
                    <w:spacing w:val="-98"/>
                    <w:sz w:val="16"/>
                  </w:rPr>
                  <w:t>T</w:t>
                </w:r>
                <w:r>
                  <w:rPr>
                    <w:rFonts w:ascii="Arial"/>
                    <w:sz w:val="16"/>
                  </w:rPr>
                  <w:t>T</w:t>
                </w:r>
                <w:r>
                  <w:rPr>
                    <w:rFonts w:ascii="Arial"/>
                    <w:spacing w:val="-107"/>
                    <w:sz w:val="16"/>
                  </w:rPr>
                  <w:t>A</w:t>
                </w:r>
                <w:r>
                  <w:rPr>
                    <w:rFonts w:ascii="Arial"/>
                    <w:spacing w:val="-1"/>
                    <w:sz w:val="16"/>
                  </w:rPr>
                  <w:t>A</w:t>
                </w:r>
                <w:r>
                  <w:rPr>
                    <w:rFonts w:ascii="Arial"/>
                    <w:spacing w:val="-125"/>
                    <w:sz w:val="16"/>
                  </w:rPr>
                  <w:t>G</w:t>
                </w:r>
                <w:r>
                  <w:rPr>
                    <w:rFonts w:ascii="Arial"/>
                    <w:sz w:val="16"/>
                  </w:rPr>
                  <w:t>G</w:t>
                </w:r>
                <w:r>
                  <w:rPr>
                    <w:rFonts w:ascii="Arial"/>
                    <w:spacing w:val="-1"/>
                    <w:sz w:val="16"/>
                  </w:rPr>
                  <w:t xml:space="preserve"> </w:t>
                </w:r>
                <w:r>
                  <w:rPr>
                    <w:rFonts w:ascii="Arial"/>
                    <w:spacing w:val="-107"/>
                    <w:sz w:val="16"/>
                  </w:rPr>
                  <w:t>S</w:t>
                </w:r>
                <w:r>
                  <w:rPr>
                    <w:rFonts w:ascii="Arial"/>
                    <w:sz w:val="16"/>
                  </w:rPr>
                  <w:t>S</w:t>
                </w:r>
                <w:r>
                  <w:rPr>
                    <w:rFonts w:ascii="Arial"/>
                    <w:spacing w:val="-89"/>
                    <w:sz w:val="16"/>
                  </w:rPr>
                  <w:t>u</w:t>
                </w:r>
                <w:r>
                  <w:rPr>
                    <w:rFonts w:ascii="Arial"/>
                    <w:spacing w:val="-1"/>
                    <w:sz w:val="16"/>
                  </w:rPr>
                  <w:t>u</w:t>
                </w:r>
                <w:r>
                  <w:rPr>
                    <w:rFonts w:ascii="Arial"/>
                    <w:spacing w:val="-89"/>
                    <w:sz w:val="16"/>
                  </w:rPr>
                  <w:t>p</w:t>
                </w:r>
                <w:r>
                  <w:rPr>
                    <w:rFonts w:ascii="Arial"/>
                    <w:spacing w:val="-1"/>
                    <w:sz w:val="16"/>
                  </w:rPr>
                  <w:t>p</w:t>
                </w:r>
                <w:r>
                  <w:rPr>
                    <w:rFonts w:ascii="Arial"/>
                    <w:spacing w:val="-89"/>
                    <w:sz w:val="16"/>
                  </w:rPr>
                  <w:t>p</w:t>
                </w:r>
                <w:r>
                  <w:rPr>
                    <w:rFonts w:ascii="Arial"/>
                    <w:spacing w:val="-1"/>
                    <w:sz w:val="16"/>
                  </w:rPr>
                  <w:t>p</w:t>
                </w:r>
                <w:r>
                  <w:rPr>
                    <w:rFonts w:ascii="Arial"/>
                    <w:spacing w:val="-36"/>
                    <w:sz w:val="16"/>
                  </w:rPr>
                  <w:t>l</w:t>
                </w:r>
                <w:r>
                  <w:rPr>
                    <w:rFonts w:ascii="Arial"/>
                    <w:spacing w:val="-1"/>
                    <w:sz w:val="16"/>
                  </w:rPr>
                  <w:t>l</w:t>
                </w:r>
                <w:r>
                  <w:rPr>
                    <w:rFonts w:ascii="Arial"/>
                    <w:spacing w:val="-89"/>
                    <w:sz w:val="16"/>
                  </w:rPr>
                  <w:t>e</w:t>
                </w:r>
                <w:r>
                  <w:rPr>
                    <w:rFonts w:ascii="Arial"/>
                    <w:spacing w:val="-1"/>
                    <w:sz w:val="16"/>
                  </w:rPr>
                  <w:t>e</w:t>
                </w:r>
                <w:r>
                  <w:rPr>
                    <w:rFonts w:ascii="Arial"/>
                    <w:spacing w:val="-134"/>
                    <w:sz w:val="16"/>
                  </w:rPr>
                  <w:t>m</w:t>
                </w:r>
                <w:r>
                  <w:rPr>
                    <w:rFonts w:ascii="Arial"/>
                    <w:sz w:val="16"/>
                  </w:rPr>
                  <w:t>m</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45"/>
                    <w:sz w:val="16"/>
                  </w:rPr>
                  <w:t>t</w:t>
                </w:r>
                <w:r>
                  <w:rPr>
                    <w:rFonts w:ascii="Arial"/>
                    <w:sz w:val="16"/>
                  </w:rPr>
                  <w:t>t</w:t>
                </w:r>
                <w:r>
                  <w:rPr>
                    <w:rFonts w:ascii="Arial"/>
                    <w:spacing w:val="-89"/>
                    <w:sz w:val="16"/>
                  </w:rPr>
                  <w:t>a</w:t>
                </w:r>
                <w:r>
                  <w:rPr>
                    <w:rFonts w:ascii="Arial"/>
                    <w:spacing w:val="-1"/>
                    <w:sz w:val="16"/>
                  </w:rPr>
                  <w:t>a</w:t>
                </w:r>
                <w:r>
                  <w:rPr>
                    <w:rFonts w:ascii="Arial"/>
                    <w:spacing w:val="-54"/>
                    <w:sz w:val="16"/>
                  </w:rPr>
                  <w:t>r</w:t>
                </w:r>
                <w:r>
                  <w:rPr>
                    <w:rFonts w:ascii="Arial"/>
                    <w:sz w:val="16"/>
                  </w:rPr>
                  <w:t>r</w:t>
                </w:r>
                <w:r>
                  <w:rPr>
                    <w:rFonts w:ascii="Arial"/>
                    <w:spacing w:val="-80"/>
                    <w:sz w:val="16"/>
                  </w:rPr>
                  <w:t>y</w:t>
                </w:r>
                <w:r>
                  <w:rPr>
                    <w:rFonts w:ascii="Arial"/>
                    <w:sz w:val="16"/>
                  </w:rPr>
                  <w:t xml:space="preserve">y </w:t>
                </w:r>
                <w:r>
                  <w:rPr>
                    <w:rFonts w:ascii="Arial"/>
                    <w:spacing w:val="-116"/>
                    <w:sz w:val="16"/>
                  </w:rPr>
                  <w:t>R</w:t>
                </w:r>
                <w:r>
                  <w:rPr>
                    <w:rFonts w:ascii="Arial"/>
                    <w:spacing w:val="-1"/>
                    <w:sz w:val="16"/>
                  </w:rPr>
                  <w:t>R</w:t>
                </w:r>
                <w:r>
                  <w:rPr>
                    <w:rFonts w:ascii="Arial"/>
                    <w:spacing w:val="-89"/>
                    <w:sz w:val="16"/>
                  </w:rPr>
                  <w:t>e</w:t>
                </w:r>
                <w:r>
                  <w:rPr>
                    <w:rFonts w:ascii="Arial"/>
                    <w:spacing w:val="-1"/>
                    <w:sz w:val="16"/>
                  </w:rPr>
                  <w:t>e</w:t>
                </w:r>
                <w:r>
                  <w:rPr>
                    <w:rFonts w:ascii="Arial"/>
                    <w:spacing w:val="-89"/>
                    <w:sz w:val="16"/>
                  </w:rPr>
                  <w:t>p</w:t>
                </w:r>
                <w:r>
                  <w:rPr>
                    <w:rFonts w:ascii="Arial"/>
                    <w:spacing w:val="-1"/>
                    <w:sz w:val="16"/>
                  </w:rPr>
                  <w:t>p</w:t>
                </w:r>
                <w:r>
                  <w:rPr>
                    <w:rFonts w:ascii="Arial"/>
                    <w:spacing w:val="-89"/>
                    <w:sz w:val="16"/>
                  </w:rPr>
                  <w:t>o</w:t>
                </w:r>
                <w:r>
                  <w:rPr>
                    <w:rFonts w:ascii="Arial"/>
                    <w:spacing w:val="-1"/>
                    <w:sz w:val="16"/>
                  </w:rPr>
                  <w:t>o</w:t>
                </w:r>
                <w:r>
                  <w:rPr>
                    <w:rFonts w:ascii="Arial"/>
                    <w:spacing w:val="-54"/>
                    <w:sz w:val="16"/>
                  </w:rPr>
                  <w:t>r</w:t>
                </w:r>
                <w:r>
                  <w:rPr>
                    <w:rFonts w:ascii="Arial"/>
                    <w:spacing w:val="-1"/>
                    <w:sz w:val="16"/>
                  </w:rPr>
                  <w:t>r</w:t>
                </w:r>
                <w:r>
                  <w:rPr>
                    <w:rFonts w:ascii="Arial"/>
                    <w:spacing w:val="-45"/>
                    <w:sz w:val="16"/>
                  </w:rPr>
                  <w:t>t</w:t>
                </w:r>
                <w:r>
                  <w:rPr>
                    <w:rFonts w:ascii="Arial"/>
                    <w:sz w:val="16"/>
                  </w:rPr>
                  <w:t xml:space="preserve">t </w:t>
                </w:r>
                <w:r>
                  <w:rPr>
                    <w:rFonts w:ascii="Arial"/>
                    <w:spacing w:val="-45"/>
                    <w:sz w:val="16"/>
                  </w:rPr>
                  <w:t>t</w:t>
                </w:r>
                <w:r>
                  <w:rPr>
                    <w:rFonts w:ascii="Arial"/>
                    <w:sz w:val="16"/>
                  </w:rPr>
                  <w:t>t</w:t>
                </w:r>
                <w:r>
                  <w:rPr>
                    <w:rFonts w:ascii="Arial"/>
                    <w:spacing w:val="-89"/>
                    <w:sz w:val="16"/>
                  </w:rPr>
                  <w:t>o</w:t>
                </w:r>
                <w:r>
                  <w:rPr>
                    <w:rFonts w:ascii="Arial"/>
                    <w:sz w:val="16"/>
                  </w:rPr>
                  <w:t>o</w:t>
                </w:r>
                <w:r>
                  <w:rPr>
                    <w:rFonts w:ascii="Arial"/>
                    <w:spacing w:val="-1"/>
                    <w:sz w:val="16"/>
                  </w:rPr>
                  <w:t xml:space="preserve"> </w:t>
                </w:r>
                <w:r>
                  <w:rPr>
                    <w:rFonts w:ascii="Arial"/>
                    <w:spacing w:val="-45"/>
                    <w:sz w:val="16"/>
                  </w:rPr>
                  <w:t>t</w:t>
                </w:r>
                <w:r>
                  <w:rPr>
                    <w:rFonts w:ascii="Arial"/>
                    <w:sz w:val="16"/>
                  </w:rPr>
                  <w:t>t</w:t>
                </w:r>
                <w:r>
                  <w:rPr>
                    <w:rFonts w:ascii="Arial"/>
                    <w:spacing w:val="-89"/>
                    <w:sz w:val="16"/>
                  </w:rPr>
                  <w:t>h</w:t>
                </w:r>
                <w:r>
                  <w:rPr>
                    <w:rFonts w:ascii="Arial"/>
                    <w:sz w:val="16"/>
                  </w:rPr>
                  <w:t>h</w:t>
                </w:r>
                <w:r>
                  <w:rPr>
                    <w:rFonts w:ascii="Arial"/>
                    <w:spacing w:val="-89"/>
                    <w:sz w:val="16"/>
                  </w:rPr>
                  <w:t>e</w:t>
                </w:r>
                <w:r>
                  <w:rPr>
                    <w:rFonts w:ascii="Arial"/>
                    <w:sz w:val="16"/>
                  </w:rPr>
                  <w:t>e</w:t>
                </w:r>
                <w:r>
                  <w:rPr>
                    <w:rFonts w:ascii="Arial"/>
                    <w:spacing w:val="-1"/>
                    <w:sz w:val="16"/>
                  </w:rPr>
                  <w:t xml:space="preserve"> </w:t>
                </w:r>
                <w:r>
                  <w:rPr>
                    <w:rFonts w:ascii="Arial"/>
                    <w:spacing w:val="-134"/>
                    <w:sz w:val="16"/>
                  </w:rPr>
                  <w:t>M</w:t>
                </w:r>
                <w:r>
                  <w:rPr>
                    <w:rFonts w:ascii="Arial"/>
                    <w:spacing w:val="-1"/>
                    <w:sz w:val="16"/>
                  </w:rPr>
                  <w:t>M</w:t>
                </w:r>
                <w:r>
                  <w:rPr>
                    <w:rFonts w:ascii="Arial"/>
                    <w:spacing w:val="-36"/>
                    <w:sz w:val="16"/>
                  </w:rPr>
                  <w:t>i</w:t>
                </w:r>
                <w:r>
                  <w:rPr>
                    <w:rFonts w:ascii="Arial"/>
                    <w:spacing w:val="-1"/>
                    <w:sz w:val="16"/>
                  </w:rPr>
                  <w:t>i</w:t>
                </w:r>
                <w:r>
                  <w:rPr>
                    <w:rFonts w:ascii="Arial"/>
                    <w:spacing w:val="-89"/>
                    <w:sz w:val="16"/>
                  </w:rPr>
                  <w:t>n</w:t>
                </w:r>
                <w:r>
                  <w:rPr>
                    <w:rFonts w:ascii="Arial"/>
                    <w:spacing w:val="-1"/>
                    <w:sz w:val="16"/>
                  </w:rPr>
                  <w:t>n</w:t>
                </w:r>
                <w:r>
                  <w:rPr>
                    <w:rFonts w:ascii="Arial"/>
                    <w:spacing w:val="-36"/>
                    <w:sz w:val="16"/>
                  </w:rPr>
                  <w:t>i</w:t>
                </w:r>
                <w:r>
                  <w:rPr>
                    <w:rFonts w:ascii="Arial"/>
                    <w:spacing w:val="-1"/>
                    <w:sz w:val="16"/>
                  </w:rPr>
                  <w:t>i</w:t>
                </w:r>
                <w:r>
                  <w:rPr>
                    <w:rFonts w:ascii="Arial"/>
                    <w:spacing w:val="-80"/>
                    <w:sz w:val="16"/>
                  </w:rPr>
                  <w:t>s</w:t>
                </w:r>
                <w:r>
                  <w:rPr>
                    <w:rFonts w:ascii="Arial"/>
                    <w:spacing w:val="-1"/>
                    <w:sz w:val="16"/>
                  </w:rPr>
                  <w:t>s</w:t>
                </w:r>
                <w:r>
                  <w:rPr>
                    <w:rFonts w:ascii="Arial"/>
                    <w:spacing w:val="-45"/>
                    <w:sz w:val="16"/>
                  </w:rPr>
                  <w:t>t</w:t>
                </w:r>
                <w:r>
                  <w:rPr>
                    <w:rFonts w:ascii="Arial"/>
                    <w:sz w:val="16"/>
                  </w:rPr>
                  <w:t>t</w:t>
                </w:r>
                <w:r>
                  <w:rPr>
                    <w:rFonts w:ascii="Arial"/>
                    <w:spacing w:val="-89"/>
                    <w:sz w:val="16"/>
                  </w:rPr>
                  <w:t>e</w:t>
                </w:r>
                <w:r>
                  <w:rPr>
                    <w:rFonts w:ascii="Arial"/>
                    <w:spacing w:val="-1"/>
                    <w:sz w:val="16"/>
                  </w:rPr>
                  <w:t>e</w:t>
                </w:r>
                <w:r>
                  <w:rPr>
                    <w:rFonts w:ascii="Arial"/>
                    <w:spacing w:val="-54"/>
                    <w:sz w:val="16"/>
                  </w:rPr>
                  <w:t>r</w:t>
                </w:r>
                <w:r>
                  <w:rPr>
                    <w:rFonts w:ascii="Arial"/>
                    <w:sz w:val="16"/>
                  </w:rPr>
                  <w:t xml:space="preserve">r </w:t>
                </w:r>
                <w:r>
                  <w:rPr>
                    <w:rFonts w:ascii="Arial"/>
                    <w:spacing w:val="-45"/>
                    <w:sz w:val="16"/>
                  </w:rPr>
                  <w:t>f</w:t>
                </w:r>
                <w:r>
                  <w:rPr>
                    <w:rFonts w:ascii="Arial"/>
                    <w:sz w:val="16"/>
                  </w:rPr>
                  <w:t>f</w:t>
                </w:r>
                <w:r>
                  <w:rPr>
                    <w:rFonts w:ascii="Arial"/>
                    <w:spacing w:val="-89"/>
                    <w:sz w:val="16"/>
                  </w:rPr>
                  <w:t>o</w:t>
                </w:r>
                <w:r>
                  <w:rPr>
                    <w:rFonts w:ascii="Arial"/>
                    <w:spacing w:val="-1"/>
                    <w:sz w:val="16"/>
                  </w:rPr>
                  <w:t>o</w:t>
                </w:r>
                <w:r>
                  <w:rPr>
                    <w:rFonts w:ascii="Arial"/>
                    <w:spacing w:val="-54"/>
                    <w:sz w:val="16"/>
                  </w:rPr>
                  <w:t>r</w:t>
                </w:r>
                <w:r>
                  <w:rPr>
                    <w:rFonts w:ascii="Arial"/>
                    <w:sz w:val="16"/>
                  </w:rPr>
                  <w:t>r</w:t>
                </w:r>
                <w:r>
                  <w:rPr>
                    <w:rFonts w:ascii="Arial"/>
                    <w:spacing w:val="-1"/>
                    <w:sz w:val="16"/>
                  </w:rPr>
                  <w:t xml:space="preserve"> </w:t>
                </w:r>
                <w:r>
                  <w:rPr>
                    <w:rFonts w:ascii="Arial"/>
                    <w:spacing w:val="-45"/>
                    <w:sz w:val="16"/>
                  </w:rPr>
                  <w:t>t</w:t>
                </w:r>
                <w:r>
                  <w:rPr>
                    <w:rFonts w:ascii="Arial"/>
                    <w:sz w:val="16"/>
                  </w:rPr>
                  <w:t>t</w:t>
                </w:r>
                <w:r>
                  <w:rPr>
                    <w:rFonts w:ascii="Arial"/>
                    <w:spacing w:val="-89"/>
                    <w:sz w:val="16"/>
                  </w:rPr>
                  <w:t>h</w:t>
                </w:r>
                <w:r>
                  <w:rPr>
                    <w:rFonts w:ascii="Arial"/>
                    <w:sz w:val="16"/>
                  </w:rPr>
                  <w:t>h</w:t>
                </w:r>
                <w:r>
                  <w:rPr>
                    <w:rFonts w:ascii="Arial"/>
                    <w:spacing w:val="-89"/>
                    <w:sz w:val="16"/>
                  </w:rPr>
                  <w:t>e</w:t>
                </w:r>
                <w:r>
                  <w:rPr>
                    <w:rFonts w:ascii="Arial"/>
                    <w:sz w:val="16"/>
                  </w:rPr>
                  <w:t>e</w:t>
                </w:r>
                <w:r>
                  <w:rPr>
                    <w:rFonts w:ascii="Arial"/>
                    <w:spacing w:val="-1"/>
                    <w:sz w:val="16"/>
                  </w:rPr>
                  <w:t xml:space="preserve"> </w:t>
                </w:r>
                <w:r>
                  <w:rPr>
                    <w:rFonts w:ascii="Arial"/>
                    <w:spacing w:val="-107"/>
                    <w:sz w:val="16"/>
                  </w:rPr>
                  <w:t>E</w:t>
                </w:r>
                <w:r>
                  <w:rPr>
                    <w:rFonts w:ascii="Arial"/>
                    <w:spacing w:val="-1"/>
                    <w:sz w:val="16"/>
                  </w:rPr>
                  <w:t>E</w:t>
                </w:r>
                <w:r>
                  <w:rPr>
                    <w:rFonts w:ascii="Arial"/>
                    <w:spacing w:val="-89"/>
                    <w:sz w:val="16"/>
                  </w:rPr>
                  <w:t>n</w:t>
                </w:r>
                <w:r>
                  <w:rPr>
                    <w:rFonts w:ascii="Arial"/>
                    <w:spacing w:val="-1"/>
                    <w:sz w:val="16"/>
                  </w:rPr>
                  <w:t>n</w:t>
                </w:r>
                <w:r>
                  <w:rPr>
                    <w:rFonts w:ascii="Arial"/>
                    <w:spacing w:val="-80"/>
                    <w:sz w:val="16"/>
                  </w:rPr>
                  <w:t>v</w:t>
                </w:r>
                <w:r>
                  <w:rPr>
                    <w:rFonts w:ascii="Arial"/>
                    <w:spacing w:val="-1"/>
                    <w:sz w:val="16"/>
                  </w:rPr>
                  <w:t>v</w:t>
                </w:r>
                <w:r>
                  <w:rPr>
                    <w:rFonts w:ascii="Arial"/>
                    <w:spacing w:val="-36"/>
                    <w:sz w:val="16"/>
                  </w:rPr>
                  <w:t>i</w:t>
                </w:r>
                <w:r>
                  <w:rPr>
                    <w:rFonts w:ascii="Arial"/>
                    <w:spacing w:val="-1"/>
                    <w:sz w:val="16"/>
                  </w:rPr>
                  <w:t>i</w:t>
                </w:r>
                <w:r>
                  <w:rPr>
                    <w:rFonts w:ascii="Arial"/>
                    <w:spacing w:val="-54"/>
                    <w:sz w:val="16"/>
                  </w:rPr>
                  <w:t>r</w:t>
                </w:r>
                <w:r>
                  <w:rPr>
                    <w:rFonts w:ascii="Arial"/>
                    <w:spacing w:val="-1"/>
                    <w:sz w:val="16"/>
                  </w:rPr>
                  <w:t>r</w:t>
                </w:r>
                <w:r>
                  <w:rPr>
                    <w:rFonts w:ascii="Arial"/>
                    <w:spacing w:val="-89"/>
                    <w:sz w:val="16"/>
                  </w:rPr>
                  <w:t>o</w:t>
                </w:r>
                <w:r>
                  <w:rPr>
                    <w:rFonts w:ascii="Arial"/>
                    <w:spacing w:val="-1"/>
                    <w:sz w:val="16"/>
                  </w:rPr>
                  <w:t>o</w:t>
                </w:r>
                <w:r>
                  <w:rPr>
                    <w:rFonts w:ascii="Arial"/>
                    <w:spacing w:val="-89"/>
                    <w:sz w:val="16"/>
                  </w:rPr>
                  <w:t>n</w:t>
                </w:r>
                <w:r>
                  <w:rPr>
                    <w:rFonts w:ascii="Arial"/>
                    <w:spacing w:val="-1"/>
                    <w:sz w:val="16"/>
                  </w:rPr>
                  <w:t>n</w:t>
                </w:r>
                <w:r>
                  <w:rPr>
                    <w:rFonts w:ascii="Arial"/>
                    <w:spacing w:val="-134"/>
                    <w:sz w:val="16"/>
                  </w:rPr>
                  <w:t>m</w:t>
                </w:r>
                <w:r>
                  <w:rPr>
                    <w:rFonts w:ascii="Arial"/>
                    <w:spacing w:val="-1"/>
                    <w:sz w:val="16"/>
                  </w:rPr>
                  <w:t>m</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45"/>
                    <w:sz w:val="16"/>
                  </w:rPr>
                  <w:t>t</w:t>
                </w:r>
                <w:r>
                  <w:rPr>
                    <w:rFonts w:ascii="Arial"/>
                    <w:sz w:val="16"/>
                  </w:rPr>
                  <w:t xml:space="preserve">t </w:t>
                </w:r>
                <w:r>
                  <w:rPr>
                    <w:rFonts w:ascii="Arial"/>
                    <w:spacing w:val="-54"/>
                    <w:sz w:val="16"/>
                  </w:rPr>
                  <w:t>-</w:t>
                </w:r>
                <w:r>
                  <w:rPr>
                    <w:rFonts w:ascii="Arial"/>
                    <w:sz w:val="16"/>
                  </w:rPr>
                  <w:t xml:space="preserve">- </w:t>
                </w:r>
                <w:r>
                  <w:rPr>
                    <w:rFonts w:ascii="Arial"/>
                    <w:spacing w:val="-107"/>
                    <w:sz w:val="16"/>
                  </w:rPr>
                  <w:t>A</w:t>
                </w:r>
                <w:r>
                  <w:rPr>
                    <w:rFonts w:ascii="Arial"/>
                    <w:sz w:val="16"/>
                  </w:rPr>
                  <w:t>A</w:t>
                </w:r>
                <w:r>
                  <w:rPr>
                    <w:rFonts w:ascii="Arial"/>
                    <w:spacing w:val="-89"/>
                    <w:sz w:val="16"/>
                  </w:rPr>
                  <w:t>p</w:t>
                </w:r>
                <w:r>
                  <w:rPr>
                    <w:rFonts w:ascii="Arial"/>
                    <w:spacing w:val="-1"/>
                    <w:sz w:val="16"/>
                  </w:rPr>
                  <w:t>p</w:t>
                </w:r>
                <w:r>
                  <w:rPr>
                    <w:rFonts w:ascii="Arial"/>
                    <w:spacing w:val="-54"/>
                    <w:sz w:val="16"/>
                  </w:rPr>
                  <w:t>r</w:t>
                </w:r>
                <w:r>
                  <w:rPr>
                    <w:rFonts w:ascii="Arial"/>
                    <w:sz w:val="16"/>
                  </w:rPr>
                  <w:t>r</w:t>
                </w:r>
                <w:r>
                  <w:rPr>
                    <w:rFonts w:ascii="Arial"/>
                    <w:spacing w:val="-36"/>
                    <w:sz w:val="16"/>
                  </w:rPr>
                  <w:t>i</w:t>
                </w:r>
                <w:r>
                  <w:rPr>
                    <w:rFonts w:ascii="Arial"/>
                    <w:spacing w:val="-1"/>
                    <w:sz w:val="16"/>
                  </w:rPr>
                  <w:t>i</w:t>
                </w:r>
                <w:r>
                  <w:rPr>
                    <w:rFonts w:ascii="Arial"/>
                    <w:spacing w:val="-36"/>
                    <w:sz w:val="16"/>
                  </w:rPr>
                  <w:t>l</w:t>
                </w:r>
                <w:r>
                  <w:rPr>
                    <w:rFonts w:ascii="Arial"/>
                    <w:sz w:val="16"/>
                  </w:rPr>
                  <w:t xml:space="preserve">l </w:t>
                </w:r>
                <w:r>
                  <w:rPr>
                    <w:rFonts w:ascii="Arial"/>
                    <w:spacing w:val="-89"/>
                    <w:sz w:val="16"/>
                  </w:rPr>
                  <w:t>2</w:t>
                </w:r>
                <w:r>
                  <w:rPr>
                    <w:rFonts w:ascii="Arial"/>
                    <w:spacing w:val="-1"/>
                    <w:sz w:val="16"/>
                  </w:rPr>
                  <w:t>2</w:t>
                </w:r>
                <w:r>
                  <w:rPr>
                    <w:rFonts w:ascii="Arial"/>
                    <w:spacing w:val="-89"/>
                    <w:sz w:val="16"/>
                  </w:rPr>
                  <w:t>0</w:t>
                </w:r>
                <w:r>
                  <w:rPr>
                    <w:rFonts w:ascii="Arial"/>
                    <w:spacing w:val="-1"/>
                    <w:sz w:val="16"/>
                  </w:rPr>
                  <w:t>0</w:t>
                </w:r>
                <w:r>
                  <w:rPr>
                    <w:rFonts w:ascii="Arial"/>
                    <w:spacing w:val="-89"/>
                    <w:sz w:val="16"/>
                  </w:rPr>
                  <w:t>2</w:t>
                </w:r>
                <w:r>
                  <w:rPr>
                    <w:rFonts w:ascii="Arial"/>
                    <w:spacing w:val="-1"/>
                    <w:sz w:val="16"/>
                  </w:rPr>
                  <w:t>2</w:t>
                </w:r>
                <w:r>
                  <w:rPr>
                    <w:rFonts w:ascii="Arial"/>
                    <w:spacing w:val="-89"/>
                    <w:sz w:val="16"/>
                  </w:rPr>
                  <w:t>0</w:t>
                </w:r>
                <w:r>
                  <w:rPr>
                    <w:rFonts w:ascii="Arial"/>
                    <w:sz w:val="16"/>
                  </w:rPr>
                  <w:t xml:space="preserve">0 </w:t>
                </w:r>
                <w:r>
                  <w:rPr>
                    <w:rFonts w:ascii="Arial"/>
                    <w:spacing w:val="-54"/>
                    <w:sz w:val="16"/>
                  </w:rPr>
                  <w:t>-</w:t>
                </w:r>
                <w:r>
                  <w:rPr>
                    <w:rFonts w:ascii="Arial"/>
                    <w:sz w:val="16"/>
                  </w:rPr>
                  <w:t>-</w:t>
                </w:r>
                <w:r>
                  <w:rPr>
                    <w:rFonts w:ascii="Arial"/>
                    <w:spacing w:val="-1"/>
                    <w:sz w:val="16"/>
                  </w:rPr>
                  <w:t xml:space="preserve"> </w:t>
                </w:r>
                <w:r>
                  <w:rPr>
                    <w:rFonts w:ascii="Arial"/>
                    <w:spacing w:val="-116"/>
                    <w:sz w:val="16"/>
                  </w:rPr>
                  <w:t>N</w:t>
                </w:r>
                <w:r>
                  <w:rPr>
                    <w:rFonts w:ascii="Arial"/>
                    <w:spacing w:val="-1"/>
                    <w:sz w:val="16"/>
                  </w:rPr>
                  <w:t>N</w:t>
                </w:r>
                <w:r>
                  <w:rPr>
                    <w:rFonts w:ascii="Arial"/>
                    <w:spacing w:val="-125"/>
                    <w:sz w:val="16"/>
                  </w:rPr>
                  <w:t>O</w:t>
                </w:r>
                <w:r>
                  <w:rPr>
                    <w:rFonts w:ascii="Arial"/>
                    <w:spacing w:val="-1"/>
                    <w:sz w:val="16"/>
                  </w:rPr>
                  <w:t>O</w:t>
                </w:r>
                <w:r>
                  <w:rPr>
                    <w:rFonts w:ascii="Arial"/>
                    <w:spacing w:val="-98"/>
                    <w:sz w:val="16"/>
                  </w:rPr>
                  <w:t>T</w:t>
                </w:r>
                <w:r>
                  <w:rPr>
                    <w:rFonts w:ascii="Arial"/>
                    <w:sz w:val="16"/>
                  </w:rPr>
                  <w:t xml:space="preserve">T </w:t>
                </w:r>
                <w:r>
                  <w:rPr>
                    <w:rFonts w:ascii="Arial"/>
                    <w:spacing w:val="-125"/>
                    <w:sz w:val="16"/>
                  </w:rPr>
                  <w:t>G</w:t>
                </w:r>
                <w:r>
                  <w:rPr>
                    <w:rFonts w:ascii="Arial"/>
                    <w:sz w:val="16"/>
                  </w:rPr>
                  <w:t>G</w:t>
                </w:r>
                <w:r>
                  <w:rPr>
                    <w:rFonts w:ascii="Arial"/>
                    <w:spacing w:val="-125"/>
                    <w:sz w:val="16"/>
                  </w:rPr>
                  <w:t>O</w:t>
                </w:r>
                <w:r>
                  <w:rPr>
                    <w:rFonts w:ascii="Arial"/>
                    <w:sz w:val="16"/>
                  </w:rPr>
                  <w:t>O</w:t>
                </w:r>
                <w:r>
                  <w:rPr>
                    <w:rFonts w:ascii="Arial"/>
                    <w:spacing w:val="-107"/>
                    <w:sz w:val="16"/>
                  </w:rPr>
                  <w:t>V</w:t>
                </w:r>
                <w:r>
                  <w:rPr>
                    <w:rFonts w:ascii="Arial"/>
                    <w:sz w:val="16"/>
                  </w:rPr>
                  <w:t>V</w:t>
                </w:r>
                <w:r>
                  <w:rPr>
                    <w:rFonts w:ascii="Arial"/>
                    <w:spacing w:val="-107"/>
                    <w:sz w:val="16"/>
                  </w:rPr>
                  <w:t>E</w:t>
                </w:r>
                <w:r>
                  <w:rPr>
                    <w:rFonts w:ascii="Arial"/>
                    <w:sz w:val="16"/>
                  </w:rPr>
                  <w:t>E</w:t>
                </w:r>
                <w:r>
                  <w:rPr>
                    <w:rFonts w:ascii="Arial"/>
                    <w:spacing w:val="-116"/>
                    <w:sz w:val="16"/>
                  </w:rPr>
                  <w:t>R</w:t>
                </w:r>
                <w:r>
                  <w:rPr>
                    <w:rFonts w:ascii="Arial"/>
                    <w:sz w:val="16"/>
                  </w:rPr>
                  <w:t>R</w:t>
                </w:r>
                <w:r>
                  <w:rPr>
                    <w:rFonts w:ascii="Arial"/>
                    <w:spacing w:val="-116"/>
                    <w:sz w:val="16"/>
                  </w:rPr>
                  <w:t>N</w:t>
                </w:r>
                <w:r>
                  <w:rPr>
                    <w:rFonts w:ascii="Arial"/>
                    <w:sz w:val="16"/>
                  </w:rPr>
                  <w:t>N</w:t>
                </w:r>
                <w:r>
                  <w:rPr>
                    <w:rFonts w:ascii="Arial"/>
                    <w:spacing w:val="-134"/>
                    <w:sz w:val="16"/>
                  </w:rPr>
                  <w:t>M</w:t>
                </w:r>
                <w:r>
                  <w:rPr>
                    <w:rFonts w:ascii="Arial"/>
                    <w:sz w:val="16"/>
                  </w:rPr>
                  <w:t>M</w:t>
                </w:r>
                <w:r>
                  <w:rPr>
                    <w:rFonts w:ascii="Arial"/>
                    <w:spacing w:val="-107"/>
                    <w:sz w:val="16"/>
                  </w:rPr>
                  <w:t>E</w:t>
                </w:r>
                <w:r>
                  <w:rPr>
                    <w:rFonts w:ascii="Arial"/>
                    <w:sz w:val="16"/>
                  </w:rPr>
                  <w:t>E</w:t>
                </w:r>
                <w:r>
                  <w:rPr>
                    <w:rFonts w:ascii="Arial"/>
                    <w:spacing w:val="-116"/>
                    <w:sz w:val="16"/>
                  </w:rPr>
                  <w:t>N</w:t>
                </w:r>
                <w:r>
                  <w:rPr>
                    <w:rFonts w:ascii="Arial"/>
                    <w:sz w:val="16"/>
                  </w:rPr>
                  <w:t>N</w:t>
                </w:r>
                <w:r>
                  <w:rPr>
                    <w:rFonts w:ascii="Arial"/>
                    <w:spacing w:val="-98"/>
                    <w:sz w:val="16"/>
                  </w:rPr>
                  <w:t>T</w:t>
                </w:r>
                <w:r>
                  <w:rPr>
                    <w:rFonts w:ascii="Arial"/>
                    <w:sz w:val="16"/>
                  </w:rPr>
                  <w:t>T</w:t>
                </w:r>
                <w:r>
                  <w:rPr>
                    <w:rFonts w:ascii="Arial"/>
                    <w:spacing w:val="-1"/>
                    <w:sz w:val="16"/>
                  </w:rPr>
                  <w:t xml:space="preserve"> </w:t>
                </w:r>
                <w:r>
                  <w:rPr>
                    <w:rFonts w:ascii="Arial"/>
                    <w:spacing w:val="-107"/>
                    <w:sz w:val="16"/>
                  </w:rPr>
                  <w:t>P</w:t>
                </w:r>
                <w:r>
                  <w:rPr>
                    <w:rFonts w:ascii="Arial"/>
                    <w:spacing w:val="-1"/>
                    <w:sz w:val="16"/>
                  </w:rPr>
                  <w:t>P</w:t>
                </w:r>
                <w:r>
                  <w:rPr>
                    <w:rFonts w:ascii="Arial"/>
                    <w:spacing w:val="-125"/>
                    <w:sz w:val="16"/>
                  </w:rPr>
                  <w:t>O</w:t>
                </w:r>
                <w:r>
                  <w:rPr>
                    <w:rFonts w:ascii="Arial"/>
                    <w:sz w:val="16"/>
                  </w:rPr>
                  <w:t>O</w:t>
                </w:r>
                <w:r>
                  <w:rPr>
                    <w:rFonts w:ascii="Arial"/>
                    <w:spacing w:val="-89"/>
                    <w:sz w:val="16"/>
                  </w:rPr>
                  <w:t>L</w:t>
                </w:r>
                <w:r>
                  <w:rPr>
                    <w:rFonts w:ascii="Arial"/>
                    <w:spacing w:val="-1"/>
                    <w:sz w:val="16"/>
                  </w:rPr>
                  <w:t>L</w:t>
                </w:r>
                <w:r>
                  <w:rPr>
                    <w:rFonts w:ascii="Arial"/>
                    <w:spacing w:val="-45"/>
                    <w:sz w:val="16"/>
                  </w:rPr>
                  <w:t>I</w:t>
                </w:r>
                <w:r>
                  <w:rPr>
                    <w:rFonts w:ascii="Arial"/>
                    <w:sz w:val="16"/>
                  </w:rPr>
                  <w:t>I</w:t>
                </w:r>
                <w:r>
                  <w:rPr>
                    <w:rFonts w:ascii="Arial"/>
                    <w:spacing w:val="-116"/>
                    <w:sz w:val="16"/>
                  </w:rPr>
                  <w:t>C</w:t>
                </w:r>
                <w:r>
                  <w:rPr>
                    <w:rFonts w:ascii="Arial"/>
                    <w:spacing w:val="-1"/>
                    <w:sz w:val="16"/>
                  </w:rPr>
                  <w:t>C</w:t>
                </w:r>
                <w:r>
                  <w:rPr>
                    <w:rFonts w:ascii="Arial"/>
                    <w:spacing w:val="-107"/>
                    <w:sz w:val="16"/>
                  </w:rPr>
                  <w:t>Y</w:t>
                </w:r>
                <w:r>
                  <w:rPr>
                    <w:rFonts w:ascii="Arial"/>
                    <w:sz w:val="16"/>
                  </w:rPr>
                  <w:t>Y</w:t>
                </w:r>
                <w:r>
                  <w:rPr>
                    <w:rFonts w:ascii="Arial"/>
                    <w:spacing w:val="-1"/>
                    <w:sz w:val="16"/>
                  </w:rPr>
                  <w:t xml:space="preserve"> </w:t>
                </w:r>
                <w:r>
                  <w:rPr>
                    <w:rFonts w:ascii="Arial"/>
                    <w:spacing w:val="-54"/>
                    <w:sz w:val="16"/>
                  </w:rPr>
                  <w:t>-</w:t>
                </w:r>
                <w:r>
                  <w:rPr>
                    <w:rFonts w:ascii="Arial"/>
                    <w:sz w:val="16"/>
                  </w:rPr>
                  <w:t xml:space="preserve">- </w:t>
                </w:r>
                <w:r>
                  <w:rPr>
                    <w:rFonts w:ascii="Arial"/>
                    <w:spacing w:val="-107"/>
                    <w:sz w:val="16"/>
                  </w:rPr>
                  <w:t>A</w:t>
                </w:r>
                <w:r>
                  <w:rPr>
                    <w:rFonts w:ascii="Arial"/>
                    <w:spacing w:val="-1"/>
                    <w:sz w:val="16"/>
                  </w:rPr>
                  <w:t>A</w:t>
                </w:r>
                <w:r>
                  <w:rPr>
                    <w:rFonts w:ascii="Arial"/>
                    <w:spacing w:val="-89"/>
                    <w:sz w:val="16"/>
                  </w:rPr>
                  <w:t>p</w:t>
                </w:r>
                <w:r>
                  <w:rPr>
                    <w:rFonts w:ascii="Arial"/>
                    <w:spacing w:val="-1"/>
                    <w:sz w:val="16"/>
                  </w:rPr>
                  <w:t>p</w:t>
                </w:r>
                <w:r>
                  <w:rPr>
                    <w:rFonts w:ascii="Arial"/>
                    <w:spacing w:val="-89"/>
                    <w:sz w:val="16"/>
                  </w:rPr>
                  <w:t>p</w:t>
                </w:r>
                <w:r>
                  <w:rPr>
                    <w:rFonts w:ascii="Arial"/>
                    <w:spacing w:val="-1"/>
                    <w:sz w:val="16"/>
                  </w:rPr>
                  <w:t>p</w:t>
                </w:r>
                <w:r>
                  <w:rPr>
                    <w:rFonts w:ascii="Arial"/>
                    <w:spacing w:val="-89"/>
                    <w:sz w:val="16"/>
                  </w:rPr>
                  <w:t>e</w:t>
                </w:r>
                <w:r>
                  <w:rPr>
                    <w:rFonts w:ascii="Arial"/>
                    <w:spacing w:val="-1"/>
                    <w:sz w:val="16"/>
                  </w:rPr>
                  <w:t>e</w:t>
                </w:r>
                <w:r>
                  <w:rPr>
                    <w:rFonts w:ascii="Arial"/>
                    <w:spacing w:val="-89"/>
                    <w:sz w:val="16"/>
                  </w:rPr>
                  <w:t>n</w:t>
                </w:r>
                <w:r>
                  <w:rPr>
                    <w:rFonts w:ascii="Arial"/>
                    <w:spacing w:val="-1"/>
                    <w:sz w:val="16"/>
                  </w:rPr>
                  <w:t>n</w:t>
                </w:r>
                <w:r>
                  <w:rPr>
                    <w:rFonts w:ascii="Arial"/>
                    <w:spacing w:val="-89"/>
                    <w:sz w:val="16"/>
                  </w:rPr>
                  <w:t>d</w:t>
                </w:r>
                <w:r>
                  <w:rPr>
                    <w:rFonts w:ascii="Arial"/>
                    <w:spacing w:val="-1"/>
                    <w:sz w:val="16"/>
                  </w:rPr>
                  <w:t>d</w:t>
                </w:r>
                <w:r>
                  <w:rPr>
                    <w:rFonts w:ascii="Arial"/>
                    <w:spacing w:val="-36"/>
                    <w:sz w:val="16"/>
                  </w:rPr>
                  <w:t>i</w:t>
                </w:r>
                <w:r>
                  <w:rPr>
                    <w:rFonts w:ascii="Arial"/>
                    <w:spacing w:val="-1"/>
                    <w:sz w:val="16"/>
                  </w:rPr>
                  <w:t>i</w:t>
                </w:r>
                <w:r>
                  <w:rPr>
                    <w:rFonts w:ascii="Arial"/>
                    <w:spacing w:val="-80"/>
                    <w:sz w:val="16"/>
                  </w:rPr>
                  <w:t>x</w:t>
                </w:r>
                <w:r>
                  <w:rPr>
                    <w:rFonts w:ascii="Arial"/>
                    <w:sz w:val="16"/>
                  </w:rPr>
                  <w:t xml:space="preserve">x </w:t>
                </w:r>
                <w:r>
                  <w:rPr>
                    <w:rFonts w:ascii="Arial"/>
                    <w:spacing w:val="-89"/>
                    <w:sz w:val="16"/>
                  </w:rPr>
                  <w:t>5</w:t>
                </w:r>
                <w:r>
                  <w:rPr>
                    <w:rFonts w:ascii="Arial"/>
                    <w:sz w:val="16"/>
                  </w:rPr>
                  <w:t>5</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2" type="#_x0000_t202" style="position:absolute;margin-left:71pt;margin-top:26.05pt;width:435.95pt;height:10.95pt;z-index:-531160;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1" type="#_x0000_t202" style="position:absolute;margin-left:71pt;margin-top:26.05pt;width:435.95pt;height:10.95pt;z-index:-531136;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0" type="#_x0000_t202" style="position:absolute;margin-left:71pt;margin-top:26.05pt;width:435.95pt;height:10.95pt;z-index:-531112;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9" type="#_x0000_t202" style="position:absolute;margin-left:71pt;margin-top:26.05pt;width:435.95pt;height:10.95pt;z-index:-531088;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8" type="#_x0000_t202" style="position:absolute;margin-left:71pt;margin-top:26.05pt;width:435.95pt;height:10.95pt;z-index:-531064;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7" type="#_x0000_t202" style="position:absolute;margin-left:71pt;margin-top:26.05pt;width:435.95pt;height:10.95pt;z-index:-531040;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5</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56" type="#_x0000_t202" style="position:absolute;margin-left:71pt;margin-top:26.05pt;width:435.95pt;height:10.95pt;z-index:-531016;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82" type="#_x0000_t202" style="position:absolute;margin-left:96.45pt;margin-top:36.3pt;width:402.3pt;height:11pt;z-index:-531640;mso-position-horizontal-relative:page;mso-position-vertical-relative:page" filled="f" stroked="f">
          <v:textbox inset="0,0,0,0">
            <w:txbxContent>
              <w:p w:rsidR="00784246" w:rsidRDefault="00C2142A">
                <w:pPr>
                  <w:spacing w:line="203" w:lineRule="exact"/>
                  <w:ind w:left="20"/>
                  <w:rPr>
                    <w:rFonts w:ascii="Calibri" w:hAnsi="Calibri"/>
                    <w:b/>
                    <w:sz w:val="18"/>
                  </w:rPr>
                </w:pPr>
                <w:r>
                  <w:rPr>
                    <w:rFonts w:ascii="Calibri" w:hAnsi="Calibri"/>
                    <w:b/>
                    <w:sz w:val="18"/>
                  </w:rPr>
                  <w:t>STAG Supplementary Report to the Minister for the Environment – April 2020 – NOT GOVERNMENT POLICY</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6" type="#_x0000_t202" style="position:absolute;margin-left:71pt;margin-top:26.05pt;width:435.95pt;height:10.95pt;z-index:-530776;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6</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42" type="#_x0000_t202" style="position:absolute;margin-left:71pt;margin-top:26.05pt;width:435.95pt;height:10.95pt;z-index:-530680;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6</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71pt;margin-top:26.05pt;width:435.95pt;height:10.95pt;z-index:-530392;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29" type="#_x0000_t202" style="position:absolute;margin-left:71pt;margin-top:26.05pt;width:435.95pt;height:10.95pt;z-index:-530368;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28" type="#_x0000_t202" style="position:absolute;margin-left:71pt;margin-top:26.05pt;width:435.95pt;height:10.95pt;z-index:-530344;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71pt;margin-top:26.05pt;width:435.95pt;height:10.95pt;z-index:-530320;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71pt;margin-top:26.05pt;width:435.95pt;height:10.95pt;z-index:-530296;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71pt;margin-top:26.05pt;width:435.95pt;height:10.95pt;z-index:-530272;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7</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A" w:rsidRDefault="00C21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3" type="#_x0000_t202" style="position:absolute;margin-left:71pt;margin-top:26.05pt;width:435.95pt;height:10.95pt;z-index:-531424;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70" type="#_x0000_t202" style="position:absolute;margin-left:73.3pt;margin-top:34.45pt;width:437.85pt;height:11pt;z-index:-531352;mso-position-horizontal-relative:page;mso-position-vertical-relative:page" filled="f" stroked="f">
          <v:textbox inset="0,0,0,0">
            <w:txbxContent>
              <w:p w:rsidR="00784246" w:rsidRDefault="00C2142A">
                <w:pPr>
                  <w:spacing w:before="15"/>
                  <w:ind w:left="20"/>
                  <w:rPr>
                    <w:rFonts w:ascii="Arial" w:hAnsi="Arial"/>
                    <w:sz w:val="16"/>
                  </w:rPr>
                </w:pPr>
                <w:r>
                  <w:rPr>
                    <w:rFonts w:ascii="Arial" w:hAnsi="Arial"/>
                    <w:sz w:val="16"/>
                  </w:rPr>
                  <w:t>STAG Supplementary Report to the Minister for the Environment - April 2020 - NOT GOVERNMENT POLICY – Appendix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8424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8" type="#_x0000_t202" style="position:absolute;margin-left:71pt;margin-top:26.05pt;width:435.95pt;height:10.95pt;z-index:-531304;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7" type="#_x0000_t202" style="position:absolute;margin-left:71pt;margin-top:26.05pt;width:435.95pt;height:10.95pt;z-index:-531280;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246" w:rsidRDefault="007570B6">
    <w:pPr>
      <w:pStyle w:val="BodyText"/>
      <w:spacing w:line="14" w:lineRule="auto"/>
      <w:rPr>
        <w:sz w:val="20"/>
      </w:rPr>
    </w:pPr>
    <w:r>
      <w:pict>
        <v:shapetype id="_x0000_t202" coordsize="21600,21600" o:spt="202" path="m,l,21600r21600,l21600,xe">
          <v:stroke joinstyle="miter"/>
          <v:path gradientshapeok="t" o:connecttype="rect"/>
        </v:shapetype>
        <v:shape id="_x0000_s1066" type="#_x0000_t202" style="position:absolute;margin-left:71pt;margin-top:26.05pt;width:435.95pt;height:10.95pt;z-index:-531256;mso-position-horizontal-relative:page;mso-position-vertical-relative:page" filled="f" stroked="f">
          <v:textbox inset="0,0,0,0">
            <w:txbxContent>
              <w:p w:rsidR="00784246" w:rsidRDefault="00C2142A">
                <w:pPr>
                  <w:spacing w:before="14"/>
                  <w:ind w:left="20"/>
                  <w:rPr>
                    <w:rFonts w:ascii="Arial"/>
                    <w:sz w:val="16"/>
                  </w:rPr>
                </w:pPr>
                <w:r>
                  <w:rPr>
                    <w:rFonts w:ascii="Arial"/>
                    <w:sz w:val="16"/>
                  </w:rPr>
                  <w:t>STAG Supplementary Report to the Minister for the Environment - April 2020 - NOT GOVERNMENT POLICY - Appendix 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ADF"/>
    <w:multiLevelType w:val="hybridMultilevel"/>
    <w:tmpl w:val="34F63EBE"/>
    <w:lvl w:ilvl="0" w:tplc="69A6873C">
      <w:start w:val="1"/>
      <w:numFmt w:val="lowerLetter"/>
      <w:lvlText w:val="%1)"/>
      <w:lvlJc w:val="left"/>
      <w:pPr>
        <w:ind w:left="1394" w:hanging="425"/>
        <w:jc w:val="left"/>
      </w:pPr>
      <w:rPr>
        <w:rFonts w:ascii="Calibri" w:eastAsia="Calibri" w:hAnsi="Calibri" w:cs="Calibri" w:hint="default"/>
        <w:spacing w:val="-4"/>
        <w:w w:val="100"/>
        <w:sz w:val="24"/>
        <w:szCs w:val="24"/>
      </w:rPr>
    </w:lvl>
    <w:lvl w:ilvl="1" w:tplc="9D1A74C2">
      <w:numFmt w:val="bullet"/>
      <w:lvlText w:val="•"/>
      <w:lvlJc w:val="left"/>
      <w:pPr>
        <w:ind w:left="2254" w:hanging="425"/>
      </w:pPr>
      <w:rPr>
        <w:rFonts w:hint="default"/>
      </w:rPr>
    </w:lvl>
    <w:lvl w:ilvl="2" w:tplc="C8308CD2">
      <w:numFmt w:val="bullet"/>
      <w:lvlText w:val="•"/>
      <w:lvlJc w:val="left"/>
      <w:pPr>
        <w:ind w:left="3109" w:hanging="425"/>
      </w:pPr>
      <w:rPr>
        <w:rFonts w:hint="default"/>
      </w:rPr>
    </w:lvl>
    <w:lvl w:ilvl="3" w:tplc="C5BAE746">
      <w:numFmt w:val="bullet"/>
      <w:lvlText w:val="•"/>
      <w:lvlJc w:val="left"/>
      <w:pPr>
        <w:ind w:left="3963" w:hanging="425"/>
      </w:pPr>
      <w:rPr>
        <w:rFonts w:hint="default"/>
      </w:rPr>
    </w:lvl>
    <w:lvl w:ilvl="4" w:tplc="E9560EE0">
      <w:numFmt w:val="bullet"/>
      <w:lvlText w:val="•"/>
      <w:lvlJc w:val="left"/>
      <w:pPr>
        <w:ind w:left="4818" w:hanging="425"/>
      </w:pPr>
      <w:rPr>
        <w:rFonts w:hint="default"/>
      </w:rPr>
    </w:lvl>
    <w:lvl w:ilvl="5" w:tplc="223E017C">
      <w:numFmt w:val="bullet"/>
      <w:lvlText w:val="•"/>
      <w:lvlJc w:val="left"/>
      <w:pPr>
        <w:ind w:left="5673" w:hanging="425"/>
      </w:pPr>
      <w:rPr>
        <w:rFonts w:hint="default"/>
      </w:rPr>
    </w:lvl>
    <w:lvl w:ilvl="6" w:tplc="2A4ABC2A">
      <w:numFmt w:val="bullet"/>
      <w:lvlText w:val="•"/>
      <w:lvlJc w:val="left"/>
      <w:pPr>
        <w:ind w:left="6527" w:hanging="425"/>
      </w:pPr>
      <w:rPr>
        <w:rFonts w:hint="default"/>
      </w:rPr>
    </w:lvl>
    <w:lvl w:ilvl="7" w:tplc="143A521E">
      <w:numFmt w:val="bullet"/>
      <w:lvlText w:val="•"/>
      <w:lvlJc w:val="left"/>
      <w:pPr>
        <w:ind w:left="7382" w:hanging="425"/>
      </w:pPr>
      <w:rPr>
        <w:rFonts w:hint="default"/>
      </w:rPr>
    </w:lvl>
    <w:lvl w:ilvl="8" w:tplc="A8E005E2">
      <w:numFmt w:val="bullet"/>
      <w:lvlText w:val="•"/>
      <w:lvlJc w:val="left"/>
      <w:pPr>
        <w:ind w:left="8237" w:hanging="425"/>
      </w:pPr>
      <w:rPr>
        <w:rFonts w:hint="default"/>
      </w:rPr>
    </w:lvl>
  </w:abstractNum>
  <w:abstractNum w:abstractNumId="1" w15:restartNumberingAfterBreak="0">
    <w:nsid w:val="01832191"/>
    <w:multiLevelType w:val="multilevel"/>
    <w:tmpl w:val="E7148676"/>
    <w:lvl w:ilvl="0">
      <w:start w:val="1"/>
      <w:numFmt w:val="decimal"/>
      <w:lvlText w:val="%1"/>
      <w:lvlJc w:val="left"/>
      <w:pPr>
        <w:ind w:left="1518" w:hanging="1419"/>
        <w:jc w:val="left"/>
      </w:pPr>
      <w:rPr>
        <w:rFonts w:hint="default"/>
      </w:rPr>
    </w:lvl>
    <w:lvl w:ilvl="1">
      <w:start w:val="1"/>
      <w:numFmt w:val="decimal"/>
      <w:lvlText w:val="%1.%2"/>
      <w:lvlJc w:val="left"/>
      <w:pPr>
        <w:ind w:left="1518" w:hanging="1419"/>
        <w:jc w:val="left"/>
      </w:pPr>
      <w:rPr>
        <w:rFonts w:ascii="Calibri" w:eastAsia="Calibri" w:hAnsi="Calibri" w:cs="Calibri" w:hint="default"/>
        <w:b/>
        <w:bCs/>
        <w:color w:val="2E5395"/>
        <w:spacing w:val="-1"/>
        <w:w w:val="100"/>
        <w:sz w:val="28"/>
        <w:szCs w:val="28"/>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3236" w:hanging="360"/>
      </w:pPr>
      <w:rPr>
        <w:rFonts w:hint="default"/>
      </w:rPr>
    </w:lvl>
    <w:lvl w:ilvl="4">
      <w:numFmt w:val="bullet"/>
      <w:lvlText w:val="•"/>
      <w:lvlJc w:val="left"/>
      <w:pPr>
        <w:ind w:left="4095" w:hanging="360"/>
      </w:pPr>
      <w:rPr>
        <w:rFonts w:hint="default"/>
      </w:rPr>
    </w:lvl>
    <w:lvl w:ilvl="5">
      <w:numFmt w:val="bullet"/>
      <w:lvlText w:val="•"/>
      <w:lvlJc w:val="left"/>
      <w:pPr>
        <w:ind w:left="4953" w:hanging="360"/>
      </w:pPr>
      <w:rPr>
        <w:rFonts w:hint="default"/>
      </w:rPr>
    </w:lvl>
    <w:lvl w:ilvl="6">
      <w:numFmt w:val="bullet"/>
      <w:lvlText w:val="•"/>
      <w:lvlJc w:val="left"/>
      <w:pPr>
        <w:ind w:left="5812" w:hanging="360"/>
      </w:pPr>
      <w:rPr>
        <w:rFonts w:hint="default"/>
      </w:rPr>
    </w:lvl>
    <w:lvl w:ilvl="7">
      <w:numFmt w:val="bullet"/>
      <w:lvlText w:val="•"/>
      <w:lvlJc w:val="left"/>
      <w:pPr>
        <w:ind w:left="6670" w:hanging="360"/>
      </w:pPr>
      <w:rPr>
        <w:rFonts w:hint="default"/>
      </w:rPr>
    </w:lvl>
    <w:lvl w:ilvl="8">
      <w:numFmt w:val="bullet"/>
      <w:lvlText w:val="•"/>
      <w:lvlJc w:val="left"/>
      <w:pPr>
        <w:ind w:left="7529" w:hanging="360"/>
      </w:pPr>
      <w:rPr>
        <w:rFonts w:hint="default"/>
      </w:rPr>
    </w:lvl>
  </w:abstractNum>
  <w:abstractNum w:abstractNumId="2" w15:restartNumberingAfterBreak="0">
    <w:nsid w:val="01A706F3"/>
    <w:multiLevelType w:val="hybridMultilevel"/>
    <w:tmpl w:val="7794C9D4"/>
    <w:lvl w:ilvl="0" w:tplc="3E4A21E6">
      <w:numFmt w:val="bullet"/>
      <w:lvlText w:val=""/>
      <w:lvlJc w:val="left"/>
      <w:pPr>
        <w:ind w:left="830" w:hanging="356"/>
      </w:pPr>
      <w:rPr>
        <w:rFonts w:ascii="Symbol" w:eastAsia="Symbol" w:hAnsi="Symbol" w:cs="Symbol" w:hint="default"/>
        <w:w w:val="100"/>
        <w:sz w:val="22"/>
        <w:szCs w:val="22"/>
      </w:rPr>
    </w:lvl>
    <w:lvl w:ilvl="1" w:tplc="BD363D0C">
      <w:numFmt w:val="bullet"/>
      <w:lvlText w:val="o"/>
      <w:lvlJc w:val="left"/>
      <w:pPr>
        <w:ind w:left="1540" w:hanging="360"/>
      </w:pPr>
      <w:rPr>
        <w:rFonts w:ascii="Courier New" w:eastAsia="Courier New" w:hAnsi="Courier New" w:cs="Courier New" w:hint="default"/>
        <w:w w:val="100"/>
        <w:sz w:val="22"/>
        <w:szCs w:val="22"/>
      </w:rPr>
    </w:lvl>
    <w:lvl w:ilvl="2" w:tplc="4B709C6C">
      <w:numFmt w:val="bullet"/>
      <w:lvlText w:val="•"/>
      <w:lvlJc w:val="left"/>
      <w:pPr>
        <w:ind w:left="2396" w:hanging="360"/>
      </w:pPr>
      <w:rPr>
        <w:rFonts w:hint="default"/>
      </w:rPr>
    </w:lvl>
    <w:lvl w:ilvl="3" w:tplc="79AE7A7A">
      <w:numFmt w:val="bullet"/>
      <w:lvlText w:val="•"/>
      <w:lvlJc w:val="left"/>
      <w:pPr>
        <w:ind w:left="3252" w:hanging="360"/>
      </w:pPr>
      <w:rPr>
        <w:rFonts w:hint="default"/>
      </w:rPr>
    </w:lvl>
    <w:lvl w:ilvl="4" w:tplc="1C728BAA">
      <w:numFmt w:val="bullet"/>
      <w:lvlText w:val="•"/>
      <w:lvlJc w:val="left"/>
      <w:pPr>
        <w:ind w:left="4108" w:hanging="360"/>
      </w:pPr>
      <w:rPr>
        <w:rFonts w:hint="default"/>
      </w:rPr>
    </w:lvl>
    <w:lvl w:ilvl="5" w:tplc="9846308A">
      <w:numFmt w:val="bullet"/>
      <w:lvlText w:val="•"/>
      <w:lvlJc w:val="left"/>
      <w:pPr>
        <w:ind w:left="4965" w:hanging="360"/>
      </w:pPr>
      <w:rPr>
        <w:rFonts w:hint="default"/>
      </w:rPr>
    </w:lvl>
    <w:lvl w:ilvl="6" w:tplc="93F48AC8">
      <w:numFmt w:val="bullet"/>
      <w:lvlText w:val="•"/>
      <w:lvlJc w:val="left"/>
      <w:pPr>
        <w:ind w:left="5821" w:hanging="360"/>
      </w:pPr>
      <w:rPr>
        <w:rFonts w:hint="default"/>
      </w:rPr>
    </w:lvl>
    <w:lvl w:ilvl="7" w:tplc="84B22890">
      <w:numFmt w:val="bullet"/>
      <w:lvlText w:val="•"/>
      <w:lvlJc w:val="left"/>
      <w:pPr>
        <w:ind w:left="6677" w:hanging="360"/>
      </w:pPr>
      <w:rPr>
        <w:rFonts w:hint="default"/>
      </w:rPr>
    </w:lvl>
    <w:lvl w:ilvl="8" w:tplc="774E6390">
      <w:numFmt w:val="bullet"/>
      <w:lvlText w:val="•"/>
      <w:lvlJc w:val="left"/>
      <w:pPr>
        <w:ind w:left="7533" w:hanging="360"/>
      </w:pPr>
      <w:rPr>
        <w:rFonts w:hint="default"/>
      </w:rPr>
    </w:lvl>
  </w:abstractNum>
  <w:abstractNum w:abstractNumId="3" w15:restartNumberingAfterBreak="0">
    <w:nsid w:val="066801D5"/>
    <w:multiLevelType w:val="multilevel"/>
    <w:tmpl w:val="E01A0742"/>
    <w:lvl w:ilvl="0">
      <w:start w:val="3"/>
      <w:numFmt w:val="decimal"/>
      <w:lvlText w:val="%1"/>
      <w:lvlJc w:val="left"/>
      <w:pPr>
        <w:ind w:left="880" w:hanging="720"/>
        <w:jc w:val="left"/>
      </w:pPr>
      <w:rPr>
        <w:rFonts w:hint="default"/>
      </w:rPr>
    </w:lvl>
    <w:lvl w:ilvl="1">
      <w:start w:val="1"/>
      <w:numFmt w:val="decimal"/>
      <w:lvlText w:val="%1.%2"/>
      <w:lvlJc w:val="left"/>
      <w:pPr>
        <w:ind w:left="880" w:hanging="720"/>
        <w:jc w:val="left"/>
      </w:pPr>
      <w:rPr>
        <w:rFonts w:ascii="Calibri" w:eastAsia="Calibri" w:hAnsi="Calibri" w:cs="Calibri" w:hint="default"/>
        <w:spacing w:val="-2"/>
        <w:w w:val="100"/>
        <w:sz w:val="18"/>
        <w:szCs w:val="18"/>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1180" w:hanging="360"/>
      </w:pPr>
      <w:rPr>
        <w:rFonts w:ascii="Symbol" w:eastAsia="Symbol" w:hAnsi="Symbol" w:cs="Symbol" w:hint="default"/>
        <w:w w:val="100"/>
        <w:sz w:val="22"/>
        <w:szCs w:val="22"/>
      </w:rPr>
    </w:lvl>
    <w:lvl w:ilvl="4">
      <w:numFmt w:val="bullet"/>
      <w:lvlText w:val="•"/>
      <w:lvlJc w:val="left"/>
      <w:pPr>
        <w:ind w:left="3196" w:hanging="360"/>
      </w:pPr>
      <w:rPr>
        <w:rFonts w:hint="default"/>
      </w:rPr>
    </w:lvl>
    <w:lvl w:ilvl="5">
      <w:numFmt w:val="bullet"/>
      <w:lvlText w:val="•"/>
      <w:lvlJc w:val="left"/>
      <w:pPr>
        <w:ind w:left="4204" w:hanging="360"/>
      </w:pPr>
      <w:rPr>
        <w:rFonts w:hint="default"/>
      </w:rPr>
    </w:lvl>
    <w:lvl w:ilvl="6">
      <w:numFmt w:val="bullet"/>
      <w:lvlText w:val="•"/>
      <w:lvlJc w:val="left"/>
      <w:pPr>
        <w:ind w:left="5213" w:hanging="360"/>
      </w:pPr>
      <w:rPr>
        <w:rFonts w:hint="default"/>
      </w:rPr>
    </w:lvl>
    <w:lvl w:ilvl="7">
      <w:numFmt w:val="bullet"/>
      <w:lvlText w:val="•"/>
      <w:lvlJc w:val="left"/>
      <w:pPr>
        <w:ind w:left="6221" w:hanging="360"/>
      </w:pPr>
      <w:rPr>
        <w:rFonts w:hint="default"/>
      </w:rPr>
    </w:lvl>
    <w:lvl w:ilvl="8">
      <w:numFmt w:val="bullet"/>
      <w:lvlText w:val="•"/>
      <w:lvlJc w:val="left"/>
      <w:pPr>
        <w:ind w:left="7229" w:hanging="360"/>
      </w:pPr>
      <w:rPr>
        <w:rFonts w:hint="default"/>
      </w:rPr>
    </w:lvl>
  </w:abstractNum>
  <w:abstractNum w:abstractNumId="4" w15:restartNumberingAfterBreak="0">
    <w:nsid w:val="082527AE"/>
    <w:multiLevelType w:val="hybridMultilevel"/>
    <w:tmpl w:val="FABA4928"/>
    <w:lvl w:ilvl="0" w:tplc="FE604652">
      <w:numFmt w:val="bullet"/>
      <w:lvlText w:val="◻"/>
      <w:lvlJc w:val="left"/>
      <w:pPr>
        <w:ind w:left="816" w:hanging="356"/>
      </w:pPr>
      <w:rPr>
        <w:rFonts w:ascii="Symbol" w:eastAsia="Symbol" w:hAnsi="Symbol" w:cs="Symbol" w:hint="default"/>
        <w:w w:val="99"/>
        <w:sz w:val="24"/>
        <w:szCs w:val="24"/>
      </w:rPr>
    </w:lvl>
    <w:lvl w:ilvl="1" w:tplc="3B022E34">
      <w:numFmt w:val="bullet"/>
      <w:lvlText w:val="•"/>
      <w:lvlJc w:val="left"/>
      <w:pPr>
        <w:ind w:left="1711" w:hanging="356"/>
      </w:pPr>
      <w:rPr>
        <w:rFonts w:hint="default"/>
      </w:rPr>
    </w:lvl>
    <w:lvl w:ilvl="2" w:tplc="D9E2594A">
      <w:numFmt w:val="bullet"/>
      <w:lvlText w:val="•"/>
      <w:lvlJc w:val="left"/>
      <w:pPr>
        <w:ind w:left="2603" w:hanging="356"/>
      </w:pPr>
      <w:rPr>
        <w:rFonts w:hint="default"/>
      </w:rPr>
    </w:lvl>
    <w:lvl w:ilvl="3" w:tplc="F23EF6D2">
      <w:numFmt w:val="bullet"/>
      <w:lvlText w:val="•"/>
      <w:lvlJc w:val="left"/>
      <w:pPr>
        <w:ind w:left="3494" w:hanging="356"/>
      </w:pPr>
      <w:rPr>
        <w:rFonts w:hint="default"/>
      </w:rPr>
    </w:lvl>
    <w:lvl w:ilvl="4" w:tplc="70D2AA96">
      <w:numFmt w:val="bullet"/>
      <w:lvlText w:val="•"/>
      <w:lvlJc w:val="left"/>
      <w:pPr>
        <w:ind w:left="4386" w:hanging="356"/>
      </w:pPr>
      <w:rPr>
        <w:rFonts w:hint="default"/>
      </w:rPr>
    </w:lvl>
    <w:lvl w:ilvl="5" w:tplc="AA8ADD9E">
      <w:numFmt w:val="bullet"/>
      <w:lvlText w:val="•"/>
      <w:lvlJc w:val="left"/>
      <w:pPr>
        <w:ind w:left="5278" w:hanging="356"/>
      </w:pPr>
      <w:rPr>
        <w:rFonts w:hint="default"/>
      </w:rPr>
    </w:lvl>
    <w:lvl w:ilvl="6" w:tplc="83EA1CAE">
      <w:numFmt w:val="bullet"/>
      <w:lvlText w:val="•"/>
      <w:lvlJc w:val="left"/>
      <w:pPr>
        <w:ind w:left="6169" w:hanging="356"/>
      </w:pPr>
      <w:rPr>
        <w:rFonts w:hint="default"/>
      </w:rPr>
    </w:lvl>
    <w:lvl w:ilvl="7" w:tplc="956E17A2">
      <w:numFmt w:val="bullet"/>
      <w:lvlText w:val="•"/>
      <w:lvlJc w:val="left"/>
      <w:pPr>
        <w:ind w:left="7061" w:hanging="356"/>
      </w:pPr>
      <w:rPr>
        <w:rFonts w:hint="default"/>
      </w:rPr>
    </w:lvl>
    <w:lvl w:ilvl="8" w:tplc="082CED1A">
      <w:numFmt w:val="bullet"/>
      <w:lvlText w:val="•"/>
      <w:lvlJc w:val="left"/>
      <w:pPr>
        <w:ind w:left="7953" w:hanging="356"/>
      </w:pPr>
      <w:rPr>
        <w:rFonts w:hint="default"/>
      </w:rPr>
    </w:lvl>
  </w:abstractNum>
  <w:abstractNum w:abstractNumId="5" w15:restartNumberingAfterBreak="0">
    <w:nsid w:val="11146DD9"/>
    <w:multiLevelType w:val="multilevel"/>
    <w:tmpl w:val="C8FE4ADE"/>
    <w:lvl w:ilvl="0">
      <w:start w:val="3"/>
      <w:numFmt w:val="decimal"/>
      <w:lvlText w:val="%1"/>
      <w:lvlJc w:val="left"/>
      <w:pPr>
        <w:ind w:left="1560" w:hanging="1440"/>
        <w:jc w:val="left"/>
      </w:pPr>
      <w:rPr>
        <w:rFonts w:hint="default"/>
      </w:rPr>
    </w:lvl>
    <w:lvl w:ilvl="1">
      <w:start w:val="10"/>
      <w:numFmt w:val="decimal"/>
      <w:lvlText w:val="%1.%2"/>
      <w:lvlJc w:val="left"/>
      <w:pPr>
        <w:ind w:left="1560" w:hanging="1440"/>
        <w:jc w:val="left"/>
      </w:pPr>
      <w:rPr>
        <w:rFonts w:ascii="Calibri" w:eastAsia="Calibri" w:hAnsi="Calibri" w:cs="Calibri" w:hint="default"/>
        <w:b/>
        <w:bCs/>
        <w:color w:val="2E5395"/>
        <w:spacing w:val="-1"/>
        <w:w w:val="100"/>
        <w:sz w:val="28"/>
        <w:szCs w:val="28"/>
      </w:rPr>
    </w:lvl>
    <w:lvl w:ilvl="2">
      <w:numFmt w:val="bullet"/>
      <w:lvlText w:val=""/>
      <w:lvlJc w:val="left"/>
      <w:pPr>
        <w:ind w:left="840" w:hanging="360"/>
      </w:pPr>
      <w:rPr>
        <w:rFonts w:ascii="Symbol" w:eastAsia="Symbol" w:hAnsi="Symbol" w:cs="Symbol" w:hint="default"/>
        <w:w w:val="100"/>
        <w:sz w:val="22"/>
        <w:szCs w:val="22"/>
      </w:rPr>
    </w:lvl>
    <w:lvl w:ilvl="3">
      <w:numFmt w:val="bullet"/>
      <w:lvlText w:val="•"/>
      <w:lvlJc w:val="left"/>
      <w:pPr>
        <w:ind w:left="3272" w:hanging="360"/>
      </w:pPr>
      <w:rPr>
        <w:rFonts w:hint="default"/>
      </w:rPr>
    </w:lvl>
    <w:lvl w:ilvl="4">
      <w:numFmt w:val="bullet"/>
      <w:lvlText w:val="•"/>
      <w:lvlJc w:val="left"/>
      <w:pPr>
        <w:ind w:left="4128" w:hanging="360"/>
      </w:pPr>
      <w:rPr>
        <w:rFonts w:hint="default"/>
      </w:rPr>
    </w:lvl>
    <w:lvl w:ilvl="5">
      <w:numFmt w:val="bullet"/>
      <w:lvlText w:val="•"/>
      <w:lvlJc w:val="left"/>
      <w:pPr>
        <w:ind w:left="4985" w:hanging="360"/>
      </w:pPr>
      <w:rPr>
        <w:rFonts w:hint="default"/>
      </w:rPr>
    </w:lvl>
    <w:lvl w:ilvl="6">
      <w:numFmt w:val="bullet"/>
      <w:lvlText w:val="•"/>
      <w:lvlJc w:val="left"/>
      <w:pPr>
        <w:ind w:left="5841" w:hanging="360"/>
      </w:pPr>
      <w:rPr>
        <w:rFonts w:hint="default"/>
      </w:rPr>
    </w:lvl>
    <w:lvl w:ilvl="7">
      <w:numFmt w:val="bullet"/>
      <w:lvlText w:val="•"/>
      <w:lvlJc w:val="left"/>
      <w:pPr>
        <w:ind w:left="6697" w:hanging="360"/>
      </w:pPr>
      <w:rPr>
        <w:rFonts w:hint="default"/>
      </w:rPr>
    </w:lvl>
    <w:lvl w:ilvl="8">
      <w:numFmt w:val="bullet"/>
      <w:lvlText w:val="•"/>
      <w:lvlJc w:val="left"/>
      <w:pPr>
        <w:ind w:left="7553" w:hanging="360"/>
      </w:pPr>
      <w:rPr>
        <w:rFonts w:hint="default"/>
      </w:rPr>
    </w:lvl>
  </w:abstractNum>
  <w:abstractNum w:abstractNumId="6" w15:restartNumberingAfterBreak="0">
    <w:nsid w:val="12D65935"/>
    <w:multiLevelType w:val="hybridMultilevel"/>
    <w:tmpl w:val="2A58F596"/>
    <w:lvl w:ilvl="0" w:tplc="2300FF36">
      <w:start w:val="1"/>
      <w:numFmt w:val="lowerLetter"/>
      <w:lvlText w:val="%1."/>
      <w:lvlJc w:val="left"/>
      <w:pPr>
        <w:ind w:left="820" w:hanging="360"/>
        <w:jc w:val="left"/>
      </w:pPr>
      <w:rPr>
        <w:rFonts w:ascii="Calibri" w:eastAsia="Calibri" w:hAnsi="Calibri" w:cs="Calibri" w:hint="default"/>
        <w:spacing w:val="-1"/>
        <w:w w:val="100"/>
        <w:sz w:val="22"/>
        <w:szCs w:val="22"/>
      </w:rPr>
    </w:lvl>
    <w:lvl w:ilvl="1" w:tplc="79808DAA">
      <w:numFmt w:val="bullet"/>
      <w:lvlText w:val=""/>
      <w:lvlJc w:val="left"/>
      <w:pPr>
        <w:ind w:left="1540" w:hanging="360"/>
      </w:pPr>
      <w:rPr>
        <w:rFonts w:ascii="Symbol" w:eastAsia="Symbol" w:hAnsi="Symbol" w:cs="Symbol" w:hint="default"/>
        <w:w w:val="100"/>
        <w:sz w:val="22"/>
        <w:szCs w:val="22"/>
      </w:rPr>
    </w:lvl>
    <w:lvl w:ilvl="2" w:tplc="4FC0E992">
      <w:numFmt w:val="bullet"/>
      <w:lvlText w:val="•"/>
      <w:lvlJc w:val="left"/>
      <w:pPr>
        <w:ind w:left="2396" w:hanging="360"/>
      </w:pPr>
      <w:rPr>
        <w:rFonts w:hint="default"/>
      </w:rPr>
    </w:lvl>
    <w:lvl w:ilvl="3" w:tplc="0D5A8EB6">
      <w:numFmt w:val="bullet"/>
      <w:lvlText w:val="•"/>
      <w:lvlJc w:val="left"/>
      <w:pPr>
        <w:ind w:left="3252" w:hanging="360"/>
      </w:pPr>
      <w:rPr>
        <w:rFonts w:hint="default"/>
      </w:rPr>
    </w:lvl>
    <w:lvl w:ilvl="4" w:tplc="5D7CB668">
      <w:numFmt w:val="bullet"/>
      <w:lvlText w:val="•"/>
      <w:lvlJc w:val="left"/>
      <w:pPr>
        <w:ind w:left="4108" w:hanging="360"/>
      </w:pPr>
      <w:rPr>
        <w:rFonts w:hint="default"/>
      </w:rPr>
    </w:lvl>
    <w:lvl w:ilvl="5" w:tplc="481CCA16">
      <w:numFmt w:val="bullet"/>
      <w:lvlText w:val="•"/>
      <w:lvlJc w:val="left"/>
      <w:pPr>
        <w:ind w:left="4965" w:hanging="360"/>
      </w:pPr>
      <w:rPr>
        <w:rFonts w:hint="default"/>
      </w:rPr>
    </w:lvl>
    <w:lvl w:ilvl="6" w:tplc="53EC1956">
      <w:numFmt w:val="bullet"/>
      <w:lvlText w:val="•"/>
      <w:lvlJc w:val="left"/>
      <w:pPr>
        <w:ind w:left="5821" w:hanging="360"/>
      </w:pPr>
      <w:rPr>
        <w:rFonts w:hint="default"/>
      </w:rPr>
    </w:lvl>
    <w:lvl w:ilvl="7" w:tplc="6532B12C">
      <w:numFmt w:val="bullet"/>
      <w:lvlText w:val="•"/>
      <w:lvlJc w:val="left"/>
      <w:pPr>
        <w:ind w:left="6677" w:hanging="360"/>
      </w:pPr>
      <w:rPr>
        <w:rFonts w:hint="default"/>
      </w:rPr>
    </w:lvl>
    <w:lvl w:ilvl="8" w:tplc="934EA4BC">
      <w:numFmt w:val="bullet"/>
      <w:lvlText w:val="•"/>
      <w:lvlJc w:val="left"/>
      <w:pPr>
        <w:ind w:left="7533" w:hanging="360"/>
      </w:pPr>
      <w:rPr>
        <w:rFonts w:hint="default"/>
      </w:rPr>
    </w:lvl>
  </w:abstractNum>
  <w:abstractNum w:abstractNumId="7" w15:restartNumberingAfterBreak="0">
    <w:nsid w:val="147172C0"/>
    <w:multiLevelType w:val="multilevel"/>
    <w:tmpl w:val="8D36B3E8"/>
    <w:lvl w:ilvl="0">
      <w:start w:val="3"/>
      <w:numFmt w:val="decimal"/>
      <w:lvlText w:val="%1"/>
      <w:lvlJc w:val="left"/>
      <w:pPr>
        <w:ind w:left="1540" w:hanging="1440"/>
        <w:jc w:val="left"/>
      </w:pPr>
      <w:rPr>
        <w:rFonts w:hint="default"/>
      </w:rPr>
    </w:lvl>
    <w:lvl w:ilvl="1">
      <w:start w:val="1"/>
      <w:numFmt w:val="decimal"/>
      <w:lvlText w:val="%1.%2"/>
      <w:lvlJc w:val="left"/>
      <w:pPr>
        <w:ind w:left="1540" w:hanging="1440"/>
        <w:jc w:val="left"/>
      </w:pPr>
      <w:rPr>
        <w:rFonts w:ascii="Calibri" w:eastAsia="Calibri" w:hAnsi="Calibri" w:cs="Calibri" w:hint="default"/>
        <w:b/>
        <w:bCs/>
        <w:color w:val="2E5395"/>
        <w:spacing w:val="-1"/>
        <w:w w:val="100"/>
        <w:sz w:val="28"/>
        <w:szCs w:val="28"/>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503" w:hanging="360"/>
      </w:pPr>
      <w:rPr>
        <w:rFonts w:hint="default"/>
      </w:rPr>
    </w:lvl>
    <w:lvl w:ilvl="4">
      <w:numFmt w:val="bullet"/>
      <w:lvlText w:val="•"/>
      <w:lvlJc w:val="left"/>
      <w:pPr>
        <w:ind w:left="3466" w:hanging="360"/>
      </w:pPr>
      <w:rPr>
        <w:rFonts w:hint="default"/>
      </w:rPr>
    </w:lvl>
    <w:lvl w:ilvl="5">
      <w:numFmt w:val="bullet"/>
      <w:lvlText w:val="•"/>
      <w:lvlJc w:val="left"/>
      <w:pPr>
        <w:ind w:left="4429" w:hanging="360"/>
      </w:pPr>
      <w:rPr>
        <w:rFonts w:hint="default"/>
      </w:rPr>
    </w:lvl>
    <w:lvl w:ilvl="6">
      <w:numFmt w:val="bullet"/>
      <w:lvlText w:val="•"/>
      <w:lvlJc w:val="left"/>
      <w:pPr>
        <w:ind w:left="5393" w:hanging="360"/>
      </w:pPr>
      <w:rPr>
        <w:rFonts w:hint="default"/>
      </w:rPr>
    </w:lvl>
    <w:lvl w:ilvl="7">
      <w:numFmt w:val="bullet"/>
      <w:lvlText w:val="•"/>
      <w:lvlJc w:val="left"/>
      <w:pPr>
        <w:ind w:left="6356" w:hanging="360"/>
      </w:pPr>
      <w:rPr>
        <w:rFonts w:hint="default"/>
      </w:rPr>
    </w:lvl>
    <w:lvl w:ilvl="8">
      <w:numFmt w:val="bullet"/>
      <w:lvlText w:val="•"/>
      <w:lvlJc w:val="left"/>
      <w:pPr>
        <w:ind w:left="7319" w:hanging="360"/>
      </w:pPr>
      <w:rPr>
        <w:rFonts w:hint="default"/>
      </w:rPr>
    </w:lvl>
  </w:abstractNum>
  <w:abstractNum w:abstractNumId="8" w15:restartNumberingAfterBreak="0">
    <w:nsid w:val="185D6D83"/>
    <w:multiLevelType w:val="hybridMultilevel"/>
    <w:tmpl w:val="26061888"/>
    <w:lvl w:ilvl="0" w:tplc="69347DA2">
      <w:start w:val="1"/>
      <w:numFmt w:val="decimal"/>
      <w:lvlText w:val="%1."/>
      <w:lvlJc w:val="left"/>
      <w:pPr>
        <w:ind w:left="821" w:hanging="361"/>
        <w:jc w:val="left"/>
      </w:pPr>
      <w:rPr>
        <w:rFonts w:hint="default"/>
        <w:spacing w:val="-2"/>
        <w:w w:val="100"/>
      </w:rPr>
    </w:lvl>
    <w:lvl w:ilvl="1" w:tplc="568C9E1A">
      <w:numFmt w:val="bullet"/>
      <w:lvlText w:val="•"/>
      <w:lvlJc w:val="left"/>
      <w:pPr>
        <w:ind w:left="1662" w:hanging="361"/>
      </w:pPr>
      <w:rPr>
        <w:rFonts w:hint="default"/>
      </w:rPr>
    </w:lvl>
    <w:lvl w:ilvl="2" w:tplc="C5468C24">
      <w:numFmt w:val="bullet"/>
      <w:lvlText w:val="•"/>
      <w:lvlJc w:val="left"/>
      <w:pPr>
        <w:ind w:left="2504" w:hanging="361"/>
      </w:pPr>
      <w:rPr>
        <w:rFonts w:hint="default"/>
      </w:rPr>
    </w:lvl>
    <w:lvl w:ilvl="3" w:tplc="E836236A">
      <w:numFmt w:val="bullet"/>
      <w:lvlText w:val="•"/>
      <w:lvlJc w:val="left"/>
      <w:pPr>
        <w:ind w:left="3347" w:hanging="361"/>
      </w:pPr>
      <w:rPr>
        <w:rFonts w:hint="default"/>
      </w:rPr>
    </w:lvl>
    <w:lvl w:ilvl="4" w:tplc="FDA40EC8">
      <w:numFmt w:val="bullet"/>
      <w:lvlText w:val="•"/>
      <w:lvlJc w:val="left"/>
      <w:pPr>
        <w:ind w:left="4189" w:hanging="361"/>
      </w:pPr>
      <w:rPr>
        <w:rFonts w:hint="default"/>
      </w:rPr>
    </w:lvl>
    <w:lvl w:ilvl="5" w:tplc="6950B0F0">
      <w:numFmt w:val="bullet"/>
      <w:lvlText w:val="•"/>
      <w:lvlJc w:val="left"/>
      <w:pPr>
        <w:ind w:left="5032" w:hanging="361"/>
      </w:pPr>
      <w:rPr>
        <w:rFonts w:hint="default"/>
      </w:rPr>
    </w:lvl>
    <w:lvl w:ilvl="6" w:tplc="9E743F40">
      <w:numFmt w:val="bullet"/>
      <w:lvlText w:val="•"/>
      <w:lvlJc w:val="left"/>
      <w:pPr>
        <w:ind w:left="5874" w:hanging="361"/>
      </w:pPr>
      <w:rPr>
        <w:rFonts w:hint="default"/>
      </w:rPr>
    </w:lvl>
    <w:lvl w:ilvl="7" w:tplc="FE965440">
      <w:numFmt w:val="bullet"/>
      <w:lvlText w:val="•"/>
      <w:lvlJc w:val="left"/>
      <w:pPr>
        <w:ind w:left="6716" w:hanging="361"/>
      </w:pPr>
      <w:rPr>
        <w:rFonts w:hint="default"/>
      </w:rPr>
    </w:lvl>
    <w:lvl w:ilvl="8" w:tplc="958A4FDA">
      <w:numFmt w:val="bullet"/>
      <w:lvlText w:val="•"/>
      <w:lvlJc w:val="left"/>
      <w:pPr>
        <w:ind w:left="7559" w:hanging="361"/>
      </w:pPr>
      <w:rPr>
        <w:rFonts w:hint="default"/>
      </w:rPr>
    </w:lvl>
  </w:abstractNum>
  <w:abstractNum w:abstractNumId="9" w15:restartNumberingAfterBreak="0">
    <w:nsid w:val="19940314"/>
    <w:multiLevelType w:val="hybridMultilevel"/>
    <w:tmpl w:val="6B342516"/>
    <w:lvl w:ilvl="0" w:tplc="4116584C">
      <w:start w:val="1"/>
      <w:numFmt w:val="decimal"/>
      <w:lvlText w:val="%1."/>
      <w:lvlJc w:val="left"/>
      <w:pPr>
        <w:ind w:left="820" w:hanging="360"/>
        <w:jc w:val="left"/>
      </w:pPr>
      <w:rPr>
        <w:rFonts w:ascii="Calibri" w:eastAsia="Calibri" w:hAnsi="Calibri" w:cs="Calibri" w:hint="default"/>
        <w:w w:val="100"/>
        <w:sz w:val="22"/>
        <w:szCs w:val="22"/>
      </w:rPr>
    </w:lvl>
    <w:lvl w:ilvl="1" w:tplc="B55C2F9E">
      <w:numFmt w:val="bullet"/>
      <w:lvlText w:val="•"/>
      <w:lvlJc w:val="left"/>
      <w:pPr>
        <w:ind w:left="1662" w:hanging="360"/>
      </w:pPr>
      <w:rPr>
        <w:rFonts w:hint="default"/>
      </w:rPr>
    </w:lvl>
    <w:lvl w:ilvl="2" w:tplc="3B521808">
      <w:numFmt w:val="bullet"/>
      <w:lvlText w:val="•"/>
      <w:lvlJc w:val="left"/>
      <w:pPr>
        <w:ind w:left="2505" w:hanging="360"/>
      </w:pPr>
      <w:rPr>
        <w:rFonts w:hint="default"/>
      </w:rPr>
    </w:lvl>
    <w:lvl w:ilvl="3" w:tplc="5274C4C0">
      <w:numFmt w:val="bullet"/>
      <w:lvlText w:val="•"/>
      <w:lvlJc w:val="left"/>
      <w:pPr>
        <w:ind w:left="3347" w:hanging="360"/>
      </w:pPr>
      <w:rPr>
        <w:rFonts w:hint="default"/>
      </w:rPr>
    </w:lvl>
    <w:lvl w:ilvl="4" w:tplc="A87AF59A">
      <w:numFmt w:val="bullet"/>
      <w:lvlText w:val="•"/>
      <w:lvlJc w:val="left"/>
      <w:pPr>
        <w:ind w:left="4190" w:hanging="360"/>
      </w:pPr>
      <w:rPr>
        <w:rFonts w:hint="default"/>
      </w:rPr>
    </w:lvl>
    <w:lvl w:ilvl="5" w:tplc="BDAA93F0">
      <w:numFmt w:val="bullet"/>
      <w:lvlText w:val="•"/>
      <w:lvlJc w:val="left"/>
      <w:pPr>
        <w:ind w:left="5033" w:hanging="360"/>
      </w:pPr>
      <w:rPr>
        <w:rFonts w:hint="default"/>
      </w:rPr>
    </w:lvl>
    <w:lvl w:ilvl="6" w:tplc="CA827FFE">
      <w:numFmt w:val="bullet"/>
      <w:lvlText w:val="•"/>
      <w:lvlJc w:val="left"/>
      <w:pPr>
        <w:ind w:left="5875" w:hanging="360"/>
      </w:pPr>
      <w:rPr>
        <w:rFonts w:hint="default"/>
      </w:rPr>
    </w:lvl>
    <w:lvl w:ilvl="7" w:tplc="D3B0919C">
      <w:numFmt w:val="bullet"/>
      <w:lvlText w:val="•"/>
      <w:lvlJc w:val="left"/>
      <w:pPr>
        <w:ind w:left="6718" w:hanging="360"/>
      </w:pPr>
      <w:rPr>
        <w:rFonts w:hint="default"/>
      </w:rPr>
    </w:lvl>
    <w:lvl w:ilvl="8" w:tplc="7CA083EC">
      <w:numFmt w:val="bullet"/>
      <w:lvlText w:val="•"/>
      <w:lvlJc w:val="left"/>
      <w:pPr>
        <w:ind w:left="7561" w:hanging="360"/>
      </w:pPr>
      <w:rPr>
        <w:rFonts w:hint="default"/>
      </w:rPr>
    </w:lvl>
  </w:abstractNum>
  <w:abstractNum w:abstractNumId="10" w15:restartNumberingAfterBreak="0">
    <w:nsid w:val="1AEC7F14"/>
    <w:multiLevelType w:val="hybridMultilevel"/>
    <w:tmpl w:val="EFDEB1DA"/>
    <w:lvl w:ilvl="0" w:tplc="80CEE7B6">
      <w:start w:val="16"/>
      <w:numFmt w:val="lowerLetter"/>
      <w:lvlText w:val="%1."/>
      <w:lvlJc w:val="left"/>
      <w:pPr>
        <w:ind w:left="117" w:hanging="216"/>
        <w:jc w:val="left"/>
      </w:pPr>
      <w:rPr>
        <w:rFonts w:ascii="Cambria" w:eastAsia="Cambria" w:hAnsi="Cambria" w:cs="Cambria" w:hint="default"/>
        <w:spacing w:val="-1"/>
        <w:w w:val="100"/>
        <w:sz w:val="22"/>
        <w:szCs w:val="22"/>
      </w:rPr>
    </w:lvl>
    <w:lvl w:ilvl="1" w:tplc="DB60AABA">
      <w:numFmt w:val="bullet"/>
      <w:lvlText w:val=""/>
      <w:lvlJc w:val="left"/>
      <w:pPr>
        <w:ind w:left="821" w:hanging="361"/>
      </w:pPr>
      <w:rPr>
        <w:rFonts w:ascii="Symbol" w:eastAsia="Symbol" w:hAnsi="Symbol" w:cs="Symbol" w:hint="default"/>
        <w:color w:val="585858"/>
        <w:w w:val="100"/>
        <w:sz w:val="22"/>
        <w:szCs w:val="22"/>
      </w:rPr>
    </w:lvl>
    <w:lvl w:ilvl="2" w:tplc="3D3442A8">
      <w:numFmt w:val="bullet"/>
      <w:lvlText w:val="•"/>
      <w:lvlJc w:val="left"/>
      <w:pPr>
        <w:ind w:left="1753" w:hanging="361"/>
      </w:pPr>
      <w:rPr>
        <w:rFonts w:hint="default"/>
      </w:rPr>
    </w:lvl>
    <w:lvl w:ilvl="3" w:tplc="986CD206">
      <w:numFmt w:val="bullet"/>
      <w:lvlText w:val="•"/>
      <w:lvlJc w:val="left"/>
      <w:pPr>
        <w:ind w:left="2686" w:hanging="361"/>
      </w:pPr>
      <w:rPr>
        <w:rFonts w:hint="default"/>
      </w:rPr>
    </w:lvl>
    <w:lvl w:ilvl="4" w:tplc="CDC6BE8C">
      <w:numFmt w:val="bullet"/>
      <w:lvlText w:val="•"/>
      <w:lvlJc w:val="left"/>
      <w:pPr>
        <w:ind w:left="3620" w:hanging="361"/>
      </w:pPr>
      <w:rPr>
        <w:rFonts w:hint="default"/>
      </w:rPr>
    </w:lvl>
    <w:lvl w:ilvl="5" w:tplc="9F9CC594">
      <w:numFmt w:val="bullet"/>
      <w:lvlText w:val="•"/>
      <w:lvlJc w:val="left"/>
      <w:pPr>
        <w:ind w:left="4553" w:hanging="361"/>
      </w:pPr>
      <w:rPr>
        <w:rFonts w:hint="default"/>
      </w:rPr>
    </w:lvl>
    <w:lvl w:ilvl="6" w:tplc="66704078">
      <w:numFmt w:val="bullet"/>
      <w:lvlText w:val="•"/>
      <w:lvlJc w:val="left"/>
      <w:pPr>
        <w:ind w:left="5486" w:hanging="361"/>
      </w:pPr>
      <w:rPr>
        <w:rFonts w:hint="default"/>
      </w:rPr>
    </w:lvl>
    <w:lvl w:ilvl="7" w:tplc="90DE0A3C">
      <w:numFmt w:val="bullet"/>
      <w:lvlText w:val="•"/>
      <w:lvlJc w:val="left"/>
      <w:pPr>
        <w:ind w:left="6420" w:hanging="361"/>
      </w:pPr>
      <w:rPr>
        <w:rFonts w:hint="default"/>
      </w:rPr>
    </w:lvl>
    <w:lvl w:ilvl="8" w:tplc="1FCE88D4">
      <w:numFmt w:val="bullet"/>
      <w:lvlText w:val="•"/>
      <w:lvlJc w:val="left"/>
      <w:pPr>
        <w:ind w:left="7353" w:hanging="361"/>
      </w:pPr>
      <w:rPr>
        <w:rFonts w:hint="default"/>
      </w:rPr>
    </w:lvl>
  </w:abstractNum>
  <w:abstractNum w:abstractNumId="11" w15:restartNumberingAfterBreak="0">
    <w:nsid w:val="1CCE4A03"/>
    <w:multiLevelType w:val="hybridMultilevel"/>
    <w:tmpl w:val="25C67CD4"/>
    <w:lvl w:ilvl="0" w:tplc="59243880">
      <w:start w:val="1"/>
      <w:numFmt w:val="decimal"/>
      <w:lvlText w:val="(%1)"/>
      <w:lvlJc w:val="left"/>
      <w:pPr>
        <w:ind w:left="388" w:hanging="288"/>
        <w:jc w:val="left"/>
      </w:pPr>
      <w:rPr>
        <w:rFonts w:ascii="Constantia" w:eastAsia="Constantia" w:hAnsi="Constantia" w:cs="Constantia" w:hint="default"/>
        <w:color w:val="585858"/>
        <w:spacing w:val="-2"/>
        <w:w w:val="100"/>
        <w:sz w:val="22"/>
        <w:szCs w:val="22"/>
      </w:rPr>
    </w:lvl>
    <w:lvl w:ilvl="1" w:tplc="ED66E310">
      <w:numFmt w:val="bullet"/>
      <w:lvlText w:val=""/>
      <w:lvlJc w:val="left"/>
      <w:pPr>
        <w:ind w:left="820" w:hanging="360"/>
      </w:pPr>
      <w:rPr>
        <w:rFonts w:hint="default"/>
        <w:w w:val="100"/>
      </w:rPr>
    </w:lvl>
    <w:lvl w:ilvl="2" w:tplc="5E8EE278">
      <w:numFmt w:val="bullet"/>
      <w:lvlText w:val=""/>
      <w:lvlJc w:val="left"/>
      <w:pPr>
        <w:ind w:left="1029" w:hanging="360"/>
      </w:pPr>
      <w:rPr>
        <w:rFonts w:ascii="Symbol" w:eastAsia="Symbol" w:hAnsi="Symbol" w:cs="Symbol" w:hint="default"/>
        <w:w w:val="100"/>
        <w:sz w:val="22"/>
        <w:szCs w:val="22"/>
      </w:rPr>
    </w:lvl>
    <w:lvl w:ilvl="3" w:tplc="B4580FE8">
      <w:numFmt w:val="bullet"/>
      <w:lvlText w:val="•"/>
      <w:lvlJc w:val="left"/>
      <w:pPr>
        <w:ind w:left="2045" w:hanging="360"/>
      </w:pPr>
      <w:rPr>
        <w:rFonts w:hint="default"/>
      </w:rPr>
    </w:lvl>
    <w:lvl w:ilvl="4" w:tplc="A3D0F5F6">
      <w:numFmt w:val="bullet"/>
      <w:lvlText w:val="•"/>
      <w:lvlJc w:val="left"/>
      <w:pPr>
        <w:ind w:left="3071" w:hanging="360"/>
      </w:pPr>
      <w:rPr>
        <w:rFonts w:hint="default"/>
      </w:rPr>
    </w:lvl>
    <w:lvl w:ilvl="5" w:tplc="917CD550">
      <w:numFmt w:val="bullet"/>
      <w:lvlText w:val="•"/>
      <w:lvlJc w:val="left"/>
      <w:pPr>
        <w:ind w:left="4097" w:hanging="360"/>
      </w:pPr>
      <w:rPr>
        <w:rFonts w:hint="default"/>
      </w:rPr>
    </w:lvl>
    <w:lvl w:ilvl="6" w:tplc="E2069F28">
      <w:numFmt w:val="bullet"/>
      <w:lvlText w:val="•"/>
      <w:lvlJc w:val="left"/>
      <w:pPr>
        <w:ind w:left="5123" w:hanging="360"/>
      </w:pPr>
      <w:rPr>
        <w:rFonts w:hint="default"/>
      </w:rPr>
    </w:lvl>
    <w:lvl w:ilvl="7" w:tplc="7316885E">
      <w:numFmt w:val="bullet"/>
      <w:lvlText w:val="•"/>
      <w:lvlJc w:val="left"/>
      <w:pPr>
        <w:ind w:left="6149" w:hanging="360"/>
      </w:pPr>
      <w:rPr>
        <w:rFonts w:hint="default"/>
      </w:rPr>
    </w:lvl>
    <w:lvl w:ilvl="8" w:tplc="1506E1B4">
      <w:numFmt w:val="bullet"/>
      <w:lvlText w:val="•"/>
      <w:lvlJc w:val="left"/>
      <w:pPr>
        <w:ind w:left="7174" w:hanging="360"/>
      </w:pPr>
      <w:rPr>
        <w:rFonts w:hint="default"/>
      </w:rPr>
    </w:lvl>
  </w:abstractNum>
  <w:abstractNum w:abstractNumId="12" w15:restartNumberingAfterBreak="0">
    <w:nsid w:val="20AE6665"/>
    <w:multiLevelType w:val="hybridMultilevel"/>
    <w:tmpl w:val="18B40996"/>
    <w:lvl w:ilvl="0" w:tplc="2AFC7880">
      <w:start w:val="1"/>
      <w:numFmt w:val="decimal"/>
      <w:lvlText w:val="(%1)"/>
      <w:lvlJc w:val="left"/>
      <w:pPr>
        <w:ind w:left="821" w:hanging="361"/>
        <w:jc w:val="left"/>
      </w:pPr>
      <w:rPr>
        <w:rFonts w:ascii="Constantia" w:eastAsia="Constantia" w:hAnsi="Constantia" w:cs="Constantia" w:hint="default"/>
        <w:color w:val="585858"/>
        <w:spacing w:val="-2"/>
        <w:w w:val="100"/>
        <w:sz w:val="22"/>
        <w:szCs w:val="22"/>
      </w:rPr>
    </w:lvl>
    <w:lvl w:ilvl="1" w:tplc="262EFDE6">
      <w:numFmt w:val="bullet"/>
      <w:lvlText w:val="•"/>
      <w:lvlJc w:val="left"/>
      <w:pPr>
        <w:ind w:left="1662" w:hanging="361"/>
      </w:pPr>
      <w:rPr>
        <w:rFonts w:hint="default"/>
      </w:rPr>
    </w:lvl>
    <w:lvl w:ilvl="2" w:tplc="27C07486">
      <w:numFmt w:val="bullet"/>
      <w:lvlText w:val="•"/>
      <w:lvlJc w:val="left"/>
      <w:pPr>
        <w:ind w:left="2504" w:hanging="361"/>
      </w:pPr>
      <w:rPr>
        <w:rFonts w:hint="default"/>
      </w:rPr>
    </w:lvl>
    <w:lvl w:ilvl="3" w:tplc="B630CB6E">
      <w:numFmt w:val="bullet"/>
      <w:lvlText w:val="•"/>
      <w:lvlJc w:val="left"/>
      <w:pPr>
        <w:ind w:left="3347" w:hanging="361"/>
      </w:pPr>
      <w:rPr>
        <w:rFonts w:hint="default"/>
      </w:rPr>
    </w:lvl>
    <w:lvl w:ilvl="4" w:tplc="AFD8702C">
      <w:numFmt w:val="bullet"/>
      <w:lvlText w:val="•"/>
      <w:lvlJc w:val="left"/>
      <w:pPr>
        <w:ind w:left="4189" w:hanging="361"/>
      </w:pPr>
      <w:rPr>
        <w:rFonts w:hint="default"/>
      </w:rPr>
    </w:lvl>
    <w:lvl w:ilvl="5" w:tplc="CB46E1EA">
      <w:numFmt w:val="bullet"/>
      <w:lvlText w:val="•"/>
      <w:lvlJc w:val="left"/>
      <w:pPr>
        <w:ind w:left="5032" w:hanging="361"/>
      </w:pPr>
      <w:rPr>
        <w:rFonts w:hint="default"/>
      </w:rPr>
    </w:lvl>
    <w:lvl w:ilvl="6" w:tplc="5C360F50">
      <w:numFmt w:val="bullet"/>
      <w:lvlText w:val="•"/>
      <w:lvlJc w:val="left"/>
      <w:pPr>
        <w:ind w:left="5874" w:hanging="361"/>
      </w:pPr>
      <w:rPr>
        <w:rFonts w:hint="default"/>
      </w:rPr>
    </w:lvl>
    <w:lvl w:ilvl="7" w:tplc="BA644340">
      <w:numFmt w:val="bullet"/>
      <w:lvlText w:val="•"/>
      <w:lvlJc w:val="left"/>
      <w:pPr>
        <w:ind w:left="6716" w:hanging="361"/>
      </w:pPr>
      <w:rPr>
        <w:rFonts w:hint="default"/>
      </w:rPr>
    </w:lvl>
    <w:lvl w:ilvl="8" w:tplc="3A121110">
      <w:numFmt w:val="bullet"/>
      <w:lvlText w:val="•"/>
      <w:lvlJc w:val="left"/>
      <w:pPr>
        <w:ind w:left="7559" w:hanging="361"/>
      </w:pPr>
      <w:rPr>
        <w:rFonts w:hint="default"/>
      </w:rPr>
    </w:lvl>
  </w:abstractNum>
  <w:abstractNum w:abstractNumId="13" w15:restartNumberingAfterBreak="0">
    <w:nsid w:val="29514ED5"/>
    <w:multiLevelType w:val="hybridMultilevel"/>
    <w:tmpl w:val="1700E180"/>
    <w:lvl w:ilvl="0" w:tplc="72F8FF18">
      <w:start w:val="1"/>
      <w:numFmt w:val="decimal"/>
      <w:lvlText w:val="%1."/>
      <w:lvlJc w:val="left"/>
      <w:pPr>
        <w:ind w:left="840" w:hanging="360"/>
        <w:jc w:val="left"/>
      </w:pPr>
      <w:rPr>
        <w:rFonts w:ascii="Calibri" w:eastAsia="Calibri" w:hAnsi="Calibri" w:cs="Calibri" w:hint="default"/>
        <w:spacing w:val="-4"/>
        <w:w w:val="99"/>
        <w:sz w:val="24"/>
        <w:szCs w:val="24"/>
      </w:rPr>
    </w:lvl>
    <w:lvl w:ilvl="1" w:tplc="DFAA0D32">
      <w:numFmt w:val="bullet"/>
      <w:lvlText w:val="•"/>
      <w:lvlJc w:val="left"/>
      <w:pPr>
        <w:ind w:left="1680" w:hanging="360"/>
      </w:pPr>
      <w:rPr>
        <w:rFonts w:hint="default"/>
      </w:rPr>
    </w:lvl>
    <w:lvl w:ilvl="2" w:tplc="90AC7D20">
      <w:numFmt w:val="bullet"/>
      <w:lvlText w:val="•"/>
      <w:lvlJc w:val="left"/>
      <w:pPr>
        <w:ind w:left="2521" w:hanging="360"/>
      </w:pPr>
      <w:rPr>
        <w:rFonts w:hint="default"/>
      </w:rPr>
    </w:lvl>
    <w:lvl w:ilvl="3" w:tplc="CF3A8320">
      <w:numFmt w:val="bullet"/>
      <w:lvlText w:val="•"/>
      <w:lvlJc w:val="left"/>
      <w:pPr>
        <w:ind w:left="3361" w:hanging="360"/>
      </w:pPr>
      <w:rPr>
        <w:rFonts w:hint="default"/>
      </w:rPr>
    </w:lvl>
    <w:lvl w:ilvl="4" w:tplc="D5F254F6">
      <w:numFmt w:val="bullet"/>
      <w:lvlText w:val="•"/>
      <w:lvlJc w:val="left"/>
      <w:pPr>
        <w:ind w:left="4202" w:hanging="360"/>
      </w:pPr>
      <w:rPr>
        <w:rFonts w:hint="default"/>
      </w:rPr>
    </w:lvl>
    <w:lvl w:ilvl="5" w:tplc="BB8C6264">
      <w:numFmt w:val="bullet"/>
      <w:lvlText w:val="•"/>
      <w:lvlJc w:val="left"/>
      <w:pPr>
        <w:ind w:left="5043" w:hanging="360"/>
      </w:pPr>
      <w:rPr>
        <w:rFonts w:hint="default"/>
      </w:rPr>
    </w:lvl>
    <w:lvl w:ilvl="6" w:tplc="F0A45C42">
      <w:numFmt w:val="bullet"/>
      <w:lvlText w:val="•"/>
      <w:lvlJc w:val="left"/>
      <w:pPr>
        <w:ind w:left="5883" w:hanging="360"/>
      </w:pPr>
      <w:rPr>
        <w:rFonts w:hint="default"/>
      </w:rPr>
    </w:lvl>
    <w:lvl w:ilvl="7" w:tplc="DED40B2C">
      <w:numFmt w:val="bullet"/>
      <w:lvlText w:val="•"/>
      <w:lvlJc w:val="left"/>
      <w:pPr>
        <w:ind w:left="6724" w:hanging="360"/>
      </w:pPr>
      <w:rPr>
        <w:rFonts w:hint="default"/>
      </w:rPr>
    </w:lvl>
    <w:lvl w:ilvl="8" w:tplc="ED5215B2">
      <w:numFmt w:val="bullet"/>
      <w:lvlText w:val="•"/>
      <w:lvlJc w:val="left"/>
      <w:pPr>
        <w:ind w:left="7565" w:hanging="360"/>
      </w:pPr>
      <w:rPr>
        <w:rFonts w:hint="default"/>
      </w:rPr>
    </w:lvl>
  </w:abstractNum>
  <w:abstractNum w:abstractNumId="14" w15:restartNumberingAfterBreak="0">
    <w:nsid w:val="37020CBD"/>
    <w:multiLevelType w:val="hybridMultilevel"/>
    <w:tmpl w:val="9DDA2C62"/>
    <w:lvl w:ilvl="0" w:tplc="3BA69A20">
      <w:numFmt w:val="bullet"/>
      <w:lvlText w:val=""/>
      <w:lvlJc w:val="left"/>
      <w:pPr>
        <w:ind w:left="808" w:hanging="425"/>
      </w:pPr>
      <w:rPr>
        <w:rFonts w:ascii="Symbol" w:eastAsia="Symbol" w:hAnsi="Symbol" w:cs="Symbol" w:hint="default"/>
        <w:w w:val="100"/>
        <w:sz w:val="22"/>
        <w:szCs w:val="22"/>
      </w:rPr>
    </w:lvl>
    <w:lvl w:ilvl="1" w:tplc="2E3C168E">
      <w:numFmt w:val="bullet"/>
      <w:lvlText w:val=""/>
      <w:lvlJc w:val="left"/>
      <w:pPr>
        <w:ind w:left="1180" w:hanging="360"/>
      </w:pPr>
      <w:rPr>
        <w:rFonts w:ascii="Symbol" w:eastAsia="Symbol" w:hAnsi="Symbol" w:cs="Symbol" w:hint="default"/>
        <w:w w:val="100"/>
        <w:sz w:val="22"/>
        <w:szCs w:val="22"/>
      </w:rPr>
    </w:lvl>
    <w:lvl w:ilvl="2" w:tplc="98C8DD34">
      <w:numFmt w:val="bullet"/>
      <w:lvlText w:val="•"/>
      <w:lvlJc w:val="left"/>
      <w:pPr>
        <w:ind w:left="2076" w:hanging="360"/>
      </w:pPr>
      <w:rPr>
        <w:rFonts w:hint="default"/>
      </w:rPr>
    </w:lvl>
    <w:lvl w:ilvl="3" w:tplc="D746545E">
      <w:numFmt w:val="bullet"/>
      <w:lvlText w:val="•"/>
      <w:lvlJc w:val="left"/>
      <w:pPr>
        <w:ind w:left="2972" w:hanging="360"/>
      </w:pPr>
      <w:rPr>
        <w:rFonts w:hint="default"/>
      </w:rPr>
    </w:lvl>
    <w:lvl w:ilvl="4" w:tplc="195E9660">
      <w:numFmt w:val="bullet"/>
      <w:lvlText w:val="•"/>
      <w:lvlJc w:val="left"/>
      <w:pPr>
        <w:ind w:left="3868" w:hanging="360"/>
      </w:pPr>
      <w:rPr>
        <w:rFonts w:hint="default"/>
      </w:rPr>
    </w:lvl>
    <w:lvl w:ilvl="5" w:tplc="69A430AA">
      <w:numFmt w:val="bullet"/>
      <w:lvlText w:val="•"/>
      <w:lvlJc w:val="left"/>
      <w:pPr>
        <w:ind w:left="4765" w:hanging="360"/>
      </w:pPr>
      <w:rPr>
        <w:rFonts w:hint="default"/>
      </w:rPr>
    </w:lvl>
    <w:lvl w:ilvl="6" w:tplc="3C668B8C">
      <w:numFmt w:val="bullet"/>
      <w:lvlText w:val="•"/>
      <w:lvlJc w:val="left"/>
      <w:pPr>
        <w:ind w:left="5661" w:hanging="360"/>
      </w:pPr>
      <w:rPr>
        <w:rFonts w:hint="default"/>
      </w:rPr>
    </w:lvl>
    <w:lvl w:ilvl="7" w:tplc="F16C812A">
      <w:numFmt w:val="bullet"/>
      <w:lvlText w:val="•"/>
      <w:lvlJc w:val="left"/>
      <w:pPr>
        <w:ind w:left="6557" w:hanging="360"/>
      </w:pPr>
      <w:rPr>
        <w:rFonts w:hint="default"/>
      </w:rPr>
    </w:lvl>
    <w:lvl w:ilvl="8" w:tplc="9A96DB24">
      <w:numFmt w:val="bullet"/>
      <w:lvlText w:val="•"/>
      <w:lvlJc w:val="left"/>
      <w:pPr>
        <w:ind w:left="7453" w:hanging="360"/>
      </w:pPr>
      <w:rPr>
        <w:rFonts w:hint="default"/>
      </w:rPr>
    </w:lvl>
  </w:abstractNum>
  <w:abstractNum w:abstractNumId="15" w15:restartNumberingAfterBreak="0">
    <w:nsid w:val="3D3A0895"/>
    <w:multiLevelType w:val="multilevel"/>
    <w:tmpl w:val="74402AA6"/>
    <w:lvl w:ilvl="0">
      <w:start w:val="2"/>
      <w:numFmt w:val="decimal"/>
      <w:lvlText w:val="%1"/>
      <w:lvlJc w:val="left"/>
      <w:pPr>
        <w:ind w:left="1540" w:hanging="1440"/>
        <w:jc w:val="left"/>
      </w:pPr>
      <w:rPr>
        <w:rFonts w:hint="default"/>
      </w:rPr>
    </w:lvl>
    <w:lvl w:ilvl="1">
      <w:start w:val="1"/>
      <w:numFmt w:val="decimal"/>
      <w:lvlText w:val="%1.%2"/>
      <w:lvlJc w:val="left"/>
      <w:pPr>
        <w:ind w:left="1540" w:hanging="1440"/>
        <w:jc w:val="left"/>
      </w:pPr>
      <w:rPr>
        <w:rFonts w:ascii="Calibri" w:eastAsia="Calibri" w:hAnsi="Calibri" w:cs="Calibri" w:hint="default"/>
        <w:b/>
        <w:bCs/>
        <w:color w:val="2E5395"/>
        <w:spacing w:val="-1"/>
        <w:w w:val="100"/>
        <w:sz w:val="28"/>
        <w:szCs w:val="28"/>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3252" w:hanging="360"/>
      </w:pPr>
      <w:rPr>
        <w:rFonts w:hint="default"/>
      </w:rPr>
    </w:lvl>
    <w:lvl w:ilvl="4">
      <w:numFmt w:val="bullet"/>
      <w:lvlText w:val="•"/>
      <w:lvlJc w:val="left"/>
      <w:pPr>
        <w:ind w:left="4108" w:hanging="360"/>
      </w:pPr>
      <w:rPr>
        <w:rFonts w:hint="default"/>
      </w:rPr>
    </w:lvl>
    <w:lvl w:ilvl="5">
      <w:numFmt w:val="bullet"/>
      <w:lvlText w:val="•"/>
      <w:lvlJc w:val="left"/>
      <w:pPr>
        <w:ind w:left="4965" w:hanging="360"/>
      </w:pPr>
      <w:rPr>
        <w:rFonts w:hint="default"/>
      </w:rPr>
    </w:lvl>
    <w:lvl w:ilvl="6">
      <w:numFmt w:val="bullet"/>
      <w:lvlText w:val="•"/>
      <w:lvlJc w:val="left"/>
      <w:pPr>
        <w:ind w:left="5821" w:hanging="360"/>
      </w:pPr>
      <w:rPr>
        <w:rFonts w:hint="default"/>
      </w:rPr>
    </w:lvl>
    <w:lvl w:ilvl="7">
      <w:numFmt w:val="bullet"/>
      <w:lvlText w:val="•"/>
      <w:lvlJc w:val="left"/>
      <w:pPr>
        <w:ind w:left="6677" w:hanging="360"/>
      </w:pPr>
      <w:rPr>
        <w:rFonts w:hint="default"/>
      </w:rPr>
    </w:lvl>
    <w:lvl w:ilvl="8">
      <w:numFmt w:val="bullet"/>
      <w:lvlText w:val="•"/>
      <w:lvlJc w:val="left"/>
      <w:pPr>
        <w:ind w:left="7533" w:hanging="360"/>
      </w:pPr>
      <w:rPr>
        <w:rFonts w:hint="default"/>
      </w:rPr>
    </w:lvl>
  </w:abstractNum>
  <w:abstractNum w:abstractNumId="16" w15:restartNumberingAfterBreak="0">
    <w:nsid w:val="3DF75E02"/>
    <w:multiLevelType w:val="hybridMultilevel"/>
    <w:tmpl w:val="9AA062BE"/>
    <w:lvl w:ilvl="0" w:tplc="6D62E0BA">
      <w:numFmt w:val="bullet"/>
      <w:lvlText w:val=""/>
      <w:lvlJc w:val="left"/>
      <w:pPr>
        <w:ind w:left="480" w:hanging="360"/>
      </w:pPr>
      <w:rPr>
        <w:rFonts w:ascii="Symbol" w:eastAsia="Symbol" w:hAnsi="Symbol" w:cs="Symbol" w:hint="default"/>
        <w:w w:val="100"/>
        <w:sz w:val="22"/>
        <w:szCs w:val="22"/>
      </w:rPr>
    </w:lvl>
    <w:lvl w:ilvl="1" w:tplc="E4041BCA">
      <w:numFmt w:val="bullet"/>
      <w:lvlText w:val="•"/>
      <w:lvlJc w:val="left"/>
      <w:pPr>
        <w:ind w:left="1322" w:hanging="360"/>
      </w:pPr>
      <w:rPr>
        <w:rFonts w:hint="default"/>
      </w:rPr>
    </w:lvl>
    <w:lvl w:ilvl="2" w:tplc="9D040D62">
      <w:numFmt w:val="bullet"/>
      <w:lvlText w:val="•"/>
      <w:lvlJc w:val="left"/>
      <w:pPr>
        <w:ind w:left="2165" w:hanging="360"/>
      </w:pPr>
      <w:rPr>
        <w:rFonts w:hint="default"/>
      </w:rPr>
    </w:lvl>
    <w:lvl w:ilvl="3" w:tplc="C5D0735E">
      <w:numFmt w:val="bullet"/>
      <w:lvlText w:val="•"/>
      <w:lvlJc w:val="left"/>
      <w:pPr>
        <w:ind w:left="3007" w:hanging="360"/>
      </w:pPr>
      <w:rPr>
        <w:rFonts w:hint="default"/>
      </w:rPr>
    </w:lvl>
    <w:lvl w:ilvl="4" w:tplc="43F8D1A8">
      <w:numFmt w:val="bullet"/>
      <w:lvlText w:val="•"/>
      <w:lvlJc w:val="left"/>
      <w:pPr>
        <w:ind w:left="3850" w:hanging="360"/>
      </w:pPr>
      <w:rPr>
        <w:rFonts w:hint="default"/>
      </w:rPr>
    </w:lvl>
    <w:lvl w:ilvl="5" w:tplc="D35E5A02">
      <w:numFmt w:val="bullet"/>
      <w:lvlText w:val="•"/>
      <w:lvlJc w:val="left"/>
      <w:pPr>
        <w:ind w:left="4693" w:hanging="360"/>
      </w:pPr>
      <w:rPr>
        <w:rFonts w:hint="default"/>
      </w:rPr>
    </w:lvl>
    <w:lvl w:ilvl="6" w:tplc="70D04162">
      <w:numFmt w:val="bullet"/>
      <w:lvlText w:val="•"/>
      <w:lvlJc w:val="left"/>
      <w:pPr>
        <w:ind w:left="5535" w:hanging="360"/>
      </w:pPr>
      <w:rPr>
        <w:rFonts w:hint="default"/>
      </w:rPr>
    </w:lvl>
    <w:lvl w:ilvl="7" w:tplc="C3B44B3E">
      <w:numFmt w:val="bullet"/>
      <w:lvlText w:val="•"/>
      <w:lvlJc w:val="left"/>
      <w:pPr>
        <w:ind w:left="6378" w:hanging="360"/>
      </w:pPr>
      <w:rPr>
        <w:rFonts w:hint="default"/>
      </w:rPr>
    </w:lvl>
    <w:lvl w:ilvl="8" w:tplc="0F0A710A">
      <w:numFmt w:val="bullet"/>
      <w:lvlText w:val="•"/>
      <w:lvlJc w:val="left"/>
      <w:pPr>
        <w:ind w:left="7221" w:hanging="360"/>
      </w:pPr>
      <w:rPr>
        <w:rFonts w:hint="default"/>
      </w:rPr>
    </w:lvl>
  </w:abstractNum>
  <w:abstractNum w:abstractNumId="17" w15:restartNumberingAfterBreak="0">
    <w:nsid w:val="461C66CA"/>
    <w:multiLevelType w:val="hybridMultilevel"/>
    <w:tmpl w:val="1C9E4198"/>
    <w:lvl w:ilvl="0" w:tplc="BFD83F6E">
      <w:start w:val="1"/>
      <w:numFmt w:val="lowerLetter"/>
      <w:lvlText w:val="%1)"/>
      <w:lvlJc w:val="left"/>
      <w:pPr>
        <w:ind w:left="821" w:hanging="361"/>
        <w:jc w:val="left"/>
      </w:pPr>
      <w:rPr>
        <w:rFonts w:ascii="Constantia" w:eastAsia="Constantia" w:hAnsi="Constantia" w:cs="Constantia" w:hint="default"/>
        <w:color w:val="585858"/>
        <w:spacing w:val="-1"/>
        <w:w w:val="100"/>
        <w:sz w:val="22"/>
        <w:szCs w:val="22"/>
      </w:rPr>
    </w:lvl>
    <w:lvl w:ilvl="1" w:tplc="DB502802">
      <w:start w:val="1"/>
      <w:numFmt w:val="lowerLetter"/>
      <w:lvlText w:val="%2."/>
      <w:lvlJc w:val="left"/>
      <w:pPr>
        <w:ind w:left="1541" w:hanging="360"/>
        <w:jc w:val="left"/>
      </w:pPr>
      <w:rPr>
        <w:rFonts w:ascii="Constantia" w:eastAsia="Constantia" w:hAnsi="Constantia" w:cs="Constantia" w:hint="default"/>
        <w:color w:val="585858"/>
        <w:spacing w:val="-1"/>
        <w:w w:val="100"/>
        <w:sz w:val="22"/>
        <w:szCs w:val="22"/>
      </w:rPr>
    </w:lvl>
    <w:lvl w:ilvl="2" w:tplc="47F62482">
      <w:numFmt w:val="bullet"/>
      <w:lvlText w:val="•"/>
      <w:lvlJc w:val="left"/>
      <w:pPr>
        <w:ind w:left="1540" w:hanging="360"/>
      </w:pPr>
      <w:rPr>
        <w:rFonts w:hint="default"/>
      </w:rPr>
    </w:lvl>
    <w:lvl w:ilvl="3" w:tplc="E2020026">
      <w:numFmt w:val="bullet"/>
      <w:lvlText w:val="•"/>
      <w:lvlJc w:val="left"/>
      <w:pPr>
        <w:ind w:left="2503" w:hanging="360"/>
      </w:pPr>
      <w:rPr>
        <w:rFonts w:hint="default"/>
      </w:rPr>
    </w:lvl>
    <w:lvl w:ilvl="4" w:tplc="FB102932">
      <w:numFmt w:val="bullet"/>
      <w:lvlText w:val="•"/>
      <w:lvlJc w:val="left"/>
      <w:pPr>
        <w:ind w:left="3466" w:hanging="360"/>
      </w:pPr>
      <w:rPr>
        <w:rFonts w:hint="default"/>
      </w:rPr>
    </w:lvl>
    <w:lvl w:ilvl="5" w:tplc="DA94E36A">
      <w:numFmt w:val="bullet"/>
      <w:lvlText w:val="•"/>
      <w:lvlJc w:val="left"/>
      <w:pPr>
        <w:ind w:left="4429" w:hanging="360"/>
      </w:pPr>
      <w:rPr>
        <w:rFonts w:hint="default"/>
      </w:rPr>
    </w:lvl>
    <w:lvl w:ilvl="6" w:tplc="1982D24E">
      <w:numFmt w:val="bullet"/>
      <w:lvlText w:val="•"/>
      <w:lvlJc w:val="left"/>
      <w:pPr>
        <w:ind w:left="5392" w:hanging="360"/>
      </w:pPr>
      <w:rPr>
        <w:rFonts w:hint="default"/>
      </w:rPr>
    </w:lvl>
    <w:lvl w:ilvl="7" w:tplc="BA8C13E8">
      <w:numFmt w:val="bullet"/>
      <w:lvlText w:val="•"/>
      <w:lvlJc w:val="left"/>
      <w:pPr>
        <w:ind w:left="6355" w:hanging="360"/>
      </w:pPr>
      <w:rPr>
        <w:rFonts w:hint="default"/>
      </w:rPr>
    </w:lvl>
    <w:lvl w:ilvl="8" w:tplc="1C960276">
      <w:numFmt w:val="bullet"/>
      <w:lvlText w:val="•"/>
      <w:lvlJc w:val="left"/>
      <w:pPr>
        <w:ind w:left="7318" w:hanging="360"/>
      </w:pPr>
      <w:rPr>
        <w:rFonts w:hint="default"/>
      </w:rPr>
    </w:lvl>
  </w:abstractNum>
  <w:abstractNum w:abstractNumId="18" w15:restartNumberingAfterBreak="0">
    <w:nsid w:val="46B54981"/>
    <w:multiLevelType w:val="multilevel"/>
    <w:tmpl w:val="A6406AE8"/>
    <w:lvl w:ilvl="0">
      <w:numFmt w:val="decimal"/>
      <w:lvlText w:val="%1"/>
      <w:lvlJc w:val="left"/>
      <w:pPr>
        <w:ind w:left="100" w:hanging="461"/>
        <w:jc w:val="left"/>
      </w:pPr>
      <w:rPr>
        <w:rFonts w:hint="default"/>
      </w:rPr>
    </w:lvl>
    <w:lvl w:ilvl="1">
      <w:start w:val="67"/>
      <w:numFmt w:val="decimal"/>
      <w:lvlText w:val="%1.%2"/>
      <w:lvlJc w:val="left"/>
      <w:pPr>
        <w:ind w:left="100" w:hanging="461"/>
        <w:jc w:val="left"/>
      </w:pPr>
      <w:rPr>
        <w:rFonts w:ascii="Constantia" w:eastAsia="Constantia" w:hAnsi="Constantia" w:cs="Constantia" w:hint="default"/>
        <w:color w:val="585858"/>
        <w:w w:val="100"/>
        <w:sz w:val="22"/>
        <w:szCs w:val="22"/>
      </w:rPr>
    </w:lvl>
    <w:lvl w:ilvl="2">
      <w:start w:val="1"/>
      <w:numFmt w:val="decimal"/>
      <w:lvlText w:val="%3."/>
      <w:lvlJc w:val="left"/>
      <w:pPr>
        <w:ind w:left="548" w:hanging="361"/>
        <w:jc w:val="left"/>
      </w:pPr>
      <w:rPr>
        <w:rFonts w:ascii="Constantia" w:eastAsia="Constantia" w:hAnsi="Constantia" w:cs="Constantia" w:hint="default"/>
        <w:spacing w:val="-1"/>
        <w:w w:val="100"/>
        <w:sz w:val="20"/>
        <w:szCs w:val="20"/>
      </w:rPr>
    </w:lvl>
    <w:lvl w:ilvl="3">
      <w:start w:val="1"/>
      <w:numFmt w:val="decimal"/>
      <w:lvlText w:val="%4."/>
      <w:lvlJc w:val="left"/>
      <w:pPr>
        <w:ind w:left="821" w:hanging="361"/>
        <w:jc w:val="left"/>
      </w:pPr>
      <w:rPr>
        <w:rFonts w:ascii="Constantia" w:eastAsia="Constantia" w:hAnsi="Constantia" w:cs="Constantia" w:hint="default"/>
        <w:spacing w:val="-1"/>
        <w:w w:val="100"/>
        <w:sz w:val="20"/>
        <w:szCs w:val="20"/>
      </w:rPr>
    </w:lvl>
    <w:lvl w:ilvl="4">
      <w:numFmt w:val="bullet"/>
      <w:lvlText w:val="•"/>
      <w:lvlJc w:val="left"/>
      <w:pPr>
        <w:ind w:left="2926" w:hanging="361"/>
      </w:pPr>
      <w:rPr>
        <w:rFonts w:hint="default"/>
      </w:rPr>
    </w:lvl>
    <w:lvl w:ilvl="5">
      <w:numFmt w:val="bullet"/>
      <w:lvlText w:val="•"/>
      <w:lvlJc w:val="left"/>
      <w:pPr>
        <w:ind w:left="3979" w:hanging="361"/>
      </w:pPr>
      <w:rPr>
        <w:rFonts w:hint="default"/>
      </w:rPr>
    </w:lvl>
    <w:lvl w:ilvl="6">
      <w:numFmt w:val="bullet"/>
      <w:lvlText w:val="•"/>
      <w:lvlJc w:val="left"/>
      <w:pPr>
        <w:ind w:left="5032" w:hanging="361"/>
      </w:pPr>
      <w:rPr>
        <w:rFonts w:hint="default"/>
      </w:rPr>
    </w:lvl>
    <w:lvl w:ilvl="7">
      <w:numFmt w:val="bullet"/>
      <w:lvlText w:val="•"/>
      <w:lvlJc w:val="left"/>
      <w:pPr>
        <w:ind w:left="6085" w:hanging="361"/>
      </w:pPr>
      <w:rPr>
        <w:rFonts w:hint="default"/>
      </w:rPr>
    </w:lvl>
    <w:lvl w:ilvl="8">
      <w:numFmt w:val="bullet"/>
      <w:lvlText w:val="•"/>
      <w:lvlJc w:val="left"/>
      <w:pPr>
        <w:ind w:left="7138" w:hanging="361"/>
      </w:pPr>
      <w:rPr>
        <w:rFonts w:hint="default"/>
      </w:rPr>
    </w:lvl>
  </w:abstractNum>
  <w:abstractNum w:abstractNumId="19" w15:restartNumberingAfterBreak="0">
    <w:nsid w:val="4CBD288B"/>
    <w:multiLevelType w:val="hybridMultilevel"/>
    <w:tmpl w:val="2CFC175E"/>
    <w:lvl w:ilvl="0" w:tplc="D8AE2944">
      <w:start w:val="1"/>
      <w:numFmt w:val="decimal"/>
      <w:lvlText w:val="%1."/>
      <w:lvlJc w:val="left"/>
      <w:pPr>
        <w:ind w:left="478" w:hanging="361"/>
        <w:jc w:val="left"/>
      </w:pPr>
      <w:rPr>
        <w:rFonts w:ascii="Calibri" w:eastAsia="Calibri" w:hAnsi="Calibri" w:cs="Calibri" w:hint="default"/>
        <w:b/>
        <w:bCs/>
        <w:w w:val="99"/>
        <w:sz w:val="26"/>
        <w:szCs w:val="26"/>
      </w:rPr>
    </w:lvl>
    <w:lvl w:ilvl="1" w:tplc="8768314E">
      <w:numFmt w:val="bullet"/>
      <w:lvlText w:val=""/>
      <w:lvlJc w:val="left"/>
      <w:pPr>
        <w:ind w:left="1198" w:hanging="360"/>
      </w:pPr>
      <w:rPr>
        <w:rFonts w:ascii="Symbol" w:eastAsia="Symbol" w:hAnsi="Symbol" w:cs="Symbol" w:hint="default"/>
        <w:w w:val="100"/>
        <w:sz w:val="24"/>
        <w:szCs w:val="24"/>
      </w:rPr>
    </w:lvl>
    <w:lvl w:ilvl="2" w:tplc="D6C26846">
      <w:numFmt w:val="bullet"/>
      <w:lvlText w:val="o"/>
      <w:lvlJc w:val="left"/>
      <w:pPr>
        <w:ind w:left="1558" w:hanging="360"/>
      </w:pPr>
      <w:rPr>
        <w:rFonts w:ascii="Courier New" w:eastAsia="Courier New" w:hAnsi="Courier New" w:cs="Courier New" w:hint="default"/>
        <w:w w:val="100"/>
        <w:sz w:val="24"/>
        <w:szCs w:val="24"/>
      </w:rPr>
    </w:lvl>
    <w:lvl w:ilvl="3" w:tplc="9D4E482A">
      <w:numFmt w:val="bullet"/>
      <w:lvlText w:val="•"/>
      <w:lvlJc w:val="left"/>
      <w:pPr>
        <w:ind w:left="1560" w:hanging="360"/>
      </w:pPr>
      <w:rPr>
        <w:rFonts w:hint="default"/>
      </w:rPr>
    </w:lvl>
    <w:lvl w:ilvl="4" w:tplc="00C006D6">
      <w:numFmt w:val="bullet"/>
      <w:lvlText w:val="•"/>
      <w:lvlJc w:val="left"/>
      <w:pPr>
        <w:ind w:left="1840" w:hanging="360"/>
      </w:pPr>
      <w:rPr>
        <w:rFonts w:hint="default"/>
      </w:rPr>
    </w:lvl>
    <w:lvl w:ilvl="5" w:tplc="7FFA1D70">
      <w:numFmt w:val="bullet"/>
      <w:lvlText w:val="•"/>
      <w:lvlJc w:val="left"/>
      <w:pPr>
        <w:ind w:left="3187" w:hanging="360"/>
      </w:pPr>
      <w:rPr>
        <w:rFonts w:hint="default"/>
      </w:rPr>
    </w:lvl>
    <w:lvl w:ilvl="6" w:tplc="C5DE7D0C">
      <w:numFmt w:val="bullet"/>
      <w:lvlText w:val="•"/>
      <w:lvlJc w:val="left"/>
      <w:pPr>
        <w:ind w:left="4535" w:hanging="360"/>
      </w:pPr>
      <w:rPr>
        <w:rFonts w:hint="default"/>
      </w:rPr>
    </w:lvl>
    <w:lvl w:ilvl="7" w:tplc="9FA650AE">
      <w:numFmt w:val="bullet"/>
      <w:lvlText w:val="•"/>
      <w:lvlJc w:val="left"/>
      <w:pPr>
        <w:ind w:left="5883" w:hanging="360"/>
      </w:pPr>
      <w:rPr>
        <w:rFonts w:hint="default"/>
      </w:rPr>
    </w:lvl>
    <w:lvl w:ilvl="8" w:tplc="78749B02">
      <w:numFmt w:val="bullet"/>
      <w:lvlText w:val="•"/>
      <w:lvlJc w:val="left"/>
      <w:pPr>
        <w:ind w:left="7230" w:hanging="360"/>
      </w:pPr>
      <w:rPr>
        <w:rFonts w:hint="default"/>
      </w:rPr>
    </w:lvl>
  </w:abstractNum>
  <w:abstractNum w:abstractNumId="20" w15:restartNumberingAfterBreak="0">
    <w:nsid w:val="4EF67733"/>
    <w:multiLevelType w:val="hybridMultilevel"/>
    <w:tmpl w:val="77382F46"/>
    <w:lvl w:ilvl="0" w:tplc="D7962A56">
      <w:numFmt w:val="bullet"/>
      <w:lvlText w:val=""/>
      <w:lvlJc w:val="left"/>
      <w:pPr>
        <w:ind w:left="808" w:hanging="425"/>
      </w:pPr>
      <w:rPr>
        <w:rFonts w:ascii="Symbol" w:eastAsia="Symbol" w:hAnsi="Symbol" w:cs="Symbol" w:hint="default"/>
        <w:w w:val="100"/>
        <w:sz w:val="22"/>
        <w:szCs w:val="22"/>
      </w:rPr>
    </w:lvl>
    <w:lvl w:ilvl="1" w:tplc="958CBE04">
      <w:numFmt w:val="bullet"/>
      <w:lvlText w:val=""/>
      <w:lvlJc w:val="left"/>
      <w:pPr>
        <w:ind w:left="1180" w:hanging="360"/>
      </w:pPr>
      <w:rPr>
        <w:rFonts w:ascii="Symbol" w:eastAsia="Symbol" w:hAnsi="Symbol" w:cs="Symbol" w:hint="default"/>
        <w:w w:val="100"/>
        <w:sz w:val="22"/>
        <w:szCs w:val="22"/>
      </w:rPr>
    </w:lvl>
    <w:lvl w:ilvl="2" w:tplc="36C0C4D2">
      <w:numFmt w:val="bullet"/>
      <w:lvlText w:val="•"/>
      <w:lvlJc w:val="left"/>
      <w:pPr>
        <w:ind w:left="2076" w:hanging="360"/>
      </w:pPr>
      <w:rPr>
        <w:rFonts w:hint="default"/>
      </w:rPr>
    </w:lvl>
    <w:lvl w:ilvl="3" w:tplc="320EC3B6">
      <w:numFmt w:val="bullet"/>
      <w:lvlText w:val="•"/>
      <w:lvlJc w:val="left"/>
      <w:pPr>
        <w:ind w:left="2972" w:hanging="360"/>
      </w:pPr>
      <w:rPr>
        <w:rFonts w:hint="default"/>
      </w:rPr>
    </w:lvl>
    <w:lvl w:ilvl="4" w:tplc="B034476E">
      <w:numFmt w:val="bullet"/>
      <w:lvlText w:val="•"/>
      <w:lvlJc w:val="left"/>
      <w:pPr>
        <w:ind w:left="3868" w:hanging="360"/>
      </w:pPr>
      <w:rPr>
        <w:rFonts w:hint="default"/>
      </w:rPr>
    </w:lvl>
    <w:lvl w:ilvl="5" w:tplc="BFF6DBC8">
      <w:numFmt w:val="bullet"/>
      <w:lvlText w:val="•"/>
      <w:lvlJc w:val="left"/>
      <w:pPr>
        <w:ind w:left="4765" w:hanging="360"/>
      </w:pPr>
      <w:rPr>
        <w:rFonts w:hint="default"/>
      </w:rPr>
    </w:lvl>
    <w:lvl w:ilvl="6" w:tplc="2812B4D6">
      <w:numFmt w:val="bullet"/>
      <w:lvlText w:val="•"/>
      <w:lvlJc w:val="left"/>
      <w:pPr>
        <w:ind w:left="5661" w:hanging="360"/>
      </w:pPr>
      <w:rPr>
        <w:rFonts w:hint="default"/>
      </w:rPr>
    </w:lvl>
    <w:lvl w:ilvl="7" w:tplc="0A92CDC2">
      <w:numFmt w:val="bullet"/>
      <w:lvlText w:val="•"/>
      <w:lvlJc w:val="left"/>
      <w:pPr>
        <w:ind w:left="6557" w:hanging="360"/>
      </w:pPr>
      <w:rPr>
        <w:rFonts w:hint="default"/>
      </w:rPr>
    </w:lvl>
    <w:lvl w:ilvl="8" w:tplc="147E8998">
      <w:numFmt w:val="bullet"/>
      <w:lvlText w:val="•"/>
      <w:lvlJc w:val="left"/>
      <w:pPr>
        <w:ind w:left="7453" w:hanging="360"/>
      </w:pPr>
      <w:rPr>
        <w:rFonts w:hint="default"/>
      </w:rPr>
    </w:lvl>
  </w:abstractNum>
  <w:abstractNum w:abstractNumId="21" w15:restartNumberingAfterBreak="0">
    <w:nsid w:val="4F412CB7"/>
    <w:multiLevelType w:val="hybridMultilevel"/>
    <w:tmpl w:val="30C8F734"/>
    <w:lvl w:ilvl="0" w:tplc="0D2CBA60">
      <w:numFmt w:val="bullet"/>
      <w:lvlText w:val="◻"/>
      <w:lvlJc w:val="left"/>
      <w:pPr>
        <w:ind w:left="816" w:hanging="356"/>
      </w:pPr>
      <w:rPr>
        <w:rFonts w:ascii="Symbol" w:eastAsia="Symbol" w:hAnsi="Symbol" w:cs="Symbol" w:hint="default"/>
        <w:w w:val="99"/>
        <w:sz w:val="24"/>
        <w:szCs w:val="24"/>
      </w:rPr>
    </w:lvl>
    <w:lvl w:ilvl="1" w:tplc="A8F08B36">
      <w:numFmt w:val="bullet"/>
      <w:lvlText w:val="•"/>
      <w:lvlJc w:val="left"/>
      <w:pPr>
        <w:ind w:left="1711" w:hanging="356"/>
      </w:pPr>
      <w:rPr>
        <w:rFonts w:hint="default"/>
      </w:rPr>
    </w:lvl>
    <w:lvl w:ilvl="2" w:tplc="F9665C94">
      <w:numFmt w:val="bullet"/>
      <w:lvlText w:val="•"/>
      <w:lvlJc w:val="left"/>
      <w:pPr>
        <w:ind w:left="2603" w:hanging="356"/>
      </w:pPr>
      <w:rPr>
        <w:rFonts w:hint="default"/>
      </w:rPr>
    </w:lvl>
    <w:lvl w:ilvl="3" w:tplc="29BEDC12">
      <w:numFmt w:val="bullet"/>
      <w:lvlText w:val="•"/>
      <w:lvlJc w:val="left"/>
      <w:pPr>
        <w:ind w:left="3494" w:hanging="356"/>
      </w:pPr>
      <w:rPr>
        <w:rFonts w:hint="default"/>
      </w:rPr>
    </w:lvl>
    <w:lvl w:ilvl="4" w:tplc="52C608D2">
      <w:numFmt w:val="bullet"/>
      <w:lvlText w:val="•"/>
      <w:lvlJc w:val="left"/>
      <w:pPr>
        <w:ind w:left="4386" w:hanging="356"/>
      </w:pPr>
      <w:rPr>
        <w:rFonts w:hint="default"/>
      </w:rPr>
    </w:lvl>
    <w:lvl w:ilvl="5" w:tplc="C2FCF714">
      <w:numFmt w:val="bullet"/>
      <w:lvlText w:val="•"/>
      <w:lvlJc w:val="left"/>
      <w:pPr>
        <w:ind w:left="5278" w:hanging="356"/>
      </w:pPr>
      <w:rPr>
        <w:rFonts w:hint="default"/>
      </w:rPr>
    </w:lvl>
    <w:lvl w:ilvl="6" w:tplc="40EACABE">
      <w:numFmt w:val="bullet"/>
      <w:lvlText w:val="•"/>
      <w:lvlJc w:val="left"/>
      <w:pPr>
        <w:ind w:left="6169" w:hanging="356"/>
      </w:pPr>
      <w:rPr>
        <w:rFonts w:hint="default"/>
      </w:rPr>
    </w:lvl>
    <w:lvl w:ilvl="7" w:tplc="6D9676F6">
      <w:numFmt w:val="bullet"/>
      <w:lvlText w:val="•"/>
      <w:lvlJc w:val="left"/>
      <w:pPr>
        <w:ind w:left="7061" w:hanging="356"/>
      </w:pPr>
      <w:rPr>
        <w:rFonts w:hint="default"/>
      </w:rPr>
    </w:lvl>
    <w:lvl w:ilvl="8" w:tplc="42FE7416">
      <w:numFmt w:val="bullet"/>
      <w:lvlText w:val="•"/>
      <w:lvlJc w:val="left"/>
      <w:pPr>
        <w:ind w:left="7953" w:hanging="356"/>
      </w:pPr>
      <w:rPr>
        <w:rFonts w:hint="default"/>
      </w:rPr>
    </w:lvl>
  </w:abstractNum>
  <w:abstractNum w:abstractNumId="22" w15:restartNumberingAfterBreak="0">
    <w:nsid w:val="503F37C4"/>
    <w:multiLevelType w:val="hybridMultilevel"/>
    <w:tmpl w:val="304067CC"/>
    <w:lvl w:ilvl="0" w:tplc="72548BCC">
      <w:start w:val="1"/>
      <w:numFmt w:val="decimal"/>
      <w:lvlText w:val="%1."/>
      <w:lvlJc w:val="left"/>
      <w:pPr>
        <w:ind w:left="838" w:hanging="360"/>
        <w:jc w:val="left"/>
      </w:pPr>
      <w:rPr>
        <w:rFonts w:ascii="Calibri" w:eastAsia="Calibri" w:hAnsi="Calibri" w:cs="Calibri" w:hint="default"/>
        <w:w w:val="100"/>
        <w:sz w:val="22"/>
        <w:szCs w:val="22"/>
      </w:rPr>
    </w:lvl>
    <w:lvl w:ilvl="1" w:tplc="A7863C4E">
      <w:start w:val="1"/>
      <w:numFmt w:val="decimal"/>
      <w:lvlText w:val="%2."/>
      <w:lvlJc w:val="left"/>
      <w:pPr>
        <w:ind w:left="1560" w:hanging="360"/>
        <w:jc w:val="left"/>
      </w:pPr>
      <w:rPr>
        <w:rFonts w:ascii="Calibri" w:eastAsia="Calibri" w:hAnsi="Calibri" w:cs="Calibri" w:hint="default"/>
        <w:spacing w:val="-3"/>
        <w:w w:val="100"/>
        <w:sz w:val="24"/>
        <w:szCs w:val="24"/>
      </w:rPr>
    </w:lvl>
    <w:lvl w:ilvl="2" w:tplc="DF020FF4">
      <w:numFmt w:val="bullet"/>
      <w:lvlText w:val="•"/>
      <w:lvlJc w:val="left"/>
      <w:pPr>
        <w:ind w:left="2409" w:hanging="360"/>
      </w:pPr>
      <w:rPr>
        <w:rFonts w:hint="default"/>
      </w:rPr>
    </w:lvl>
    <w:lvl w:ilvl="3" w:tplc="3FAE49A4">
      <w:numFmt w:val="bullet"/>
      <w:lvlText w:val="•"/>
      <w:lvlJc w:val="left"/>
      <w:pPr>
        <w:ind w:left="3259" w:hanging="360"/>
      </w:pPr>
      <w:rPr>
        <w:rFonts w:hint="default"/>
      </w:rPr>
    </w:lvl>
    <w:lvl w:ilvl="4" w:tplc="AA7A7CC0">
      <w:numFmt w:val="bullet"/>
      <w:lvlText w:val="•"/>
      <w:lvlJc w:val="left"/>
      <w:pPr>
        <w:ind w:left="4108" w:hanging="360"/>
      </w:pPr>
      <w:rPr>
        <w:rFonts w:hint="default"/>
      </w:rPr>
    </w:lvl>
    <w:lvl w:ilvl="5" w:tplc="32DEE896">
      <w:numFmt w:val="bullet"/>
      <w:lvlText w:val="•"/>
      <w:lvlJc w:val="left"/>
      <w:pPr>
        <w:ind w:left="4958" w:hanging="360"/>
      </w:pPr>
      <w:rPr>
        <w:rFonts w:hint="default"/>
      </w:rPr>
    </w:lvl>
    <w:lvl w:ilvl="6" w:tplc="58FE7810">
      <w:numFmt w:val="bullet"/>
      <w:lvlText w:val="•"/>
      <w:lvlJc w:val="left"/>
      <w:pPr>
        <w:ind w:left="5808" w:hanging="360"/>
      </w:pPr>
      <w:rPr>
        <w:rFonts w:hint="default"/>
      </w:rPr>
    </w:lvl>
    <w:lvl w:ilvl="7" w:tplc="5AFA9748">
      <w:numFmt w:val="bullet"/>
      <w:lvlText w:val="•"/>
      <w:lvlJc w:val="left"/>
      <w:pPr>
        <w:ind w:left="6657" w:hanging="360"/>
      </w:pPr>
      <w:rPr>
        <w:rFonts w:hint="default"/>
      </w:rPr>
    </w:lvl>
    <w:lvl w:ilvl="8" w:tplc="144AB750">
      <w:numFmt w:val="bullet"/>
      <w:lvlText w:val="•"/>
      <w:lvlJc w:val="left"/>
      <w:pPr>
        <w:ind w:left="7507" w:hanging="360"/>
      </w:pPr>
      <w:rPr>
        <w:rFonts w:hint="default"/>
      </w:rPr>
    </w:lvl>
  </w:abstractNum>
  <w:abstractNum w:abstractNumId="23" w15:restartNumberingAfterBreak="0">
    <w:nsid w:val="512778B5"/>
    <w:multiLevelType w:val="hybridMultilevel"/>
    <w:tmpl w:val="FCC22F4C"/>
    <w:lvl w:ilvl="0" w:tplc="C7245A16">
      <w:start w:val="1"/>
      <w:numFmt w:val="decimal"/>
      <w:lvlText w:val="%1."/>
      <w:lvlJc w:val="left"/>
      <w:pPr>
        <w:ind w:left="821" w:hanging="361"/>
        <w:jc w:val="left"/>
      </w:pPr>
      <w:rPr>
        <w:rFonts w:ascii="Constantia" w:eastAsia="Constantia" w:hAnsi="Constantia" w:cs="Constantia" w:hint="default"/>
        <w:spacing w:val="-1"/>
        <w:w w:val="100"/>
        <w:sz w:val="20"/>
        <w:szCs w:val="20"/>
      </w:rPr>
    </w:lvl>
    <w:lvl w:ilvl="1" w:tplc="912AA38C">
      <w:numFmt w:val="bullet"/>
      <w:lvlText w:val="•"/>
      <w:lvlJc w:val="left"/>
      <w:pPr>
        <w:ind w:left="1662" w:hanging="361"/>
      </w:pPr>
      <w:rPr>
        <w:rFonts w:hint="default"/>
      </w:rPr>
    </w:lvl>
    <w:lvl w:ilvl="2" w:tplc="C396E73E">
      <w:numFmt w:val="bullet"/>
      <w:lvlText w:val="•"/>
      <w:lvlJc w:val="left"/>
      <w:pPr>
        <w:ind w:left="2504" w:hanging="361"/>
      </w:pPr>
      <w:rPr>
        <w:rFonts w:hint="default"/>
      </w:rPr>
    </w:lvl>
    <w:lvl w:ilvl="3" w:tplc="F0F473A0">
      <w:numFmt w:val="bullet"/>
      <w:lvlText w:val="•"/>
      <w:lvlJc w:val="left"/>
      <w:pPr>
        <w:ind w:left="3347" w:hanging="361"/>
      </w:pPr>
      <w:rPr>
        <w:rFonts w:hint="default"/>
      </w:rPr>
    </w:lvl>
    <w:lvl w:ilvl="4" w:tplc="1B1C7266">
      <w:numFmt w:val="bullet"/>
      <w:lvlText w:val="•"/>
      <w:lvlJc w:val="left"/>
      <w:pPr>
        <w:ind w:left="4189" w:hanging="361"/>
      </w:pPr>
      <w:rPr>
        <w:rFonts w:hint="default"/>
      </w:rPr>
    </w:lvl>
    <w:lvl w:ilvl="5" w:tplc="4BD49510">
      <w:numFmt w:val="bullet"/>
      <w:lvlText w:val="•"/>
      <w:lvlJc w:val="left"/>
      <w:pPr>
        <w:ind w:left="5032" w:hanging="361"/>
      </w:pPr>
      <w:rPr>
        <w:rFonts w:hint="default"/>
      </w:rPr>
    </w:lvl>
    <w:lvl w:ilvl="6" w:tplc="2FB0D6A4">
      <w:numFmt w:val="bullet"/>
      <w:lvlText w:val="•"/>
      <w:lvlJc w:val="left"/>
      <w:pPr>
        <w:ind w:left="5874" w:hanging="361"/>
      </w:pPr>
      <w:rPr>
        <w:rFonts w:hint="default"/>
      </w:rPr>
    </w:lvl>
    <w:lvl w:ilvl="7" w:tplc="D39C8270">
      <w:numFmt w:val="bullet"/>
      <w:lvlText w:val="•"/>
      <w:lvlJc w:val="left"/>
      <w:pPr>
        <w:ind w:left="6716" w:hanging="361"/>
      </w:pPr>
      <w:rPr>
        <w:rFonts w:hint="default"/>
      </w:rPr>
    </w:lvl>
    <w:lvl w:ilvl="8" w:tplc="7B8873A8">
      <w:numFmt w:val="bullet"/>
      <w:lvlText w:val="•"/>
      <w:lvlJc w:val="left"/>
      <w:pPr>
        <w:ind w:left="7559" w:hanging="361"/>
      </w:pPr>
      <w:rPr>
        <w:rFonts w:hint="default"/>
      </w:rPr>
    </w:lvl>
  </w:abstractNum>
  <w:abstractNum w:abstractNumId="24" w15:restartNumberingAfterBreak="0">
    <w:nsid w:val="520F4126"/>
    <w:multiLevelType w:val="hybridMultilevel"/>
    <w:tmpl w:val="23B67F0C"/>
    <w:lvl w:ilvl="0" w:tplc="95D8FE62">
      <w:start w:val="1"/>
      <w:numFmt w:val="decimal"/>
      <w:lvlText w:val="%1."/>
      <w:lvlJc w:val="left"/>
      <w:pPr>
        <w:ind w:left="113" w:hanging="220"/>
        <w:jc w:val="left"/>
      </w:pPr>
      <w:rPr>
        <w:rFonts w:ascii="Times New Roman" w:eastAsia="Times New Roman" w:hAnsi="Times New Roman" w:cs="Times New Roman" w:hint="default"/>
        <w:w w:val="99"/>
        <w:sz w:val="22"/>
        <w:szCs w:val="22"/>
      </w:rPr>
    </w:lvl>
    <w:lvl w:ilvl="1" w:tplc="7AE4E71A">
      <w:numFmt w:val="bullet"/>
      <w:lvlText w:val="•"/>
      <w:lvlJc w:val="left"/>
      <w:pPr>
        <w:ind w:left="1092" w:hanging="220"/>
      </w:pPr>
      <w:rPr>
        <w:rFonts w:hint="default"/>
      </w:rPr>
    </w:lvl>
    <w:lvl w:ilvl="2" w:tplc="53566200">
      <w:numFmt w:val="bullet"/>
      <w:lvlText w:val="•"/>
      <w:lvlJc w:val="left"/>
      <w:pPr>
        <w:ind w:left="2064" w:hanging="220"/>
      </w:pPr>
      <w:rPr>
        <w:rFonts w:hint="default"/>
      </w:rPr>
    </w:lvl>
    <w:lvl w:ilvl="3" w:tplc="F0860488">
      <w:numFmt w:val="bullet"/>
      <w:lvlText w:val="•"/>
      <w:lvlJc w:val="left"/>
      <w:pPr>
        <w:ind w:left="3037" w:hanging="220"/>
      </w:pPr>
      <w:rPr>
        <w:rFonts w:hint="default"/>
      </w:rPr>
    </w:lvl>
    <w:lvl w:ilvl="4" w:tplc="45B23180">
      <w:numFmt w:val="bullet"/>
      <w:lvlText w:val="•"/>
      <w:lvlJc w:val="left"/>
      <w:pPr>
        <w:ind w:left="4009" w:hanging="220"/>
      </w:pPr>
      <w:rPr>
        <w:rFonts w:hint="default"/>
      </w:rPr>
    </w:lvl>
    <w:lvl w:ilvl="5" w:tplc="6BFAD4C2">
      <w:numFmt w:val="bullet"/>
      <w:lvlText w:val="•"/>
      <w:lvlJc w:val="left"/>
      <w:pPr>
        <w:ind w:left="4982" w:hanging="220"/>
      </w:pPr>
      <w:rPr>
        <w:rFonts w:hint="default"/>
      </w:rPr>
    </w:lvl>
    <w:lvl w:ilvl="6" w:tplc="BCC2D876">
      <w:numFmt w:val="bullet"/>
      <w:lvlText w:val="•"/>
      <w:lvlJc w:val="left"/>
      <w:pPr>
        <w:ind w:left="5954" w:hanging="220"/>
      </w:pPr>
      <w:rPr>
        <w:rFonts w:hint="default"/>
      </w:rPr>
    </w:lvl>
    <w:lvl w:ilvl="7" w:tplc="C7E894B2">
      <w:numFmt w:val="bullet"/>
      <w:lvlText w:val="•"/>
      <w:lvlJc w:val="left"/>
      <w:pPr>
        <w:ind w:left="6927" w:hanging="220"/>
      </w:pPr>
      <w:rPr>
        <w:rFonts w:hint="default"/>
      </w:rPr>
    </w:lvl>
    <w:lvl w:ilvl="8" w:tplc="F5CE64FA">
      <w:numFmt w:val="bullet"/>
      <w:lvlText w:val="•"/>
      <w:lvlJc w:val="left"/>
      <w:pPr>
        <w:ind w:left="7899" w:hanging="220"/>
      </w:pPr>
      <w:rPr>
        <w:rFonts w:hint="default"/>
      </w:rPr>
    </w:lvl>
  </w:abstractNum>
  <w:abstractNum w:abstractNumId="25" w15:restartNumberingAfterBreak="0">
    <w:nsid w:val="541A43BC"/>
    <w:multiLevelType w:val="hybridMultilevel"/>
    <w:tmpl w:val="AECEA3BE"/>
    <w:lvl w:ilvl="0" w:tplc="6110FC16">
      <w:numFmt w:val="bullet"/>
      <w:lvlText w:val=""/>
      <w:lvlJc w:val="left"/>
      <w:pPr>
        <w:ind w:left="820" w:hanging="360"/>
      </w:pPr>
      <w:rPr>
        <w:rFonts w:ascii="Symbol" w:eastAsia="Symbol" w:hAnsi="Symbol" w:cs="Symbol" w:hint="default"/>
        <w:w w:val="100"/>
        <w:sz w:val="22"/>
        <w:szCs w:val="22"/>
      </w:rPr>
    </w:lvl>
    <w:lvl w:ilvl="1" w:tplc="68F28626">
      <w:numFmt w:val="bullet"/>
      <w:lvlText w:val="o"/>
      <w:lvlJc w:val="left"/>
      <w:pPr>
        <w:ind w:left="1540" w:hanging="360"/>
      </w:pPr>
      <w:rPr>
        <w:rFonts w:ascii="Courier New" w:eastAsia="Courier New" w:hAnsi="Courier New" w:cs="Courier New" w:hint="default"/>
        <w:w w:val="100"/>
        <w:sz w:val="22"/>
        <w:szCs w:val="22"/>
      </w:rPr>
    </w:lvl>
    <w:lvl w:ilvl="2" w:tplc="D78A5DB0">
      <w:numFmt w:val="bullet"/>
      <w:lvlText w:val="•"/>
      <w:lvlJc w:val="left"/>
      <w:pPr>
        <w:ind w:left="2396" w:hanging="360"/>
      </w:pPr>
      <w:rPr>
        <w:rFonts w:hint="default"/>
      </w:rPr>
    </w:lvl>
    <w:lvl w:ilvl="3" w:tplc="876CA3D4">
      <w:numFmt w:val="bullet"/>
      <w:lvlText w:val="•"/>
      <w:lvlJc w:val="left"/>
      <w:pPr>
        <w:ind w:left="3252" w:hanging="360"/>
      </w:pPr>
      <w:rPr>
        <w:rFonts w:hint="default"/>
      </w:rPr>
    </w:lvl>
    <w:lvl w:ilvl="4" w:tplc="A7D8A3A2">
      <w:numFmt w:val="bullet"/>
      <w:lvlText w:val="•"/>
      <w:lvlJc w:val="left"/>
      <w:pPr>
        <w:ind w:left="4108" w:hanging="360"/>
      </w:pPr>
      <w:rPr>
        <w:rFonts w:hint="default"/>
      </w:rPr>
    </w:lvl>
    <w:lvl w:ilvl="5" w:tplc="F4449084">
      <w:numFmt w:val="bullet"/>
      <w:lvlText w:val="•"/>
      <w:lvlJc w:val="left"/>
      <w:pPr>
        <w:ind w:left="4965" w:hanging="360"/>
      </w:pPr>
      <w:rPr>
        <w:rFonts w:hint="default"/>
      </w:rPr>
    </w:lvl>
    <w:lvl w:ilvl="6" w:tplc="BE2AFEB8">
      <w:numFmt w:val="bullet"/>
      <w:lvlText w:val="•"/>
      <w:lvlJc w:val="left"/>
      <w:pPr>
        <w:ind w:left="5821" w:hanging="360"/>
      </w:pPr>
      <w:rPr>
        <w:rFonts w:hint="default"/>
      </w:rPr>
    </w:lvl>
    <w:lvl w:ilvl="7" w:tplc="A050B014">
      <w:numFmt w:val="bullet"/>
      <w:lvlText w:val="•"/>
      <w:lvlJc w:val="left"/>
      <w:pPr>
        <w:ind w:left="6677" w:hanging="360"/>
      </w:pPr>
      <w:rPr>
        <w:rFonts w:hint="default"/>
      </w:rPr>
    </w:lvl>
    <w:lvl w:ilvl="8" w:tplc="A61A9F98">
      <w:numFmt w:val="bullet"/>
      <w:lvlText w:val="•"/>
      <w:lvlJc w:val="left"/>
      <w:pPr>
        <w:ind w:left="7533" w:hanging="360"/>
      </w:pPr>
      <w:rPr>
        <w:rFonts w:hint="default"/>
      </w:rPr>
    </w:lvl>
  </w:abstractNum>
  <w:abstractNum w:abstractNumId="26" w15:restartNumberingAfterBreak="0">
    <w:nsid w:val="5B4C469F"/>
    <w:multiLevelType w:val="hybridMultilevel"/>
    <w:tmpl w:val="EDD6C860"/>
    <w:lvl w:ilvl="0" w:tplc="8A66FCF6">
      <w:start w:val="1"/>
      <w:numFmt w:val="lowerRoman"/>
      <w:lvlText w:val="%1."/>
      <w:lvlJc w:val="left"/>
      <w:pPr>
        <w:ind w:left="2261" w:hanging="298"/>
        <w:jc w:val="right"/>
      </w:pPr>
      <w:rPr>
        <w:rFonts w:ascii="Constantia" w:eastAsia="Constantia" w:hAnsi="Constantia" w:cs="Constantia" w:hint="default"/>
        <w:color w:val="585858"/>
        <w:spacing w:val="-1"/>
        <w:w w:val="100"/>
        <w:sz w:val="22"/>
        <w:szCs w:val="22"/>
      </w:rPr>
    </w:lvl>
    <w:lvl w:ilvl="1" w:tplc="1D906516">
      <w:numFmt w:val="bullet"/>
      <w:lvlText w:val="•"/>
      <w:lvlJc w:val="left"/>
      <w:pPr>
        <w:ind w:left="2958" w:hanging="298"/>
      </w:pPr>
      <w:rPr>
        <w:rFonts w:hint="default"/>
      </w:rPr>
    </w:lvl>
    <w:lvl w:ilvl="2" w:tplc="51DE3218">
      <w:numFmt w:val="bullet"/>
      <w:lvlText w:val="•"/>
      <w:lvlJc w:val="left"/>
      <w:pPr>
        <w:ind w:left="3656" w:hanging="298"/>
      </w:pPr>
      <w:rPr>
        <w:rFonts w:hint="default"/>
      </w:rPr>
    </w:lvl>
    <w:lvl w:ilvl="3" w:tplc="4EBAC0BC">
      <w:numFmt w:val="bullet"/>
      <w:lvlText w:val="•"/>
      <w:lvlJc w:val="left"/>
      <w:pPr>
        <w:ind w:left="4355" w:hanging="298"/>
      </w:pPr>
      <w:rPr>
        <w:rFonts w:hint="default"/>
      </w:rPr>
    </w:lvl>
    <w:lvl w:ilvl="4" w:tplc="84927F8C">
      <w:numFmt w:val="bullet"/>
      <w:lvlText w:val="•"/>
      <w:lvlJc w:val="left"/>
      <w:pPr>
        <w:ind w:left="5053" w:hanging="298"/>
      </w:pPr>
      <w:rPr>
        <w:rFonts w:hint="default"/>
      </w:rPr>
    </w:lvl>
    <w:lvl w:ilvl="5" w:tplc="7B3E7496">
      <w:numFmt w:val="bullet"/>
      <w:lvlText w:val="•"/>
      <w:lvlJc w:val="left"/>
      <w:pPr>
        <w:ind w:left="5752" w:hanging="298"/>
      </w:pPr>
      <w:rPr>
        <w:rFonts w:hint="default"/>
      </w:rPr>
    </w:lvl>
    <w:lvl w:ilvl="6" w:tplc="18421D42">
      <w:numFmt w:val="bullet"/>
      <w:lvlText w:val="•"/>
      <w:lvlJc w:val="left"/>
      <w:pPr>
        <w:ind w:left="6450" w:hanging="298"/>
      </w:pPr>
      <w:rPr>
        <w:rFonts w:hint="default"/>
      </w:rPr>
    </w:lvl>
    <w:lvl w:ilvl="7" w:tplc="EC0AF592">
      <w:numFmt w:val="bullet"/>
      <w:lvlText w:val="•"/>
      <w:lvlJc w:val="left"/>
      <w:pPr>
        <w:ind w:left="7148" w:hanging="298"/>
      </w:pPr>
      <w:rPr>
        <w:rFonts w:hint="default"/>
      </w:rPr>
    </w:lvl>
    <w:lvl w:ilvl="8" w:tplc="7456931E">
      <w:numFmt w:val="bullet"/>
      <w:lvlText w:val="•"/>
      <w:lvlJc w:val="left"/>
      <w:pPr>
        <w:ind w:left="7847" w:hanging="298"/>
      </w:pPr>
      <w:rPr>
        <w:rFonts w:hint="default"/>
      </w:rPr>
    </w:lvl>
  </w:abstractNum>
  <w:abstractNum w:abstractNumId="27" w15:restartNumberingAfterBreak="0">
    <w:nsid w:val="67294FAA"/>
    <w:multiLevelType w:val="hybridMultilevel"/>
    <w:tmpl w:val="C7941832"/>
    <w:lvl w:ilvl="0" w:tplc="8DF0BB8E">
      <w:start w:val="1"/>
      <w:numFmt w:val="lowerLetter"/>
      <w:lvlText w:val="%1."/>
      <w:lvlJc w:val="left"/>
      <w:pPr>
        <w:ind w:left="1900" w:hanging="360"/>
        <w:jc w:val="left"/>
      </w:pPr>
      <w:rPr>
        <w:rFonts w:ascii="Calibri" w:eastAsia="Calibri" w:hAnsi="Calibri" w:cs="Calibri" w:hint="default"/>
        <w:spacing w:val="-1"/>
        <w:w w:val="100"/>
        <w:sz w:val="22"/>
        <w:szCs w:val="22"/>
      </w:rPr>
    </w:lvl>
    <w:lvl w:ilvl="1" w:tplc="B21A31FA">
      <w:numFmt w:val="bullet"/>
      <w:lvlText w:val="•"/>
      <w:lvlJc w:val="left"/>
      <w:pPr>
        <w:ind w:left="2634" w:hanging="360"/>
      </w:pPr>
      <w:rPr>
        <w:rFonts w:hint="default"/>
      </w:rPr>
    </w:lvl>
    <w:lvl w:ilvl="2" w:tplc="B00653C2">
      <w:numFmt w:val="bullet"/>
      <w:lvlText w:val="•"/>
      <w:lvlJc w:val="left"/>
      <w:pPr>
        <w:ind w:left="3369" w:hanging="360"/>
      </w:pPr>
      <w:rPr>
        <w:rFonts w:hint="default"/>
      </w:rPr>
    </w:lvl>
    <w:lvl w:ilvl="3" w:tplc="CE7E71F0">
      <w:numFmt w:val="bullet"/>
      <w:lvlText w:val="•"/>
      <w:lvlJc w:val="left"/>
      <w:pPr>
        <w:ind w:left="4103" w:hanging="360"/>
      </w:pPr>
      <w:rPr>
        <w:rFonts w:hint="default"/>
      </w:rPr>
    </w:lvl>
    <w:lvl w:ilvl="4" w:tplc="88EAE834">
      <w:numFmt w:val="bullet"/>
      <w:lvlText w:val="•"/>
      <w:lvlJc w:val="left"/>
      <w:pPr>
        <w:ind w:left="4838" w:hanging="360"/>
      </w:pPr>
      <w:rPr>
        <w:rFonts w:hint="default"/>
      </w:rPr>
    </w:lvl>
    <w:lvl w:ilvl="5" w:tplc="A21A3B52">
      <w:numFmt w:val="bullet"/>
      <w:lvlText w:val="•"/>
      <w:lvlJc w:val="left"/>
      <w:pPr>
        <w:ind w:left="5573" w:hanging="360"/>
      </w:pPr>
      <w:rPr>
        <w:rFonts w:hint="default"/>
      </w:rPr>
    </w:lvl>
    <w:lvl w:ilvl="6" w:tplc="090C7A1C">
      <w:numFmt w:val="bullet"/>
      <w:lvlText w:val="•"/>
      <w:lvlJc w:val="left"/>
      <w:pPr>
        <w:ind w:left="6307" w:hanging="360"/>
      </w:pPr>
      <w:rPr>
        <w:rFonts w:hint="default"/>
      </w:rPr>
    </w:lvl>
    <w:lvl w:ilvl="7" w:tplc="0464D1FE">
      <w:numFmt w:val="bullet"/>
      <w:lvlText w:val="•"/>
      <w:lvlJc w:val="left"/>
      <w:pPr>
        <w:ind w:left="7042" w:hanging="360"/>
      </w:pPr>
      <w:rPr>
        <w:rFonts w:hint="default"/>
      </w:rPr>
    </w:lvl>
    <w:lvl w:ilvl="8" w:tplc="7F58C2E8">
      <w:numFmt w:val="bullet"/>
      <w:lvlText w:val="•"/>
      <w:lvlJc w:val="left"/>
      <w:pPr>
        <w:ind w:left="7777" w:hanging="360"/>
      </w:pPr>
      <w:rPr>
        <w:rFonts w:hint="default"/>
      </w:rPr>
    </w:lvl>
  </w:abstractNum>
  <w:abstractNum w:abstractNumId="28" w15:restartNumberingAfterBreak="0">
    <w:nsid w:val="71BD1EF9"/>
    <w:multiLevelType w:val="multilevel"/>
    <w:tmpl w:val="B65EAD3A"/>
    <w:lvl w:ilvl="0">
      <w:numFmt w:val="decimal"/>
      <w:lvlText w:val="%1"/>
      <w:lvlJc w:val="left"/>
      <w:pPr>
        <w:ind w:left="672" w:hanging="552"/>
        <w:jc w:val="left"/>
      </w:pPr>
      <w:rPr>
        <w:rFonts w:hint="default"/>
      </w:rPr>
    </w:lvl>
    <w:lvl w:ilvl="1">
      <w:start w:val="18"/>
      <w:numFmt w:val="decimal"/>
      <w:lvlText w:val="%1.%2"/>
      <w:lvlJc w:val="left"/>
      <w:pPr>
        <w:ind w:left="672" w:hanging="552"/>
        <w:jc w:val="left"/>
      </w:pPr>
      <w:rPr>
        <w:rFonts w:ascii="Calibri" w:eastAsia="Calibri" w:hAnsi="Calibri" w:cs="Calibri" w:hint="default"/>
        <w:i/>
        <w:spacing w:val="-2"/>
        <w:w w:val="100"/>
        <w:sz w:val="22"/>
        <w:szCs w:val="22"/>
      </w:rPr>
    </w:lvl>
    <w:lvl w:ilvl="2">
      <w:numFmt w:val="bullet"/>
      <w:lvlText w:val=""/>
      <w:lvlJc w:val="left"/>
      <w:pPr>
        <w:ind w:left="1200" w:hanging="360"/>
      </w:pPr>
      <w:rPr>
        <w:rFonts w:ascii="Symbol" w:eastAsia="Symbol" w:hAnsi="Symbol" w:cs="Symbol" w:hint="default"/>
        <w:w w:val="100"/>
        <w:sz w:val="22"/>
        <w:szCs w:val="22"/>
      </w:rPr>
    </w:lvl>
    <w:lvl w:ilvl="3">
      <w:numFmt w:val="bullet"/>
      <w:lvlText w:val="•"/>
      <w:lvlJc w:val="left"/>
      <w:pPr>
        <w:ind w:left="2992" w:hanging="360"/>
      </w:pPr>
      <w:rPr>
        <w:rFonts w:hint="default"/>
      </w:rPr>
    </w:lvl>
    <w:lvl w:ilvl="4">
      <w:numFmt w:val="bullet"/>
      <w:lvlText w:val="•"/>
      <w:lvlJc w:val="left"/>
      <w:pPr>
        <w:ind w:left="3888" w:hanging="360"/>
      </w:pPr>
      <w:rPr>
        <w:rFonts w:hint="default"/>
      </w:rPr>
    </w:lvl>
    <w:lvl w:ilvl="5">
      <w:numFmt w:val="bullet"/>
      <w:lvlText w:val="•"/>
      <w:lvlJc w:val="left"/>
      <w:pPr>
        <w:ind w:left="4785" w:hanging="360"/>
      </w:pPr>
      <w:rPr>
        <w:rFonts w:hint="default"/>
      </w:rPr>
    </w:lvl>
    <w:lvl w:ilvl="6">
      <w:numFmt w:val="bullet"/>
      <w:lvlText w:val="•"/>
      <w:lvlJc w:val="left"/>
      <w:pPr>
        <w:ind w:left="5681" w:hanging="360"/>
      </w:pPr>
      <w:rPr>
        <w:rFonts w:hint="default"/>
      </w:rPr>
    </w:lvl>
    <w:lvl w:ilvl="7">
      <w:numFmt w:val="bullet"/>
      <w:lvlText w:val="•"/>
      <w:lvlJc w:val="left"/>
      <w:pPr>
        <w:ind w:left="6577" w:hanging="360"/>
      </w:pPr>
      <w:rPr>
        <w:rFonts w:hint="default"/>
      </w:rPr>
    </w:lvl>
    <w:lvl w:ilvl="8">
      <w:numFmt w:val="bullet"/>
      <w:lvlText w:val="•"/>
      <w:lvlJc w:val="left"/>
      <w:pPr>
        <w:ind w:left="7473" w:hanging="360"/>
      </w:pPr>
      <w:rPr>
        <w:rFonts w:hint="default"/>
      </w:rPr>
    </w:lvl>
  </w:abstractNum>
  <w:abstractNum w:abstractNumId="29" w15:restartNumberingAfterBreak="0">
    <w:nsid w:val="7BD57EE0"/>
    <w:multiLevelType w:val="hybridMultilevel"/>
    <w:tmpl w:val="49D6EDA2"/>
    <w:lvl w:ilvl="0" w:tplc="0220DC7C">
      <w:numFmt w:val="bullet"/>
      <w:lvlText w:val="◻"/>
      <w:lvlJc w:val="left"/>
      <w:pPr>
        <w:ind w:left="816" w:hanging="356"/>
      </w:pPr>
      <w:rPr>
        <w:rFonts w:ascii="Symbol" w:eastAsia="Symbol" w:hAnsi="Symbol" w:cs="Symbol" w:hint="default"/>
        <w:w w:val="99"/>
        <w:sz w:val="24"/>
        <w:szCs w:val="24"/>
      </w:rPr>
    </w:lvl>
    <w:lvl w:ilvl="1" w:tplc="33688A0E">
      <w:numFmt w:val="bullet"/>
      <w:lvlText w:val="•"/>
      <w:lvlJc w:val="left"/>
      <w:pPr>
        <w:ind w:left="1711" w:hanging="356"/>
      </w:pPr>
      <w:rPr>
        <w:rFonts w:hint="default"/>
      </w:rPr>
    </w:lvl>
    <w:lvl w:ilvl="2" w:tplc="C48492AA">
      <w:numFmt w:val="bullet"/>
      <w:lvlText w:val="•"/>
      <w:lvlJc w:val="left"/>
      <w:pPr>
        <w:ind w:left="2603" w:hanging="356"/>
      </w:pPr>
      <w:rPr>
        <w:rFonts w:hint="default"/>
      </w:rPr>
    </w:lvl>
    <w:lvl w:ilvl="3" w:tplc="0E227C28">
      <w:numFmt w:val="bullet"/>
      <w:lvlText w:val="•"/>
      <w:lvlJc w:val="left"/>
      <w:pPr>
        <w:ind w:left="3494" w:hanging="356"/>
      </w:pPr>
      <w:rPr>
        <w:rFonts w:hint="default"/>
      </w:rPr>
    </w:lvl>
    <w:lvl w:ilvl="4" w:tplc="71F8AD1C">
      <w:numFmt w:val="bullet"/>
      <w:lvlText w:val="•"/>
      <w:lvlJc w:val="left"/>
      <w:pPr>
        <w:ind w:left="4386" w:hanging="356"/>
      </w:pPr>
      <w:rPr>
        <w:rFonts w:hint="default"/>
      </w:rPr>
    </w:lvl>
    <w:lvl w:ilvl="5" w:tplc="98B269AA">
      <w:numFmt w:val="bullet"/>
      <w:lvlText w:val="•"/>
      <w:lvlJc w:val="left"/>
      <w:pPr>
        <w:ind w:left="5278" w:hanging="356"/>
      </w:pPr>
      <w:rPr>
        <w:rFonts w:hint="default"/>
      </w:rPr>
    </w:lvl>
    <w:lvl w:ilvl="6" w:tplc="3A88F622">
      <w:numFmt w:val="bullet"/>
      <w:lvlText w:val="•"/>
      <w:lvlJc w:val="left"/>
      <w:pPr>
        <w:ind w:left="6169" w:hanging="356"/>
      </w:pPr>
      <w:rPr>
        <w:rFonts w:hint="default"/>
      </w:rPr>
    </w:lvl>
    <w:lvl w:ilvl="7" w:tplc="3F0E7F1E">
      <w:numFmt w:val="bullet"/>
      <w:lvlText w:val="•"/>
      <w:lvlJc w:val="left"/>
      <w:pPr>
        <w:ind w:left="7061" w:hanging="356"/>
      </w:pPr>
      <w:rPr>
        <w:rFonts w:hint="default"/>
      </w:rPr>
    </w:lvl>
    <w:lvl w:ilvl="8" w:tplc="47A05944">
      <w:numFmt w:val="bullet"/>
      <w:lvlText w:val="•"/>
      <w:lvlJc w:val="left"/>
      <w:pPr>
        <w:ind w:left="7953" w:hanging="356"/>
      </w:pPr>
      <w:rPr>
        <w:rFonts w:hint="default"/>
      </w:rPr>
    </w:lvl>
  </w:abstractNum>
  <w:abstractNum w:abstractNumId="30" w15:restartNumberingAfterBreak="0">
    <w:nsid w:val="7E4316CE"/>
    <w:multiLevelType w:val="hybridMultilevel"/>
    <w:tmpl w:val="1B028330"/>
    <w:lvl w:ilvl="0" w:tplc="527E1C3E">
      <w:start w:val="1"/>
      <w:numFmt w:val="lowerLetter"/>
      <w:lvlText w:val="%1)"/>
      <w:lvlJc w:val="left"/>
      <w:pPr>
        <w:ind w:left="1394" w:hanging="425"/>
        <w:jc w:val="left"/>
      </w:pPr>
      <w:rPr>
        <w:rFonts w:ascii="Calibri" w:eastAsia="Calibri" w:hAnsi="Calibri" w:cs="Calibri" w:hint="default"/>
        <w:spacing w:val="-3"/>
        <w:w w:val="100"/>
        <w:sz w:val="24"/>
        <w:szCs w:val="24"/>
      </w:rPr>
    </w:lvl>
    <w:lvl w:ilvl="1" w:tplc="E67A5B16">
      <w:numFmt w:val="bullet"/>
      <w:lvlText w:val="•"/>
      <w:lvlJc w:val="left"/>
      <w:pPr>
        <w:ind w:left="2254" w:hanging="425"/>
      </w:pPr>
      <w:rPr>
        <w:rFonts w:hint="default"/>
      </w:rPr>
    </w:lvl>
    <w:lvl w:ilvl="2" w:tplc="BEF65F36">
      <w:numFmt w:val="bullet"/>
      <w:lvlText w:val="•"/>
      <w:lvlJc w:val="left"/>
      <w:pPr>
        <w:ind w:left="3109" w:hanging="425"/>
      </w:pPr>
      <w:rPr>
        <w:rFonts w:hint="default"/>
      </w:rPr>
    </w:lvl>
    <w:lvl w:ilvl="3" w:tplc="2EBAFE84">
      <w:numFmt w:val="bullet"/>
      <w:lvlText w:val="•"/>
      <w:lvlJc w:val="left"/>
      <w:pPr>
        <w:ind w:left="3963" w:hanging="425"/>
      </w:pPr>
      <w:rPr>
        <w:rFonts w:hint="default"/>
      </w:rPr>
    </w:lvl>
    <w:lvl w:ilvl="4" w:tplc="CF78DD72">
      <w:numFmt w:val="bullet"/>
      <w:lvlText w:val="•"/>
      <w:lvlJc w:val="left"/>
      <w:pPr>
        <w:ind w:left="4818" w:hanging="425"/>
      </w:pPr>
      <w:rPr>
        <w:rFonts w:hint="default"/>
      </w:rPr>
    </w:lvl>
    <w:lvl w:ilvl="5" w:tplc="0862F5CC">
      <w:numFmt w:val="bullet"/>
      <w:lvlText w:val="•"/>
      <w:lvlJc w:val="left"/>
      <w:pPr>
        <w:ind w:left="5673" w:hanging="425"/>
      </w:pPr>
      <w:rPr>
        <w:rFonts w:hint="default"/>
      </w:rPr>
    </w:lvl>
    <w:lvl w:ilvl="6" w:tplc="43F22118">
      <w:numFmt w:val="bullet"/>
      <w:lvlText w:val="•"/>
      <w:lvlJc w:val="left"/>
      <w:pPr>
        <w:ind w:left="6527" w:hanging="425"/>
      </w:pPr>
      <w:rPr>
        <w:rFonts w:hint="default"/>
      </w:rPr>
    </w:lvl>
    <w:lvl w:ilvl="7" w:tplc="1C6A85A6">
      <w:numFmt w:val="bullet"/>
      <w:lvlText w:val="•"/>
      <w:lvlJc w:val="left"/>
      <w:pPr>
        <w:ind w:left="7382" w:hanging="425"/>
      </w:pPr>
      <w:rPr>
        <w:rFonts w:hint="default"/>
      </w:rPr>
    </w:lvl>
    <w:lvl w:ilvl="8" w:tplc="ACFCE004">
      <w:numFmt w:val="bullet"/>
      <w:lvlText w:val="•"/>
      <w:lvlJc w:val="left"/>
      <w:pPr>
        <w:ind w:left="8237" w:hanging="425"/>
      </w:pPr>
      <w:rPr>
        <w:rFonts w:hint="default"/>
      </w:rPr>
    </w:lvl>
  </w:abstractNum>
  <w:abstractNum w:abstractNumId="31" w15:restartNumberingAfterBreak="0">
    <w:nsid w:val="7FEF52C4"/>
    <w:multiLevelType w:val="hybridMultilevel"/>
    <w:tmpl w:val="FE0CDBC8"/>
    <w:lvl w:ilvl="0" w:tplc="0694CBDC">
      <w:start w:val="1"/>
      <w:numFmt w:val="lowerLetter"/>
      <w:lvlText w:val="%1)"/>
      <w:lvlJc w:val="left"/>
      <w:pPr>
        <w:ind w:left="821" w:hanging="361"/>
        <w:jc w:val="left"/>
      </w:pPr>
      <w:rPr>
        <w:rFonts w:ascii="Constantia" w:eastAsia="Constantia" w:hAnsi="Constantia" w:cs="Constantia" w:hint="default"/>
        <w:color w:val="404040"/>
        <w:spacing w:val="-1"/>
        <w:w w:val="100"/>
        <w:sz w:val="22"/>
        <w:szCs w:val="22"/>
      </w:rPr>
    </w:lvl>
    <w:lvl w:ilvl="1" w:tplc="513A9132">
      <w:numFmt w:val="bullet"/>
      <w:lvlText w:val="•"/>
      <w:lvlJc w:val="left"/>
      <w:pPr>
        <w:ind w:left="1662" w:hanging="361"/>
      </w:pPr>
      <w:rPr>
        <w:rFonts w:hint="default"/>
      </w:rPr>
    </w:lvl>
    <w:lvl w:ilvl="2" w:tplc="A1A0103C">
      <w:numFmt w:val="bullet"/>
      <w:lvlText w:val="•"/>
      <w:lvlJc w:val="left"/>
      <w:pPr>
        <w:ind w:left="2504" w:hanging="361"/>
      </w:pPr>
      <w:rPr>
        <w:rFonts w:hint="default"/>
      </w:rPr>
    </w:lvl>
    <w:lvl w:ilvl="3" w:tplc="34B4419E">
      <w:numFmt w:val="bullet"/>
      <w:lvlText w:val="•"/>
      <w:lvlJc w:val="left"/>
      <w:pPr>
        <w:ind w:left="3347" w:hanging="361"/>
      </w:pPr>
      <w:rPr>
        <w:rFonts w:hint="default"/>
      </w:rPr>
    </w:lvl>
    <w:lvl w:ilvl="4" w:tplc="CFB4A9D0">
      <w:numFmt w:val="bullet"/>
      <w:lvlText w:val="•"/>
      <w:lvlJc w:val="left"/>
      <w:pPr>
        <w:ind w:left="4189" w:hanging="361"/>
      </w:pPr>
      <w:rPr>
        <w:rFonts w:hint="default"/>
      </w:rPr>
    </w:lvl>
    <w:lvl w:ilvl="5" w:tplc="2F9A97CE">
      <w:numFmt w:val="bullet"/>
      <w:lvlText w:val="•"/>
      <w:lvlJc w:val="left"/>
      <w:pPr>
        <w:ind w:left="5032" w:hanging="361"/>
      </w:pPr>
      <w:rPr>
        <w:rFonts w:hint="default"/>
      </w:rPr>
    </w:lvl>
    <w:lvl w:ilvl="6" w:tplc="3A80A49C">
      <w:numFmt w:val="bullet"/>
      <w:lvlText w:val="•"/>
      <w:lvlJc w:val="left"/>
      <w:pPr>
        <w:ind w:left="5874" w:hanging="361"/>
      </w:pPr>
      <w:rPr>
        <w:rFonts w:hint="default"/>
      </w:rPr>
    </w:lvl>
    <w:lvl w:ilvl="7" w:tplc="5ED45550">
      <w:numFmt w:val="bullet"/>
      <w:lvlText w:val="•"/>
      <w:lvlJc w:val="left"/>
      <w:pPr>
        <w:ind w:left="6716" w:hanging="361"/>
      </w:pPr>
      <w:rPr>
        <w:rFonts w:hint="default"/>
      </w:rPr>
    </w:lvl>
    <w:lvl w:ilvl="8" w:tplc="57D05062">
      <w:numFmt w:val="bullet"/>
      <w:lvlText w:val="•"/>
      <w:lvlJc w:val="left"/>
      <w:pPr>
        <w:ind w:left="7559" w:hanging="361"/>
      </w:pPr>
      <w:rPr>
        <w:rFonts w:hint="default"/>
      </w:rPr>
    </w:lvl>
  </w:abstractNum>
  <w:num w:numId="1">
    <w:abstractNumId w:val="11"/>
  </w:num>
  <w:num w:numId="2">
    <w:abstractNumId w:val="8"/>
  </w:num>
  <w:num w:numId="3">
    <w:abstractNumId w:val="26"/>
  </w:num>
  <w:num w:numId="4">
    <w:abstractNumId w:val="17"/>
  </w:num>
  <w:num w:numId="5">
    <w:abstractNumId w:val="23"/>
  </w:num>
  <w:num w:numId="6">
    <w:abstractNumId w:val="18"/>
  </w:num>
  <w:num w:numId="7">
    <w:abstractNumId w:val="12"/>
  </w:num>
  <w:num w:numId="8">
    <w:abstractNumId w:val="31"/>
  </w:num>
  <w:num w:numId="9">
    <w:abstractNumId w:val="10"/>
  </w:num>
  <w:num w:numId="10">
    <w:abstractNumId w:val="24"/>
  </w:num>
  <w:num w:numId="11">
    <w:abstractNumId w:val="13"/>
  </w:num>
  <w:num w:numId="12">
    <w:abstractNumId w:val="21"/>
  </w:num>
  <w:num w:numId="13">
    <w:abstractNumId w:val="29"/>
  </w:num>
  <w:num w:numId="14">
    <w:abstractNumId w:val="4"/>
  </w:num>
  <w:num w:numId="15">
    <w:abstractNumId w:val="22"/>
  </w:num>
  <w:num w:numId="16">
    <w:abstractNumId w:val="2"/>
  </w:num>
  <w:num w:numId="17">
    <w:abstractNumId w:val="0"/>
  </w:num>
  <w:num w:numId="18">
    <w:abstractNumId w:val="30"/>
  </w:num>
  <w:num w:numId="19">
    <w:abstractNumId w:val="19"/>
  </w:num>
  <w:num w:numId="20">
    <w:abstractNumId w:val="9"/>
  </w:num>
  <w:num w:numId="21">
    <w:abstractNumId w:val="16"/>
  </w:num>
  <w:num w:numId="22">
    <w:abstractNumId w:val="5"/>
  </w:num>
  <w:num w:numId="23">
    <w:abstractNumId w:val="27"/>
  </w:num>
  <w:num w:numId="24">
    <w:abstractNumId w:val="28"/>
  </w:num>
  <w:num w:numId="25">
    <w:abstractNumId w:val="14"/>
  </w:num>
  <w:num w:numId="26">
    <w:abstractNumId w:val="25"/>
  </w:num>
  <w:num w:numId="27">
    <w:abstractNumId w:val="6"/>
  </w:num>
  <w:num w:numId="28">
    <w:abstractNumId w:val="7"/>
  </w:num>
  <w:num w:numId="29">
    <w:abstractNumId w:val="15"/>
  </w:num>
  <w:num w:numId="30">
    <w:abstractNumId w:val="1"/>
  </w:num>
  <w:num w:numId="31">
    <w:abstractNumId w:val="2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8222"/>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784246"/>
    <w:rsid w:val="007570B6"/>
    <w:rsid w:val="00784246"/>
    <w:rsid w:val="00C2142A"/>
    <w:rsid w:val="00EB1C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222"/>
    <o:shapelayout v:ext="edit">
      <o:idmap v:ext="edit" data="2,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nstantia" w:eastAsia="Constantia" w:hAnsi="Constantia" w:cs="Constantia"/>
    </w:rPr>
  </w:style>
  <w:style w:type="paragraph" w:styleId="Heading1">
    <w:name w:val="heading 1"/>
    <w:basedOn w:val="Normal"/>
    <w:uiPriority w:val="1"/>
    <w:qFormat/>
    <w:pPr>
      <w:ind w:left="829" w:right="731"/>
      <w:jc w:val="center"/>
      <w:outlineLvl w:val="0"/>
    </w:pPr>
    <w:rPr>
      <w:sz w:val="60"/>
      <w:szCs w:val="60"/>
    </w:rPr>
  </w:style>
  <w:style w:type="paragraph" w:styleId="Heading2">
    <w:name w:val="heading 2"/>
    <w:basedOn w:val="Normal"/>
    <w:uiPriority w:val="1"/>
    <w:qFormat/>
    <w:pPr>
      <w:ind w:left="100"/>
      <w:outlineLvl w:val="1"/>
    </w:pPr>
    <w:rPr>
      <w:rFonts w:ascii="Calibri Light" w:eastAsia="Calibri Light" w:hAnsi="Calibri Light" w:cs="Calibri Light"/>
      <w:sz w:val="56"/>
      <w:szCs w:val="56"/>
    </w:rPr>
  </w:style>
  <w:style w:type="paragraph" w:styleId="Heading3">
    <w:name w:val="heading 3"/>
    <w:basedOn w:val="Normal"/>
    <w:uiPriority w:val="1"/>
    <w:qFormat/>
    <w:pPr>
      <w:spacing w:before="8"/>
      <w:ind w:left="20"/>
      <w:outlineLvl w:val="2"/>
    </w:pPr>
    <w:rPr>
      <w:rFonts w:ascii="Arial" w:eastAsia="Arial" w:hAnsi="Arial" w:cs="Arial"/>
      <w:sz w:val="36"/>
      <w:szCs w:val="36"/>
    </w:rPr>
  </w:style>
  <w:style w:type="paragraph" w:styleId="Heading4">
    <w:name w:val="heading 4"/>
    <w:basedOn w:val="Normal"/>
    <w:uiPriority w:val="1"/>
    <w:qFormat/>
    <w:pPr>
      <w:spacing w:before="188"/>
      <w:ind w:left="1791"/>
      <w:outlineLvl w:val="3"/>
    </w:pPr>
    <w:rPr>
      <w:rFonts w:ascii="Arial" w:eastAsia="Arial" w:hAnsi="Arial" w:cs="Arial"/>
      <w:sz w:val="34"/>
      <w:szCs w:val="34"/>
    </w:rPr>
  </w:style>
  <w:style w:type="paragraph" w:styleId="Heading5">
    <w:name w:val="heading 5"/>
    <w:basedOn w:val="Normal"/>
    <w:uiPriority w:val="1"/>
    <w:qFormat/>
    <w:pPr>
      <w:spacing w:before="35"/>
      <w:ind w:left="100"/>
      <w:outlineLvl w:val="4"/>
    </w:pPr>
    <w:rPr>
      <w:rFonts w:ascii="Calibri" w:eastAsia="Calibri" w:hAnsi="Calibri" w:cs="Calibri"/>
      <w:b/>
      <w:bCs/>
      <w:sz w:val="32"/>
      <w:szCs w:val="32"/>
    </w:rPr>
  </w:style>
  <w:style w:type="paragraph" w:styleId="Heading6">
    <w:name w:val="heading 6"/>
    <w:basedOn w:val="Normal"/>
    <w:uiPriority w:val="1"/>
    <w:qFormat/>
    <w:pPr>
      <w:spacing w:before="37"/>
      <w:ind w:left="100"/>
      <w:jc w:val="both"/>
      <w:outlineLvl w:val="5"/>
    </w:pPr>
    <w:rPr>
      <w:sz w:val="32"/>
      <w:szCs w:val="32"/>
    </w:rPr>
  </w:style>
  <w:style w:type="paragraph" w:styleId="Heading7">
    <w:name w:val="heading 7"/>
    <w:basedOn w:val="Normal"/>
    <w:uiPriority w:val="1"/>
    <w:qFormat/>
    <w:pPr>
      <w:ind w:left="820" w:hanging="720"/>
      <w:outlineLvl w:val="6"/>
    </w:pPr>
    <w:rPr>
      <w:rFonts w:ascii="Calibri" w:eastAsia="Calibri" w:hAnsi="Calibri" w:cs="Calibri"/>
      <w:b/>
      <w:bCs/>
      <w:sz w:val="28"/>
      <w:szCs w:val="28"/>
    </w:rPr>
  </w:style>
  <w:style w:type="paragraph" w:styleId="Heading8">
    <w:name w:val="heading 8"/>
    <w:basedOn w:val="Normal"/>
    <w:uiPriority w:val="1"/>
    <w:qFormat/>
    <w:pPr>
      <w:spacing w:line="308" w:lineRule="exact"/>
      <w:jc w:val="center"/>
      <w:outlineLvl w:val="7"/>
    </w:pPr>
    <w:rPr>
      <w:rFonts w:ascii="Arial" w:eastAsia="Arial" w:hAnsi="Arial" w:cs="Arial"/>
      <w:sz w:val="28"/>
      <w:szCs w:val="28"/>
    </w:rPr>
  </w:style>
  <w:style w:type="paragraph" w:styleId="Heading9">
    <w:name w:val="heading 9"/>
    <w:basedOn w:val="Normal"/>
    <w:uiPriority w:val="1"/>
    <w:qFormat/>
    <w:pPr>
      <w:spacing w:line="298" w:lineRule="exact"/>
      <w:ind w:left="968"/>
      <w:outlineLvl w:val="8"/>
    </w:pPr>
    <w:rPr>
      <w:rFonts w:ascii="Arial" w:eastAsia="Arial" w:hAnsi="Arial" w:cs="Arial"/>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rPr>
      <w:rFonts w:ascii="Calibri" w:eastAsia="Calibri" w:hAnsi="Calibri" w:cs="Calibri"/>
    </w:rPr>
  </w:style>
  <w:style w:type="paragraph" w:customStyle="1" w:styleId="TableParagraph">
    <w:name w:val="Table Paragraph"/>
    <w:basedOn w:val="Normal"/>
    <w:uiPriority w:val="1"/>
    <w:qFormat/>
    <w:pPr>
      <w:spacing w:before="1"/>
      <w:ind w:left="100"/>
    </w:pPr>
  </w:style>
  <w:style w:type="paragraph" w:styleId="Header">
    <w:name w:val="header"/>
    <w:basedOn w:val="Normal"/>
    <w:link w:val="HeaderChar"/>
    <w:uiPriority w:val="99"/>
    <w:unhideWhenUsed/>
    <w:rsid w:val="00C2142A"/>
    <w:pPr>
      <w:tabs>
        <w:tab w:val="center" w:pos="4513"/>
        <w:tab w:val="right" w:pos="9026"/>
      </w:tabs>
    </w:pPr>
  </w:style>
  <w:style w:type="character" w:customStyle="1" w:styleId="HeaderChar">
    <w:name w:val="Header Char"/>
    <w:basedOn w:val="DefaultParagraphFont"/>
    <w:link w:val="Header"/>
    <w:uiPriority w:val="99"/>
    <w:rsid w:val="00C2142A"/>
    <w:rPr>
      <w:rFonts w:ascii="Constantia" w:eastAsia="Constantia" w:hAnsi="Constantia" w:cs="Constantia"/>
    </w:rPr>
  </w:style>
  <w:style w:type="paragraph" w:styleId="Footer">
    <w:name w:val="footer"/>
    <w:basedOn w:val="Normal"/>
    <w:link w:val="FooterChar"/>
    <w:uiPriority w:val="99"/>
    <w:unhideWhenUsed/>
    <w:rsid w:val="00C2142A"/>
    <w:pPr>
      <w:tabs>
        <w:tab w:val="center" w:pos="4513"/>
        <w:tab w:val="right" w:pos="9026"/>
      </w:tabs>
    </w:pPr>
  </w:style>
  <w:style w:type="character" w:customStyle="1" w:styleId="FooterChar">
    <w:name w:val="Footer Char"/>
    <w:basedOn w:val="DefaultParagraphFont"/>
    <w:link w:val="Footer"/>
    <w:uiPriority w:val="99"/>
    <w:rsid w:val="00C2142A"/>
    <w:rPr>
      <w:rFonts w:ascii="Constantia" w:eastAsia="Constantia" w:hAnsi="Constantia" w:cs="Constant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99" Type="http://schemas.openxmlformats.org/officeDocument/2006/relationships/header" Target="header24.xml"/><Relationship Id="rId303" Type="http://schemas.openxmlformats.org/officeDocument/2006/relationships/header" Target="header26.xml"/><Relationship Id="rId21" Type="http://schemas.openxmlformats.org/officeDocument/2006/relationships/footer" Target="footer9.xml"/><Relationship Id="rId42" Type="http://schemas.openxmlformats.org/officeDocument/2006/relationships/footer" Target="footer14.xml"/><Relationship Id="rId63" Type="http://schemas.openxmlformats.org/officeDocument/2006/relationships/hyperlink" Target="http://www.canterbury.ac.nz/" TargetMode="External"/><Relationship Id="rId84" Type="http://schemas.openxmlformats.org/officeDocument/2006/relationships/image" Target="media/image12.jpeg"/><Relationship Id="rId138" Type="http://schemas.openxmlformats.org/officeDocument/2006/relationships/image" Target="media/image60.png"/><Relationship Id="rId159" Type="http://schemas.openxmlformats.org/officeDocument/2006/relationships/image" Target="media/image81.png"/><Relationship Id="rId170" Type="http://schemas.openxmlformats.org/officeDocument/2006/relationships/image" Target="media/image92.png"/><Relationship Id="rId191" Type="http://schemas.openxmlformats.org/officeDocument/2006/relationships/footer" Target="footer36.xml"/><Relationship Id="rId205" Type="http://schemas.openxmlformats.org/officeDocument/2006/relationships/header" Target="header23.xml"/><Relationship Id="rId226" Type="http://schemas.openxmlformats.org/officeDocument/2006/relationships/image" Target="media/image132.png"/><Relationship Id="rId247" Type="http://schemas.openxmlformats.org/officeDocument/2006/relationships/image" Target="media/image151.png"/><Relationship Id="rId107" Type="http://schemas.openxmlformats.org/officeDocument/2006/relationships/image" Target="media/image29.png"/><Relationship Id="rId268" Type="http://schemas.openxmlformats.org/officeDocument/2006/relationships/image" Target="media/image171.jpeg"/><Relationship Id="rId289" Type="http://schemas.openxmlformats.org/officeDocument/2006/relationships/hyperlink" Target="http://dx.doi.org/10.1006/jtbi.2000.2234" TargetMode="External"/><Relationship Id="rId11" Type="http://schemas.openxmlformats.org/officeDocument/2006/relationships/header" Target="header3.xml"/><Relationship Id="rId32" Type="http://schemas.openxmlformats.org/officeDocument/2006/relationships/hyperlink" Target="https://tepuna.mfe.govt.nz/otcsdav/nodes/10736283/Martin.Workman%40mfe.govt.nz" TargetMode="External"/><Relationship Id="rId53" Type="http://schemas.openxmlformats.org/officeDocument/2006/relationships/header" Target="header10.xml"/><Relationship Id="rId74" Type="http://schemas.openxmlformats.org/officeDocument/2006/relationships/header" Target="header18.xml"/><Relationship Id="rId128" Type="http://schemas.openxmlformats.org/officeDocument/2006/relationships/image" Target="media/image50.png"/><Relationship Id="rId149" Type="http://schemas.openxmlformats.org/officeDocument/2006/relationships/image" Target="media/image71.png"/><Relationship Id="rId5" Type="http://schemas.openxmlformats.org/officeDocument/2006/relationships/footnotes" Target="footnotes.xml"/><Relationship Id="rId95" Type="http://schemas.openxmlformats.org/officeDocument/2006/relationships/image" Target="media/image19.jpeg"/><Relationship Id="rId160" Type="http://schemas.openxmlformats.org/officeDocument/2006/relationships/image" Target="media/image82.png"/><Relationship Id="rId181" Type="http://schemas.openxmlformats.org/officeDocument/2006/relationships/image" Target="media/image103.png"/><Relationship Id="rId216" Type="http://schemas.openxmlformats.org/officeDocument/2006/relationships/footer" Target="footer44.xml"/><Relationship Id="rId237" Type="http://schemas.openxmlformats.org/officeDocument/2006/relationships/image" Target="media/image141.png"/><Relationship Id="rId258" Type="http://schemas.openxmlformats.org/officeDocument/2006/relationships/image" Target="media/image161.png"/><Relationship Id="rId279" Type="http://schemas.openxmlformats.org/officeDocument/2006/relationships/image" Target="media/image181.jpeg"/><Relationship Id="rId22" Type="http://schemas.openxmlformats.org/officeDocument/2006/relationships/hyperlink" Target="https://www.mfe.govt.nz/sites/default/files/media/Fresh%20water/analysis-of-wetland-loss.pdf" TargetMode="External"/><Relationship Id="rId43" Type="http://schemas.openxmlformats.org/officeDocument/2006/relationships/image" Target="media/image6.png"/><Relationship Id="rId64" Type="http://schemas.openxmlformats.org/officeDocument/2006/relationships/header" Target="header13.xml"/><Relationship Id="rId118" Type="http://schemas.openxmlformats.org/officeDocument/2006/relationships/image" Target="media/image40.png"/><Relationship Id="rId139" Type="http://schemas.openxmlformats.org/officeDocument/2006/relationships/image" Target="media/image61.png"/><Relationship Id="rId290" Type="http://schemas.openxmlformats.org/officeDocument/2006/relationships/hyperlink" Target="http://www.mfe.govt.nz/" TargetMode="External"/><Relationship Id="rId304" Type="http://schemas.openxmlformats.org/officeDocument/2006/relationships/footer" Target="footer56.xml"/><Relationship Id="rId85" Type="http://schemas.openxmlformats.org/officeDocument/2006/relationships/image" Target="media/image13.jpeg"/><Relationship Id="rId150" Type="http://schemas.openxmlformats.org/officeDocument/2006/relationships/image" Target="media/image72.png"/><Relationship Id="rId171" Type="http://schemas.openxmlformats.org/officeDocument/2006/relationships/image" Target="media/image93.png"/><Relationship Id="rId192" Type="http://schemas.openxmlformats.org/officeDocument/2006/relationships/header" Target="header21.xml"/><Relationship Id="rId206" Type="http://schemas.openxmlformats.org/officeDocument/2006/relationships/footer" Target="footer42.xml"/><Relationship Id="rId227" Type="http://schemas.openxmlformats.org/officeDocument/2006/relationships/image" Target="media/image133.png"/><Relationship Id="rId248" Type="http://schemas.openxmlformats.org/officeDocument/2006/relationships/image" Target="media/image152.png"/><Relationship Id="rId269" Type="http://schemas.openxmlformats.org/officeDocument/2006/relationships/image" Target="media/image172.jpeg"/><Relationship Id="rId12" Type="http://schemas.openxmlformats.org/officeDocument/2006/relationships/footer" Target="footer3.xml"/><Relationship Id="rId33" Type="http://schemas.openxmlformats.org/officeDocument/2006/relationships/hyperlink" Target="https://tepuna.mfe.govt.nz/otcsdav/nodes/10736283/Lucy.Bolton%40mfe.govt.nz" TargetMode="External"/><Relationship Id="rId108" Type="http://schemas.openxmlformats.org/officeDocument/2006/relationships/image" Target="media/image30.png"/><Relationship Id="rId129" Type="http://schemas.openxmlformats.org/officeDocument/2006/relationships/image" Target="media/image51.png"/><Relationship Id="rId280" Type="http://schemas.openxmlformats.org/officeDocument/2006/relationships/image" Target="media/image182.jpeg"/><Relationship Id="rId54" Type="http://schemas.openxmlformats.org/officeDocument/2006/relationships/footer" Target="footer18.xml"/><Relationship Id="rId75" Type="http://schemas.openxmlformats.org/officeDocument/2006/relationships/footer" Target="footer26.xml"/><Relationship Id="rId96" Type="http://schemas.openxmlformats.org/officeDocument/2006/relationships/image" Target="media/image20.jpeg"/><Relationship Id="rId140" Type="http://schemas.openxmlformats.org/officeDocument/2006/relationships/image" Target="media/image62.png"/><Relationship Id="rId161" Type="http://schemas.openxmlformats.org/officeDocument/2006/relationships/image" Target="media/image83.png"/><Relationship Id="rId182" Type="http://schemas.openxmlformats.org/officeDocument/2006/relationships/image" Target="media/image104.png"/><Relationship Id="rId217" Type="http://schemas.openxmlformats.org/officeDocument/2006/relationships/footer" Target="footer45.xml"/><Relationship Id="rId6" Type="http://schemas.openxmlformats.org/officeDocument/2006/relationships/endnotes" Target="endnotes.xml"/><Relationship Id="rId238" Type="http://schemas.openxmlformats.org/officeDocument/2006/relationships/image" Target="media/image142.png"/><Relationship Id="rId259" Type="http://schemas.openxmlformats.org/officeDocument/2006/relationships/image" Target="media/image162.png"/><Relationship Id="rId23" Type="http://schemas.openxmlformats.org/officeDocument/2006/relationships/hyperlink" Target="https://www.landcareresearch.co.nz/__data/assets/pdf_file/0008/181349/Clarkson_Bartlam_2017-LC2713_HBRC-wetland-monitoringHBRCcover.pdf" TargetMode="External"/><Relationship Id="rId119" Type="http://schemas.openxmlformats.org/officeDocument/2006/relationships/image" Target="media/image41.png"/><Relationship Id="rId270" Type="http://schemas.openxmlformats.org/officeDocument/2006/relationships/image" Target="media/image173.jpeg"/><Relationship Id="rId291" Type="http://schemas.openxmlformats.org/officeDocument/2006/relationships/hyperlink" Target="http://www.nature.com/articles/srep24478" TargetMode="External"/><Relationship Id="rId305" Type="http://schemas.openxmlformats.org/officeDocument/2006/relationships/header" Target="header27.xml"/><Relationship Id="rId44" Type="http://schemas.openxmlformats.org/officeDocument/2006/relationships/header" Target="header7.xml"/><Relationship Id="rId65" Type="http://schemas.openxmlformats.org/officeDocument/2006/relationships/footer" Target="footer21.xml"/><Relationship Id="rId86" Type="http://schemas.openxmlformats.org/officeDocument/2006/relationships/image" Target="media/image14.png"/><Relationship Id="rId130" Type="http://schemas.openxmlformats.org/officeDocument/2006/relationships/image" Target="media/image52.png"/><Relationship Id="rId151" Type="http://schemas.openxmlformats.org/officeDocument/2006/relationships/image" Target="media/image73.png"/><Relationship Id="rId172" Type="http://schemas.openxmlformats.org/officeDocument/2006/relationships/image" Target="media/image94.png"/><Relationship Id="rId193" Type="http://schemas.openxmlformats.org/officeDocument/2006/relationships/footer" Target="footer37.xml"/><Relationship Id="rId207" Type="http://schemas.openxmlformats.org/officeDocument/2006/relationships/footer" Target="footer43.xml"/><Relationship Id="rId228" Type="http://schemas.openxmlformats.org/officeDocument/2006/relationships/image" Target="media/image134.png"/><Relationship Id="rId249" Type="http://schemas.openxmlformats.org/officeDocument/2006/relationships/image" Target="media/image153.png"/><Relationship Id="rId13" Type="http://schemas.openxmlformats.org/officeDocument/2006/relationships/hyperlink" Target="https://www.mfe.govt.nz/publications/fresh-water/freshwater-science-and-technical-advisory-group-report-minister-environment" TargetMode="External"/><Relationship Id="rId109" Type="http://schemas.openxmlformats.org/officeDocument/2006/relationships/image" Target="media/image31.png"/><Relationship Id="rId260" Type="http://schemas.openxmlformats.org/officeDocument/2006/relationships/image" Target="media/image163.png"/><Relationship Id="rId281" Type="http://schemas.openxmlformats.org/officeDocument/2006/relationships/image" Target="media/image183.jpeg"/><Relationship Id="rId34" Type="http://schemas.openxmlformats.org/officeDocument/2006/relationships/hyperlink" Target="https://tepuna.mfe.govt.nz/otcsdav/nodes/10736283/Jo.Burton%40mfe.govt.nz" TargetMode="External"/><Relationship Id="rId55" Type="http://schemas.openxmlformats.org/officeDocument/2006/relationships/hyperlink" Target="https://www.mfe.govt.nz/sites/default/files/media/Fresh%20water/deriving-potential-fine-sediment-attribute-thresholds-for-the-national-objectives-framework.pdf" TargetMode="External"/><Relationship Id="rId76" Type="http://schemas.openxmlformats.org/officeDocument/2006/relationships/image" Target="media/image9.jpeg"/><Relationship Id="rId97" Type="http://schemas.openxmlformats.org/officeDocument/2006/relationships/image" Target="media/image21.png"/><Relationship Id="rId120" Type="http://schemas.openxmlformats.org/officeDocument/2006/relationships/image" Target="media/image42.png"/><Relationship Id="rId141" Type="http://schemas.openxmlformats.org/officeDocument/2006/relationships/image" Target="media/image63.png"/><Relationship Id="rId7" Type="http://schemas.openxmlformats.org/officeDocument/2006/relationships/header" Target="header1.xml"/><Relationship Id="rId162" Type="http://schemas.openxmlformats.org/officeDocument/2006/relationships/image" Target="media/image84.png"/><Relationship Id="rId183" Type="http://schemas.openxmlformats.org/officeDocument/2006/relationships/image" Target="media/image105.png"/><Relationship Id="rId218" Type="http://schemas.openxmlformats.org/officeDocument/2006/relationships/footer" Target="footer46.xml"/><Relationship Id="rId239" Type="http://schemas.openxmlformats.org/officeDocument/2006/relationships/image" Target="media/image143.png"/><Relationship Id="rId250" Type="http://schemas.openxmlformats.org/officeDocument/2006/relationships/image" Target="media/image154.png"/><Relationship Id="rId271" Type="http://schemas.openxmlformats.org/officeDocument/2006/relationships/image" Target="media/image174.jpeg"/><Relationship Id="rId292" Type="http://schemas.openxmlformats.org/officeDocument/2006/relationships/hyperlink" Target="http://dx.doi.org/10.1016/j.ecolmodel.2006.03.008" TargetMode="External"/><Relationship Id="rId306" Type="http://schemas.openxmlformats.org/officeDocument/2006/relationships/footer" Target="footer57.xml"/><Relationship Id="rId24" Type="http://schemas.openxmlformats.org/officeDocument/2006/relationships/hyperlink" Target="https://www.landcareresearch.co.nz/__data/assets/pdf_file/0008/181349/Clarkson_Bartlam_2017-LC2713_HBRC-wetland-monitoringHBRCcover.pdf" TargetMode="External"/><Relationship Id="rId40" Type="http://schemas.openxmlformats.org/officeDocument/2006/relationships/image" Target="media/image5.png"/><Relationship Id="rId45" Type="http://schemas.openxmlformats.org/officeDocument/2006/relationships/footer" Target="footer15.xml"/><Relationship Id="rId66" Type="http://schemas.openxmlformats.org/officeDocument/2006/relationships/header" Target="header14.xml"/><Relationship Id="rId87" Type="http://schemas.openxmlformats.org/officeDocument/2006/relationships/footer" Target="footer30.xml"/><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image" Target="media/image79.png"/><Relationship Id="rId178" Type="http://schemas.openxmlformats.org/officeDocument/2006/relationships/image" Target="media/image100.png"/><Relationship Id="rId301" Type="http://schemas.openxmlformats.org/officeDocument/2006/relationships/header" Target="header25.xml"/><Relationship Id="rId61" Type="http://schemas.openxmlformats.org/officeDocument/2006/relationships/image" Target="media/image8.png"/><Relationship Id="rId82" Type="http://schemas.openxmlformats.org/officeDocument/2006/relationships/hyperlink" Target="http://www.mfe.govt.nz/fresh-water/science-and-technical-advisory-group" TargetMode="External"/><Relationship Id="rId152" Type="http://schemas.openxmlformats.org/officeDocument/2006/relationships/image" Target="media/image74.png"/><Relationship Id="rId173" Type="http://schemas.openxmlformats.org/officeDocument/2006/relationships/image" Target="media/image95.png"/><Relationship Id="rId194" Type="http://schemas.openxmlformats.org/officeDocument/2006/relationships/image" Target="media/image112.png"/><Relationship Id="rId199" Type="http://schemas.openxmlformats.org/officeDocument/2006/relationships/image" Target="media/image116.png"/><Relationship Id="rId203" Type="http://schemas.openxmlformats.org/officeDocument/2006/relationships/header" Target="header22.xml"/><Relationship Id="rId208" Type="http://schemas.openxmlformats.org/officeDocument/2006/relationships/image" Target="media/image118.jpeg"/><Relationship Id="rId229" Type="http://schemas.openxmlformats.org/officeDocument/2006/relationships/image" Target="media/image135.png"/><Relationship Id="rId19" Type="http://schemas.openxmlformats.org/officeDocument/2006/relationships/footer" Target="footer7.xml"/><Relationship Id="rId224" Type="http://schemas.openxmlformats.org/officeDocument/2006/relationships/image" Target="media/image130.png"/><Relationship Id="rId240" Type="http://schemas.openxmlformats.org/officeDocument/2006/relationships/image" Target="media/image144.png"/><Relationship Id="rId245" Type="http://schemas.openxmlformats.org/officeDocument/2006/relationships/image" Target="media/image149.png"/><Relationship Id="rId261" Type="http://schemas.openxmlformats.org/officeDocument/2006/relationships/image" Target="media/image164.png"/><Relationship Id="rId266" Type="http://schemas.openxmlformats.org/officeDocument/2006/relationships/image" Target="media/image169.png"/><Relationship Id="rId287" Type="http://schemas.openxmlformats.org/officeDocument/2006/relationships/hyperlink" Target="http://dx.doi.org/10.1016/j.chemosphere.2004.10.044" TargetMode="External"/><Relationship Id="rId14" Type="http://schemas.openxmlformats.org/officeDocument/2006/relationships/hyperlink" Target="https://www.mfe.govt.nz/publications/fresh-water/freshwater-science-and-technical-advisory-group-report-minister-environment" TargetMode="External"/><Relationship Id="rId30" Type="http://schemas.openxmlformats.org/officeDocument/2006/relationships/footer" Target="footer11.xml"/><Relationship Id="rId35" Type="http://schemas.openxmlformats.org/officeDocument/2006/relationships/hyperlink" Target="https://tepuna.mfe.govt.nz/otcsdav/nodes/10736283/Jennifer.Price%40mfe.govt.nz" TargetMode="External"/><Relationship Id="rId56" Type="http://schemas.openxmlformats.org/officeDocument/2006/relationships/hyperlink" Target="https://www.mfe.govt.nz/sites/default/files/media/Fresh%20water/development-ecosystem-health-bottom-line-thresholds-for-suspended-deposited-sediment-in-NZ-rivers-streams.pdf" TargetMode="External"/><Relationship Id="rId77" Type="http://schemas.openxmlformats.org/officeDocument/2006/relationships/image" Target="media/image10.jpeg"/><Relationship Id="rId100" Type="http://schemas.openxmlformats.org/officeDocument/2006/relationships/image" Target="media/image24.png"/><Relationship Id="rId105" Type="http://schemas.openxmlformats.org/officeDocument/2006/relationships/image" Target="media/image27.png"/><Relationship Id="rId126" Type="http://schemas.openxmlformats.org/officeDocument/2006/relationships/image" Target="media/image48.png"/><Relationship Id="rId147" Type="http://schemas.openxmlformats.org/officeDocument/2006/relationships/image" Target="media/image69.png"/><Relationship Id="rId168" Type="http://schemas.openxmlformats.org/officeDocument/2006/relationships/image" Target="media/image90.png"/><Relationship Id="rId282" Type="http://schemas.openxmlformats.org/officeDocument/2006/relationships/image" Target="media/image184.jpeg"/><Relationship Id="rId312"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9.xml"/><Relationship Id="rId72" Type="http://schemas.openxmlformats.org/officeDocument/2006/relationships/header" Target="header17.xml"/><Relationship Id="rId93" Type="http://schemas.openxmlformats.org/officeDocument/2006/relationships/image" Target="media/image18.png"/><Relationship Id="rId98" Type="http://schemas.openxmlformats.org/officeDocument/2006/relationships/image" Target="media/image22.png"/><Relationship Id="rId121" Type="http://schemas.openxmlformats.org/officeDocument/2006/relationships/image" Target="media/image43.png"/><Relationship Id="rId142" Type="http://schemas.openxmlformats.org/officeDocument/2006/relationships/image" Target="media/image64.png"/><Relationship Id="rId163" Type="http://schemas.openxmlformats.org/officeDocument/2006/relationships/image" Target="media/image85.png"/><Relationship Id="rId184" Type="http://schemas.openxmlformats.org/officeDocument/2006/relationships/image" Target="media/image106.png"/><Relationship Id="rId189" Type="http://schemas.openxmlformats.org/officeDocument/2006/relationships/image" Target="media/image111.png"/><Relationship Id="rId219" Type="http://schemas.openxmlformats.org/officeDocument/2006/relationships/footer" Target="footer47.xml"/><Relationship Id="rId3" Type="http://schemas.openxmlformats.org/officeDocument/2006/relationships/settings" Target="settings.xml"/><Relationship Id="rId214" Type="http://schemas.openxmlformats.org/officeDocument/2006/relationships/image" Target="media/image124.png"/><Relationship Id="rId230" Type="http://schemas.openxmlformats.org/officeDocument/2006/relationships/footer" Target="footer48.xml"/><Relationship Id="rId235" Type="http://schemas.openxmlformats.org/officeDocument/2006/relationships/image" Target="media/image139.png"/><Relationship Id="rId251" Type="http://schemas.openxmlformats.org/officeDocument/2006/relationships/image" Target="media/image155.png"/><Relationship Id="rId256" Type="http://schemas.openxmlformats.org/officeDocument/2006/relationships/footer" Target="footer50.xml"/><Relationship Id="rId277" Type="http://schemas.openxmlformats.org/officeDocument/2006/relationships/image" Target="media/image179.jpeg"/><Relationship Id="rId298" Type="http://schemas.openxmlformats.org/officeDocument/2006/relationships/footer" Target="footer53.xml"/><Relationship Id="rId25" Type="http://schemas.openxmlformats.org/officeDocument/2006/relationships/hyperlink" Target="http://www.cramwetlands.org/sites/default/files/2013-04-" TargetMode="External"/><Relationship Id="rId46" Type="http://schemas.openxmlformats.org/officeDocument/2006/relationships/image" Target="media/image7.png"/><Relationship Id="rId67" Type="http://schemas.openxmlformats.org/officeDocument/2006/relationships/footer" Target="footer22.xml"/><Relationship Id="rId116" Type="http://schemas.openxmlformats.org/officeDocument/2006/relationships/image" Target="media/image38.png"/><Relationship Id="rId137" Type="http://schemas.openxmlformats.org/officeDocument/2006/relationships/image" Target="media/image59.png"/><Relationship Id="rId158" Type="http://schemas.openxmlformats.org/officeDocument/2006/relationships/image" Target="media/image80.png"/><Relationship Id="rId272" Type="http://schemas.openxmlformats.org/officeDocument/2006/relationships/image" Target="media/image175.jpeg"/><Relationship Id="rId293" Type="http://schemas.openxmlformats.org/officeDocument/2006/relationships/hyperlink" Target="http://dx.doi.org/10.1016/S0169-5347(02)02455-2" TargetMode="External"/><Relationship Id="rId302" Type="http://schemas.openxmlformats.org/officeDocument/2006/relationships/footer" Target="footer55.xml"/><Relationship Id="rId307" Type="http://schemas.openxmlformats.org/officeDocument/2006/relationships/header" Target="header28.xml"/><Relationship Id="rId20" Type="http://schemas.openxmlformats.org/officeDocument/2006/relationships/footer" Target="footer8.xml"/><Relationship Id="rId41" Type="http://schemas.openxmlformats.org/officeDocument/2006/relationships/header" Target="header6.xml"/><Relationship Id="rId62" Type="http://schemas.openxmlformats.org/officeDocument/2006/relationships/hyperlink" Target="mailto:angus.mcintosh@canterbury.ac.nz" TargetMode="Externa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image" Target="media/image33.png"/><Relationship Id="rId132" Type="http://schemas.openxmlformats.org/officeDocument/2006/relationships/image" Target="media/image54.png"/><Relationship Id="rId153" Type="http://schemas.openxmlformats.org/officeDocument/2006/relationships/image" Target="media/image75.png"/><Relationship Id="rId174" Type="http://schemas.openxmlformats.org/officeDocument/2006/relationships/image" Target="media/image96.png"/><Relationship Id="rId179" Type="http://schemas.openxmlformats.org/officeDocument/2006/relationships/image" Target="media/image101.png"/><Relationship Id="rId195" Type="http://schemas.openxmlformats.org/officeDocument/2006/relationships/footer" Target="footer38.xml"/><Relationship Id="rId209" Type="http://schemas.openxmlformats.org/officeDocument/2006/relationships/image" Target="media/image119.jpeg"/><Relationship Id="rId190" Type="http://schemas.openxmlformats.org/officeDocument/2006/relationships/header" Target="header20.xml"/><Relationship Id="rId204" Type="http://schemas.openxmlformats.org/officeDocument/2006/relationships/footer" Target="footer41.xml"/><Relationship Id="rId220" Type="http://schemas.openxmlformats.org/officeDocument/2006/relationships/image" Target="media/image126.png"/><Relationship Id="rId225" Type="http://schemas.openxmlformats.org/officeDocument/2006/relationships/image" Target="media/image131.png"/><Relationship Id="rId241" Type="http://schemas.openxmlformats.org/officeDocument/2006/relationships/image" Target="media/image145.png"/><Relationship Id="rId246" Type="http://schemas.openxmlformats.org/officeDocument/2006/relationships/image" Target="media/image150.png"/><Relationship Id="rId267" Type="http://schemas.openxmlformats.org/officeDocument/2006/relationships/image" Target="media/image170.jpeg"/><Relationship Id="rId288" Type="http://schemas.openxmlformats.org/officeDocument/2006/relationships/hyperlink" Target="http://dx.doi.org/10.1016/j.tree.2007.07.010" TargetMode="External"/><Relationship Id="rId15" Type="http://schemas.openxmlformats.org/officeDocument/2006/relationships/footer" Target="footer4.xml"/><Relationship Id="rId36" Type="http://schemas.openxmlformats.org/officeDocument/2006/relationships/footer" Target="footer12.xml"/><Relationship Id="rId57" Type="http://schemas.openxmlformats.org/officeDocument/2006/relationships/header" Target="header11.xml"/><Relationship Id="rId106" Type="http://schemas.openxmlformats.org/officeDocument/2006/relationships/image" Target="media/image28.png"/><Relationship Id="rId127" Type="http://schemas.openxmlformats.org/officeDocument/2006/relationships/image" Target="media/image49.png"/><Relationship Id="rId262" Type="http://schemas.openxmlformats.org/officeDocument/2006/relationships/image" Target="media/image165.png"/><Relationship Id="rId283" Type="http://schemas.openxmlformats.org/officeDocument/2006/relationships/image" Target="media/image185.jpeg"/><Relationship Id="rId10" Type="http://schemas.openxmlformats.org/officeDocument/2006/relationships/footer" Target="footer2.xml"/><Relationship Id="rId31" Type="http://schemas.openxmlformats.org/officeDocument/2006/relationships/image" Target="media/image3.png"/><Relationship Id="rId52"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image" Target="media/image11.jpeg"/><Relationship Id="rId94" Type="http://schemas.openxmlformats.org/officeDocument/2006/relationships/footer" Target="footer33.xml"/><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4.png"/><Relationship Id="rId143" Type="http://schemas.openxmlformats.org/officeDocument/2006/relationships/image" Target="media/image65.png"/><Relationship Id="rId148" Type="http://schemas.openxmlformats.org/officeDocument/2006/relationships/image" Target="media/image70.png"/><Relationship Id="rId164" Type="http://schemas.openxmlformats.org/officeDocument/2006/relationships/image" Target="media/image86.png"/><Relationship Id="rId169" Type="http://schemas.openxmlformats.org/officeDocument/2006/relationships/image" Target="media/image91.png"/><Relationship Id="rId185" Type="http://schemas.openxmlformats.org/officeDocument/2006/relationships/image" Target="media/image107.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02.png"/><Relationship Id="rId210" Type="http://schemas.openxmlformats.org/officeDocument/2006/relationships/image" Target="media/image120.png"/><Relationship Id="rId215" Type="http://schemas.openxmlformats.org/officeDocument/2006/relationships/image" Target="media/image125.png"/><Relationship Id="rId236" Type="http://schemas.openxmlformats.org/officeDocument/2006/relationships/image" Target="media/image140.png"/><Relationship Id="rId257" Type="http://schemas.openxmlformats.org/officeDocument/2006/relationships/image" Target="media/image160.png"/><Relationship Id="rId278" Type="http://schemas.openxmlformats.org/officeDocument/2006/relationships/image" Target="media/image180.jpeg"/><Relationship Id="rId26" Type="http://schemas.openxmlformats.org/officeDocument/2006/relationships/footer" Target="footer10.xml"/><Relationship Id="rId231" Type="http://schemas.openxmlformats.org/officeDocument/2006/relationships/image" Target="media/image136.png"/><Relationship Id="rId252" Type="http://schemas.openxmlformats.org/officeDocument/2006/relationships/image" Target="media/image156.png"/><Relationship Id="rId273" Type="http://schemas.openxmlformats.org/officeDocument/2006/relationships/image" Target="media/image176.jpeg"/><Relationship Id="rId294" Type="http://schemas.openxmlformats.org/officeDocument/2006/relationships/hyperlink" Target="http://www.r-project.org/" TargetMode="External"/><Relationship Id="rId308" Type="http://schemas.openxmlformats.org/officeDocument/2006/relationships/footer" Target="footer58.xml"/><Relationship Id="rId47" Type="http://schemas.openxmlformats.org/officeDocument/2006/relationships/header" Target="header8.xml"/><Relationship Id="rId68" Type="http://schemas.openxmlformats.org/officeDocument/2006/relationships/header" Target="header15.xml"/><Relationship Id="rId89" Type="http://schemas.openxmlformats.org/officeDocument/2006/relationships/image" Target="media/image15.jpeg"/><Relationship Id="rId112" Type="http://schemas.openxmlformats.org/officeDocument/2006/relationships/image" Target="media/image34.png"/><Relationship Id="rId133" Type="http://schemas.openxmlformats.org/officeDocument/2006/relationships/image" Target="media/image55.png"/><Relationship Id="rId154" Type="http://schemas.openxmlformats.org/officeDocument/2006/relationships/image" Target="media/image76.png"/><Relationship Id="rId175" Type="http://schemas.openxmlformats.org/officeDocument/2006/relationships/image" Target="media/image97.png"/><Relationship Id="rId196" Type="http://schemas.openxmlformats.org/officeDocument/2006/relationships/image" Target="media/image113.jpeg"/><Relationship Id="rId200" Type="http://schemas.openxmlformats.org/officeDocument/2006/relationships/image" Target="media/image117.png"/><Relationship Id="rId16" Type="http://schemas.openxmlformats.org/officeDocument/2006/relationships/footer" Target="footer5.xml"/><Relationship Id="rId221" Type="http://schemas.openxmlformats.org/officeDocument/2006/relationships/image" Target="media/image127.png"/><Relationship Id="rId242" Type="http://schemas.openxmlformats.org/officeDocument/2006/relationships/image" Target="media/image146.png"/><Relationship Id="rId263" Type="http://schemas.openxmlformats.org/officeDocument/2006/relationships/image" Target="media/image166.png"/><Relationship Id="rId284" Type="http://schemas.openxmlformats.org/officeDocument/2006/relationships/image" Target="media/image186.jpeg"/><Relationship Id="rId37" Type="http://schemas.openxmlformats.org/officeDocument/2006/relationships/image" Target="media/image4.png"/><Relationship Id="rId58" Type="http://schemas.openxmlformats.org/officeDocument/2006/relationships/footer" Target="footer19.xml"/><Relationship Id="rId79" Type="http://schemas.openxmlformats.org/officeDocument/2006/relationships/header" Target="header19.xml"/><Relationship Id="rId102" Type="http://schemas.openxmlformats.org/officeDocument/2006/relationships/footer" Target="footer34.xml"/><Relationship Id="rId123" Type="http://schemas.openxmlformats.org/officeDocument/2006/relationships/image" Target="media/image45.png"/><Relationship Id="rId144" Type="http://schemas.openxmlformats.org/officeDocument/2006/relationships/image" Target="media/image66.png"/><Relationship Id="rId90" Type="http://schemas.openxmlformats.org/officeDocument/2006/relationships/image" Target="media/image16.jpeg"/><Relationship Id="rId165" Type="http://schemas.openxmlformats.org/officeDocument/2006/relationships/image" Target="media/image87.png"/><Relationship Id="rId186" Type="http://schemas.openxmlformats.org/officeDocument/2006/relationships/image" Target="media/image108.png"/><Relationship Id="rId211" Type="http://schemas.openxmlformats.org/officeDocument/2006/relationships/image" Target="media/image121.png"/><Relationship Id="rId232" Type="http://schemas.openxmlformats.org/officeDocument/2006/relationships/footer" Target="footer49.xml"/><Relationship Id="rId253" Type="http://schemas.openxmlformats.org/officeDocument/2006/relationships/image" Target="media/image157.png"/><Relationship Id="rId274" Type="http://schemas.openxmlformats.org/officeDocument/2006/relationships/image" Target="media/image177.jpeg"/><Relationship Id="rId295" Type="http://schemas.openxmlformats.org/officeDocument/2006/relationships/hyperlink" Target="http://dx.doi.org/10.1016/j.ecolind.2014.12.017" TargetMode="External"/><Relationship Id="rId309" Type="http://schemas.openxmlformats.org/officeDocument/2006/relationships/header" Target="header29.xml"/><Relationship Id="rId27" Type="http://schemas.openxmlformats.org/officeDocument/2006/relationships/image" Target="media/image1.png"/><Relationship Id="rId48" Type="http://schemas.openxmlformats.org/officeDocument/2006/relationships/footer" Target="footer16.xml"/><Relationship Id="rId69" Type="http://schemas.openxmlformats.org/officeDocument/2006/relationships/footer" Target="footer23.xml"/><Relationship Id="rId113" Type="http://schemas.openxmlformats.org/officeDocument/2006/relationships/image" Target="media/image35.png"/><Relationship Id="rId134" Type="http://schemas.openxmlformats.org/officeDocument/2006/relationships/image" Target="media/image56.png"/><Relationship Id="rId80" Type="http://schemas.openxmlformats.org/officeDocument/2006/relationships/footer" Target="footer27.xml"/><Relationship Id="rId155" Type="http://schemas.openxmlformats.org/officeDocument/2006/relationships/image" Target="media/image77.png"/><Relationship Id="rId176" Type="http://schemas.openxmlformats.org/officeDocument/2006/relationships/image" Target="media/image98.png"/><Relationship Id="rId197" Type="http://schemas.openxmlformats.org/officeDocument/2006/relationships/image" Target="media/image114.png"/><Relationship Id="rId201" Type="http://schemas.openxmlformats.org/officeDocument/2006/relationships/footer" Target="footer39.xml"/><Relationship Id="rId222" Type="http://schemas.openxmlformats.org/officeDocument/2006/relationships/image" Target="media/image128.png"/><Relationship Id="rId243" Type="http://schemas.openxmlformats.org/officeDocument/2006/relationships/image" Target="media/image147.png"/><Relationship Id="rId264" Type="http://schemas.openxmlformats.org/officeDocument/2006/relationships/image" Target="media/image167.png"/><Relationship Id="rId285" Type="http://schemas.openxmlformats.org/officeDocument/2006/relationships/image" Target="media/image187.jpeg"/><Relationship Id="rId17" Type="http://schemas.openxmlformats.org/officeDocument/2006/relationships/hyperlink" Target="https://www.mfe.govt.nz/sites/default/files/freshwater-reform-2013.pdf" TargetMode="External"/><Relationship Id="rId38" Type="http://schemas.openxmlformats.org/officeDocument/2006/relationships/header" Target="header5.xml"/><Relationship Id="rId59" Type="http://schemas.openxmlformats.org/officeDocument/2006/relationships/header" Target="header12.xml"/><Relationship Id="rId103" Type="http://schemas.openxmlformats.org/officeDocument/2006/relationships/footer" Target="footer35.xml"/><Relationship Id="rId124" Type="http://schemas.openxmlformats.org/officeDocument/2006/relationships/image" Target="media/image46.png"/><Relationship Id="rId310" Type="http://schemas.openxmlformats.org/officeDocument/2006/relationships/footer" Target="footer59.xml"/><Relationship Id="rId70" Type="http://schemas.openxmlformats.org/officeDocument/2006/relationships/header" Target="header16.xml"/><Relationship Id="rId91" Type="http://schemas.openxmlformats.org/officeDocument/2006/relationships/footer" Target="footer32.xml"/><Relationship Id="rId145" Type="http://schemas.openxmlformats.org/officeDocument/2006/relationships/image" Target="media/image67.png"/><Relationship Id="rId166" Type="http://schemas.openxmlformats.org/officeDocument/2006/relationships/image" Target="media/image88.png"/><Relationship Id="rId187" Type="http://schemas.openxmlformats.org/officeDocument/2006/relationships/image" Target="media/image109.png"/><Relationship Id="rId1" Type="http://schemas.openxmlformats.org/officeDocument/2006/relationships/numbering" Target="numbering.xml"/><Relationship Id="rId212" Type="http://schemas.openxmlformats.org/officeDocument/2006/relationships/image" Target="media/image122.png"/><Relationship Id="rId233" Type="http://schemas.openxmlformats.org/officeDocument/2006/relationships/image" Target="media/image137.png"/><Relationship Id="rId254" Type="http://schemas.openxmlformats.org/officeDocument/2006/relationships/image" Target="media/image158.png"/><Relationship Id="rId28" Type="http://schemas.openxmlformats.org/officeDocument/2006/relationships/image" Target="media/image2.png"/><Relationship Id="rId49" Type="http://schemas.openxmlformats.org/officeDocument/2006/relationships/hyperlink" Target="https://www.mfe.govt.nz/publications/fresh-water/national-objectives-framework-temperature-dissolved-oxygen-ph" TargetMode="External"/><Relationship Id="rId114" Type="http://schemas.openxmlformats.org/officeDocument/2006/relationships/image" Target="media/image36.png"/><Relationship Id="rId275" Type="http://schemas.openxmlformats.org/officeDocument/2006/relationships/footer" Target="footer51.xml"/><Relationship Id="rId296" Type="http://schemas.openxmlformats.org/officeDocument/2006/relationships/hyperlink" Target="http://dx.doi.org/10.1016/j.ecocom.2008.10.005" TargetMode="External"/><Relationship Id="rId300" Type="http://schemas.openxmlformats.org/officeDocument/2006/relationships/footer" Target="footer54.xml"/><Relationship Id="rId60" Type="http://schemas.openxmlformats.org/officeDocument/2006/relationships/footer" Target="footer20.xml"/><Relationship Id="rId81" Type="http://schemas.openxmlformats.org/officeDocument/2006/relationships/footer" Target="footer28.xml"/><Relationship Id="rId135" Type="http://schemas.openxmlformats.org/officeDocument/2006/relationships/image" Target="media/image57.png"/><Relationship Id="rId156" Type="http://schemas.openxmlformats.org/officeDocument/2006/relationships/image" Target="media/image78.png"/><Relationship Id="rId177" Type="http://schemas.openxmlformats.org/officeDocument/2006/relationships/image" Target="media/image99.png"/><Relationship Id="rId198" Type="http://schemas.openxmlformats.org/officeDocument/2006/relationships/image" Target="media/image115.png"/><Relationship Id="rId202" Type="http://schemas.openxmlformats.org/officeDocument/2006/relationships/footer" Target="footer40.xml"/><Relationship Id="rId223" Type="http://schemas.openxmlformats.org/officeDocument/2006/relationships/image" Target="media/image129.png"/><Relationship Id="rId244" Type="http://schemas.openxmlformats.org/officeDocument/2006/relationships/image" Target="media/image148.png"/><Relationship Id="rId18" Type="http://schemas.openxmlformats.org/officeDocument/2006/relationships/footer" Target="footer6.xml"/><Relationship Id="rId39" Type="http://schemas.openxmlformats.org/officeDocument/2006/relationships/footer" Target="footer13.xml"/><Relationship Id="rId265" Type="http://schemas.openxmlformats.org/officeDocument/2006/relationships/image" Target="media/image168.png"/><Relationship Id="rId286" Type="http://schemas.openxmlformats.org/officeDocument/2006/relationships/footer" Target="footer52.xml"/><Relationship Id="rId50" Type="http://schemas.openxmlformats.org/officeDocument/2006/relationships/hyperlink" Target="https://www.mfe.govt.nz/publications/fresh-water/national-objectives-framework-temperature-dissolved-oxygen-ph" TargetMode="External"/><Relationship Id="rId104" Type="http://schemas.openxmlformats.org/officeDocument/2006/relationships/image" Target="media/image26.jpeg"/><Relationship Id="rId125" Type="http://schemas.openxmlformats.org/officeDocument/2006/relationships/image" Target="media/image47.png"/><Relationship Id="rId146" Type="http://schemas.openxmlformats.org/officeDocument/2006/relationships/image" Target="media/image68.png"/><Relationship Id="rId167" Type="http://schemas.openxmlformats.org/officeDocument/2006/relationships/image" Target="media/image89.png"/><Relationship Id="rId188" Type="http://schemas.openxmlformats.org/officeDocument/2006/relationships/image" Target="media/image110.png"/><Relationship Id="rId311" Type="http://schemas.openxmlformats.org/officeDocument/2006/relationships/fontTable" Target="fontTable.xml"/><Relationship Id="rId71" Type="http://schemas.openxmlformats.org/officeDocument/2006/relationships/footer" Target="footer24.xml"/><Relationship Id="rId92" Type="http://schemas.openxmlformats.org/officeDocument/2006/relationships/image" Target="media/image17.png"/><Relationship Id="rId213" Type="http://schemas.openxmlformats.org/officeDocument/2006/relationships/image" Target="media/image123.png"/><Relationship Id="rId234" Type="http://schemas.openxmlformats.org/officeDocument/2006/relationships/image" Target="media/image138.png"/><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image" Target="media/image159.png"/><Relationship Id="rId276" Type="http://schemas.openxmlformats.org/officeDocument/2006/relationships/image" Target="media/image178.jpeg"/><Relationship Id="rId297" Type="http://schemas.openxmlformats.org/officeDocument/2006/relationships/hyperlink" Target="http://www.epa.gov/nutrient-policy-data/ecoregional-nutrient-criteria-rivers-and-str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52065</Words>
  <Characters>292611</Characters>
  <Application>Microsoft Office Word</Application>
  <DocSecurity>0</DocSecurity>
  <Lines>10090</Lines>
  <Paragraphs>4923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Freshwater Science and Technical Advisory Group Supplementary Report to the Minister</dc:title>
  <dc:creator/>
  <cp:lastModifiedBy/>
  <cp:revision>1</cp:revision>
  <dcterms:created xsi:type="dcterms:W3CDTF">2020-05-04T01:56:00Z</dcterms:created>
  <dcterms:modified xsi:type="dcterms:W3CDTF">2020-05-04T01:56:00Z</dcterms:modified>
</cp:coreProperties>
</file>