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A09CE98" w14:textId="77777777" w:rsidR="00101703" w:rsidRPr="00C6114A" w:rsidRDefault="00CF3EFB">
      <w:pPr>
        <w:pStyle w:val="TOC1"/>
        <w:rPr>
          <w:rFonts w:asciiTheme="minorHAnsi" w:hAnsiTheme="minorHAnsi" w:cs="Arial"/>
        </w:rPr>
      </w:pPr>
      <w:r w:rsidRPr="00C6114A">
        <w:rPr>
          <w:rFonts w:asciiTheme="minorHAnsi" w:hAnsiTheme="minorHAnsi"/>
          <w:noProof/>
          <w:color w:val="004B8D"/>
          <w:lang w:eastAsia="en-NZ"/>
        </w:rPr>
        <mc:AlternateContent>
          <mc:Choice Requires="wps">
            <w:drawing>
              <wp:anchor distT="0" distB="0" distL="114300" distR="114300" simplePos="0" relativeHeight="251657216" behindDoc="0" locked="0" layoutInCell="1" allowOverlap="1" wp14:anchorId="718912C8" wp14:editId="32A2717A">
                <wp:simplePos x="0" y="0"/>
                <wp:positionH relativeFrom="page">
                  <wp:posOffset>828675</wp:posOffset>
                </wp:positionH>
                <wp:positionV relativeFrom="page">
                  <wp:posOffset>457200</wp:posOffset>
                </wp:positionV>
                <wp:extent cx="5800725" cy="223520"/>
                <wp:effectExtent l="0" t="0" r="9525" b="5080"/>
                <wp:wrapNone/>
                <wp:docPr id="22"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23520"/>
                        </a:xfrm>
                        <a:prstGeom prst="rect">
                          <a:avLst/>
                        </a:prstGeom>
                        <a:solidFill>
                          <a:srgbClr val="8DB3E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A1D104" id="Rectangle 1888" o:spid="_x0000_s1026" style="position:absolute;margin-left:65.25pt;margin-top:36pt;width:456.75pt;height:1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" fillcolor="#8db3e2" stroked="f" strokecolor="#4a7ebb" strokeweight="1.5pt">
                <v:shadow opacity="22938f" offset="0"/>
                <v:textbox inset=",7.2pt,,7.2pt"/>
                <w10:wrap anchorx="page" anchory="page"/>
              </v:rect>
            </w:pict>
          </mc:Fallback>
        </mc:AlternateContent>
      </w:r>
      <w:r w:rsidRPr="00C6114A">
        <w:rPr>
          <w:rFonts w:asciiTheme="minorHAnsi" w:hAnsiTheme="minorHAnsi"/>
          <w:noProof/>
          <w:lang w:eastAsia="en-NZ"/>
        </w:rPr>
        <mc:AlternateContent>
          <mc:Choice Requires="wpg">
            <w:drawing>
              <wp:anchor distT="0" distB="0" distL="114300" distR="114300" simplePos="0" relativeHeight="251658240" behindDoc="0" locked="0" layoutInCell="1" allowOverlap="1" wp14:anchorId="1CE821AD" wp14:editId="1060A0D9">
                <wp:simplePos x="0" y="0"/>
                <wp:positionH relativeFrom="page">
                  <wp:posOffset>4690110</wp:posOffset>
                </wp:positionH>
                <wp:positionV relativeFrom="page">
                  <wp:posOffset>803910</wp:posOffset>
                </wp:positionV>
                <wp:extent cx="2381885" cy="777875"/>
                <wp:effectExtent l="0" t="0" r="18415" b="22225"/>
                <wp:wrapNone/>
                <wp:docPr id="23"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777875"/>
                          <a:chOff x="8474" y="1342"/>
                          <a:chExt cx="3751" cy="1225"/>
                        </a:xfrm>
                      </wpg:grpSpPr>
                      <wps:wsp>
                        <wps:cNvPr id="24" name="Text Box 1890"/>
                        <wps:cNvSpPr txBox="1">
                          <a:spLocks noChangeArrowheads="1"/>
                        </wps:cNvSpPr>
                        <wps:spPr bwMode="auto">
                          <a:xfrm>
                            <a:off x="8474" y="1539"/>
                            <a:ext cx="198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sdt>
                              <w:sdtPr>
                                <w:rPr>
                                  <w:rStyle w:val="Style3"/>
                                </w:rPr>
                                <w:alias w:val="Month"/>
                                <w:tag w:val="Month"/>
                                <w:id w:val="-1190532138"/>
                                <w:placeholder>
                                  <w:docPart w:val="287DFEF676FF4E8EAC9AE0CDC0F1D992"/>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rPr>
                                  <w:rStyle w:val="DefaultParagraphFont"/>
                                  <w:rFonts w:ascii="Arial" w:hAnsi="Arial"/>
                                  <w:b w:val="0"/>
                                  <w:color w:val="808080"/>
                                  <w:sz w:val="22"/>
                                  <w:szCs w:val="32"/>
                                </w:rPr>
                              </w:sdtEndPr>
                              <w:sdtContent>
                                <w:p w14:paraId="3D7F780B" w14:textId="683997AB" w:rsidR="00571669" w:rsidRDefault="00571669">
                                  <w:pPr>
                                    <w:jc w:val="right"/>
                                    <w:rPr>
                                      <w:rFonts w:ascii="Calibri" w:hAnsi="Calibri"/>
                                      <w:b/>
                                      <w:color w:val="808080"/>
                                      <w:sz w:val="32"/>
                                      <w:szCs w:val="32"/>
                                    </w:rPr>
                                  </w:pPr>
                                  <w:r>
                                    <w:rPr>
                                      <w:rStyle w:val="Style3"/>
                                    </w:rPr>
                                    <w:t>January</w:t>
                                  </w:r>
                                </w:p>
                              </w:sdtContent>
                            </w:sdt>
                          </w:txbxContent>
                        </wps:txbx>
                        <wps:bodyPr rot="0" vert="horz" wrap="square" lIns="0" tIns="0" rIns="0" bIns="0" anchor="t" anchorCtr="0" upright="1">
                          <a:noAutofit/>
                        </wps:bodyPr>
                      </wps:wsp>
                      <wps:wsp>
                        <wps:cNvPr id="25" name="Text Box 1891"/>
                        <wps:cNvSpPr txBox="1">
                          <a:spLocks noChangeArrowheads="1"/>
                        </wps:cNvSpPr>
                        <wps:spPr bwMode="auto">
                          <a:xfrm>
                            <a:off x="10656" y="1342"/>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7031" w14:textId="2541E75A" w:rsidR="00571669" w:rsidRDefault="00571669">
                              <w:pPr>
                                <w:rPr>
                                  <w:rFonts w:ascii="Calibri" w:hAnsi="Calibri"/>
                                  <w:color w:val="548DD4"/>
                                  <w:sz w:val="92"/>
                                  <w:szCs w:val="92"/>
                                </w:rPr>
                              </w:pPr>
                              <w:r>
                                <w:rPr>
                                  <w:rFonts w:ascii="Calibri" w:hAnsi="Calibri"/>
                                  <w:color w:val="548DD4"/>
                                  <w:sz w:val="92"/>
                                  <w:szCs w:val="92"/>
                                </w:rPr>
                                <w:t>15</w:t>
                              </w:r>
                            </w:p>
                          </w:txbxContent>
                        </wps:txbx>
                        <wps:bodyPr rot="0" vert="horz" wrap="square" lIns="0" tIns="0" rIns="0" bIns="0" anchor="t" anchorCtr="0" upright="1">
                          <a:noAutofit/>
                        </wps:bodyPr>
                      </wps:wsp>
                      <wps:wsp>
                        <wps:cNvPr id="26" name="AutoShape 1892"/>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369.3pt;margin-top:63.3pt;width:187.55pt;height:61.25pt;z-index:251658240;mso-position-horizontal-relative:page;mso-position-vertical-relative:page" coordorigin="8474,1342" coordsize="3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">
                <v:shapetype id="_x0000_t202" coordsize="21600,21600" o:spt="202" path="m,l,21600r21600,l21600,xe">
                  <v:stroke joinstyle="miter"/>
                  <v:path gradientshapeok="t" o:connecttype="rect"/>
                </v:shapetype>
                <v:shape id="Text Box 1890" o:spid="_x0000_s1027" type="#_x0000_t202" style="position:absolute;left:8474;top:1539;width:198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JsQA&#10;AADbAAAADwAAAGRycy9kb3ducmV2LnhtbESPQWsCMRSE7wX/Q3hCbzWrlFZWo4ilUOipu3rw9tg8&#10;k9XNy5Kk67a/vikUehxm5htmvR1dJwYKsfWsYD4rQBA3XrdsFBzq14cliJiQNXaeScEXRdhuJndr&#10;LLW/8QcNVTIiQziWqMCm1JdSxsaSwzjzPXH2zj44TFkGI3XAW4a7Ti6K4kk6bDkvWOxpb6m5Vp9O&#10;waU9mlNV18Pz2SYdTfx+n4cXpe6n424FItGY/sN/7TetYPEI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7ybEAAAA2wAAAA8AAAAAAAAAAAAAAAAAmAIAAGRycy9k&#10;b3ducmV2LnhtbFBLBQYAAAAABAAEAPUAAACJAwAAAAA=&#10;" filled="f" stroked="f" strokecolor="gray">
                  <v:textbox inset="0,0,0,0">
                    <w:txbxContent>
                      <w:sdt>
                        <w:sdtPr>
                          <w:rPr>
                            <w:rStyle w:val="Style3"/>
                          </w:rPr>
                          <w:alias w:val="Month"/>
                          <w:tag w:val="Month"/>
                          <w:id w:val="-1190532138"/>
                          <w:placeholder>
                            <w:docPart w:val="287DFEF676FF4E8EAC9AE0CDC0F1D992"/>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rPr>
                            <w:rStyle w:val="DefaultParagraphFont"/>
                            <w:rFonts w:ascii="Arial" w:hAnsi="Arial"/>
                            <w:b w:val="0"/>
                            <w:color w:val="808080"/>
                            <w:sz w:val="22"/>
                            <w:szCs w:val="32"/>
                          </w:rPr>
                        </w:sdtEndPr>
                        <w:sdtContent>
                          <w:p w14:paraId="3D7F780B" w14:textId="683997AB" w:rsidR="00571669" w:rsidRDefault="00571669">
                            <w:pPr>
                              <w:jc w:val="right"/>
                              <w:rPr>
                                <w:rFonts w:ascii="Calibri" w:hAnsi="Calibri"/>
                                <w:b/>
                                <w:color w:val="808080"/>
                                <w:sz w:val="32"/>
                                <w:szCs w:val="32"/>
                              </w:rPr>
                            </w:pPr>
                            <w:r>
                              <w:rPr>
                                <w:rStyle w:val="Style3"/>
                              </w:rPr>
                              <w:t>January</w:t>
                            </w:r>
                          </w:p>
                        </w:sdtContent>
                      </w:sdt>
                    </w:txbxContent>
                  </v:textbox>
                </v:shape>
                <v:shape id="Text Box 1891" o:spid="_x0000_s1028" type="#_x0000_t202" style="position:absolute;left:10656;top:1342;width:15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04347031" w14:textId="2541E75A" w:rsidR="00571669" w:rsidRDefault="00571669">
                        <w:pPr>
                          <w:rPr>
                            <w:rFonts w:ascii="Calibri" w:hAnsi="Calibri"/>
                            <w:color w:val="548DD4"/>
                            <w:sz w:val="92"/>
                            <w:szCs w:val="92"/>
                          </w:rPr>
                        </w:pPr>
                        <w:r>
                          <w:rPr>
                            <w:rFonts w:ascii="Calibri" w:hAnsi="Calibri"/>
                            <w:color w:val="548DD4"/>
                            <w:sz w:val="92"/>
                            <w:szCs w:val="92"/>
                          </w:rPr>
                          <w:t>15</w:t>
                        </w:r>
                      </w:p>
                    </w:txbxContent>
                  </v:textbox>
                </v:shape>
                <v:shapetype id="_x0000_t32" coordsize="21600,21600" o:spt="32" o:oned="t" path="m,l21600,21600e" filled="f">
                  <v:path arrowok="t" fillok="f" o:connecttype="none"/>
                  <o:lock v:ext="edit" shapetype="t"/>
                </v:shapetype>
                <v:shape id="AutoShape 1892" o:spid="_x0000_s1029" type="#_x0000_t32" style="position:absolute;left:10571;top:1644;width:0;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G/sUAAADbAAAADwAAAGRycy9kb3ducmV2LnhtbESPS2vDMBCE74X8B7GBXkoi50FI3cgm&#10;KRRyK82D0NsibWxTa+VYquP8+6oQyHGYmW+YVd7bWnTU+sqxgsk4AUGsnam4UHDYf4yWIHxANlg7&#10;JgU38pBng6cVpsZd+Yu6XShEhLBPUUEZQpNK6XVJFv3YNcTRO7vWYoiyLaRp8RrhtpbTJFlIixXH&#10;hRIbei9J/+x+rYLT/LY0+vsy23SsX14/zfkyOXZKPQ/79RuIQH14hO/trVEwXcD/l/g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cG/sUAAADbAAAADwAAAAAAAAAA&#10;AAAAAAChAgAAZHJzL2Rvd25yZXYueG1sUEsFBgAAAAAEAAQA+QAAAJMDAAAAAA==&#10;" strokecolor="gray" strokeweight="1.5pt"/>
                <w10:wrap anchorx="page" anchory="page"/>
              </v:group>
            </w:pict>
          </mc:Fallback>
        </mc:AlternateContent>
      </w:r>
    </w:p>
    <w:p w14:paraId="45477EED" w14:textId="77777777" w:rsidR="00101703" w:rsidRPr="00C6114A" w:rsidRDefault="00101703">
      <w:pPr>
        <w:rPr>
          <w:rFonts w:asciiTheme="minorHAnsi" w:hAnsiTheme="minorHAnsi"/>
        </w:rPr>
      </w:pPr>
    </w:p>
    <w:p w14:paraId="62DD1E8A" w14:textId="77777777" w:rsidR="00101703" w:rsidRPr="00C6114A" w:rsidRDefault="00101703">
      <w:pPr>
        <w:rPr>
          <w:rFonts w:asciiTheme="minorHAnsi" w:hAnsiTheme="minorHAnsi"/>
        </w:rPr>
      </w:pPr>
    </w:p>
    <w:p w14:paraId="57E9892B" w14:textId="77777777" w:rsidR="00101703" w:rsidRPr="00C6114A" w:rsidRDefault="00101703">
      <w:pPr>
        <w:rPr>
          <w:rFonts w:asciiTheme="minorHAnsi" w:hAnsiTheme="minorHAnsi"/>
        </w:rPr>
      </w:pPr>
    </w:p>
    <w:p w14:paraId="35402C2F" w14:textId="77777777" w:rsidR="00101703" w:rsidRPr="00C6114A" w:rsidRDefault="00101703" w:rsidP="00A540EE">
      <w:pPr>
        <w:pStyle w:val="Header"/>
        <w:rPr>
          <w:rFonts w:asciiTheme="minorHAnsi" w:hAnsiTheme="minorHAnsi"/>
        </w:rPr>
      </w:pPr>
    </w:p>
    <w:p w14:paraId="79EBE0AF" w14:textId="77777777" w:rsidR="00101703" w:rsidRPr="00C6114A" w:rsidRDefault="004C0F07">
      <w:pPr>
        <w:rPr>
          <w:rFonts w:asciiTheme="minorHAnsi" w:hAnsiTheme="minorHAnsi"/>
        </w:rPr>
      </w:pPr>
      <w:r w:rsidRPr="00C6114A">
        <w:rPr>
          <w:rFonts w:asciiTheme="minorHAnsi" w:hAnsiTheme="minorHAnsi"/>
          <w:noProof/>
          <w:lang w:eastAsia="en-NZ"/>
        </w:rPr>
        <mc:AlternateContent>
          <mc:Choice Requires="wpg">
            <w:drawing>
              <wp:anchor distT="0" distB="0" distL="114300" distR="114300" simplePos="0" relativeHeight="251659264" behindDoc="0" locked="0" layoutInCell="1" allowOverlap="1" wp14:anchorId="660764BE" wp14:editId="44B0CAE7">
                <wp:simplePos x="0" y="0"/>
                <wp:positionH relativeFrom="margin">
                  <wp:posOffset>-251460</wp:posOffset>
                </wp:positionH>
                <wp:positionV relativeFrom="page">
                  <wp:posOffset>1988942</wp:posOffset>
                </wp:positionV>
                <wp:extent cx="5802764" cy="2775633"/>
                <wp:effectExtent l="0" t="0" r="7620" b="5715"/>
                <wp:wrapNone/>
                <wp:docPr id="15"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764" cy="2775633"/>
                          <a:chOff x="432" y="6196"/>
                          <a:chExt cx="11382" cy="1227"/>
                        </a:xfrm>
                      </wpg:grpSpPr>
                      <wps:wsp>
                        <wps:cNvPr id="16" name="Rectangle 1894"/>
                        <wps:cNvSpPr>
                          <a:spLocks noChangeArrowheads="1"/>
                        </wps:cNvSpPr>
                        <wps:spPr bwMode="auto">
                          <a:xfrm>
                            <a:off x="432" y="6201"/>
                            <a:ext cx="11016" cy="1222"/>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A5915" w14:textId="77777777" w:rsidR="00571669" w:rsidRPr="00346763" w:rsidRDefault="00571669" w:rsidP="00545CD1">
                              <w:pPr>
                                <w:pStyle w:val="LPScoverheading"/>
                                <w:ind w:left="0"/>
                                <w:rPr>
                                  <w:rFonts w:asciiTheme="minorHAnsi" w:hAnsiTheme="minorHAnsi"/>
                                  <w:lang w:val="en-US"/>
                                </w:rPr>
                              </w:pPr>
                              <w:r w:rsidRPr="00346763">
                                <w:rPr>
                                  <w:rFonts w:asciiTheme="minorHAnsi" w:hAnsiTheme="minorHAnsi"/>
                                  <w:lang w:val="en-US"/>
                                </w:rPr>
                                <w:t>Business case:</w:t>
                              </w:r>
                            </w:p>
                            <w:p w14:paraId="769868FF" w14:textId="79006FE6" w:rsidR="00571669" w:rsidRDefault="00571669" w:rsidP="00545CD1">
                              <w:pPr>
                                <w:pStyle w:val="LPScoverheading"/>
                                <w:ind w:left="0"/>
                                <w:rPr>
                                  <w:rFonts w:asciiTheme="minorHAnsi" w:hAnsiTheme="minorHAnsi"/>
                                  <w:lang w:val="en-US"/>
                                </w:rPr>
                              </w:pPr>
                              <w:r>
                                <w:rPr>
                                  <w:rFonts w:asciiTheme="minorHAnsi" w:hAnsiTheme="minorHAnsi"/>
                                  <w:lang w:val="en-US"/>
                                </w:rPr>
                                <w:t>Simplifying the regulation of</w:t>
                              </w:r>
                              <w:r w:rsidRPr="00346763">
                                <w:rPr>
                                  <w:rFonts w:asciiTheme="minorHAnsi" w:hAnsiTheme="minorHAnsi"/>
                                  <w:lang w:val="en-US"/>
                                </w:rPr>
                                <w:t xml:space="preserve"> </w:t>
                              </w:r>
                              <w:r>
                                <w:rPr>
                                  <w:rFonts w:asciiTheme="minorHAnsi" w:hAnsiTheme="minorHAnsi"/>
                                  <w:lang w:val="en-US"/>
                                </w:rPr>
                                <w:t>Aerial 1080 under the resource management act</w:t>
                              </w:r>
                            </w:p>
                            <w:p w14:paraId="284F213B" w14:textId="748DF31B" w:rsidR="00571669" w:rsidRPr="004E3097" w:rsidRDefault="00571669" w:rsidP="00545CD1">
                              <w:pPr>
                                <w:pStyle w:val="LPScoverheading"/>
                                <w:ind w:left="0"/>
                                <w:rPr>
                                  <w:rFonts w:asciiTheme="minorHAnsi" w:hAnsiTheme="minorHAnsi"/>
                                  <w:sz w:val="32"/>
                                  <w:szCs w:val="32"/>
                                  <w:lang w:val="en-US"/>
                                </w:rPr>
                              </w:pPr>
                            </w:p>
                          </w:txbxContent>
                        </wps:txbx>
                        <wps:bodyPr rot="0" vert="horz" wrap="square" lIns="228600" tIns="45720" rIns="914400" bIns="0" anchor="ctr" anchorCtr="0" upright="1">
                          <a:noAutofit/>
                        </wps:bodyPr>
                      </wps:wsp>
                      <wps:wsp>
                        <wps:cNvPr id="17" name="Rectangle 1895"/>
                        <wps:cNvSpPr>
                          <a:spLocks noChangeArrowheads="1"/>
                        </wps:cNvSpPr>
                        <wps:spPr bwMode="auto">
                          <a:xfrm>
                            <a:off x="11453" y="6196"/>
                            <a:ext cx="361" cy="1227"/>
                          </a:xfrm>
                          <a:prstGeom prst="rect">
                            <a:avLst/>
                          </a:prstGeom>
                          <a:solidFill>
                            <a:srgbClr val="8DB3E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3" o:spid="_x0000_s1030" style="position:absolute;left:0;text-align:left;margin-left:-19.8pt;margin-top:156.6pt;width:456.9pt;height:218.55pt;z-index:251659264;mso-position-horizontal-relative:margin;mso-position-vertical-relative:page" coordorigin="432,6196" coordsize="1138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">
                <v:rect id="Rectangle 1894" o:spid="_x0000_s1031" style="position:absolute;left:432;top:6201;width:11016;height:1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YMIA&#10;AADbAAAADwAAAGRycy9kb3ducmV2LnhtbERPS2vCQBC+F/oflhF6azb2ICW6Bmlt66m0vtDbkB2T&#10;kOxs2F1N/PduoeBtPr7nzPLBtOJCzteWFYyTFARxYXXNpYLt5uP5FYQPyBpby6TgSh7y+ePDDDNt&#10;e/6lyzqUIoawz1BBFUKXSemLigz6xHbEkTtZZzBE6EqpHfYx3LTyJU0n0mDNsaHCjt4qKpr12Sh4&#10;72XbfB2lXeJh+HF2Z773y0+lnkbDYgoi0BDu4n/3Ssf5E/j7JR4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9gwgAAANsAAAAPAAAAAAAAAAAAAAAAAJgCAABkcnMvZG93&#10;bnJldi54bWxQSwUGAAAAAAQABAD1AAAAhwMAAAAA&#10;" fillcolor="#365f91" stroked="f">
                  <v:textbox inset="18pt,,1in,0">
                    <w:txbxContent>
                      <w:p w14:paraId="7FDA5915" w14:textId="77777777" w:rsidR="00571669" w:rsidRPr="00346763" w:rsidRDefault="00571669" w:rsidP="00545CD1">
                        <w:pPr>
                          <w:pStyle w:val="LPScoverheading"/>
                          <w:ind w:left="0"/>
                          <w:rPr>
                            <w:rFonts w:asciiTheme="minorHAnsi" w:hAnsiTheme="minorHAnsi"/>
                            <w:lang w:val="en-US"/>
                          </w:rPr>
                        </w:pPr>
                        <w:r w:rsidRPr="00346763">
                          <w:rPr>
                            <w:rFonts w:asciiTheme="minorHAnsi" w:hAnsiTheme="minorHAnsi"/>
                            <w:lang w:val="en-US"/>
                          </w:rPr>
                          <w:t>Business case:</w:t>
                        </w:r>
                      </w:p>
                      <w:p w14:paraId="769868FF" w14:textId="79006FE6" w:rsidR="00571669" w:rsidRDefault="00571669" w:rsidP="00545CD1">
                        <w:pPr>
                          <w:pStyle w:val="LPScoverheading"/>
                          <w:ind w:left="0"/>
                          <w:rPr>
                            <w:rFonts w:asciiTheme="minorHAnsi" w:hAnsiTheme="minorHAnsi"/>
                            <w:lang w:val="en-US"/>
                          </w:rPr>
                        </w:pPr>
                        <w:r>
                          <w:rPr>
                            <w:rFonts w:asciiTheme="minorHAnsi" w:hAnsiTheme="minorHAnsi"/>
                            <w:lang w:val="en-US"/>
                          </w:rPr>
                          <w:t>Simplifying the regulation of</w:t>
                        </w:r>
                        <w:r w:rsidRPr="00346763">
                          <w:rPr>
                            <w:rFonts w:asciiTheme="minorHAnsi" w:hAnsiTheme="minorHAnsi"/>
                            <w:lang w:val="en-US"/>
                          </w:rPr>
                          <w:t xml:space="preserve"> </w:t>
                        </w:r>
                        <w:r>
                          <w:rPr>
                            <w:rFonts w:asciiTheme="minorHAnsi" w:hAnsiTheme="minorHAnsi"/>
                            <w:lang w:val="en-US"/>
                          </w:rPr>
                          <w:t>Aerial 1080 under the resource management act</w:t>
                        </w:r>
                      </w:p>
                      <w:p w14:paraId="284F213B" w14:textId="748DF31B" w:rsidR="00571669" w:rsidRPr="004E3097" w:rsidRDefault="00571669" w:rsidP="00545CD1">
                        <w:pPr>
                          <w:pStyle w:val="LPScoverheading"/>
                          <w:ind w:left="0"/>
                          <w:rPr>
                            <w:rFonts w:asciiTheme="minorHAnsi" w:hAnsiTheme="minorHAnsi"/>
                            <w:sz w:val="32"/>
                            <w:szCs w:val="32"/>
                            <w:lang w:val="en-US"/>
                          </w:rPr>
                        </w:pPr>
                      </w:p>
                    </w:txbxContent>
                  </v:textbox>
                </v:rect>
                <v:rect id="Rectangle 1895" o:spid="_x0000_s1032" style="position:absolute;left:11453;top:6196;width:36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Ts8IA&#10;AADbAAAADwAAAGRycy9kb3ducmV2LnhtbERPS2vCQBC+F/oflin0ppv6JnUVqS14U6NIj0N2mgSz&#10;s+nuVpP++q4g9DYf33Pmy9bU4kLOV5YVvPQTEMS51RUXCo6Hj94MhA/IGmvLpKAjD8vF48McU22v&#10;vKdLFgoRQ9inqKAMoUml9HlJBn3fNsSR+7LOYIjQFVI7vMZwU8tBkkykwYpjQ4kNvZWUn7Mfo+A7&#10;+31fd9tqPJLj4Wd+cvq867RSz0/t6hVEoDb8i+/ujY7zp3D7JR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xOzwgAAANsAAAAPAAAAAAAAAAAAAAAAAJgCAABkcnMvZG93&#10;bnJldi54bWxQSwUGAAAAAAQABAD1AAAAhwMAAAAA&#10;" fillcolor="#8db3e2" stroked="f" strokecolor="#4a7ebb" strokeweight="1.5pt">
                  <v:shadow opacity="22938f" offset="0"/>
                  <v:textbox inset=",7.2pt,,7.2pt"/>
                </v:rect>
                <w10:wrap anchorx="margin" anchory="page"/>
              </v:group>
            </w:pict>
          </mc:Fallback>
        </mc:AlternateContent>
      </w:r>
    </w:p>
    <w:p w14:paraId="6917A311" w14:textId="77777777" w:rsidR="00101703" w:rsidRPr="00C6114A" w:rsidRDefault="00101703">
      <w:pPr>
        <w:rPr>
          <w:rFonts w:asciiTheme="minorHAnsi" w:hAnsiTheme="minorHAnsi"/>
        </w:rPr>
      </w:pPr>
    </w:p>
    <w:p w14:paraId="4AD7A901" w14:textId="77777777" w:rsidR="00101703" w:rsidRPr="00C6114A" w:rsidRDefault="00101703">
      <w:pPr>
        <w:rPr>
          <w:rFonts w:asciiTheme="minorHAnsi" w:hAnsiTheme="minorHAnsi"/>
        </w:rPr>
      </w:pPr>
    </w:p>
    <w:p w14:paraId="4E7B5F6F" w14:textId="77777777" w:rsidR="00101703" w:rsidRPr="00C6114A" w:rsidRDefault="00101703">
      <w:pPr>
        <w:rPr>
          <w:rFonts w:asciiTheme="minorHAnsi" w:hAnsiTheme="minorHAnsi"/>
        </w:rPr>
      </w:pPr>
    </w:p>
    <w:p w14:paraId="6E08F785" w14:textId="77777777" w:rsidR="00101703" w:rsidRPr="00C6114A" w:rsidRDefault="00101703">
      <w:pPr>
        <w:rPr>
          <w:rFonts w:asciiTheme="minorHAnsi" w:hAnsiTheme="minorHAnsi"/>
        </w:rPr>
      </w:pPr>
    </w:p>
    <w:p w14:paraId="690C8D1E" w14:textId="77777777" w:rsidR="00101703" w:rsidRPr="00C6114A" w:rsidRDefault="00101703">
      <w:pPr>
        <w:rPr>
          <w:rFonts w:asciiTheme="minorHAnsi" w:hAnsiTheme="minorHAnsi"/>
        </w:rPr>
      </w:pPr>
    </w:p>
    <w:p w14:paraId="218EB601" w14:textId="77777777" w:rsidR="00101703" w:rsidRPr="00C6114A" w:rsidRDefault="00101703">
      <w:pPr>
        <w:rPr>
          <w:rFonts w:asciiTheme="minorHAnsi" w:hAnsiTheme="minorHAnsi"/>
        </w:rPr>
      </w:pPr>
    </w:p>
    <w:p w14:paraId="7AE912BC" w14:textId="77777777" w:rsidR="00101703" w:rsidRPr="00C6114A" w:rsidRDefault="00101703">
      <w:pPr>
        <w:rPr>
          <w:rFonts w:asciiTheme="minorHAnsi" w:hAnsiTheme="minorHAnsi"/>
        </w:rPr>
      </w:pPr>
    </w:p>
    <w:p w14:paraId="5A80B659" w14:textId="77777777" w:rsidR="00101703" w:rsidRPr="00C6114A" w:rsidRDefault="00101703">
      <w:pPr>
        <w:rPr>
          <w:rFonts w:asciiTheme="minorHAnsi" w:hAnsiTheme="minorHAnsi"/>
        </w:rPr>
      </w:pPr>
    </w:p>
    <w:p w14:paraId="16E05E82" w14:textId="77777777" w:rsidR="00101703" w:rsidRPr="00C6114A" w:rsidRDefault="00101703">
      <w:pPr>
        <w:rPr>
          <w:rFonts w:asciiTheme="minorHAnsi" w:hAnsiTheme="minorHAnsi"/>
        </w:rPr>
      </w:pPr>
    </w:p>
    <w:p w14:paraId="38966377" w14:textId="77777777" w:rsidR="00101703" w:rsidRPr="00C6114A" w:rsidRDefault="001A2B15">
      <w:pPr>
        <w:rPr>
          <w:rFonts w:asciiTheme="minorHAnsi" w:hAnsiTheme="minorHAnsi"/>
        </w:rPr>
      </w:pPr>
      <w:r w:rsidRPr="00C6114A">
        <w:rPr>
          <w:rFonts w:asciiTheme="minorHAnsi" w:hAnsiTheme="minorHAnsi"/>
          <w:noProof/>
          <w:lang w:eastAsia="en-NZ"/>
        </w:rPr>
        <mc:AlternateContent>
          <mc:Choice Requires="wpg">
            <w:drawing>
              <wp:anchor distT="0" distB="0" distL="114300" distR="114300" simplePos="0" relativeHeight="251654144" behindDoc="0" locked="0" layoutInCell="1" allowOverlap="1" wp14:anchorId="4D64DFC0" wp14:editId="31E8AECE">
                <wp:simplePos x="0" y="0"/>
                <wp:positionH relativeFrom="column">
                  <wp:posOffset>4629150</wp:posOffset>
                </wp:positionH>
                <wp:positionV relativeFrom="paragraph">
                  <wp:posOffset>-4898390</wp:posOffset>
                </wp:positionV>
                <wp:extent cx="1819275" cy="771525"/>
                <wp:effectExtent l="0" t="0" r="0" b="0"/>
                <wp:wrapNone/>
                <wp:docPr id="9"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2" name="Text Box 1883"/>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AD14" w14:textId="77777777" w:rsidR="00571669" w:rsidRDefault="00571669">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3" name="AutoShape 1884"/>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 name="Text Box 1885"/>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C9DD" w14:textId="77777777" w:rsidR="00571669" w:rsidRDefault="00571669">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2" o:spid="_x0000_s1033" style="position:absolute;left:0;text-align:left;margin-left:364.5pt;margin-top:-385.7pt;width:143.25pt;height:60.75pt;z-index:25165414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">
                <v:shape id="Text Box 1883" o:spid="_x0000_s1034"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4EB3AD14" w14:textId="77777777" w:rsidR="00571669" w:rsidRDefault="00571669">
                        <w:pPr>
                          <w:rPr>
                            <w:color w:val="FFFFFF"/>
                            <w:sz w:val="92"/>
                            <w:szCs w:val="92"/>
                          </w:rPr>
                        </w:pPr>
                        <w:r>
                          <w:rPr>
                            <w:color w:val="FFFFFF"/>
                            <w:sz w:val="92"/>
                            <w:szCs w:val="92"/>
                          </w:rPr>
                          <w:t>08</w:t>
                        </w:r>
                      </w:p>
                    </w:txbxContent>
                  </v:textbox>
                </v:shape>
                <v:shape id="AutoShape 1884" o:spid="_x0000_s1035"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Yd8EAAADbAAAADwAAAGRycy9kb3ducmV2LnhtbERPS4vCMBC+C/sfwix4KZruCiLVKMuy&#10;u3ip4APxODRjU2wmtclq/fdGELzNx/ec2aKztbhQ6yvHCj6GKQjiwumKSwW77e9gAsIHZI21Y1Jw&#10;Iw+L+Vtvhpl2V17TZRNKEUPYZ6jAhNBkUvrCkEU/dA1x5I6utRgibEupW7zGcFvLzzQdS4sVxwaD&#10;DX0bKk6bf6tgVaHenX/OickPe+ryvzwZJ7lS/ffuawoiUBde4qd7qeP8ETx+i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Nh3wQAAANsAAAAPAAAAAAAAAAAAAAAA&#10;AKECAABkcnMvZG93bnJldi54bWxQSwUGAAAAAAQABAD5AAAAjwMAAAAA&#10;" strokecolor="white" strokeweight="1.5pt"/>
                <v:shape id="Text Box 1885" o:spid="_x0000_s1036"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5166C9DD" w14:textId="77777777" w:rsidR="00571669" w:rsidRDefault="00571669">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7C729595" w14:textId="77777777" w:rsidR="00101703" w:rsidRPr="00C6114A" w:rsidRDefault="00101703">
      <w:pPr>
        <w:rPr>
          <w:rFonts w:asciiTheme="minorHAnsi" w:hAnsiTheme="minorHAnsi"/>
        </w:rPr>
      </w:pPr>
    </w:p>
    <w:p w14:paraId="52E16EA9" w14:textId="573CEC3D" w:rsidR="00101703" w:rsidRPr="00C6114A" w:rsidRDefault="00E50454">
      <w:pPr>
        <w:pStyle w:val="TOC2"/>
        <w:rPr>
          <w:rFonts w:asciiTheme="minorHAnsi" w:hAnsiTheme="minorHAnsi"/>
        </w:rPr>
      </w:pPr>
      <w:r w:rsidRPr="00C6114A">
        <w:rPr>
          <w:rFonts w:asciiTheme="minorHAnsi" w:hAnsiTheme="minorHAnsi"/>
          <w:noProof/>
          <w:lang w:eastAsia="en-NZ"/>
        </w:rPr>
        <mc:AlternateContent>
          <mc:Choice Requires="wps">
            <w:drawing>
              <wp:anchor distT="0" distB="0" distL="114300" distR="114300" simplePos="0" relativeHeight="251653119" behindDoc="0" locked="0" layoutInCell="1" allowOverlap="1" wp14:anchorId="4686D772" wp14:editId="314C07B4">
                <wp:simplePos x="0" y="0"/>
                <wp:positionH relativeFrom="page">
                  <wp:posOffset>963386</wp:posOffset>
                </wp:positionH>
                <wp:positionV relativeFrom="page">
                  <wp:posOffset>5077915</wp:posOffset>
                </wp:positionV>
                <wp:extent cx="5593080" cy="3689168"/>
                <wp:effectExtent l="0" t="0" r="0" b="6985"/>
                <wp:wrapNone/>
                <wp:docPr id="2"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3689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8C90" w14:textId="71F867E6" w:rsidR="00571669" w:rsidRDefault="00571669" w:rsidP="00CA4B43">
                            <w:pPr>
                              <w:pStyle w:val="LPScoverbottomheadings"/>
                              <w:rPr>
                                <w:rFonts w:cs="EucrosiaUP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7" o:spid="_x0000_s1037" style="position:absolute;left:0;text-align:left;margin-left:75.85pt;margin-top:399.85pt;width:440.4pt;height:290.5pt;z-index:251653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OcuQIAALs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" filled="f" stroked="f">
                <v:textbox>
                  <w:txbxContent>
                    <w:p w14:paraId="12E98C90" w14:textId="71F867E6" w:rsidR="00571669" w:rsidRDefault="00571669" w:rsidP="00CA4B43">
                      <w:pPr>
                        <w:pStyle w:val="LPScoverbottomheadings"/>
                        <w:rPr>
                          <w:rFonts w:cs="EucrosiaUPC"/>
                        </w:rPr>
                      </w:pPr>
                    </w:p>
                  </w:txbxContent>
                </v:textbox>
                <w10:wrap anchorx="page" anchory="page"/>
              </v:rect>
            </w:pict>
          </mc:Fallback>
        </mc:AlternateContent>
      </w:r>
    </w:p>
    <w:p w14:paraId="2D5F3B36" w14:textId="77777777" w:rsidR="00210003" w:rsidRPr="00C6114A" w:rsidRDefault="00210003" w:rsidP="002B565C">
      <w:pPr>
        <w:pStyle w:val="Header"/>
        <w:rPr>
          <w:rFonts w:asciiTheme="minorHAnsi" w:hAnsiTheme="minorHAnsi"/>
          <w:sz w:val="32"/>
        </w:rPr>
        <w:sectPr w:rsidR="00210003" w:rsidRPr="00C6114A">
          <w:headerReference w:type="default" r:id="rId9"/>
          <w:footnotePr>
            <w:pos w:val="beneathText"/>
          </w:footnotePr>
          <w:pgSz w:w="11905" w:h="16837"/>
          <w:pgMar w:top="1440" w:right="1701" w:bottom="1440" w:left="1701" w:header="709" w:footer="720" w:gutter="0"/>
          <w:pgNumType w:fmt="lowerRoman"/>
          <w:cols w:space="720"/>
          <w:docGrid w:linePitch="360"/>
        </w:sectPr>
      </w:pPr>
    </w:p>
    <w:p w14:paraId="48F821B9" w14:textId="77777777" w:rsidR="00A8261D" w:rsidRPr="00C6114A" w:rsidRDefault="00A8261D" w:rsidP="00A8261D">
      <w:pPr>
        <w:pStyle w:val="Heading2"/>
        <w:numPr>
          <w:ilvl w:val="0"/>
          <w:numId w:val="0"/>
        </w:numPr>
        <w:rPr>
          <w:rFonts w:asciiTheme="minorHAnsi" w:hAnsiTheme="minorHAnsi"/>
        </w:rPr>
      </w:pPr>
      <w:bookmarkStart w:id="0" w:name="_Toc401057712"/>
      <w:bookmarkStart w:id="1" w:name="_Toc406595413"/>
      <w:r w:rsidRPr="00C6114A">
        <w:rPr>
          <w:rFonts w:asciiTheme="minorHAnsi" w:hAnsiTheme="minorHAnsi"/>
        </w:rPr>
        <w:lastRenderedPageBreak/>
        <w:t>Foreword</w:t>
      </w:r>
      <w:bookmarkEnd w:id="0"/>
      <w:bookmarkEnd w:id="1"/>
    </w:p>
    <w:p w14:paraId="58DD7BF6" w14:textId="650D5BA5" w:rsidR="00C2284F" w:rsidRPr="00C6114A" w:rsidRDefault="00085747" w:rsidP="00C2284F">
      <w:pPr>
        <w:spacing w:before="220" w:line="264" w:lineRule="auto"/>
        <w:rPr>
          <w:rFonts w:asciiTheme="minorHAnsi" w:hAnsiTheme="minorHAnsi" w:cs="Arial"/>
        </w:rPr>
      </w:pPr>
      <w:r w:rsidRPr="00C6114A">
        <w:rPr>
          <w:rFonts w:asciiTheme="minorHAnsi" w:hAnsiTheme="minorHAnsi" w:cs="Arial"/>
        </w:rPr>
        <w:t>The following</w:t>
      </w:r>
      <w:r w:rsidR="00A8261D" w:rsidRPr="00C6114A">
        <w:rPr>
          <w:rFonts w:asciiTheme="minorHAnsi" w:hAnsiTheme="minorHAnsi" w:cs="Arial"/>
        </w:rPr>
        <w:t xml:space="preserve"> business case has been prepared in partnership </w:t>
      </w:r>
      <w:r w:rsidR="00444075">
        <w:rPr>
          <w:rFonts w:asciiTheme="minorHAnsi" w:hAnsiTheme="minorHAnsi" w:cs="Arial"/>
        </w:rPr>
        <w:t xml:space="preserve">between </w:t>
      </w:r>
      <w:r w:rsidR="00A8261D" w:rsidRPr="00C6114A">
        <w:rPr>
          <w:rFonts w:asciiTheme="minorHAnsi" w:hAnsiTheme="minorHAnsi" w:cs="Arial"/>
        </w:rPr>
        <w:t>the Department of Conservation</w:t>
      </w:r>
      <w:r w:rsidR="00444075">
        <w:rPr>
          <w:rFonts w:asciiTheme="minorHAnsi" w:hAnsiTheme="minorHAnsi" w:cs="Arial"/>
        </w:rPr>
        <w:t>,</w:t>
      </w:r>
      <w:r w:rsidR="00A8261D" w:rsidRPr="00C6114A">
        <w:rPr>
          <w:rFonts w:asciiTheme="minorHAnsi" w:hAnsiTheme="minorHAnsi" w:cs="Arial"/>
        </w:rPr>
        <w:t xml:space="preserve"> Ministry </w:t>
      </w:r>
      <w:r w:rsidR="009C69CD" w:rsidRPr="00C6114A">
        <w:rPr>
          <w:rFonts w:asciiTheme="minorHAnsi" w:hAnsiTheme="minorHAnsi" w:cs="Arial"/>
        </w:rPr>
        <w:t>for Primary Industries</w:t>
      </w:r>
      <w:r w:rsidR="007E66C1" w:rsidRPr="00C6114A">
        <w:rPr>
          <w:rFonts w:asciiTheme="minorHAnsi" w:hAnsiTheme="minorHAnsi" w:cs="Arial"/>
        </w:rPr>
        <w:t xml:space="preserve"> </w:t>
      </w:r>
      <w:r w:rsidR="00444075">
        <w:rPr>
          <w:rFonts w:asciiTheme="minorHAnsi" w:hAnsiTheme="minorHAnsi" w:cs="Arial"/>
        </w:rPr>
        <w:t xml:space="preserve">and </w:t>
      </w:r>
      <w:r w:rsidR="00444075" w:rsidRPr="00C6114A">
        <w:rPr>
          <w:rFonts w:asciiTheme="minorHAnsi" w:hAnsiTheme="minorHAnsi" w:cs="Arial"/>
        </w:rPr>
        <w:t xml:space="preserve">TBfree New Zealand Limited </w:t>
      </w:r>
      <w:r w:rsidR="007E66C1" w:rsidRPr="00C6114A">
        <w:rPr>
          <w:rFonts w:asciiTheme="minorHAnsi" w:hAnsiTheme="minorHAnsi" w:cs="Arial"/>
        </w:rPr>
        <w:t>(</w:t>
      </w:r>
      <w:r w:rsidR="00E00BEC" w:rsidRPr="00C6114A">
        <w:rPr>
          <w:rFonts w:asciiTheme="minorHAnsi" w:hAnsiTheme="minorHAnsi" w:cs="Arial"/>
        </w:rPr>
        <w:t xml:space="preserve">the </w:t>
      </w:r>
      <w:r w:rsidR="007E66C1" w:rsidRPr="00C6114A">
        <w:rPr>
          <w:rFonts w:asciiTheme="minorHAnsi" w:hAnsiTheme="minorHAnsi" w:cs="Arial"/>
        </w:rPr>
        <w:t>partners)</w:t>
      </w:r>
      <w:r w:rsidR="00A8261D" w:rsidRPr="00C6114A">
        <w:rPr>
          <w:rFonts w:asciiTheme="minorHAnsi" w:hAnsiTheme="minorHAnsi" w:cs="Arial"/>
        </w:rPr>
        <w:t xml:space="preserve">. </w:t>
      </w:r>
      <w:r w:rsidR="001B040C" w:rsidRPr="00C6114A">
        <w:rPr>
          <w:rFonts w:asciiTheme="minorHAnsi" w:hAnsiTheme="minorHAnsi" w:cs="Arial"/>
        </w:rPr>
        <w:t>The case has been developed in response to</w:t>
      </w:r>
      <w:r w:rsidRPr="00C6114A">
        <w:rPr>
          <w:rFonts w:asciiTheme="minorHAnsi" w:hAnsiTheme="minorHAnsi" w:cs="Arial"/>
        </w:rPr>
        <w:t xml:space="preserve"> the Parliamentary Commissioner for the Environment’s</w:t>
      </w:r>
      <w:r w:rsidR="00B3463B" w:rsidRPr="00C6114A">
        <w:rPr>
          <w:rFonts w:asciiTheme="minorHAnsi" w:hAnsiTheme="minorHAnsi" w:cs="Arial"/>
        </w:rPr>
        <w:t xml:space="preserve"> 2011 evaluation</w:t>
      </w:r>
      <w:r w:rsidR="00E85B53" w:rsidRPr="00C6114A">
        <w:rPr>
          <w:rFonts w:asciiTheme="minorHAnsi" w:hAnsiTheme="minorHAnsi" w:cs="Arial"/>
        </w:rPr>
        <w:t xml:space="preserve"> of</w:t>
      </w:r>
      <w:r w:rsidR="001B040C" w:rsidRPr="00C6114A">
        <w:rPr>
          <w:rFonts w:asciiTheme="minorHAnsi" w:hAnsiTheme="minorHAnsi" w:cs="Arial"/>
        </w:rPr>
        <w:t xml:space="preserve"> 1080</w:t>
      </w:r>
      <w:r w:rsidR="00D37EE9" w:rsidRPr="00C6114A">
        <w:rPr>
          <w:rFonts w:asciiTheme="minorHAnsi" w:hAnsiTheme="minorHAnsi" w:cs="Arial"/>
        </w:rPr>
        <w:t xml:space="preserve"> </w:t>
      </w:r>
      <w:r w:rsidR="008D3EA4" w:rsidRPr="00C6114A">
        <w:rPr>
          <w:rFonts w:asciiTheme="minorHAnsi" w:hAnsiTheme="minorHAnsi" w:cs="Arial"/>
        </w:rPr>
        <w:t xml:space="preserve">which </w:t>
      </w:r>
      <w:r w:rsidR="00D37EE9" w:rsidRPr="00C6114A">
        <w:rPr>
          <w:rFonts w:asciiTheme="minorHAnsi" w:hAnsiTheme="minorHAnsi" w:cs="Arial"/>
        </w:rPr>
        <w:t>sup</w:t>
      </w:r>
      <w:r w:rsidR="008D3EA4" w:rsidRPr="00C6114A">
        <w:rPr>
          <w:rFonts w:asciiTheme="minorHAnsi" w:hAnsiTheme="minorHAnsi" w:cs="Arial"/>
        </w:rPr>
        <w:t>ported</w:t>
      </w:r>
      <w:r w:rsidR="00D37EE9" w:rsidRPr="00C6114A">
        <w:rPr>
          <w:rFonts w:asciiTheme="minorHAnsi" w:hAnsiTheme="minorHAnsi" w:cs="Arial"/>
        </w:rPr>
        <w:t xml:space="preserve"> its continued use as</w:t>
      </w:r>
      <w:r w:rsidR="00E02C95" w:rsidRPr="00C6114A">
        <w:rPr>
          <w:rFonts w:asciiTheme="minorHAnsi" w:hAnsiTheme="minorHAnsi" w:cs="Arial"/>
        </w:rPr>
        <w:t xml:space="preserve"> a</w:t>
      </w:r>
      <w:r w:rsidR="00D37EE9" w:rsidRPr="00C6114A">
        <w:rPr>
          <w:rFonts w:asciiTheme="minorHAnsi" w:hAnsiTheme="minorHAnsi" w:cs="Arial"/>
        </w:rPr>
        <w:t xml:space="preserve"> vital biose</w:t>
      </w:r>
      <w:r w:rsidR="008D3EA4" w:rsidRPr="00C6114A">
        <w:rPr>
          <w:rFonts w:asciiTheme="minorHAnsi" w:hAnsiTheme="minorHAnsi" w:cs="Arial"/>
        </w:rPr>
        <w:t>curity tool</w:t>
      </w:r>
      <w:r w:rsidR="00C138E4" w:rsidRPr="00C6114A">
        <w:rPr>
          <w:rFonts w:asciiTheme="minorHAnsi" w:hAnsiTheme="minorHAnsi" w:cs="Arial"/>
        </w:rPr>
        <w:t xml:space="preserve"> </w:t>
      </w:r>
      <w:r w:rsidR="00D37EE9" w:rsidRPr="00C6114A">
        <w:rPr>
          <w:rFonts w:asciiTheme="minorHAnsi" w:hAnsiTheme="minorHAnsi" w:cs="Arial"/>
        </w:rPr>
        <w:t>and</w:t>
      </w:r>
      <w:r w:rsidR="001B040C" w:rsidRPr="00C6114A">
        <w:rPr>
          <w:rFonts w:asciiTheme="minorHAnsi" w:hAnsiTheme="minorHAnsi" w:cs="Arial"/>
        </w:rPr>
        <w:t xml:space="preserve"> </w:t>
      </w:r>
      <w:r w:rsidR="004B6871" w:rsidRPr="00C6114A">
        <w:rPr>
          <w:rFonts w:asciiTheme="minorHAnsi" w:hAnsiTheme="minorHAnsi" w:cs="Arial"/>
        </w:rPr>
        <w:t>recommended</w:t>
      </w:r>
      <w:r w:rsidR="00E00BEC" w:rsidRPr="00C6114A">
        <w:rPr>
          <w:rFonts w:asciiTheme="minorHAnsi" w:hAnsiTheme="minorHAnsi" w:cs="Arial"/>
        </w:rPr>
        <w:t xml:space="preserve"> </w:t>
      </w:r>
      <w:r w:rsidR="008C2D52" w:rsidRPr="00C6114A">
        <w:rPr>
          <w:rFonts w:asciiTheme="minorHAnsi" w:hAnsiTheme="minorHAnsi" w:cs="Arial"/>
        </w:rPr>
        <w:t xml:space="preserve">that the Minister for the Environment investigate </w:t>
      </w:r>
      <w:r w:rsidR="00B3463B" w:rsidRPr="00C6114A">
        <w:rPr>
          <w:rFonts w:asciiTheme="minorHAnsi" w:hAnsiTheme="minorHAnsi" w:cs="Arial"/>
        </w:rPr>
        <w:t>ways to</w:t>
      </w:r>
      <w:r w:rsidR="008C2D52" w:rsidRPr="00C6114A">
        <w:rPr>
          <w:rFonts w:asciiTheme="minorHAnsi" w:hAnsiTheme="minorHAnsi" w:cs="Arial"/>
        </w:rPr>
        <w:t xml:space="preserve"> </w:t>
      </w:r>
      <w:r w:rsidR="008C2D52" w:rsidRPr="00C6114A">
        <w:rPr>
          <w:rFonts w:asciiTheme="minorHAnsi" w:hAnsiTheme="minorHAnsi" w:cs="Arial"/>
          <w:bCs/>
        </w:rPr>
        <w:t>simpli</w:t>
      </w:r>
      <w:r w:rsidR="00B3463B" w:rsidRPr="00C6114A">
        <w:rPr>
          <w:rFonts w:asciiTheme="minorHAnsi" w:hAnsiTheme="minorHAnsi" w:cs="Arial"/>
          <w:bCs/>
        </w:rPr>
        <w:t>fy</w:t>
      </w:r>
      <w:r w:rsidR="00C2284F" w:rsidRPr="00C6114A">
        <w:rPr>
          <w:rFonts w:asciiTheme="minorHAnsi" w:hAnsiTheme="minorHAnsi" w:cs="Arial"/>
          <w:bCs/>
        </w:rPr>
        <w:t xml:space="preserve"> and </w:t>
      </w:r>
      <w:r w:rsidR="00B3463B" w:rsidRPr="00C6114A">
        <w:rPr>
          <w:rFonts w:asciiTheme="minorHAnsi" w:hAnsiTheme="minorHAnsi" w:cs="Arial"/>
          <w:bCs/>
        </w:rPr>
        <w:t>standardise its</w:t>
      </w:r>
      <w:r w:rsidR="00AC570D" w:rsidRPr="00C6114A">
        <w:rPr>
          <w:rFonts w:asciiTheme="minorHAnsi" w:hAnsiTheme="minorHAnsi" w:cs="Arial"/>
          <w:bCs/>
        </w:rPr>
        <w:t xml:space="preserve"> </w:t>
      </w:r>
      <w:r w:rsidR="00B3463B" w:rsidRPr="00C6114A">
        <w:rPr>
          <w:rFonts w:asciiTheme="minorHAnsi" w:hAnsiTheme="minorHAnsi" w:cs="Arial"/>
          <w:bCs/>
        </w:rPr>
        <w:t>management</w:t>
      </w:r>
      <w:r w:rsidR="00C2284F" w:rsidRPr="00C6114A">
        <w:rPr>
          <w:rFonts w:asciiTheme="minorHAnsi" w:hAnsiTheme="minorHAnsi" w:cs="Arial"/>
          <w:bCs/>
        </w:rPr>
        <w:t xml:space="preserve"> under the Resource Management Ac</w:t>
      </w:r>
      <w:r w:rsidR="00E00BEC" w:rsidRPr="00C6114A">
        <w:rPr>
          <w:rFonts w:asciiTheme="minorHAnsi" w:hAnsiTheme="minorHAnsi" w:cs="Arial"/>
          <w:bCs/>
        </w:rPr>
        <w:t>t</w:t>
      </w:r>
      <w:r w:rsidR="009C6812" w:rsidRPr="00C6114A">
        <w:rPr>
          <w:rFonts w:asciiTheme="minorHAnsi" w:hAnsiTheme="minorHAnsi" w:cs="Arial"/>
          <w:bCs/>
        </w:rPr>
        <w:t xml:space="preserve"> (RMA)</w:t>
      </w:r>
      <w:r w:rsidR="00E00BEC" w:rsidRPr="00C6114A">
        <w:rPr>
          <w:rFonts w:asciiTheme="minorHAnsi" w:hAnsiTheme="minorHAnsi" w:cs="Arial"/>
          <w:bCs/>
        </w:rPr>
        <w:t xml:space="preserve"> and other legislation</w:t>
      </w:r>
      <w:r w:rsidR="00C2284F" w:rsidRPr="00C6114A">
        <w:rPr>
          <w:rFonts w:asciiTheme="minorHAnsi" w:hAnsiTheme="minorHAnsi" w:cs="Arial"/>
          <w:bCs/>
        </w:rPr>
        <w:t>.</w:t>
      </w:r>
    </w:p>
    <w:p w14:paraId="3E3300B4" w14:textId="0C16B17D" w:rsidR="00E00C74" w:rsidRPr="00C6114A" w:rsidRDefault="00A857E1" w:rsidP="00F57F1A">
      <w:pPr>
        <w:spacing w:before="220" w:line="264" w:lineRule="auto"/>
        <w:rPr>
          <w:rFonts w:asciiTheme="minorHAnsi" w:hAnsiTheme="minorHAnsi"/>
          <w:iCs/>
          <w:szCs w:val="22"/>
          <w:shd w:val="clear" w:color="auto" w:fill="FFFFFF"/>
        </w:rPr>
      </w:pPr>
      <w:r w:rsidRPr="00C6114A">
        <w:rPr>
          <w:rFonts w:asciiTheme="minorHAnsi" w:hAnsiTheme="minorHAnsi"/>
          <w:iCs/>
          <w:szCs w:val="22"/>
          <w:shd w:val="clear" w:color="auto" w:fill="FFFFFF"/>
        </w:rPr>
        <w:t>The</w:t>
      </w:r>
      <w:r w:rsidR="00F57F1A" w:rsidRPr="00C6114A">
        <w:rPr>
          <w:rFonts w:asciiTheme="minorHAnsi" w:hAnsiTheme="minorHAnsi"/>
          <w:iCs/>
          <w:szCs w:val="22"/>
          <w:shd w:val="clear" w:color="auto" w:fill="FFFFFF"/>
        </w:rPr>
        <w:t xml:space="preserve"> purpose</w:t>
      </w:r>
      <w:r w:rsidR="00E038D0" w:rsidRPr="00C6114A">
        <w:rPr>
          <w:rFonts w:asciiTheme="minorHAnsi" w:hAnsiTheme="minorHAnsi"/>
          <w:iCs/>
          <w:szCs w:val="22"/>
          <w:shd w:val="clear" w:color="auto" w:fill="FFFFFF"/>
        </w:rPr>
        <w:t xml:space="preserve"> of the</w:t>
      </w:r>
      <w:r w:rsidRPr="00C6114A">
        <w:rPr>
          <w:rFonts w:asciiTheme="minorHAnsi" w:hAnsiTheme="minorHAnsi"/>
          <w:iCs/>
          <w:szCs w:val="22"/>
          <w:shd w:val="clear" w:color="auto" w:fill="FFFFFF"/>
        </w:rPr>
        <w:t xml:space="preserve"> case</w:t>
      </w:r>
      <w:r w:rsidR="00F57F1A" w:rsidRPr="00C6114A">
        <w:rPr>
          <w:rFonts w:asciiTheme="minorHAnsi" w:hAnsiTheme="minorHAnsi"/>
          <w:iCs/>
          <w:szCs w:val="22"/>
          <w:shd w:val="clear" w:color="auto" w:fill="FFFFFF"/>
        </w:rPr>
        <w:t xml:space="preserve"> </w:t>
      </w:r>
      <w:r w:rsidR="0017092B" w:rsidRPr="00C6114A">
        <w:rPr>
          <w:rFonts w:asciiTheme="minorHAnsi" w:hAnsiTheme="minorHAnsi"/>
          <w:iCs/>
          <w:szCs w:val="22"/>
          <w:shd w:val="clear" w:color="auto" w:fill="FFFFFF"/>
        </w:rPr>
        <w:t>has been</w:t>
      </w:r>
      <w:r w:rsidR="00F57F1A" w:rsidRPr="00C6114A">
        <w:rPr>
          <w:rFonts w:asciiTheme="minorHAnsi" w:hAnsiTheme="minorHAnsi"/>
          <w:iCs/>
          <w:szCs w:val="22"/>
          <w:shd w:val="clear" w:color="auto" w:fill="FFFFFF"/>
        </w:rPr>
        <w:t xml:space="preserve"> to</w:t>
      </w:r>
      <w:r w:rsidR="00D37EE9" w:rsidRPr="00C6114A">
        <w:rPr>
          <w:rFonts w:asciiTheme="minorHAnsi" w:hAnsiTheme="minorHAnsi"/>
          <w:iCs/>
          <w:szCs w:val="22"/>
          <w:shd w:val="clear" w:color="auto" w:fill="FFFFFF"/>
        </w:rPr>
        <w:t xml:space="preserve"> explore th</w:t>
      </w:r>
      <w:r w:rsidR="00B3463B" w:rsidRPr="00C6114A">
        <w:rPr>
          <w:rFonts w:asciiTheme="minorHAnsi" w:hAnsiTheme="minorHAnsi"/>
          <w:iCs/>
          <w:szCs w:val="22"/>
          <w:shd w:val="clear" w:color="auto" w:fill="FFFFFF"/>
        </w:rPr>
        <w:t>is recommendation</w:t>
      </w:r>
      <w:r w:rsidR="00E85B53" w:rsidRPr="00C6114A">
        <w:rPr>
          <w:rFonts w:asciiTheme="minorHAnsi" w:hAnsiTheme="minorHAnsi"/>
          <w:iCs/>
          <w:szCs w:val="22"/>
          <w:shd w:val="clear" w:color="auto" w:fill="FFFFFF"/>
        </w:rPr>
        <w:t xml:space="preserve"> further</w:t>
      </w:r>
      <w:r w:rsidR="001B040C" w:rsidRPr="00C6114A">
        <w:rPr>
          <w:rFonts w:asciiTheme="minorHAnsi" w:hAnsiTheme="minorHAnsi"/>
          <w:iCs/>
          <w:szCs w:val="22"/>
          <w:shd w:val="clear" w:color="auto" w:fill="FFFFFF"/>
        </w:rPr>
        <w:t xml:space="preserve"> </w:t>
      </w:r>
      <w:r w:rsidR="00D37EE9" w:rsidRPr="00C6114A">
        <w:rPr>
          <w:rFonts w:asciiTheme="minorHAnsi" w:hAnsiTheme="minorHAnsi"/>
          <w:iCs/>
          <w:szCs w:val="22"/>
          <w:shd w:val="clear" w:color="auto" w:fill="FFFFFF"/>
        </w:rPr>
        <w:t>by</w:t>
      </w:r>
      <w:r w:rsidR="00C2284F" w:rsidRPr="00C6114A">
        <w:rPr>
          <w:rFonts w:asciiTheme="minorHAnsi" w:hAnsiTheme="minorHAnsi"/>
          <w:iCs/>
          <w:szCs w:val="22"/>
          <w:shd w:val="clear" w:color="auto" w:fill="FFFFFF"/>
        </w:rPr>
        <w:t xml:space="preserve"> examin</w:t>
      </w:r>
      <w:r w:rsidR="00D37EE9" w:rsidRPr="00C6114A">
        <w:rPr>
          <w:rFonts w:asciiTheme="minorHAnsi" w:hAnsiTheme="minorHAnsi"/>
          <w:iCs/>
          <w:szCs w:val="22"/>
          <w:shd w:val="clear" w:color="auto" w:fill="FFFFFF"/>
        </w:rPr>
        <w:t>ing</w:t>
      </w:r>
      <w:r w:rsidR="00C2284F" w:rsidRPr="00C6114A">
        <w:rPr>
          <w:rFonts w:asciiTheme="minorHAnsi" w:hAnsiTheme="minorHAnsi"/>
          <w:iCs/>
          <w:szCs w:val="22"/>
          <w:shd w:val="clear" w:color="auto" w:fill="FFFFFF"/>
        </w:rPr>
        <w:t xml:space="preserve"> </w:t>
      </w:r>
      <w:r w:rsidR="005D45B6" w:rsidRPr="00C6114A">
        <w:rPr>
          <w:rFonts w:asciiTheme="minorHAnsi" w:hAnsiTheme="minorHAnsi"/>
          <w:iCs/>
          <w:szCs w:val="22"/>
          <w:shd w:val="clear" w:color="auto" w:fill="FFFFFF"/>
        </w:rPr>
        <w:t>whether there is a need for</w:t>
      </w:r>
      <w:r w:rsidR="009C6812" w:rsidRPr="00C6114A">
        <w:rPr>
          <w:rFonts w:asciiTheme="minorHAnsi" w:hAnsiTheme="minorHAnsi"/>
          <w:iCs/>
          <w:szCs w:val="22"/>
          <w:shd w:val="clear" w:color="auto" w:fill="FFFFFF"/>
        </w:rPr>
        <w:t xml:space="preserve"> </w:t>
      </w:r>
      <w:r w:rsidR="001D4748" w:rsidRPr="00C6114A">
        <w:rPr>
          <w:rFonts w:asciiTheme="minorHAnsi" w:hAnsiTheme="minorHAnsi"/>
          <w:iCs/>
          <w:szCs w:val="22"/>
          <w:shd w:val="clear" w:color="auto" w:fill="FFFFFF"/>
        </w:rPr>
        <w:t>standardisation</w:t>
      </w:r>
      <w:r w:rsidR="0006160D" w:rsidRPr="00C6114A">
        <w:rPr>
          <w:rFonts w:asciiTheme="minorHAnsi" w:hAnsiTheme="minorHAnsi"/>
          <w:iCs/>
          <w:szCs w:val="22"/>
          <w:shd w:val="clear" w:color="auto" w:fill="FFFFFF"/>
        </w:rPr>
        <w:t xml:space="preserve"> and/or </w:t>
      </w:r>
      <w:r w:rsidR="003F6D97" w:rsidRPr="00C6114A">
        <w:rPr>
          <w:rFonts w:asciiTheme="minorHAnsi" w:hAnsiTheme="minorHAnsi"/>
          <w:iCs/>
          <w:szCs w:val="22"/>
          <w:shd w:val="clear" w:color="auto" w:fill="FFFFFF"/>
        </w:rPr>
        <w:t>simplification</w:t>
      </w:r>
      <w:r w:rsidR="001D4748" w:rsidRPr="00C6114A">
        <w:rPr>
          <w:rFonts w:asciiTheme="minorHAnsi" w:hAnsiTheme="minorHAnsi"/>
          <w:iCs/>
          <w:szCs w:val="22"/>
          <w:shd w:val="clear" w:color="auto" w:fill="FFFFFF"/>
        </w:rPr>
        <w:t xml:space="preserve"> </w:t>
      </w:r>
      <w:r w:rsidR="00D37EE9" w:rsidRPr="00C6114A">
        <w:rPr>
          <w:rFonts w:asciiTheme="minorHAnsi" w:hAnsiTheme="minorHAnsi"/>
          <w:iCs/>
          <w:szCs w:val="22"/>
          <w:shd w:val="clear" w:color="auto" w:fill="FFFFFF"/>
        </w:rPr>
        <w:t>and</w:t>
      </w:r>
      <w:r w:rsidR="009C6812" w:rsidRPr="00C6114A">
        <w:rPr>
          <w:rFonts w:asciiTheme="minorHAnsi" w:hAnsiTheme="minorHAnsi"/>
          <w:iCs/>
          <w:szCs w:val="22"/>
          <w:shd w:val="clear" w:color="auto" w:fill="FFFFFF"/>
        </w:rPr>
        <w:t xml:space="preserve"> what</w:t>
      </w:r>
      <w:r w:rsidR="00F84EFA" w:rsidRPr="00C6114A">
        <w:rPr>
          <w:rFonts w:asciiTheme="minorHAnsi" w:hAnsiTheme="minorHAnsi"/>
          <w:iCs/>
          <w:szCs w:val="22"/>
          <w:shd w:val="clear" w:color="auto" w:fill="FFFFFF"/>
        </w:rPr>
        <w:t xml:space="preserve"> the benefits and co</w:t>
      </w:r>
      <w:r w:rsidR="00D37EE9" w:rsidRPr="00C6114A">
        <w:rPr>
          <w:rFonts w:asciiTheme="minorHAnsi" w:hAnsiTheme="minorHAnsi"/>
          <w:iCs/>
          <w:szCs w:val="22"/>
          <w:shd w:val="clear" w:color="auto" w:fill="FFFFFF"/>
        </w:rPr>
        <w:t>s</w:t>
      </w:r>
      <w:r w:rsidR="00F84EFA" w:rsidRPr="00C6114A">
        <w:rPr>
          <w:rFonts w:asciiTheme="minorHAnsi" w:hAnsiTheme="minorHAnsi"/>
          <w:iCs/>
          <w:szCs w:val="22"/>
          <w:shd w:val="clear" w:color="auto" w:fill="FFFFFF"/>
        </w:rPr>
        <w:t>ts</w:t>
      </w:r>
      <w:r w:rsidR="00D37EE9" w:rsidRPr="00C6114A">
        <w:rPr>
          <w:rFonts w:asciiTheme="minorHAnsi" w:hAnsiTheme="minorHAnsi"/>
          <w:iCs/>
          <w:szCs w:val="22"/>
          <w:shd w:val="clear" w:color="auto" w:fill="FFFFFF"/>
        </w:rPr>
        <w:t xml:space="preserve"> of</w:t>
      </w:r>
      <w:r w:rsidR="00C2284F" w:rsidRPr="00C6114A">
        <w:rPr>
          <w:rFonts w:asciiTheme="minorHAnsi" w:hAnsiTheme="minorHAnsi"/>
          <w:iCs/>
          <w:szCs w:val="22"/>
          <w:shd w:val="clear" w:color="auto" w:fill="FFFFFF"/>
        </w:rPr>
        <w:t xml:space="preserve"> </w:t>
      </w:r>
      <w:r w:rsidR="005D45B6" w:rsidRPr="00C6114A">
        <w:rPr>
          <w:rFonts w:asciiTheme="minorHAnsi" w:hAnsiTheme="minorHAnsi"/>
          <w:iCs/>
          <w:szCs w:val="22"/>
          <w:shd w:val="clear" w:color="auto" w:fill="FFFFFF"/>
        </w:rPr>
        <w:t xml:space="preserve">achieving </w:t>
      </w:r>
      <w:r w:rsidR="008D3EA4" w:rsidRPr="00C6114A">
        <w:rPr>
          <w:rFonts w:asciiTheme="minorHAnsi" w:hAnsiTheme="minorHAnsi"/>
          <w:iCs/>
          <w:szCs w:val="22"/>
          <w:shd w:val="clear" w:color="auto" w:fill="FFFFFF"/>
        </w:rPr>
        <w:t>this</w:t>
      </w:r>
      <w:r w:rsidR="00E02C95" w:rsidRPr="00C6114A">
        <w:rPr>
          <w:rFonts w:asciiTheme="minorHAnsi" w:hAnsiTheme="minorHAnsi"/>
          <w:iCs/>
          <w:szCs w:val="22"/>
          <w:shd w:val="clear" w:color="auto" w:fill="FFFFFF"/>
        </w:rPr>
        <w:t xml:space="preserve"> </w:t>
      </w:r>
      <w:r w:rsidR="009C6812" w:rsidRPr="00C6114A">
        <w:rPr>
          <w:rFonts w:asciiTheme="minorHAnsi" w:hAnsiTheme="minorHAnsi"/>
          <w:iCs/>
          <w:szCs w:val="22"/>
          <w:shd w:val="clear" w:color="auto" w:fill="FFFFFF"/>
        </w:rPr>
        <w:t>might be</w:t>
      </w:r>
      <w:r w:rsidR="00E00BEC" w:rsidRPr="00C6114A">
        <w:rPr>
          <w:rFonts w:asciiTheme="minorHAnsi" w:hAnsiTheme="minorHAnsi"/>
          <w:iCs/>
          <w:szCs w:val="22"/>
          <w:shd w:val="clear" w:color="auto" w:fill="FFFFFF"/>
        </w:rPr>
        <w:t xml:space="preserve">. </w:t>
      </w:r>
      <w:r w:rsidR="003A1BAE" w:rsidRPr="00C6114A">
        <w:rPr>
          <w:rFonts w:asciiTheme="minorHAnsi" w:hAnsiTheme="minorHAnsi"/>
          <w:iCs/>
          <w:szCs w:val="22"/>
          <w:shd w:val="clear" w:color="auto" w:fill="FFFFFF"/>
        </w:rPr>
        <w:t xml:space="preserve">The assessment </w:t>
      </w:r>
      <w:r w:rsidR="003F6D97" w:rsidRPr="00C6114A">
        <w:rPr>
          <w:rFonts w:asciiTheme="minorHAnsi" w:hAnsiTheme="minorHAnsi"/>
          <w:iCs/>
          <w:szCs w:val="22"/>
          <w:shd w:val="clear" w:color="auto" w:fill="FFFFFF"/>
        </w:rPr>
        <w:t xml:space="preserve">has </w:t>
      </w:r>
      <w:r w:rsidR="00266BB1" w:rsidRPr="00C6114A">
        <w:rPr>
          <w:rFonts w:asciiTheme="minorHAnsi" w:hAnsiTheme="minorHAnsi"/>
          <w:iCs/>
          <w:szCs w:val="22"/>
          <w:shd w:val="clear" w:color="auto" w:fill="FFFFFF"/>
        </w:rPr>
        <w:t xml:space="preserve">identified </w:t>
      </w:r>
      <w:r w:rsidR="003A1BAE" w:rsidRPr="00C6114A">
        <w:rPr>
          <w:rFonts w:asciiTheme="minorHAnsi" w:hAnsiTheme="minorHAnsi"/>
          <w:iCs/>
          <w:szCs w:val="22"/>
          <w:shd w:val="clear" w:color="auto" w:fill="FFFFFF"/>
        </w:rPr>
        <w:t xml:space="preserve">a strong case </w:t>
      </w:r>
      <w:r w:rsidR="00325406" w:rsidRPr="00C6114A">
        <w:rPr>
          <w:rFonts w:asciiTheme="minorHAnsi" w:hAnsiTheme="minorHAnsi"/>
          <w:iCs/>
          <w:szCs w:val="22"/>
          <w:shd w:val="clear" w:color="auto" w:fill="FFFFFF"/>
        </w:rPr>
        <w:t>to</w:t>
      </w:r>
      <w:r w:rsidR="003F6D97" w:rsidRPr="00C6114A">
        <w:rPr>
          <w:rFonts w:asciiTheme="minorHAnsi" w:hAnsiTheme="minorHAnsi"/>
          <w:iCs/>
          <w:szCs w:val="22"/>
          <w:shd w:val="clear" w:color="auto" w:fill="FFFFFF"/>
        </w:rPr>
        <w:t xml:space="preserve"> simplify the current regulatory system</w:t>
      </w:r>
      <w:r w:rsidR="00266BB1" w:rsidRPr="00C6114A">
        <w:rPr>
          <w:rFonts w:asciiTheme="minorHAnsi" w:hAnsiTheme="minorHAnsi"/>
          <w:iCs/>
          <w:szCs w:val="22"/>
          <w:shd w:val="clear" w:color="auto" w:fill="FFFFFF"/>
        </w:rPr>
        <w:t xml:space="preserve"> for 1080 under the RMA and recommends</w:t>
      </w:r>
      <w:r w:rsidR="003F6D97" w:rsidRPr="00C6114A">
        <w:rPr>
          <w:rFonts w:asciiTheme="minorHAnsi" w:hAnsiTheme="minorHAnsi"/>
          <w:iCs/>
          <w:szCs w:val="22"/>
          <w:shd w:val="clear" w:color="auto" w:fill="FFFFFF"/>
        </w:rPr>
        <w:t xml:space="preserve"> the</w:t>
      </w:r>
      <w:r w:rsidR="00390E41" w:rsidRPr="00C6114A">
        <w:rPr>
          <w:rFonts w:asciiTheme="minorHAnsi" w:hAnsiTheme="minorHAnsi"/>
          <w:iCs/>
          <w:szCs w:val="22"/>
          <w:shd w:val="clear" w:color="auto" w:fill="FFFFFF"/>
        </w:rPr>
        <w:t xml:space="preserve"> future</w:t>
      </w:r>
      <w:r w:rsidR="00325406" w:rsidRPr="00C6114A">
        <w:rPr>
          <w:rFonts w:asciiTheme="minorHAnsi" w:hAnsiTheme="minorHAnsi"/>
          <w:iCs/>
          <w:szCs w:val="22"/>
          <w:shd w:val="clear" w:color="auto" w:fill="FFFFFF"/>
        </w:rPr>
        <w:t xml:space="preserve"> management</w:t>
      </w:r>
      <w:r w:rsidR="003F6D97" w:rsidRPr="00C6114A">
        <w:rPr>
          <w:rFonts w:asciiTheme="minorHAnsi" w:hAnsiTheme="minorHAnsi"/>
          <w:iCs/>
          <w:szCs w:val="22"/>
          <w:shd w:val="clear" w:color="auto" w:fill="FFFFFF"/>
        </w:rPr>
        <w:t xml:space="preserve"> of the substance</w:t>
      </w:r>
      <w:r w:rsidR="00325406" w:rsidRPr="00C6114A">
        <w:rPr>
          <w:rFonts w:asciiTheme="minorHAnsi" w:hAnsiTheme="minorHAnsi"/>
          <w:iCs/>
          <w:szCs w:val="22"/>
          <w:shd w:val="clear" w:color="auto" w:fill="FFFFFF"/>
        </w:rPr>
        <w:t xml:space="preserve"> </w:t>
      </w:r>
      <w:r w:rsidR="00266BB1" w:rsidRPr="00C6114A">
        <w:rPr>
          <w:rFonts w:asciiTheme="minorHAnsi" w:hAnsiTheme="minorHAnsi"/>
          <w:iCs/>
          <w:szCs w:val="22"/>
          <w:shd w:val="clear" w:color="auto" w:fill="FFFFFF"/>
        </w:rPr>
        <w:t xml:space="preserve">be provided for solely </w:t>
      </w:r>
      <w:r w:rsidR="00E00C74" w:rsidRPr="00C6114A">
        <w:rPr>
          <w:rFonts w:asciiTheme="minorHAnsi" w:hAnsiTheme="minorHAnsi"/>
          <w:iCs/>
          <w:szCs w:val="22"/>
          <w:shd w:val="clear" w:color="auto" w:fill="FFFFFF"/>
        </w:rPr>
        <w:t>under the</w:t>
      </w:r>
      <w:r w:rsidR="00325406" w:rsidRPr="00C6114A">
        <w:rPr>
          <w:rFonts w:asciiTheme="minorHAnsi" w:hAnsiTheme="minorHAnsi"/>
          <w:iCs/>
          <w:szCs w:val="22"/>
          <w:shd w:val="clear" w:color="auto" w:fill="FFFFFF"/>
        </w:rPr>
        <w:t xml:space="preserve"> nationally consistent</w:t>
      </w:r>
      <w:r w:rsidR="00E00C74" w:rsidRPr="00C6114A">
        <w:rPr>
          <w:rFonts w:asciiTheme="minorHAnsi" w:hAnsiTheme="minorHAnsi"/>
          <w:iCs/>
          <w:szCs w:val="22"/>
          <w:shd w:val="clear" w:color="auto" w:fill="FFFFFF"/>
        </w:rPr>
        <w:t xml:space="preserve"> Hazardous Substances and</w:t>
      </w:r>
      <w:r w:rsidR="00325406" w:rsidRPr="00C6114A">
        <w:rPr>
          <w:rFonts w:asciiTheme="minorHAnsi" w:hAnsiTheme="minorHAnsi"/>
          <w:iCs/>
          <w:szCs w:val="22"/>
          <w:shd w:val="clear" w:color="auto" w:fill="FFFFFF"/>
        </w:rPr>
        <w:t xml:space="preserve"> New</w:t>
      </w:r>
      <w:r w:rsidR="00E00C74" w:rsidRPr="00C6114A">
        <w:rPr>
          <w:rFonts w:asciiTheme="minorHAnsi" w:hAnsiTheme="minorHAnsi"/>
          <w:iCs/>
          <w:szCs w:val="22"/>
          <w:shd w:val="clear" w:color="auto" w:fill="FFFFFF"/>
        </w:rPr>
        <w:t xml:space="preserve"> Organisms Act</w:t>
      </w:r>
      <w:r w:rsidR="00390E41" w:rsidRPr="00C6114A">
        <w:rPr>
          <w:rFonts w:asciiTheme="minorHAnsi" w:hAnsiTheme="minorHAnsi"/>
          <w:iCs/>
          <w:szCs w:val="22"/>
          <w:shd w:val="clear" w:color="auto" w:fill="FFFFFF"/>
        </w:rPr>
        <w:t xml:space="preserve"> (HSNO) and</w:t>
      </w:r>
      <w:r w:rsidR="00E00C74" w:rsidRPr="00C6114A">
        <w:rPr>
          <w:rFonts w:asciiTheme="minorHAnsi" w:hAnsiTheme="minorHAnsi"/>
          <w:iCs/>
          <w:szCs w:val="22"/>
          <w:shd w:val="clear" w:color="auto" w:fill="FFFFFF"/>
        </w:rPr>
        <w:t xml:space="preserve"> Agricultural Compounds and Veterinary Medicines Act</w:t>
      </w:r>
      <w:r w:rsidR="00390E41" w:rsidRPr="00C6114A">
        <w:rPr>
          <w:rFonts w:asciiTheme="minorHAnsi" w:hAnsiTheme="minorHAnsi"/>
          <w:iCs/>
          <w:szCs w:val="22"/>
          <w:shd w:val="clear" w:color="auto" w:fill="FFFFFF"/>
        </w:rPr>
        <w:t xml:space="preserve"> (ACVM)</w:t>
      </w:r>
      <w:r w:rsidR="003F6D97" w:rsidRPr="00C6114A">
        <w:rPr>
          <w:rFonts w:asciiTheme="minorHAnsi" w:hAnsiTheme="minorHAnsi"/>
          <w:iCs/>
          <w:szCs w:val="22"/>
          <w:shd w:val="clear" w:color="auto" w:fill="FFFFFF"/>
        </w:rPr>
        <w:t xml:space="preserve"> framework</w:t>
      </w:r>
      <w:r w:rsidR="00E00C74" w:rsidRPr="00C6114A">
        <w:rPr>
          <w:rFonts w:asciiTheme="minorHAnsi" w:hAnsiTheme="minorHAnsi"/>
          <w:iCs/>
          <w:szCs w:val="22"/>
          <w:shd w:val="clear" w:color="auto" w:fill="FFFFFF"/>
        </w:rPr>
        <w:t xml:space="preserve">. </w:t>
      </w:r>
    </w:p>
    <w:p w14:paraId="2A3B163D" w14:textId="1EA882E7" w:rsidR="004B6871" w:rsidRPr="00C6114A" w:rsidRDefault="006A2C16" w:rsidP="00F57F1A">
      <w:pPr>
        <w:spacing w:before="220" w:line="264" w:lineRule="auto"/>
        <w:rPr>
          <w:rFonts w:asciiTheme="minorHAnsi" w:hAnsiTheme="minorHAnsi"/>
          <w:iCs/>
          <w:szCs w:val="22"/>
          <w:shd w:val="clear" w:color="auto" w:fill="FFFFFF"/>
        </w:rPr>
      </w:pPr>
      <w:r w:rsidRPr="00C6114A">
        <w:rPr>
          <w:rFonts w:asciiTheme="minorHAnsi" w:hAnsiTheme="minorHAnsi"/>
          <w:iCs/>
          <w:szCs w:val="22"/>
          <w:shd w:val="clear" w:color="auto" w:fill="FFFFFF"/>
        </w:rPr>
        <w:t>This recommendation is based on an extensive review</w:t>
      </w:r>
      <w:r w:rsidR="00325406" w:rsidRPr="00C6114A">
        <w:rPr>
          <w:rFonts w:asciiTheme="minorHAnsi" w:hAnsiTheme="minorHAnsi"/>
          <w:iCs/>
          <w:szCs w:val="22"/>
          <w:shd w:val="clear" w:color="auto" w:fill="FFFFFF"/>
        </w:rPr>
        <w:t xml:space="preserve"> of the evidence</w:t>
      </w:r>
      <w:r w:rsidRPr="00C6114A">
        <w:rPr>
          <w:rFonts w:asciiTheme="minorHAnsi" w:hAnsiTheme="minorHAnsi"/>
          <w:iCs/>
          <w:szCs w:val="22"/>
          <w:shd w:val="clear" w:color="auto" w:fill="FFFFFF"/>
        </w:rPr>
        <w:t xml:space="preserve"> that</w:t>
      </w:r>
      <w:r w:rsidR="00266BB1" w:rsidRPr="00C6114A">
        <w:rPr>
          <w:rFonts w:asciiTheme="minorHAnsi" w:hAnsiTheme="minorHAnsi"/>
          <w:iCs/>
          <w:szCs w:val="22"/>
          <w:shd w:val="clear" w:color="auto" w:fill="FFFFFF"/>
        </w:rPr>
        <w:t xml:space="preserve"> has</w:t>
      </w:r>
      <w:r w:rsidR="00325406" w:rsidRPr="00C6114A">
        <w:rPr>
          <w:rFonts w:asciiTheme="minorHAnsi" w:hAnsiTheme="minorHAnsi"/>
          <w:iCs/>
          <w:szCs w:val="22"/>
          <w:shd w:val="clear" w:color="auto" w:fill="FFFFFF"/>
        </w:rPr>
        <w:t xml:space="preserve"> </w:t>
      </w:r>
      <w:r w:rsidR="00AC448A" w:rsidRPr="00C6114A">
        <w:rPr>
          <w:rFonts w:asciiTheme="minorHAnsi" w:hAnsiTheme="minorHAnsi"/>
          <w:iCs/>
          <w:szCs w:val="22"/>
          <w:shd w:val="clear" w:color="auto" w:fill="FFFFFF"/>
        </w:rPr>
        <w:t>found the adverse effects and risks of aerial 1080 use are being comprehensively m</w:t>
      </w:r>
      <w:r w:rsidR="00490400" w:rsidRPr="00C6114A">
        <w:rPr>
          <w:rFonts w:asciiTheme="minorHAnsi" w:hAnsiTheme="minorHAnsi"/>
          <w:iCs/>
          <w:szCs w:val="22"/>
          <w:shd w:val="clear" w:color="auto" w:fill="FFFFFF"/>
        </w:rPr>
        <w:t xml:space="preserve">anaged under the HSNO/ACVM </w:t>
      </w:r>
      <w:r w:rsidR="00B41B39" w:rsidRPr="00C6114A">
        <w:rPr>
          <w:rFonts w:asciiTheme="minorHAnsi" w:hAnsiTheme="minorHAnsi"/>
          <w:iCs/>
          <w:szCs w:val="22"/>
          <w:shd w:val="clear" w:color="auto" w:fill="FFFFFF"/>
        </w:rPr>
        <w:t>framework</w:t>
      </w:r>
      <w:r w:rsidR="00AC448A" w:rsidRPr="00C6114A">
        <w:rPr>
          <w:rFonts w:asciiTheme="minorHAnsi" w:hAnsiTheme="minorHAnsi"/>
          <w:iCs/>
          <w:szCs w:val="22"/>
          <w:shd w:val="clear" w:color="auto" w:fill="FFFFFF"/>
        </w:rPr>
        <w:t xml:space="preserve"> and that these requirements are being duplicated under the RMA</w:t>
      </w:r>
      <w:r w:rsidR="003F6D97" w:rsidRPr="00C6114A">
        <w:rPr>
          <w:rFonts w:asciiTheme="minorHAnsi" w:hAnsiTheme="minorHAnsi"/>
          <w:iCs/>
          <w:szCs w:val="22"/>
          <w:shd w:val="clear" w:color="auto" w:fill="FFFFFF"/>
        </w:rPr>
        <w:t xml:space="preserve">. </w:t>
      </w:r>
      <w:r w:rsidR="00444075">
        <w:rPr>
          <w:rFonts w:asciiTheme="minorHAnsi" w:hAnsiTheme="minorHAnsi"/>
          <w:iCs/>
          <w:szCs w:val="22"/>
          <w:shd w:val="clear" w:color="auto" w:fill="FFFFFF"/>
        </w:rPr>
        <w:t>This d</w:t>
      </w:r>
      <w:r w:rsidR="009C7A9E" w:rsidRPr="00C6114A">
        <w:rPr>
          <w:rFonts w:asciiTheme="minorHAnsi" w:hAnsiTheme="minorHAnsi"/>
          <w:iCs/>
          <w:szCs w:val="22"/>
          <w:shd w:val="clear" w:color="auto" w:fill="FFFFFF"/>
        </w:rPr>
        <w:t>uplication is</w:t>
      </w:r>
      <w:r w:rsidR="00B57976" w:rsidRPr="00C6114A">
        <w:rPr>
          <w:rFonts w:asciiTheme="minorHAnsi" w:hAnsiTheme="minorHAnsi"/>
          <w:iCs/>
          <w:szCs w:val="22"/>
          <w:shd w:val="clear" w:color="auto" w:fill="FFFFFF"/>
        </w:rPr>
        <w:t xml:space="preserve"> not</w:t>
      </w:r>
      <w:r w:rsidR="009C7A9E" w:rsidRPr="00C6114A">
        <w:rPr>
          <w:rFonts w:asciiTheme="minorHAnsi" w:hAnsiTheme="minorHAnsi"/>
          <w:iCs/>
          <w:szCs w:val="22"/>
          <w:shd w:val="clear" w:color="auto" w:fill="FFFFFF"/>
        </w:rPr>
        <w:t xml:space="preserve"> improving</w:t>
      </w:r>
      <w:r w:rsidR="003F6D97" w:rsidRPr="00C6114A">
        <w:rPr>
          <w:rFonts w:asciiTheme="minorHAnsi" w:hAnsiTheme="minorHAnsi"/>
          <w:iCs/>
          <w:szCs w:val="22"/>
          <w:shd w:val="clear" w:color="auto" w:fill="FFFFFF"/>
        </w:rPr>
        <w:t xml:space="preserve"> the management of risks and effe</w:t>
      </w:r>
      <w:r w:rsidR="00390E41" w:rsidRPr="00C6114A">
        <w:rPr>
          <w:rFonts w:asciiTheme="minorHAnsi" w:hAnsiTheme="minorHAnsi"/>
          <w:iCs/>
          <w:szCs w:val="22"/>
          <w:shd w:val="clear" w:color="auto" w:fill="FFFFFF"/>
        </w:rPr>
        <w:t>cts and</w:t>
      </w:r>
      <w:r w:rsidR="003F6D97" w:rsidRPr="00C6114A">
        <w:rPr>
          <w:rFonts w:asciiTheme="minorHAnsi" w:hAnsiTheme="minorHAnsi"/>
          <w:iCs/>
          <w:szCs w:val="22"/>
          <w:shd w:val="clear" w:color="auto" w:fill="FFFFFF"/>
        </w:rPr>
        <w:t xml:space="preserve"> </w:t>
      </w:r>
      <w:r w:rsidR="00AC448A" w:rsidRPr="00C6114A">
        <w:rPr>
          <w:rFonts w:asciiTheme="minorHAnsi" w:hAnsiTheme="minorHAnsi"/>
          <w:iCs/>
          <w:szCs w:val="22"/>
          <w:shd w:val="clear" w:color="auto" w:fill="FFFFFF"/>
        </w:rPr>
        <w:t>has been found to</w:t>
      </w:r>
      <w:r w:rsidR="00390E41" w:rsidRPr="00C6114A">
        <w:rPr>
          <w:rFonts w:asciiTheme="minorHAnsi" w:hAnsiTheme="minorHAnsi"/>
          <w:iCs/>
          <w:szCs w:val="22"/>
          <w:shd w:val="clear" w:color="auto" w:fill="FFFFFF"/>
        </w:rPr>
        <w:t xml:space="preserve"> </w:t>
      </w:r>
      <w:r w:rsidR="003F6D97" w:rsidRPr="00C6114A">
        <w:rPr>
          <w:rFonts w:asciiTheme="minorHAnsi" w:hAnsiTheme="minorHAnsi"/>
          <w:iCs/>
          <w:szCs w:val="22"/>
          <w:shd w:val="clear" w:color="auto" w:fill="FFFFFF"/>
        </w:rPr>
        <w:t xml:space="preserve">impact the timely and cost effective delivery of pest control operations. </w:t>
      </w:r>
      <w:r w:rsidR="00ED49E3" w:rsidRPr="00C6114A">
        <w:rPr>
          <w:rFonts w:asciiTheme="minorHAnsi" w:hAnsiTheme="minorHAnsi"/>
          <w:iCs/>
          <w:szCs w:val="22"/>
          <w:shd w:val="clear" w:color="auto" w:fill="FFFFFF"/>
        </w:rPr>
        <w:t>The analysis has</w:t>
      </w:r>
      <w:r w:rsidR="00390E41" w:rsidRPr="00C6114A">
        <w:rPr>
          <w:rFonts w:asciiTheme="minorHAnsi" w:hAnsiTheme="minorHAnsi"/>
          <w:iCs/>
          <w:szCs w:val="22"/>
          <w:shd w:val="clear" w:color="auto" w:fill="FFFFFF"/>
        </w:rPr>
        <w:t xml:space="preserve"> further found that the regulation of</w:t>
      </w:r>
      <w:r w:rsidR="00AC448A" w:rsidRPr="00C6114A">
        <w:rPr>
          <w:rFonts w:asciiTheme="minorHAnsi" w:hAnsiTheme="minorHAnsi"/>
          <w:iCs/>
          <w:szCs w:val="22"/>
          <w:shd w:val="clear" w:color="auto" w:fill="FFFFFF"/>
        </w:rPr>
        <w:t xml:space="preserve"> aerial</w:t>
      </w:r>
      <w:r w:rsidR="00390E41" w:rsidRPr="00C6114A">
        <w:rPr>
          <w:rFonts w:asciiTheme="minorHAnsi" w:hAnsiTheme="minorHAnsi"/>
          <w:iCs/>
          <w:szCs w:val="22"/>
          <w:shd w:val="clear" w:color="auto" w:fill="FFFFFF"/>
        </w:rPr>
        <w:t xml:space="preserve"> 1080</w:t>
      </w:r>
      <w:r w:rsidR="0006160D" w:rsidRPr="00C6114A">
        <w:rPr>
          <w:rFonts w:asciiTheme="minorHAnsi" w:hAnsiTheme="minorHAnsi"/>
          <w:iCs/>
          <w:szCs w:val="22"/>
          <w:shd w:val="clear" w:color="auto" w:fill="FFFFFF"/>
        </w:rPr>
        <w:t xml:space="preserve"> operations </w:t>
      </w:r>
      <w:r w:rsidR="00390E41" w:rsidRPr="00C6114A">
        <w:rPr>
          <w:rFonts w:asciiTheme="minorHAnsi" w:hAnsiTheme="minorHAnsi"/>
          <w:iCs/>
          <w:szCs w:val="22"/>
          <w:shd w:val="clear" w:color="auto" w:fill="FFFFFF"/>
        </w:rPr>
        <w:t>varies</w:t>
      </w:r>
      <w:r w:rsidR="00E03D0F" w:rsidRPr="00C6114A">
        <w:rPr>
          <w:rFonts w:asciiTheme="minorHAnsi" w:hAnsiTheme="minorHAnsi"/>
          <w:iCs/>
          <w:szCs w:val="22"/>
          <w:shd w:val="clear" w:color="auto" w:fill="FFFFFF"/>
        </w:rPr>
        <w:t xml:space="preserve"> significantly</w:t>
      </w:r>
      <w:r w:rsidR="00390E41" w:rsidRPr="00C6114A">
        <w:rPr>
          <w:rFonts w:asciiTheme="minorHAnsi" w:hAnsiTheme="minorHAnsi"/>
          <w:iCs/>
          <w:szCs w:val="22"/>
          <w:shd w:val="clear" w:color="auto" w:fill="FFFFFF"/>
        </w:rPr>
        <w:t xml:space="preserve"> </w:t>
      </w:r>
      <w:r w:rsidR="00173453" w:rsidRPr="00C6114A">
        <w:rPr>
          <w:rFonts w:asciiTheme="minorHAnsi" w:hAnsiTheme="minorHAnsi"/>
          <w:iCs/>
          <w:szCs w:val="22"/>
          <w:shd w:val="clear" w:color="auto" w:fill="FFFFFF"/>
        </w:rPr>
        <w:t>by region</w:t>
      </w:r>
      <w:r w:rsidR="009C7A9E" w:rsidRPr="00C6114A">
        <w:rPr>
          <w:rFonts w:asciiTheme="minorHAnsi" w:hAnsiTheme="minorHAnsi"/>
          <w:iCs/>
          <w:szCs w:val="22"/>
          <w:shd w:val="clear" w:color="auto" w:fill="FFFFFF"/>
        </w:rPr>
        <w:t xml:space="preserve"> under the RMA</w:t>
      </w:r>
      <w:r w:rsidR="00AC448A" w:rsidRPr="00C6114A">
        <w:rPr>
          <w:rFonts w:asciiTheme="minorHAnsi" w:hAnsiTheme="minorHAnsi"/>
          <w:iCs/>
          <w:szCs w:val="22"/>
          <w:shd w:val="clear" w:color="auto" w:fill="FFFFFF"/>
        </w:rPr>
        <w:t xml:space="preserve"> </w:t>
      </w:r>
      <w:r w:rsidR="00AB76AB" w:rsidRPr="00C6114A">
        <w:rPr>
          <w:rFonts w:asciiTheme="minorHAnsi" w:hAnsiTheme="minorHAnsi"/>
          <w:iCs/>
          <w:szCs w:val="22"/>
          <w:shd w:val="clear" w:color="auto" w:fill="FFFFFF"/>
        </w:rPr>
        <w:t>and</w:t>
      </w:r>
      <w:r w:rsidR="0006160D" w:rsidRPr="00C6114A">
        <w:rPr>
          <w:rFonts w:asciiTheme="minorHAnsi" w:hAnsiTheme="minorHAnsi"/>
          <w:iCs/>
          <w:szCs w:val="22"/>
          <w:shd w:val="clear" w:color="auto" w:fill="FFFFFF"/>
        </w:rPr>
        <w:t xml:space="preserve"> that</w:t>
      </w:r>
      <w:r w:rsidR="00AC448A" w:rsidRPr="00C6114A">
        <w:rPr>
          <w:rFonts w:asciiTheme="minorHAnsi" w:hAnsiTheme="minorHAnsi"/>
          <w:iCs/>
          <w:szCs w:val="22"/>
          <w:shd w:val="clear" w:color="auto" w:fill="FFFFFF"/>
        </w:rPr>
        <w:t xml:space="preserve"> this inconsistency</w:t>
      </w:r>
      <w:r w:rsidR="00AB76AB" w:rsidRPr="00C6114A">
        <w:rPr>
          <w:rFonts w:asciiTheme="minorHAnsi" w:hAnsiTheme="minorHAnsi"/>
          <w:iCs/>
          <w:szCs w:val="22"/>
          <w:shd w:val="clear" w:color="auto" w:fill="FFFFFF"/>
        </w:rPr>
        <w:t xml:space="preserve"> undermine</w:t>
      </w:r>
      <w:r w:rsidR="00AC448A" w:rsidRPr="00C6114A">
        <w:rPr>
          <w:rFonts w:asciiTheme="minorHAnsi" w:hAnsiTheme="minorHAnsi"/>
          <w:iCs/>
          <w:szCs w:val="22"/>
          <w:shd w:val="clear" w:color="auto" w:fill="FFFFFF"/>
        </w:rPr>
        <w:t>s opportunities to standardise operations to improve efficacy</w:t>
      </w:r>
      <w:r w:rsidR="00FD00B0" w:rsidRPr="00C6114A">
        <w:rPr>
          <w:rFonts w:asciiTheme="minorHAnsi" w:hAnsiTheme="minorHAnsi"/>
          <w:iCs/>
          <w:szCs w:val="22"/>
          <w:shd w:val="clear" w:color="auto" w:fill="FFFFFF"/>
        </w:rPr>
        <w:t xml:space="preserve"> and efficiency</w:t>
      </w:r>
      <w:r w:rsidR="00E03D0F" w:rsidRPr="00C6114A">
        <w:rPr>
          <w:rFonts w:asciiTheme="minorHAnsi" w:hAnsiTheme="minorHAnsi"/>
          <w:iCs/>
          <w:szCs w:val="22"/>
          <w:shd w:val="clear" w:color="auto" w:fill="FFFFFF"/>
        </w:rPr>
        <w:t>.</w:t>
      </w:r>
      <w:r w:rsidR="00ED49E3" w:rsidRPr="00C6114A">
        <w:rPr>
          <w:rFonts w:asciiTheme="minorHAnsi" w:hAnsiTheme="minorHAnsi"/>
          <w:iCs/>
          <w:szCs w:val="22"/>
          <w:shd w:val="clear" w:color="auto" w:fill="FFFFFF"/>
        </w:rPr>
        <w:t xml:space="preserve"> </w:t>
      </w:r>
    </w:p>
    <w:p w14:paraId="60742540" w14:textId="184141A5" w:rsidR="00B25D6E" w:rsidRPr="00C6114A" w:rsidRDefault="00E03D0F" w:rsidP="00F57F1A">
      <w:pPr>
        <w:spacing w:before="220" w:line="264" w:lineRule="auto"/>
        <w:rPr>
          <w:rFonts w:asciiTheme="minorHAnsi" w:hAnsiTheme="minorHAnsi" w:cs="Arial"/>
        </w:rPr>
      </w:pPr>
      <w:r w:rsidRPr="00C6114A">
        <w:rPr>
          <w:rFonts w:asciiTheme="minorHAnsi" w:hAnsiTheme="minorHAnsi" w:cs="Arial"/>
        </w:rPr>
        <w:t>Based on these findings, t</w:t>
      </w:r>
      <w:r w:rsidR="004B6871" w:rsidRPr="00C6114A">
        <w:rPr>
          <w:rFonts w:asciiTheme="minorHAnsi" w:hAnsiTheme="minorHAnsi" w:cs="Arial"/>
        </w:rPr>
        <w:t>he partners consider that</w:t>
      </w:r>
      <w:r w:rsidR="0006160D" w:rsidRPr="00C6114A">
        <w:rPr>
          <w:rFonts w:asciiTheme="minorHAnsi" w:hAnsiTheme="minorHAnsi" w:cs="Arial"/>
        </w:rPr>
        <w:t xml:space="preserve"> if the</w:t>
      </w:r>
      <w:r w:rsidR="004B6871" w:rsidRPr="00C6114A">
        <w:rPr>
          <w:rFonts w:asciiTheme="minorHAnsi" w:hAnsiTheme="minorHAnsi" w:cs="Arial"/>
        </w:rPr>
        <w:t xml:space="preserve"> </w:t>
      </w:r>
      <w:r w:rsidR="009C7A9E" w:rsidRPr="00C6114A">
        <w:rPr>
          <w:rFonts w:asciiTheme="minorHAnsi" w:hAnsiTheme="minorHAnsi" w:cs="Arial"/>
        </w:rPr>
        <w:t xml:space="preserve">areas of duplication </w:t>
      </w:r>
      <w:r w:rsidR="001B040C" w:rsidRPr="00C6114A">
        <w:rPr>
          <w:rFonts w:asciiTheme="minorHAnsi" w:hAnsiTheme="minorHAnsi" w:cs="Arial"/>
        </w:rPr>
        <w:t>can be minimised</w:t>
      </w:r>
      <w:r w:rsidR="006A2C16" w:rsidRPr="00C6114A">
        <w:rPr>
          <w:rFonts w:asciiTheme="minorHAnsi" w:hAnsiTheme="minorHAnsi" w:cs="Arial"/>
        </w:rPr>
        <w:t xml:space="preserve"> through simplification</w:t>
      </w:r>
      <w:r w:rsidR="00085747" w:rsidRPr="00C6114A">
        <w:rPr>
          <w:rFonts w:asciiTheme="minorHAnsi" w:hAnsiTheme="minorHAnsi" w:cs="Arial"/>
        </w:rPr>
        <w:t>,</w:t>
      </w:r>
      <w:r w:rsidR="001B040C" w:rsidRPr="00C6114A">
        <w:rPr>
          <w:rFonts w:asciiTheme="minorHAnsi" w:hAnsiTheme="minorHAnsi" w:cs="Arial"/>
        </w:rPr>
        <w:t xml:space="preserve"> and cost savings put</w:t>
      </w:r>
      <w:r w:rsidR="00085747" w:rsidRPr="00C6114A">
        <w:rPr>
          <w:rFonts w:asciiTheme="minorHAnsi" w:hAnsiTheme="minorHAnsi" w:cs="Arial"/>
        </w:rPr>
        <w:t xml:space="preserve"> into improving </w:t>
      </w:r>
      <w:r w:rsidR="00E038D0" w:rsidRPr="00C6114A">
        <w:rPr>
          <w:rFonts w:asciiTheme="minorHAnsi" w:hAnsiTheme="minorHAnsi" w:cs="Arial"/>
        </w:rPr>
        <w:t>operation</w:t>
      </w:r>
      <w:r w:rsidR="00E00BEC" w:rsidRPr="00C6114A">
        <w:rPr>
          <w:rFonts w:asciiTheme="minorHAnsi" w:hAnsiTheme="minorHAnsi" w:cs="Arial"/>
        </w:rPr>
        <w:t>s</w:t>
      </w:r>
      <w:r w:rsidR="00E038D0" w:rsidRPr="00C6114A">
        <w:rPr>
          <w:rFonts w:asciiTheme="minorHAnsi" w:hAnsiTheme="minorHAnsi" w:cs="Arial"/>
        </w:rPr>
        <w:t>, th</w:t>
      </w:r>
      <w:r w:rsidR="00AC570D" w:rsidRPr="00C6114A">
        <w:rPr>
          <w:rFonts w:asciiTheme="minorHAnsi" w:hAnsiTheme="minorHAnsi" w:cs="Arial"/>
        </w:rPr>
        <w:t>e</w:t>
      </w:r>
      <w:r w:rsidR="00085747" w:rsidRPr="00C6114A">
        <w:rPr>
          <w:rFonts w:asciiTheme="minorHAnsi" w:hAnsiTheme="minorHAnsi" w:cs="Arial"/>
        </w:rPr>
        <w:t xml:space="preserve"> likely benefits</w:t>
      </w:r>
      <w:r w:rsidR="008D3EA4" w:rsidRPr="00C6114A">
        <w:rPr>
          <w:rFonts w:asciiTheme="minorHAnsi" w:hAnsiTheme="minorHAnsi" w:cs="Arial"/>
        </w:rPr>
        <w:t xml:space="preserve"> will</w:t>
      </w:r>
      <w:r w:rsidR="00085747" w:rsidRPr="00C6114A">
        <w:rPr>
          <w:rFonts w:asciiTheme="minorHAnsi" w:hAnsiTheme="minorHAnsi" w:cs="Arial"/>
        </w:rPr>
        <w:t xml:space="preserve"> include</w:t>
      </w:r>
      <w:r w:rsidR="008D3EA4" w:rsidRPr="00C6114A">
        <w:rPr>
          <w:rFonts w:asciiTheme="minorHAnsi" w:hAnsiTheme="minorHAnsi" w:cs="Arial"/>
        </w:rPr>
        <w:t xml:space="preserve"> greater</w:t>
      </w:r>
      <w:r w:rsidR="00FD00B0" w:rsidRPr="00C6114A">
        <w:rPr>
          <w:rFonts w:asciiTheme="minorHAnsi" w:hAnsiTheme="minorHAnsi" w:cs="Arial"/>
        </w:rPr>
        <w:t xml:space="preserve"> control of bovine tuberculosis (TB)</w:t>
      </w:r>
      <w:r w:rsidR="006A2C16" w:rsidRPr="00C6114A">
        <w:rPr>
          <w:rFonts w:asciiTheme="minorHAnsi" w:hAnsiTheme="minorHAnsi" w:cs="Arial"/>
        </w:rPr>
        <w:t xml:space="preserve"> in key</w:t>
      </w:r>
      <w:r w:rsidR="00E00BEC" w:rsidRPr="00C6114A">
        <w:rPr>
          <w:rFonts w:asciiTheme="minorHAnsi" w:hAnsiTheme="minorHAnsi" w:cs="Arial"/>
        </w:rPr>
        <w:t xml:space="preserve"> vector areas</w:t>
      </w:r>
      <w:r w:rsidR="00686CD7">
        <w:rPr>
          <w:rFonts w:asciiTheme="minorHAnsi" w:hAnsiTheme="minorHAnsi" w:cs="Arial"/>
        </w:rPr>
        <w:t>,</w:t>
      </w:r>
      <w:r w:rsidR="00B3463B" w:rsidRPr="00C6114A">
        <w:rPr>
          <w:rFonts w:asciiTheme="minorHAnsi" w:hAnsiTheme="minorHAnsi" w:cs="Arial"/>
        </w:rPr>
        <w:t xml:space="preserve"> and</w:t>
      </w:r>
      <w:r w:rsidR="008D3EA4" w:rsidRPr="00C6114A">
        <w:rPr>
          <w:rFonts w:asciiTheme="minorHAnsi" w:hAnsiTheme="minorHAnsi" w:cs="Arial"/>
        </w:rPr>
        <w:t xml:space="preserve"> </w:t>
      </w:r>
      <w:r w:rsidR="001B040C" w:rsidRPr="00C6114A">
        <w:rPr>
          <w:rFonts w:asciiTheme="minorHAnsi" w:hAnsiTheme="minorHAnsi" w:cs="Arial"/>
        </w:rPr>
        <w:t>biodiversity gains. Achieving consistency is also likely to improve the effectivenes</w:t>
      </w:r>
      <w:r w:rsidR="008D3EA4" w:rsidRPr="00C6114A">
        <w:rPr>
          <w:rFonts w:asciiTheme="minorHAnsi" w:hAnsiTheme="minorHAnsi" w:cs="Arial"/>
        </w:rPr>
        <w:t>s of operations long term as it</w:t>
      </w:r>
      <w:r w:rsidR="00AB76AB" w:rsidRPr="00C6114A">
        <w:rPr>
          <w:rFonts w:asciiTheme="minorHAnsi" w:hAnsiTheme="minorHAnsi" w:cs="Arial"/>
        </w:rPr>
        <w:t xml:space="preserve"> will</w:t>
      </w:r>
      <w:r w:rsidR="00AC448A" w:rsidRPr="00C6114A">
        <w:rPr>
          <w:rFonts w:asciiTheme="minorHAnsi" w:hAnsiTheme="minorHAnsi" w:cs="Arial"/>
        </w:rPr>
        <w:t xml:space="preserve"> provide</w:t>
      </w:r>
      <w:r w:rsidR="000C27E5" w:rsidRPr="00C6114A">
        <w:rPr>
          <w:rFonts w:asciiTheme="minorHAnsi" w:hAnsiTheme="minorHAnsi" w:cs="Arial"/>
        </w:rPr>
        <w:t xml:space="preserve"> opportunities</w:t>
      </w:r>
      <w:r w:rsidR="008D3EA4" w:rsidRPr="00C6114A">
        <w:rPr>
          <w:rFonts w:asciiTheme="minorHAnsi" w:hAnsiTheme="minorHAnsi" w:cs="Arial"/>
        </w:rPr>
        <w:t xml:space="preserve"> </w:t>
      </w:r>
      <w:r w:rsidR="004B6871" w:rsidRPr="00C6114A">
        <w:rPr>
          <w:rFonts w:asciiTheme="minorHAnsi" w:hAnsiTheme="minorHAnsi" w:cs="Arial"/>
        </w:rPr>
        <w:t>to</w:t>
      </w:r>
      <w:r w:rsidR="008D3EA4" w:rsidRPr="00C6114A">
        <w:rPr>
          <w:rFonts w:asciiTheme="minorHAnsi" w:hAnsiTheme="minorHAnsi" w:cs="Arial"/>
        </w:rPr>
        <w:t xml:space="preserve"> </w:t>
      </w:r>
      <w:r w:rsidR="004B6871" w:rsidRPr="00C6114A">
        <w:rPr>
          <w:rFonts w:asciiTheme="minorHAnsi" w:hAnsiTheme="minorHAnsi" w:cs="Arial"/>
        </w:rPr>
        <w:t>improve</w:t>
      </w:r>
      <w:r w:rsidR="001B040C" w:rsidRPr="00C6114A">
        <w:rPr>
          <w:rFonts w:asciiTheme="minorHAnsi" w:hAnsiTheme="minorHAnsi" w:cs="Arial"/>
        </w:rPr>
        <w:t xml:space="preserve"> the way </w:t>
      </w:r>
      <w:r w:rsidR="00085747" w:rsidRPr="00C6114A">
        <w:rPr>
          <w:rFonts w:asciiTheme="minorHAnsi" w:hAnsiTheme="minorHAnsi" w:cs="Arial"/>
        </w:rPr>
        <w:t>pest management agenc</w:t>
      </w:r>
      <w:r w:rsidR="00E038D0" w:rsidRPr="00C6114A">
        <w:rPr>
          <w:rFonts w:asciiTheme="minorHAnsi" w:hAnsiTheme="minorHAnsi" w:cs="Arial"/>
        </w:rPr>
        <w:t>ies</w:t>
      </w:r>
      <w:r w:rsidR="008D3EA4" w:rsidRPr="00C6114A">
        <w:rPr>
          <w:rFonts w:asciiTheme="minorHAnsi" w:hAnsiTheme="minorHAnsi" w:cs="Arial"/>
        </w:rPr>
        <w:t xml:space="preserve"> manage and</w:t>
      </w:r>
      <w:r w:rsidR="00FD00B0" w:rsidRPr="00C6114A">
        <w:rPr>
          <w:rFonts w:asciiTheme="minorHAnsi" w:hAnsiTheme="minorHAnsi" w:cs="Arial"/>
        </w:rPr>
        <w:t xml:space="preserve"> deliver operations</w:t>
      </w:r>
      <w:r w:rsidR="00E00C74" w:rsidRPr="00C6114A">
        <w:rPr>
          <w:rFonts w:asciiTheme="minorHAnsi" w:hAnsiTheme="minorHAnsi" w:cs="Arial"/>
        </w:rPr>
        <w:t xml:space="preserve"> by allowing technical teams to work within </w:t>
      </w:r>
      <w:r w:rsidR="00390E41" w:rsidRPr="00C6114A">
        <w:rPr>
          <w:rFonts w:asciiTheme="minorHAnsi" w:hAnsiTheme="minorHAnsi" w:cs="Arial"/>
        </w:rPr>
        <w:t xml:space="preserve">nationally </w:t>
      </w:r>
      <w:r w:rsidR="00E00C74" w:rsidRPr="00C6114A">
        <w:rPr>
          <w:rFonts w:asciiTheme="minorHAnsi" w:hAnsiTheme="minorHAnsi" w:cs="Arial"/>
        </w:rPr>
        <w:t>consistent standards</w:t>
      </w:r>
      <w:r w:rsidR="00AC570D" w:rsidRPr="00C6114A">
        <w:rPr>
          <w:rFonts w:asciiTheme="minorHAnsi" w:hAnsiTheme="minorHAnsi" w:cs="Arial"/>
        </w:rPr>
        <w:t>.</w:t>
      </w:r>
      <w:r w:rsidR="00085747" w:rsidRPr="00C6114A">
        <w:rPr>
          <w:rFonts w:asciiTheme="minorHAnsi" w:hAnsiTheme="minorHAnsi" w:cs="Arial"/>
        </w:rPr>
        <w:t xml:space="preserve"> </w:t>
      </w:r>
    </w:p>
    <w:p w14:paraId="59249747" w14:textId="1A800BC5" w:rsidR="0017092B" w:rsidRPr="00C6114A" w:rsidRDefault="00E038D0" w:rsidP="0017092B">
      <w:pPr>
        <w:spacing w:before="220" w:line="264" w:lineRule="auto"/>
        <w:rPr>
          <w:rFonts w:asciiTheme="minorHAnsi" w:hAnsiTheme="minorHAnsi" w:cs="Arial"/>
        </w:rPr>
      </w:pPr>
      <w:r w:rsidRPr="00C6114A">
        <w:rPr>
          <w:rFonts w:asciiTheme="minorHAnsi" w:hAnsiTheme="minorHAnsi"/>
          <w:iCs/>
          <w:szCs w:val="22"/>
          <w:shd w:val="clear" w:color="auto" w:fill="FFFFFF"/>
        </w:rPr>
        <w:t>The case has considered the</w:t>
      </w:r>
      <w:r w:rsidR="0017092B" w:rsidRPr="00C6114A">
        <w:rPr>
          <w:rFonts w:asciiTheme="minorHAnsi" w:hAnsiTheme="minorHAnsi"/>
          <w:iCs/>
          <w:szCs w:val="22"/>
          <w:shd w:val="clear" w:color="auto" w:fill="FFFFFF"/>
        </w:rPr>
        <w:t xml:space="preserve"> range of</w:t>
      </w:r>
      <w:r w:rsidR="00085747" w:rsidRPr="00C6114A">
        <w:rPr>
          <w:rFonts w:asciiTheme="minorHAnsi" w:hAnsiTheme="minorHAnsi"/>
          <w:iCs/>
          <w:szCs w:val="22"/>
          <w:shd w:val="clear" w:color="auto" w:fill="FFFFFF"/>
        </w:rPr>
        <w:t xml:space="preserve"> policy</w:t>
      </w:r>
      <w:r w:rsidR="0017092B" w:rsidRPr="00C6114A">
        <w:rPr>
          <w:rFonts w:asciiTheme="minorHAnsi" w:hAnsiTheme="minorHAnsi"/>
          <w:iCs/>
          <w:szCs w:val="22"/>
          <w:shd w:val="clear" w:color="auto" w:fill="FFFFFF"/>
        </w:rPr>
        <w:t xml:space="preserve"> </w:t>
      </w:r>
      <w:r w:rsidR="001B040C" w:rsidRPr="00C6114A">
        <w:rPr>
          <w:rFonts w:asciiTheme="minorHAnsi" w:hAnsiTheme="minorHAnsi"/>
          <w:iCs/>
          <w:szCs w:val="22"/>
          <w:shd w:val="clear" w:color="auto" w:fill="FFFFFF"/>
        </w:rPr>
        <w:t>options</w:t>
      </w:r>
      <w:r w:rsidR="00F84EFA" w:rsidRPr="00C6114A">
        <w:rPr>
          <w:rFonts w:asciiTheme="minorHAnsi" w:hAnsiTheme="minorHAnsi"/>
          <w:iCs/>
          <w:szCs w:val="22"/>
          <w:shd w:val="clear" w:color="auto" w:fill="FFFFFF"/>
        </w:rPr>
        <w:t xml:space="preserve"> and approaches</w:t>
      </w:r>
      <w:r w:rsidRPr="00C6114A">
        <w:rPr>
          <w:rFonts w:asciiTheme="minorHAnsi" w:hAnsiTheme="minorHAnsi"/>
          <w:iCs/>
          <w:szCs w:val="22"/>
          <w:shd w:val="clear" w:color="auto" w:fill="FFFFFF"/>
        </w:rPr>
        <w:t xml:space="preserve"> </w:t>
      </w:r>
      <w:r w:rsidR="00085747" w:rsidRPr="00C6114A">
        <w:rPr>
          <w:rFonts w:asciiTheme="minorHAnsi" w:hAnsiTheme="minorHAnsi"/>
          <w:iCs/>
          <w:szCs w:val="22"/>
          <w:shd w:val="clear" w:color="auto" w:fill="FFFFFF"/>
        </w:rPr>
        <w:t>to</w:t>
      </w:r>
      <w:r w:rsidR="0017092B" w:rsidRPr="00C6114A">
        <w:rPr>
          <w:rFonts w:asciiTheme="minorHAnsi" w:hAnsiTheme="minorHAnsi"/>
          <w:iCs/>
          <w:szCs w:val="22"/>
          <w:shd w:val="clear" w:color="auto" w:fill="FFFFFF"/>
        </w:rPr>
        <w:t xml:space="preserve"> achieve</w:t>
      </w:r>
      <w:r w:rsidR="00F57F1A" w:rsidRPr="00C6114A">
        <w:rPr>
          <w:rFonts w:asciiTheme="minorHAnsi" w:hAnsiTheme="minorHAnsi"/>
          <w:iCs/>
          <w:szCs w:val="22"/>
          <w:shd w:val="clear" w:color="auto" w:fill="FFFFFF"/>
        </w:rPr>
        <w:t xml:space="preserve"> </w:t>
      </w:r>
      <w:r w:rsidR="00FD00B0" w:rsidRPr="00C6114A">
        <w:rPr>
          <w:rFonts w:asciiTheme="minorHAnsi" w:hAnsiTheme="minorHAnsi"/>
          <w:iCs/>
          <w:szCs w:val="22"/>
          <w:shd w:val="clear" w:color="auto" w:fill="FFFFFF"/>
        </w:rPr>
        <w:t>standardisation</w:t>
      </w:r>
      <w:r w:rsidRPr="00C6114A">
        <w:rPr>
          <w:rFonts w:asciiTheme="minorHAnsi" w:hAnsiTheme="minorHAnsi"/>
          <w:iCs/>
          <w:szCs w:val="22"/>
          <w:shd w:val="clear" w:color="auto" w:fill="FFFFFF"/>
        </w:rPr>
        <w:t xml:space="preserve"> and</w:t>
      </w:r>
      <w:r w:rsidR="00390E41" w:rsidRPr="00C6114A">
        <w:rPr>
          <w:rFonts w:asciiTheme="minorHAnsi" w:hAnsiTheme="minorHAnsi"/>
          <w:iCs/>
          <w:szCs w:val="22"/>
          <w:shd w:val="clear" w:color="auto" w:fill="FFFFFF"/>
        </w:rPr>
        <w:t xml:space="preserve"> has</w:t>
      </w:r>
      <w:r w:rsidRPr="00C6114A">
        <w:rPr>
          <w:rFonts w:asciiTheme="minorHAnsi" w:hAnsiTheme="minorHAnsi"/>
          <w:iCs/>
          <w:szCs w:val="22"/>
          <w:shd w:val="clear" w:color="auto" w:fill="FFFFFF"/>
        </w:rPr>
        <w:t xml:space="preserve"> </w:t>
      </w:r>
      <w:r w:rsidR="001D4748" w:rsidRPr="00C6114A">
        <w:rPr>
          <w:rFonts w:asciiTheme="minorHAnsi" w:hAnsiTheme="minorHAnsi"/>
          <w:iCs/>
          <w:szCs w:val="22"/>
          <w:shd w:val="clear" w:color="auto" w:fill="FFFFFF"/>
        </w:rPr>
        <w:t xml:space="preserve">assessed </w:t>
      </w:r>
      <w:r w:rsidRPr="00C6114A">
        <w:rPr>
          <w:rFonts w:asciiTheme="minorHAnsi" w:hAnsiTheme="minorHAnsi"/>
          <w:iCs/>
          <w:szCs w:val="22"/>
          <w:shd w:val="clear" w:color="auto" w:fill="FFFFFF"/>
        </w:rPr>
        <w:t>the</w:t>
      </w:r>
      <w:r w:rsidR="001C722B" w:rsidRPr="00C6114A">
        <w:rPr>
          <w:rFonts w:asciiTheme="minorHAnsi" w:hAnsiTheme="minorHAnsi"/>
          <w:iCs/>
          <w:szCs w:val="22"/>
          <w:shd w:val="clear" w:color="auto" w:fill="FFFFFF"/>
        </w:rPr>
        <w:t xml:space="preserve"> costs,</w:t>
      </w:r>
      <w:r w:rsidR="0017092B" w:rsidRPr="00C6114A">
        <w:rPr>
          <w:rFonts w:asciiTheme="minorHAnsi" w:hAnsiTheme="minorHAnsi"/>
          <w:iCs/>
          <w:szCs w:val="22"/>
          <w:shd w:val="clear" w:color="auto" w:fill="FFFFFF"/>
        </w:rPr>
        <w:t xml:space="preserve"> benefits</w:t>
      </w:r>
      <w:r w:rsidR="001C722B" w:rsidRPr="00C6114A">
        <w:rPr>
          <w:rFonts w:asciiTheme="minorHAnsi" w:hAnsiTheme="minorHAnsi"/>
          <w:iCs/>
          <w:szCs w:val="22"/>
          <w:shd w:val="clear" w:color="auto" w:fill="FFFFFF"/>
        </w:rPr>
        <w:t xml:space="preserve"> and risk</w:t>
      </w:r>
      <w:r w:rsidR="0006160D" w:rsidRPr="00C6114A">
        <w:rPr>
          <w:rFonts w:asciiTheme="minorHAnsi" w:hAnsiTheme="minorHAnsi"/>
          <w:iCs/>
          <w:szCs w:val="22"/>
          <w:shd w:val="clear" w:color="auto" w:fill="FFFFFF"/>
        </w:rPr>
        <w:t>s</w:t>
      </w:r>
      <w:r w:rsidR="0017092B" w:rsidRPr="00C6114A">
        <w:rPr>
          <w:rFonts w:asciiTheme="minorHAnsi" w:hAnsiTheme="minorHAnsi"/>
          <w:iCs/>
          <w:szCs w:val="22"/>
          <w:shd w:val="clear" w:color="auto" w:fill="FFFFFF"/>
        </w:rPr>
        <w:t xml:space="preserve"> of each</w:t>
      </w:r>
      <w:r w:rsidR="001C722B" w:rsidRPr="00C6114A">
        <w:rPr>
          <w:rFonts w:asciiTheme="minorHAnsi" w:hAnsiTheme="minorHAnsi"/>
          <w:iCs/>
          <w:szCs w:val="22"/>
          <w:shd w:val="clear" w:color="auto" w:fill="FFFFFF"/>
        </w:rPr>
        <w:t xml:space="preserve"> option</w:t>
      </w:r>
      <w:r w:rsidR="0017092B" w:rsidRPr="00C6114A">
        <w:rPr>
          <w:rFonts w:asciiTheme="minorHAnsi" w:hAnsiTheme="minorHAnsi"/>
          <w:iCs/>
          <w:szCs w:val="22"/>
          <w:shd w:val="clear" w:color="auto" w:fill="FFFFFF"/>
        </w:rPr>
        <w:t>.</w:t>
      </w:r>
      <w:r w:rsidR="001C722B" w:rsidRPr="00C6114A">
        <w:rPr>
          <w:rFonts w:asciiTheme="minorHAnsi" w:hAnsiTheme="minorHAnsi"/>
          <w:iCs/>
          <w:szCs w:val="22"/>
          <w:shd w:val="clear" w:color="auto" w:fill="FFFFFF"/>
        </w:rPr>
        <w:t xml:space="preserve"> This assessment has concluded that</w:t>
      </w:r>
      <w:r w:rsidR="00FD00B0" w:rsidRPr="00C6114A">
        <w:rPr>
          <w:rFonts w:asciiTheme="minorHAnsi" w:hAnsiTheme="minorHAnsi"/>
          <w:iCs/>
          <w:szCs w:val="22"/>
          <w:shd w:val="clear" w:color="auto" w:fill="FFFFFF"/>
        </w:rPr>
        <w:t xml:space="preserve"> a</w:t>
      </w:r>
      <w:r w:rsidR="001B040C" w:rsidRPr="00C6114A">
        <w:rPr>
          <w:rFonts w:asciiTheme="minorHAnsi" w:hAnsiTheme="minorHAnsi"/>
          <w:iCs/>
          <w:szCs w:val="22"/>
          <w:shd w:val="clear" w:color="auto" w:fill="FFFFFF"/>
        </w:rPr>
        <w:t xml:space="preserve"> national</w:t>
      </w:r>
      <w:r w:rsidR="00E00BEC" w:rsidRPr="00C6114A">
        <w:rPr>
          <w:rFonts w:asciiTheme="minorHAnsi" w:hAnsiTheme="minorHAnsi"/>
          <w:iCs/>
          <w:szCs w:val="22"/>
          <w:shd w:val="clear" w:color="auto" w:fill="FFFFFF"/>
        </w:rPr>
        <w:t xml:space="preserve"> policy</w:t>
      </w:r>
      <w:r w:rsidR="001B040C" w:rsidRPr="00C6114A">
        <w:rPr>
          <w:rFonts w:asciiTheme="minorHAnsi" w:hAnsiTheme="minorHAnsi"/>
          <w:iCs/>
          <w:szCs w:val="22"/>
          <w:shd w:val="clear" w:color="auto" w:fill="FFFFFF"/>
        </w:rPr>
        <w:t xml:space="preserve"> approach</w:t>
      </w:r>
      <w:r w:rsidR="00E00BEC" w:rsidRPr="00C6114A">
        <w:rPr>
          <w:rFonts w:asciiTheme="minorHAnsi" w:hAnsiTheme="minorHAnsi"/>
          <w:iCs/>
          <w:szCs w:val="22"/>
          <w:shd w:val="clear" w:color="auto" w:fill="FFFFFF"/>
        </w:rPr>
        <w:t xml:space="preserve"> is</w:t>
      </w:r>
      <w:r w:rsidR="0006160D" w:rsidRPr="00C6114A">
        <w:rPr>
          <w:rFonts w:asciiTheme="minorHAnsi" w:hAnsiTheme="minorHAnsi"/>
          <w:iCs/>
          <w:szCs w:val="22"/>
          <w:shd w:val="clear" w:color="auto" w:fill="FFFFFF"/>
        </w:rPr>
        <w:t xml:space="preserve"> most</w:t>
      </w:r>
      <w:r w:rsidR="00E00BEC" w:rsidRPr="00C6114A">
        <w:rPr>
          <w:rFonts w:asciiTheme="minorHAnsi" w:hAnsiTheme="minorHAnsi"/>
          <w:iCs/>
          <w:szCs w:val="22"/>
          <w:shd w:val="clear" w:color="auto" w:fill="FFFFFF"/>
        </w:rPr>
        <w:t xml:space="preserve"> likely to</w:t>
      </w:r>
      <w:r w:rsidR="000C27E5" w:rsidRPr="00C6114A">
        <w:rPr>
          <w:rFonts w:asciiTheme="minorHAnsi" w:hAnsiTheme="minorHAnsi"/>
          <w:iCs/>
          <w:szCs w:val="22"/>
          <w:shd w:val="clear" w:color="auto" w:fill="FFFFFF"/>
        </w:rPr>
        <w:t xml:space="preserve"> achieve greater</w:t>
      </w:r>
      <w:r w:rsidR="00AC448A" w:rsidRPr="00C6114A">
        <w:rPr>
          <w:rFonts w:asciiTheme="minorHAnsi" w:hAnsiTheme="minorHAnsi"/>
          <w:iCs/>
          <w:szCs w:val="22"/>
          <w:shd w:val="clear" w:color="auto" w:fill="FFFFFF"/>
        </w:rPr>
        <w:t xml:space="preserve"> consistency and</w:t>
      </w:r>
      <w:r w:rsidR="00E00BEC" w:rsidRPr="00C6114A">
        <w:rPr>
          <w:rFonts w:asciiTheme="minorHAnsi" w:hAnsiTheme="minorHAnsi"/>
          <w:iCs/>
          <w:szCs w:val="22"/>
          <w:shd w:val="clear" w:color="auto" w:fill="FFFFFF"/>
        </w:rPr>
        <w:t xml:space="preserve"> </w:t>
      </w:r>
      <w:r w:rsidR="001C722B" w:rsidRPr="00C6114A">
        <w:rPr>
          <w:rFonts w:asciiTheme="minorHAnsi" w:hAnsiTheme="minorHAnsi"/>
          <w:iCs/>
          <w:szCs w:val="22"/>
          <w:shd w:val="clear" w:color="auto" w:fill="FFFFFF"/>
        </w:rPr>
        <w:t>generate the</w:t>
      </w:r>
      <w:r w:rsidR="000C27E5" w:rsidRPr="00C6114A">
        <w:rPr>
          <w:rFonts w:asciiTheme="minorHAnsi" w:hAnsiTheme="minorHAnsi"/>
          <w:iCs/>
          <w:szCs w:val="22"/>
          <w:shd w:val="clear" w:color="auto" w:fill="FFFFFF"/>
        </w:rPr>
        <w:t xml:space="preserve"> largest</w:t>
      </w:r>
      <w:r w:rsidR="00F57F1A" w:rsidRPr="00C6114A">
        <w:rPr>
          <w:rFonts w:asciiTheme="minorHAnsi" w:hAnsiTheme="minorHAnsi"/>
          <w:iCs/>
          <w:szCs w:val="22"/>
          <w:shd w:val="clear" w:color="auto" w:fill="FFFFFF"/>
        </w:rPr>
        <w:t xml:space="preserve"> net benefits</w:t>
      </w:r>
      <w:r w:rsidR="00E00BEC" w:rsidRPr="00C6114A">
        <w:rPr>
          <w:rFonts w:asciiTheme="minorHAnsi" w:hAnsiTheme="minorHAnsi"/>
          <w:iCs/>
          <w:szCs w:val="22"/>
          <w:shd w:val="clear" w:color="auto" w:fill="FFFFFF"/>
        </w:rPr>
        <w:t xml:space="preserve"> to society</w:t>
      </w:r>
      <w:r w:rsidR="00F57F1A" w:rsidRPr="00C6114A">
        <w:rPr>
          <w:rFonts w:asciiTheme="minorHAnsi" w:hAnsiTheme="minorHAnsi"/>
          <w:iCs/>
          <w:szCs w:val="22"/>
          <w:shd w:val="clear" w:color="auto" w:fill="FFFFFF"/>
        </w:rPr>
        <w:t xml:space="preserve"> </w:t>
      </w:r>
      <w:r w:rsidR="0017092B" w:rsidRPr="00C6114A">
        <w:rPr>
          <w:rFonts w:asciiTheme="minorHAnsi" w:hAnsiTheme="minorHAnsi"/>
          <w:iCs/>
          <w:szCs w:val="22"/>
          <w:shd w:val="clear" w:color="auto" w:fill="FFFFFF"/>
        </w:rPr>
        <w:t>over the long term</w:t>
      </w:r>
      <w:r w:rsidR="0001282F" w:rsidRPr="00C6114A">
        <w:rPr>
          <w:rFonts w:asciiTheme="minorHAnsi" w:hAnsiTheme="minorHAnsi"/>
          <w:iCs/>
          <w:szCs w:val="22"/>
          <w:shd w:val="clear" w:color="auto" w:fill="FFFFFF"/>
        </w:rPr>
        <w:t>.</w:t>
      </w:r>
      <w:r w:rsidR="00AC570D" w:rsidRPr="00C6114A">
        <w:rPr>
          <w:rFonts w:asciiTheme="minorHAnsi" w:hAnsiTheme="minorHAnsi"/>
          <w:iCs/>
          <w:szCs w:val="22"/>
          <w:shd w:val="clear" w:color="auto" w:fill="FFFFFF"/>
        </w:rPr>
        <w:t xml:space="preserve"> The preferred policy approach is a regulation under </w:t>
      </w:r>
      <w:r w:rsidR="00583226">
        <w:rPr>
          <w:rFonts w:asciiTheme="minorHAnsi" w:hAnsiTheme="minorHAnsi"/>
          <w:iCs/>
          <w:szCs w:val="22"/>
          <w:shd w:val="clear" w:color="auto" w:fill="FFFFFF"/>
        </w:rPr>
        <w:t>s</w:t>
      </w:r>
      <w:r w:rsidR="00D042F0" w:rsidRPr="00C6114A">
        <w:rPr>
          <w:rFonts w:asciiTheme="minorHAnsi" w:hAnsiTheme="minorHAnsi"/>
          <w:iCs/>
          <w:szCs w:val="22"/>
          <w:shd w:val="clear" w:color="auto" w:fill="FFFFFF"/>
        </w:rPr>
        <w:t xml:space="preserve">ection </w:t>
      </w:r>
      <w:r w:rsidR="0067138F" w:rsidRPr="00C6114A">
        <w:rPr>
          <w:rFonts w:asciiTheme="minorHAnsi" w:hAnsiTheme="minorHAnsi"/>
          <w:iCs/>
          <w:szCs w:val="22"/>
          <w:shd w:val="clear" w:color="auto" w:fill="FFFFFF"/>
        </w:rPr>
        <w:t>360(1)(h)</w:t>
      </w:r>
      <w:r w:rsidR="00AC570D" w:rsidRPr="00C6114A">
        <w:rPr>
          <w:rFonts w:asciiTheme="minorHAnsi" w:hAnsiTheme="minorHAnsi"/>
          <w:iCs/>
          <w:szCs w:val="22"/>
          <w:shd w:val="clear" w:color="auto" w:fill="FFFFFF"/>
        </w:rPr>
        <w:t xml:space="preserve"> of the RMA</w:t>
      </w:r>
      <w:r w:rsidR="00686CD7">
        <w:rPr>
          <w:rFonts w:asciiTheme="minorHAnsi" w:hAnsiTheme="minorHAnsi"/>
          <w:iCs/>
          <w:szCs w:val="22"/>
          <w:shd w:val="clear" w:color="auto" w:fill="FFFFFF"/>
        </w:rPr>
        <w:t>,</w:t>
      </w:r>
      <w:r w:rsidR="00AC570D" w:rsidRPr="00C6114A">
        <w:rPr>
          <w:rFonts w:asciiTheme="minorHAnsi" w:hAnsiTheme="minorHAnsi"/>
          <w:iCs/>
          <w:szCs w:val="22"/>
          <w:shd w:val="clear" w:color="auto" w:fill="FFFFFF"/>
        </w:rPr>
        <w:t xml:space="preserve"> which would ex</w:t>
      </w:r>
      <w:r w:rsidR="00942560" w:rsidRPr="00C6114A">
        <w:rPr>
          <w:rFonts w:asciiTheme="minorHAnsi" w:hAnsiTheme="minorHAnsi"/>
          <w:iCs/>
          <w:szCs w:val="22"/>
          <w:shd w:val="clear" w:color="auto" w:fill="FFFFFF"/>
        </w:rPr>
        <w:t>empt</w:t>
      </w:r>
      <w:r w:rsidR="00AC570D" w:rsidRPr="00C6114A">
        <w:rPr>
          <w:rFonts w:asciiTheme="minorHAnsi" w:hAnsiTheme="minorHAnsi"/>
          <w:iCs/>
          <w:szCs w:val="22"/>
          <w:shd w:val="clear" w:color="auto" w:fill="FFFFFF"/>
        </w:rPr>
        <w:t xml:space="preserve"> </w:t>
      </w:r>
      <w:r w:rsidR="001D4748" w:rsidRPr="00C6114A">
        <w:rPr>
          <w:rFonts w:asciiTheme="minorHAnsi" w:hAnsiTheme="minorHAnsi"/>
          <w:iCs/>
          <w:szCs w:val="22"/>
          <w:shd w:val="clear" w:color="auto" w:fill="FFFFFF"/>
        </w:rPr>
        <w:t xml:space="preserve">aerial 1080 </w:t>
      </w:r>
      <w:r w:rsidR="00AC570D" w:rsidRPr="00C6114A">
        <w:rPr>
          <w:rFonts w:asciiTheme="minorHAnsi" w:hAnsiTheme="minorHAnsi"/>
          <w:iCs/>
          <w:szCs w:val="22"/>
          <w:shd w:val="clear" w:color="auto" w:fill="FFFFFF"/>
        </w:rPr>
        <w:t>opera</w:t>
      </w:r>
      <w:r w:rsidR="00583226">
        <w:rPr>
          <w:rFonts w:asciiTheme="minorHAnsi" w:hAnsiTheme="minorHAnsi"/>
          <w:iCs/>
          <w:szCs w:val="22"/>
          <w:shd w:val="clear" w:color="auto" w:fill="FFFFFF"/>
        </w:rPr>
        <w:t>tions from s</w:t>
      </w:r>
      <w:r w:rsidR="00F84EFA" w:rsidRPr="00C6114A">
        <w:rPr>
          <w:rFonts w:asciiTheme="minorHAnsi" w:hAnsiTheme="minorHAnsi"/>
          <w:iCs/>
          <w:szCs w:val="22"/>
          <w:shd w:val="clear" w:color="auto" w:fill="FFFFFF"/>
        </w:rPr>
        <w:t>ection 15 of the RMA and</w:t>
      </w:r>
      <w:r w:rsidR="001D4748" w:rsidRPr="00C6114A">
        <w:rPr>
          <w:rFonts w:asciiTheme="minorHAnsi" w:hAnsiTheme="minorHAnsi"/>
          <w:iCs/>
          <w:szCs w:val="22"/>
          <w:shd w:val="clear" w:color="auto" w:fill="FFFFFF"/>
        </w:rPr>
        <w:t xml:space="preserve"> </w:t>
      </w:r>
      <w:r w:rsidR="00942560" w:rsidRPr="00C6114A">
        <w:rPr>
          <w:rFonts w:asciiTheme="minorHAnsi" w:hAnsiTheme="minorHAnsi"/>
          <w:iCs/>
          <w:szCs w:val="22"/>
          <w:shd w:val="clear" w:color="auto" w:fill="FFFFFF"/>
        </w:rPr>
        <w:t xml:space="preserve">leave </w:t>
      </w:r>
      <w:r w:rsidR="008F06DF" w:rsidRPr="00C6114A">
        <w:rPr>
          <w:rFonts w:asciiTheme="minorHAnsi" w:hAnsiTheme="minorHAnsi"/>
          <w:iCs/>
          <w:szCs w:val="22"/>
          <w:shd w:val="clear" w:color="auto" w:fill="FFFFFF"/>
        </w:rPr>
        <w:t xml:space="preserve">their </w:t>
      </w:r>
      <w:r w:rsidR="00325406" w:rsidRPr="00C6114A">
        <w:rPr>
          <w:rFonts w:asciiTheme="minorHAnsi" w:hAnsiTheme="minorHAnsi"/>
          <w:iCs/>
          <w:szCs w:val="22"/>
          <w:shd w:val="clear" w:color="auto" w:fill="FFFFFF"/>
        </w:rPr>
        <w:t>continued</w:t>
      </w:r>
      <w:r w:rsidR="008F06DF" w:rsidRPr="00C6114A">
        <w:rPr>
          <w:rFonts w:asciiTheme="minorHAnsi" w:hAnsiTheme="minorHAnsi"/>
          <w:iCs/>
          <w:szCs w:val="22"/>
          <w:shd w:val="clear" w:color="auto" w:fill="FFFFFF"/>
        </w:rPr>
        <w:t xml:space="preserve"> management</w:t>
      </w:r>
      <w:r w:rsidR="001D4748" w:rsidRPr="00C6114A">
        <w:rPr>
          <w:rFonts w:asciiTheme="minorHAnsi" w:hAnsiTheme="minorHAnsi"/>
          <w:iCs/>
          <w:szCs w:val="22"/>
          <w:shd w:val="clear" w:color="auto" w:fill="FFFFFF"/>
        </w:rPr>
        <w:t xml:space="preserve"> under the HSNO/ACVM framework</w:t>
      </w:r>
      <w:r w:rsidR="00AC570D" w:rsidRPr="00C6114A">
        <w:rPr>
          <w:rFonts w:asciiTheme="minorHAnsi" w:hAnsiTheme="minorHAnsi"/>
          <w:iCs/>
          <w:szCs w:val="22"/>
          <w:shd w:val="clear" w:color="auto" w:fill="FFFFFF"/>
        </w:rPr>
        <w:t>.</w:t>
      </w:r>
    </w:p>
    <w:p w14:paraId="59B47157" w14:textId="789FD44B" w:rsidR="00F31CE9" w:rsidRPr="00C6114A" w:rsidRDefault="009C69CD" w:rsidP="00085747">
      <w:pPr>
        <w:spacing w:before="220" w:after="240" w:line="276" w:lineRule="auto"/>
        <w:rPr>
          <w:rFonts w:asciiTheme="minorHAnsi" w:hAnsiTheme="minorHAnsi" w:cs="Arial"/>
        </w:rPr>
      </w:pPr>
      <w:r w:rsidRPr="00C6114A">
        <w:rPr>
          <w:rFonts w:asciiTheme="minorHAnsi" w:hAnsiTheme="minorHAnsi" w:cs="Arial"/>
        </w:rPr>
        <w:t>P</w:t>
      </w:r>
      <w:r w:rsidR="0001282F" w:rsidRPr="00C6114A">
        <w:rPr>
          <w:rFonts w:asciiTheme="minorHAnsi" w:hAnsiTheme="minorHAnsi" w:cs="Arial"/>
        </w:rPr>
        <w:t>reparation of this business case has been oversee</w:t>
      </w:r>
      <w:r w:rsidRPr="00C6114A">
        <w:rPr>
          <w:rFonts w:asciiTheme="minorHAnsi" w:hAnsiTheme="minorHAnsi" w:cs="Arial"/>
        </w:rPr>
        <w:t>n</w:t>
      </w:r>
      <w:r w:rsidR="0006160D" w:rsidRPr="00C6114A">
        <w:rPr>
          <w:rFonts w:asciiTheme="minorHAnsi" w:hAnsiTheme="minorHAnsi" w:cs="Arial"/>
        </w:rPr>
        <w:t xml:space="preserve"> by</w:t>
      </w:r>
      <w:r w:rsidR="0001282F" w:rsidRPr="00C6114A">
        <w:rPr>
          <w:rFonts w:asciiTheme="minorHAnsi" w:hAnsiTheme="minorHAnsi" w:cs="Arial"/>
        </w:rPr>
        <w:t xml:space="preserve"> the partners and the findings have </w:t>
      </w:r>
      <w:r w:rsidR="000C27E5" w:rsidRPr="00C6114A">
        <w:rPr>
          <w:rFonts w:asciiTheme="minorHAnsi" w:hAnsiTheme="minorHAnsi" w:cs="Arial"/>
        </w:rPr>
        <w:t xml:space="preserve">been </w:t>
      </w:r>
      <w:r w:rsidR="001B040C" w:rsidRPr="00C6114A">
        <w:rPr>
          <w:rFonts w:asciiTheme="minorHAnsi" w:hAnsiTheme="minorHAnsi" w:cs="Arial"/>
        </w:rPr>
        <w:t xml:space="preserve">developed </w:t>
      </w:r>
      <w:r w:rsidR="007E66C1" w:rsidRPr="00C6114A">
        <w:rPr>
          <w:rFonts w:asciiTheme="minorHAnsi" w:hAnsiTheme="minorHAnsi" w:cs="Arial"/>
        </w:rPr>
        <w:t>in consult</w:t>
      </w:r>
      <w:r w:rsidR="009C7A9E" w:rsidRPr="00C6114A">
        <w:rPr>
          <w:rFonts w:asciiTheme="minorHAnsi" w:hAnsiTheme="minorHAnsi" w:cs="Arial"/>
        </w:rPr>
        <w:t>ation with Regional Councils,</w:t>
      </w:r>
      <w:r w:rsidR="007E66C1" w:rsidRPr="00C6114A">
        <w:rPr>
          <w:rFonts w:asciiTheme="minorHAnsi" w:hAnsiTheme="minorHAnsi" w:cs="Arial"/>
        </w:rPr>
        <w:t xml:space="preserve"> the</w:t>
      </w:r>
      <w:r w:rsidR="0001282F" w:rsidRPr="00C6114A">
        <w:rPr>
          <w:rFonts w:asciiTheme="minorHAnsi" w:hAnsiTheme="minorHAnsi" w:cs="Arial"/>
        </w:rPr>
        <w:t xml:space="preserve"> Ministry for the Environment</w:t>
      </w:r>
      <w:r w:rsidR="009C7A9E" w:rsidRPr="00C6114A">
        <w:rPr>
          <w:rFonts w:asciiTheme="minorHAnsi" w:hAnsiTheme="minorHAnsi" w:cs="Arial"/>
        </w:rPr>
        <w:t xml:space="preserve"> and the Environmental Protection Authority</w:t>
      </w:r>
      <w:r w:rsidR="0001282F" w:rsidRPr="00C6114A">
        <w:rPr>
          <w:rFonts w:asciiTheme="minorHAnsi" w:hAnsiTheme="minorHAnsi" w:cs="Arial"/>
        </w:rPr>
        <w:t>.</w:t>
      </w:r>
      <w:r w:rsidR="00085747" w:rsidRPr="00C6114A">
        <w:rPr>
          <w:rFonts w:asciiTheme="minorHAnsi" w:hAnsiTheme="minorHAnsi" w:cs="Arial"/>
        </w:rPr>
        <w:t xml:space="preserve"> </w:t>
      </w:r>
      <w:r w:rsidR="0001282F" w:rsidRPr="00C6114A">
        <w:rPr>
          <w:rFonts w:asciiTheme="minorHAnsi" w:hAnsiTheme="minorHAnsi" w:cs="Arial"/>
        </w:rPr>
        <w:t>We would lik</w:t>
      </w:r>
      <w:r w:rsidR="000C27E5" w:rsidRPr="00C6114A">
        <w:rPr>
          <w:rFonts w:asciiTheme="minorHAnsi" w:hAnsiTheme="minorHAnsi" w:cs="Arial"/>
        </w:rPr>
        <w:t>e to acknowledge the work of independent</w:t>
      </w:r>
      <w:r w:rsidR="0001282F" w:rsidRPr="00C6114A">
        <w:rPr>
          <w:rFonts w:asciiTheme="minorHAnsi" w:hAnsiTheme="minorHAnsi" w:cs="Arial"/>
        </w:rPr>
        <w:t xml:space="preserve"> external providers </w:t>
      </w:r>
      <w:r w:rsidR="000533D8" w:rsidRPr="00C6114A">
        <w:rPr>
          <w:rFonts w:asciiTheme="minorHAnsi" w:hAnsiTheme="minorHAnsi" w:cs="Arial"/>
        </w:rPr>
        <w:t>in assisting the development of the</w:t>
      </w:r>
      <w:r w:rsidR="0001282F" w:rsidRPr="00C6114A">
        <w:rPr>
          <w:rFonts w:asciiTheme="minorHAnsi" w:hAnsiTheme="minorHAnsi" w:cs="Arial"/>
        </w:rPr>
        <w:t xml:space="preserve"> case including Latitude Planning Services</w:t>
      </w:r>
      <w:r w:rsidR="000533D8" w:rsidRPr="00C6114A">
        <w:rPr>
          <w:rFonts w:asciiTheme="minorHAnsi" w:hAnsiTheme="minorHAnsi" w:cs="Arial"/>
        </w:rPr>
        <w:t xml:space="preserve"> for project management and</w:t>
      </w:r>
      <w:r w:rsidR="004F687F" w:rsidRPr="00C6114A">
        <w:rPr>
          <w:rFonts w:asciiTheme="minorHAnsi" w:hAnsiTheme="minorHAnsi" w:cs="Arial"/>
        </w:rPr>
        <w:t xml:space="preserve"> resource management</w:t>
      </w:r>
      <w:r w:rsidR="000533D8" w:rsidRPr="00C6114A">
        <w:rPr>
          <w:rFonts w:asciiTheme="minorHAnsi" w:hAnsiTheme="minorHAnsi" w:cs="Arial"/>
        </w:rPr>
        <w:t xml:space="preserve"> planning</w:t>
      </w:r>
      <w:r w:rsidR="001B040C" w:rsidRPr="00C6114A">
        <w:rPr>
          <w:rFonts w:asciiTheme="minorHAnsi" w:hAnsiTheme="minorHAnsi" w:cs="Arial"/>
        </w:rPr>
        <w:t xml:space="preserve"> advice</w:t>
      </w:r>
      <w:r w:rsidR="0001282F" w:rsidRPr="00C6114A">
        <w:rPr>
          <w:rFonts w:asciiTheme="minorHAnsi" w:hAnsiTheme="minorHAnsi" w:cs="Arial"/>
        </w:rPr>
        <w:t>, Sapere Grou</w:t>
      </w:r>
      <w:r w:rsidRPr="00C6114A">
        <w:rPr>
          <w:rFonts w:asciiTheme="minorHAnsi" w:hAnsiTheme="minorHAnsi" w:cs="Arial"/>
        </w:rPr>
        <w:t>p Limited</w:t>
      </w:r>
      <w:r w:rsidR="000533D8" w:rsidRPr="00C6114A">
        <w:rPr>
          <w:rFonts w:asciiTheme="minorHAnsi" w:hAnsiTheme="minorHAnsi" w:cs="Arial"/>
        </w:rPr>
        <w:t xml:space="preserve"> for cost-benefit analysis</w:t>
      </w:r>
      <w:r w:rsidRPr="00C6114A">
        <w:rPr>
          <w:rFonts w:asciiTheme="minorHAnsi" w:hAnsiTheme="minorHAnsi" w:cs="Arial"/>
        </w:rPr>
        <w:t xml:space="preserve"> and Atkins Holm Majurey</w:t>
      </w:r>
      <w:r w:rsidR="000533D8" w:rsidRPr="00C6114A">
        <w:rPr>
          <w:rFonts w:asciiTheme="minorHAnsi" w:hAnsiTheme="minorHAnsi" w:cs="Arial"/>
        </w:rPr>
        <w:t xml:space="preserve"> for legal advice</w:t>
      </w:r>
      <w:r w:rsidR="001B040C" w:rsidRPr="00C6114A">
        <w:rPr>
          <w:rFonts w:asciiTheme="minorHAnsi" w:hAnsiTheme="minorHAnsi" w:cs="Arial"/>
        </w:rPr>
        <w:t xml:space="preserve">. </w:t>
      </w:r>
    </w:p>
    <w:p w14:paraId="6BF34F61" w14:textId="77777777" w:rsidR="00FD00B0" w:rsidRPr="00C6114A" w:rsidRDefault="00FD00B0" w:rsidP="00085747">
      <w:pPr>
        <w:spacing w:before="220" w:after="240" w:line="276" w:lineRule="auto"/>
        <w:rPr>
          <w:rFonts w:asciiTheme="minorHAnsi" w:hAnsiTheme="minorHAnsi" w:cs="Arial"/>
        </w:rPr>
      </w:pPr>
      <w:bookmarkStart w:id="2" w:name="_GoBack"/>
      <w:bookmarkEnd w:id="2"/>
    </w:p>
    <w:p w14:paraId="107D39D7" w14:textId="26A03F0D" w:rsidR="00A8261D" w:rsidRPr="00C6114A" w:rsidRDefault="00085747" w:rsidP="00085747">
      <w:pPr>
        <w:suppressAutoHyphens w:val="0"/>
        <w:spacing w:line="276" w:lineRule="auto"/>
        <w:rPr>
          <w:rFonts w:asciiTheme="minorHAnsi" w:hAnsiTheme="minorHAnsi"/>
          <w:i/>
        </w:rPr>
      </w:pPr>
      <w:r w:rsidRPr="00C6114A">
        <w:rPr>
          <w:rFonts w:asciiTheme="minorHAnsi" w:hAnsiTheme="minorHAnsi" w:cs="Arial"/>
        </w:rPr>
        <w:t>I</w:t>
      </w:r>
      <w:r w:rsidR="00B25D6E" w:rsidRPr="00C6114A">
        <w:rPr>
          <w:rFonts w:asciiTheme="minorHAnsi" w:hAnsiTheme="minorHAnsi" w:cs="Arial"/>
        </w:rPr>
        <w:t>t is intended that the</w:t>
      </w:r>
      <w:r w:rsidRPr="00C6114A">
        <w:rPr>
          <w:rFonts w:asciiTheme="minorHAnsi" w:hAnsiTheme="minorHAnsi" w:cs="Arial"/>
        </w:rPr>
        <w:t xml:space="preserve"> </w:t>
      </w:r>
      <w:r w:rsidR="008F06DF" w:rsidRPr="00C6114A">
        <w:rPr>
          <w:rFonts w:asciiTheme="minorHAnsi" w:hAnsiTheme="minorHAnsi" w:cs="Arial"/>
        </w:rPr>
        <w:t>findings of this</w:t>
      </w:r>
      <w:r w:rsidR="00B25D6E" w:rsidRPr="00C6114A">
        <w:rPr>
          <w:rFonts w:asciiTheme="minorHAnsi" w:hAnsiTheme="minorHAnsi" w:cs="Arial"/>
        </w:rPr>
        <w:t xml:space="preserve"> case will be utilised in</w:t>
      </w:r>
      <w:r w:rsidR="001B040C" w:rsidRPr="00C6114A">
        <w:rPr>
          <w:rFonts w:asciiTheme="minorHAnsi" w:hAnsiTheme="minorHAnsi" w:cs="Arial"/>
        </w:rPr>
        <w:t xml:space="preserve"> the</w:t>
      </w:r>
      <w:r w:rsidR="00B25D6E" w:rsidRPr="00C6114A">
        <w:rPr>
          <w:rFonts w:asciiTheme="minorHAnsi" w:hAnsiTheme="minorHAnsi" w:cs="Arial"/>
        </w:rPr>
        <w:t xml:space="preserve"> generation of the </w:t>
      </w:r>
      <w:r w:rsidR="00F84EFA" w:rsidRPr="00C6114A">
        <w:rPr>
          <w:rFonts w:asciiTheme="minorHAnsi" w:hAnsiTheme="minorHAnsi" w:cs="Arial"/>
        </w:rPr>
        <w:t xml:space="preserve">technical </w:t>
      </w:r>
      <w:r w:rsidR="00B25D6E" w:rsidRPr="00C6114A">
        <w:rPr>
          <w:rFonts w:asciiTheme="minorHAnsi" w:hAnsiTheme="minorHAnsi" w:cs="Arial"/>
        </w:rPr>
        <w:t xml:space="preserve">policy </w:t>
      </w:r>
      <w:r w:rsidR="00FD00B0" w:rsidRPr="00C6114A">
        <w:rPr>
          <w:rFonts w:asciiTheme="minorHAnsi" w:hAnsiTheme="minorHAnsi" w:cs="Arial"/>
        </w:rPr>
        <w:t>doc</w:t>
      </w:r>
      <w:r w:rsidR="00B25D6E" w:rsidRPr="00C6114A">
        <w:rPr>
          <w:rFonts w:asciiTheme="minorHAnsi" w:hAnsiTheme="minorHAnsi" w:cs="Arial"/>
        </w:rPr>
        <w:t>uments nece</w:t>
      </w:r>
      <w:r w:rsidRPr="00C6114A">
        <w:rPr>
          <w:rFonts w:asciiTheme="minorHAnsi" w:hAnsiTheme="minorHAnsi" w:cs="Arial"/>
        </w:rPr>
        <w:t>ssary to support the process for implementing a</w:t>
      </w:r>
      <w:r w:rsidR="00B25D6E" w:rsidRPr="00C6114A">
        <w:rPr>
          <w:rFonts w:asciiTheme="minorHAnsi" w:hAnsiTheme="minorHAnsi" w:cs="Arial"/>
        </w:rPr>
        <w:t xml:space="preserve"> section 360</w:t>
      </w:r>
      <w:r w:rsidR="009C7A9E" w:rsidRPr="00C6114A">
        <w:rPr>
          <w:rFonts w:asciiTheme="minorHAnsi" w:hAnsiTheme="minorHAnsi" w:cs="Arial"/>
        </w:rPr>
        <w:t>(1)</w:t>
      </w:r>
      <w:r w:rsidR="00B25D6E" w:rsidRPr="00C6114A">
        <w:rPr>
          <w:rFonts w:asciiTheme="minorHAnsi" w:hAnsiTheme="minorHAnsi" w:cs="Arial"/>
        </w:rPr>
        <w:t>(h) regulation</w:t>
      </w:r>
      <w:r w:rsidR="00390E41" w:rsidRPr="00C6114A">
        <w:rPr>
          <w:rFonts w:asciiTheme="minorHAnsi" w:hAnsiTheme="minorHAnsi" w:cs="Arial"/>
        </w:rPr>
        <w:t>. The partners</w:t>
      </w:r>
      <w:r w:rsidR="004B6871" w:rsidRPr="00C6114A">
        <w:rPr>
          <w:rFonts w:asciiTheme="minorHAnsi" w:hAnsiTheme="minorHAnsi" w:cs="Arial"/>
        </w:rPr>
        <w:t xml:space="preserve"> welcome the</w:t>
      </w:r>
      <w:r w:rsidR="00E00BEC" w:rsidRPr="00C6114A">
        <w:rPr>
          <w:rFonts w:asciiTheme="minorHAnsi" w:hAnsiTheme="minorHAnsi" w:cs="Arial"/>
        </w:rPr>
        <w:t xml:space="preserve"> </w:t>
      </w:r>
      <w:r w:rsidR="001D4748" w:rsidRPr="00C6114A">
        <w:rPr>
          <w:rFonts w:asciiTheme="minorHAnsi" w:hAnsiTheme="minorHAnsi" w:cs="Arial"/>
        </w:rPr>
        <w:t>opportunit</w:t>
      </w:r>
      <w:r w:rsidR="00390E41" w:rsidRPr="00C6114A">
        <w:rPr>
          <w:rFonts w:asciiTheme="minorHAnsi" w:hAnsiTheme="minorHAnsi" w:cs="Arial"/>
        </w:rPr>
        <w:t>ies</w:t>
      </w:r>
      <w:r w:rsidR="001D4748" w:rsidRPr="00C6114A">
        <w:rPr>
          <w:rFonts w:asciiTheme="minorHAnsi" w:hAnsiTheme="minorHAnsi" w:cs="Arial"/>
        </w:rPr>
        <w:t xml:space="preserve"> a regulation </w:t>
      </w:r>
      <w:r w:rsidR="009C7A9E" w:rsidRPr="00C6114A">
        <w:rPr>
          <w:rFonts w:asciiTheme="minorHAnsi" w:hAnsiTheme="minorHAnsi" w:cs="Arial"/>
        </w:rPr>
        <w:t>would</w:t>
      </w:r>
      <w:r w:rsidR="001D4748" w:rsidRPr="00C6114A">
        <w:rPr>
          <w:rFonts w:asciiTheme="minorHAnsi" w:hAnsiTheme="minorHAnsi" w:cs="Arial"/>
        </w:rPr>
        <w:t xml:space="preserve"> provide</w:t>
      </w:r>
      <w:r w:rsidR="000C27E5" w:rsidRPr="00C6114A">
        <w:rPr>
          <w:rFonts w:asciiTheme="minorHAnsi" w:hAnsiTheme="minorHAnsi" w:cs="Arial"/>
        </w:rPr>
        <w:t xml:space="preserve"> to deliver enhanced biosecurity and biodiversity outcomes for New Zealand and</w:t>
      </w:r>
      <w:r w:rsidR="00390E41" w:rsidRPr="00C6114A">
        <w:rPr>
          <w:rFonts w:asciiTheme="minorHAnsi" w:hAnsiTheme="minorHAnsi" w:cs="Arial"/>
        </w:rPr>
        <w:t xml:space="preserve"> </w:t>
      </w:r>
      <w:r w:rsidR="00E00BEC" w:rsidRPr="00C6114A">
        <w:rPr>
          <w:rFonts w:asciiTheme="minorHAnsi" w:hAnsiTheme="minorHAnsi" w:cs="Arial"/>
        </w:rPr>
        <w:t xml:space="preserve">build on the significant </w:t>
      </w:r>
      <w:r w:rsidR="000C27E5" w:rsidRPr="00C6114A">
        <w:rPr>
          <w:rFonts w:asciiTheme="minorHAnsi" w:hAnsiTheme="minorHAnsi" w:cs="Arial"/>
        </w:rPr>
        <w:t>improvements to the delivery</w:t>
      </w:r>
      <w:r w:rsidR="009C7A9E" w:rsidRPr="00C6114A">
        <w:rPr>
          <w:rFonts w:asciiTheme="minorHAnsi" w:hAnsiTheme="minorHAnsi" w:cs="Arial"/>
        </w:rPr>
        <w:t xml:space="preserve"> and management</w:t>
      </w:r>
      <w:r w:rsidR="000C27E5" w:rsidRPr="00C6114A">
        <w:rPr>
          <w:rFonts w:asciiTheme="minorHAnsi" w:hAnsiTheme="minorHAnsi" w:cs="Arial"/>
        </w:rPr>
        <w:t xml:space="preserve"> of</w:t>
      </w:r>
      <w:r w:rsidR="008F06DF" w:rsidRPr="00C6114A">
        <w:rPr>
          <w:rFonts w:asciiTheme="minorHAnsi" w:hAnsiTheme="minorHAnsi" w:cs="Arial"/>
        </w:rPr>
        <w:t xml:space="preserve"> aerial </w:t>
      </w:r>
      <w:r w:rsidR="000C27E5" w:rsidRPr="00C6114A">
        <w:rPr>
          <w:rFonts w:asciiTheme="minorHAnsi" w:hAnsiTheme="minorHAnsi" w:cs="Arial"/>
        </w:rPr>
        <w:t>1080 operations made in the last 1</w:t>
      </w:r>
      <w:r w:rsidR="00E00BEC" w:rsidRPr="00C6114A">
        <w:rPr>
          <w:rFonts w:asciiTheme="minorHAnsi" w:hAnsiTheme="minorHAnsi" w:cs="Arial"/>
        </w:rPr>
        <w:t>0 years</w:t>
      </w:r>
      <w:r w:rsidR="00B25D6E" w:rsidRPr="00C6114A">
        <w:rPr>
          <w:rFonts w:asciiTheme="minorHAnsi" w:hAnsiTheme="minorHAnsi" w:cs="Arial"/>
        </w:rPr>
        <w:t>.</w:t>
      </w:r>
    </w:p>
    <w:p w14:paraId="2F20ADFF" w14:textId="77777777" w:rsidR="00A8261D" w:rsidRPr="00C6114A" w:rsidRDefault="00A8261D" w:rsidP="00A8261D">
      <w:pPr>
        <w:suppressAutoHyphens w:val="0"/>
        <w:jc w:val="left"/>
        <w:rPr>
          <w:rFonts w:asciiTheme="minorHAnsi" w:hAnsiTheme="minorHAnsi"/>
          <w:i/>
        </w:rPr>
      </w:pPr>
    </w:p>
    <w:p w14:paraId="5F95C6F3" w14:textId="77777777" w:rsidR="00A8261D" w:rsidRPr="00C6114A" w:rsidRDefault="00A8261D" w:rsidP="00A8261D">
      <w:pPr>
        <w:suppressAutoHyphens w:val="0"/>
        <w:jc w:val="left"/>
        <w:rPr>
          <w:rFonts w:asciiTheme="minorHAnsi" w:hAnsiTheme="minorHAnsi"/>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1"/>
      </w:tblGrid>
      <w:tr w:rsidR="00A8261D" w:rsidRPr="00C6114A" w14:paraId="12ADC732" w14:textId="77777777" w:rsidTr="00A8261D">
        <w:tc>
          <w:tcPr>
            <w:tcW w:w="4501" w:type="dxa"/>
          </w:tcPr>
          <w:p w14:paraId="5E11C3AD" w14:textId="531BF6DD" w:rsidR="00B41B39" w:rsidRPr="00C6114A" w:rsidRDefault="00B41B39" w:rsidP="00B41B39">
            <w:pPr>
              <w:suppressAutoHyphens w:val="0"/>
              <w:jc w:val="left"/>
              <w:rPr>
                <w:rFonts w:asciiTheme="minorHAnsi" w:hAnsiTheme="minorHAnsi"/>
                <w:i/>
              </w:rPr>
            </w:pPr>
          </w:p>
        </w:tc>
        <w:tc>
          <w:tcPr>
            <w:tcW w:w="4501" w:type="dxa"/>
          </w:tcPr>
          <w:p w14:paraId="67B7D686" w14:textId="77777777" w:rsidR="00A8261D" w:rsidRPr="00C6114A" w:rsidRDefault="00A8261D" w:rsidP="00085747">
            <w:pPr>
              <w:suppressAutoHyphens w:val="0"/>
              <w:jc w:val="left"/>
              <w:rPr>
                <w:rFonts w:asciiTheme="minorHAnsi" w:hAnsiTheme="minorHAnsi"/>
                <w:i/>
              </w:rPr>
            </w:pPr>
          </w:p>
        </w:tc>
      </w:tr>
      <w:tr w:rsidR="00A8261D" w:rsidRPr="00C6114A" w14:paraId="6603F271" w14:textId="77777777" w:rsidTr="00A8261D">
        <w:tc>
          <w:tcPr>
            <w:tcW w:w="4501" w:type="dxa"/>
          </w:tcPr>
          <w:p w14:paraId="687162D3" w14:textId="77777777" w:rsidR="00085747" w:rsidRPr="00C6114A" w:rsidRDefault="00085747" w:rsidP="00A8261D">
            <w:pPr>
              <w:suppressAutoHyphens w:val="0"/>
              <w:jc w:val="left"/>
              <w:rPr>
                <w:rFonts w:asciiTheme="minorHAnsi" w:hAnsiTheme="minorHAnsi"/>
                <w:i/>
              </w:rPr>
            </w:pPr>
          </w:p>
        </w:tc>
        <w:tc>
          <w:tcPr>
            <w:tcW w:w="4501" w:type="dxa"/>
          </w:tcPr>
          <w:p w14:paraId="3379E2F0" w14:textId="77777777" w:rsidR="00A8261D" w:rsidRPr="00C6114A" w:rsidRDefault="00A8261D" w:rsidP="007E66C1">
            <w:pPr>
              <w:suppressAutoHyphens w:val="0"/>
              <w:jc w:val="left"/>
              <w:rPr>
                <w:rFonts w:asciiTheme="minorHAnsi" w:hAnsiTheme="minorHAnsi"/>
                <w:i/>
              </w:rPr>
            </w:pPr>
          </w:p>
        </w:tc>
      </w:tr>
    </w:tbl>
    <w:p w14:paraId="4A8D534D" w14:textId="77777777" w:rsidR="006B1F56" w:rsidRPr="00C6114A" w:rsidRDefault="006B1F56">
      <w:pPr>
        <w:rPr>
          <w:rFonts w:asciiTheme="minorHAnsi" w:hAnsiTheme="minorHAnsi"/>
        </w:rPr>
        <w:sectPr w:rsidR="006B1F56" w:rsidRPr="00C6114A">
          <w:headerReference w:type="even" r:id="rId10"/>
          <w:headerReference w:type="default" r:id="rId11"/>
          <w:footerReference w:type="default" r:id="rId12"/>
          <w:headerReference w:type="first" r:id="rId13"/>
          <w:footerReference w:type="first" r:id="rId14"/>
          <w:footnotePr>
            <w:pos w:val="beneathText"/>
          </w:footnotePr>
          <w:pgSz w:w="11905" w:h="16837"/>
          <w:pgMar w:top="1276" w:right="1418" w:bottom="1418" w:left="1701" w:header="720" w:footer="720" w:gutter="0"/>
          <w:pgNumType w:fmt="lowerRoman" w:start="1"/>
          <w:cols w:space="720"/>
          <w:docGrid w:linePitch="360"/>
        </w:sectPr>
      </w:pPr>
    </w:p>
    <w:p w14:paraId="5B9E5A43" w14:textId="77777777" w:rsidR="006B1F56" w:rsidRPr="00653B3E" w:rsidRDefault="006B1F56" w:rsidP="006B1F56">
      <w:pPr>
        <w:keepNext/>
        <w:keepLines/>
        <w:tabs>
          <w:tab w:val="left" w:pos="1134"/>
        </w:tabs>
        <w:spacing w:before="120" w:after="40"/>
        <w:jc w:val="left"/>
        <w:outlineLvl w:val="2"/>
        <w:rPr>
          <w:rFonts w:asciiTheme="minorHAnsi" w:hAnsiTheme="minorHAnsi"/>
          <w:b/>
          <w:kern w:val="36"/>
          <w:sz w:val="24"/>
        </w:rPr>
      </w:pPr>
      <w:r w:rsidRPr="00653B3E">
        <w:rPr>
          <w:rFonts w:asciiTheme="minorHAnsi" w:hAnsiTheme="minorHAnsi"/>
          <w:b/>
          <w:kern w:val="36"/>
          <w:sz w:val="24"/>
        </w:rPr>
        <w:lastRenderedPageBreak/>
        <w:t>TABLE OF CONTENTS</w:t>
      </w:r>
    </w:p>
    <w:p w14:paraId="64F9A709" w14:textId="77777777" w:rsidR="006B1F56" w:rsidRPr="00653B3E" w:rsidRDefault="006B1F56" w:rsidP="006B1F56">
      <w:pPr>
        <w:rPr>
          <w:rFonts w:asciiTheme="minorHAnsi" w:hAnsiTheme="minorHAnsi"/>
          <w:b/>
          <w:bCs/>
        </w:rPr>
      </w:pPr>
    </w:p>
    <w:p w14:paraId="5843E530" w14:textId="77777777" w:rsidR="00653B3E" w:rsidRPr="00653B3E" w:rsidRDefault="00152709">
      <w:pPr>
        <w:pStyle w:val="TOC2"/>
        <w:tabs>
          <w:tab w:val="right" w:leader="dot" w:pos="8754"/>
        </w:tabs>
        <w:rPr>
          <w:rFonts w:asciiTheme="minorHAnsi" w:eastAsiaTheme="minorEastAsia" w:hAnsiTheme="minorHAnsi" w:cstheme="minorBidi"/>
          <w:noProof/>
          <w:szCs w:val="22"/>
          <w:lang w:val="en-GB" w:eastAsia="en-GB"/>
        </w:rPr>
      </w:pPr>
      <w:r w:rsidRPr="00653B3E">
        <w:rPr>
          <w:rFonts w:asciiTheme="minorHAnsi" w:hAnsiTheme="minorHAnsi"/>
          <w:szCs w:val="22"/>
        </w:rPr>
        <w:fldChar w:fldCharType="begin"/>
      </w:r>
      <w:r w:rsidRPr="00653B3E">
        <w:rPr>
          <w:rFonts w:asciiTheme="minorHAnsi" w:hAnsiTheme="minorHAnsi"/>
          <w:szCs w:val="22"/>
        </w:rPr>
        <w:instrText xml:space="preserve"> TOC \h \z \t "Heading 1,1,Heading 2,2,Heading 3,3" </w:instrText>
      </w:r>
      <w:r w:rsidRPr="00653B3E">
        <w:rPr>
          <w:rFonts w:asciiTheme="minorHAnsi" w:hAnsiTheme="minorHAnsi"/>
          <w:szCs w:val="22"/>
        </w:rPr>
        <w:fldChar w:fldCharType="separate"/>
      </w:r>
      <w:hyperlink w:anchor="_Toc406595413" w:history="1">
        <w:r w:rsidR="00653B3E" w:rsidRPr="00653B3E">
          <w:rPr>
            <w:rStyle w:val="Hyperlink"/>
            <w:rFonts w:asciiTheme="minorHAnsi" w:hAnsiTheme="minorHAnsi"/>
            <w:noProof/>
          </w:rPr>
          <w:t>Foreword</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i</w:t>
        </w:r>
        <w:r w:rsidR="00653B3E" w:rsidRPr="00653B3E">
          <w:rPr>
            <w:rFonts w:asciiTheme="minorHAnsi" w:hAnsiTheme="minorHAnsi"/>
            <w:noProof/>
            <w:webHidden/>
          </w:rPr>
          <w:fldChar w:fldCharType="end"/>
        </w:r>
      </w:hyperlink>
    </w:p>
    <w:p w14:paraId="3FBC45B8" w14:textId="77777777" w:rsidR="00653B3E" w:rsidRPr="00653B3E" w:rsidRDefault="008D0249">
      <w:pPr>
        <w:pStyle w:val="TOC1"/>
        <w:tabs>
          <w:tab w:val="right" w:leader="dot" w:pos="8754"/>
        </w:tabs>
        <w:rPr>
          <w:rFonts w:asciiTheme="minorHAnsi" w:eastAsiaTheme="minorEastAsia" w:hAnsiTheme="minorHAnsi" w:cstheme="minorBidi"/>
          <w:noProof/>
          <w:szCs w:val="22"/>
          <w:lang w:val="en-GB" w:eastAsia="en-GB"/>
        </w:rPr>
      </w:pPr>
      <w:hyperlink w:anchor="_Toc406595414" w:history="1">
        <w:r w:rsidR="00653B3E" w:rsidRPr="00653B3E">
          <w:rPr>
            <w:rStyle w:val="Hyperlink"/>
            <w:rFonts w:asciiTheme="minorHAnsi" w:hAnsiTheme="minorHAnsi"/>
            <w:noProof/>
          </w:rPr>
          <w:t>Executive Summary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w:t>
        </w:r>
        <w:r w:rsidR="00653B3E" w:rsidRPr="00653B3E">
          <w:rPr>
            <w:rFonts w:asciiTheme="minorHAnsi" w:hAnsiTheme="minorHAnsi"/>
            <w:noProof/>
            <w:webHidden/>
          </w:rPr>
          <w:fldChar w:fldCharType="end"/>
        </w:r>
      </w:hyperlink>
    </w:p>
    <w:p w14:paraId="34CB712C"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15" w:history="1">
        <w:r w:rsidR="00653B3E" w:rsidRPr="00653B3E">
          <w:rPr>
            <w:rStyle w:val="Hyperlink"/>
            <w:rFonts w:asciiTheme="minorHAnsi" w:hAnsiTheme="minorHAnsi"/>
            <w:noProof/>
          </w:rPr>
          <w:t>Purpose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w:t>
        </w:r>
        <w:r w:rsidR="00653B3E" w:rsidRPr="00653B3E">
          <w:rPr>
            <w:rFonts w:asciiTheme="minorHAnsi" w:hAnsiTheme="minorHAnsi"/>
            <w:noProof/>
            <w:webHidden/>
          </w:rPr>
          <w:fldChar w:fldCharType="end"/>
        </w:r>
      </w:hyperlink>
    </w:p>
    <w:p w14:paraId="7BC169D7"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16" w:history="1">
        <w:r w:rsidR="00653B3E" w:rsidRPr="00653B3E">
          <w:rPr>
            <w:rStyle w:val="Hyperlink"/>
            <w:rFonts w:asciiTheme="minorHAnsi" w:hAnsiTheme="minorHAnsi"/>
            <w:noProof/>
            <w:shd w:val="clear" w:color="auto" w:fill="FFFFFF"/>
          </w:rPr>
          <w:t>Key findings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w:t>
        </w:r>
        <w:r w:rsidR="00653B3E" w:rsidRPr="00653B3E">
          <w:rPr>
            <w:rFonts w:asciiTheme="minorHAnsi" w:hAnsiTheme="minorHAnsi"/>
            <w:noProof/>
            <w:webHidden/>
          </w:rPr>
          <w:fldChar w:fldCharType="end"/>
        </w:r>
      </w:hyperlink>
    </w:p>
    <w:p w14:paraId="46065A89"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17" w:history="1">
        <w:r w:rsidR="00653B3E" w:rsidRPr="00653B3E">
          <w:rPr>
            <w:rStyle w:val="Hyperlink"/>
            <w:rFonts w:asciiTheme="minorHAnsi" w:hAnsiTheme="minorHAnsi"/>
            <w:noProof/>
          </w:rPr>
          <w:t>Duplication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w:t>
        </w:r>
        <w:r w:rsidR="00653B3E" w:rsidRPr="00653B3E">
          <w:rPr>
            <w:rFonts w:asciiTheme="minorHAnsi" w:hAnsiTheme="minorHAnsi"/>
            <w:noProof/>
            <w:webHidden/>
          </w:rPr>
          <w:fldChar w:fldCharType="end"/>
        </w:r>
      </w:hyperlink>
    </w:p>
    <w:p w14:paraId="7CCC1627"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18" w:history="1">
        <w:r w:rsidR="00653B3E" w:rsidRPr="00653B3E">
          <w:rPr>
            <w:rStyle w:val="Hyperlink"/>
            <w:rFonts w:asciiTheme="minorHAnsi" w:hAnsiTheme="minorHAnsi"/>
            <w:noProof/>
          </w:rPr>
          <w:t>Regional Inconsistency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w:t>
        </w:r>
        <w:r w:rsidR="00653B3E" w:rsidRPr="00653B3E">
          <w:rPr>
            <w:rFonts w:asciiTheme="minorHAnsi" w:hAnsiTheme="minorHAnsi"/>
            <w:noProof/>
            <w:webHidden/>
          </w:rPr>
          <w:fldChar w:fldCharType="end"/>
        </w:r>
      </w:hyperlink>
    </w:p>
    <w:p w14:paraId="3C7AD4F2"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19" w:history="1">
        <w:r w:rsidR="00653B3E" w:rsidRPr="00653B3E">
          <w:rPr>
            <w:rStyle w:val="Hyperlink"/>
            <w:rFonts w:asciiTheme="minorHAnsi" w:hAnsiTheme="minorHAnsi"/>
            <w:noProof/>
          </w:rPr>
          <w:t>Costs of Compliance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_Toc406595419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w:t>
        </w:r>
        <w:r w:rsidR="00653B3E" w:rsidRPr="00653B3E">
          <w:rPr>
            <w:rFonts w:asciiTheme="minorHAnsi" w:hAnsiTheme="minorHAnsi"/>
            <w:noProof/>
            <w:webHidden/>
          </w:rPr>
          <w:fldChar w:fldCharType="end"/>
        </w:r>
      </w:hyperlink>
    </w:p>
    <w:p w14:paraId="4F482EA4"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0" w:history="1">
        <w:r w:rsidR="00653B3E" w:rsidRPr="00653B3E">
          <w:rPr>
            <w:rStyle w:val="Hyperlink"/>
            <w:rFonts w:asciiTheme="minorHAnsi" w:hAnsiTheme="minorHAnsi"/>
            <w:noProof/>
          </w:rPr>
          <w:t>Future Pressures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w:t>
        </w:r>
        <w:r w:rsidR="00653B3E" w:rsidRPr="00653B3E">
          <w:rPr>
            <w:rFonts w:asciiTheme="minorHAnsi" w:hAnsiTheme="minorHAnsi"/>
            <w:noProof/>
            <w:webHidden/>
          </w:rPr>
          <w:fldChar w:fldCharType="end"/>
        </w:r>
      </w:hyperlink>
    </w:p>
    <w:p w14:paraId="1F32248B"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1" w:history="1">
        <w:r w:rsidR="00653B3E" w:rsidRPr="00653B3E">
          <w:rPr>
            <w:rStyle w:val="Hyperlink"/>
            <w:rFonts w:asciiTheme="minorHAnsi" w:hAnsiTheme="minorHAnsi"/>
            <w:noProof/>
          </w:rPr>
          <w:t>Case for Change Summary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w:t>
        </w:r>
        <w:r w:rsidR="00653B3E" w:rsidRPr="00653B3E">
          <w:rPr>
            <w:rFonts w:asciiTheme="minorHAnsi" w:hAnsiTheme="minorHAnsi"/>
            <w:noProof/>
            <w:webHidden/>
          </w:rPr>
          <w:fldChar w:fldCharType="end"/>
        </w:r>
      </w:hyperlink>
    </w:p>
    <w:p w14:paraId="61B0AF9A"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2" w:history="1">
        <w:r w:rsidR="00653B3E" w:rsidRPr="00653B3E">
          <w:rPr>
            <w:rStyle w:val="Hyperlink"/>
            <w:rFonts w:asciiTheme="minorHAnsi" w:hAnsiTheme="minorHAnsi"/>
            <w:noProof/>
          </w:rPr>
          <w:t>Investment objectives and Critical Success Factors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w:t>
        </w:r>
        <w:r w:rsidR="00653B3E" w:rsidRPr="00653B3E">
          <w:rPr>
            <w:rFonts w:asciiTheme="minorHAnsi" w:hAnsiTheme="minorHAnsi"/>
            <w:noProof/>
            <w:webHidden/>
          </w:rPr>
          <w:fldChar w:fldCharType="end"/>
        </w:r>
      </w:hyperlink>
    </w:p>
    <w:p w14:paraId="524D8F3F"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3" w:history="1">
        <w:r w:rsidR="00653B3E" w:rsidRPr="00653B3E">
          <w:rPr>
            <w:rStyle w:val="Hyperlink"/>
            <w:rFonts w:asciiTheme="minorHAnsi" w:hAnsiTheme="minorHAnsi"/>
            <w:noProof/>
          </w:rPr>
          <w:t>Options Assessment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w:t>
        </w:r>
        <w:r w:rsidR="00653B3E" w:rsidRPr="00653B3E">
          <w:rPr>
            <w:rFonts w:asciiTheme="minorHAnsi" w:hAnsiTheme="minorHAnsi"/>
            <w:noProof/>
            <w:webHidden/>
          </w:rPr>
          <w:fldChar w:fldCharType="end"/>
        </w:r>
      </w:hyperlink>
    </w:p>
    <w:p w14:paraId="047D37BC"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4" w:history="1">
        <w:r w:rsidR="00653B3E" w:rsidRPr="00653B3E">
          <w:rPr>
            <w:rStyle w:val="Hyperlink"/>
            <w:rFonts w:asciiTheme="minorHAnsi" w:hAnsiTheme="minorHAnsi"/>
            <w:noProof/>
          </w:rPr>
          <w:t>Cost-Benefit Analysis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7</w:t>
        </w:r>
        <w:r w:rsidR="00653B3E" w:rsidRPr="00653B3E">
          <w:rPr>
            <w:rFonts w:asciiTheme="minorHAnsi" w:hAnsiTheme="minorHAnsi"/>
            <w:noProof/>
            <w:webHidden/>
          </w:rPr>
          <w:fldChar w:fldCharType="end"/>
        </w:r>
      </w:hyperlink>
    </w:p>
    <w:p w14:paraId="52CFE496"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5" w:history="1">
        <w:r w:rsidR="00653B3E" w:rsidRPr="00653B3E">
          <w:rPr>
            <w:rStyle w:val="Hyperlink"/>
            <w:rFonts w:asciiTheme="minorHAnsi" w:hAnsiTheme="minorHAnsi"/>
            <w:noProof/>
          </w:rPr>
          <w:t>Preferred Option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8</w:t>
        </w:r>
        <w:r w:rsidR="00653B3E" w:rsidRPr="00653B3E">
          <w:rPr>
            <w:rFonts w:asciiTheme="minorHAnsi" w:hAnsiTheme="minorHAnsi"/>
            <w:noProof/>
            <w:webHidden/>
          </w:rPr>
          <w:fldChar w:fldCharType="end"/>
        </w:r>
      </w:hyperlink>
    </w:p>
    <w:p w14:paraId="0C813EAA"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6" w:history="1">
        <w:r w:rsidR="00653B3E" w:rsidRPr="00653B3E">
          <w:rPr>
            <w:rStyle w:val="Hyperlink"/>
            <w:rFonts w:asciiTheme="minorHAnsi" w:hAnsiTheme="minorHAnsi"/>
            <w:noProof/>
          </w:rPr>
          <w:t>Delivery arrangements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8</w:t>
        </w:r>
        <w:r w:rsidR="00653B3E" w:rsidRPr="00653B3E">
          <w:rPr>
            <w:rFonts w:asciiTheme="minorHAnsi" w:hAnsiTheme="minorHAnsi"/>
            <w:noProof/>
            <w:webHidden/>
          </w:rPr>
          <w:fldChar w:fldCharType="end"/>
        </w:r>
      </w:hyperlink>
    </w:p>
    <w:p w14:paraId="554DB003" w14:textId="77777777" w:rsidR="00653B3E" w:rsidRPr="00653B3E" w:rsidRDefault="008D0249">
      <w:pPr>
        <w:pStyle w:val="TOC2"/>
        <w:tabs>
          <w:tab w:val="right" w:leader="dot" w:pos="8754"/>
        </w:tabs>
        <w:rPr>
          <w:rFonts w:asciiTheme="minorHAnsi" w:eastAsiaTheme="minorEastAsia" w:hAnsiTheme="minorHAnsi" w:cstheme="minorBidi"/>
          <w:noProof/>
          <w:szCs w:val="22"/>
          <w:lang w:val="en-GB" w:eastAsia="en-GB"/>
        </w:rPr>
      </w:pPr>
      <w:hyperlink w:anchor="_Toc406595427" w:history="1">
        <w:r w:rsidR="00653B3E" w:rsidRPr="00653B3E">
          <w:rPr>
            <w:rStyle w:val="Hyperlink"/>
            <w:rFonts w:asciiTheme="minorHAnsi" w:hAnsiTheme="minorHAnsi"/>
            <w:noProof/>
          </w:rPr>
          <w:t>Conclusion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8</w:t>
        </w:r>
        <w:r w:rsidR="00653B3E" w:rsidRPr="00653B3E">
          <w:rPr>
            <w:rFonts w:asciiTheme="minorHAnsi" w:hAnsiTheme="minorHAnsi"/>
            <w:noProof/>
            <w:webHidden/>
          </w:rPr>
          <w:fldChar w:fldCharType="end"/>
        </w:r>
      </w:hyperlink>
    </w:p>
    <w:p w14:paraId="20663C08"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28" w:history="1">
        <w:r w:rsidR="00653B3E" w:rsidRPr="00653B3E">
          <w:rPr>
            <w:rStyle w:val="Hyperlink"/>
            <w:rFonts w:asciiTheme="minorHAnsi" w:hAnsiTheme="minorHAnsi"/>
            <w:noProof/>
          </w:rPr>
          <w:t>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Overview</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w:t>
        </w:r>
        <w:r w:rsidR="00653B3E" w:rsidRPr="00653B3E">
          <w:rPr>
            <w:rFonts w:asciiTheme="minorHAnsi" w:hAnsiTheme="minorHAnsi"/>
            <w:noProof/>
            <w:webHidden/>
          </w:rPr>
          <w:fldChar w:fldCharType="end"/>
        </w:r>
      </w:hyperlink>
    </w:p>
    <w:p w14:paraId="0D19C9B0"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29" w:history="1">
        <w:r w:rsidR="00653B3E" w:rsidRPr="00653B3E">
          <w:rPr>
            <w:rStyle w:val="Hyperlink"/>
            <w:rFonts w:asciiTheme="minorHAnsi" w:hAnsiTheme="minorHAnsi"/>
            <w:noProof/>
          </w:rPr>
          <w:t>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Business Case Framework</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_Toc406595429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w:t>
        </w:r>
        <w:r w:rsidR="00653B3E" w:rsidRPr="00653B3E">
          <w:rPr>
            <w:rFonts w:asciiTheme="minorHAnsi" w:hAnsiTheme="minorHAnsi"/>
            <w:noProof/>
            <w:webHidden/>
          </w:rPr>
          <w:fldChar w:fldCharType="end"/>
        </w:r>
      </w:hyperlink>
    </w:p>
    <w:p w14:paraId="315B230E"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30" w:history="1">
        <w:r w:rsidR="00653B3E" w:rsidRPr="00653B3E">
          <w:rPr>
            <w:rStyle w:val="Hyperlink"/>
            <w:rFonts w:asciiTheme="minorHAnsi" w:hAnsiTheme="minorHAnsi"/>
            <w:noProof/>
          </w:rPr>
          <w:t>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Case Scope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_Toc406595430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w:t>
        </w:r>
        <w:r w:rsidR="00653B3E" w:rsidRPr="00653B3E">
          <w:rPr>
            <w:rFonts w:asciiTheme="minorHAnsi" w:hAnsiTheme="minorHAnsi"/>
            <w:noProof/>
            <w:webHidden/>
          </w:rPr>
          <w:fldChar w:fldCharType="end"/>
        </w:r>
      </w:hyperlink>
    </w:p>
    <w:p w14:paraId="105C99D2"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31" w:history="1">
        <w:r w:rsidR="00653B3E" w:rsidRPr="00653B3E">
          <w:rPr>
            <w:rStyle w:val="Hyperlink"/>
            <w:rFonts w:asciiTheme="minorHAnsi" w:hAnsiTheme="minorHAnsi"/>
            <w:noProof/>
          </w:rPr>
          <w:t>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Strategic Context and Drivers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_Toc406595431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w:t>
        </w:r>
        <w:r w:rsidR="00653B3E" w:rsidRPr="00653B3E">
          <w:rPr>
            <w:rFonts w:asciiTheme="minorHAnsi" w:hAnsiTheme="minorHAnsi"/>
            <w:noProof/>
            <w:webHidden/>
          </w:rPr>
          <w:fldChar w:fldCharType="end"/>
        </w:r>
      </w:hyperlink>
    </w:p>
    <w:p w14:paraId="4B85B693"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32" w:history="1">
        <w:r w:rsidR="00653B3E" w:rsidRPr="00653B3E">
          <w:rPr>
            <w:rStyle w:val="Hyperlink"/>
            <w:rFonts w:asciiTheme="minorHAnsi" w:hAnsiTheme="minorHAnsi"/>
            <w:noProof/>
          </w:rPr>
          <w:t>4.1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Drivers for aerial 1080 use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_Toc406595432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w:t>
        </w:r>
        <w:r w:rsidR="00653B3E" w:rsidRPr="00653B3E">
          <w:rPr>
            <w:rFonts w:asciiTheme="minorHAnsi" w:hAnsiTheme="minorHAnsi"/>
            <w:noProof/>
            <w:webHidden/>
          </w:rPr>
          <w:fldChar w:fldCharType="end"/>
        </w:r>
      </w:hyperlink>
    </w:p>
    <w:p w14:paraId="63BA0276"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33" w:history="1">
        <w:r w:rsidR="00653B3E" w:rsidRPr="00653B3E">
          <w:rPr>
            <w:rStyle w:val="Hyperlink"/>
            <w:rFonts w:asciiTheme="minorHAnsi" w:hAnsiTheme="minorHAnsi"/>
            <w:noProof/>
          </w:rPr>
          <w:t>4.1.1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Threat of bovine tuberculosis to agriculture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_Toc406595433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w:t>
        </w:r>
        <w:r w:rsidR="00653B3E" w:rsidRPr="00653B3E">
          <w:rPr>
            <w:rFonts w:asciiTheme="minorHAnsi" w:hAnsiTheme="minorHAnsi"/>
            <w:noProof/>
            <w:webHidden/>
          </w:rPr>
          <w:fldChar w:fldCharType="end"/>
        </w:r>
      </w:hyperlink>
    </w:p>
    <w:p w14:paraId="71FD59A2"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34" w:history="1">
        <w:r w:rsidR="00653B3E" w:rsidRPr="00653B3E">
          <w:rPr>
            <w:rStyle w:val="Hyperlink"/>
            <w:rFonts w:asciiTheme="minorHAnsi" w:hAnsiTheme="minorHAnsi"/>
            <w:noProof/>
          </w:rPr>
          <w:t>4.1.2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Conservation, biodiversity and natural heritage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_Toc406595434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7</w:t>
        </w:r>
        <w:r w:rsidR="00653B3E" w:rsidRPr="00653B3E">
          <w:rPr>
            <w:rFonts w:asciiTheme="minorHAnsi" w:hAnsiTheme="minorHAnsi"/>
            <w:noProof/>
            <w:webHidden/>
          </w:rPr>
          <w:fldChar w:fldCharType="end"/>
        </w:r>
      </w:hyperlink>
    </w:p>
    <w:p w14:paraId="1F6483DB"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39" w:history="1">
        <w:r w:rsidR="00653B3E" w:rsidRPr="00653B3E">
          <w:rPr>
            <w:rStyle w:val="Hyperlink"/>
            <w:rFonts w:asciiTheme="minorHAnsi" w:hAnsiTheme="minorHAnsi"/>
            <w:noProof/>
          </w:rPr>
          <w:t>4.1.3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Impacts of pests on biodiversity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_Toc406595439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8</w:t>
        </w:r>
        <w:r w:rsidR="00653B3E" w:rsidRPr="00653B3E">
          <w:rPr>
            <w:rFonts w:asciiTheme="minorHAnsi" w:hAnsiTheme="minorHAnsi"/>
            <w:noProof/>
            <w:webHidden/>
          </w:rPr>
          <w:fldChar w:fldCharType="end"/>
        </w:r>
      </w:hyperlink>
    </w:p>
    <w:p w14:paraId="6E232087"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40" w:history="1">
        <w:r w:rsidR="00653B3E" w:rsidRPr="00653B3E">
          <w:rPr>
            <w:rStyle w:val="Hyperlink"/>
            <w:rFonts w:asciiTheme="minorHAnsi" w:hAnsiTheme="minorHAnsi"/>
            <w:noProof/>
          </w:rPr>
          <w:t>4.2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Parliamentary Commissioner for the Environment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10</w:t>
        </w:r>
        <w:r w:rsidR="00653B3E" w:rsidRPr="00653B3E">
          <w:rPr>
            <w:rFonts w:asciiTheme="minorHAnsi" w:hAnsiTheme="minorHAnsi"/>
            <w:noProof/>
            <w:webHidden/>
          </w:rPr>
          <w:fldChar w:fldCharType="end"/>
        </w:r>
      </w:hyperlink>
    </w:p>
    <w:p w14:paraId="54A3CF2E"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1" w:history="1">
        <w:r w:rsidR="00653B3E" w:rsidRPr="00653B3E">
          <w:rPr>
            <w:rStyle w:val="Hyperlink"/>
            <w:rFonts w:asciiTheme="minorHAnsi" w:hAnsiTheme="minorHAnsi"/>
            <w:noProof/>
          </w:rPr>
          <w:t>4.2.1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Parliamentary Commissioner for the Environment Report - 1080</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10</w:t>
        </w:r>
        <w:r w:rsidR="00653B3E" w:rsidRPr="00653B3E">
          <w:rPr>
            <w:rFonts w:asciiTheme="minorHAnsi" w:hAnsiTheme="minorHAnsi"/>
            <w:noProof/>
            <w:webHidden/>
          </w:rPr>
          <w:fldChar w:fldCharType="end"/>
        </w:r>
      </w:hyperlink>
    </w:p>
    <w:p w14:paraId="2B500662"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2" w:history="1">
        <w:r w:rsidR="00653B3E" w:rsidRPr="00653B3E">
          <w:rPr>
            <w:rStyle w:val="Hyperlink"/>
            <w:rFonts w:asciiTheme="minorHAnsi" w:hAnsiTheme="minorHAnsi"/>
            <w:noProof/>
          </w:rPr>
          <w:t>4.2.2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Update on PCE Report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10</w:t>
        </w:r>
        <w:r w:rsidR="00653B3E" w:rsidRPr="00653B3E">
          <w:rPr>
            <w:rFonts w:asciiTheme="minorHAnsi" w:hAnsiTheme="minorHAnsi"/>
            <w:noProof/>
            <w:webHidden/>
          </w:rPr>
          <w:fldChar w:fldCharType="end"/>
        </w:r>
      </w:hyperlink>
    </w:p>
    <w:p w14:paraId="38119BF1"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43" w:history="1">
        <w:r w:rsidR="00653B3E" w:rsidRPr="00653B3E">
          <w:rPr>
            <w:rStyle w:val="Hyperlink"/>
            <w:rFonts w:asciiTheme="minorHAnsi" w:hAnsiTheme="minorHAnsi"/>
            <w:noProof/>
          </w:rPr>
          <w:t>4.3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Strategic Objectives – the Partners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11</w:t>
        </w:r>
        <w:r w:rsidR="00653B3E" w:rsidRPr="00653B3E">
          <w:rPr>
            <w:rFonts w:asciiTheme="minorHAnsi" w:hAnsiTheme="minorHAnsi"/>
            <w:noProof/>
            <w:webHidden/>
          </w:rPr>
          <w:fldChar w:fldCharType="end"/>
        </w:r>
      </w:hyperlink>
    </w:p>
    <w:p w14:paraId="16984B30"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4" w:history="1">
        <w:r w:rsidR="00653B3E" w:rsidRPr="00653B3E">
          <w:rPr>
            <w:rStyle w:val="Hyperlink"/>
            <w:rFonts w:asciiTheme="minorHAnsi" w:hAnsiTheme="minorHAnsi"/>
            <w:noProof/>
          </w:rPr>
          <w:t>4.3.1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TBFree New Zealand Limited</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11</w:t>
        </w:r>
        <w:r w:rsidR="00653B3E" w:rsidRPr="00653B3E">
          <w:rPr>
            <w:rFonts w:asciiTheme="minorHAnsi" w:hAnsiTheme="minorHAnsi"/>
            <w:noProof/>
            <w:webHidden/>
          </w:rPr>
          <w:fldChar w:fldCharType="end"/>
        </w:r>
      </w:hyperlink>
    </w:p>
    <w:p w14:paraId="6B8933B9"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5" w:history="1">
        <w:r w:rsidR="00653B3E" w:rsidRPr="00653B3E">
          <w:rPr>
            <w:rStyle w:val="Hyperlink"/>
            <w:rFonts w:asciiTheme="minorHAnsi" w:hAnsiTheme="minorHAnsi"/>
            <w:noProof/>
          </w:rPr>
          <w:t>4.3.2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Department of Conservation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12</w:t>
        </w:r>
        <w:r w:rsidR="00653B3E" w:rsidRPr="00653B3E">
          <w:rPr>
            <w:rFonts w:asciiTheme="minorHAnsi" w:hAnsiTheme="minorHAnsi"/>
            <w:noProof/>
            <w:webHidden/>
          </w:rPr>
          <w:fldChar w:fldCharType="end"/>
        </w:r>
      </w:hyperlink>
    </w:p>
    <w:p w14:paraId="09921E65"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6" w:history="1">
        <w:r w:rsidR="00653B3E" w:rsidRPr="00653B3E">
          <w:rPr>
            <w:rStyle w:val="Hyperlink"/>
            <w:rFonts w:asciiTheme="minorHAnsi" w:hAnsiTheme="minorHAnsi"/>
            <w:noProof/>
          </w:rPr>
          <w:t>4.3.3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Ministry for Primary Industries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13</w:t>
        </w:r>
        <w:r w:rsidR="00653B3E" w:rsidRPr="00653B3E">
          <w:rPr>
            <w:rFonts w:asciiTheme="minorHAnsi" w:hAnsiTheme="minorHAnsi"/>
            <w:noProof/>
            <w:webHidden/>
          </w:rPr>
          <w:fldChar w:fldCharType="end"/>
        </w:r>
      </w:hyperlink>
    </w:p>
    <w:p w14:paraId="45A4C89B"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7" w:history="1">
        <w:r w:rsidR="00653B3E" w:rsidRPr="00653B3E">
          <w:rPr>
            <w:rStyle w:val="Hyperlink"/>
            <w:rFonts w:asciiTheme="minorHAnsi" w:hAnsiTheme="minorHAnsi"/>
            <w:noProof/>
          </w:rPr>
          <w:t>4.3.4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Regional Councils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13</w:t>
        </w:r>
        <w:r w:rsidR="00653B3E" w:rsidRPr="00653B3E">
          <w:rPr>
            <w:rFonts w:asciiTheme="minorHAnsi" w:hAnsiTheme="minorHAnsi"/>
            <w:noProof/>
            <w:webHidden/>
          </w:rPr>
          <w:fldChar w:fldCharType="end"/>
        </w:r>
      </w:hyperlink>
    </w:p>
    <w:p w14:paraId="5DB0B9D3"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48" w:history="1">
        <w:r w:rsidR="00653B3E" w:rsidRPr="00653B3E">
          <w:rPr>
            <w:rStyle w:val="Hyperlink"/>
            <w:rFonts w:asciiTheme="minorHAnsi" w:hAnsiTheme="minorHAnsi"/>
            <w:noProof/>
            <w:lang w:eastAsia="en-NZ"/>
          </w:rPr>
          <w:t>4.4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Operational Pressures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14</w:t>
        </w:r>
        <w:r w:rsidR="00653B3E" w:rsidRPr="00653B3E">
          <w:rPr>
            <w:rFonts w:asciiTheme="minorHAnsi" w:hAnsiTheme="minorHAnsi"/>
            <w:noProof/>
            <w:webHidden/>
          </w:rPr>
          <w:fldChar w:fldCharType="end"/>
        </w:r>
      </w:hyperlink>
    </w:p>
    <w:p w14:paraId="5FD5B37C"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49" w:history="1">
        <w:r w:rsidR="00653B3E" w:rsidRPr="00653B3E">
          <w:rPr>
            <w:rStyle w:val="Hyperlink"/>
            <w:rFonts w:asciiTheme="minorHAnsi" w:hAnsiTheme="minorHAnsi"/>
            <w:noProof/>
            <w:lang w:eastAsia="en-NZ"/>
          </w:rPr>
          <w:t>4.4.1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Response to Mast Events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_Toc406595449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14</w:t>
        </w:r>
        <w:r w:rsidR="00653B3E" w:rsidRPr="00653B3E">
          <w:rPr>
            <w:rFonts w:asciiTheme="minorHAnsi" w:hAnsiTheme="minorHAnsi"/>
            <w:noProof/>
            <w:webHidden/>
          </w:rPr>
          <w:fldChar w:fldCharType="end"/>
        </w:r>
      </w:hyperlink>
    </w:p>
    <w:p w14:paraId="2453821A"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50" w:history="1">
        <w:r w:rsidR="00653B3E" w:rsidRPr="00653B3E">
          <w:rPr>
            <w:rStyle w:val="Hyperlink"/>
            <w:rFonts w:asciiTheme="minorHAnsi" w:hAnsiTheme="minorHAnsi"/>
            <w:noProof/>
            <w:lang w:eastAsia="en-NZ"/>
          </w:rPr>
          <w:t>4.4.2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Commitment to increase coverage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14</w:t>
        </w:r>
        <w:r w:rsidR="00653B3E" w:rsidRPr="00653B3E">
          <w:rPr>
            <w:rFonts w:asciiTheme="minorHAnsi" w:hAnsiTheme="minorHAnsi"/>
            <w:noProof/>
            <w:webHidden/>
          </w:rPr>
          <w:fldChar w:fldCharType="end"/>
        </w:r>
      </w:hyperlink>
    </w:p>
    <w:p w14:paraId="32B2E20F"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51" w:history="1">
        <w:r w:rsidR="00653B3E" w:rsidRPr="00653B3E">
          <w:rPr>
            <w:rStyle w:val="Hyperlink"/>
            <w:rFonts w:asciiTheme="minorHAnsi" w:hAnsiTheme="minorHAnsi"/>
            <w:noProof/>
            <w:lang w:eastAsia="en-NZ"/>
          </w:rPr>
          <w:t>4.4.3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TBfree NZ operations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15</w:t>
        </w:r>
        <w:r w:rsidR="00653B3E" w:rsidRPr="00653B3E">
          <w:rPr>
            <w:rFonts w:asciiTheme="minorHAnsi" w:hAnsiTheme="minorHAnsi"/>
            <w:noProof/>
            <w:webHidden/>
          </w:rPr>
          <w:fldChar w:fldCharType="end"/>
        </w:r>
      </w:hyperlink>
    </w:p>
    <w:p w14:paraId="13971F49"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52" w:history="1">
        <w:r w:rsidR="00653B3E" w:rsidRPr="00653B3E">
          <w:rPr>
            <w:rStyle w:val="Hyperlink"/>
            <w:rFonts w:asciiTheme="minorHAnsi" w:hAnsiTheme="minorHAnsi"/>
            <w:noProof/>
          </w:rPr>
          <w:t>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Analysis of Existing Arrangements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15</w:t>
        </w:r>
        <w:r w:rsidR="00653B3E" w:rsidRPr="00653B3E">
          <w:rPr>
            <w:rFonts w:asciiTheme="minorHAnsi" w:hAnsiTheme="minorHAnsi"/>
            <w:noProof/>
            <w:webHidden/>
          </w:rPr>
          <w:fldChar w:fldCharType="end"/>
        </w:r>
      </w:hyperlink>
    </w:p>
    <w:p w14:paraId="2797F216"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53" w:history="1">
        <w:r w:rsidR="00653B3E" w:rsidRPr="00653B3E">
          <w:rPr>
            <w:rStyle w:val="Hyperlink"/>
            <w:rFonts w:asciiTheme="minorHAnsi" w:hAnsiTheme="minorHAnsi"/>
            <w:noProof/>
          </w:rPr>
          <w:t>5.1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Aerial 1080 use in New Zealand</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15</w:t>
        </w:r>
        <w:r w:rsidR="00653B3E" w:rsidRPr="00653B3E">
          <w:rPr>
            <w:rFonts w:asciiTheme="minorHAnsi" w:hAnsiTheme="minorHAnsi"/>
            <w:noProof/>
            <w:webHidden/>
          </w:rPr>
          <w:fldChar w:fldCharType="end"/>
        </w:r>
      </w:hyperlink>
    </w:p>
    <w:p w14:paraId="0B2F032C"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54" w:history="1">
        <w:r w:rsidR="00653B3E" w:rsidRPr="00653B3E">
          <w:rPr>
            <w:rStyle w:val="Hyperlink"/>
            <w:rFonts w:asciiTheme="minorHAnsi" w:hAnsiTheme="minorHAnsi"/>
            <w:noProof/>
            <w:lang w:eastAsia="en-NZ"/>
          </w:rPr>
          <w:t>5.2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Scale of use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15</w:t>
        </w:r>
        <w:r w:rsidR="00653B3E" w:rsidRPr="00653B3E">
          <w:rPr>
            <w:rFonts w:asciiTheme="minorHAnsi" w:hAnsiTheme="minorHAnsi"/>
            <w:noProof/>
            <w:webHidden/>
          </w:rPr>
          <w:fldChar w:fldCharType="end"/>
        </w:r>
      </w:hyperlink>
    </w:p>
    <w:p w14:paraId="259965E9"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55" w:history="1">
        <w:r w:rsidR="00653B3E" w:rsidRPr="00653B3E">
          <w:rPr>
            <w:rStyle w:val="Hyperlink"/>
            <w:rFonts w:asciiTheme="minorHAnsi" w:hAnsiTheme="minorHAnsi"/>
            <w:noProof/>
            <w:lang w:eastAsia="en-NZ"/>
          </w:rPr>
          <w:t>5.3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Location of operations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16</w:t>
        </w:r>
        <w:r w:rsidR="00653B3E" w:rsidRPr="00653B3E">
          <w:rPr>
            <w:rFonts w:asciiTheme="minorHAnsi" w:hAnsiTheme="minorHAnsi"/>
            <w:noProof/>
            <w:webHidden/>
          </w:rPr>
          <w:fldChar w:fldCharType="end"/>
        </w:r>
      </w:hyperlink>
    </w:p>
    <w:p w14:paraId="08E75498"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56" w:history="1">
        <w:r w:rsidR="00653B3E" w:rsidRPr="00653B3E">
          <w:rPr>
            <w:rStyle w:val="Hyperlink"/>
            <w:rFonts w:asciiTheme="minorHAnsi" w:hAnsiTheme="minorHAnsi"/>
            <w:noProof/>
          </w:rPr>
          <w:t>5.4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Regulation of aerial 1080</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18</w:t>
        </w:r>
        <w:r w:rsidR="00653B3E" w:rsidRPr="00653B3E">
          <w:rPr>
            <w:rFonts w:asciiTheme="minorHAnsi" w:hAnsiTheme="minorHAnsi"/>
            <w:noProof/>
            <w:webHidden/>
          </w:rPr>
          <w:fldChar w:fldCharType="end"/>
        </w:r>
      </w:hyperlink>
    </w:p>
    <w:p w14:paraId="2DA5007F"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57" w:history="1">
        <w:r w:rsidR="00653B3E" w:rsidRPr="00653B3E">
          <w:rPr>
            <w:rStyle w:val="Hyperlink"/>
            <w:rFonts w:asciiTheme="minorHAnsi" w:hAnsiTheme="minorHAnsi"/>
            <w:noProof/>
          </w:rPr>
          <w:t>5.5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Regulation under the HSNO Act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18</w:t>
        </w:r>
        <w:r w:rsidR="00653B3E" w:rsidRPr="00653B3E">
          <w:rPr>
            <w:rFonts w:asciiTheme="minorHAnsi" w:hAnsiTheme="minorHAnsi"/>
            <w:noProof/>
            <w:webHidden/>
          </w:rPr>
          <w:fldChar w:fldCharType="end"/>
        </w:r>
      </w:hyperlink>
    </w:p>
    <w:p w14:paraId="2E10C13C"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58" w:history="1">
        <w:r w:rsidR="00653B3E" w:rsidRPr="00653B3E">
          <w:rPr>
            <w:rStyle w:val="Hyperlink"/>
            <w:rFonts w:asciiTheme="minorHAnsi" w:hAnsiTheme="minorHAnsi"/>
            <w:noProof/>
          </w:rPr>
          <w:t>5.5.1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Reassessment of 1080</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19</w:t>
        </w:r>
        <w:r w:rsidR="00653B3E" w:rsidRPr="00653B3E">
          <w:rPr>
            <w:rFonts w:asciiTheme="minorHAnsi" w:hAnsiTheme="minorHAnsi"/>
            <w:noProof/>
            <w:webHidden/>
          </w:rPr>
          <w:fldChar w:fldCharType="end"/>
        </w:r>
      </w:hyperlink>
    </w:p>
    <w:p w14:paraId="53D1DE02"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59" w:history="1">
        <w:r w:rsidR="00653B3E" w:rsidRPr="00653B3E">
          <w:rPr>
            <w:rStyle w:val="Hyperlink"/>
            <w:rFonts w:asciiTheme="minorHAnsi" w:hAnsiTheme="minorHAnsi"/>
            <w:noProof/>
          </w:rPr>
          <w:t>5.5.2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HSNO management regime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_Toc406595459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19</w:t>
        </w:r>
        <w:r w:rsidR="00653B3E" w:rsidRPr="00653B3E">
          <w:rPr>
            <w:rFonts w:asciiTheme="minorHAnsi" w:hAnsiTheme="minorHAnsi"/>
            <w:noProof/>
            <w:webHidden/>
          </w:rPr>
          <w:fldChar w:fldCharType="end"/>
        </w:r>
      </w:hyperlink>
    </w:p>
    <w:p w14:paraId="353EC9F2"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60" w:history="1">
        <w:r w:rsidR="00653B3E" w:rsidRPr="00653B3E">
          <w:rPr>
            <w:rStyle w:val="Hyperlink"/>
            <w:rFonts w:asciiTheme="minorHAnsi" w:hAnsiTheme="minorHAnsi"/>
            <w:noProof/>
          </w:rPr>
          <w:t>5.5.3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HSNO Regulations and Controls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20</w:t>
        </w:r>
        <w:r w:rsidR="00653B3E" w:rsidRPr="00653B3E">
          <w:rPr>
            <w:rFonts w:asciiTheme="minorHAnsi" w:hAnsiTheme="minorHAnsi"/>
            <w:noProof/>
            <w:webHidden/>
          </w:rPr>
          <w:fldChar w:fldCharType="end"/>
        </w:r>
      </w:hyperlink>
    </w:p>
    <w:p w14:paraId="44D60CE0"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61" w:history="1">
        <w:r w:rsidR="00653B3E" w:rsidRPr="00653B3E">
          <w:rPr>
            <w:rStyle w:val="Hyperlink"/>
            <w:rFonts w:asciiTheme="minorHAnsi" w:hAnsiTheme="minorHAnsi"/>
            <w:noProof/>
          </w:rPr>
          <w:t>5.5.4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Permissions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22</w:t>
        </w:r>
        <w:r w:rsidR="00653B3E" w:rsidRPr="00653B3E">
          <w:rPr>
            <w:rFonts w:asciiTheme="minorHAnsi" w:hAnsiTheme="minorHAnsi"/>
            <w:noProof/>
            <w:webHidden/>
          </w:rPr>
          <w:fldChar w:fldCharType="end"/>
        </w:r>
      </w:hyperlink>
    </w:p>
    <w:p w14:paraId="62B8BD8C"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62" w:history="1">
        <w:r w:rsidR="00653B3E" w:rsidRPr="00653B3E">
          <w:rPr>
            <w:rStyle w:val="Hyperlink"/>
            <w:rFonts w:asciiTheme="minorHAnsi" w:hAnsiTheme="minorHAnsi"/>
            <w:noProof/>
          </w:rPr>
          <w:t>5.5.5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Monitoring and review of controls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23</w:t>
        </w:r>
        <w:r w:rsidR="00653B3E" w:rsidRPr="00653B3E">
          <w:rPr>
            <w:rFonts w:asciiTheme="minorHAnsi" w:hAnsiTheme="minorHAnsi"/>
            <w:noProof/>
            <w:webHidden/>
          </w:rPr>
          <w:fldChar w:fldCharType="end"/>
        </w:r>
      </w:hyperlink>
    </w:p>
    <w:p w14:paraId="644C8B55"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63" w:history="1">
        <w:r w:rsidR="00653B3E" w:rsidRPr="00653B3E">
          <w:rPr>
            <w:rStyle w:val="Hyperlink"/>
            <w:rFonts w:asciiTheme="minorHAnsi" w:hAnsiTheme="minorHAnsi"/>
            <w:noProof/>
          </w:rPr>
          <w:t>5.5.6</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Five yearly review</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24</w:t>
        </w:r>
        <w:r w:rsidR="00653B3E" w:rsidRPr="00653B3E">
          <w:rPr>
            <w:rFonts w:asciiTheme="minorHAnsi" w:hAnsiTheme="minorHAnsi"/>
            <w:noProof/>
            <w:webHidden/>
          </w:rPr>
          <w:fldChar w:fldCharType="end"/>
        </w:r>
      </w:hyperlink>
    </w:p>
    <w:p w14:paraId="678A3629"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64" w:history="1">
        <w:r w:rsidR="00653B3E" w:rsidRPr="00653B3E">
          <w:rPr>
            <w:rStyle w:val="Hyperlink"/>
            <w:rFonts w:asciiTheme="minorHAnsi" w:hAnsiTheme="minorHAnsi"/>
            <w:noProof/>
          </w:rPr>
          <w:t>5.5.7</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Reassessment recommendations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25</w:t>
        </w:r>
        <w:r w:rsidR="00653B3E" w:rsidRPr="00653B3E">
          <w:rPr>
            <w:rFonts w:asciiTheme="minorHAnsi" w:hAnsiTheme="minorHAnsi"/>
            <w:noProof/>
            <w:webHidden/>
          </w:rPr>
          <w:fldChar w:fldCharType="end"/>
        </w:r>
      </w:hyperlink>
    </w:p>
    <w:p w14:paraId="3C4CAD85"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65" w:history="1">
        <w:r w:rsidR="00653B3E" w:rsidRPr="00653B3E">
          <w:rPr>
            <w:rStyle w:val="Hyperlink"/>
            <w:rFonts w:asciiTheme="minorHAnsi" w:hAnsiTheme="minorHAnsi"/>
            <w:noProof/>
          </w:rPr>
          <w:t>5.6</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Regulation under ACVM</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27</w:t>
        </w:r>
        <w:r w:rsidR="00653B3E" w:rsidRPr="00653B3E">
          <w:rPr>
            <w:rFonts w:asciiTheme="minorHAnsi" w:hAnsiTheme="minorHAnsi"/>
            <w:noProof/>
            <w:webHidden/>
          </w:rPr>
          <w:fldChar w:fldCharType="end"/>
        </w:r>
      </w:hyperlink>
    </w:p>
    <w:p w14:paraId="64A98CFF"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66" w:history="1">
        <w:r w:rsidR="00653B3E" w:rsidRPr="00653B3E">
          <w:rPr>
            <w:rStyle w:val="Hyperlink"/>
            <w:rFonts w:asciiTheme="minorHAnsi" w:hAnsiTheme="minorHAnsi"/>
            <w:noProof/>
          </w:rPr>
          <w:t>5.7</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Regulation under the Health Act 1956</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27</w:t>
        </w:r>
        <w:r w:rsidR="00653B3E" w:rsidRPr="00653B3E">
          <w:rPr>
            <w:rFonts w:asciiTheme="minorHAnsi" w:hAnsiTheme="minorHAnsi"/>
            <w:noProof/>
            <w:webHidden/>
          </w:rPr>
          <w:fldChar w:fldCharType="end"/>
        </w:r>
      </w:hyperlink>
    </w:p>
    <w:p w14:paraId="57930FFE"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67" w:history="1">
        <w:r w:rsidR="00653B3E" w:rsidRPr="00653B3E">
          <w:rPr>
            <w:rStyle w:val="Hyperlink"/>
            <w:rFonts w:asciiTheme="minorHAnsi" w:hAnsiTheme="minorHAnsi"/>
            <w:noProof/>
          </w:rPr>
          <w:t>5.8</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Standard Operating Procedures and Best Practice Guidance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28</w:t>
        </w:r>
        <w:r w:rsidR="00653B3E" w:rsidRPr="00653B3E">
          <w:rPr>
            <w:rFonts w:asciiTheme="minorHAnsi" w:hAnsiTheme="minorHAnsi"/>
            <w:noProof/>
            <w:webHidden/>
          </w:rPr>
          <w:fldChar w:fldCharType="end"/>
        </w:r>
      </w:hyperlink>
    </w:p>
    <w:p w14:paraId="3FD958B1"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68" w:history="1">
        <w:r w:rsidR="00653B3E" w:rsidRPr="00653B3E">
          <w:rPr>
            <w:rStyle w:val="Hyperlink"/>
            <w:rFonts w:asciiTheme="minorHAnsi" w:hAnsiTheme="minorHAnsi"/>
            <w:noProof/>
          </w:rPr>
          <w:t>5.9</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Summary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28</w:t>
        </w:r>
        <w:r w:rsidR="00653B3E" w:rsidRPr="00653B3E">
          <w:rPr>
            <w:rFonts w:asciiTheme="minorHAnsi" w:hAnsiTheme="minorHAnsi"/>
            <w:noProof/>
            <w:webHidden/>
          </w:rPr>
          <w:fldChar w:fldCharType="end"/>
        </w:r>
      </w:hyperlink>
    </w:p>
    <w:p w14:paraId="102C5AD7"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69" w:history="1">
        <w:r w:rsidR="00653B3E" w:rsidRPr="00653B3E">
          <w:rPr>
            <w:rStyle w:val="Hyperlink"/>
            <w:rFonts w:asciiTheme="minorHAnsi" w:hAnsiTheme="minorHAnsi"/>
            <w:noProof/>
          </w:rPr>
          <w:t>6</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Analysis of RMA system</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_Toc406595469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29</w:t>
        </w:r>
        <w:r w:rsidR="00653B3E" w:rsidRPr="00653B3E">
          <w:rPr>
            <w:rFonts w:asciiTheme="minorHAnsi" w:hAnsiTheme="minorHAnsi"/>
            <w:noProof/>
            <w:webHidden/>
          </w:rPr>
          <w:fldChar w:fldCharType="end"/>
        </w:r>
      </w:hyperlink>
    </w:p>
    <w:p w14:paraId="10A5AA19"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70" w:history="1">
        <w:r w:rsidR="00653B3E" w:rsidRPr="00653B3E">
          <w:rPr>
            <w:rStyle w:val="Hyperlink"/>
            <w:rFonts w:asciiTheme="minorHAnsi" w:hAnsiTheme="minorHAnsi"/>
            <w:noProof/>
            <w:lang w:eastAsia="en-NZ"/>
          </w:rPr>
          <w:t>6.1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Regulation of Aerial 1080 under the RMA</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29</w:t>
        </w:r>
        <w:r w:rsidR="00653B3E" w:rsidRPr="00653B3E">
          <w:rPr>
            <w:rFonts w:asciiTheme="minorHAnsi" w:hAnsiTheme="minorHAnsi"/>
            <w:noProof/>
            <w:webHidden/>
          </w:rPr>
          <w:fldChar w:fldCharType="end"/>
        </w:r>
      </w:hyperlink>
    </w:p>
    <w:p w14:paraId="3E7B3934"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71" w:history="1">
        <w:r w:rsidR="00653B3E" w:rsidRPr="00653B3E">
          <w:rPr>
            <w:rStyle w:val="Hyperlink"/>
            <w:rFonts w:asciiTheme="minorHAnsi" w:hAnsiTheme="minorHAnsi"/>
            <w:noProof/>
            <w:lang w:eastAsia="en-NZ"/>
          </w:rPr>
          <w:t>6.2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HSNO and RMA interface</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30</w:t>
        </w:r>
        <w:r w:rsidR="00653B3E" w:rsidRPr="00653B3E">
          <w:rPr>
            <w:rFonts w:asciiTheme="minorHAnsi" w:hAnsiTheme="minorHAnsi"/>
            <w:noProof/>
            <w:webHidden/>
          </w:rPr>
          <w:fldChar w:fldCharType="end"/>
        </w:r>
      </w:hyperlink>
    </w:p>
    <w:p w14:paraId="184E5B9B"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72" w:history="1">
        <w:r w:rsidR="00653B3E" w:rsidRPr="00653B3E">
          <w:rPr>
            <w:rStyle w:val="Hyperlink"/>
            <w:rFonts w:asciiTheme="minorHAnsi" w:hAnsiTheme="minorHAnsi"/>
            <w:noProof/>
            <w:lang w:eastAsia="en-NZ"/>
          </w:rPr>
          <w:t>6.3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Regional Plan Assessment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31</w:t>
        </w:r>
        <w:r w:rsidR="00653B3E" w:rsidRPr="00653B3E">
          <w:rPr>
            <w:rFonts w:asciiTheme="minorHAnsi" w:hAnsiTheme="minorHAnsi"/>
            <w:noProof/>
            <w:webHidden/>
          </w:rPr>
          <w:fldChar w:fldCharType="end"/>
        </w:r>
      </w:hyperlink>
    </w:p>
    <w:p w14:paraId="111D0960"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73" w:history="1">
        <w:r w:rsidR="00653B3E" w:rsidRPr="00653B3E">
          <w:rPr>
            <w:rStyle w:val="Hyperlink"/>
            <w:rFonts w:asciiTheme="minorHAnsi" w:hAnsiTheme="minorHAnsi"/>
            <w:noProof/>
            <w:lang w:eastAsia="en-NZ"/>
          </w:rPr>
          <w:t>6.3.1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Regional Plan rule framework</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31</w:t>
        </w:r>
        <w:r w:rsidR="00653B3E" w:rsidRPr="00653B3E">
          <w:rPr>
            <w:rFonts w:asciiTheme="minorHAnsi" w:hAnsiTheme="minorHAnsi"/>
            <w:noProof/>
            <w:webHidden/>
          </w:rPr>
          <w:fldChar w:fldCharType="end"/>
        </w:r>
      </w:hyperlink>
    </w:p>
    <w:p w14:paraId="21FD66F7"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74" w:history="1">
        <w:r w:rsidR="00653B3E" w:rsidRPr="00653B3E">
          <w:rPr>
            <w:rStyle w:val="Hyperlink"/>
            <w:rFonts w:asciiTheme="minorHAnsi" w:hAnsiTheme="minorHAnsi"/>
            <w:noProof/>
            <w:lang w:eastAsia="en-NZ"/>
          </w:rPr>
          <w:t>6.3.2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Rule framework and consenting requirements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31</w:t>
        </w:r>
        <w:r w:rsidR="00653B3E" w:rsidRPr="00653B3E">
          <w:rPr>
            <w:rFonts w:asciiTheme="minorHAnsi" w:hAnsiTheme="minorHAnsi"/>
            <w:noProof/>
            <w:webHidden/>
          </w:rPr>
          <w:fldChar w:fldCharType="end"/>
        </w:r>
      </w:hyperlink>
    </w:p>
    <w:p w14:paraId="1163E953"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75" w:history="1">
        <w:r w:rsidR="00653B3E" w:rsidRPr="00653B3E">
          <w:rPr>
            <w:rStyle w:val="Hyperlink"/>
            <w:rFonts w:asciiTheme="minorHAnsi" w:hAnsiTheme="minorHAnsi"/>
            <w:noProof/>
            <w:lang w:eastAsia="en-NZ"/>
          </w:rPr>
          <w:t>6.4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Consenting Overview</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32</w:t>
        </w:r>
        <w:r w:rsidR="00653B3E" w:rsidRPr="00653B3E">
          <w:rPr>
            <w:rFonts w:asciiTheme="minorHAnsi" w:hAnsiTheme="minorHAnsi"/>
            <w:noProof/>
            <w:webHidden/>
          </w:rPr>
          <w:fldChar w:fldCharType="end"/>
        </w:r>
      </w:hyperlink>
    </w:p>
    <w:p w14:paraId="40FAD597"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76" w:history="1">
        <w:r w:rsidR="00653B3E" w:rsidRPr="00653B3E">
          <w:rPr>
            <w:rStyle w:val="Hyperlink"/>
            <w:rFonts w:asciiTheme="minorHAnsi" w:hAnsiTheme="minorHAnsi"/>
            <w:noProof/>
            <w:lang w:eastAsia="en-NZ"/>
          </w:rPr>
          <w:t>6.4.1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Consents by Region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32</w:t>
        </w:r>
        <w:r w:rsidR="00653B3E" w:rsidRPr="00653B3E">
          <w:rPr>
            <w:rFonts w:asciiTheme="minorHAnsi" w:hAnsiTheme="minorHAnsi"/>
            <w:noProof/>
            <w:webHidden/>
          </w:rPr>
          <w:fldChar w:fldCharType="end"/>
        </w:r>
      </w:hyperlink>
    </w:p>
    <w:p w14:paraId="71E0E3C9"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77" w:history="1">
        <w:r w:rsidR="00653B3E" w:rsidRPr="00653B3E">
          <w:rPr>
            <w:rStyle w:val="Hyperlink"/>
            <w:rFonts w:asciiTheme="minorHAnsi" w:hAnsiTheme="minorHAnsi"/>
            <w:noProof/>
            <w:lang w:eastAsia="en-NZ"/>
          </w:rPr>
          <w:t>6.4.2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Consent term</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33</w:t>
        </w:r>
        <w:r w:rsidR="00653B3E" w:rsidRPr="00653B3E">
          <w:rPr>
            <w:rFonts w:asciiTheme="minorHAnsi" w:hAnsiTheme="minorHAnsi"/>
            <w:noProof/>
            <w:webHidden/>
          </w:rPr>
          <w:fldChar w:fldCharType="end"/>
        </w:r>
      </w:hyperlink>
    </w:p>
    <w:p w14:paraId="5B8F7F5E"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78" w:history="1">
        <w:r w:rsidR="00653B3E" w:rsidRPr="00653B3E">
          <w:rPr>
            <w:rStyle w:val="Hyperlink"/>
            <w:rFonts w:asciiTheme="minorHAnsi" w:hAnsiTheme="minorHAnsi"/>
            <w:noProof/>
            <w:lang w:eastAsia="en-NZ"/>
          </w:rPr>
          <w:t>6.4.3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Consent conditions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34</w:t>
        </w:r>
        <w:r w:rsidR="00653B3E" w:rsidRPr="00653B3E">
          <w:rPr>
            <w:rFonts w:asciiTheme="minorHAnsi" w:hAnsiTheme="minorHAnsi"/>
            <w:noProof/>
            <w:webHidden/>
          </w:rPr>
          <w:fldChar w:fldCharType="end"/>
        </w:r>
      </w:hyperlink>
    </w:p>
    <w:p w14:paraId="2B1621D3"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79" w:history="1">
        <w:r w:rsidR="00653B3E" w:rsidRPr="00653B3E">
          <w:rPr>
            <w:rStyle w:val="Hyperlink"/>
            <w:rFonts w:asciiTheme="minorHAnsi" w:hAnsiTheme="minorHAnsi"/>
            <w:noProof/>
            <w:lang w:eastAsia="en-NZ"/>
          </w:rPr>
          <w:t>6.5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eastAsia="en-NZ"/>
          </w:rPr>
          <w:t>Areas of Duplication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_Toc406595479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34</w:t>
        </w:r>
        <w:r w:rsidR="00653B3E" w:rsidRPr="00653B3E">
          <w:rPr>
            <w:rFonts w:asciiTheme="minorHAnsi" w:hAnsiTheme="minorHAnsi"/>
            <w:noProof/>
            <w:webHidden/>
          </w:rPr>
          <w:fldChar w:fldCharType="end"/>
        </w:r>
      </w:hyperlink>
    </w:p>
    <w:p w14:paraId="0B1C6BFB"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80" w:history="1">
        <w:r w:rsidR="00653B3E" w:rsidRPr="00653B3E">
          <w:rPr>
            <w:rStyle w:val="Hyperlink"/>
            <w:rFonts w:asciiTheme="minorHAnsi" w:hAnsiTheme="minorHAnsi"/>
            <w:noProof/>
          </w:rPr>
          <w:t>6.5.1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Process duplication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34</w:t>
        </w:r>
        <w:r w:rsidR="00653B3E" w:rsidRPr="00653B3E">
          <w:rPr>
            <w:rFonts w:asciiTheme="minorHAnsi" w:hAnsiTheme="minorHAnsi"/>
            <w:noProof/>
            <w:webHidden/>
          </w:rPr>
          <w:fldChar w:fldCharType="end"/>
        </w:r>
      </w:hyperlink>
    </w:p>
    <w:p w14:paraId="5C6724DE"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81" w:history="1">
        <w:r w:rsidR="00653B3E" w:rsidRPr="00653B3E">
          <w:rPr>
            <w:rStyle w:val="Hyperlink"/>
            <w:rFonts w:asciiTheme="minorHAnsi" w:hAnsiTheme="minorHAnsi"/>
            <w:noProof/>
          </w:rPr>
          <w:t>6.5.2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Regional Plan Rules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35</w:t>
        </w:r>
        <w:r w:rsidR="00653B3E" w:rsidRPr="00653B3E">
          <w:rPr>
            <w:rFonts w:asciiTheme="minorHAnsi" w:hAnsiTheme="minorHAnsi"/>
            <w:noProof/>
            <w:webHidden/>
          </w:rPr>
          <w:fldChar w:fldCharType="end"/>
        </w:r>
      </w:hyperlink>
    </w:p>
    <w:p w14:paraId="7BFE4AB0"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82" w:history="1">
        <w:r w:rsidR="00653B3E" w:rsidRPr="00653B3E">
          <w:rPr>
            <w:rStyle w:val="Hyperlink"/>
            <w:rFonts w:asciiTheme="minorHAnsi" w:hAnsiTheme="minorHAnsi"/>
            <w:noProof/>
          </w:rPr>
          <w:t>6.5.3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Resource consents conditions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36</w:t>
        </w:r>
        <w:r w:rsidR="00653B3E" w:rsidRPr="00653B3E">
          <w:rPr>
            <w:rFonts w:asciiTheme="minorHAnsi" w:hAnsiTheme="minorHAnsi"/>
            <w:noProof/>
            <w:webHidden/>
          </w:rPr>
          <w:fldChar w:fldCharType="end"/>
        </w:r>
      </w:hyperlink>
    </w:p>
    <w:p w14:paraId="65842D4F" w14:textId="77777777" w:rsidR="00653B3E" w:rsidRPr="00653B3E" w:rsidRDefault="008D0249">
      <w:pPr>
        <w:pStyle w:val="TOC3"/>
        <w:tabs>
          <w:tab w:val="left" w:pos="1320"/>
          <w:tab w:val="right" w:leader="dot" w:pos="8754"/>
        </w:tabs>
        <w:rPr>
          <w:rFonts w:asciiTheme="minorHAnsi" w:eastAsiaTheme="minorEastAsia" w:hAnsiTheme="minorHAnsi" w:cstheme="minorBidi"/>
          <w:noProof/>
          <w:szCs w:val="22"/>
          <w:lang w:val="en-GB" w:eastAsia="en-GB"/>
        </w:rPr>
      </w:pPr>
      <w:hyperlink w:anchor="_Toc406595483" w:history="1">
        <w:r w:rsidR="00653B3E" w:rsidRPr="00653B3E">
          <w:rPr>
            <w:rStyle w:val="Hyperlink"/>
            <w:rFonts w:asciiTheme="minorHAnsi" w:hAnsiTheme="minorHAnsi"/>
            <w:noProof/>
          </w:rPr>
          <w:t>6.5.4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Conditions not covered by regulations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37</w:t>
        </w:r>
        <w:r w:rsidR="00653B3E" w:rsidRPr="00653B3E">
          <w:rPr>
            <w:rFonts w:asciiTheme="minorHAnsi" w:hAnsiTheme="minorHAnsi"/>
            <w:noProof/>
            <w:webHidden/>
          </w:rPr>
          <w:fldChar w:fldCharType="end"/>
        </w:r>
      </w:hyperlink>
    </w:p>
    <w:p w14:paraId="1ACB14C8"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84" w:history="1">
        <w:r w:rsidR="00653B3E" w:rsidRPr="00653B3E">
          <w:rPr>
            <w:rStyle w:val="Hyperlink"/>
            <w:rFonts w:asciiTheme="minorHAnsi" w:hAnsiTheme="minorHAnsi"/>
            <w:noProof/>
          </w:rPr>
          <w:t>7</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Direct and Indirect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37</w:t>
        </w:r>
        <w:r w:rsidR="00653B3E" w:rsidRPr="00653B3E">
          <w:rPr>
            <w:rFonts w:asciiTheme="minorHAnsi" w:hAnsiTheme="minorHAnsi"/>
            <w:noProof/>
            <w:webHidden/>
          </w:rPr>
          <w:fldChar w:fldCharType="end"/>
        </w:r>
      </w:hyperlink>
    </w:p>
    <w:p w14:paraId="7BE8F167"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85" w:history="1">
        <w:r w:rsidR="00653B3E" w:rsidRPr="00653B3E">
          <w:rPr>
            <w:rStyle w:val="Hyperlink"/>
            <w:rFonts w:asciiTheme="minorHAnsi" w:hAnsiTheme="minorHAnsi"/>
            <w:noProof/>
          </w:rPr>
          <w:t>7.1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Analysis of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38</w:t>
        </w:r>
        <w:r w:rsidR="00653B3E" w:rsidRPr="00653B3E">
          <w:rPr>
            <w:rFonts w:asciiTheme="minorHAnsi" w:hAnsiTheme="minorHAnsi"/>
            <w:noProof/>
            <w:webHidden/>
          </w:rPr>
          <w:fldChar w:fldCharType="end"/>
        </w:r>
      </w:hyperlink>
    </w:p>
    <w:p w14:paraId="3281F7D3"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86" w:history="1">
        <w:r w:rsidR="00653B3E" w:rsidRPr="00653B3E">
          <w:rPr>
            <w:rStyle w:val="Hyperlink"/>
            <w:rFonts w:asciiTheme="minorHAnsi" w:hAnsiTheme="minorHAnsi"/>
            <w:noProof/>
          </w:rPr>
          <w:t>7.2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Resource Consent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38</w:t>
        </w:r>
        <w:r w:rsidR="00653B3E" w:rsidRPr="00653B3E">
          <w:rPr>
            <w:rFonts w:asciiTheme="minorHAnsi" w:hAnsiTheme="minorHAnsi"/>
            <w:noProof/>
            <w:webHidden/>
          </w:rPr>
          <w:fldChar w:fldCharType="end"/>
        </w:r>
      </w:hyperlink>
    </w:p>
    <w:p w14:paraId="3F0D39C9"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87" w:history="1">
        <w:r w:rsidR="00653B3E" w:rsidRPr="00653B3E">
          <w:rPr>
            <w:rStyle w:val="Hyperlink"/>
            <w:rFonts w:asciiTheme="minorHAnsi" w:hAnsiTheme="minorHAnsi"/>
            <w:noProof/>
          </w:rPr>
          <w:t>7.3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Plan Review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40</w:t>
        </w:r>
        <w:r w:rsidR="00653B3E" w:rsidRPr="00653B3E">
          <w:rPr>
            <w:rFonts w:asciiTheme="minorHAnsi" w:hAnsiTheme="minorHAnsi"/>
            <w:noProof/>
            <w:webHidden/>
          </w:rPr>
          <w:fldChar w:fldCharType="end"/>
        </w:r>
      </w:hyperlink>
    </w:p>
    <w:p w14:paraId="796EAF94"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88" w:history="1">
        <w:r w:rsidR="00653B3E" w:rsidRPr="00653B3E">
          <w:rPr>
            <w:rStyle w:val="Hyperlink"/>
            <w:rFonts w:asciiTheme="minorHAnsi" w:hAnsiTheme="minorHAnsi"/>
            <w:noProof/>
          </w:rPr>
          <w:t>7.4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Opportunity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40</w:t>
        </w:r>
        <w:r w:rsidR="00653B3E" w:rsidRPr="00653B3E">
          <w:rPr>
            <w:rFonts w:asciiTheme="minorHAnsi" w:hAnsiTheme="minorHAnsi"/>
            <w:noProof/>
            <w:webHidden/>
          </w:rPr>
          <w:fldChar w:fldCharType="end"/>
        </w:r>
      </w:hyperlink>
    </w:p>
    <w:p w14:paraId="2652BF9F"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89" w:history="1">
        <w:r w:rsidR="00653B3E" w:rsidRPr="00653B3E">
          <w:rPr>
            <w:rStyle w:val="Hyperlink"/>
            <w:rFonts w:asciiTheme="minorHAnsi" w:hAnsiTheme="minorHAnsi"/>
            <w:noProof/>
          </w:rPr>
          <w:t>7.5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Future Consent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_Toc406595489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40</w:t>
        </w:r>
        <w:r w:rsidR="00653B3E" w:rsidRPr="00653B3E">
          <w:rPr>
            <w:rFonts w:asciiTheme="minorHAnsi" w:hAnsiTheme="minorHAnsi"/>
            <w:noProof/>
            <w:webHidden/>
          </w:rPr>
          <w:fldChar w:fldCharType="end"/>
        </w:r>
      </w:hyperlink>
    </w:p>
    <w:p w14:paraId="4F8DFE2B" w14:textId="77777777" w:rsidR="00653B3E" w:rsidRPr="00653B3E" w:rsidRDefault="008D0249">
      <w:pPr>
        <w:pStyle w:val="TOC2"/>
        <w:tabs>
          <w:tab w:val="left" w:pos="1100"/>
          <w:tab w:val="right" w:leader="dot" w:pos="8754"/>
        </w:tabs>
        <w:rPr>
          <w:rFonts w:asciiTheme="minorHAnsi" w:eastAsiaTheme="minorEastAsia" w:hAnsiTheme="minorHAnsi" w:cstheme="minorBidi"/>
          <w:noProof/>
          <w:szCs w:val="22"/>
          <w:lang w:val="en-GB" w:eastAsia="en-GB"/>
        </w:rPr>
      </w:pPr>
      <w:hyperlink w:anchor="_Toc406595490" w:history="1">
        <w:r w:rsidR="00653B3E" w:rsidRPr="00653B3E">
          <w:rPr>
            <w:rStyle w:val="Hyperlink"/>
            <w:rFonts w:asciiTheme="minorHAnsi" w:hAnsiTheme="minorHAnsi"/>
            <w:noProof/>
          </w:rPr>
          <w:t>7.6</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Operational Risks and Impacts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41</w:t>
        </w:r>
        <w:r w:rsidR="00653B3E" w:rsidRPr="00653B3E">
          <w:rPr>
            <w:rFonts w:asciiTheme="minorHAnsi" w:hAnsiTheme="minorHAnsi"/>
            <w:noProof/>
            <w:webHidden/>
          </w:rPr>
          <w:fldChar w:fldCharType="end"/>
        </w:r>
      </w:hyperlink>
    </w:p>
    <w:p w14:paraId="155C956F"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91" w:history="1">
        <w:r w:rsidR="00653B3E" w:rsidRPr="00653B3E">
          <w:rPr>
            <w:rStyle w:val="Hyperlink"/>
            <w:rFonts w:asciiTheme="minorHAnsi" w:hAnsiTheme="minorHAnsi"/>
            <w:noProof/>
          </w:rPr>
          <w:t>8</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Case for Change Conclusions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42</w:t>
        </w:r>
        <w:r w:rsidR="00653B3E" w:rsidRPr="00653B3E">
          <w:rPr>
            <w:rFonts w:asciiTheme="minorHAnsi" w:hAnsiTheme="minorHAnsi"/>
            <w:noProof/>
            <w:webHidden/>
          </w:rPr>
          <w:fldChar w:fldCharType="end"/>
        </w:r>
      </w:hyperlink>
    </w:p>
    <w:p w14:paraId="1BDD86B0" w14:textId="77777777" w:rsidR="00653B3E" w:rsidRPr="00653B3E" w:rsidRDefault="008D0249">
      <w:pPr>
        <w:pStyle w:val="TOC1"/>
        <w:tabs>
          <w:tab w:val="left" w:pos="454"/>
          <w:tab w:val="right" w:leader="dot" w:pos="8754"/>
        </w:tabs>
        <w:rPr>
          <w:rFonts w:asciiTheme="minorHAnsi" w:eastAsiaTheme="minorEastAsia" w:hAnsiTheme="minorHAnsi" w:cstheme="minorBidi"/>
          <w:noProof/>
          <w:szCs w:val="22"/>
          <w:lang w:val="en-GB" w:eastAsia="en-GB"/>
        </w:rPr>
      </w:pPr>
      <w:hyperlink w:anchor="_Toc406595492" w:history="1">
        <w:r w:rsidR="00653B3E" w:rsidRPr="00653B3E">
          <w:rPr>
            <w:rStyle w:val="Hyperlink"/>
            <w:rFonts w:asciiTheme="minorHAnsi" w:hAnsiTheme="minorHAnsi"/>
            <w:noProof/>
          </w:rPr>
          <w:t>9</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Options Analysis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45</w:t>
        </w:r>
        <w:r w:rsidR="00653B3E" w:rsidRPr="00653B3E">
          <w:rPr>
            <w:rFonts w:asciiTheme="minorHAnsi" w:hAnsiTheme="minorHAnsi"/>
            <w:noProof/>
            <w:webHidden/>
          </w:rPr>
          <w:fldChar w:fldCharType="end"/>
        </w:r>
      </w:hyperlink>
    </w:p>
    <w:p w14:paraId="1C84CCBB"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493" w:history="1">
        <w:r w:rsidR="00653B3E" w:rsidRPr="00653B3E">
          <w:rPr>
            <w:rStyle w:val="Hyperlink"/>
            <w:rFonts w:asciiTheme="minorHAnsi" w:hAnsiTheme="minorHAnsi"/>
            <w:noProof/>
          </w:rPr>
          <w:t>10</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Assessment Methodology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45</w:t>
        </w:r>
        <w:r w:rsidR="00653B3E" w:rsidRPr="00653B3E">
          <w:rPr>
            <w:rFonts w:asciiTheme="minorHAnsi" w:hAnsiTheme="minorHAnsi"/>
            <w:noProof/>
            <w:webHidden/>
          </w:rPr>
          <w:fldChar w:fldCharType="end"/>
        </w:r>
      </w:hyperlink>
    </w:p>
    <w:p w14:paraId="2DAEDDA7" w14:textId="77777777" w:rsidR="00653B3E" w:rsidRPr="00653B3E" w:rsidRDefault="008D0249">
      <w:pPr>
        <w:pStyle w:val="TOC2"/>
        <w:tabs>
          <w:tab w:val="left" w:pos="1320"/>
          <w:tab w:val="right" w:leader="dot" w:pos="8754"/>
        </w:tabs>
        <w:rPr>
          <w:rFonts w:asciiTheme="minorHAnsi" w:eastAsiaTheme="minorEastAsia" w:hAnsiTheme="minorHAnsi" w:cstheme="minorBidi"/>
          <w:noProof/>
          <w:szCs w:val="22"/>
          <w:lang w:val="en-GB" w:eastAsia="en-GB"/>
        </w:rPr>
      </w:pPr>
      <w:hyperlink w:anchor="_Toc406595494" w:history="1">
        <w:r w:rsidR="00653B3E" w:rsidRPr="00653B3E">
          <w:rPr>
            <w:rStyle w:val="Hyperlink"/>
            <w:rFonts w:asciiTheme="minorHAnsi" w:hAnsiTheme="minorHAnsi"/>
            <w:noProof/>
            <w:lang w:val="en-GB"/>
          </w:rPr>
          <w:t>10.1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val="en-GB"/>
          </w:rPr>
          <w:t>Analysis Process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46</w:t>
        </w:r>
        <w:r w:rsidR="00653B3E" w:rsidRPr="00653B3E">
          <w:rPr>
            <w:rFonts w:asciiTheme="minorHAnsi" w:hAnsiTheme="minorHAnsi"/>
            <w:noProof/>
            <w:webHidden/>
          </w:rPr>
          <w:fldChar w:fldCharType="end"/>
        </w:r>
      </w:hyperlink>
    </w:p>
    <w:p w14:paraId="287A2098" w14:textId="77777777" w:rsidR="00653B3E" w:rsidRPr="00653B3E" w:rsidRDefault="008D0249">
      <w:pPr>
        <w:pStyle w:val="TOC2"/>
        <w:tabs>
          <w:tab w:val="left" w:pos="1320"/>
          <w:tab w:val="right" w:leader="dot" w:pos="8754"/>
        </w:tabs>
        <w:rPr>
          <w:rFonts w:asciiTheme="minorHAnsi" w:eastAsiaTheme="minorEastAsia" w:hAnsiTheme="minorHAnsi" w:cstheme="minorBidi"/>
          <w:noProof/>
          <w:szCs w:val="22"/>
          <w:lang w:val="en-GB" w:eastAsia="en-GB"/>
        </w:rPr>
      </w:pPr>
      <w:hyperlink w:anchor="_Toc406595495" w:history="1">
        <w:r w:rsidR="00653B3E" w:rsidRPr="00653B3E">
          <w:rPr>
            <w:rStyle w:val="Hyperlink"/>
            <w:rFonts w:asciiTheme="minorHAnsi" w:hAnsiTheme="minorHAnsi"/>
            <w:noProof/>
            <w:lang w:val="en-GB"/>
          </w:rPr>
          <w:t>10.2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lang w:val="en-GB"/>
          </w:rPr>
          <w:t>Workshops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47</w:t>
        </w:r>
        <w:r w:rsidR="00653B3E" w:rsidRPr="00653B3E">
          <w:rPr>
            <w:rFonts w:asciiTheme="minorHAnsi" w:hAnsiTheme="minorHAnsi"/>
            <w:noProof/>
            <w:webHidden/>
          </w:rPr>
          <w:fldChar w:fldCharType="end"/>
        </w:r>
      </w:hyperlink>
    </w:p>
    <w:p w14:paraId="70412149"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496" w:history="1">
        <w:r w:rsidR="00653B3E" w:rsidRPr="00653B3E">
          <w:rPr>
            <w:rStyle w:val="Hyperlink"/>
            <w:rFonts w:asciiTheme="minorHAnsi" w:hAnsiTheme="minorHAnsi"/>
            <w:noProof/>
          </w:rPr>
          <w:t>11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Investment Objectives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47</w:t>
        </w:r>
        <w:r w:rsidR="00653B3E" w:rsidRPr="00653B3E">
          <w:rPr>
            <w:rFonts w:asciiTheme="minorHAnsi" w:hAnsiTheme="minorHAnsi"/>
            <w:noProof/>
            <w:webHidden/>
          </w:rPr>
          <w:fldChar w:fldCharType="end"/>
        </w:r>
      </w:hyperlink>
    </w:p>
    <w:p w14:paraId="0DA6E4F5" w14:textId="77777777" w:rsidR="00653B3E" w:rsidRPr="00653B3E" w:rsidRDefault="008D0249">
      <w:pPr>
        <w:pStyle w:val="TOC2"/>
        <w:tabs>
          <w:tab w:val="left" w:pos="1320"/>
          <w:tab w:val="right" w:leader="dot" w:pos="8754"/>
        </w:tabs>
        <w:rPr>
          <w:rFonts w:asciiTheme="minorHAnsi" w:eastAsiaTheme="minorEastAsia" w:hAnsiTheme="minorHAnsi" w:cstheme="minorBidi"/>
          <w:noProof/>
          <w:szCs w:val="22"/>
          <w:lang w:val="en-GB" w:eastAsia="en-GB"/>
        </w:rPr>
      </w:pPr>
      <w:hyperlink w:anchor="_Toc406595497" w:history="1">
        <w:r w:rsidR="00653B3E" w:rsidRPr="00653B3E">
          <w:rPr>
            <w:rStyle w:val="Hyperlink"/>
            <w:rFonts w:asciiTheme="minorHAnsi" w:hAnsiTheme="minorHAnsi"/>
            <w:noProof/>
          </w:rPr>
          <w:t>11.1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Critical Success Factors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47</w:t>
        </w:r>
        <w:r w:rsidR="00653B3E" w:rsidRPr="00653B3E">
          <w:rPr>
            <w:rFonts w:asciiTheme="minorHAnsi" w:hAnsiTheme="minorHAnsi"/>
            <w:noProof/>
            <w:webHidden/>
          </w:rPr>
          <w:fldChar w:fldCharType="end"/>
        </w:r>
      </w:hyperlink>
    </w:p>
    <w:p w14:paraId="56AA5302"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498" w:history="1">
        <w:r w:rsidR="00653B3E" w:rsidRPr="00653B3E">
          <w:rPr>
            <w:rStyle w:val="Hyperlink"/>
            <w:rFonts w:asciiTheme="minorHAnsi" w:hAnsiTheme="minorHAnsi"/>
            <w:noProof/>
          </w:rPr>
          <w:t>12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Long List of Options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48</w:t>
        </w:r>
        <w:r w:rsidR="00653B3E" w:rsidRPr="00653B3E">
          <w:rPr>
            <w:rFonts w:asciiTheme="minorHAnsi" w:hAnsiTheme="minorHAnsi"/>
            <w:noProof/>
            <w:webHidden/>
          </w:rPr>
          <w:fldChar w:fldCharType="end"/>
        </w:r>
      </w:hyperlink>
    </w:p>
    <w:p w14:paraId="5F3F62EB"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499" w:history="1">
        <w:r w:rsidR="00653B3E" w:rsidRPr="00653B3E">
          <w:rPr>
            <w:rStyle w:val="Hyperlink"/>
            <w:rFonts w:asciiTheme="minorHAnsi" w:hAnsiTheme="minorHAnsi"/>
            <w:noProof/>
          </w:rPr>
          <w:t>13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Long List Assessment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_Toc406595499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51</w:t>
        </w:r>
        <w:r w:rsidR="00653B3E" w:rsidRPr="00653B3E">
          <w:rPr>
            <w:rFonts w:asciiTheme="minorHAnsi" w:hAnsiTheme="minorHAnsi"/>
            <w:noProof/>
            <w:webHidden/>
          </w:rPr>
          <w:fldChar w:fldCharType="end"/>
        </w:r>
      </w:hyperlink>
    </w:p>
    <w:p w14:paraId="1DC2C07E"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00" w:history="1">
        <w:r w:rsidR="00653B3E" w:rsidRPr="00653B3E">
          <w:rPr>
            <w:rStyle w:val="Hyperlink"/>
            <w:rFonts w:asciiTheme="minorHAnsi" w:hAnsiTheme="minorHAnsi"/>
            <w:noProof/>
          </w:rPr>
          <w:t>14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Short List Summary</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52</w:t>
        </w:r>
        <w:r w:rsidR="00653B3E" w:rsidRPr="00653B3E">
          <w:rPr>
            <w:rFonts w:asciiTheme="minorHAnsi" w:hAnsiTheme="minorHAnsi"/>
            <w:noProof/>
            <w:webHidden/>
          </w:rPr>
          <w:fldChar w:fldCharType="end"/>
        </w:r>
      </w:hyperlink>
    </w:p>
    <w:p w14:paraId="535F638F"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01" w:history="1">
        <w:r w:rsidR="00653B3E" w:rsidRPr="00653B3E">
          <w:rPr>
            <w:rStyle w:val="Hyperlink"/>
            <w:rFonts w:asciiTheme="minorHAnsi" w:hAnsiTheme="minorHAnsi"/>
            <w:noProof/>
          </w:rPr>
          <w:t>15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Cost Benefit Analysis Findings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52</w:t>
        </w:r>
        <w:r w:rsidR="00653B3E" w:rsidRPr="00653B3E">
          <w:rPr>
            <w:rFonts w:asciiTheme="minorHAnsi" w:hAnsiTheme="minorHAnsi"/>
            <w:noProof/>
            <w:webHidden/>
          </w:rPr>
          <w:fldChar w:fldCharType="end"/>
        </w:r>
      </w:hyperlink>
    </w:p>
    <w:p w14:paraId="0D7B5139"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02" w:history="1">
        <w:r w:rsidR="00653B3E" w:rsidRPr="00653B3E">
          <w:rPr>
            <w:rStyle w:val="Hyperlink"/>
            <w:rFonts w:asciiTheme="minorHAnsi" w:hAnsiTheme="minorHAnsi"/>
            <w:noProof/>
          </w:rPr>
          <w:t>15.1.1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Benefit Cost Ratio</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52</w:t>
        </w:r>
        <w:r w:rsidR="00653B3E" w:rsidRPr="00653B3E">
          <w:rPr>
            <w:rFonts w:asciiTheme="minorHAnsi" w:hAnsiTheme="minorHAnsi"/>
            <w:noProof/>
            <w:webHidden/>
          </w:rPr>
          <w:fldChar w:fldCharType="end"/>
        </w:r>
      </w:hyperlink>
    </w:p>
    <w:p w14:paraId="4EE7BD3D"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03" w:history="1">
        <w:r w:rsidR="00653B3E" w:rsidRPr="00653B3E">
          <w:rPr>
            <w:rStyle w:val="Hyperlink"/>
            <w:rFonts w:asciiTheme="minorHAnsi" w:hAnsiTheme="minorHAnsi"/>
            <w:noProof/>
          </w:rPr>
          <w:t>15.1.2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National vs Regional</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53</w:t>
        </w:r>
        <w:r w:rsidR="00653B3E" w:rsidRPr="00653B3E">
          <w:rPr>
            <w:rFonts w:asciiTheme="minorHAnsi" w:hAnsiTheme="minorHAnsi"/>
            <w:noProof/>
            <w:webHidden/>
          </w:rPr>
          <w:fldChar w:fldCharType="end"/>
        </w:r>
      </w:hyperlink>
    </w:p>
    <w:p w14:paraId="2B53BC95"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04" w:history="1">
        <w:r w:rsidR="00653B3E" w:rsidRPr="00653B3E">
          <w:rPr>
            <w:rStyle w:val="Hyperlink"/>
            <w:rFonts w:asciiTheme="minorHAnsi" w:hAnsiTheme="minorHAnsi"/>
            <w:noProof/>
          </w:rPr>
          <w:t>15.1.3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Sensitivity testing</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54</w:t>
        </w:r>
        <w:r w:rsidR="00653B3E" w:rsidRPr="00653B3E">
          <w:rPr>
            <w:rFonts w:asciiTheme="minorHAnsi" w:hAnsiTheme="minorHAnsi"/>
            <w:noProof/>
            <w:webHidden/>
          </w:rPr>
          <w:fldChar w:fldCharType="end"/>
        </w:r>
      </w:hyperlink>
    </w:p>
    <w:p w14:paraId="4676576D"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05" w:history="1">
        <w:r w:rsidR="00653B3E" w:rsidRPr="00653B3E">
          <w:rPr>
            <w:rStyle w:val="Hyperlink"/>
            <w:rFonts w:asciiTheme="minorHAnsi" w:hAnsiTheme="minorHAnsi"/>
            <w:noProof/>
          </w:rPr>
          <w:t>15.1.4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Operational benefits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55</w:t>
        </w:r>
        <w:r w:rsidR="00653B3E" w:rsidRPr="00653B3E">
          <w:rPr>
            <w:rFonts w:asciiTheme="minorHAnsi" w:hAnsiTheme="minorHAnsi"/>
            <w:noProof/>
            <w:webHidden/>
          </w:rPr>
          <w:fldChar w:fldCharType="end"/>
        </w:r>
      </w:hyperlink>
    </w:p>
    <w:p w14:paraId="4504CC63"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06" w:history="1">
        <w:r w:rsidR="00653B3E" w:rsidRPr="00653B3E">
          <w:rPr>
            <w:rStyle w:val="Hyperlink"/>
            <w:rFonts w:asciiTheme="minorHAnsi" w:hAnsiTheme="minorHAnsi"/>
            <w:noProof/>
          </w:rPr>
          <w:t>16</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Analysis of Short List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56</w:t>
        </w:r>
        <w:r w:rsidR="00653B3E" w:rsidRPr="00653B3E">
          <w:rPr>
            <w:rFonts w:asciiTheme="minorHAnsi" w:hAnsiTheme="minorHAnsi"/>
            <w:noProof/>
            <w:webHidden/>
          </w:rPr>
          <w:fldChar w:fldCharType="end"/>
        </w:r>
      </w:hyperlink>
    </w:p>
    <w:p w14:paraId="6421B8FF" w14:textId="77777777" w:rsidR="00653B3E" w:rsidRPr="00653B3E" w:rsidRDefault="008D0249">
      <w:pPr>
        <w:pStyle w:val="TOC2"/>
        <w:tabs>
          <w:tab w:val="left" w:pos="1320"/>
          <w:tab w:val="right" w:leader="dot" w:pos="8754"/>
        </w:tabs>
        <w:rPr>
          <w:rFonts w:asciiTheme="minorHAnsi" w:eastAsiaTheme="minorEastAsia" w:hAnsiTheme="minorHAnsi" w:cstheme="minorBidi"/>
          <w:noProof/>
          <w:szCs w:val="22"/>
          <w:lang w:val="en-GB" w:eastAsia="en-GB"/>
        </w:rPr>
      </w:pPr>
      <w:hyperlink w:anchor="_Toc406595507" w:history="1">
        <w:r w:rsidR="00653B3E" w:rsidRPr="00653B3E">
          <w:rPr>
            <w:rStyle w:val="Hyperlink"/>
            <w:rFonts w:asciiTheme="minorHAnsi" w:hAnsiTheme="minorHAnsi"/>
            <w:noProof/>
          </w:rPr>
          <w:t>16.1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Regional Option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56</w:t>
        </w:r>
        <w:r w:rsidR="00653B3E" w:rsidRPr="00653B3E">
          <w:rPr>
            <w:rFonts w:asciiTheme="minorHAnsi" w:hAnsiTheme="minorHAnsi"/>
            <w:noProof/>
            <w:webHidden/>
          </w:rPr>
          <w:fldChar w:fldCharType="end"/>
        </w:r>
      </w:hyperlink>
    </w:p>
    <w:p w14:paraId="7CC2EFF7" w14:textId="77777777" w:rsidR="00653B3E" w:rsidRPr="00653B3E" w:rsidRDefault="008D0249">
      <w:pPr>
        <w:pStyle w:val="TOC2"/>
        <w:tabs>
          <w:tab w:val="left" w:pos="1320"/>
          <w:tab w:val="right" w:leader="dot" w:pos="8754"/>
        </w:tabs>
        <w:rPr>
          <w:rFonts w:asciiTheme="minorHAnsi" w:eastAsiaTheme="minorEastAsia" w:hAnsiTheme="minorHAnsi" w:cstheme="minorBidi"/>
          <w:noProof/>
          <w:szCs w:val="22"/>
          <w:lang w:val="en-GB" w:eastAsia="en-GB"/>
        </w:rPr>
      </w:pPr>
      <w:hyperlink w:anchor="_Toc406595508" w:history="1">
        <w:r w:rsidR="00653B3E" w:rsidRPr="00653B3E">
          <w:rPr>
            <w:rStyle w:val="Hyperlink"/>
            <w:rFonts w:asciiTheme="minorHAnsi" w:hAnsiTheme="minorHAnsi"/>
            <w:noProof/>
          </w:rPr>
          <w:t>16.2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National Option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57</w:t>
        </w:r>
        <w:r w:rsidR="00653B3E" w:rsidRPr="00653B3E">
          <w:rPr>
            <w:rFonts w:asciiTheme="minorHAnsi" w:hAnsiTheme="minorHAnsi"/>
            <w:noProof/>
            <w:webHidden/>
          </w:rPr>
          <w:fldChar w:fldCharType="end"/>
        </w:r>
      </w:hyperlink>
    </w:p>
    <w:p w14:paraId="5D7CD50F"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09" w:history="1">
        <w:r w:rsidR="00653B3E" w:rsidRPr="00653B3E">
          <w:rPr>
            <w:rStyle w:val="Hyperlink"/>
            <w:rFonts w:asciiTheme="minorHAnsi" w:hAnsiTheme="minorHAnsi"/>
            <w:noProof/>
          </w:rPr>
          <w:t>16.2.1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National Environmental Standard – Assessment against Criteria</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_Toc406595509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57</w:t>
        </w:r>
        <w:r w:rsidR="00653B3E" w:rsidRPr="00653B3E">
          <w:rPr>
            <w:rFonts w:asciiTheme="minorHAnsi" w:hAnsiTheme="minorHAnsi"/>
            <w:noProof/>
            <w:webHidden/>
          </w:rPr>
          <w:fldChar w:fldCharType="end"/>
        </w:r>
      </w:hyperlink>
    </w:p>
    <w:p w14:paraId="190683BB"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10" w:history="1">
        <w:r w:rsidR="00653B3E" w:rsidRPr="00653B3E">
          <w:rPr>
            <w:rStyle w:val="Hyperlink"/>
            <w:rFonts w:asciiTheme="minorHAnsi" w:hAnsiTheme="minorHAnsi"/>
            <w:noProof/>
          </w:rPr>
          <w:t>16.2.2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Section 360(1)(h) Regulation – Assessment against Criteria</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58</w:t>
        </w:r>
        <w:r w:rsidR="00653B3E" w:rsidRPr="00653B3E">
          <w:rPr>
            <w:rFonts w:asciiTheme="minorHAnsi" w:hAnsiTheme="minorHAnsi"/>
            <w:noProof/>
            <w:webHidden/>
          </w:rPr>
          <w:fldChar w:fldCharType="end"/>
        </w:r>
      </w:hyperlink>
    </w:p>
    <w:p w14:paraId="29F86A43" w14:textId="77777777" w:rsidR="00653B3E" w:rsidRPr="00653B3E" w:rsidRDefault="008D0249">
      <w:pPr>
        <w:pStyle w:val="TOC3"/>
        <w:tabs>
          <w:tab w:val="left" w:pos="1540"/>
          <w:tab w:val="right" w:leader="dot" w:pos="8754"/>
        </w:tabs>
        <w:rPr>
          <w:rFonts w:asciiTheme="minorHAnsi" w:eastAsiaTheme="minorEastAsia" w:hAnsiTheme="minorHAnsi" w:cstheme="minorBidi"/>
          <w:noProof/>
          <w:szCs w:val="22"/>
          <w:lang w:val="en-GB" w:eastAsia="en-GB"/>
        </w:rPr>
      </w:pPr>
      <w:hyperlink w:anchor="_Toc406595511" w:history="1">
        <w:r w:rsidR="00653B3E" w:rsidRPr="00653B3E">
          <w:rPr>
            <w:rStyle w:val="Hyperlink"/>
            <w:rFonts w:asciiTheme="minorHAnsi" w:hAnsiTheme="minorHAnsi"/>
            <w:noProof/>
          </w:rPr>
          <w:t>16.2.3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Summary of assessment</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58</w:t>
        </w:r>
        <w:r w:rsidR="00653B3E" w:rsidRPr="00653B3E">
          <w:rPr>
            <w:rFonts w:asciiTheme="minorHAnsi" w:hAnsiTheme="minorHAnsi"/>
            <w:noProof/>
            <w:webHidden/>
          </w:rPr>
          <w:fldChar w:fldCharType="end"/>
        </w:r>
      </w:hyperlink>
    </w:p>
    <w:p w14:paraId="3A115133"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2" w:history="1">
        <w:r w:rsidR="00653B3E" w:rsidRPr="00653B3E">
          <w:rPr>
            <w:rStyle w:val="Hyperlink"/>
            <w:rFonts w:asciiTheme="minorHAnsi" w:hAnsiTheme="minorHAnsi"/>
            <w:noProof/>
          </w:rPr>
          <w:t>17</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Disadvantages of Preferred Option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59</w:t>
        </w:r>
        <w:r w:rsidR="00653B3E" w:rsidRPr="00653B3E">
          <w:rPr>
            <w:rFonts w:asciiTheme="minorHAnsi" w:hAnsiTheme="minorHAnsi"/>
            <w:noProof/>
            <w:webHidden/>
          </w:rPr>
          <w:fldChar w:fldCharType="end"/>
        </w:r>
      </w:hyperlink>
    </w:p>
    <w:p w14:paraId="4564E898"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3" w:history="1">
        <w:r w:rsidR="00653B3E" w:rsidRPr="00653B3E">
          <w:rPr>
            <w:rStyle w:val="Hyperlink"/>
            <w:rFonts w:asciiTheme="minorHAnsi" w:hAnsiTheme="minorHAnsi"/>
            <w:noProof/>
          </w:rPr>
          <w:t>18</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Preferred option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60</w:t>
        </w:r>
        <w:r w:rsidR="00653B3E" w:rsidRPr="00653B3E">
          <w:rPr>
            <w:rFonts w:asciiTheme="minorHAnsi" w:hAnsiTheme="minorHAnsi"/>
            <w:noProof/>
            <w:webHidden/>
          </w:rPr>
          <w:fldChar w:fldCharType="end"/>
        </w:r>
      </w:hyperlink>
    </w:p>
    <w:p w14:paraId="4B3BEB9B"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4" w:history="1">
        <w:r w:rsidR="00653B3E" w:rsidRPr="00653B3E">
          <w:rPr>
            <w:rStyle w:val="Hyperlink"/>
            <w:rFonts w:asciiTheme="minorHAnsi" w:hAnsiTheme="minorHAnsi"/>
            <w:noProof/>
          </w:rPr>
          <w:t>19</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Delivery arrangements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62</w:t>
        </w:r>
        <w:r w:rsidR="00653B3E" w:rsidRPr="00653B3E">
          <w:rPr>
            <w:rFonts w:asciiTheme="minorHAnsi" w:hAnsiTheme="minorHAnsi"/>
            <w:noProof/>
            <w:webHidden/>
          </w:rPr>
          <w:fldChar w:fldCharType="end"/>
        </w:r>
      </w:hyperlink>
    </w:p>
    <w:p w14:paraId="54CA71B9"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5" w:history="1">
        <w:r w:rsidR="00653B3E" w:rsidRPr="00653B3E">
          <w:rPr>
            <w:rStyle w:val="Hyperlink"/>
            <w:rFonts w:asciiTheme="minorHAnsi" w:hAnsiTheme="minorHAnsi"/>
            <w:noProof/>
          </w:rPr>
          <w:t>20</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Regulation process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_Toc406595515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62</w:t>
        </w:r>
        <w:r w:rsidR="00653B3E" w:rsidRPr="00653B3E">
          <w:rPr>
            <w:rFonts w:asciiTheme="minorHAnsi" w:hAnsiTheme="minorHAnsi"/>
            <w:noProof/>
            <w:webHidden/>
          </w:rPr>
          <w:fldChar w:fldCharType="end"/>
        </w:r>
      </w:hyperlink>
    </w:p>
    <w:p w14:paraId="7579ACEE"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6" w:history="1">
        <w:r w:rsidR="00653B3E" w:rsidRPr="00653B3E">
          <w:rPr>
            <w:rStyle w:val="Hyperlink"/>
            <w:rFonts w:asciiTheme="minorHAnsi" w:hAnsiTheme="minorHAnsi"/>
            <w:noProof/>
          </w:rPr>
          <w:t>21</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Project Approach</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_Toc406595516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62</w:t>
        </w:r>
        <w:r w:rsidR="00653B3E" w:rsidRPr="00653B3E">
          <w:rPr>
            <w:rFonts w:asciiTheme="minorHAnsi" w:hAnsiTheme="minorHAnsi"/>
            <w:noProof/>
            <w:webHidden/>
          </w:rPr>
          <w:fldChar w:fldCharType="end"/>
        </w:r>
      </w:hyperlink>
    </w:p>
    <w:p w14:paraId="57EC27C9"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7" w:history="1">
        <w:r w:rsidR="00653B3E" w:rsidRPr="00653B3E">
          <w:rPr>
            <w:rStyle w:val="Hyperlink"/>
            <w:rFonts w:asciiTheme="minorHAnsi" w:hAnsiTheme="minorHAnsi"/>
            <w:noProof/>
          </w:rPr>
          <w:t>22</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Project Structure and Resourcing</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_Toc406595517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63</w:t>
        </w:r>
        <w:r w:rsidR="00653B3E" w:rsidRPr="00653B3E">
          <w:rPr>
            <w:rFonts w:asciiTheme="minorHAnsi" w:hAnsiTheme="minorHAnsi"/>
            <w:noProof/>
            <w:webHidden/>
          </w:rPr>
          <w:fldChar w:fldCharType="end"/>
        </w:r>
      </w:hyperlink>
    </w:p>
    <w:p w14:paraId="19BF377E"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8" w:history="1">
        <w:r w:rsidR="00653B3E" w:rsidRPr="00653B3E">
          <w:rPr>
            <w:rStyle w:val="Hyperlink"/>
            <w:rFonts w:asciiTheme="minorHAnsi" w:hAnsiTheme="minorHAnsi"/>
            <w:noProof/>
          </w:rPr>
          <w:t>23</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Milestones and Deliverables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_Toc406595518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64</w:t>
        </w:r>
        <w:r w:rsidR="00653B3E" w:rsidRPr="00653B3E">
          <w:rPr>
            <w:rFonts w:asciiTheme="minorHAnsi" w:hAnsiTheme="minorHAnsi"/>
            <w:noProof/>
            <w:webHidden/>
          </w:rPr>
          <w:fldChar w:fldCharType="end"/>
        </w:r>
      </w:hyperlink>
    </w:p>
    <w:p w14:paraId="57C09EB6"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19" w:history="1">
        <w:r w:rsidR="00653B3E" w:rsidRPr="00653B3E">
          <w:rPr>
            <w:rStyle w:val="Hyperlink"/>
            <w:rFonts w:asciiTheme="minorHAnsi" w:hAnsiTheme="minorHAnsi"/>
            <w:noProof/>
          </w:rPr>
          <w:t>24</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Risks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_Toc406595519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65</w:t>
        </w:r>
        <w:r w:rsidR="00653B3E" w:rsidRPr="00653B3E">
          <w:rPr>
            <w:rFonts w:asciiTheme="minorHAnsi" w:hAnsiTheme="minorHAnsi"/>
            <w:noProof/>
            <w:webHidden/>
          </w:rPr>
          <w:fldChar w:fldCharType="end"/>
        </w:r>
      </w:hyperlink>
    </w:p>
    <w:p w14:paraId="13957FF7"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20" w:history="1">
        <w:r w:rsidR="00653B3E" w:rsidRPr="00653B3E">
          <w:rPr>
            <w:rStyle w:val="Hyperlink"/>
            <w:rFonts w:asciiTheme="minorHAnsi" w:hAnsiTheme="minorHAnsi"/>
            <w:noProof/>
          </w:rPr>
          <w:t>25</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Communications Plan</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_Toc406595520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67</w:t>
        </w:r>
        <w:r w:rsidR="00653B3E" w:rsidRPr="00653B3E">
          <w:rPr>
            <w:rFonts w:asciiTheme="minorHAnsi" w:hAnsiTheme="minorHAnsi"/>
            <w:noProof/>
            <w:webHidden/>
          </w:rPr>
          <w:fldChar w:fldCharType="end"/>
        </w:r>
      </w:hyperlink>
    </w:p>
    <w:p w14:paraId="695AE405"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21" w:history="1">
        <w:r w:rsidR="00653B3E" w:rsidRPr="00653B3E">
          <w:rPr>
            <w:rStyle w:val="Hyperlink"/>
            <w:rFonts w:asciiTheme="minorHAnsi" w:hAnsiTheme="minorHAnsi"/>
            <w:noProof/>
          </w:rPr>
          <w:t>26</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Delivery Costs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_Toc406595521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67</w:t>
        </w:r>
        <w:r w:rsidR="00653B3E" w:rsidRPr="00653B3E">
          <w:rPr>
            <w:rFonts w:asciiTheme="minorHAnsi" w:hAnsiTheme="minorHAnsi"/>
            <w:noProof/>
            <w:webHidden/>
          </w:rPr>
          <w:fldChar w:fldCharType="end"/>
        </w:r>
      </w:hyperlink>
    </w:p>
    <w:p w14:paraId="5EEA83FC"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22" w:history="1">
        <w:r w:rsidR="00653B3E" w:rsidRPr="00653B3E">
          <w:rPr>
            <w:rStyle w:val="Hyperlink"/>
            <w:rFonts w:asciiTheme="minorHAnsi" w:hAnsiTheme="minorHAnsi"/>
            <w:noProof/>
          </w:rPr>
          <w:t>27</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Implementation and Monitoring</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_Toc406595522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67</w:t>
        </w:r>
        <w:r w:rsidR="00653B3E" w:rsidRPr="00653B3E">
          <w:rPr>
            <w:rFonts w:asciiTheme="minorHAnsi" w:hAnsiTheme="minorHAnsi"/>
            <w:noProof/>
            <w:webHidden/>
          </w:rPr>
          <w:fldChar w:fldCharType="end"/>
        </w:r>
      </w:hyperlink>
    </w:p>
    <w:p w14:paraId="65D63129"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23" w:history="1">
        <w:r w:rsidR="00653B3E" w:rsidRPr="00653B3E">
          <w:rPr>
            <w:rStyle w:val="Hyperlink"/>
            <w:rFonts w:asciiTheme="minorHAnsi" w:hAnsiTheme="minorHAnsi"/>
            <w:noProof/>
          </w:rPr>
          <w:t>28</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Summary and Conclusions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_Toc406595523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68</w:t>
        </w:r>
        <w:r w:rsidR="00653B3E" w:rsidRPr="00653B3E">
          <w:rPr>
            <w:rFonts w:asciiTheme="minorHAnsi" w:hAnsiTheme="minorHAnsi"/>
            <w:noProof/>
            <w:webHidden/>
          </w:rPr>
          <w:fldChar w:fldCharType="end"/>
        </w:r>
      </w:hyperlink>
    </w:p>
    <w:p w14:paraId="6528F132" w14:textId="77777777" w:rsidR="00653B3E" w:rsidRPr="00653B3E" w:rsidRDefault="008D0249">
      <w:pPr>
        <w:pStyle w:val="TOC1"/>
        <w:tabs>
          <w:tab w:val="left" w:pos="567"/>
          <w:tab w:val="right" w:leader="dot" w:pos="8754"/>
        </w:tabs>
        <w:rPr>
          <w:rFonts w:asciiTheme="minorHAnsi" w:eastAsiaTheme="minorEastAsia" w:hAnsiTheme="minorHAnsi" w:cstheme="minorBidi"/>
          <w:noProof/>
          <w:szCs w:val="22"/>
          <w:lang w:val="en-GB" w:eastAsia="en-GB"/>
        </w:rPr>
      </w:pPr>
      <w:hyperlink w:anchor="_Toc406595524" w:history="1">
        <w:r w:rsidR="00653B3E" w:rsidRPr="00653B3E">
          <w:rPr>
            <w:rStyle w:val="Hyperlink"/>
            <w:rFonts w:asciiTheme="minorHAnsi" w:hAnsiTheme="minorHAnsi"/>
            <w:noProof/>
          </w:rPr>
          <w:t>29</w:t>
        </w:r>
        <w:r w:rsidR="00653B3E" w:rsidRPr="00653B3E">
          <w:rPr>
            <w:rFonts w:asciiTheme="minorHAnsi" w:eastAsiaTheme="minorEastAsia" w:hAnsiTheme="minorHAnsi" w:cstheme="minorBidi"/>
            <w:noProof/>
            <w:szCs w:val="22"/>
            <w:lang w:val="en-GB" w:eastAsia="en-GB"/>
          </w:rPr>
          <w:tab/>
        </w:r>
        <w:r w:rsidR="00653B3E" w:rsidRPr="00653B3E">
          <w:rPr>
            <w:rStyle w:val="Hyperlink"/>
            <w:rFonts w:asciiTheme="minorHAnsi" w:hAnsiTheme="minorHAnsi"/>
            <w:noProof/>
          </w:rPr>
          <w:t>References</w:t>
        </w:r>
        <w:r w:rsidR="00653B3E" w:rsidRPr="00653B3E">
          <w:rPr>
            <w:rFonts w:asciiTheme="minorHAnsi" w:hAnsiTheme="minorHAnsi"/>
            <w:noProof/>
            <w:webHidden/>
          </w:rPr>
          <w:tab/>
        </w:r>
        <w:r w:rsidR="00653B3E" w:rsidRPr="00653B3E">
          <w:rPr>
            <w:rFonts w:asciiTheme="minorHAnsi" w:hAnsiTheme="minorHAnsi"/>
            <w:noProof/>
            <w:webHidden/>
          </w:rPr>
          <w:fldChar w:fldCharType="begin"/>
        </w:r>
        <w:r w:rsidR="00653B3E" w:rsidRPr="00653B3E">
          <w:rPr>
            <w:rFonts w:asciiTheme="minorHAnsi" w:hAnsiTheme="minorHAnsi"/>
            <w:noProof/>
            <w:webHidden/>
          </w:rPr>
          <w:instrText xml:space="preserve"> PAGEREF _Toc406595524 \h </w:instrText>
        </w:r>
        <w:r w:rsidR="00653B3E" w:rsidRPr="00653B3E">
          <w:rPr>
            <w:rFonts w:asciiTheme="minorHAnsi" w:hAnsiTheme="minorHAnsi"/>
            <w:noProof/>
            <w:webHidden/>
          </w:rPr>
        </w:r>
        <w:r w:rsidR="00653B3E" w:rsidRPr="00653B3E">
          <w:rPr>
            <w:rFonts w:asciiTheme="minorHAnsi" w:hAnsiTheme="minorHAnsi"/>
            <w:noProof/>
            <w:webHidden/>
          </w:rPr>
          <w:fldChar w:fldCharType="separate"/>
        </w:r>
        <w:r w:rsidR="00007EBB">
          <w:rPr>
            <w:rFonts w:asciiTheme="minorHAnsi" w:hAnsiTheme="minorHAnsi"/>
            <w:noProof/>
            <w:webHidden/>
          </w:rPr>
          <w:t>70</w:t>
        </w:r>
        <w:r w:rsidR="00653B3E" w:rsidRPr="00653B3E">
          <w:rPr>
            <w:rFonts w:asciiTheme="minorHAnsi" w:hAnsiTheme="minorHAnsi"/>
            <w:noProof/>
            <w:webHidden/>
          </w:rPr>
          <w:fldChar w:fldCharType="end"/>
        </w:r>
      </w:hyperlink>
    </w:p>
    <w:p w14:paraId="780B2B48" w14:textId="77777777" w:rsidR="00490E8E" w:rsidRPr="00C6114A" w:rsidRDefault="00152709" w:rsidP="00490E8E">
      <w:pPr>
        <w:rPr>
          <w:rFonts w:asciiTheme="minorHAnsi" w:hAnsiTheme="minorHAnsi"/>
          <w:szCs w:val="22"/>
        </w:rPr>
        <w:sectPr w:rsidR="00490E8E" w:rsidRPr="00C6114A" w:rsidSect="007F38C1">
          <w:headerReference w:type="even" r:id="rId15"/>
          <w:headerReference w:type="default" r:id="rId16"/>
          <w:headerReference w:type="first" r:id="rId17"/>
          <w:footerReference w:type="first" r:id="rId18"/>
          <w:footnotePr>
            <w:pos w:val="beneathText"/>
          </w:footnotePr>
          <w:pgSz w:w="11905" w:h="16837"/>
          <w:pgMar w:top="1440" w:right="1440" w:bottom="1440" w:left="1701" w:header="709" w:footer="720" w:gutter="0"/>
          <w:pgNumType w:fmt="lowerRoman"/>
          <w:cols w:space="720"/>
          <w:docGrid w:linePitch="360"/>
        </w:sectPr>
      </w:pPr>
      <w:r w:rsidRPr="00653B3E">
        <w:rPr>
          <w:rFonts w:asciiTheme="minorHAnsi" w:hAnsiTheme="minorHAnsi"/>
          <w:szCs w:val="22"/>
        </w:rPr>
        <w:fldChar w:fldCharType="end"/>
      </w:r>
    </w:p>
    <w:p w14:paraId="7FA48C31" w14:textId="77777777" w:rsidR="000C27E5" w:rsidRPr="00C6114A" w:rsidRDefault="000C27E5" w:rsidP="00490E8E">
      <w:pPr>
        <w:rPr>
          <w:rFonts w:asciiTheme="minorHAnsi" w:hAnsiTheme="minorHAnsi"/>
          <w:szCs w:val="22"/>
        </w:rPr>
      </w:pPr>
    </w:p>
    <w:p w14:paraId="66A332F4" w14:textId="1E772B56" w:rsidR="00EE1AFA" w:rsidRPr="00C6114A" w:rsidRDefault="00EE1AFA">
      <w:pPr>
        <w:suppressAutoHyphens w:val="0"/>
        <w:jc w:val="left"/>
        <w:rPr>
          <w:rFonts w:asciiTheme="minorHAnsi" w:hAnsiTheme="minorHAnsi"/>
          <w:szCs w:val="22"/>
        </w:rPr>
      </w:pPr>
      <w:r w:rsidRPr="00C6114A">
        <w:rPr>
          <w:rFonts w:asciiTheme="minorHAnsi" w:hAnsiTheme="minorHAnsi"/>
          <w:szCs w:val="22"/>
        </w:rPr>
        <w:br w:type="page"/>
      </w:r>
    </w:p>
    <w:p w14:paraId="0F4FFF65" w14:textId="77777777" w:rsidR="006B1F56" w:rsidRPr="00C6114A" w:rsidRDefault="00AA0F8C" w:rsidP="00490E8E">
      <w:pPr>
        <w:rPr>
          <w:rFonts w:asciiTheme="minorHAnsi" w:hAnsiTheme="minorHAnsi"/>
          <w:b/>
          <w:bCs/>
          <w:kern w:val="36"/>
          <w:szCs w:val="22"/>
        </w:rPr>
      </w:pPr>
      <w:r w:rsidRPr="00C6114A">
        <w:rPr>
          <w:rFonts w:asciiTheme="minorHAnsi" w:hAnsiTheme="minorHAnsi"/>
          <w:b/>
          <w:bCs/>
          <w:kern w:val="36"/>
          <w:szCs w:val="22"/>
        </w:rPr>
        <w:lastRenderedPageBreak/>
        <w:t>APPENDICES</w:t>
      </w:r>
    </w:p>
    <w:p w14:paraId="53790C14" w14:textId="77777777" w:rsidR="006C52CE" w:rsidRPr="00C6114A" w:rsidRDefault="006C52CE" w:rsidP="00490E8E">
      <w:pPr>
        <w:rPr>
          <w:rFonts w:asciiTheme="minorHAnsi" w:hAnsiTheme="minorHAnsi"/>
          <w:b/>
          <w:bCs/>
          <w:kern w:val="36"/>
          <w:szCs w:val="22"/>
        </w:rPr>
      </w:pPr>
    </w:p>
    <w:p w14:paraId="02DEE900" w14:textId="5206C8B2" w:rsidR="00D25C08" w:rsidRPr="00C6114A" w:rsidRDefault="00392F91" w:rsidP="00D25C08">
      <w:pPr>
        <w:ind w:left="1440" w:hanging="1440"/>
        <w:rPr>
          <w:rFonts w:asciiTheme="minorHAnsi" w:hAnsiTheme="minorHAnsi"/>
          <w:szCs w:val="22"/>
        </w:rPr>
      </w:pPr>
      <w:r w:rsidRPr="00C6114A">
        <w:rPr>
          <w:rFonts w:asciiTheme="minorHAnsi" w:hAnsiTheme="minorHAnsi"/>
          <w:szCs w:val="22"/>
        </w:rPr>
        <w:t>APPENDIX A</w:t>
      </w:r>
      <w:r w:rsidR="006B1F56" w:rsidRPr="00C6114A">
        <w:rPr>
          <w:rFonts w:asciiTheme="minorHAnsi" w:hAnsiTheme="minorHAnsi"/>
          <w:szCs w:val="22"/>
        </w:rPr>
        <w:t xml:space="preserve">: </w:t>
      </w:r>
      <w:r w:rsidR="00A87396" w:rsidRPr="00C6114A">
        <w:rPr>
          <w:rFonts w:asciiTheme="minorHAnsi" w:hAnsiTheme="minorHAnsi"/>
          <w:szCs w:val="22"/>
        </w:rPr>
        <w:tab/>
        <w:t>Evaluating the use of 1080: Predators, Poisons, and Silent Forests</w:t>
      </w:r>
      <w:r w:rsidR="00056393" w:rsidRPr="00C6114A">
        <w:rPr>
          <w:rFonts w:asciiTheme="minorHAnsi" w:hAnsiTheme="minorHAnsi"/>
          <w:szCs w:val="22"/>
        </w:rPr>
        <w:t xml:space="preserve"> </w:t>
      </w:r>
      <w:r w:rsidR="00D25C08">
        <w:rPr>
          <w:rFonts w:asciiTheme="minorHAnsi" w:hAnsiTheme="minorHAnsi"/>
          <w:szCs w:val="22"/>
        </w:rPr>
        <w:t>(</w:t>
      </w:r>
      <w:r w:rsidR="00056393" w:rsidRPr="00D25C08">
        <w:rPr>
          <w:rFonts w:asciiTheme="minorHAnsi" w:hAnsiTheme="minorHAnsi"/>
          <w:i/>
          <w:szCs w:val="22"/>
        </w:rPr>
        <w:t>Parliamentary Commiss</w:t>
      </w:r>
      <w:r w:rsidR="00D25C08" w:rsidRPr="00D25C08">
        <w:rPr>
          <w:rFonts w:asciiTheme="minorHAnsi" w:hAnsiTheme="minorHAnsi"/>
          <w:i/>
          <w:szCs w:val="22"/>
        </w:rPr>
        <w:t>ioner for the Environment)</w:t>
      </w:r>
    </w:p>
    <w:p w14:paraId="6ADF16DF" w14:textId="77777777" w:rsidR="006C52CE" w:rsidRPr="00C6114A" w:rsidRDefault="006C52CE" w:rsidP="00A87396">
      <w:pPr>
        <w:ind w:left="1440" w:hanging="1440"/>
        <w:rPr>
          <w:rFonts w:asciiTheme="minorHAnsi" w:hAnsiTheme="minorHAnsi"/>
          <w:szCs w:val="22"/>
        </w:rPr>
      </w:pPr>
    </w:p>
    <w:p w14:paraId="52FC0B46" w14:textId="5C932ED0" w:rsidR="00A702E5" w:rsidRPr="00C6114A" w:rsidRDefault="00392F91" w:rsidP="00392F91">
      <w:pPr>
        <w:rPr>
          <w:rFonts w:asciiTheme="minorHAnsi" w:hAnsiTheme="minorHAnsi"/>
          <w:szCs w:val="22"/>
        </w:rPr>
      </w:pPr>
      <w:r w:rsidRPr="00C6114A">
        <w:rPr>
          <w:rFonts w:asciiTheme="minorHAnsi" w:hAnsiTheme="minorHAnsi"/>
          <w:szCs w:val="22"/>
        </w:rPr>
        <w:t xml:space="preserve">APPENDIX B: </w:t>
      </w:r>
      <w:r w:rsidRPr="00C6114A">
        <w:rPr>
          <w:rFonts w:asciiTheme="minorHAnsi" w:hAnsiTheme="minorHAnsi"/>
          <w:szCs w:val="22"/>
        </w:rPr>
        <w:tab/>
      </w:r>
      <w:r w:rsidR="00056393" w:rsidRPr="00C6114A">
        <w:rPr>
          <w:rFonts w:asciiTheme="minorHAnsi" w:hAnsiTheme="minorHAnsi"/>
          <w:szCs w:val="22"/>
        </w:rPr>
        <w:t>F</w:t>
      </w:r>
      <w:r w:rsidRPr="00C6114A">
        <w:rPr>
          <w:rFonts w:asciiTheme="minorHAnsi" w:hAnsiTheme="minorHAnsi"/>
          <w:szCs w:val="22"/>
        </w:rPr>
        <w:t>ive yearly report for aerial 1080</w:t>
      </w:r>
      <w:r w:rsidR="00056393" w:rsidRPr="00C6114A">
        <w:rPr>
          <w:rFonts w:asciiTheme="minorHAnsi" w:hAnsiTheme="minorHAnsi"/>
          <w:szCs w:val="22"/>
        </w:rPr>
        <w:t xml:space="preserve">  </w:t>
      </w:r>
    </w:p>
    <w:p w14:paraId="0BE4D3B4" w14:textId="2A496422" w:rsidR="00392F91" w:rsidRPr="00C6114A" w:rsidRDefault="00A702E5" w:rsidP="00A702E5">
      <w:pPr>
        <w:ind w:left="720" w:firstLine="720"/>
        <w:rPr>
          <w:rFonts w:asciiTheme="minorHAnsi" w:hAnsiTheme="minorHAnsi"/>
          <w:i/>
          <w:szCs w:val="22"/>
        </w:rPr>
      </w:pPr>
      <w:r w:rsidRPr="00C6114A">
        <w:rPr>
          <w:rFonts w:asciiTheme="minorHAnsi" w:hAnsiTheme="minorHAnsi"/>
          <w:i/>
          <w:szCs w:val="22"/>
        </w:rPr>
        <w:t>(</w:t>
      </w:r>
      <w:r w:rsidR="00056393" w:rsidRPr="00C6114A">
        <w:rPr>
          <w:rFonts w:asciiTheme="minorHAnsi" w:hAnsiTheme="minorHAnsi"/>
          <w:i/>
          <w:szCs w:val="22"/>
        </w:rPr>
        <w:t>Environmental Protection Agency</w:t>
      </w:r>
      <w:r w:rsidRPr="00C6114A">
        <w:rPr>
          <w:rFonts w:asciiTheme="minorHAnsi" w:hAnsiTheme="minorHAnsi"/>
          <w:i/>
          <w:szCs w:val="22"/>
        </w:rPr>
        <w:t>)</w:t>
      </w:r>
    </w:p>
    <w:p w14:paraId="0B7D4687" w14:textId="77777777" w:rsidR="006C52CE" w:rsidRPr="00C6114A" w:rsidRDefault="006C52CE" w:rsidP="00A702E5">
      <w:pPr>
        <w:ind w:left="720" w:firstLine="720"/>
        <w:rPr>
          <w:rFonts w:asciiTheme="minorHAnsi" w:hAnsiTheme="minorHAnsi"/>
          <w:i/>
          <w:szCs w:val="22"/>
        </w:rPr>
      </w:pPr>
    </w:p>
    <w:p w14:paraId="616782D7" w14:textId="77777777" w:rsidR="00A702E5" w:rsidRPr="00C6114A" w:rsidRDefault="006B1F56" w:rsidP="00A87396">
      <w:pPr>
        <w:ind w:left="1440" w:hanging="1440"/>
        <w:rPr>
          <w:rFonts w:asciiTheme="minorHAnsi" w:hAnsiTheme="minorHAnsi"/>
          <w:szCs w:val="22"/>
        </w:rPr>
      </w:pPr>
      <w:r w:rsidRPr="00C6114A">
        <w:rPr>
          <w:rFonts w:asciiTheme="minorHAnsi" w:hAnsiTheme="minorHAnsi"/>
          <w:szCs w:val="22"/>
        </w:rPr>
        <w:t xml:space="preserve">APPENDIX C: </w:t>
      </w:r>
      <w:r w:rsidR="00A87396" w:rsidRPr="00C6114A">
        <w:rPr>
          <w:rFonts w:asciiTheme="minorHAnsi" w:hAnsiTheme="minorHAnsi"/>
          <w:szCs w:val="22"/>
        </w:rPr>
        <w:tab/>
      </w:r>
      <w:r w:rsidR="00056393" w:rsidRPr="00C6114A">
        <w:rPr>
          <w:rFonts w:asciiTheme="minorHAnsi" w:hAnsiTheme="minorHAnsi"/>
          <w:szCs w:val="22"/>
          <w:lang w:val="en-US"/>
        </w:rPr>
        <w:fldChar w:fldCharType="begin"/>
      </w:r>
      <w:r w:rsidR="00056393" w:rsidRPr="00C6114A">
        <w:rPr>
          <w:rFonts w:asciiTheme="minorHAnsi" w:hAnsiTheme="minorHAnsi"/>
          <w:szCs w:val="22"/>
          <w:lang w:val="en-US"/>
        </w:rPr>
        <w:instrText xml:space="preserve"> DOCVARIABLE  rptTitle  \* MERGEFORMAT </w:instrText>
      </w:r>
      <w:r w:rsidR="00056393" w:rsidRPr="00C6114A">
        <w:rPr>
          <w:rFonts w:asciiTheme="minorHAnsi" w:hAnsiTheme="minorHAnsi"/>
          <w:szCs w:val="22"/>
          <w:lang w:val="en-US"/>
        </w:rPr>
        <w:fldChar w:fldCharType="separate"/>
      </w:r>
      <w:r w:rsidR="00056393" w:rsidRPr="00C6114A">
        <w:rPr>
          <w:rFonts w:asciiTheme="minorHAnsi" w:hAnsiTheme="minorHAnsi"/>
          <w:szCs w:val="22"/>
          <w:lang w:val="en-US"/>
        </w:rPr>
        <w:t>Cost benefit analysis of options to streamline R</w:t>
      </w:r>
      <w:r w:rsidR="00E47BD9" w:rsidRPr="00C6114A">
        <w:rPr>
          <w:rFonts w:asciiTheme="minorHAnsi" w:hAnsiTheme="minorHAnsi"/>
          <w:szCs w:val="22"/>
          <w:lang w:val="en-US"/>
        </w:rPr>
        <w:t xml:space="preserve">esource </w:t>
      </w:r>
      <w:r w:rsidR="00056393" w:rsidRPr="00C6114A">
        <w:rPr>
          <w:rFonts w:asciiTheme="minorHAnsi" w:hAnsiTheme="minorHAnsi"/>
          <w:szCs w:val="22"/>
          <w:lang w:val="en-US"/>
        </w:rPr>
        <w:t>M</w:t>
      </w:r>
      <w:r w:rsidR="00E47BD9" w:rsidRPr="00C6114A">
        <w:rPr>
          <w:rFonts w:asciiTheme="minorHAnsi" w:hAnsiTheme="minorHAnsi"/>
          <w:szCs w:val="22"/>
          <w:lang w:val="en-US"/>
        </w:rPr>
        <w:t xml:space="preserve">anagement </w:t>
      </w:r>
      <w:r w:rsidR="00056393" w:rsidRPr="00C6114A">
        <w:rPr>
          <w:rFonts w:asciiTheme="minorHAnsi" w:hAnsiTheme="minorHAnsi"/>
          <w:szCs w:val="22"/>
          <w:lang w:val="en-US"/>
        </w:rPr>
        <w:t>A</w:t>
      </w:r>
      <w:r w:rsidR="00E47BD9" w:rsidRPr="00C6114A">
        <w:rPr>
          <w:rFonts w:asciiTheme="minorHAnsi" w:hAnsiTheme="minorHAnsi"/>
          <w:szCs w:val="22"/>
          <w:lang w:val="en-US"/>
        </w:rPr>
        <w:t>ct</w:t>
      </w:r>
      <w:r w:rsidR="00056393" w:rsidRPr="00C6114A">
        <w:rPr>
          <w:rFonts w:asciiTheme="minorHAnsi" w:hAnsiTheme="minorHAnsi"/>
          <w:szCs w:val="22"/>
          <w:lang w:val="en-US"/>
        </w:rPr>
        <w:t xml:space="preserve"> compliance for aerial 1080 operations</w:t>
      </w:r>
      <w:r w:rsidR="00056393" w:rsidRPr="00C6114A">
        <w:rPr>
          <w:rFonts w:asciiTheme="minorHAnsi" w:hAnsiTheme="minorHAnsi"/>
          <w:szCs w:val="22"/>
        </w:rPr>
        <w:fldChar w:fldCharType="end"/>
      </w:r>
    </w:p>
    <w:p w14:paraId="0F5AE68A" w14:textId="5B134E6A" w:rsidR="00A87396" w:rsidRPr="00C6114A" w:rsidRDefault="00A702E5" w:rsidP="00A702E5">
      <w:pPr>
        <w:ind w:left="1440"/>
        <w:rPr>
          <w:rFonts w:asciiTheme="minorHAnsi" w:hAnsiTheme="minorHAnsi"/>
          <w:i/>
          <w:szCs w:val="22"/>
        </w:rPr>
      </w:pPr>
      <w:r w:rsidRPr="00C6114A">
        <w:rPr>
          <w:rFonts w:asciiTheme="minorHAnsi" w:hAnsiTheme="minorHAnsi"/>
          <w:i/>
          <w:szCs w:val="22"/>
        </w:rPr>
        <w:t>(</w:t>
      </w:r>
      <w:r w:rsidR="00056393" w:rsidRPr="00C6114A">
        <w:rPr>
          <w:rFonts w:asciiTheme="minorHAnsi" w:hAnsiTheme="minorHAnsi"/>
          <w:i/>
          <w:szCs w:val="22"/>
        </w:rPr>
        <w:t>Sapere Group Limited</w:t>
      </w:r>
      <w:r w:rsidRPr="00C6114A">
        <w:rPr>
          <w:rFonts w:asciiTheme="minorHAnsi" w:hAnsiTheme="minorHAnsi"/>
          <w:i/>
          <w:szCs w:val="22"/>
        </w:rPr>
        <w:t>)</w:t>
      </w:r>
    </w:p>
    <w:p w14:paraId="60075087" w14:textId="77777777" w:rsidR="006C52CE" w:rsidRPr="00C6114A" w:rsidRDefault="006C52CE" w:rsidP="00A702E5">
      <w:pPr>
        <w:ind w:left="1440"/>
        <w:rPr>
          <w:rFonts w:asciiTheme="minorHAnsi" w:hAnsiTheme="minorHAnsi"/>
          <w:i/>
          <w:szCs w:val="22"/>
        </w:rPr>
      </w:pPr>
    </w:p>
    <w:p w14:paraId="3FA99BF5" w14:textId="77777777" w:rsidR="00A702E5" w:rsidRPr="00C6114A" w:rsidRDefault="00056393" w:rsidP="00A87396">
      <w:pPr>
        <w:ind w:left="1276" w:hanging="1276"/>
        <w:rPr>
          <w:rFonts w:asciiTheme="minorHAnsi" w:hAnsiTheme="minorHAnsi"/>
          <w:szCs w:val="22"/>
        </w:rPr>
      </w:pPr>
      <w:r w:rsidRPr="00C6114A">
        <w:rPr>
          <w:rFonts w:asciiTheme="minorHAnsi" w:hAnsiTheme="minorHAnsi"/>
          <w:szCs w:val="22"/>
        </w:rPr>
        <w:t>APPENDIX D</w:t>
      </w:r>
      <w:r w:rsidR="006B1F56" w:rsidRPr="00C6114A">
        <w:rPr>
          <w:rFonts w:asciiTheme="minorHAnsi" w:hAnsiTheme="minorHAnsi"/>
          <w:szCs w:val="22"/>
        </w:rPr>
        <w:t>:</w:t>
      </w:r>
      <w:r w:rsidR="00A87396" w:rsidRPr="00C6114A">
        <w:rPr>
          <w:rFonts w:asciiTheme="minorHAnsi" w:hAnsiTheme="minorHAnsi"/>
          <w:szCs w:val="22"/>
        </w:rPr>
        <w:t xml:space="preserve"> </w:t>
      </w:r>
      <w:r w:rsidR="00A87396" w:rsidRPr="00C6114A">
        <w:rPr>
          <w:rFonts w:asciiTheme="minorHAnsi" w:hAnsiTheme="minorHAnsi"/>
          <w:szCs w:val="22"/>
        </w:rPr>
        <w:tab/>
      </w:r>
      <w:r w:rsidR="00A87396" w:rsidRPr="00C6114A">
        <w:rPr>
          <w:rFonts w:asciiTheme="minorHAnsi" w:hAnsiTheme="minorHAnsi"/>
          <w:szCs w:val="22"/>
        </w:rPr>
        <w:tab/>
      </w:r>
      <w:r w:rsidR="00A702E5" w:rsidRPr="00C6114A">
        <w:rPr>
          <w:rFonts w:asciiTheme="minorHAnsi" w:hAnsiTheme="minorHAnsi"/>
          <w:szCs w:val="22"/>
        </w:rPr>
        <w:t xml:space="preserve">Summary of 1080 reassessment </w:t>
      </w:r>
    </w:p>
    <w:p w14:paraId="6C5A9F33" w14:textId="68D0D7F9" w:rsidR="00056393" w:rsidRPr="00C6114A" w:rsidRDefault="00A702E5" w:rsidP="00A702E5">
      <w:pPr>
        <w:ind w:left="1276" w:firstLine="164"/>
        <w:rPr>
          <w:rFonts w:asciiTheme="minorHAnsi" w:hAnsiTheme="minorHAnsi"/>
          <w:szCs w:val="22"/>
        </w:rPr>
      </w:pPr>
      <w:r w:rsidRPr="00C6114A">
        <w:rPr>
          <w:rFonts w:asciiTheme="minorHAnsi" w:hAnsiTheme="minorHAnsi"/>
          <w:i/>
          <w:szCs w:val="22"/>
        </w:rPr>
        <w:t>(</w:t>
      </w:r>
      <w:r w:rsidR="00056393" w:rsidRPr="00C6114A">
        <w:rPr>
          <w:rFonts w:asciiTheme="minorHAnsi" w:hAnsiTheme="minorHAnsi"/>
          <w:i/>
          <w:szCs w:val="22"/>
        </w:rPr>
        <w:t>Environmental Risk Management Authority</w:t>
      </w:r>
      <w:r w:rsidRPr="00C6114A">
        <w:rPr>
          <w:rFonts w:asciiTheme="minorHAnsi" w:hAnsiTheme="minorHAnsi"/>
          <w:i/>
          <w:szCs w:val="22"/>
        </w:rPr>
        <w:t>)</w:t>
      </w:r>
      <w:r w:rsidR="00056393" w:rsidRPr="00C6114A">
        <w:rPr>
          <w:rFonts w:asciiTheme="minorHAnsi" w:hAnsiTheme="minorHAnsi"/>
          <w:szCs w:val="22"/>
        </w:rPr>
        <w:t xml:space="preserve"> </w:t>
      </w:r>
    </w:p>
    <w:p w14:paraId="13A940AF" w14:textId="77777777" w:rsidR="006C52CE" w:rsidRPr="00C6114A" w:rsidRDefault="006C52CE" w:rsidP="00A702E5">
      <w:pPr>
        <w:ind w:left="1276" w:firstLine="164"/>
        <w:rPr>
          <w:rFonts w:asciiTheme="minorHAnsi" w:hAnsiTheme="minorHAnsi"/>
          <w:szCs w:val="22"/>
        </w:rPr>
      </w:pPr>
    </w:p>
    <w:p w14:paraId="0A862A48" w14:textId="72D41517" w:rsidR="000345F3" w:rsidRPr="00C6114A" w:rsidRDefault="000345F3" w:rsidP="00A87396">
      <w:pPr>
        <w:ind w:left="1276" w:hanging="1276"/>
        <w:rPr>
          <w:rFonts w:asciiTheme="minorHAnsi" w:hAnsiTheme="minorHAnsi"/>
          <w:szCs w:val="22"/>
        </w:rPr>
      </w:pPr>
      <w:r w:rsidRPr="00C6114A">
        <w:rPr>
          <w:rFonts w:asciiTheme="minorHAnsi" w:hAnsiTheme="minorHAnsi"/>
          <w:szCs w:val="22"/>
        </w:rPr>
        <w:t>APPENDIX E:</w:t>
      </w:r>
      <w:r w:rsidRPr="00C6114A">
        <w:rPr>
          <w:rFonts w:asciiTheme="minorHAnsi" w:hAnsiTheme="minorHAnsi"/>
          <w:szCs w:val="22"/>
        </w:rPr>
        <w:tab/>
      </w:r>
      <w:r w:rsidRPr="00C6114A">
        <w:rPr>
          <w:rFonts w:asciiTheme="minorHAnsi" w:hAnsiTheme="minorHAnsi"/>
          <w:szCs w:val="22"/>
        </w:rPr>
        <w:tab/>
        <w:t>HSNO controls for 1080</w:t>
      </w:r>
    </w:p>
    <w:p w14:paraId="5F2333CB" w14:textId="77777777" w:rsidR="006C52CE" w:rsidRPr="00C6114A" w:rsidRDefault="006C52CE" w:rsidP="00A87396">
      <w:pPr>
        <w:ind w:left="1276" w:hanging="1276"/>
        <w:rPr>
          <w:rFonts w:asciiTheme="minorHAnsi" w:hAnsiTheme="minorHAnsi"/>
          <w:szCs w:val="22"/>
        </w:rPr>
      </w:pPr>
    </w:p>
    <w:p w14:paraId="6486D1C1" w14:textId="77777777" w:rsidR="006C52CE" w:rsidRPr="00C6114A" w:rsidRDefault="006C52CE" w:rsidP="00A702E5">
      <w:pPr>
        <w:ind w:left="1276" w:firstLine="164"/>
        <w:rPr>
          <w:rFonts w:asciiTheme="minorHAnsi" w:hAnsiTheme="minorHAnsi"/>
          <w:i/>
          <w:szCs w:val="22"/>
        </w:rPr>
      </w:pPr>
    </w:p>
    <w:p w14:paraId="359A1B42" w14:textId="51E1ADAF" w:rsidR="00A702E5" w:rsidRPr="00C6114A" w:rsidRDefault="002F511C" w:rsidP="002F511C">
      <w:pPr>
        <w:ind w:left="1440" w:hanging="1440"/>
        <w:rPr>
          <w:rFonts w:asciiTheme="minorHAnsi" w:hAnsiTheme="minorHAnsi"/>
          <w:szCs w:val="22"/>
        </w:rPr>
      </w:pPr>
      <w:r w:rsidRPr="00C6114A">
        <w:rPr>
          <w:rFonts w:asciiTheme="minorHAnsi" w:hAnsiTheme="minorHAnsi"/>
          <w:szCs w:val="22"/>
        </w:rPr>
        <w:t xml:space="preserve">APPENDIX </w:t>
      </w:r>
      <w:r w:rsidR="00D25C08">
        <w:rPr>
          <w:rFonts w:asciiTheme="minorHAnsi" w:hAnsiTheme="minorHAnsi"/>
          <w:szCs w:val="22"/>
        </w:rPr>
        <w:t>F</w:t>
      </w:r>
      <w:r w:rsidRPr="00C6114A">
        <w:rPr>
          <w:rFonts w:asciiTheme="minorHAnsi" w:hAnsiTheme="minorHAnsi"/>
          <w:szCs w:val="22"/>
        </w:rPr>
        <w:t>:</w:t>
      </w:r>
      <w:r w:rsidRPr="00C6114A">
        <w:rPr>
          <w:rFonts w:asciiTheme="minorHAnsi" w:hAnsiTheme="minorHAnsi"/>
          <w:szCs w:val="22"/>
        </w:rPr>
        <w:tab/>
      </w:r>
      <w:r w:rsidR="00D9720F" w:rsidRPr="00C6114A">
        <w:rPr>
          <w:rFonts w:asciiTheme="minorHAnsi" w:hAnsiTheme="minorHAnsi"/>
          <w:szCs w:val="22"/>
        </w:rPr>
        <w:t>A</w:t>
      </w:r>
      <w:r w:rsidRPr="00C6114A">
        <w:rPr>
          <w:rFonts w:asciiTheme="minorHAnsi" w:hAnsiTheme="minorHAnsi"/>
          <w:szCs w:val="22"/>
        </w:rPr>
        <w:t>erial 1080 products registered for use under H</w:t>
      </w:r>
      <w:r w:rsidR="00E47BD9" w:rsidRPr="00C6114A">
        <w:rPr>
          <w:rFonts w:asciiTheme="minorHAnsi" w:hAnsiTheme="minorHAnsi"/>
          <w:szCs w:val="22"/>
        </w:rPr>
        <w:t xml:space="preserve">azardous </w:t>
      </w:r>
      <w:r w:rsidRPr="00C6114A">
        <w:rPr>
          <w:rFonts w:asciiTheme="minorHAnsi" w:hAnsiTheme="minorHAnsi"/>
          <w:szCs w:val="22"/>
        </w:rPr>
        <w:t>S</w:t>
      </w:r>
      <w:r w:rsidR="00E47BD9" w:rsidRPr="00C6114A">
        <w:rPr>
          <w:rFonts w:asciiTheme="minorHAnsi" w:hAnsiTheme="minorHAnsi"/>
          <w:szCs w:val="22"/>
        </w:rPr>
        <w:t xml:space="preserve">ubstances and </w:t>
      </w:r>
      <w:r w:rsidRPr="00C6114A">
        <w:rPr>
          <w:rFonts w:asciiTheme="minorHAnsi" w:hAnsiTheme="minorHAnsi"/>
          <w:szCs w:val="22"/>
        </w:rPr>
        <w:t>N</w:t>
      </w:r>
      <w:r w:rsidR="00E47BD9" w:rsidRPr="00C6114A">
        <w:rPr>
          <w:rFonts w:asciiTheme="minorHAnsi" w:hAnsiTheme="minorHAnsi"/>
          <w:szCs w:val="22"/>
        </w:rPr>
        <w:t xml:space="preserve">ew </w:t>
      </w:r>
      <w:r w:rsidRPr="00C6114A">
        <w:rPr>
          <w:rFonts w:asciiTheme="minorHAnsi" w:hAnsiTheme="minorHAnsi"/>
          <w:szCs w:val="22"/>
        </w:rPr>
        <w:t>O</w:t>
      </w:r>
      <w:r w:rsidR="00E47BD9" w:rsidRPr="00C6114A">
        <w:rPr>
          <w:rFonts w:asciiTheme="minorHAnsi" w:hAnsiTheme="minorHAnsi"/>
          <w:szCs w:val="22"/>
        </w:rPr>
        <w:t>rganisms Act</w:t>
      </w:r>
      <w:r w:rsidR="00A702E5" w:rsidRPr="00C6114A">
        <w:rPr>
          <w:rFonts w:asciiTheme="minorHAnsi" w:hAnsiTheme="minorHAnsi"/>
          <w:szCs w:val="22"/>
        </w:rPr>
        <w:t xml:space="preserve"> </w:t>
      </w:r>
    </w:p>
    <w:p w14:paraId="58B1019E" w14:textId="74147D74" w:rsidR="002F511C" w:rsidRPr="00C6114A" w:rsidRDefault="00A702E5" w:rsidP="00A702E5">
      <w:pPr>
        <w:ind w:left="1440"/>
        <w:rPr>
          <w:rFonts w:asciiTheme="minorHAnsi" w:hAnsiTheme="minorHAnsi"/>
          <w:i/>
          <w:szCs w:val="22"/>
        </w:rPr>
      </w:pPr>
      <w:r w:rsidRPr="00C6114A">
        <w:rPr>
          <w:rFonts w:asciiTheme="minorHAnsi" w:hAnsiTheme="minorHAnsi"/>
          <w:i/>
          <w:szCs w:val="22"/>
        </w:rPr>
        <w:t>(</w:t>
      </w:r>
      <w:r w:rsidR="002F511C" w:rsidRPr="00C6114A">
        <w:rPr>
          <w:rFonts w:asciiTheme="minorHAnsi" w:hAnsiTheme="minorHAnsi"/>
          <w:i/>
          <w:szCs w:val="22"/>
        </w:rPr>
        <w:t>Latitude Planning Services</w:t>
      </w:r>
      <w:r w:rsidRPr="00C6114A">
        <w:rPr>
          <w:rFonts w:asciiTheme="minorHAnsi" w:hAnsiTheme="minorHAnsi"/>
          <w:i/>
          <w:szCs w:val="22"/>
        </w:rPr>
        <w:t>)</w:t>
      </w:r>
    </w:p>
    <w:p w14:paraId="2329BF3E" w14:textId="77777777" w:rsidR="006C52CE" w:rsidRPr="00C6114A" w:rsidRDefault="006C52CE" w:rsidP="00A702E5">
      <w:pPr>
        <w:ind w:left="1440"/>
        <w:rPr>
          <w:rFonts w:asciiTheme="minorHAnsi" w:hAnsiTheme="minorHAnsi"/>
          <w:szCs w:val="22"/>
        </w:rPr>
      </w:pPr>
    </w:p>
    <w:p w14:paraId="5FD6905C" w14:textId="3EE231FE" w:rsidR="00A702E5" w:rsidRPr="00C6114A" w:rsidRDefault="002F511C" w:rsidP="002F511C">
      <w:pPr>
        <w:ind w:left="1440" w:hanging="1440"/>
        <w:rPr>
          <w:rFonts w:asciiTheme="minorHAnsi" w:hAnsiTheme="minorHAnsi"/>
          <w:szCs w:val="22"/>
        </w:rPr>
      </w:pPr>
      <w:r w:rsidRPr="00C6114A">
        <w:rPr>
          <w:rFonts w:asciiTheme="minorHAnsi" w:hAnsiTheme="minorHAnsi"/>
          <w:szCs w:val="22"/>
        </w:rPr>
        <w:t xml:space="preserve">APPENDIX </w:t>
      </w:r>
      <w:r w:rsidR="00D25C08">
        <w:rPr>
          <w:rFonts w:asciiTheme="minorHAnsi" w:hAnsiTheme="minorHAnsi"/>
          <w:szCs w:val="22"/>
        </w:rPr>
        <w:t>G</w:t>
      </w:r>
      <w:r w:rsidRPr="00C6114A">
        <w:rPr>
          <w:rFonts w:asciiTheme="minorHAnsi" w:hAnsiTheme="minorHAnsi"/>
          <w:szCs w:val="22"/>
        </w:rPr>
        <w:t>:</w:t>
      </w:r>
      <w:r w:rsidRPr="00C6114A">
        <w:rPr>
          <w:rFonts w:asciiTheme="minorHAnsi" w:hAnsiTheme="minorHAnsi"/>
          <w:szCs w:val="22"/>
        </w:rPr>
        <w:tab/>
      </w:r>
      <w:r w:rsidR="00056393" w:rsidRPr="00C6114A">
        <w:rPr>
          <w:rFonts w:asciiTheme="minorHAnsi" w:hAnsiTheme="minorHAnsi"/>
          <w:szCs w:val="22"/>
        </w:rPr>
        <w:t>R</w:t>
      </w:r>
      <w:r w:rsidR="00A87396" w:rsidRPr="00C6114A">
        <w:rPr>
          <w:rFonts w:asciiTheme="minorHAnsi" w:hAnsiTheme="minorHAnsi"/>
          <w:szCs w:val="22"/>
        </w:rPr>
        <w:t>egional Plan activity status for aerial 1080 operations</w:t>
      </w:r>
    </w:p>
    <w:p w14:paraId="404F8FD0" w14:textId="456D0338" w:rsidR="00A87396" w:rsidRPr="00C6114A" w:rsidRDefault="00A702E5" w:rsidP="00A702E5">
      <w:pPr>
        <w:ind w:left="1440"/>
        <w:rPr>
          <w:rFonts w:asciiTheme="minorHAnsi" w:hAnsiTheme="minorHAnsi"/>
          <w:i/>
          <w:szCs w:val="22"/>
        </w:rPr>
      </w:pPr>
      <w:r w:rsidRPr="00C6114A">
        <w:rPr>
          <w:rFonts w:asciiTheme="minorHAnsi" w:hAnsiTheme="minorHAnsi"/>
          <w:i/>
          <w:szCs w:val="22"/>
        </w:rPr>
        <w:t>(</w:t>
      </w:r>
      <w:r w:rsidR="002F511C" w:rsidRPr="00C6114A">
        <w:rPr>
          <w:rFonts w:asciiTheme="minorHAnsi" w:hAnsiTheme="minorHAnsi"/>
          <w:i/>
          <w:szCs w:val="22"/>
        </w:rPr>
        <w:t>Latitude Planning Services</w:t>
      </w:r>
      <w:r w:rsidRPr="00C6114A">
        <w:rPr>
          <w:rFonts w:asciiTheme="minorHAnsi" w:hAnsiTheme="minorHAnsi"/>
          <w:i/>
          <w:szCs w:val="22"/>
        </w:rPr>
        <w:t>)</w:t>
      </w:r>
    </w:p>
    <w:p w14:paraId="139A771B" w14:textId="77777777" w:rsidR="006C52CE" w:rsidRPr="00C6114A" w:rsidRDefault="006C52CE" w:rsidP="00A702E5">
      <w:pPr>
        <w:ind w:left="1440"/>
        <w:rPr>
          <w:rFonts w:asciiTheme="minorHAnsi" w:hAnsiTheme="minorHAnsi"/>
          <w:szCs w:val="22"/>
        </w:rPr>
      </w:pPr>
    </w:p>
    <w:p w14:paraId="7000DDC5" w14:textId="752646D4" w:rsidR="00A702E5" w:rsidRPr="00C6114A" w:rsidRDefault="002F511C" w:rsidP="00A87396">
      <w:pPr>
        <w:rPr>
          <w:rFonts w:asciiTheme="minorHAnsi" w:hAnsiTheme="minorHAnsi"/>
          <w:szCs w:val="22"/>
        </w:rPr>
      </w:pPr>
      <w:r w:rsidRPr="00C6114A">
        <w:rPr>
          <w:rFonts w:asciiTheme="minorHAnsi" w:hAnsiTheme="minorHAnsi"/>
          <w:szCs w:val="22"/>
        </w:rPr>
        <w:t xml:space="preserve">APPENDIX </w:t>
      </w:r>
      <w:r w:rsidR="00D25C08">
        <w:rPr>
          <w:rFonts w:asciiTheme="minorHAnsi" w:hAnsiTheme="minorHAnsi"/>
          <w:szCs w:val="22"/>
        </w:rPr>
        <w:t>H</w:t>
      </w:r>
      <w:r w:rsidR="006B1F56" w:rsidRPr="00C6114A">
        <w:rPr>
          <w:rFonts w:asciiTheme="minorHAnsi" w:hAnsiTheme="minorHAnsi"/>
          <w:szCs w:val="22"/>
        </w:rPr>
        <w:t xml:space="preserve">: </w:t>
      </w:r>
      <w:r w:rsidR="00A702E5" w:rsidRPr="00C6114A">
        <w:rPr>
          <w:rFonts w:asciiTheme="minorHAnsi" w:hAnsiTheme="minorHAnsi"/>
          <w:szCs w:val="22"/>
        </w:rPr>
        <w:tab/>
        <w:t xml:space="preserve">Analysis of duplication </w:t>
      </w:r>
    </w:p>
    <w:p w14:paraId="19E1C974" w14:textId="6C48C2C7" w:rsidR="00A87396" w:rsidRPr="00C6114A" w:rsidRDefault="00A702E5" w:rsidP="00A702E5">
      <w:pPr>
        <w:ind w:left="720" w:firstLine="720"/>
        <w:rPr>
          <w:rFonts w:asciiTheme="minorHAnsi" w:hAnsiTheme="minorHAnsi"/>
          <w:i/>
          <w:szCs w:val="22"/>
        </w:rPr>
      </w:pPr>
      <w:r w:rsidRPr="00C6114A">
        <w:rPr>
          <w:rFonts w:asciiTheme="minorHAnsi" w:hAnsiTheme="minorHAnsi"/>
          <w:i/>
          <w:szCs w:val="22"/>
        </w:rPr>
        <w:t>(</w:t>
      </w:r>
      <w:r w:rsidR="002F511C" w:rsidRPr="00C6114A">
        <w:rPr>
          <w:rFonts w:asciiTheme="minorHAnsi" w:hAnsiTheme="minorHAnsi"/>
          <w:i/>
          <w:szCs w:val="22"/>
        </w:rPr>
        <w:t>Latitude Planning Services</w:t>
      </w:r>
      <w:r w:rsidRPr="00C6114A">
        <w:rPr>
          <w:rFonts w:asciiTheme="minorHAnsi" w:hAnsiTheme="minorHAnsi"/>
          <w:i/>
          <w:szCs w:val="22"/>
        </w:rPr>
        <w:t>)</w:t>
      </w:r>
    </w:p>
    <w:p w14:paraId="27D80886" w14:textId="77777777" w:rsidR="006C52CE" w:rsidRPr="00C6114A" w:rsidRDefault="006C52CE" w:rsidP="00A702E5">
      <w:pPr>
        <w:ind w:left="720" w:firstLine="720"/>
        <w:rPr>
          <w:rFonts w:asciiTheme="minorHAnsi" w:hAnsiTheme="minorHAnsi"/>
          <w:i/>
          <w:szCs w:val="22"/>
        </w:rPr>
      </w:pPr>
    </w:p>
    <w:p w14:paraId="0EC319F4" w14:textId="15D90286" w:rsidR="00153209" w:rsidRPr="00C6114A" w:rsidRDefault="002F511C" w:rsidP="002F511C">
      <w:pPr>
        <w:ind w:left="1440" w:hanging="1440"/>
        <w:jc w:val="left"/>
        <w:rPr>
          <w:rFonts w:asciiTheme="minorHAnsi" w:hAnsiTheme="minorHAnsi"/>
          <w:szCs w:val="22"/>
        </w:rPr>
      </w:pPr>
      <w:r w:rsidRPr="00C6114A">
        <w:rPr>
          <w:rFonts w:asciiTheme="minorHAnsi" w:hAnsiTheme="minorHAnsi"/>
          <w:szCs w:val="22"/>
        </w:rPr>
        <w:t xml:space="preserve">APPENDIX </w:t>
      </w:r>
      <w:r w:rsidR="00D25C08">
        <w:rPr>
          <w:rFonts w:asciiTheme="minorHAnsi" w:hAnsiTheme="minorHAnsi"/>
          <w:szCs w:val="22"/>
        </w:rPr>
        <w:t>I</w:t>
      </w:r>
      <w:r w:rsidRPr="00C6114A">
        <w:rPr>
          <w:rFonts w:asciiTheme="minorHAnsi" w:hAnsiTheme="minorHAnsi"/>
          <w:szCs w:val="22"/>
        </w:rPr>
        <w:t>:</w:t>
      </w:r>
      <w:r w:rsidRPr="00C6114A">
        <w:rPr>
          <w:rFonts w:asciiTheme="minorHAnsi" w:hAnsiTheme="minorHAnsi"/>
          <w:szCs w:val="22"/>
        </w:rPr>
        <w:tab/>
      </w:r>
      <w:r w:rsidR="00153209" w:rsidRPr="00C6114A">
        <w:rPr>
          <w:rFonts w:asciiTheme="minorHAnsi" w:hAnsiTheme="minorHAnsi"/>
          <w:szCs w:val="22"/>
        </w:rPr>
        <w:t xml:space="preserve">Examples of DOC and MOH </w:t>
      </w:r>
      <w:r w:rsidR="00813E98" w:rsidRPr="00C6114A">
        <w:rPr>
          <w:rFonts w:asciiTheme="minorHAnsi" w:hAnsiTheme="minorHAnsi"/>
          <w:szCs w:val="22"/>
        </w:rPr>
        <w:t>p</w:t>
      </w:r>
      <w:r w:rsidR="00153209" w:rsidRPr="00C6114A">
        <w:rPr>
          <w:rFonts w:asciiTheme="minorHAnsi" w:hAnsiTheme="minorHAnsi"/>
          <w:szCs w:val="22"/>
        </w:rPr>
        <w:t xml:space="preserve">ermission </w:t>
      </w:r>
      <w:r w:rsidR="00813E98" w:rsidRPr="00C6114A">
        <w:rPr>
          <w:rFonts w:asciiTheme="minorHAnsi" w:hAnsiTheme="minorHAnsi"/>
          <w:szCs w:val="22"/>
        </w:rPr>
        <w:t>c</w:t>
      </w:r>
      <w:r w:rsidR="00153209" w:rsidRPr="00C6114A">
        <w:rPr>
          <w:rFonts w:asciiTheme="minorHAnsi" w:hAnsiTheme="minorHAnsi"/>
          <w:szCs w:val="22"/>
        </w:rPr>
        <w:t>onditions</w:t>
      </w:r>
    </w:p>
    <w:p w14:paraId="5D304EE7" w14:textId="2AB52302" w:rsidR="00153209" w:rsidRPr="00EE1236" w:rsidRDefault="00153209" w:rsidP="002F511C">
      <w:pPr>
        <w:ind w:left="1440" w:hanging="1440"/>
        <w:jc w:val="left"/>
        <w:rPr>
          <w:rFonts w:asciiTheme="minorHAnsi" w:hAnsiTheme="minorHAnsi"/>
          <w:i/>
          <w:szCs w:val="22"/>
        </w:rPr>
      </w:pPr>
      <w:r w:rsidRPr="00C6114A">
        <w:rPr>
          <w:rFonts w:asciiTheme="minorHAnsi" w:hAnsiTheme="minorHAnsi"/>
          <w:szCs w:val="22"/>
        </w:rPr>
        <w:tab/>
      </w:r>
      <w:r w:rsidRPr="00C6114A">
        <w:rPr>
          <w:rFonts w:asciiTheme="minorHAnsi" w:hAnsiTheme="minorHAnsi"/>
          <w:i/>
          <w:szCs w:val="22"/>
        </w:rPr>
        <w:t>(Department of Conservation, Ministry of Health)</w:t>
      </w:r>
    </w:p>
    <w:p w14:paraId="13DDC3A2" w14:textId="77777777" w:rsidR="00153209" w:rsidRPr="00C6114A" w:rsidRDefault="00153209" w:rsidP="002F511C">
      <w:pPr>
        <w:ind w:left="1440" w:hanging="1440"/>
        <w:jc w:val="left"/>
        <w:rPr>
          <w:rFonts w:asciiTheme="minorHAnsi" w:hAnsiTheme="minorHAnsi"/>
          <w:szCs w:val="22"/>
        </w:rPr>
      </w:pPr>
    </w:p>
    <w:p w14:paraId="6D8563EC" w14:textId="66FAA21F" w:rsidR="00A702E5" w:rsidRPr="00C6114A" w:rsidRDefault="00D25C08" w:rsidP="00EE1236">
      <w:pPr>
        <w:jc w:val="left"/>
        <w:rPr>
          <w:rFonts w:asciiTheme="minorHAnsi" w:hAnsiTheme="minorHAnsi"/>
          <w:szCs w:val="22"/>
        </w:rPr>
      </w:pPr>
      <w:r>
        <w:rPr>
          <w:rFonts w:asciiTheme="minorHAnsi" w:hAnsiTheme="minorHAnsi"/>
          <w:szCs w:val="22"/>
        </w:rPr>
        <w:t>APPENDIX J</w:t>
      </w:r>
      <w:r w:rsidR="00153209" w:rsidRPr="00C6114A">
        <w:rPr>
          <w:rFonts w:asciiTheme="minorHAnsi" w:hAnsiTheme="minorHAnsi"/>
          <w:szCs w:val="22"/>
        </w:rPr>
        <w:t>:</w:t>
      </w:r>
      <w:r w:rsidR="00153209" w:rsidRPr="00C6114A">
        <w:rPr>
          <w:rFonts w:asciiTheme="minorHAnsi" w:hAnsiTheme="minorHAnsi"/>
          <w:szCs w:val="22"/>
        </w:rPr>
        <w:tab/>
      </w:r>
      <w:r w:rsidR="00813E98" w:rsidRPr="00C6114A">
        <w:rPr>
          <w:rFonts w:asciiTheme="minorHAnsi" w:hAnsiTheme="minorHAnsi"/>
          <w:szCs w:val="22"/>
        </w:rPr>
        <w:t xml:space="preserve">Summary of </w:t>
      </w:r>
      <w:r w:rsidR="002F511C" w:rsidRPr="00C6114A">
        <w:rPr>
          <w:rFonts w:asciiTheme="minorHAnsi" w:hAnsiTheme="minorHAnsi"/>
          <w:szCs w:val="22"/>
        </w:rPr>
        <w:t>Standard Operating Procedure</w:t>
      </w:r>
      <w:r w:rsidR="00813E98" w:rsidRPr="00C6114A">
        <w:rPr>
          <w:rFonts w:asciiTheme="minorHAnsi" w:hAnsiTheme="minorHAnsi"/>
          <w:szCs w:val="22"/>
        </w:rPr>
        <w:t>s</w:t>
      </w:r>
      <w:r w:rsidR="00A702E5" w:rsidRPr="00C6114A">
        <w:rPr>
          <w:rFonts w:asciiTheme="minorHAnsi" w:hAnsiTheme="minorHAnsi"/>
          <w:szCs w:val="22"/>
        </w:rPr>
        <w:t xml:space="preserve"> </w:t>
      </w:r>
    </w:p>
    <w:p w14:paraId="1BBA11FC" w14:textId="5C7ED2DE" w:rsidR="002F511C" w:rsidRPr="00C6114A" w:rsidRDefault="00A702E5" w:rsidP="00A702E5">
      <w:pPr>
        <w:ind w:left="1440"/>
        <w:jc w:val="left"/>
        <w:rPr>
          <w:rFonts w:asciiTheme="minorHAnsi" w:hAnsiTheme="minorHAnsi"/>
          <w:i/>
          <w:szCs w:val="22"/>
        </w:rPr>
      </w:pPr>
      <w:r w:rsidRPr="00C6114A">
        <w:rPr>
          <w:rFonts w:asciiTheme="minorHAnsi" w:hAnsiTheme="minorHAnsi"/>
          <w:i/>
          <w:szCs w:val="22"/>
        </w:rPr>
        <w:t>(</w:t>
      </w:r>
      <w:r w:rsidR="002F511C" w:rsidRPr="00C6114A">
        <w:rPr>
          <w:rFonts w:asciiTheme="minorHAnsi" w:hAnsiTheme="minorHAnsi"/>
          <w:i/>
          <w:szCs w:val="22"/>
        </w:rPr>
        <w:t>Depar</w:t>
      </w:r>
      <w:r w:rsidR="00FD5C7A" w:rsidRPr="00C6114A">
        <w:rPr>
          <w:rFonts w:asciiTheme="minorHAnsi" w:hAnsiTheme="minorHAnsi"/>
          <w:i/>
          <w:szCs w:val="22"/>
        </w:rPr>
        <w:t>tment of Conservation, TBfree New Zealand Limited</w:t>
      </w:r>
      <w:r w:rsidRPr="00C6114A">
        <w:rPr>
          <w:rFonts w:asciiTheme="minorHAnsi" w:hAnsiTheme="minorHAnsi"/>
          <w:i/>
          <w:szCs w:val="22"/>
        </w:rPr>
        <w:t>)</w:t>
      </w:r>
    </w:p>
    <w:p w14:paraId="25CBBB9F" w14:textId="77777777" w:rsidR="006C52CE" w:rsidRPr="00C6114A" w:rsidRDefault="006C52CE" w:rsidP="00A702E5">
      <w:pPr>
        <w:ind w:left="1440"/>
        <w:jc w:val="left"/>
        <w:rPr>
          <w:rFonts w:asciiTheme="minorHAnsi" w:hAnsiTheme="minorHAnsi"/>
          <w:i/>
          <w:szCs w:val="22"/>
        </w:rPr>
      </w:pPr>
    </w:p>
    <w:p w14:paraId="55D9D072" w14:textId="258FFFDF" w:rsidR="002C0AED" w:rsidRDefault="002F511C" w:rsidP="006C52CE">
      <w:pPr>
        <w:ind w:left="1440" w:hanging="1440"/>
        <w:jc w:val="left"/>
        <w:rPr>
          <w:rFonts w:asciiTheme="minorHAnsi" w:hAnsiTheme="minorHAnsi"/>
          <w:szCs w:val="22"/>
        </w:rPr>
      </w:pPr>
      <w:r w:rsidRPr="00C6114A">
        <w:rPr>
          <w:rFonts w:asciiTheme="minorHAnsi" w:hAnsiTheme="minorHAnsi"/>
          <w:szCs w:val="22"/>
        </w:rPr>
        <w:t>APPENDIX</w:t>
      </w:r>
      <w:r w:rsidR="00A702E5" w:rsidRPr="00C6114A">
        <w:rPr>
          <w:rFonts w:asciiTheme="minorHAnsi" w:hAnsiTheme="minorHAnsi"/>
          <w:szCs w:val="22"/>
        </w:rPr>
        <w:t xml:space="preserve"> </w:t>
      </w:r>
      <w:r w:rsidR="00D25C08">
        <w:rPr>
          <w:rFonts w:asciiTheme="minorHAnsi" w:hAnsiTheme="minorHAnsi"/>
          <w:szCs w:val="22"/>
        </w:rPr>
        <w:t>K</w:t>
      </w:r>
      <w:r w:rsidR="00A702E5" w:rsidRPr="00C6114A">
        <w:rPr>
          <w:rFonts w:asciiTheme="minorHAnsi" w:hAnsiTheme="minorHAnsi"/>
          <w:szCs w:val="22"/>
        </w:rPr>
        <w:t>:</w:t>
      </w:r>
      <w:r w:rsidR="00A702E5" w:rsidRPr="00C6114A">
        <w:rPr>
          <w:rFonts w:asciiTheme="minorHAnsi" w:hAnsiTheme="minorHAnsi"/>
          <w:szCs w:val="22"/>
        </w:rPr>
        <w:tab/>
      </w:r>
      <w:r w:rsidR="002C0AED">
        <w:rPr>
          <w:rFonts w:asciiTheme="minorHAnsi" w:hAnsiTheme="minorHAnsi"/>
          <w:szCs w:val="22"/>
        </w:rPr>
        <w:t>Summary of Tennyson Inlet costs and summary of consents for Battle for our Birds operations.</w:t>
      </w:r>
    </w:p>
    <w:p w14:paraId="3328213D" w14:textId="651082C4" w:rsidR="002C0AED" w:rsidRPr="002C0AED" w:rsidRDefault="002C0AED" w:rsidP="006C52CE">
      <w:pPr>
        <w:ind w:left="1440" w:hanging="1440"/>
        <w:jc w:val="left"/>
        <w:rPr>
          <w:rFonts w:asciiTheme="minorHAnsi" w:hAnsiTheme="minorHAnsi"/>
          <w:i/>
          <w:szCs w:val="22"/>
        </w:rPr>
      </w:pPr>
      <w:r>
        <w:rPr>
          <w:rFonts w:asciiTheme="minorHAnsi" w:hAnsiTheme="minorHAnsi"/>
          <w:szCs w:val="22"/>
        </w:rPr>
        <w:tab/>
      </w:r>
      <w:r w:rsidRPr="002C0AED">
        <w:rPr>
          <w:rFonts w:asciiTheme="minorHAnsi" w:hAnsiTheme="minorHAnsi"/>
          <w:i/>
          <w:szCs w:val="22"/>
        </w:rPr>
        <w:t>(Department of Conservation)</w:t>
      </w:r>
    </w:p>
    <w:p w14:paraId="6FD6BF93" w14:textId="77777777" w:rsidR="002C0AED" w:rsidRDefault="002C0AED" w:rsidP="002C0AED">
      <w:pPr>
        <w:jc w:val="left"/>
        <w:rPr>
          <w:rFonts w:asciiTheme="minorHAnsi" w:hAnsiTheme="minorHAnsi"/>
          <w:szCs w:val="22"/>
        </w:rPr>
      </w:pPr>
    </w:p>
    <w:p w14:paraId="3E5ADB68" w14:textId="45757FC8" w:rsidR="006C52CE" w:rsidRPr="00C6114A" w:rsidRDefault="002C0AED" w:rsidP="006C52CE">
      <w:pPr>
        <w:ind w:left="1440" w:hanging="1440"/>
        <w:jc w:val="left"/>
        <w:rPr>
          <w:rFonts w:asciiTheme="minorHAnsi" w:hAnsiTheme="minorHAnsi"/>
          <w:szCs w:val="22"/>
        </w:rPr>
      </w:pPr>
      <w:r>
        <w:rPr>
          <w:rFonts w:asciiTheme="minorHAnsi" w:hAnsiTheme="minorHAnsi"/>
          <w:szCs w:val="22"/>
        </w:rPr>
        <w:t>APPENDIX L:</w:t>
      </w:r>
      <w:r>
        <w:rPr>
          <w:rFonts w:asciiTheme="minorHAnsi" w:hAnsiTheme="minorHAnsi"/>
          <w:szCs w:val="22"/>
        </w:rPr>
        <w:tab/>
      </w:r>
      <w:r w:rsidR="00A702E5" w:rsidRPr="00C6114A">
        <w:rPr>
          <w:rFonts w:asciiTheme="minorHAnsi" w:hAnsiTheme="minorHAnsi"/>
          <w:szCs w:val="22"/>
        </w:rPr>
        <w:t xml:space="preserve">Description of short list </w:t>
      </w:r>
    </w:p>
    <w:p w14:paraId="619A7153" w14:textId="6AF6D903" w:rsidR="002F511C" w:rsidRPr="00C6114A" w:rsidRDefault="00A702E5" w:rsidP="00A702E5">
      <w:pPr>
        <w:ind w:left="1440"/>
        <w:jc w:val="left"/>
        <w:rPr>
          <w:rFonts w:asciiTheme="minorHAnsi" w:hAnsiTheme="minorHAnsi"/>
          <w:i/>
          <w:szCs w:val="22"/>
        </w:rPr>
      </w:pPr>
      <w:r w:rsidRPr="00C6114A">
        <w:rPr>
          <w:rFonts w:asciiTheme="minorHAnsi" w:hAnsiTheme="minorHAnsi"/>
          <w:i/>
          <w:szCs w:val="22"/>
        </w:rPr>
        <w:t>(</w:t>
      </w:r>
      <w:r w:rsidR="002F511C" w:rsidRPr="00C6114A">
        <w:rPr>
          <w:rFonts w:asciiTheme="minorHAnsi" w:hAnsiTheme="minorHAnsi"/>
          <w:i/>
          <w:szCs w:val="22"/>
        </w:rPr>
        <w:t>Latitude Planning Services</w:t>
      </w:r>
      <w:r w:rsidRPr="00C6114A">
        <w:rPr>
          <w:rFonts w:asciiTheme="minorHAnsi" w:hAnsiTheme="minorHAnsi"/>
          <w:i/>
          <w:szCs w:val="22"/>
        </w:rPr>
        <w:t>)</w:t>
      </w:r>
    </w:p>
    <w:p w14:paraId="18997DBA" w14:textId="77777777" w:rsidR="006C52CE" w:rsidRPr="00C6114A" w:rsidRDefault="006C52CE" w:rsidP="00A702E5">
      <w:pPr>
        <w:ind w:left="1440"/>
        <w:jc w:val="left"/>
        <w:rPr>
          <w:rFonts w:asciiTheme="minorHAnsi" w:hAnsiTheme="minorHAnsi"/>
          <w:i/>
          <w:szCs w:val="22"/>
        </w:rPr>
      </w:pPr>
    </w:p>
    <w:p w14:paraId="5AFD4B18" w14:textId="5BF250EC" w:rsidR="00A702E5" w:rsidRPr="00C6114A" w:rsidRDefault="002F511C" w:rsidP="002F511C">
      <w:pPr>
        <w:ind w:left="1440" w:hanging="1440"/>
        <w:jc w:val="left"/>
        <w:rPr>
          <w:rFonts w:asciiTheme="minorHAnsi" w:hAnsiTheme="minorHAnsi"/>
          <w:szCs w:val="22"/>
        </w:rPr>
      </w:pPr>
      <w:r w:rsidRPr="00C6114A">
        <w:rPr>
          <w:rFonts w:asciiTheme="minorHAnsi" w:hAnsiTheme="minorHAnsi"/>
          <w:szCs w:val="22"/>
        </w:rPr>
        <w:t xml:space="preserve">APPENDIX </w:t>
      </w:r>
      <w:r w:rsidR="002C0AED">
        <w:rPr>
          <w:rFonts w:asciiTheme="minorHAnsi" w:hAnsiTheme="minorHAnsi"/>
          <w:szCs w:val="22"/>
        </w:rPr>
        <w:t>M</w:t>
      </w:r>
      <w:r w:rsidRPr="00C6114A">
        <w:rPr>
          <w:rFonts w:asciiTheme="minorHAnsi" w:hAnsiTheme="minorHAnsi"/>
          <w:szCs w:val="22"/>
        </w:rPr>
        <w:t>:</w:t>
      </w:r>
      <w:r w:rsidRPr="00C6114A">
        <w:rPr>
          <w:rFonts w:asciiTheme="minorHAnsi" w:hAnsiTheme="minorHAnsi"/>
          <w:szCs w:val="22"/>
        </w:rPr>
        <w:tab/>
      </w:r>
      <w:r w:rsidR="00813E98" w:rsidRPr="00C6114A">
        <w:rPr>
          <w:rFonts w:asciiTheme="minorHAnsi" w:hAnsiTheme="minorHAnsi"/>
          <w:szCs w:val="22"/>
        </w:rPr>
        <w:t>Summary of options a</w:t>
      </w:r>
      <w:r w:rsidR="00A702E5" w:rsidRPr="00C6114A">
        <w:rPr>
          <w:rFonts w:asciiTheme="minorHAnsi" w:hAnsiTheme="minorHAnsi"/>
          <w:szCs w:val="22"/>
        </w:rPr>
        <w:t xml:space="preserve">ssessment </w:t>
      </w:r>
    </w:p>
    <w:p w14:paraId="1CF7984D" w14:textId="03B8A753" w:rsidR="002F511C" w:rsidRPr="00C6114A" w:rsidRDefault="00A702E5" w:rsidP="00A702E5">
      <w:pPr>
        <w:ind w:left="1440"/>
        <w:jc w:val="left"/>
        <w:rPr>
          <w:rFonts w:asciiTheme="minorHAnsi" w:hAnsiTheme="minorHAnsi"/>
          <w:i/>
          <w:szCs w:val="22"/>
        </w:rPr>
      </w:pPr>
      <w:r w:rsidRPr="00C6114A">
        <w:rPr>
          <w:rFonts w:asciiTheme="minorHAnsi" w:hAnsiTheme="minorHAnsi"/>
          <w:i/>
          <w:szCs w:val="22"/>
        </w:rPr>
        <w:t>(</w:t>
      </w:r>
      <w:r w:rsidR="002F511C" w:rsidRPr="00C6114A">
        <w:rPr>
          <w:rFonts w:asciiTheme="minorHAnsi" w:hAnsiTheme="minorHAnsi"/>
          <w:i/>
          <w:szCs w:val="22"/>
        </w:rPr>
        <w:t>Latitude Planning Services</w:t>
      </w:r>
      <w:r w:rsidRPr="00C6114A">
        <w:rPr>
          <w:rFonts w:asciiTheme="minorHAnsi" w:hAnsiTheme="minorHAnsi"/>
          <w:i/>
          <w:szCs w:val="22"/>
        </w:rPr>
        <w:t>)</w:t>
      </w:r>
    </w:p>
    <w:p w14:paraId="448C5766" w14:textId="05E85485" w:rsidR="001A2777" w:rsidRPr="00C6114A" w:rsidRDefault="001A2777" w:rsidP="00E56A02">
      <w:pPr>
        <w:jc w:val="left"/>
        <w:rPr>
          <w:rFonts w:asciiTheme="minorHAnsi" w:hAnsiTheme="minorHAnsi"/>
          <w:szCs w:val="22"/>
        </w:rPr>
        <w:sectPr w:rsidR="001A2777" w:rsidRPr="00C6114A" w:rsidSect="00490E8E">
          <w:footnotePr>
            <w:pos w:val="beneathText"/>
          </w:footnotePr>
          <w:type w:val="continuous"/>
          <w:pgSz w:w="11905" w:h="16837"/>
          <w:pgMar w:top="1440" w:right="1701" w:bottom="1440" w:left="1701" w:header="709" w:footer="720" w:gutter="0"/>
          <w:pgNumType w:fmt="lowerRoman"/>
          <w:cols w:space="720"/>
          <w:docGrid w:linePitch="360"/>
        </w:sectPr>
      </w:pPr>
    </w:p>
    <w:p w14:paraId="403667DA" w14:textId="629DAD95" w:rsidR="004A6152" w:rsidRPr="00C6114A" w:rsidRDefault="004A6152" w:rsidP="002041EB">
      <w:pPr>
        <w:pStyle w:val="Heading1"/>
        <w:numPr>
          <w:ilvl w:val="0"/>
          <w:numId w:val="0"/>
        </w:numPr>
        <w:tabs>
          <w:tab w:val="clear" w:pos="851"/>
          <w:tab w:val="left" w:pos="0"/>
        </w:tabs>
        <w:rPr>
          <w:rFonts w:asciiTheme="minorHAnsi" w:hAnsiTheme="minorHAnsi"/>
        </w:rPr>
      </w:pPr>
      <w:bookmarkStart w:id="3" w:name="_Toc406595414"/>
      <w:r w:rsidRPr="00C6114A">
        <w:rPr>
          <w:rFonts w:asciiTheme="minorHAnsi" w:hAnsiTheme="minorHAnsi"/>
        </w:rPr>
        <w:lastRenderedPageBreak/>
        <w:t>Executive Summary</w:t>
      </w:r>
      <w:bookmarkEnd w:id="3"/>
    </w:p>
    <w:p w14:paraId="1CB0320A" w14:textId="2F490F20" w:rsidR="00B57976" w:rsidRPr="00C6114A" w:rsidRDefault="00B57976" w:rsidP="00E10298">
      <w:pPr>
        <w:spacing w:before="220" w:line="264" w:lineRule="auto"/>
        <w:rPr>
          <w:rFonts w:asciiTheme="minorHAnsi" w:hAnsiTheme="minorHAnsi" w:cs="Arial"/>
        </w:rPr>
      </w:pPr>
      <w:r w:rsidRPr="00C6114A">
        <w:rPr>
          <w:rFonts w:asciiTheme="minorHAnsi" w:hAnsiTheme="minorHAnsi" w:cs="Arial"/>
        </w:rPr>
        <w:t>Agriculture and tourism are key drivers of New Zealand’s eco</w:t>
      </w:r>
      <w:r w:rsidR="009D0518" w:rsidRPr="00C6114A">
        <w:rPr>
          <w:rFonts w:asciiTheme="minorHAnsi" w:hAnsiTheme="minorHAnsi" w:cs="Arial"/>
        </w:rPr>
        <w:t xml:space="preserve">nomy comprising some 16% of the </w:t>
      </w:r>
      <w:r w:rsidRPr="00C6114A">
        <w:rPr>
          <w:rFonts w:asciiTheme="minorHAnsi" w:hAnsiTheme="minorHAnsi" w:cs="Arial"/>
        </w:rPr>
        <w:t>national Gross Domestic Product. The sign</w:t>
      </w:r>
      <w:r w:rsidR="009D0518" w:rsidRPr="00C6114A">
        <w:rPr>
          <w:rFonts w:asciiTheme="minorHAnsi" w:hAnsiTheme="minorHAnsi" w:cs="Arial"/>
        </w:rPr>
        <w:t xml:space="preserve">ificance of these sectors to </w:t>
      </w:r>
      <w:r w:rsidR="00E71924" w:rsidRPr="00C6114A">
        <w:rPr>
          <w:rFonts w:asciiTheme="minorHAnsi" w:hAnsiTheme="minorHAnsi" w:cs="Arial"/>
        </w:rPr>
        <w:t xml:space="preserve">the </w:t>
      </w:r>
      <w:r w:rsidR="009D0518" w:rsidRPr="00C6114A">
        <w:rPr>
          <w:rFonts w:asciiTheme="minorHAnsi" w:hAnsiTheme="minorHAnsi" w:cs="Arial"/>
        </w:rPr>
        <w:t>nation’s</w:t>
      </w:r>
      <w:r w:rsidRPr="00C6114A">
        <w:rPr>
          <w:rFonts w:asciiTheme="minorHAnsi" w:hAnsiTheme="minorHAnsi" w:cs="Arial"/>
        </w:rPr>
        <w:t xml:space="preserve"> prosperity is reflected in the Government’s Business Growth Agenda</w:t>
      </w:r>
      <w:r w:rsidR="00E71924" w:rsidRPr="00C6114A">
        <w:rPr>
          <w:rFonts w:asciiTheme="minorHAnsi" w:hAnsiTheme="minorHAnsi" w:cs="Arial"/>
        </w:rPr>
        <w:t>,</w:t>
      </w:r>
      <w:r w:rsidRPr="00C6114A">
        <w:rPr>
          <w:rFonts w:asciiTheme="minorHAnsi" w:hAnsiTheme="minorHAnsi" w:cs="Arial"/>
        </w:rPr>
        <w:t xml:space="preserve"> which is focussed on</w:t>
      </w:r>
      <w:r w:rsidR="009D0518" w:rsidRPr="00C6114A">
        <w:rPr>
          <w:rFonts w:asciiTheme="minorHAnsi" w:hAnsiTheme="minorHAnsi" w:cs="Arial"/>
        </w:rPr>
        <w:t xml:space="preserve"> growing the value of</w:t>
      </w:r>
      <w:r w:rsidRPr="00C6114A">
        <w:rPr>
          <w:rFonts w:asciiTheme="minorHAnsi" w:hAnsiTheme="minorHAnsi" w:cs="Arial"/>
        </w:rPr>
        <w:t xml:space="preserve"> exports and the efficient stewardship of New Zealand’s natural resources to sustain growth. </w:t>
      </w:r>
    </w:p>
    <w:p w14:paraId="2E7C61C1" w14:textId="51B2E631" w:rsidR="00B57976" w:rsidRPr="00C6114A" w:rsidRDefault="009D0518" w:rsidP="00AD04D3">
      <w:pPr>
        <w:spacing w:before="220" w:line="264" w:lineRule="auto"/>
        <w:rPr>
          <w:rFonts w:asciiTheme="minorHAnsi" w:hAnsiTheme="minorHAnsi" w:cs="Arial"/>
        </w:rPr>
      </w:pPr>
      <w:r w:rsidRPr="00C6114A">
        <w:rPr>
          <w:rFonts w:asciiTheme="minorHAnsi" w:hAnsiTheme="minorHAnsi" w:cs="Arial"/>
        </w:rPr>
        <w:t>New Zealand’s substantial</w:t>
      </w:r>
      <w:r w:rsidR="00B57976" w:rsidRPr="00C6114A">
        <w:rPr>
          <w:rFonts w:asciiTheme="minorHAnsi" w:hAnsiTheme="minorHAnsi" w:cs="Arial"/>
        </w:rPr>
        <w:t xml:space="preserve"> natural resource base is integral to the value generated from both sectors</w:t>
      </w:r>
      <w:r w:rsidR="00942560" w:rsidRPr="00C6114A">
        <w:rPr>
          <w:rFonts w:asciiTheme="minorHAnsi" w:hAnsiTheme="minorHAnsi" w:cs="Arial"/>
        </w:rPr>
        <w:t xml:space="preserve">, </w:t>
      </w:r>
      <w:r w:rsidR="00B57976" w:rsidRPr="00C6114A">
        <w:rPr>
          <w:rFonts w:asciiTheme="minorHAnsi" w:hAnsiTheme="minorHAnsi" w:cs="Arial"/>
        </w:rPr>
        <w:t xml:space="preserve">and </w:t>
      </w:r>
      <w:r w:rsidR="00942560" w:rsidRPr="00C6114A">
        <w:rPr>
          <w:rFonts w:asciiTheme="minorHAnsi" w:hAnsiTheme="minorHAnsi" w:cs="Arial"/>
        </w:rPr>
        <w:t xml:space="preserve">our </w:t>
      </w:r>
      <w:r w:rsidR="00B57976" w:rsidRPr="00C6114A">
        <w:rPr>
          <w:rFonts w:asciiTheme="minorHAnsi" w:hAnsiTheme="minorHAnsi" w:cs="Arial"/>
        </w:rPr>
        <w:t xml:space="preserve">extensive biosecurity system plays a critical role in protecting and enhancing </w:t>
      </w:r>
      <w:r w:rsidR="00693DE9" w:rsidRPr="00C6114A">
        <w:rPr>
          <w:rFonts w:asciiTheme="minorHAnsi" w:hAnsiTheme="minorHAnsi" w:cs="Arial"/>
        </w:rPr>
        <w:t>this base</w:t>
      </w:r>
      <w:r w:rsidR="00B57976" w:rsidRPr="00C6114A">
        <w:rPr>
          <w:rFonts w:asciiTheme="minorHAnsi" w:hAnsiTheme="minorHAnsi" w:cs="Arial"/>
        </w:rPr>
        <w:t>. Its purpose is twofold</w:t>
      </w:r>
      <w:r w:rsidR="00942560" w:rsidRPr="00C6114A">
        <w:rPr>
          <w:rFonts w:asciiTheme="minorHAnsi" w:hAnsiTheme="minorHAnsi" w:cs="Arial"/>
        </w:rPr>
        <w:t>:</w:t>
      </w:r>
      <w:r w:rsidR="00B57976" w:rsidRPr="00C6114A">
        <w:rPr>
          <w:rFonts w:asciiTheme="minorHAnsi" w:hAnsiTheme="minorHAnsi" w:cs="Arial"/>
        </w:rPr>
        <w:t xml:space="preserve"> to stop invasive pests from entering the country</w:t>
      </w:r>
      <w:r w:rsidR="00942560" w:rsidRPr="00C6114A">
        <w:rPr>
          <w:rFonts w:asciiTheme="minorHAnsi" w:hAnsiTheme="minorHAnsi" w:cs="Arial"/>
        </w:rPr>
        <w:t>,</w:t>
      </w:r>
      <w:r w:rsidR="00B57976" w:rsidRPr="00C6114A">
        <w:rPr>
          <w:rFonts w:asciiTheme="minorHAnsi" w:hAnsiTheme="minorHAnsi" w:cs="Arial"/>
        </w:rPr>
        <w:t xml:space="preserve"> and to manage established pests within the country. This dual role </w:t>
      </w:r>
      <w:r w:rsidR="00942560" w:rsidRPr="00C6114A">
        <w:rPr>
          <w:rFonts w:asciiTheme="minorHAnsi" w:hAnsiTheme="minorHAnsi" w:cs="Arial"/>
        </w:rPr>
        <w:t xml:space="preserve">supports our </w:t>
      </w:r>
      <w:r w:rsidR="00B57976" w:rsidRPr="00C6114A">
        <w:rPr>
          <w:rFonts w:asciiTheme="minorHAnsi" w:hAnsiTheme="minorHAnsi" w:cs="Arial"/>
        </w:rPr>
        <w:t>ag</w:t>
      </w:r>
      <w:r w:rsidR="00E71924" w:rsidRPr="00C6114A">
        <w:rPr>
          <w:rFonts w:asciiTheme="minorHAnsi" w:hAnsiTheme="minorHAnsi" w:cs="Arial"/>
        </w:rPr>
        <w:t>ricultural and tourism sectors</w:t>
      </w:r>
      <w:r w:rsidR="00B57976" w:rsidRPr="00C6114A">
        <w:rPr>
          <w:rFonts w:asciiTheme="minorHAnsi" w:hAnsiTheme="minorHAnsi" w:cs="Arial"/>
        </w:rPr>
        <w:t xml:space="preserve"> and enhances New Zealand’s unique </w:t>
      </w:r>
      <w:r w:rsidR="00942560" w:rsidRPr="00C6114A">
        <w:rPr>
          <w:rFonts w:asciiTheme="minorHAnsi" w:hAnsiTheme="minorHAnsi" w:cs="Arial"/>
        </w:rPr>
        <w:t xml:space="preserve">biodiversity </w:t>
      </w:r>
      <w:r w:rsidR="00B57976" w:rsidRPr="00C6114A">
        <w:rPr>
          <w:rFonts w:asciiTheme="minorHAnsi" w:hAnsiTheme="minorHAnsi" w:cs="Arial"/>
        </w:rPr>
        <w:t>and landscape</w:t>
      </w:r>
      <w:r w:rsidRPr="00C6114A">
        <w:rPr>
          <w:rFonts w:asciiTheme="minorHAnsi" w:hAnsiTheme="minorHAnsi" w:cs="Arial"/>
        </w:rPr>
        <w:t>s, which are fundamental to</w:t>
      </w:r>
      <w:r w:rsidR="00E71924" w:rsidRPr="00C6114A">
        <w:rPr>
          <w:rFonts w:asciiTheme="minorHAnsi" w:hAnsiTheme="minorHAnsi" w:cs="Arial"/>
        </w:rPr>
        <w:t xml:space="preserve"> our</w:t>
      </w:r>
      <w:r w:rsidRPr="00C6114A">
        <w:rPr>
          <w:rFonts w:asciiTheme="minorHAnsi" w:hAnsiTheme="minorHAnsi" w:cs="Arial"/>
        </w:rPr>
        <w:t xml:space="preserve"> national identity</w:t>
      </w:r>
      <w:r w:rsidR="00444075">
        <w:rPr>
          <w:rFonts w:asciiTheme="minorHAnsi" w:hAnsiTheme="minorHAnsi" w:cs="Arial"/>
        </w:rPr>
        <w:t xml:space="preserve">, international image and branding, </w:t>
      </w:r>
      <w:r w:rsidRPr="00C6114A">
        <w:rPr>
          <w:rFonts w:asciiTheme="minorHAnsi" w:hAnsiTheme="minorHAnsi" w:cs="Arial"/>
        </w:rPr>
        <w:t xml:space="preserve"> and</w:t>
      </w:r>
      <w:r w:rsidR="00B57976" w:rsidRPr="00C6114A">
        <w:rPr>
          <w:rFonts w:asciiTheme="minorHAnsi" w:hAnsiTheme="minorHAnsi" w:cs="Arial"/>
        </w:rPr>
        <w:t xml:space="preserve"> lifestyle.</w:t>
      </w:r>
    </w:p>
    <w:p w14:paraId="35D8D802" w14:textId="3D503A37" w:rsidR="00693DE9" w:rsidRPr="00C6114A" w:rsidRDefault="00B57976" w:rsidP="00AD04D3">
      <w:pPr>
        <w:spacing w:before="220" w:line="264" w:lineRule="auto"/>
        <w:rPr>
          <w:rFonts w:asciiTheme="minorHAnsi" w:hAnsiTheme="minorHAnsi" w:cs="Arial"/>
        </w:rPr>
      </w:pPr>
      <w:r w:rsidRPr="00C6114A">
        <w:rPr>
          <w:rFonts w:asciiTheme="minorHAnsi" w:hAnsiTheme="minorHAnsi" w:cs="Arial"/>
        </w:rPr>
        <w:t xml:space="preserve">The vertebrate toxic agent sodium fluoroacetate (1080) is a key component of the biosecurity toolkit. The aerial use of 1080 </w:t>
      </w:r>
      <w:r w:rsidR="00942560" w:rsidRPr="00C6114A">
        <w:rPr>
          <w:rFonts w:asciiTheme="minorHAnsi" w:hAnsiTheme="minorHAnsi" w:cs="Arial"/>
        </w:rPr>
        <w:t xml:space="preserve">for animal pest control </w:t>
      </w:r>
      <w:r w:rsidRPr="00C6114A">
        <w:rPr>
          <w:rFonts w:asciiTheme="minorHAnsi" w:hAnsiTheme="minorHAnsi" w:cs="Arial"/>
        </w:rPr>
        <w:t xml:space="preserve">is critical for controlling the threat of </w:t>
      </w:r>
      <w:r w:rsidRPr="00EE1236">
        <w:rPr>
          <w:rFonts w:asciiTheme="minorHAnsi" w:hAnsiTheme="minorHAnsi" w:cs="Arial"/>
        </w:rPr>
        <w:t>bovine tuberculosis (TB)</w:t>
      </w:r>
      <w:r w:rsidRPr="00C6114A">
        <w:rPr>
          <w:rFonts w:asciiTheme="minorHAnsi" w:hAnsiTheme="minorHAnsi" w:cs="Arial"/>
          <w:i/>
        </w:rPr>
        <w:t xml:space="preserve"> </w:t>
      </w:r>
      <w:r w:rsidRPr="00C6114A">
        <w:rPr>
          <w:rFonts w:asciiTheme="minorHAnsi" w:hAnsiTheme="minorHAnsi" w:cs="Arial"/>
        </w:rPr>
        <w:t xml:space="preserve">to </w:t>
      </w:r>
      <w:r w:rsidR="00813A8D" w:rsidRPr="00C6114A">
        <w:rPr>
          <w:rFonts w:asciiTheme="minorHAnsi" w:hAnsiTheme="minorHAnsi" w:cs="Arial"/>
        </w:rPr>
        <w:t xml:space="preserve">the </w:t>
      </w:r>
      <w:r w:rsidRPr="00C6114A">
        <w:rPr>
          <w:rFonts w:asciiTheme="minorHAnsi" w:hAnsiTheme="minorHAnsi" w:cs="Arial"/>
        </w:rPr>
        <w:t>$14 billion per year beef</w:t>
      </w:r>
      <w:r w:rsidR="00686CD7">
        <w:rPr>
          <w:rFonts w:asciiTheme="minorHAnsi" w:hAnsiTheme="minorHAnsi" w:cs="Arial"/>
        </w:rPr>
        <w:t>,</w:t>
      </w:r>
      <w:r w:rsidRPr="00C6114A">
        <w:rPr>
          <w:rFonts w:asciiTheme="minorHAnsi" w:hAnsiTheme="minorHAnsi" w:cs="Arial"/>
        </w:rPr>
        <w:t xml:space="preserve"> </w:t>
      </w:r>
      <w:r w:rsidR="00813A8D" w:rsidRPr="00C6114A">
        <w:rPr>
          <w:rFonts w:asciiTheme="minorHAnsi" w:hAnsiTheme="minorHAnsi" w:cs="Arial"/>
        </w:rPr>
        <w:t>dairy and deer</w:t>
      </w:r>
      <w:r w:rsidRPr="00C6114A">
        <w:rPr>
          <w:rFonts w:asciiTheme="minorHAnsi" w:hAnsiTheme="minorHAnsi" w:cs="Arial"/>
        </w:rPr>
        <w:t xml:space="preserve"> export industr</w:t>
      </w:r>
      <w:r w:rsidR="00813A8D" w:rsidRPr="00C6114A">
        <w:rPr>
          <w:rFonts w:asciiTheme="minorHAnsi" w:hAnsiTheme="minorHAnsi" w:cs="Arial"/>
        </w:rPr>
        <w:t>ies</w:t>
      </w:r>
      <w:r w:rsidRPr="00C6114A">
        <w:rPr>
          <w:rFonts w:asciiTheme="minorHAnsi" w:hAnsiTheme="minorHAnsi" w:cs="Arial"/>
        </w:rPr>
        <w:t>, and reduc</w:t>
      </w:r>
      <w:r w:rsidR="009C7A9E" w:rsidRPr="00C6114A">
        <w:rPr>
          <w:rFonts w:asciiTheme="minorHAnsi" w:hAnsiTheme="minorHAnsi" w:cs="Arial"/>
        </w:rPr>
        <w:t>ing</w:t>
      </w:r>
      <w:r w:rsidRPr="00C6114A">
        <w:rPr>
          <w:rFonts w:asciiTheme="minorHAnsi" w:hAnsiTheme="minorHAnsi" w:cs="Arial"/>
        </w:rPr>
        <w:t xml:space="preserve"> the impacts of</w:t>
      </w:r>
      <w:r w:rsidR="00693DE9" w:rsidRPr="00C6114A">
        <w:rPr>
          <w:rFonts w:asciiTheme="minorHAnsi" w:hAnsiTheme="minorHAnsi" w:cs="Arial"/>
        </w:rPr>
        <w:t xml:space="preserve"> animal</w:t>
      </w:r>
      <w:r w:rsidRPr="00C6114A">
        <w:rPr>
          <w:rFonts w:asciiTheme="minorHAnsi" w:hAnsiTheme="minorHAnsi" w:cs="Arial"/>
        </w:rPr>
        <w:t xml:space="preserve"> pests on productive land. </w:t>
      </w:r>
    </w:p>
    <w:p w14:paraId="74BF04D3" w14:textId="5AE3A143" w:rsidR="00B57976" w:rsidRPr="00C6114A" w:rsidRDefault="00813A8D" w:rsidP="00AD04D3">
      <w:pPr>
        <w:spacing w:before="220" w:line="264" w:lineRule="auto"/>
        <w:rPr>
          <w:rFonts w:asciiTheme="minorHAnsi" w:hAnsiTheme="minorHAnsi" w:cs="Arial"/>
          <w:bCs/>
          <w:szCs w:val="22"/>
        </w:rPr>
      </w:pPr>
      <w:r w:rsidRPr="00C6114A">
        <w:rPr>
          <w:rFonts w:asciiTheme="minorHAnsi" w:hAnsiTheme="minorHAnsi" w:cs="Arial"/>
        </w:rPr>
        <w:t>A</w:t>
      </w:r>
      <w:r w:rsidR="00B57976" w:rsidRPr="00C6114A">
        <w:rPr>
          <w:rFonts w:asciiTheme="minorHAnsi" w:hAnsiTheme="minorHAnsi" w:cs="Arial"/>
        </w:rPr>
        <w:t xml:space="preserve">erial application of 1080 </w:t>
      </w:r>
      <w:r w:rsidRPr="00C6114A">
        <w:rPr>
          <w:rFonts w:asciiTheme="minorHAnsi" w:hAnsiTheme="minorHAnsi" w:cs="Arial"/>
        </w:rPr>
        <w:t xml:space="preserve">also </w:t>
      </w:r>
      <w:r w:rsidR="00B57976" w:rsidRPr="00C6114A">
        <w:rPr>
          <w:rFonts w:asciiTheme="minorHAnsi" w:hAnsiTheme="minorHAnsi" w:cs="Arial"/>
        </w:rPr>
        <w:t>provides effective control of vertebrate pests to protect and enhance our unique natural heritage</w:t>
      </w:r>
      <w:r w:rsidRPr="00C6114A">
        <w:rPr>
          <w:rFonts w:asciiTheme="minorHAnsi" w:hAnsiTheme="minorHAnsi" w:cs="Arial"/>
        </w:rPr>
        <w:t>,</w:t>
      </w:r>
      <w:r w:rsidR="00B57976" w:rsidRPr="00C6114A">
        <w:rPr>
          <w:rFonts w:asciiTheme="minorHAnsi" w:hAnsiTheme="minorHAnsi" w:cs="Arial"/>
        </w:rPr>
        <w:t xml:space="preserve"> which is</w:t>
      </w:r>
      <w:r w:rsidR="00B57976" w:rsidRPr="00C6114A">
        <w:rPr>
          <w:rFonts w:asciiTheme="minorHAnsi" w:hAnsiTheme="minorHAnsi" w:cs="Arial"/>
          <w:bCs/>
          <w:szCs w:val="22"/>
        </w:rPr>
        <w:t xml:space="preserve"> the cornerstone of a $23.9 billion dollar tourism industry. Providing for the</w:t>
      </w:r>
      <w:r w:rsidR="00AB76AB" w:rsidRPr="00C6114A">
        <w:rPr>
          <w:rFonts w:asciiTheme="minorHAnsi" w:hAnsiTheme="minorHAnsi" w:cs="Arial"/>
          <w:bCs/>
          <w:szCs w:val="22"/>
        </w:rPr>
        <w:t xml:space="preserve"> safe, efficient and effective use of 1080 is therefore important </w:t>
      </w:r>
      <w:r w:rsidR="009D0518" w:rsidRPr="00C6114A">
        <w:rPr>
          <w:rFonts w:asciiTheme="minorHAnsi" w:hAnsiTheme="minorHAnsi" w:cs="Arial"/>
          <w:bCs/>
          <w:szCs w:val="22"/>
        </w:rPr>
        <w:t xml:space="preserve">for maintaining </w:t>
      </w:r>
      <w:r w:rsidR="00AB76AB" w:rsidRPr="00C6114A">
        <w:rPr>
          <w:rFonts w:asciiTheme="minorHAnsi" w:hAnsiTheme="minorHAnsi" w:cs="Arial"/>
          <w:bCs/>
          <w:szCs w:val="22"/>
        </w:rPr>
        <w:t>biosecurity and</w:t>
      </w:r>
      <w:r w:rsidR="009D0518" w:rsidRPr="00C6114A">
        <w:rPr>
          <w:rFonts w:asciiTheme="minorHAnsi" w:hAnsiTheme="minorHAnsi" w:cs="Arial"/>
          <w:bCs/>
          <w:szCs w:val="22"/>
        </w:rPr>
        <w:t xml:space="preserve"> </w:t>
      </w:r>
      <w:r w:rsidRPr="00C6114A">
        <w:rPr>
          <w:rFonts w:asciiTheme="minorHAnsi" w:hAnsiTheme="minorHAnsi" w:cs="Arial"/>
          <w:bCs/>
          <w:szCs w:val="22"/>
        </w:rPr>
        <w:t>protecting</w:t>
      </w:r>
      <w:r w:rsidR="009D0518" w:rsidRPr="00C6114A">
        <w:rPr>
          <w:rFonts w:asciiTheme="minorHAnsi" w:hAnsiTheme="minorHAnsi" w:cs="Arial"/>
          <w:bCs/>
          <w:szCs w:val="22"/>
        </w:rPr>
        <w:t xml:space="preserve"> New Zealand</w:t>
      </w:r>
      <w:r w:rsidR="00E56A02" w:rsidRPr="00C6114A">
        <w:rPr>
          <w:rFonts w:asciiTheme="minorHAnsi" w:hAnsiTheme="minorHAnsi" w:cs="Arial"/>
          <w:bCs/>
          <w:szCs w:val="22"/>
        </w:rPr>
        <w:t>’</w:t>
      </w:r>
      <w:r w:rsidR="009D0518" w:rsidRPr="00C6114A">
        <w:rPr>
          <w:rFonts w:asciiTheme="minorHAnsi" w:hAnsiTheme="minorHAnsi" w:cs="Arial"/>
          <w:bCs/>
          <w:szCs w:val="22"/>
        </w:rPr>
        <w:t>s</w:t>
      </w:r>
      <w:r w:rsidR="00AB76AB" w:rsidRPr="00C6114A">
        <w:rPr>
          <w:rFonts w:asciiTheme="minorHAnsi" w:hAnsiTheme="minorHAnsi" w:cs="Arial"/>
          <w:bCs/>
          <w:szCs w:val="22"/>
        </w:rPr>
        <w:t xml:space="preserve"> unique biodiversity</w:t>
      </w:r>
      <w:r w:rsidR="009D0518" w:rsidRPr="00C6114A">
        <w:rPr>
          <w:rFonts w:asciiTheme="minorHAnsi" w:hAnsiTheme="minorHAnsi" w:cs="Arial"/>
          <w:bCs/>
          <w:szCs w:val="22"/>
        </w:rPr>
        <w:t xml:space="preserve"> and landscapes</w:t>
      </w:r>
      <w:r w:rsidR="00B57976" w:rsidRPr="00C6114A">
        <w:rPr>
          <w:rFonts w:asciiTheme="minorHAnsi" w:hAnsiTheme="minorHAnsi" w:cs="Arial"/>
        </w:rPr>
        <w:t>.</w:t>
      </w:r>
    </w:p>
    <w:p w14:paraId="2C476FFB" w14:textId="45E9BF11" w:rsidR="00B57976" w:rsidRPr="00C6114A" w:rsidRDefault="00E56A02" w:rsidP="00AD04D3">
      <w:pPr>
        <w:pStyle w:val="Heading2"/>
        <w:numPr>
          <w:ilvl w:val="0"/>
          <w:numId w:val="0"/>
        </w:numPr>
        <w:rPr>
          <w:rFonts w:asciiTheme="minorHAnsi" w:hAnsiTheme="minorHAnsi"/>
        </w:rPr>
      </w:pPr>
      <w:bookmarkStart w:id="4" w:name="_Toc406595415"/>
      <w:r w:rsidRPr="00C6114A">
        <w:rPr>
          <w:rFonts w:asciiTheme="minorHAnsi" w:hAnsiTheme="minorHAnsi"/>
        </w:rPr>
        <w:t>Purpose</w:t>
      </w:r>
      <w:bookmarkEnd w:id="4"/>
    </w:p>
    <w:p w14:paraId="3C0A5287" w14:textId="75940C3D" w:rsidR="009D0518" w:rsidRPr="00C6114A" w:rsidRDefault="00B57976" w:rsidP="00AD04D3">
      <w:pPr>
        <w:spacing w:before="220" w:line="264" w:lineRule="auto"/>
        <w:rPr>
          <w:rFonts w:asciiTheme="minorHAnsi" w:hAnsiTheme="minorHAnsi" w:cs="Arial"/>
        </w:rPr>
      </w:pPr>
      <w:r w:rsidRPr="00C6114A">
        <w:rPr>
          <w:rFonts w:asciiTheme="minorHAnsi" w:hAnsiTheme="minorHAnsi" w:cs="Arial"/>
        </w:rPr>
        <w:t>Th</w:t>
      </w:r>
      <w:r w:rsidR="009D0518" w:rsidRPr="00C6114A">
        <w:rPr>
          <w:rFonts w:asciiTheme="minorHAnsi" w:hAnsiTheme="minorHAnsi" w:cs="Arial"/>
        </w:rPr>
        <w:t xml:space="preserve">is </w:t>
      </w:r>
      <w:r w:rsidR="00AF4EB6" w:rsidRPr="00C6114A">
        <w:rPr>
          <w:rFonts w:asciiTheme="minorHAnsi" w:hAnsiTheme="minorHAnsi" w:cs="Arial"/>
        </w:rPr>
        <w:t xml:space="preserve">business case has been prepared in partnership </w:t>
      </w:r>
      <w:r w:rsidR="00B75AA2">
        <w:rPr>
          <w:rFonts w:asciiTheme="minorHAnsi" w:hAnsiTheme="minorHAnsi" w:cs="Arial"/>
        </w:rPr>
        <w:t xml:space="preserve">between </w:t>
      </w:r>
      <w:r w:rsidR="00AF4EB6" w:rsidRPr="00C6114A">
        <w:rPr>
          <w:rFonts w:asciiTheme="minorHAnsi" w:hAnsiTheme="minorHAnsi" w:cs="Arial"/>
        </w:rPr>
        <w:t>the D</w:t>
      </w:r>
      <w:r w:rsidR="002A0652" w:rsidRPr="00C6114A">
        <w:rPr>
          <w:rFonts w:asciiTheme="minorHAnsi" w:hAnsiTheme="minorHAnsi" w:cs="Arial"/>
        </w:rPr>
        <w:t>epartment of Conservation (</w:t>
      </w:r>
      <w:r w:rsidR="00445638" w:rsidRPr="00C6114A">
        <w:rPr>
          <w:rFonts w:asciiTheme="minorHAnsi" w:hAnsiTheme="minorHAnsi" w:cs="Arial"/>
        </w:rPr>
        <w:t>DOC</w:t>
      </w:r>
      <w:r w:rsidR="002A0652" w:rsidRPr="00C6114A">
        <w:rPr>
          <w:rFonts w:asciiTheme="minorHAnsi" w:hAnsiTheme="minorHAnsi" w:cs="Arial"/>
        </w:rPr>
        <w:t>)</w:t>
      </w:r>
      <w:r w:rsidR="00B75AA2">
        <w:rPr>
          <w:rFonts w:asciiTheme="minorHAnsi" w:hAnsiTheme="minorHAnsi" w:cs="Arial"/>
        </w:rPr>
        <w:t xml:space="preserve"> </w:t>
      </w:r>
      <w:r w:rsidR="00B75AA2" w:rsidRPr="00C6114A">
        <w:rPr>
          <w:rFonts w:asciiTheme="minorHAnsi" w:hAnsiTheme="minorHAnsi" w:cs="Arial"/>
        </w:rPr>
        <w:t>TBfree New Zealand Limited (TBfree NZ)</w:t>
      </w:r>
      <w:r w:rsidR="002A0652" w:rsidRPr="00C6114A">
        <w:rPr>
          <w:rFonts w:asciiTheme="minorHAnsi" w:hAnsiTheme="minorHAnsi" w:cs="Arial"/>
        </w:rPr>
        <w:t xml:space="preserve"> and</w:t>
      </w:r>
      <w:r w:rsidRPr="00C6114A">
        <w:rPr>
          <w:rFonts w:asciiTheme="minorHAnsi" w:hAnsiTheme="minorHAnsi" w:cs="Arial"/>
        </w:rPr>
        <w:t xml:space="preserve"> the</w:t>
      </w:r>
      <w:r w:rsidR="00AF4EB6" w:rsidRPr="00C6114A">
        <w:rPr>
          <w:rFonts w:asciiTheme="minorHAnsi" w:hAnsiTheme="minorHAnsi" w:cs="Arial"/>
        </w:rPr>
        <w:t xml:space="preserve"> Ministry for</w:t>
      </w:r>
      <w:r w:rsidR="004F6F70">
        <w:rPr>
          <w:rFonts w:asciiTheme="minorHAnsi" w:hAnsiTheme="minorHAnsi" w:cs="Arial"/>
        </w:rPr>
        <w:t xml:space="preserve"> Primary Industries (MPI) </w:t>
      </w:r>
      <w:r w:rsidRPr="00C6114A">
        <w:rPr>
          <w:rFonts w:asciiTheme="minorHAnsi" w:hAnsiTheme="minorHAnsi" w:cs="Arial"/>
        </w:rPr>
        <w:t xml:space="preserve">in consultation with </w:t>
      </w:r>
      <w:r w:rsidR="009C7A9E" w:rsidRPr="00C6114A">
        <w:rPr>
          <w:rFonts w:asciiTheme="minorHAnsi" w:hAnsiTheme="minorHAnsi" w:cs="Arial"/>
        </w:rPr>
        <w:t xml:space="preserve">Regional Councils, </w:t>
      </w:r>
      <w:r w:rsidR="002A0652" w:rsidRPr="00C6114A">
        <w:rPr>
          <w:rFonts w:asciiTheme="minorHAnsi" w:hAnsiTheme="minorHAnsi" w:cs="Arial"/>
        </w:rPr>
        <w:t>the</w:t>
      </w:r>
      <w:r w:rsidR="003852FA" w:rsidRPr="00C6114A">
        <w:rPr>
          <w:rFonts w:asciiTheme="minorHAnsi" w:hAnsiTheme="minorHAnsi" w:cs="Arial"/>
        </w:rPr>
        <w:t xml:space="preserve"> Ministry for the Environment</w:t>
      </w:r>
      <w:r w:rsidR="009C7A9E" w:rsidRPr="00C6114A">
        <w:rPr>
          <w:rFonts w:asciiTheme="minorHAnsi" w:hAnsiTheme="minorHAnsi" w:cs="Arial"/>
        </w:rPr>
        <w:t xml:space="preserve"> (MfE) and the Environmental Protection Authority (EPA)</w:t>
      </w:r>
      <w:r w:rsidR="00AF4EB6" w:rsidRPr="00C6114A">
        <w:rPr>
          <w:rFonts w:asciiTheme="minorHAnsi" w:hAnsiTheme="minorHAnsi" w:cs="Arial"/>
        </w:rPr>
        <w:t>.</w:t>
      </w:r>
      <w:r w:rsidR="002A0652" w:rsidRPr="00C6114A">
        <w:rPr>
          <w:rFonts w:asciiTheme="minorHAnsi" w:hAnsiTheme="minorHAnsi" w:cs="Arial"/>
        </w:rPr>
        <w:t xml:space="preserve"> </w:t>
      </w:r>
    </w:p>
    <w:p w14:paraId="27F353CC" w14:textId="2C29537D" w:rsidR="00AF4EB6" w:rsidRPr="00C6114A" w:rsidRDefault="00B57976" w:rsidP="00AD04D3">
      <w:pPr>
        <w:spacing w:before="220" w:line="264" w:lineRule="auto"/>
        <w:rPr>
          <w:rFonts w:asciiTheme="minorHAnsi" w:hAnsiTheme="minorHAnsi" w:cs="Arial"/>
          <w:i/>
        </w:rPr>
      </w:pPr>
      <w:r w:rsidRPr="00C6114A">
        <w:rPr>
          <w:rFonts w:asciiTheme="minorHAnsi" w:hAnsiTheme="minorHAnsi" w:cs="Arial"/>
        </w:rPr>
        <w:t>The case</w:t>
      </w:r>
      <w:r w:rsidR="008C2D52" w:rsidRPr="00C6114A">
        <w:rPr>
          <w:rFonts w:asciiTheme="minorHAnsi" w:hAnsiTheme="minorHAnsi" w:cs="Arial"/>
        </w:rPr>
        <w:t xml:space="preserve"> </w:t>
      </w:r>
      <w:r w:rsidR="009D0518" w:rsidRPr="00C6114A">
        <w:rPr>
          <w:rFonts w:asciiTheme="minorHAnsi" w:hAnsiTheme="minorHAnsi" w:cs="Arial"/>
        </w:rPr>
        <w:t>is a direct response</w:t>
      </w:r>
      <w:r w:rsidRPr="00C6114A">
        <w:rPr>
          <w:rFonts w:asciiTheme="minorHAnsi" w:hAnsiTheme="minorHAnsi" w:cs="Arial"/>
        </w:rPr>
        <w:t xml:space="preserve"> to the findings of the</w:t>
      </w:r>
      <w:r w:rsidR="00AF4EB6" w:rsidRPr="00C6114A">
        <w:rPr>
          <w:rFonts w:asciiTheme="minorHAnsi" w:hAnsiTheme="minorHAnsi" w:cs="Arial"/>
        </w:rPr>
        <w:t xml:space="preserve"> Parliamentary Commissioner</w:t>
      </w:r>
      <w:r w:rsidR="00F8284E" w:rsidRPr="00C6114A">
        <w:rPr>
          <w:rFonts w:asciiTheme="minorHAnsi" w:hAnsiTheme="minorHAnsi" w:cs="Arial"/>
        </w:rPr>
        <w:t xml:space="preserve"> for the Environment’s</w:t>
      </w:r>
      <w:r w:rsidR="009C7A9E" w:rsidRPr="00C6114A">
        <w:rPr>
          <w:rFonts w:asciiTheme="minorHAnsi" w:hAnsiTheme="minorHAnsi" w:cs="Arial"/>
        </w:rPr>
        <w:t xml:space="preserve"> (PCE)</w:t>
      </w:r>
      <w:r w:rsidR="00F8284E" w:rsidRPr="00C6114A">
        <w:rPr>
          <w:rFonts w:asciiTheme="minorHAnsi" w:hAnsiTheme="minorHAnsi" w:cs="Arial"/>
        </w:rPr>
        <w:t xml:space="preserve"> </w:t>
      </w:r>
      <w:r w:rsidR="00AF4EB6" w:rsidRPr="00C6114A">
        <w:rPr>
          <w:rFonts w:asciiTheme="minorHAnsi" w:hAnsiTheme="minorHAnsi" w:cs="Arial"/>
        </w:rPr>
        <w:t>review of 1080</w:t>
      </w:r>
      <w:r w:rsidR="00DF2A21" w:rsidRPr="00C6114A">
        <w:rPr>
          <w:rFonts w:asciiTheme="minorHAnsi" w:hAnsiTheme="minorHAnsi" w:cs="Arial"/>
        </w:rPr>
        <w:t xml:space="preserve"> in 2011</w:t>
      </w:r>
      <w:r w:rsidR="009D0518" w:rsidRPr="00C6114A">
        <w:rPr>
          <w:rFonts w:asciiTheme="minorHAnsi" w:hAnsiTheme="minorHAnsi" w:cs="Arial"/>
        </w:rPr>
        <w:t xml:space="preserve"> which supported its continued use and</w:t>
      </w:r>
      <w:r w:rsidRPr="00C6114A">
        <w:rPr>
          <w:rFonts w:asciiTheme="minorHAnsi" w:hAnsiTheme="minorHAnsi" w:cs="Arial"/>
        </w:rPr>
        <w:t xml:space="preserve"> </w:t>
      </w:r>
      <w:r w:rsidR="00DF2A21" w:rsidRPr="00C6114A">
        <w:rPr>
          <w:rFonts w:asciiTheme="minorHAnsi" w:hAnsiTheme="minorHAnsi" w:cs="Arial"/>
        </w:rPr>
        <w:t>recommended</w:t>
      </w:r>
      <w:r w:rsidR="009D0518" w:rsidRPr="00C6114A">
        <w:rPr>
          <w:rFonts w:asciiTheme="minorHAnsi" w:hAnsiTheme="minorHAnsi" w:cs="Arial"/>
        </w:rPr>
        <w:t xml:space="preserve"> </w:t>
      </w:r>
      <w:r w:rsidR="009D0518" w:rsidRPr="00C6114A">
        <w:rPr>
          <w:rFonts w:asciiTheme="minorHAnsi" w:hAnsiTheme="minorHAnsi" w:cs="Arial"/>
          <w:i/>
        </w:rPr>
        <w:t>“T</w:t>
      </w:r>
      <w:r w:rsidR="00AF4EB6" w:rsidRPr="00C6114A">
        <w:rPr>
          <w:rFonts w:asciiTheme="minorHAnsi" w:hAnsiTheme="minorHAnsi" w:cs="Arial"/>
          <w:i/>
        </w:rPr>
        <w:t>he Minister for the Environment investigate ways to simplify and standardise the way 1080 and other poisons for pest mammal control are managed under the Resource Management Act and other relevant legislation.”</w:t>
      </w:r>
    </w:p>
    <w:p w14:paraId="18DA3EA2" w14:textId="712F15BF" w:rsidR="009C7A9E" w:rsidRPr="00C6114A" w:rsidRDefault="00E56A02" w:rsidP="00AD04D3">
      <w:pPr>
        <w:spacing w:before="220" w:line="264" w:lineRule="auto"/>
        <w:rPr>
          <w:rFonts w:asciiTheme="minorHAnsi" w:hAnsiTheme="minorHAnsi" w:cs="Arial"/>
        </w:rPr>
      </w:pPr>
      <w:r w:rsidRPr="00C6114A">
        <w:rPr>
          <w:rFonts w:asciiTheme="minorHAnsi" w:hAnsiTheme="minorHAnsi"/>
          <w:iCs/>
          <w:szCs w:val="22"/>
          <w:shd w:val="clear" w:color="auto" w:fill="FFFFFF"/>
        </w:rPr>
        <w:t>The purpose of the case has been to explore this recommendation</w:t>
      </w:r>
      <w:r w:rsidR="009C7A9E" w:rsidRPr="00C6114A">
        <w:rPr>
          <w:rFonts w:asciiTheme="minorHAnsi" w:hAnsiTheme="minorHAnsi"/>
          <w:iCs/>
          <w:szCs w:val="22"/>
          <w:shd w:val="clear" w:color="auto" w:fill="FFFFFF"/>
        </w:rPr>
        <w:t xml:space="preserve"> in detail</w:t>
      </w:r>
      <w:r w:rsidRPr="00C6114A">
        <w:rPr>
          <w:rFonts w:asciiTheme="minorHAnsi" w:hAnsiTheme="minorHAnsi"/>
          <w:iCs/>
          <w:szCs w:val="22"/>
          <w:shd w:val="clear" w:color="auto" w:fill="FFFFFF"/>
        </w:rPr>
        <w:t xml:space="preserve"> by examining whether there is a need </w:t>
      </w:r>
      <w:r w:rsidR="00813A8D" w:rsidRPr="00C6114A">
        <w:rPr>
          <w:rFonts w:asciiTheme="minorHAnsi" w:hAnsiTheme="minorHAnsi"/>
          <w:iCs/>
          <w:szCs w:val="22"/>
          <w:shd w:val="clear" w:color="auto" w:fill="FFFFFF"/>
        </w:rPr>
        <w:t xml:space="preserve">to </w:t>
      </w:r>
      <w:r w:rsidR="00602468" w:rsidRPr="00C6114A">
        <w:rPr>
          <w:rFonts w:asciiTheme="minorHAnsi" w:hAnsiTheme="minorHAnsi"/>
          <w:iCs/>
          <w:szCs w:val="22"/>
          <w:shd w:val="clear" w:color="auto" w:fill="FFFFFF"/>
        </w:rPr>
        <w:t>simplify the regulation of 1080 under the Resource Management Act (RMA)</w:t>
      </w:r>
      <w:r w:rsidRPr="00C6114A">
        <w:rPr>
          <w:rFonts w:asciiTheme="minorHAnsi" w:hAnsiTheme="minorHAnsi"/>
          <w:iCs/>
          <w:szCs w:val="22"/>
          <w:shd w:val="clear" w:color="auto" w:fill="FFFFFF"/>
        </w:rPr>
        <w:t>, and</w:t>
      </w:r>
      <w:r w:rsidR="00B47032" w:rsidRPr="00C6114A">
        <w:rPr>
          <w:rFonts w:asciiTheme="minorHAnsi" w:hAnsiTheme="minorHAnsi"/>
          <w:iCs/>
          <w:szCs w:val="22"/>
          <w:shd w:val="clear" w:color="auto" w:fill="FFFFFF"/>
        </w:rPr>
        <w:t>,</w:t>
      </w:r>
      <w:r w:rsidR="00602468" w:rsidRPr="00C6114A">
        <w:rPr>
          <w:rFonts w:asciiTheme="minorHAnsi" w:hAnsiTheme="minorHAnsi"/>
          <w:iCs/>
          <w:szCs w:val="22"/>
          <w:shd w:val="clear" w:color="auto" w:fill="FFFFFF"/>
        </w:rPr>
        <w:t xml:space="preserve"> if so,</w:t>
      </w:r>
      <w:r w:rsidR="00693DE9" w:rsidRPr="00C6114A">
        <w:rPr>
          <w:rFonts w:asciiTheme="minorHAnsi" w:hAnsiTheme="minorHAnsi"/>
          <w:iCs/>
          <w:szCs w:val="22"/>
          <w:shd w:val="clear" w:color="auto" w:fill="FFFFFF"/>
        </w:rPr>
        <w:t xml:space="preserve"> what the benefits,</w:t>
      </w:r>
      <w:r w:rsidRPr="00C6114A">
        <w:rPr>
          <w:rFonts w:asciiTheme="minorHAnsi" w:hAnsiTheme="minorHAnsi"/>
          <w:iCs/>
          <w:szCs w:val="22"/>
          <w:shd w:val="clear" w:color="auto" w:fill="FFFFFF"/>
        </w:rPr>
        <w:t xml:space="preserve"> costs</w:t>
      </w:r>
      <w:r w:rsidR="00693DE9" w:rsidRPr="00C6114A">
        <w:rPr>
          <w:rFonts w:asciiTheme="minorHAnsi" w:hAnsiTheme="minorHAnsi"/>
          <w:iCs/>
          <w:szCs w:val="22"/>
          <w:shd w:val="clear" w:color="auto" w:fill="FFFFFF"/>
        </w:rPr>
        <w:t xml:space="preserve"> and risks</w:t>
      </w:r>
      <w:r w:rsidRPr="00C6114A">
        <w:rPr>
          <w:rFonts w:asciiTheme="minorHAnsi" w:hAnsiTheme="minorHAnsi"/>
          <w:iCs/>
          <w:szCs w:val="22"/>
          <w:shd w:val="clear" w:color="auto" w:fill="FFFFFF"/>
        </w:rPr>
        <w:t xml:space="preserve"> of this might be.</w:t>
      </w:r>
      <w:r w:rsidRPr="00C6114A">
        <w:rPr>
          <w:rFonts w:asciiTheme="minorHAnsi" w:hAnsiTheme="minorHAnsi" w:cs="Arial"/>
        </w:rPr>
        <w:t xml:space="preserve"> </w:t>
      </w:r>
    </w:p>
    <w:p w14:paraId="1F5FC1AC" w14:textId="77777777" w:rsidR="002041EB" w:rsidRDefault="002041EB" w:rsidP="00AD04D3">
      <w:pPr>
        <w:pStyle w:val="Heading2"/>
        <w:numPr>
          <w:ilvl w:val="0"/>
          <w:numId w:val="0"/>
        </w:numPr>
        <w:rPr>
          <w:rFonts w:asciiTheme="minorHAnsi" w:hAnsiTheme="minorHAnsi"/>
          <w:shd w:val="clear" w:color="auto" w:fill="FFFFFF"/>
        </w:rPr>
      </w:pPr>
      <w:bookmarkStart w:id="5" w:name="_Toc406595416"/>
    </w:p>
    <w:p w14:paraId="3795A26D" w14:textId="77777777" w:rsidR="002041EB" w:rsidRDefault="002041EB" w:rsidP="00AD04D3">
      <w:pPr>
        <w:pStyle w:val="Heading2"/>
        <w:numPr>
          <w:ilvl w:val="0"/>
          <w:numId w:val="0"/>
        </w:numPr>
        <w:rPr>
          <w:rFonts w:asciiTheme="minorHAnsi" w:hAnsiTheme="minorHAnsi"/>
          <w:shd w:val="clear" w:color="auto" w:fill="FFFFFF"/>
        </w:rPr>
      </w:pPr>
    </w:p>
    <w:p w14:paraId="7CE8115D" w14:textId="2DE135A2" w:rsidR="006B7B36" w:rsidRPr="00C6114A" w:rsidRDefault="00302D7F" w:rsidP="00AD04D3">
      <w:pPr>
        <w:pStyle w:val="Heading2"/>
        <w:numPr>
          <w:ilvl w:val="0"/>
          <w:numId w:val="0"/>
        </w:numPr>
        <w:rPr>
          <w:rFonts w:asciiTheme="minorHAnsi" w:hAnsiTheme="minorHAnsi"/>
          <w:shd w:val="clear" w:color="auto" w:fill="FFFFFF"/>
        </w:rPr>
      </w:pPr>
      <w:r w:rsidRPr="00C6114A">
        <w:rPr>
          <w:rFonts w:asciiTheme="minorHAnsi" w:hAnsiTheme="minorHAnsi"/>
          <w:shd w:val="clear" w:color="auto" w:fill="FFFFFF"/>
        </w:rPr>
        <w:lastRenderedPageBreak/>
        <w:t>K</w:t>
      </w:r>
      <w:r w:rsidR="006B7B36" w:rsidRPr="00C6114A">
        <w:rPr>
          <w:rFonts w:asciiTheme="minorHAnsi" w:hAnsiTheme="minorHAnsi"/>
          <w:shd w:val="clear" w:color="auto" w:fill="FFFFFF"/>
        </w:rPr>
        <w:t>ey findings</w:t>
      </w:r>
      <w:bookmarkEnd w:id="5"/>
      <w:r w:rsidR="00C6114A">
        <w:rPr>
          <w:rFonts w:asciiTheme="minorHAnsi" w:hAnsiTheme="minorHAnsi"/>
          <w:shd w:val="clear" w:color="auto" w:fill="FFFFFF"/>
        </w:rPr>
        <w:t xml:space="preserve"> </w:t>
      </w:r>
    </w:p>
    <w:p w14:paraId="260046E3" w14:textId="0F00D1C6" w:rsidR="00BF20D3" w:rsidRPr="00C6114A" w:rsidRDefault="00693DE9" w:rsidP="00AD04D3">
      <w:pPr>
        <w:spacing w:before="220" w:after="240" w:line="264" w:lineRule="auto"/>
        <w:rPr>
          <w:rFonts w:asciiTheme="minorHAnsi" w:hAnsiTheme="minorHAnsi" w:cs="Arial"/>
        </w:rPr>
      </w:pPr>
      <w:r w:rsidRPr="00C6114A">
        <w:rPr>
          <w:rFonts w:asciiTheme="minorHAnsi" w:hAnsiTheme="minorHAnsi" w:cs="Arial"/>
        </w:rPr>
        <w:t>The business case has involved an extensive review</w:t>
      </w:r>
      <w:r w:rsidR="00E70208" w:rsidRPr="00C6114A">
        <w:rPr>
          <w:rFonts w:asciiTheme="minorHAnsi" w:hAnsiTheme="minorHAnsi" w:cs="Arial"/>
        </w:rPr>
        <w:t xml:space="preserve"> of</w:t>
      </w:r>
      <w:r w:rsidRPr="00C6114A">
        <w:rPr>
          <w:rFonts w:asciiTheme="minorHAnsi" w:hAnsiTheme="minorHAnsi" w:cs="Arial"/>
        </w:rPr>
        <w:t xml:space="preserve"> the regulatory system for 1080, including a detailed examination of the </w:t>
      </w:r>
      <w:r w:rsidRPr="00C6114A">
        <w:rPr>
          <w:rFonts w:asciiTheme="minorHAnsi" w:hAnsiTheme="minorHAnsi"/>
          <w:iCs/>
          <w:szCs w:val="22"/>
          <w:shd w:val="clear" w:color="auto" w:fill="FFFFFF"/>
        </w:rPr>
        <w:t>national regulatory framework</w:t>
      </w:r>
      <w:r w:rsidR="004C09C6" w:rsidRPr="00C6114A">
        <w:rPr>
          <w:rFonts w:asciiTheme="minorHAnsi" w:hAnsiTheme="minorHAnsi"/>
          <w:iCs/>
          <w:szCs w:val="22"/>
          <w:shd w:val="clear" w:color="auto" w:fill="FFFFFF"/>
        </w:rPr>
        <w:t xml:space="preserve"> for 1080</w:t>
      </w:r>
      <w:r w:rsidRPr="00C6114A">
        <w:rPr>
          <w:rFonts w:asciiTheme="minorHAnsi" w:hAnsiTheme="minorHAnsi"/>
          <w:iCs/>
          <w:szCs w:val="22"/>
          <w:shd w:val="clear" w:color="auto" w:fill="FFFFFF"/>
        </w:rPr>
        <w:t xml:space="preserve"> under the Hazardous Substances and New Organisms Act (HSNO), Agricultural Compounds and Veterinary Medicines Act (ACVM) and the Health Act</w:t>
      </w:r>
      <w:r w:rsidR="006675DC" w:rsidRPr="00C6114A">
        <w:rPr>
          <w:rFonts w:asciiTheme="minorHAnsi" w:hAnsiTheme="minorHAnsi"/>
          <w:iCs/>
          <w:szCs w:val="22"/>
          <w:shd w:val="clear" w:color="auto" w:fill="FFFFFF"/>
        </w:rPr>
        <w:t>,</w:t>
      </w:r>
      <w:r w:rsidR="00B47032" w:rsidRPr="00C6114A">
        <w:rPr>
          <w:rFonts w:asciiTheme="minorHAnsi" w:hAnsiTheme="minorHAnsi"/>
          <w:iCs/>
          <w:szCs w:val="22"/>
          <w:shd w:val="clear" w:color="auto" w:fill="FFFFFF"/>
        </w:rPr>
        <w:t xml:space="preserve"> along with</w:t>
      </w:r>
      <w:r w:rsidR="00B47032" w:rsidRPr="00C6114A">
        <w:rPr>
          <w:rFonts w:asciiTheme="minorHAnsi" w:hAnsiTheme="minorHAnsi"/>
        </w:rPr>
        <w:t xml:space="preserve"> </w:t>
      </w:r>
      <w:r w:rsidR="00B47032" w:rsidRPr="00C6114A">
        <w:rPr>
          <w:rFonts w:asciiTheme="minorHAnsi" w:hAnsiTheme="minorHAnsi" w:cs="Arial"/>
        </w:rPr>
        <w:t>an analysis of compliance requirements under regional plans and resource consents pursuant to the Resource Management Act (RMA)</w:t>
      </w:r>
      <w:r w:rsidR="006675DC" w:rsidRPr="00C6114A">
        <w:rPr>
          <w:rFonts w:asciiTheme="minorHAnsi" w:hAnsiTheme="minorHAnsi" w:cs="Arial"/>
        </w:rPr>
        <w:t>.</w:t>
      </w:r>
      <w:r w:rsidR="00B47032" w:rsidRPr="00C6114A">
        <w:rPr>
          <w:rFonts w:asciiTheme="minorHAnsi" w:hAnsiTheme="minorHAnsi" w:cs="Arial"/>
        </w:rPr>
        <w:t xml:space="preserve"> </w:t>
      </w:r>
    </w:p>
    <w:p w14:paraId="7B251B73" w14:textId="32165D3D" w:rsidR="00B47032" w:rsidRPr="00C6114A" w:rsidRDefault="00B47032" w:rsidP="00AD04D3">
      <w:pPr>
        <w:spacing w:before="220" w:after="240" w:line="264" w:lineRule="auto"/>
        <w:rPr>
          <w:rFonts w:asciiTheme="minorHAnsi" w:hAnsiTheme="minorHAnsi" w:cs="Arial"/>
        </w:rPr>
      </w:pPr>
      <w:r w:rsidRPr="00C6114A">
        <w:rPr>
          <w:rFonts w:asciiTheme="minorHAnsi" w:hAnsiTheme="minorHAnsi"/>
        </w:rPr>
        <w:t>This analysis has found that the</w:t>
      </w:r>
      <w:r w:rsidR="006675DC" w:rsidRPr="00C6114A">
        <w:rPr>
          <w:rFonts w:asciiTheme="minorHAnsi" w:hAnsiTheme="minorHAnsi"/>
        </w:rPr>
        <w:t xml:space="preserve"> potential adverse</w:t>
      </w:r>
      <w:r w:rsidRPr="00C6114A">
        <w:rPr>
          <w:rFonts w:asciiTheme="minorHAnsi" w:hAnsiTheme="minorHAnsi"/>
        </w:rPr>
        <w:t xml:space="preserve"> effects</w:t>
      </w:r>
      <w:r w:rsidR="004C09C6" w:rsidRPr="00C6114A">
        <w:rPr>
          <w:rFonts w:asciiTheme="minorHAnsi" w:hAnsiTheme="minorHAnsi"/>
        </w:rPr>
        <w:t xml:space="preserve"> </w:t>
      </w:r>
      <w:r w:rsidRPr="00C6114A">
        <w:rPr>
          <w:rFonts w:asciiTheme="minorHAnsi" w:hAnsiTheme="minorHAnsi"/>
        </w:rPr>
        <w:t>of 1080</w:t>
      </w:r>
      <w:r w:rsidR="004C09C6" w:rsidRPr="00C6114A">
        <w:rPr>
          <w:rFonts w:asciiTheme="minorHAnsi" w:hAnsiTheme="minorHAnsi"/>
        </w:rPr>
        <w:t xml:space="preserve"> use</w:t>
      </w:r>
      <w:r w:rsidRPr="00C6114A">
        <w:rPr>
          <w:rFonts w:asciiTheme="minorHAnsi" w:hAnsiTheme="minorHAnsi"/>
        </w:rPr>
        <w:t xml:space="preserve"> are</w:t>
      </w:r>
      <w:r w:rsidR="00E70208" w:rsidRPr="00C6114A">
        <w:rPr>
          <w:rFonts w:asciiTheme="minorHAnsi" w:hAnsiTheme="minorHAnsi"/>
        </w:rPr>
        <w:t xml:space="preserve"> being</w:t>
      </w:r>
      <w:r w:rsidRPr="00C6114A">
        <w:rPr>
          <w:rFonts w:asciiTheme="minorHAnsi" w:hAnsiTheme="minorHAnsi"/>
        </w:rPr>
        <w:t xml:space="preserve"> robustly managed at a national level under the HSNO, ACVM and Health Act framework</w:t>
      </w:r>
      <w:r w:rsidR="00B27FB5" w:rsidRPr="00C6114A">
        <w:rPr>
          <w:rFonts w:asciiTheme="minorHAnsi" w:hAnsiTheme="minorHAnsi"/>
        </w:rPr>
        <w:t>. I</w:t>
      </w:r>
      <w:r w:rsidR="00E70208" w:rsidRPr="00C6114A">
        <w:rPr>
          <w:rFonts w:asciiTheme="minorHAnsi" w:hAnsiTheme="minorHAnsi"/>
        </w:rPr>
        <w:t>n</w:t>
      </w:r>
      <w:r w:rsidRPr="00C6114A">
        <w:rPr>
          <w:rFonts w:asciiTheme="minorHAnsi" w:hAnsiTheme="minorHAnsi"/>
        </w:rPr>
        <w:t xml:space="preserve">dependent </w:t>
      </w:r>
      <w:r w:rsidR="00E70208" w:rsidRPr="00C6114A">
        <w:rPr>
          <w:rFonts w:asciiTheme="minorHAnsi" w:hAnsiTheme="minorHAnsi"/>
        </w:rPr>
        <w:t>monitoring</w:t>
      </w:r>
      <w:r w:rsidR="00BF20D3" w:rsidRPr="00C6114A">
        <w:rPr>
          <w:rFonts w:asciiTheme="minorHAnsi" w:hAnsiTheme="minorHAnsi"/>
        </w:rPr>
        <w:t xml:space="preserve"> </w:t>
      </w:r>
      <w:r w:rsidR="00B27FB5" w:rsidRPr="00C6114A">
        <w:rPr>
          <w:rFonts w:asciiTheme="minorHAnsi" w:hAnsiTheme="minorHAnsi"/>
        </w:rPr>
        <w:t>completed</w:t>
      </w:r>
      <w:r w:rsidR="00BF20D3" w:rsidRPr="00C6114A">
        <w:rPr>
          <w:rFonts w:asciiTheme="minorHAnsi" w:hAnsiTheme="minorHAnsi"/>
        </w:rPr>
        <w:t xml:space="preserve"> by</w:t>
      </w:r>
      <w:r w:rsidRPr="00C6114A">
        <w:rPr>
          <w:rFonts w:asciiTheme="minorHAnsi" w:hAnsiTheme="minorHAnsi"/>
        </w:rPr>
        <w:t xml:space="preserve"> the EPA</w:t>
      </w:r>
      <w:r w:rsidR="004C09C6" w:rsidRPr="00C6114A">
        <w:rPr>
          <w:rFonts w:asciiTheme="minorHAnsi" w:hAnsiTheme="minorHAnsi"/>
        </w:rPr>
        <w:t xml:space="preserve"> </w:t>
      </w:r>
      <w:r w:rsidR="004F6F70">
        <w:rPr>
          <w:rFonts w:asciiTheme="minorHAnsi" w:hAnsiTheme="minorHAnsi"/>
        </w:rPr>
        <w:t>within the last five years confirms</w:t>
      </w:r>
      <w:r w:rsidR="00B27FB5" w:rsidRPr="00C6114A">
        <w:rPr>
          <w:rFonts w:asciiTheme="minorHAnsi" w:hAnsiTheme="minorHAnsi"/>
        </w:rPr>
        <w:t xml:space="preserve"> that the HSNO system is </w:t>
      </w:r>
      <w:r w:rsidR="004F6F70">
        <w:rPr>
          <w:rFonts w:asciiTheme="minorHAnsi" w:hAnsiTheme="minorHAnsi"/>
        </w:rPr>
        <w:t xml:space="preserve">effective at managing the risks of operations </w:t>
      </w:r>
      <w:r w:rsidR="00B27FB5" w:rsidRPr="00C6114A">
        <w:rPr>
          <w:rFonts w:asciiTheme="minorHAnsi" w:hAnsiTheme="minorHAnsi"/>
        </w:rPr>
        <w:t xml:space="preserve">and that </w:t>
      </w:r>
      <w:r w:rsidR="004C09C6" w:rsidRPr="00C6114A">
        <w:rPr>
          <w:rFonts w:asciiTheme="minorHAnsi" w:hAnsiTheme="minorHAnsi"/>
        </w:rPr>
        <w:t>the management of operations has improved significantly</w:t>
      </w:r>
      <w:r w:rsidRPr="00C6114A">
        <w:rPr>
          <w:rFonts w:asciiTheme="minorHAnsi" w:hAnsiTheme="minorHAnsi"/>
        </w:rPr>
        <w:t xml:space="preserve">. </w:t>
      </w:r>
    </w:p>
    <w:p w14:paraId="36619B63" w14:textId="7C2F959D" w:rsidR="00AD04D3" w:rsidRPr="00D03FB0" w:rsidRDefault="006675DC" w:rsidP="00D03FB0">
      <w:pPr>
        <w:pStyle w:val="Bullets"/>
        <w:numPr>
          <w:ilvl w:val="0"/>
          <w:numId w:val="0"/>
        </w:numPr>
        <w:spacing w:after="240"/>
        <w:rPr>
          <w:rFonts w:asciiTheme="minorHAnsi" w:hAnsiTheme="minorHAnsi"/>
        </w:rPr>
      </w:pPr>
      <w:r w:rsidRPr="00C6114A">
        <w:rPr>
          <w:rFonts w:asciiTheme="minorHAnsi" w:hAnsiTheme="minorHAnsi"/>
        </w:rPr>
        <w:t xml:space="preserve">The </w:t>
      </w:r>
      <w:r w:rsidR="00E70208" w:rsidRPr="00C6114A">
        <w:rPr>
          <w:rFonts w:asciiTheme="minorHAnsi" w:hAnsiTheme="minorHAnsi"/>
        </w:rPr>
        <w:t>analysis</w:t>
      </w:r>
      <w:r w:rsidRPr="00C6114A">
        <w:rPr>
          <w:rFonts w:asciiTheme="minorHAnsi" w:hAnsiTheme="minorHAnsi"/>
        </w:rPr>
        <w:t xml:space="preserve"> has</w:t>
      </w:r>
      <w:r w:rsidR="00B03D88">
        <w:rPr>
          <w:rFonts w:asciiTheme="minorHAnsi" w:hAnsiTheme="minorHAnsi"/>
        </w:rPr>
        <w:t xml:space="preserve"> also</w:t>
      </w:r>
      <w:r w:rsidRPr="00C6114A">
        <w:rPr>
          <w:rFonts w:asciiTheme="minorHAnsi" w:hAnsiTheme="minorHAnsi"/>
        </w:rPr>
        <w:t xml:space="preserve"> revealed that the further regulation of 1080 at a regional level</w:t>
      </w:r>
      <w:r w:rsidR="00E70208" w:rsidRPr="00C6114A">
        <w:rPr>
          <w:rFonts w:asciiTheme="minorHAnsi" w:hAnsiTheme="minorHAnsi"/>
        </w:rPr>
        <w:t xml:space="preserve"> under the RMA</w:t>
      </w:r>
      <w:r w:rsidR="00BF20D3" w:rsidRPr="00C6114A">
        <w:rPr>
          <w:rFonts w:asciiTheme="minorHAnsi" w:hAnsiTheme="minorHAnsi"/>
        </w:rPr>
        <w:t xml:space="preserve"> is</w:t>
      </w:r>
      <w:r w:rsidRPr="00C6114A">
        <w:rPr>
          <w:rFonts w:asciiTheme="minorHAnsi" w:hAnsiTheme="minorHAnsi"/>
        </w:rPr>
        <w:t xml:space="preserve"> afford</w:t>
      </w:r>
      <w:r w:rsidR="00BF20D3" w:rsidRPr="00C6114A">
        <w:rPr>
          <w:rFonts w:asciiTheme="minorHAnsi" w:hAnsiTheme="minorHAnsi"/>
        </w:rPr>
        <w:t>ing</w:t>
      </w:r>
      <w:r w:rsidRPr="00C6114A">
        <w:rPr>
          <w:rFonts w:asciiTheme="minorHAnsi" w:hAnsiTheme="minorHAnsi"/>
        </w:rPr>
        <w:t xml:space="preserve"> no extra protection to the environment or public health</w:t>
      </w:r>
      <w:r w:rsidR="00A9780A" w:rsidRPr="00C6114A">
        <w:rPr>
          <w:rFonts w:asciiTheme="minorHAnsi" w:hAnsiTheme="minorHAnsi"/>
        </w:rPr>
        <w:t xml:space="preserve"> and that there is</w:t>
      </w:r>
      <w:r w:rsidR="004F6F70">
        <w:rPr>
          <w:rFonts w:asciiTheme="minorHAnsi" w:hAnsiTheme="minorHAnsi"/>
        </w:rPr>
        <w:t xml:space="preserve"> compelling case to simplify t</w:t>
      </w:r>
      <w:r w:rsidR="00B03D88">
        <w:rPr>
          <w:rFonts w:asciiTheme="minorHAnsi" w:hAnsiTheme="minorHAnsi"/>
        </w:rPr>
        <w:t>he RMA</w:t>
      </w:r>
      <w:r w:rsidR="00A9780A" w:rsidRPr="00C6114A">
        <w:rPr>
          <w:rFonts w:asciiTheme="minorHAnsi" w:hAnsiTheme="minorHAnsi"/>
        </w:rPr>
        <w:t xml:space="preserve"> system</w:t>
      </w:r>
      <w:r w:rsidR="00E70208" w:rsidRPr="00C6114A">
        <w:rPr>
          <w:rFonts w:asciiTheme="minorHAnsi" w:hAnsiTheme="minorHAnsi"/>
        </w:rPr>
        <w:t xml:space="preserve"> due to the following</w:t>
      </w:r>
      <w:r w:rsidR="00444075">
        <w:rPr>
          <w:rFonts w:asciiTheme="minorHAnsi" w:hAnsiTheme="minorHAnsi"/>
        </w:rPr>
        <w:t>:</w:t>
      </w:r>
      <w:r w:rsidRPr="00C6114A">
        <w:rPr>
          <w:rFonts w:asciiTheme="minorHAnsi" w:hAnsiTheme="minorHAnsi"/>
        </w:rPr>
        <w:t xml:space="preserve"> </w:t>
      </w:r>
    </w:p>
    <w:p w14:paraId="05069E7B" w14:textId="325FEB49" w:rsidR="006675DC" w:rsidRPr="002041EB" w:rsidRDefault="006675DC" w:rsidP="002504E5">
      <w:pPr>
        <w:pStyle w:val="Bullets"/>
        <w:spacing w:after="120"/>
        <w:ind w:left="993" w:hanging="426"/>
      </w:pPr>
      <w:r w:rsidRPr="002041EB">
        <w:t xml:space="preserve">There </w:t>
      </w:r>
      <w:r w:rsidR="00444075">
        <w:t xml:space="preserve">are high levels </w:t>
      </w:r>
      <w:r w:rsidRPr="002041EB">
        <w:t xml:space="preserve"> of duplication and replication between RMA and HSNO requirements. </w:t>
      </w:r>
      <w:r w:rsidR="004C09C6" w:rsidRPr="002041EB">
        <w:t>D</w:t>
      </w:r>
      <w:r w:rsidRPr="002041EB">
        <w:t xml:space="preserve">uplication and replication occurs between regional plan rules and HSNO controls. </w:t>
      </w:r>
      <w:r w:rsidR="00B27FB5" w:rsidRPr="002041EB">
        <w:t xml:space="preserve">The environmental effects and risks </w:t>
      </w:r>
      <w:r w:rsidR="004C09C6" w:rsidRPr="002041EB">
        <w:t xml:space="preserve">that are </w:t>
      </w:r>
      <w:r w:rsidR="00B27FB5" w:rsidRPr="002041EB">
        <w:t>managed under resource consent conditions are</w:t>
      </w:r>
      <w:r w:rsidR="004C09C6" w:rsidRPr="002041EB">
        <w:t xml:space="preserve"> </w:t>
      </w:r>
      <w:r w:rsidR="00A9780A" w:rsidRPr="002041EB">
        <w:t xml:space="preserve">also managed </w:t>
      </w:r>
      <w:r w:rsidR="004C09C6" w:rsidRPr="002041EB">
        <w:t>under</w:t>
      </w:r>
      <w:r w:rsidR="00B27FB5" w:rsidRPr="002041EB">
        <w:t xml:space="preserve"> HSNO requirements. </w:t>
      </w:r>
      <w:r w:rsidRPr="002041EB">
        <w:t xml:space="preserve">This duplication can be costly and does not improve the management of effects and risks. </w:t>
      </w:r>
    </w:p>
    <w:p w14:paraId="50A910DD" w14:textId="32352BA2" w:rsidR="00B47032" w:rsidRPr="002041EB" w:rsidRDefault="00B47032" w:rsidP="002504E5">
      <w:pPr>
        <w:pStyle w:val="Bullets"/>
        <w:spacing w:after="120"/>
        <w:ind w:left="993" w:hanging="426"/>
      </w:pPr>
      <w:r w:rsidRPr="002041EB">
        <w:t>The regional plan rule framework for</w:t>
      </w:r>
      <w:r w:rsidR="00B27FB5" w:rsidRPr="002041EB">
        <w:t xml:space="preserve"> aerial</w:t>
      </w:r>
      <w:r w:rsidRPr="002041EB">
        <w:t xml:space="preserve"> 1080</w:t>
      </w:r>
      <w:r w:rsidR="00B03D88" w:rsidRPr="002041EB">
        <w:t xml:space="preserve"> is complex and</w:t>
      </w:r>
      <w:r w:rsidRPr="002041EB">
        <w:t xml:space="preserve"> varies by region. There are 13 regions with regional plan standards that require resource consent for aerial 1080 operations. There is significant regional variability in </w:t>
      </w:r>
      <w:r w:rsidR="00A9780A" w:rsidRPr="002041EB">
        <w:t xml:space="preserve">the types of </w:t>
      </w:r>
      <w:r w:rsidRPr="002041EB">
        <w:t xml:space="preserve">consent conditions and in the way consents are managed. This inconsistency can adversely impact the effectiveness of operations as it </w:t>
      </w:r>
      <w:r w:rsidR="00686CD7" w:rsidRPr="002041EB">
        <w:t xml:space="preserve">acts against development of </w:t>
      </w:r>
      <w:r w:rsidR="00A9780A" w:rsidRPr="002041EB">
        <w:t>nationally</w:t>
      </w:r>
      <w:r w:rsidRPr="002041EB">
        <w:t xml:space="preserve"> standardise</w:t>
      </w:r>
      <w:r w:rsidR="00686CD7" w:rsidRPr="002041EB">
        <w:t>d</w:t>
      </w:r>
      <w:r w:rsidRPr="002041EB">
        <w:t xml:space="preserve"> operating procedures. </w:t>
      </w:r>
    </w:p>
    <w:p w14:paraId="1F146618" w14:textId="24D21DE6" w:rsidR="00E70208" w:rsidRPr="002041EB" w:rsidRDefault="00B47032" w:rsidP="002504E5">
      <w:pPr>
        <w:pStyle w:val="Bullets"/>
        <w:spacing w:after="120"/>
        <w:ind w:left="993" w:hanging="426"/>
      </w:pPr>
      <w:r w:rsidRPr="002041EB">
        <w:t xml:space="preserve">Regional variance and duplication </w:t>
      </w:r>
      <w:r w:rsidR="00B27FB5" w:rsidRPr="002041EB">
        <w:t xml:space="preserve">can </w:t>
      </w:r>
      <w:r w:rsidRPr="002041EB">
        <w:t>create</w:t>
      </w:r>
      <w:r w:rsidR="00A9780A" w:rsidRPr="002041EB">
        <w:t xml:space="preserve"> operational</w:t>
      </w:r>
      <w:r w:rsidRPr="002041EB">
        <w:t xml:space="preserve"> difficulties for compliance. Variable consent conditions make it more difficult for operators to ensure that best practice is always achieved, which increases the risk of breaching consent conditions. Even if the effects of such breaches are minor, they are treated as adverse incidents in EPA monitoring reports. The recurrence of incident reports could </w:t>
      </w:r>
      <w:r w:rsidR="00571669">
        <w:t xml:space="preserve">lead to further controls on the use of 1080 being imposed under the HSNO Act, </w:t>
      </w:r>
      <w:r w:rsidRPr="002041EB">
        <w:t xml:space="preserve"> potentially resulting in the loss or reduced availability of 1080 as a pest management tool for biosecurity and biodiversity programmes.</w:t>
      </w:r>
    </w:p>
    <w:p w14:paraId="62F42DFB" w14:textId="05D44053" w:rsidR="00B03D88" w:rsidRPr="002041EB" w:rsidRDefault="00B47032" w:rsidP="002504E5">
      <w:pPr>
        <w:pStyle w:val="Bullets"/>
        <w:spacing w:after="120"/>
        <w:ind w:left="993" w:hanging="426"/>
      </w:pPr>
      <w:r w:rsidRPr="002041EB">
        <w:t xml:space="preserve">The current RMA regime imposes needless costs on both the users of 1080 and regional ratepayers. The compliance costs for resource consents in the last ten years have been estimated at $10.7M. Future costs could be reduced significantly through removing the need for resource consent and managing 1080 operations solely under HSNO. </w:t>
      </w:r>
      <w:bookmarkStart w:id="6" w:name="_Toc381007676"/>
    </w:p>
    <w:p w14:paraId="08F93E51" w14:textId="77777777" w:rsidR="00D03FB0" w:rsidRDefault="00D03FB0" w:rsidP="00AD04D3">
      <w:pPr>
        <w:pStyle w:val="Heading2"/>
        <w:numPr>
          <w:ilvl w:val="0"/>
          <w:numId w:val="0"/>
        </w:numPr>
        <w:rPr>
          <w:rFonts w:asciiTheme="minorHAnsi" w:hAnsiTheme="minorHAnsi"/>
        </w:rPr>
      </w:pPr>
      <w:bookmarkStart w:id="7" w:name="_Toc399853387"/>
      <w:bookmarkStart w:id="8" w:name="_Toc406595417"/>
      <w:bookmarkStart w:id="9" w:name="_Toc399853386"/>
    </w:p>
    <w:p w14:paraId="5CD85C3A" w14:textId="77777777" w:rsidR="00D03FB0" w:rsidRPr="00D03FB0" w:rsidRDefault="00D03FB0" w:rsidP="00D03FB0">
      <w:pPr>
        <w:pStyle w:val="BodyText"/>
        <w:rPr>
          <w:lang w:val="en-NZ"/>
        </w:rPr>
      </w:pPr>
    </w:p>
    <w:p w14:paraId="76EDDCCC" w14:textId="367D4A37" w:rsidR="008A255D" w:rsidRPr="00C6114A" w:rsidRDefault="008A311D" w:rsidP="00AD04D3">
      <w:pPr>
        <w:pStyle w:val="Heading2"/>
        <w:numPr>
          <w:ilvl w:val="0"/>
          <w:numId w:val="0"/>
        </w:numPr>
        <w:rPr>
          <w:rFonts w:asciiTheme="minorHAnsi" w:hAnsiTheme="minorHAnsi"/>
        </w:rPr>
      </w:pPr>
      <w:r>
        <w:rPr>
          <w:rFonts w:asciiTheme="minorHAnsi" w:hAnsiTheme="minorHAnsi"/>
        </w:rPr>
        <w:lastRenderedPageBreak/>
        <w:t>Areas of D</w:t>
      </w:r>
      <w:r w:rsidR="008A255D" w:rsidRPr="00C6114A">
        <w:rPr>
          <w:rFonts w:asciiTheme="minorHAnsi" w:hAnsiTheme="minorHAnsi"/>
        </w:rPr>
        <w:t>uplication</w:t>
      </w:r>
      <w:bookmarkEnd w:id="7"/>
      <w:bookmarkEnd w:id="8"/>
    </w:p>
    <w:p w14:paraId="2FBA7679" w14:textId="425AFB4B" w:rsidR="002041EB" w:rsidRPr="00C6114A" w:rsidRDefault="008A255D" w:rsidP="00D03FB0">
      <w:pPr>
        <w:spacing w:before="220" w:after="240" w:line="264" w:lineRule="auto"/>
        <w:rPr>
          <w:rFonts w:asciiTheme="minorHAnsi" w:hAnsiTheme="minorHAnsi" w:cs="Arial"/>
          <w:bCs/>
          <w:szCs w:val="22"/>
        </w:rPr>
      </w:pPr>
      <w:r w:rsidRPr="00C6114A">
        <w:rPr>
          <w:rFonts w:asciiTheme="minorHAnsi" w:hAnsiTheme="minorHAnsi" w:cs="Arial"/>
          <w:bCs/>
          <w:szCs w:val="22"/>
        </w:rPr>
        <w:t>The business case analysis has</w:t>
      </w:r>
      <w:r w:rsidR="00961698" w:rsidRPr="00C6114A">
        <w:rPr>
          <w:rFonts w:asciiTheme="minorHAnsi" w:hAnsiTheme="minorHAnsi" w:cs="Arial"/>
          <w:bCs/>
          <w:szCs w:val="22"/>
        </w:rPr>
        <w:t xml:space="preserve"> examined a range of</w:t>
      </w:r>
      <w:r w:rsidRPr="00C6114A">
        <w:rPr>
          <w:rFonts w:asciiTheme="minorHAnsi" w:hAnsiTheme="minorHAnsi" w:cs="Arial"/>
          <w:bCs/>
          <w:szCs w:val="22"/>
        </w:rPr>
        <w:t xml:space="preserve"> regional plans and resource consents and has revealed high levels of duplication between RMA requirements and HSNO requirements. Key areas of duplication include:</w:t>
      </w:r>
    </w:p>
    <w:p w14:paraId="10D7FF79" w14:textId="77777777" w:rsidR="008A255D" w:rsidRPr="00C6114A" w:rsidRDefault="008A255D" w:rsidP="002504E5">
      <w:pPr>
        <w:pStyle w:val="Bullets"/>
        <w:spacing w:after="120"/>
        <w:ind w:left="851" w:hanging="425"/>
      </w:pPr>
      <w:r w:rsidRPr="00C6114A">
        <w:t xml:space="preserve">Direct duplication of HSNO requirements in Regional Plan rules. Many Regional Plan rules specify the need for compliance with HSNO and repeat requirements already set out in HSNO controls and permission conditions. </w:t>
      </w:r>
    </w:p>
    <w:p w14:paraId="497074C3" w14:textId="77777777" w:rsidR="008A255D" w:rsidRPr="00C6114A" w:rsidRDefault="008A255D" w:rsidP="002504E5">
      <w:pPr>
        <w:pStyle w:val="Bullets"/>
        <w:spacing w:after="120"/>
        <w:ind w:left="851" w:hanging="425"/>
      </w:pPr>
      <w:r w:rsidRPr="00C6114A">
        <w:t xml:space="preserve">Duplication of process, where a single operation can require three separate approvals - resource consent under the RMA, a DOC permission, and MOH permission under HSNO. All three approvals require preparation of the same substantive effects assessment and supporting technical data. All three processes also require input from technical and planning staff or contractors, and often necessitate duplicate reports to meet like conditions. </w:t>
      </w:r>
    </w:p>
    <w:p w14:paraId="1D29F3CE" w14:textId="1B7338A0" w:rsidR="00C6114A" w:rsidRPr="004F6F70" w:rsidRDefault="008A255D" w:rsidP="002504E5">
      <w:pPr>
        <w:pStyle w:val="Bullets"/>
        <w:spacing w:after="120"/>
        <w:ind w:left="851" w:hanging="425"/>
      </w:pPr>
      <w:r w:rsidRPr="00C6114A">
        <w:t xml:space="preserve">Significant duplication and cross over between resource consent conditions, HSNO Act controls, and MOH and DOC permission conditions. </w:t>
      </w:r>
      <w:r w:rsidRPr="00C6114A">
        <w:rPr>
          <w:color w:val="000000"/>
          <w:lang w:eastAsia="en-NZ"/>
        </w:rPr>
        <w:t>For aerial 1080 consents granted from 2003 - 2013, approximately 90% of resource consent conditions imposed simply duplicate or are managed by equivalent controls under the HSNO and ACVM Acts.</w:t>
      </w:r>
      <w:r w:rsidRPr="00C6114A">
        <w:t xml:space="preserve"> Those 10% of conditions not covered by HSNO or ACVM are addressed within SOPs which all commercial 1080 contractors are bound to comply with. Resource consent conditions are not managing any potential adverse effects that are not already managed under the HSNO Act.</w:t>
      </w:r>
    </w:p>
    <w:p w14:paraId="39F61851" w14:textId="6B4E0F63" w:rsidR="004A6152" w:rsidRPr="00C6114A" w:rsidRDefault="00DB465A" w:rsidP="00AD04D3">
      <w:pPr>
        <w:pStyle w:val="Heading2"/>
        <w:numPr>
          <w:ilvl w:val="0"/>
          <w:numId w:val="0"/>
        </w:numPr>
        <w:rPr>
          <w:rFonts w:asciiTheme="minorHAnsi" w:hAnsiTheme="minorHAnsi"/>
        </w:rPr>
      </w:pPr>
      <w:bookmarkStart w:id="10" w:name="_Toc406595418"/>
      <w:r w:rsidRPr="00C6114A">
        <w:rPr>
          <w:rFonts w:asciiTheme="minorHAnsi" w:hAnsiTheme="minorHAnsi"/>
        </w:rPr>
        <w:t xml:space="preserve">Regional </w:t>
      </w:r>
      <w:r w:rsidR="00E12EA3" w:rsidRPr="00C6114A">
        <w:rPr>
          <w:rFonts w:asciiTheme="minorHAnsi" w:hAnsiTheme="minorHAnsi"/>
        </w:rPr>
        <w:t>I</w:t>
      </w:r>
      <w:r w:rsidR="004A6152" w:rsidRPr="00C6114A">
        <w:rPr>
          <w:rFonts w:asciiTheme="minorHAnsi" w:hAnsiTheme="minorHAnsi"/>
        </w:rPr>
        <w:t>nconsistency</w:t>
      </w:r>
      <w:bookmarkEnd w:id="9"/>
      <w:bookmarkEnd w:id="10"/>
    </w:p>
    <w:p w14:paraId="310FA3A8" w14:textId="01215C09" w:rsidR="007D1112" w:rsidRPr="00C6114A" w:rsidRDefault="008A255D" w:rsidP="00AD04D3">
      <w:pPr>
        <w:spacing w:before="220" w:line="264" w:lineRule="auto"/>
        <w:rPr>
          <w:rFonts w:asciiTheme="minorHAnsi" w:hAnsiTheme="minorHAnsi"/>
          <w:szCs w:val="22"/>
        </w:rPr>
      </w:pPr>
      <w:r w:rsidRPr="00C6114A">
        <w:rPr>
          <w:rFonts w:asciiTheme="minorHAnsi" w:hAnsiTheme="minorHAnsi" w:cs="Arial"/>
          <w:bCs/>
          <w:szCs w:val="22"/>
        </w:rPr>
        <w:t xml:space="preserve">The analysis has found </w:t>
      </w:r>
      <w:r w:rsidR="004F6F70">
        <w:rPr>
          <w:rFonts w:asciiTheme="minorHAnsi" w:hAnsiTheme="minorHAnsi" w:cs="Arial"/>
          <w:bCs/>
          <w:szCs w:val="22"/>
        </w:rPr>
        <w:t>that all regional p</w:t>
      </w:r>
      <w:r w:rsidR="00384436" w:rsidRPr="00C6114A">
        <w:rPr>
          <w:rFonts w:asciiTheme="minorHAnsi" w:hAnsiTheme="minorHAnsi" w:cs="Arial"/>
          <w:bCs/>
          <w:szCs w:val="22"/>
        </w:rPr>
        <w:t>lan</w:t>
      </w:r>
      <w:r w:rsidR="004F6F70">
        <w:rPr>
          <w:rFonts w:asciiTheme="minorHAnsi" w:hAnsiTheme="minorHAnsi" w:cs="Arial"/>
          <w:bCs/>
          <w:szCs w:val="22"/>
        </w:rPr>
        <w:t>s regulate</w:t>
      </w:r>
      <w:r w:rsidR="00B44FD3" w:rsidRPr="00C6114A">
        <w:rPr>
          <w:rFonts w:asciiTheme="minorHAnsi" w:hAnsiTheme="minorHAnsi" w:cs="Arial"/>
          <w:bCs/>
          <w:szCs w:val="22"/>
        </w:rPr>
        <w:t xml:space="preserve"> the aerial application of </w:t>
      </w:r>
      <w:r w:rsidR="00FB01D8" w:rsidRPr="00C6114A">
        <w:rPr>
          <w:rFonts w:asciiTheme="minorHAnsi" w:hAnsiTheme="minorHAnsi" w:cs="Arial"/>
          <w:bCs/>
          <w:szCs w:val="22"/>
        </w:rPr>
        <w:t>1080</w:t>
      </w:r>
      <w:r w:rsidR="004F6F70">
        <w:rPr>
          <w:rFonts w:asciiTheme="minorHAnsi" w:hAnsiTheme="minorHAnsi" w:cs="Arial"/>
          <w:bCs/>
          <w:szCs w:val="22"/>
        </w:rPr>
        <w:t xml:space="preserve"> in different way</w:t>
      </w:r>
      <w:r w:rsidR="00686CD7">
        <w:rPr>
          <w:rFonts w:asciiTheme="minorHAnsi" w:hAnsiTheme="minorHAnsi" w:cs="Arial"/>
          <w:bCs/>
          <w:szCs w:val="22"/>
        </w:rPr>
        <w:t>s</w:t>
      </w:r>
      <w:r w:rsidR="004F6F70">
        <w:rPr>
          <w:rFonts w:asciiTheme="minorHAnsi" w:hAnsiTheme="minorHAnsi" w:cs="Arial"/>
          <w:bCs/>
          <w:szCs w:val="22"/>
        </w:rPr>
        <w:t xml:space="preserve"> and</w:t>
      </w:r>
      <w:r w:rsidR="004F6F70">
        <w:rPr>
          <w:rFonts w:asciiTheme="minorHAnsi" w:hAnsiTheme="minorHAnsi"/>
          <w:szCs w:val="22"/>
        </w:rPr>
        <w:t xml:space="preserve"> t</w:t>
      </w:r>
      <w:r w:rsidR="00B44FD3" w:rsidRPr="00C6114A">
        <w:rPr>
          <w:rFonts w:asciiTheme="minorHAnsi" w:hAnsiTheme="minorHAnsi"/>
          <w:szCs w:val="22"/>
        </w:rPr>
        <w:t>here</w:t>
      </w:r>
      <w:r w:rsidR="007A0FBD" w:rsidRPr="00C6114A">
        <w:rPr>
          <w:rFonts w:asciiTheme="minorHAnsi" w:hAnsiTheme="minorHAnsi"/>
          <w:szCs w:val="22"/>
        </w:rPr>
        <w:t xml:space="preserve"> is also significant regional variance i</w:t>
      </w:r>
      <w:r w:rsidR="003E6D6A" w:rsidRPr="00C6114A">
        <w:rPr>
          <w:rFonts w:asciiTheme="minorHAnsi" w:hAnsiTheme="minorHAnsi"/>
          <w:szCs w:val="22"/>
        </w:rPr>
        <w:t xml:space="preserve">n the way resource consents are </w:t>
      </w:r>
      <w:r w:rsidR="007A0FBD" w:rsidRPr="00C6114A">
        <w:rPr>
          <w:rFonts w:asciiTheme="minorHAnsi" w:hAnsiTheme="minorHAnsi"/>
          <w:szCs w:val="22"/>
        </w:rPr>
        <w:t xml:space="preserve">considered, processed and conditioned. </w:t>
      </w:r>
    </w:p>
    <w:p w14:paraId="400641C4" w14:textId="46B579FD" w:rsidR="004A6152" w:rsidRPr="00C6114A" w:rsidRDefault="00637C85" w:rsidP="00D03FB0">
      <w:pPr>
        <w:spacing w:before="220" w:after="240" w:line="264" w:lineRule="auto"/>
        <w:rPr>
          <w:rFonts w:asciiTheme="minorHAnsi" w:hAnsiTheme="minorHAnsi" w:cs="Arial"/>
          <w:bCs/>
          <w:szCs w:val="22"/>
        </w:rPr>
      </w:pPr>
      <w:r w:rsidRPr="00C6114A">
        <w:rPr>
          <w:rFonts w:asciiTheme="minorHAnsi" w:hAnsiTheme="minorHAnsi" w:cs="Arial"/>
          <w:bCs/>
          <w:szCs w:val="22"/>
        </w:rPr>
        <w:t>Notable</w:t>
      </w:r>
      <w:r w:rsidR="004A6152" w:rsidRPr="00C6114A">
        <w:rPr>
          <w:rFonts w:asciiTheme="minorHAnsi" w:hAnsiTheme="minorHAnsi" w:cs="Arial"/>
          <w:bCs/>
          <w:szCs w:val="22"/>
        </w:rPr>
        <w:t xml:space="preserve"> areas of inconsistency identified include</w:t>
      </w:r>
      <w:r w:rsidR="00F3374E" w:rsidRPr="00C6114A">
        <w:rPr>
          <w:rFonts w:asciiTheme="minorHAnsi" w:hAnsiTheme="minorHAnsi" w:cs="Arial"/>
          <w:bCs/>
          <w:szCs w:val="22"/>
        </w:rPr>
        <w:t>:</w:t>
      </w:r>
    </w:p>
    <w:p w14:paraId="3085D294" w14:textId="32CEBE19" w:rsidR="000B2849" w:rsidRPr="00C6114A" w:rsidRDefault="00637C85" w:rsidP="002504E5">
      <w:pPr>
        <w:pStyle w:val="Bullets"/>
        <w:spacing w:after="120"/>
        <w:ind w:left="851" w:hanging="425"/>
      </w:pPr>
      <w:r w:rsidRPr="00C6114A">
        <w:t>Some</w:t>
      </w:r>
      <w:r w:rsidR="007A0FBD" w:rsidRPr="00C6114A">
        <w:t xml:space="preserve"> R</w:t>
      </w:r>
      <w:r w:rsidR="004A6152" w:rsidRPr="00C6114A">
        <w:t>egional Plans treat</w:t>
      </w:r>
      <w:r w:rsidRPr="00C6114A">
        <w:t xml:space="preserve"> the</w:t>
      </w:r>
      <w:r w:rsidR="00FB01D8" w:rsidRPr="00C6114A">
        <w:t xml:space="preserve"> aerial application of 1080</w:t>
      </w:r>
      <w:r w:rsidR="004A6152" w:rsidRPr="00C6114A">
        <w:t xml:space="preserve"> as a permitted activity w</w:t>
      </w:r>
      <w:r w:rsidR="00D53661" w:rsidRPr="00C6114A">
        <w:t>ith only a few conditions</w:t>
      </w:r>
      <w:r w:rsidR="000B2849" w:rsidRPr="00C6114A">
        <w:t>,</w:t>
      </w:r>
      <w:r w:rsidRPr="00C6114A">
        <w:t xml:space="preserve"> while</w:t>
      </w:r>
      <w:r w:rsidR="00D53661" w:rsidRPr="00C6114A">
        <w:t xml:space="preserve"> others </w:t>
      </w:r>
      <w:r w:rsidR="004A6152" w:rsidRPr="00C6114A">
        <w:t>trea</w:t>
      </w:r>
      <w:r w:rsidR="005C2F25" w:rsidRPr="00C6114A">
        <w:t xml:space="preserve">t exactly the same activity as </w:t>
      </w:r>
      <w:r w:rsidR="004A6152" w:rsidRPr="00C6114A">
        <w:t>controlled</w:t>
      </w:r>
      <w:r w:rsidR="000B2849" w:rsidRPr="00C6114A">
        <w:t xml:space="preserve">, </w:t>
      </w:r>
      <w:r w:rsidR="004A6152" w:rsidRPr="00C6114A">
        <w:t>discret</w:t>
      </w:r>
      <w:r w:rsidR="00FB01D8" w:rsidRPr="00C6114A">
        <w:t>ionary</w:t>
      </w:r>
      <w:r w:rsidR="000B2849" w:rsidRPr="00C6114A">
        <w:t xml:space="preserve"> or </w:t>
      </w:r>
      <w:r w:rsidR="00FB01D8" w:rsidRPr="00C6114A">
        <w:t>non-</w:t>
      </w:r>
      <w:r w:rsidR="004A6152" w:rsidRPr="00C6114A">
        <w:t>complying</w:t>
      </w:r>
      <w:r w:rsidR="000B2849" w:rsidRPr="00C6114A">
        <w:t xml:space="preserve">, and thus </w:t>
      </w:r>
      <w:r w:rsidR="004A6152" w:rsidRPr="00C6114A">
        <w:t>requiring resource consent.</w:t>
      </w:r>
      <w:r w:rsidR="003316AA" w:rsidRPr="00C6114A">
        <w:t xml:space="preserve"> </w:t>
      </w:r>
      <w:r w:rsidR="000B2849" w:rsidRPr="00C6114A">
        <w:t xml:space="preserve">Even in those </w:t>
      </w:r>
      <w:r w:rsidR="00B44FD3" w:rsidRPr="00C6114A">
        <w:t>regions</w:t>
      </w:r>
      <w:r w:rsidR="00D53661" w:rsidRPr="00C6114A">
        <w:t xml:space="preserve"> </w:t>
      </w:r>
      <w:r w:rsidR="000B2849" w:rsidRPr="00C6114A">
        <w:t>(or parts of regions)</w:t>
      </w:r>
      <w:r w:rsidR="00B44FD3" w:rsidRPr="00C6114A">
        <w:t xml:space="preserve"> where </w:t>
      </w:r>
      <w:r w:rsidR="005C2F25" w:rsidRPr="00C6114A">
        <w:rPr>
          <w:lang w:eastAsia="en-NZ"/>
        </w:rPr>
        <w:t xml:space="preserve">Plans permit </w:t>
      </w:r>
      <w:r w:rsidR="00D53661" w:rsidRPr="00C6114A">
        <w:rPr>
          <w:lang w:eastAsia="en-NZ"/>
        </w:rPr>
        <w:t xml:space="preserve">aerial </w:t>
      </w:r>
      <w:r w:rsidR="00FB01D8" w:rsidRPr="00C6114A">
        <w:rPr>
          <w:lang w:eastAsia="en-NZ"/>
        </w:rPr>
        <w:t>1080</w:t>
      </w:r>
      <w:r w:rsidR="000B2849" w:rsidRPr="00C6114A">
        <w:rPr>
          <w:lang w:eastAsia="en-NZ"/>
        </w:rPr>
        <w:t xml:space="preserve"> application</w:t>
      </w:r>
      <w:r w:rsidR="00D53661" w:rsidRPr="00C6114A">
        <w:rPr>
          <w:lang w:eastAsia="en-NZ"/>
        </w:rPr>
        <w:t xml:space="preserve">, </w:t>
      </w:r>
      <w:r w:rsidR="000B2849" w:rsidRPr="00C6114A">
        <w:rPr>
          <w:lang w:eastAsia="en-NZ"/>
        </w:rPr>
        <w:t xml:space="preserve">formal </w:t>
      </w:r>
      <w:r w:rsidR="00D53661" w:rsidRPr="00C6114A">
        <w:rPr>
          <w:lang w:eastAsia="en-NZ"/>
        </w:rPr>
        <w:t>consent</w:t>
      </w:r>
      <w:r w:rsidR="000B2849" w:rsidRPr="00C6114A">
        <w:rPr>
          <w:lang w:eastAsia="en-NZ"/>
        </w:rPr>
        <w:t xml:space="preserve"> </w:t>
      </w:r>
      <w:r w:rsidR="00DC0BFD" w:rsidRPr="00C6114A">
        <w:rPr>
          <w:lang w:eastAsia="en-NZ"/>
        </w:rPr>
        <w:t>requirements are</w:t>
      </w:r>
      <w:r w:rsidR="00D53661" w:rsidRPr="00C6114A">
        <w:rPr>
          <w:lang w:eastAsia="en-NZ"/>
        </w:rPr>
        <w:t xml:space="preserve"> often</w:t>
      </w:r>
      <w:r w:rsidRPr="00C6114A">
        <w:rPr>
          <w:lang w:eastAsia="en-NZ"/>
        </w:rPr>
        <w:t xml:space="preserve"> still</w:t>
      </w:r>
      <w:r w:rsidR="00B44FD3" w:rsidRPr="00C6114A">
        <w:rPr>
          <w:lang w:eastAsia="en-NZ"/>
        </w:rPr>
        <w:t xml:space="preserve"> triggered</w:t>
      </w:r>
      <w:r w:rsidR="00D53661" w:rsidRPr="00C6114A">
        <w:rPr>
          <w:lang w:eastAsia="en-NZ"/>
        </w:rPr>
        <w:t xml:space="preserve"> by</w:t>
      </w:r>
      <w:r w:rsidRPr="00C6114A">
        <w:rPr>
          <w:lang w:eastAsia="en-NZ"/>
        </w:rPr>
        <w:t xml:space="preserve"> </w:t>
      </w:r>
      <w:r w:rsidR="005C2F25" w:rsidRPr="00C6114A">
        <w:rPr>
          <w:lang w:eastAsia="en-NZ"/>
        </w:rPr>
        <w:t xml:space="preserve">permitted activity </w:t>
      </w:r>
      <w:r w:rsidRPr="00C6114A">
        <w:rPr>
          <w:lang w:eastAsia="en-NZ"/>
        </w:rPr>
        <w:t>rule conditions</w:t>
      </w:r>
      <w:r w:rsidR="000B2849" w:rsidRPr="00C6114A">
        <w:rPr>
          <w:lang w:eastAsia="en-NZ"/>
        </w:rPr>
        <w:t xml:space="preserve">, </w:t>
      </w:r>
      <w:r w:rsidR="005C2F25" w:rsidRPr="00C6114A">
        <w:rPr>
          <w:lang w:eastAsia="en-NZ"/>
        </w:rPr>
        <w:t>which often relate</w:t>
      </w:r>
      <w:r w:rsidR="000B2849" w:rsidRPr="00C6114A">
        <w:rPr>
          <w:lang w:eastAsia="en-NZ"/>
        </w:rPr>
        <w:t xml:space="preserve"> to proximity to </w:t>
      </w:r>
      <w:r w:rsidR="00D53661" w:rsidRPr="00C6114A">
        <w:rPr>
          <w:lang w:eastAsia="en-NZ"/>
        </w:rPr>
        <w:t>waterways</w:t>
      </w:r>
      <w:r w:rsidR="00B44FD3" w:rsidRPr="00C6114A">
        <w:rPr>
          <w:lang w:eastAsia="en-NZ"/>
        </w:rPr>
        <w:t xml:space="preserve"> </w:t>
      </w:r>
      <w:r w:rsidR="000B2849" w:rsidRPr="00C6114A">
        <w:rPr>
          <w:lang w:eastAsia="en-NZ"/>
        </w:rPr>
        <w:t xml:space="preserve">or </w:t>
      </w:r>
      <w:r w:rsidR="00B44FD3" w:rsidRPr="00C6114A">
        <w:rPr>
          <w:lang w:eastAsia="en-NZ"/>
        </w:rPr>
        <w:t>significant natural areas</w:t>
      </w:r>
      <w:r w:rsidRPr="00C6114A">
        <w:rPr>
          <w:lang w:eastAsia="en-NZ"/>
        </w:rPr>
        <w:t xml:space="preserve">. </w:t>
      </w:r>
    </w:p>
    <w:p w14:paraId="4B15DEF5" w14:textId="6B9B0CB9" w:rsidR="00B44FD3" w:rsidRPr="00C6114A" w:rsidRDefault="00FE6677" w:rsidP="002504E5">
      <w:pPr>
        <w:pStyle w:val="Bullets"/>
        <w:spacing w:after="120"/>
        <w:ind w:left="851" w:hanging="425"/>
      </w:pPr>
      <w:r w:rsidRPr="00C6114A">
        <w:t>The Regional Plan framework is</w:t>
      </w:r>
      <w:r w:rsidR="00384436" w:rsidRPr="00C6114A">
        <w:t xml:space="preserve"> further complicated by </w:t>
      </w:r>
      <w:r w:rsidR="000B2849" w:rsidRPr="00C6114A">
        <w:t xml:space="preserve">varying </w:t>
      </w:r>
      <w:r w:rsidR="00384436" w:rsidRPr="00C6114A">
        <w:t>interpretation and</w:t>
      </w:r>
      <w:r w:rsidR="00637C85" w:rsidRPr="00C6114A">
        <w:t xml:space="preserve"> administration</w:t>
      </w:r>
      <w:r w:rsidRPr="00C6114A">
        <w:t xml:space="preserve"> of Plan rules</w:t>
      </w:r>
      <w:r w:rsidR="000B2849" w:rsidRPr="00C6114A">
        <w:t>,</w:t>
      </w:r>
      <w:r w:rsidR="00637C85" w:rsidRPr="00C6114A">
        <w:t xml:space="preserve"> </w:t>
      </w:r>
      <w:r w:rsidR="00384436" w:rsidRPr="00C6114A">
        <w:t>and</w:t>
      </w:r>
      <w:r w:rsidRPr="00C6114A">
        <w:t xml:space="preserve"> notable variance in </w:t>
      </w:r>
      <w:r w:rsidR="00384436" w:rsidRPr="00C6114A">
        <w:t>technical defi</w:t>
      </w:r>
      <w:r w:rsidR="00637C85" w:rsidRPr="00C6114A">
        <w:t xml:space="preserve">nitions for </w:t>
      </w:r>
      <w:r w:rsidR="00FB01D8" w:rsidRPr="00C6114A">
        <w:t>vertebrate toxic agents</w:t>
      </w:r>
      <w:r w:rsidR="00DC0BFD" w:rsidRPr="00C6114A">
        <w:t xml:space="preserve"> within and between P</w:t>
      </w:r>
      <w:r w:rsidR="00384436" w:rsidRPr="00C6114A">
        <w:t xml:space="preserve">lans. </w:t>
      </w:r>
    </w:p>
    <w:p w14:paraId="21174648" w14:textId="20F9CE35" w:rsidR="003316AA" w:rsidRPr="00C6114A" w:rsidRDefault="00501657" w:rsidP="002504E5">
      <w:pPr>
        <w:pStyle w:val="Bullets"/>
        <w:spacing w:after="120"/>
        <w:ind w:left="851" w:hanging="425"/>
      </w:pPr>
      <w:r w:rsidRPr="00C6114A">
        <w:t>Rules within regional plans</w:t>
      </w:r>
      <w:r w:rsidR="00346A12" w:rsidRPr="00C6114A">
        <w:t xml:space="preserve"> and consent conditions</w:t>
      </w:r>
      <w:r w:rsidRPr="00C6114A">
        <w:t xml:space="preserve"> can be</w:t>
      </w:r>
      <w:r w:rsidR="003316AA" w:rsidRPr="00C6114A">
        <w:t xml:space="preserve"> contrary to the considerable body of technical evidence that supports the comprehensive risk management framework established for </w:t>
      </w:r>
      <w:r w:rsidR="00E10230" w:rsidRPr="00C6114A">
        <w:t xml:space="preserve">aerial 1080 </w:t>
      </w:r>
      <w:r w:rsidR="003316AA" w:rsidRPr="00C6114A">
        <w:t xml:space="preserve">under HSNO. </w:t>
      </w:r>
    </w:p>
    <w:p w14:paraId="3C8E7598" w14:textId="296F61FA" w:rsidR="00890DEF" w:rsidRPr="00C6114A" w:rsidRDefault="00816CD8" w:rsidP="002504E5">
      <w:pPr>
        <w:pStyle w:val="Bullets"/>
        <w:spacing w:after="120"/>
        <w:ind w:left="851" w:hanging="425"/>
      </w:pPr>
      <w:r w:rsidRPr="00C6114A">
        <w:lastRenderedPageBreak/>
        <w:t>Between 2003 and 2013 the</w:t>
      </w:r>
      <w:r w:rsidR="00501657" w:rsidRPr="00C6114A">
        <w:t xml:space="preserve"> </w:t>
      </w:r>
      <w:r w:rsidR="00C568DD" w:rsidRPr="00C6114A">
        <w:t xml:space="preserve">RMA </w:t>
      </w:r>
      <w:r w:rsidR="00501657" w:rsidRPr="00C6114A">
        <w:t xml:space="preserve">planning </w:t>
      </w:r>
      <w:r w:rsidR="006E43D8" w:rsidRPr="00C6114A">
        <w:t>framework</w:t>
      </w:r>
      <w:r w:rsidRPr="00C6114A">
        <w:t xml:space="preserve"> </w:t>
      </w:r>
      <w:r w:rsidR="00C568DD" w:rsidRPr="00C6114A">
        <w:t xml:space="preserve">required the issue of </w:t>
      </w:r>
      <w:r w:rsidRPr="00C6114A">
        <w:t>some 270 resource consents</w:t>
      </w:r>
      <w:r w:rsidR="006E43D8" w:rsidRPr="00C6114A">
        <w:t xml:space="preserve"> for aerial 1080 operations.</w:t>
      </w:r>
      <w:r w:rsidR="00FE6677" w:rsidRPr="00C6114A">
        <w:t xml:space="preserve"> Consents were processed</w:t>
      </w:r>
      <w:r w:rsidR="00696796" w:rsidRPr="00C6114A">
        <w:t xml:space="preserve"> in all regions except</w:t>
      </w:r>
      <w:r w:rsidR="0053721A" w:rsidRPr="00C6114A">
        <w:t xml:space="preserve"> for Taranaki, Otago and</w:t>
      </w:r>
      <w:r w:rsidR="00696796" w:rsidRPr="00C6114A">
        <w:t xml:space="preserve"> Manawatu-Wanganui</w:t>
      </w:r>
      <w:r w:rsidR="00A37931" w:rsidRPr="00C6114A">
        <w:t>,</w:t>
      </w:r>
      <w:r w:rsidR="00FE6677" w:rsidRPr="00C6114A">
        <w:t xml:space="preserve"> where more permissive frameworks exist</w:t>
      </w:r>
      <w:r w:rsidR="00696796" w:rsidRPr="00C6114A">
        <w:t>.</w:t>
      </w:r>
      <w:r w:rsidR="00B44FD3" w:rsidRPr="00C6114A">
        <w:t xml:space="preserve"> </w:t>
      </w:r>
      <w:r w:rsidR="00FE6677" w:rsidRPr="00C6114A">
        <w:t>T</w:t>
      </w:r>
      <w:r w:rsidR="00B44FD3" w:rsidRPr="00C6114A">
        <w:t>he complexit</w:t>
      </w:r>
      <w:r w:rsidR="00FE6677" w:rsidRPr="00C6114A">
        <w:t>y</w:t>
      </w:r>
      <w:r w:rsidR="00A37931" w:rsidRPr="00C6114A">
        <w:t xml:space="preserve"> and length</w:t>
      </w:r>
      <w:r w:rsidR="00FE6677" w:rsidRPr="00C6114A">
        <w:t xml:space="preserve"> of the</w:t>
      </w:r>
      <w:r w:rsidR="00BD6E04" w:rsidRPr="00C6114A">
        <w:t>se</w:t>
      </w:r>
      <w:r w:rsidR="00FE6677" w:rsidRPr="00C6114A">
        <w:t xml:space="preserve"> </w:t>
      </w:r>
      <w:r w:rsidR="00B44FD3" w:rsidRPr="00C6114A">
        <w:t>resource consent processes</w:t>
      </w:r>
      <w:r w:rsidR="00A37931" w:rsidRPr="00C6114A">
        <w:t xml:space="preserve"> </w:t>
      </w:r>
      <w:r w:rsidR="00FE6677" w:rsidRPr="00C6114A">
        <w:t>varied significantly</w:t>
      </w:r>
      <w:r w:rsidR="00501657" w:rsidRPr="00C6114A">
        <w:t xml:space="preserve"> during the period</w:t>
      </w:r>
      <w:r w:rsidR="00B44FD3" w:rsidRPr="00C6114A">
        <w:t xml:space="preserve">. </w:t>
      </w:r>
      <w:r w:rsidR="006E43D8" w:rsidRPr="00C6114A">
        <w:t>Excluding consents that were withdrawn</w:t>
      </w:r>
      <w:r w:rsidR="00D06824" w:rsidRPr="00C6114A">
        <w:t xml:space="preserve"> or not yet issued</w:t>
      </w:r>
      <w:r w:rsidR="006E43D8" w:rsidRPr="00C6114A">
        <w:t>, a</w:t>
      </w:r>
      <w:r w:rsidR="00B44FD3" w:rsidRPr="00C6114A">
        <w:t>pproximately</w:t>
      </w:r>
      <w:r w:rsidR="00A37931" w:rsidRPr="00C6114A">
        <w:t xml:space="preserve"> 8</w:t>
      </w:r>
      <w:r w:rsidR="00D06824" w:rsidRPr="00C6114A">
        <w:t>3</w:t>
      </w:r>
      <w:r w:rsidR="00A37931" w:rsidRPr="00C6114A">
        <w:t>% of the consent</w:t>
      </w:r>
      <w:r w:rsidR="003316AA" w:rsidRPr="00C6114A">
        <w:t>s were non-notified and</w:t>
      </w:r>
      <w:r w:rsidR="00D06824" w:rsidRPr="00C6114A">
        <w:t xml:space="preserve"> 17</w:t>
      </w:r>
      <w:r w:rsidR="00A37931" w:rsidRPr="00C6114A">
        <w:t>%</w:t>
      </w:r>
      <w:r w:rsidR="00FE6677" w:rsidRPr="00C6114A">
        <w:t xml:space="preserve"> were</w:t>
      </w:r>
      <w:r w:rsidR="00B44FD3" w:rsidRPr="00C6114A">
        <w:t xml:space="preserve"> notified</w:t>
      </w:r>
      <w:r w:rsidR="00FE6677" w:rsidRPr="00C6114A">
        <w:t xml:space="preserve"> or limited notified</w:t>
      </w:r>
      <w:r w:rsidR="00A37931" w:rsidRPr="00C6114A">
        <w:t>, with</w:t>
      </w:r>
      <w:r w:rsidR="0053721A" w:rsidRPr="00C6114A">
        <w:t xml:space="preserve"> two</w:t>
      </w:r>
      <w:r w:rsidR="00A37931" w:rsidRPr="00C6114A">
        <w:t xml:space="preserve"> of these</w:t>
      </w:r>
      <w:r w:rsidR="00FE6677" w:rsidRPr="00C6114A">
        <w:t xml:space="preserve"> consent</w:t>
      </w:r>
      <w:r w:rsidR="00C568DD" w:rsidRPr="00C6114A">
        <w:t xml:space="preserve"> applications</w:t>
      </w:r>
      <w:r w:rsidR="00FE6677" w:rsidRPr="00C6114A">
        <w:t xml:space="preserve"> reaching the Environment Court. D</w:t>
      </w:r>
      <w:r w:rsidR="00B44FD3" w:rsidRPr="00C6114A">
        <w:t>espite</w:t>
      </w:r>
      <w:r w:rsidR="00FE6677" w:rsidRPr="00C6114A">
        <w:t xml:space="preserve"> this</w:t>
      </w:r>
      <w:r w:rsidR="003316AA" w:rsidRPr="00C6114A">
        <w:t xml:space="preserve"> varying complexity</w:t>
      </w:r>
      <w:r w:rsidR="00FE6677" w:rsidRPr="00C6114A">
        <w:t>, all of the consents</w:t>
      </w:r>
      <w:r w:rsidR="00A37931" w:rsidRPr="00C6114A">
        <w:t xml:space="preserve"> processed</w:t>
      </w:r>
      <w:r w:rsidR="00FE6677" w:rsidRPr="00C6114A">
        <w:t xml:space="preserve"> were</w:t>
      </w:r>
      <w:r w:rsidR="00B44FD3" w:rsidRPr="00C6114A">
        <w:t xml:space="preserve"> approved</w:t>
      </w:r>
      <w:r w:rsidR="00FE6677" w:rsidRPr="00C6114A">
        <w:t xml:space="preserve"> subject to conditions</w:t>
      </w:r>
      <w:r w:rsidR="00B44FD3" w:rsidRPr="00C6114A">
        <w:t xml:space="preserve">. </w:t>
      </w:r>
    </w:p>
    <w:p w14:paraId="0AE98A4A" w14:textId="77777777" w:rsidR="00B03D88" w:rsidRDefault="00C96257" w:rsidP="002504E5">
      <w:pPr>
        <w:pStyle w:val="Bullets"/>
        <w:spacing w:after="120"/>
        <w:ind w:left="851" w:hanging="425"/>
      </w:pPr>
      <w:r w:rsidRPr="00C6114A">
        <w:t>The</w:t>
      </w:r>
      <w:r w:rsidR="009B151B" w:rsidRPr="00C6114A">
        <w:t xml:space="preserve"> type and number</w:t>
      </w:r>
      <w:r w:rsidRPr="00C6114A">
        <w:t xml:space="preserve"> of conditions imposed</w:t>
      </w:r>
      <w:r w:rsidR="0053721A" w:rsidRPr="00C6114A">
        <w:t xml:space="preserve"> on operations</w:t>
      </w:r>
      <w:r w:rsidRPr="00C6114A">
        <w:t xml:space="preserve"> varie</w:t>
      </w:r>
      <w:r w:rsidR="00270E9B" w:rsidRPr="00C6114A">
        <w:t>d</w:t>
      </w:r>
      <w:r w:rsidR="00501657" w:rsidRPr="00C6114A">
        <w:t xml:space="preserve"> significantly</w:t>
      </w:r>
      <w:r w:rsidRPr="00C6114A">
        <w:t xml:space="preserve"> </w:t>
      </w:r>
      <w:r w:rsidR="00C568DD" w:rsidRPr="00C6114A">
        <w:t>between regions</w:t>
      </w:r>
      <w:r w:rsidR="00501657" w:rsidRPr="00C6114A">
        <w:t>. F</w:t>
      </w:r>
      <w:r w:rsidRPr="00C6114A">
        <w:t>or example</w:t>
      </w:r>
      <w:r w:rsidR="009B151B" w:rsidRPr="00C6114A">
        <w:t>,</w:t>
      </w:r>
      <w:r w:rsidRPr="00C6114A">
        <w:t xml:space="preserve"> consents granted by West Coast Regional Council contain an average of 22 conditions, whilst consents in Marlborough </w:t>
      </w:r>
      <w:r w:rsidR="00C568DD" w:rsidRPr="00C6114A">
        <w:t xml:space="preserve">District </w:t>
      </w:r>
      <w:r w:rsidRPr="00C6114A">
        <w:t xml:space="preserve">contain an average of 8 conditions. </w:t>
      </w:r>
    </w:p>
    <w:p w14:paraId="7B1D5D40" w14:textId="4AC90A17" w:rsidR="00C6114A" w:rsidRPr="00B03D88" w:rsidRDefault="00007F72" w:rsidP="00AD04D3">
      <w:pPr>
        <w:pStyle w:val="BodyText1"/>
        <w:spacing w:line="276" w:lineRule="auto"/>
        <w:jc w:val="both"/>
      </w:pPr>
      <w:r w:rsidRPr="00B03D88">
        <w:t>T</w:t>
      </w:r>
      <w:r w:rsidR="00B53B83" w:rsidRPr="00B03D88">
        <w:t>he above</w:t>
      </w:r>
      <w:r w:rsidRPr="00B03D88">
        <w:t xml:space="preserve"> issues create</w:t>
      </w:r>
      <w:r w:rsidR="00B53B83" w:rsidRPr="00B03D88">
        <w:t xml:space="preserve"> a very complex operating environment for those partners who undertake operations</w:t>
      </w:r>
      <w:r w:rsidR="009709F3" w:rsidRPr="00B03D88">
        <w:t xml:space="preserve"> </w:t>
      </w:r>
      <w:r w:rsidR="00DC0BFD" w:rsidRPr="00B03D88">
        <w:t>pan</w:t>
      </w:r>
      <w:r w:rsidR="00686CD7">
        <w:t>-</w:t>
      </w:r>
      <w:r w:rsidR="00DC0BFD" w:rsidRPr="00B03D88">
        <w:t>regionally</w:t>
      </w:r>
      <w:r w:rsidR="00B53B83" w:rsidRPr="00B03D88">
        <w:t xml:space="preserve">, with a national strategic focus. </w:t>
      </w:r>
      <w:r w:rsidR="00781CC3" w:rsidRPr="00B03D88">
        <w:t xml:space="preserve">This </w:t>
      </w:r>
      <w:r w:rsidR="00270E9B" w:rsidRPr="00B03D88">
        <w:t xml:space="preserve">inconsistent approach to the management of 1080 under the RMA </w:t>
      </w:r>
      <w:r w:rsidR="00781CC3" w:rsidRPr="00B03D88">
        <w:t>is in contrast to the nationally consistent</w:t>
      </w:r>
      <w:r w:rsidR="00816CD8" w:rsidRPr="00B03D88">
        <w:t xml:space="preserve"> </w:t>
      </w:r>
      <w:r w:rsidR="00DC0BFD" w:rsidRPr="00B03D88">
        <w:t>management regime</w:t>
      </w:r>
      <w:r w:rsidR="00781CC3" w:rsidRPr="00B03D88">
        <w:t xml:space="preserve"> under HSNO.</w:t>
      </w:r>
    </w:p>
    <w:p w14:paraId="1E795C4D" w14:textId="5AA13004" w:rsidR="004A6152" w:rsidRPr="00C6114A" w:rsidRDefault="00E12EA3" w:rsidP="00AD04D3">
      <w:pPr>
        <w:pStyle w:val="Heading2"/>
        <w:numPr>
          <w:ilvl w:val="0"/>
          <w:numId w:val="0"/>
        </w:numPr>
        <w:rPr>
          <w:rFonts w:asciiTheme="minorHAnsi" w:hAnsiTheme="minorHAnsi"/>
        </w:rPr>
      </w:pPr>
      <w:bookmarkStart w:id="11" w:name="_Toc399853389"/>
      <w:bookmarkStart w:id="12" w:name="_Toc406595419"/>
      <w:r w:rsidRPr="00C6114A">
        <w:rPr>
          <w:rFonts w:asciiTheme="minorHAnsi" w:hAnsiTheme="minorHAnsi"/>
        </w:rPr>
        <w:t xml:space="preserve">Costs of </w:t>
      </w:r>
      <w:bookmarkEnd w:id="11"/>
      <w:bookmarkEnd w:id="12"/>
      <w:r w:rsidR="008A311D">
        <w:rPr>
          <w:rFonts w:asciiTheme="minorHAnsi" w:hAnsiTheme="minorHAnsi"/>
        </w:rPr>
        <w:t>Duplication and Inconsistency</w:t>
      </w:r>
    </w:p>
    <w:p w14:paraId="30D6BDE8" w14:textId="61FBC4EB" w:rsidR="004A6152" w:rsidRPr="00C6114A" w:rsidRDefault="00BE7781" w:rsidP="00AD04D3">
      <w:pPr>
        <w:spacing w:before="220" w:line="264" w:lineRule="auto"/>
        <w:rPr>
          <w:rFonts w:asciiTheme="minorHAnsi" w:hAnsiTheme="minorHAnsi" w:cs="Arial"/>
          <w:bCs/>
          <w:szCs w:val="22"/>
        </w:rPr>
      </w:pPr>
      <w:r w:rsidRPr="00C6114A">
        <w:rPr>
          <w:rFonts w:asciiTheme="minorHAnsi" w:hAnsiTheme="minorHAnsi" w:cs="Arial"/>
          <w:bCs/>
          <w:szCs w:val="22"/>
        </w:rPr>
        <w:t>The</w:t>
      </w:r>
      <w:r w:rsidR="00961698" w:rsidRPr="00C6114A">
        <w:rPr>
          <w:rFonts w:asciiTheme="minorHAnsi" w:hAnsiTheme="minorHAnsi" w:cs="Arial"/>
          <w:bCs/>
          <w:szCs w:val="22"/>
        </w:rPr>
        <w:t xml:space="preserve"> regional p</w:t>
      </w:r>
      <w:r w:rsidR="009B151B" w:rsidRPr="00C6114A">
        <w:rPr>
          <w:rFonts w:asciiTheme="minorHAnsi" w:hAnsiTheme="minorHAnsi" w:cs="Arial"/>
          <w:bCs/>
          <w:szCs w:val="22"/>
        </w:rPr>
        <w:t>lan</w:t>
      </w:r>
      <w:r w:rsidR="004A6152" w:rsidRPr="00C6114A">
        <w:rPr>
          <w:rFonts w:asciiTheme="minorHAnsi" w:hAnsiTheme="minorHAnsi" w:cs="Arial"/>
          <w:bCs/>
          <w:szCs w:val="22"/>
        </w:rPr>
        <w:t xml:space="preserve"> framework </w:t>
      </w:r>
      <w:r w:rsidR="00961698" w:rsidRPr="00C6114A">
        <w:rPr>
          <w:rFonts w:asciiTheme="minorHAnsi" w:hAnsiTheme="minorHAnsi" w:cs="Arial"/>
          <w:bCs/>
          <w:szCs w:val="22"/>
        </w:rPr>
        <w:t>generated</w:t>
      </w:r>
      <w:r w:rsidR="003361CE" w:rsidRPr="00C6114A">
        <w:rPr>
          <w:rFonts w:asciiTheme="minorHAnsi" w:hAnsiTheme="minorHAnsi" w:cs="Arial"/>
          <w:bCs/>
          <w:szCs w:val="22"/>
        </w:rPr>
        <w:t xml:space="preserve"> 270 </w:t>
      </w:r>
      <w:r w:rsidR="004F2BE3" w:rsidRPr="00C6114A">
        <w:rPr>
          <w:rFonts w:asciiTheme="minorHAnsi" w:hAnsiTheme="minorHAnsi" w:cs="Arial"/>
          <w:bCs/>
          <w:szCs w:val="22"/>
        </w:rPr>
        <w:t xml:space="preserve">resource </w:t>
      </w:r>
      <w:r w:rsidR="003361CE" w:rsidRPr="00C6114A">
        <w:rPr>
          <w:rFonts w:asciiTheme="minorHAnsi" w:hAnsiTheme="minorHAnsi" w:cs="Arial"/>
          <w:bCs/>
          <w:szCs w:val="22"/>
        </w:rPr>
        <w:t>consents for aerial 1080</w:t>
      </w:r>
      <w:r w:rsidR="009B151B" w:rsidRPr="00C6114A">
        <w:rPr>
          <w:rFonts w:asciiTheme="minorHAnsi" w:hAnsiTheme="minorHAnsi" w:cs="Arial"/>
          <w:bCs/>
          <w:szCs w:val="22"/>
        </w:rPr>
        <w:t xml:space="preserve"> operations</w:t>
      </w:r>
      <w:r w:rsidR="004A6152" w:rsidRPr="00C6114A">
        <w:rPr>
          <w:rFonts w:asciiTheme="minorHAnsi" w:hAnsiTheme="minorHAnsi" w:cs="Arial"/>
          <w:bCs/>
          <w:szCs w:val="22"/>
        </w:rPr>
        <w:t xml:space="preserve"> in New Zealand</w:t>
      </w:r>
      <w:r w:rsidR="001E2A31" w:rsidRPr="00C6114A">
        <w:rPr>
          <w:rFonts w:asciiTheme="minorHAnsi" w:hAnsiTheme="minorHAnsi" w:cs="Arial"/>
          <w:bCs/>
          <w:szCs w:val="22"/>
        </w:rPr>
        <w:t xml:space="preserve"> from 2003 to 2013</w:t>
      </w:r>
      <w:r w:rsidR="004A6152" w:rsidRPr="00C6114A">
        <w:rPr>
          <w:rFonts w:asciiTheme="minorHAnsi" w:hAnsiTheme="minorHAnsi" w:cs="Arial"/>
          <w:bCs/>
          <w:szCs w:val="22"/>
        </w:rPr>
        <w:t>. The</w:t>
      </w:r>
      <w:r w:rsidR="001E2A31" w:rsidRPr="00C6114A">
        <w:rPr>
          <w:rFonts w:asciiTheme="minorHAnsi" w:hAnsiTheme="minorHAnsi" w:cs="Arial"/>
          <w:bCs/>
          <w:szCs w:val="22"/>
        </w:rPr>
        <w:t xml:space="preserve"> </w:t>
      </w:r>
      <w:r w:rsidR="00663F79" w:rsidRPr="00C6114A">
        <w:rPr>
          <w:rFonts w:asciiTheme="minorHAnsi" w:hAnsiTheme="minorHAnsi" w:cs="Arial"/>
          <w:bCs/>
          <w:szCs w:val="22"/>
        </w:rPr>
        <w:t>cost</w:t>
      </w:r>
      <w:r w:rsidR="00D50EAB" w:rsidRPr="00C6114A">
        <w:rPr>
          <w:rFonts w:asciiTheme="minorHAnsi" w:hAnsiTheme="minorHAnsi" w:cs="Arial"/>
          <w:bCs/>
          <w:szCs w:val="22"/>
        </w:rPr>
        <w:t xml:space="preserve"> to applicants</w:t>
      </w:r>
      <w:r w:rsidR="004A6152" w:rsidRPr="00C6114A">
        <w:rPr>
          <w:rFonts w:asciiTheme="minorHAnsi" w:hAnsiTheme="minorHAnsi" w:cs="Arial"/>
          <w:bCs/>
          <w:szCs w:val="22"/>
        </w:rPr>
        <w:t xml:space="preserve"> </w:t>
      </w:r>
      <w:r w:rsidR="003B7853" w:rsidRPr="00C6114A">
        <w:rPr>
          <w:rFonts w:asciiTheme="minorHAnsi" w:hAnsiTheme="minorHAnsi" w:cs="Arial"/>
          <w:bCs/>
          <w:szCs w:val="22"/>
        </w:rPr>
        <w:t>in obtaining these consents</w:t>
      </w:r>
      <w:r w:rsidR="009B151B" w:rsidRPr="00C6114A">
        <w:rPr>
          <w:rFonts w:asciiTheme="minorHAnsi" w:hAnsiTheme="minorHAnsi" w:cs="Arial"/>
          <w:bCs/>
          <w:szCs w:val="22"/>
        </w:rPr>
        <w:t xml:space="preserve"> </w:t>
      </w:r>
      <w:r w:rsidR="00D50EAB" w:rsidRPr="00C6114A">
        <w:rPr>
          <w:rFonts w:asciiTheme="minorHAnsi" w:hAnsiTheme="minorHAnsi" w:cs="Arial"/>
          <w:bCs/>
          <w:szCs w:val="22"/>
        </w:rPr>
        <w:t>has</w:t>
      </w:r>
      <w:r w:rsidR="00621727" w:rsidRPr="00C6114A">
        <w:rPr>
          <w:rFonts w:asciiTheme="minorHAnsi" w:hAnsiTheme="minorHAnsi" w:cs="Arial"/>
          <w:bCs/>
          <w:szCs w:val="22"/>
        </w:rPr>
        <w:t xml:space="preserve"> been</w:t>
      </w:r>
      <w:r w:rsidR="003D7876" w:rsidRPr="00C6114A">
        <w:rPr>
          <w:rFonts w:asciiTheme="minorHAnsi" w:hAnsiTheme="minorHAnsi" w:cs="Arial"/>
          <w:bCs/>
          <w:szCs w:val="22"/>
        </w:rPr>
        <w:t xml:space="preserve"> </w:t>
      </w:r>
      <w:r w:rsidR="003B7853" w:rsidRPr="00C6114A">
        <w:rPr>
          <w:rFonts w:asciiTheme="minorHAnsi" w:hAnsiTheme="minorHAnsi" w:cs="Arial"/>
          <w:bCs/>
          <w:szCs w:val="22"/>
        </w:rPr>
        <w:t>estimated at</w:t>
      </w:r>
      <w:r w:rsidR="00621727" w:rsidRPr="00C6114A">
        <w:rPr>
          <w:rFonts w:asciiTheme="minorHAnsi" w:hAnsiTheme="minorHAnsi" w:cs="Arial"/>
          <w:bCs/>
          <w:szCs w:val="22"/>
        </w:rPr>
        <w:t xml:space="preserve"> </w:t>
      </w:r>
      <w:r w:rsidR="004A6152" w:rsidRPr="00C6114A">
        <w:rPr>
          <w:rFonts w:asciiTheme="minorHAnsi" w:hAnsiTheme="minorHAnsi" w:cs="Arial"/>
          <w:bCs/>
          <w:szCs w:val="22"/>
        </w:rPr>
        <w:t>$</w:t>
      </w:r>
      <w:r w:rsidR="00DA5084" w:rsidRPr="00C6114A">
        <w:rPr>
          <w:rFonts w:asciiTheme="minorHAnsi" w:hAnsiTheme="minorHAnsi" w:cs="Arial"/>
          <w:bCs/>
          <w:szCs w:val="22"/>
        </w:rPr>
        <w:t>10</w:t>
      </w:r>
      <w:r w:rsidR="00FF27F6" w:rsidRPr="00C6114A">
        <w:rPr>
          <w:rFonts w:asciiTheme="minorHAnsi" w:hAnsiTheme="minorHAnsi" w:cs="Arial"/>
          <w:bCs/>
          <w:szCs w:val="22"/>
        </w:rPr>
        <w:t>.</w:t>
      </w:r>
      <w:r w:rsidR="00DA5084" w:rsidRPr="00C6114A">
        <w:rPr>
          <w:rFonts w:asciiTheme="minorHAnsi" w:hAnsiTheme="minorHAnsi" w:cs="Arial"/>
          <w:bCs/>
          <w:szCs w:val="22"/>
        </w:rPr>
        <w:t>7</w:t>
      </w:r>
      <w:r w:rsidR="00FF27F6" w:rsidRPr="00C6114A">
        <w:rPr>
          <w:rFonts w:asciiTheme="minorHAnsi" w:hAnsiTheme="minorHAnsi" w:cs="Arial"/>
          <w:bCs/>
          <w:szCs w:val="22"/>
        </w:rPr>
        <w:t>M</w:t>
      </w:r>
      <w:r w:rsidR="004A6152" w:rsidRPr="00C6114A">
        <w:rPr>
          <w:rFonts w:asciiTheme="minorHAnsi" w:hAnsiTheme="minorHAnsi" w:cs="Arial"/>
          <w:bCs/>
          <w:szCs w:val="22"/>
        </w:rPr>
        <w:t>.</w:t>
      </w:r>
      <w:r w:rsidR="009B151B" w:rsidRPr="00C6114A">
        <w:rPr>
          <w:rFonts w:asciiTheme="minorHAnsi" w:hAnsiTheme="minorHAnsi" w:cs="Arial"/>
          <w:bCs/>
          <w:szCs w:val="22"/>
        </w:rPr>
        <w:t xml:space="preserve"> </w:t>
      </w:r>
      <w:r w:rsidR="003B7853" w:rsidRPr="00C6114A">
        <w:rPr>
          <w:rFonts w:asciiTheme="minorHAnsi" w:hAnsiTheme="minorHAnsi" w:cs="Arial"/>
          <w:bCs/>
          <w:szCs w:val="22"/>
        </w:rPr>
        <w:t xml:space="preserve">This includes </w:t>
      </w:r>
      <w:r w:rsidR="009B151B" w:rsidRPr="00C6114A">
        <w:rPr>
          <w:rFonts w:asciiTheme="minorHAnsi" w:hAnsiTheme="minorHAnsi" w:cs="Arial"/>
          <w:bCs/>
          <w:szCs w:val="22"/>
        </w:rPr>
        <w:t>costs for preparing and managing consent applications and compliance with conditions, and Council</w:t>
      </w:r>
      <w:r w:rsidR="003D7876" w:rsidRPr="00C6114A">
        <w:rPr>
          <w:rFonts w:asciiTheme="minorHAnsi" w:hAnsiTheme="minorHAnsi" w:cs="Arial"/>
          <w:bCs/>
          <w:szCs w:val="22"/>
        </w:rPr>
        <w:t xml:space="preserve"> fees for</w:t>
      </w:r>
      <w:r w:rsidR="009B151B" w:rsidRPr="00C6114A">
        <w:rPr>
          <w:rFonts w:asciiTheme="minorHAnsi" w:hAnsiTheme="minorHAnsi" w:cs="Arial"/>
          <w:bCs/>
          <w:szCs w:val="22"/>
        </w:rPr>
        <w:t xml:space="preserve"> processing and compliance monitoring. Third party cost</w:t>
      </w:r>
      <w:r w:rsidR="00621727" w:rsidRPr="00C6114A">
        <w:rPr>
          <w:rFonts w:asciiTheme="minorHAnsi" w:hAnsiTheme="minorHAnsi" w:cs="Arial"/>
          <w:bCs/>
          <w:szCs w:val="22"/>
        </w:rPr>
        <w:t>s have not been included in</w:t>
      </w:r>
      <w:r w:rsidR="00A15E9C" w:rsidRPr="00C6114A">
        <w:rPr>
          <w:rFonts w:asciiTheme="minorHAnsi" w:hAnsiTheme="minorHAnsi" w:cs="Arial"/>
          <w:bCs/>
          <w:szCs w:val="22"/>
        </w:rPr>
        <w:t xml:space="preserve"> the</w:t>
      </w:r>
      <w:r w:rsidR="00621727" w:rsidRPr="00C6114A">
        <w:rPr>
          <w:rFonts w:asciiTheme="minorHAnsi" w:hAnsiTheme="minorHAnsi" w:cs="Arial"/>
          <w:bCs/>
          <w:szCs w:val="22"/>
        </w:rPr>
        <w:t xml:space="preserve"> estimated costs</w:t>
      </w:r>
      <w:r w:rsidR="000D4F1F" w:rsidRPr="00C6114A">
        <w:rPr>
          <w:rFonts w:asciiTheme="minorHAnsi" w:hAnsiTheme="minorHAnsi" w:cs="Arial"/>
          <w:bCs/>
          <w:szCs w:val="22"/>
        </w:rPr>
        <w:t>,</w:t>
      </w:r>
      <w:r w:rsidR="003B7853" w:rsidRPr="00C6114A">
        <w:rPr>
          <w:rFonts w:asciiTheme="minorHAnsi" w:hAnsiTheme="minorHAnsi" w:cs="Arial"/>
          <w:bCs/>
          <w:szCs w:val="22"/>
        </w:rPr>
        <w:t xml:space="preserve"> </w:t>
      </w:r>
      <w:r w:rsidR="009B151B" w:rsidRPr="00C6114A">
        <w:rPr>
          <w:rFonts w:asciiTheme="minorHAnsi" w:hAnsiTheme="minorHAnsi" w:cs="Arial"/>
          <w:bCs/>
          <w:szCs w:val="22"/>
        </w:rPr>
        <w:t>but</w:t>
      </w:r>
      <w:r w:rsidR="003B7853" w:rsidRPr="00C6114A">
        <w:rPr>
          <w:rFonts w:asciiTheme="minorHAnsi" w:hAnsiTheme="minorHAnsi" w:cs="Arial"/>
          <w:bCs/>
          <w:szCs w:val="22"/>
        </w:rPr>
        <w:t xml:space="preserve"> are a component of all notified</w:t>
      </w:r>
      <w:r w:rsidR="004F2BE3" w:rsidRPr="00C6114A">
        <w:rPr>
          <w:rFonts w:asciiTheme="minorHAnsi" w:hAnsiTheme="minorHAnsi" w:cs="Arial"/>
          <w:bCs/>
          <w:szCs w:val="22"/>
        </w:rPr>
        <w:t xml:space="preserve"> or </w:t>
      </w:r>
      <w:r w:rsidR="003D7876" w:rsidRPr="00C6114A">
        <w:rPr>
          <w:rFonts w:asciiTheme="minorHAnsi" w:hAnsiTheme="minorHAnsi" w:cs="Arial"/>
          <w:bCs/>
          <w:szCs w:val="22"/>
        </w:rPr>
        <w:t>limited notified</w:t>
      </w:r>
      <w:r w:rsidR="003B7853" w:rsidRPr="00C6114A">
        <w:rPr>
          <w:rFonts w:asciiTheme="minorHAnsi" w:hAnsiTheme="minorHAnsi" w:cs="Arial"/>
          <w:bCs/>
          <w:szCs w:val="22"/>
        </w:rPr>
        <w:t xml:space="preserve"> consents</w:t>
      </w:r>
      <w:r w:rsidR="000D4F1F" w:rsidRPr="00C6114A">
        <w:rPr>
          <w:rFonts w:asciiTheme="minorHAnsi" w:hAnsiTheme="minorHAnsi" w:cs="Arial"/>
          <w:bCs/>
          <w:szCs w:val="22"/>
        </w:rPr>
        <w:t>,</w:t>
      </w:r>
      <w:r w:rsidR="00621727" w:rsidRPr="00C6114A">
        <w:rPr>
          <w:rFonts w:asciiTheme="minorHAnsi" w:hAnsiTheme="minorHAnsi" w:cs="Arial"/>
          <w:bCs/>
          <w:szCs w:val="22"/>
        </w:rPr>
        <w:t xml:space="preserve"> and most non-notified consents where affected party approvals are required</w:t>
      </w:r>
      <w:r w:rsidR="003B7853" w:rsidRPr="00C6114A">
        <w:rPr>
          <w:rFonts w:asciiTheme="minorHAnsi" w:hAnsiTheme="minorHAnsi" w:cs="Arial"/>
          <w:bCs/>
          <w:szCs w:val="22"/>
        </w:rPr>
        <w:t>.</w:t>
      </w:r>
    </w:p>
    <w:p w14:paraId="6FD251EE" w14:textId="45EE886B" w:rsidR="00533DBC" w:rsidRPr="00C6114A" w:rsidRDefault="00621727" w:rsidP="00AD04D3">
      <w:pPr>
        <w:spacing w:before="220" w:line="264" w:lineRule="auto"/>
        <w:rPr>
          <w:rFonts w:asciiTheme="minorHAnsi" w:hAnsiTheme="minorHAnsi" w:cs="Arial"/>
          <w:bCs/>
          <w:szCs w:val="22"/>
        </w:rPr>
      </w:pPr>
      <w:r w:rsidRPr="00C6114A">
        <w:rPr>
          <w:rFonts w:asciiTheme="minorHAnsi" w:hAnsiTheme="minorHAnsi" w:cs="Arial"/>
          <w:bCs/>
          <w:szCs w:val="22"/>
        </w:rPr>
        <w:t>The current system</w:t>
      </w:r>
      <w:r w:rsidR="005F5A13" w:rsidRPr="00C6114A">
        <w:rPr>
          <w:rFonts w:asciiTheme="minorHAnsi" w:hAnsiTheme="minorHAnsi" w:cs="Arial"/>
          <w:bCs/>
          <w:szCs w:val="22"/>
        </w:rPr>
        <w:t xml:space="preserve"> of consenting</w:t>
      </w:r>
      <w:r w:rsidRPr="00C6114A">
        <w:rPr>
          <w:rFonts w:asciiTheme="minorHAnsi" w:hAnsiTheme="minorHAnsi" w:cs="Arial"/>
          <w:bCs/>
          <w:szCs w:val="22"/>
        </w:rPr>
        <w:t xml:space="preserve"> also g</w:t>
      </w:r>
      <w:r w:rsidR="00A55F7B" w:rsidRPr="00C6114A">
        <w:rPr>
          <w:rFonts w:asciiTheme="minorHAnsi" w:hAnsiTheme="minorHAnsi" w:cs="Arial"/>
          <w:bCs/>
          <w:szCs w:val="22"/>
        </w:rPr>
        <w:t>enerates opportunity costs.</w:t>
      </w:r>
      <w:r w:rsidRPr="00C6114A">
        <w:rPr>
          <w:rFonts w:asciiTheme="minorHAnsi" w:hAnsiTheme="minorHAnsi" w:cs="Arial"/>
          <w:bCs/>
          <w:szCs w:val="22"/>
        </w:rPr>
        <w:t xml:space="preserve"> </w:t>
      </w:r>
      <w:r w:rsidR="005E7850" w:rsidRPr="00C6114A">
        <w:rPr>
          <w:rFonts w:asciiTheme="minorHAnsi" w:hAnsiTheme="minorHAnsi" w:cs="Arial"/>
          <w:bCs/>
          <w:szCs w:val="22"/>
        </w:rPr>
        <w:t xml:space="preserve">Because of seasonal or biological factors, timeliness of operations </w:t>
      </w:r>
      <w:r w:rsidR="006B1CEB" w:rsidRPr="00C6114A">
        <w:rPr>
          <w:rFonts w:asciiTheme="minorHAnsi" w:hAnsiTheme="minorHAnsi" w:cs="Arial"/>
          <w:bCs/>
          <w:szCs w:val="22"/>
        </w:rPr>
        <w:t xml:space="preserve">can often be critical. </w:t>
      </w:r>
      <w:r w:rsidR="005E7850" w:rsidRPr="00C6114A">
        <w:rPr>
          <w:rFonts w:asciiTheme="minorHAnsi" w:hAnsiTheme="minorHAnsi" w:cs="Arial"/>
          <w:bCs/>
          <w:szCs w:val="22"/>
        </w:rPr>
        <w:t xml:space="preserve"> </w:t>
      </w:r>
      <w:r w:rsidR="006B1CEB" w:rsidRPr="00C6114A">
        <w:rPr>
          <w:rFonts w:asciiTheme="minorHAnsi" w:hAnsiTheme="minorHAnsi" w:cs="Arial"/>
          <w:bCs/>
          <w:szCs w:val="22"/>
        </w:rPr>
        <w:t>Time delays to operations from lengthy resource consent processes can result in failure to meet operational timeframes</w:t>
      </w:r>
      <w:r w:rsidR="00686CD7">
        <w:rPr>
          <w:rFonts w:asciiTheme="minorHAnsi" w:hAnsiTheme="minorHAnsi" w:cs="Arial"/>
          <w:bCs/>
          <w:szCs w:val="22"/>
        </w:rPr>
        <w:t>,</w:t>
      </w:r>
      <w:r w:rsidR="006B1CEB" w:rsidRPr="00C6114A">
        <w:rPr>
          <w:rFonts w:asciiTheme="minorHAnsi" w:hAnsiTheme="minorHAnsi" w:cs="Arial"/>
          <w:bCs/>
          <w:szCs w:val="22"/>
        </w:rPr>
        <w:t xml:space="preserve"> </w:t>
      </w:r>
      <w:r w:rsidR="002B3A29" w:rsidRPr="00C6114A">
        <w:rPr>
          <w:rFonts w:asciiTheme="minorHAnsi" w:hAnsiTheme="minorHAnsi" w:cs="Arial"/>
          <w:bCs/>
          <w:szCs w:val="22"/>
        </w:rPr>
        <w:t>set</w:t>
      </w:r>
      <w:r w:rsidR="000403C9" w:rsidRPr="00C6114A">
        <w:rPr>
          <w:rFonts w:asciiTheme="minorHAnsi" w:hAnsiTheme="minorHAnsi" w:cs="Arial"/>
          <w:bCs/>
          <w:szCs w:val="22"/>
        </w:rPr>
        <w:t>ting</w:t>
      </w:r>
      <w:r w:rsidR="002B3A29" w:rsidRPr="00C6114A">
        <w:rPr>
          <w:rFonts w:asciiTheme="minorHAnsi" w:hAnsiTheme="minorHAnsi" w:cs="Arial"/>
          <w:bCs/>
          <w:szCs w:val="22"/>
        </w:rPr>
        <w:t xml:space="preserve"> pest control programs back</w:t>
      </w:r>
      <w:r w:rsidR="000403C9" w:rsidRPr="00C6114A">
        <w:rPr>
          <w:rFonts w:asciiTheme="minorHAnsi" w:hAnsiTheme="minorHAnsi" w:cs="Arial"/>
          <w:bCs/>
          <w:szCs w:val="22"/>
        </w:rPr>
        <w:t xml:space="preserve"> </w:t>
      </w:r>
      <w:r w:rsidR="00686CD7">
        <w:rPr>
          <w:rFonts w:asciiTheme="minorHAnsi" w:hAnsiTheme="minorHAnsi" w:cs="Arial"/>
          <w:bCs/>
          <w:szCs w:val="22"/>
        </w:rPr>
        <w:t xml:space="preserve">with </w:t>
      </w:r>
      <w:r w:rsidR="002B3A29" w:rsidRPr="00C6114A">
        <w:rPr>
          <w:rFonts w:asciiTheme="minorHAnsi" w:hAnsiTheme="minorHAnsi" w:cs="Arial"/>
          <w:bCs/>
          <w:szCs w:val="22"/>
        </w:rPr>
        <w:t xml:space="preserve">potential </w:t>
      </w:r>
      <w:r w:rsidR="00E10298">
        <w:rPr>
          <w:rFonts w:asciiTheme="minorHAnsi" w:hAnsiTheme="minorHAnsi" w:cs="Arial"/>
          <w:bCs/>
          <w:szCs w:val="22"/>
        </w:rPr>
        <w:t>adverse</w:t>
      </w:r>
      <w:r w:rsidR="002B3A29" w:rsidRPr="00C6114A">
        <w:rPr>
          <w:rFonts w:asciiTheme="minorHAnsi" w:hAnsiTheme="minorHAnsi" w:cs="Arial"/>
          <w:bCs/>
          <w:szCs w:val="22"/>
        </w:rPr>
        <w:t xml:space="preserve"> pest </w:t>
      </w:r>
      <w:r w:rsidR="00686CD7">
        <w:rPr>
          <w:rFonts w:asciiTheme="minorHAnsi" w:hAnsiTheme="minorHAnsi" w:cs="Arial"/>
          <w:bCs/>
          <w:szCs w:val="22"/>
        </w:rPr>
        <w:t>management outcomes.</w:t>
      </w:r>
      <w:r w:rsidR="00E76EE5" w:rsidRPr="00C6114A">
        <w:rPr>
          <w:rFonts w:asciiTheme="minorHAnsi" w:hAnsiTheme="minorHAnsi" w:cs="Arial"/>
          <w:bCs/>
          <w:szCs w:val="22"/>
        </w:rPr>
        <w:t xml:space="preserve"> </w:t>
      </w:r>
      <w:r w:rsidR="00533DBC" w:rsidRPr="00C6114A">
        <w:rPr>
          <w:rFonts w:asciiTheme="minorHAnsi" w:hAnsiTheme="minorHAnsi" w:cs="Arial"/>
          <w:bCs/>
          <w:szCs w:val="22"/>
        </w:rPr>
        <w:t xml:space="preserve">The risks and uncertainties around consent processes and conditions can also affect the efficiency and effectiveness of operations. </w:t>
      </w:r>
      <w:r w:rsidR="00A55F7B" w:rsidRPr="00C6114A">
        <w:rPr>
          <w:rFonts w:asciiTheme="minorHAnsi" w:hAnsiTheme="minorHAnsi" w:cs="Arial"/>
          <w:bCs/>
          <w:szCs w:val="22"/>
        </w:rPr>
        <w:t xml:space="preserve"> </w:t>
      </w:r>
      <w:r w:rsidR="005E7850" w:rsidRPr="00C6114A">
        <w:rPr>
          <w:rFonts w:asciiTheme="minorHAnsi" w:hAnsiTheme="minorHAnsi" w:cs="Arial"/>
          <w:bCs/>
          <w:szCs w:val="22"/>
        </w:rPr>
        <w:t>Inconsistent consent conditions add further compliance risk where operations may span two or more regions, requiring multiple resource consents which m</w:t>
      </w:r>
      <w:r w:rsidR="00E76EE5" w:rsidRPr="00C6114A">
        <w:rPr>
          <w:rFonts w:asciiTheme="minorHAnsi" w:hAnsiTheme="minorHAnsi" w:cs="Arial"/>
          <w:bCs/>
          <w:szCs w:val="22"/>
        </w:rPr>
        <w:t xml:space="preserve">ay impose differing conditions. </w:t>
      </w:r>
      <w:r w:rsidR="006B1CEB" w:rsidRPr="00C6114A">
        <w:rPr>
          <w:rFonts w:asciiTheme="minorHAnsi" w:hAnsiTheme="minorHAnsi" w:cs="Arial"/>
          <w:bCs/>
          <w:szCs w:val="22"/>
        </w:rPr>
        <w:t xml:space="preserve"> </w:t>
      </w:r>
      <w:r w:rsidR="00E03BB6">
        <w:rPr>
          <w:rFonts w:asciiTheme="minorHAnsi" w:hAnsiTheme="minorHAnsi" w:cs="Arial"/>
          <w:bCs/>
          <w:szCs w:val="22"/>
        </w:rPr>
        <w:t>D</w:t>
      </w:r>
      <w:r w:rsidR="006B1CEB" w:rsidRPr="00C6114A">
        <w:rPr>
          <w:rFonts w:asciiTheme="minorHAnsi" w:hAnsiTheme="minorHAnsi" w:cs="Arial"/>
          <w:bCs/>
          <w:szCs w:val="22"/>
        </w:rPr>
        <w:t>elays to operations</w:t>
      </w:r>
      <w:r w:rsidR="007C0A58" w:rsidRPr="00C6114A">
        <w:rPr>
          <w:rFonts w:asciiTheme="minorHAnsi" w:hAnsiTheme="minorHAnsi" w:cs="Arial"/>
          <w:bCs/>
          <w:szCs w:val="22"/>
        </w:rPr>
        <w:t>,</w:t>
      </w:r>
      <w:r w:rsidR="006B1CEB" w:rsidRPr="00C6114A">
        <w:rPr>
          <w:rFonts w:asciiTheme="minorHAnsi" w:hAnsiTheme="minorHAnsi" w:cs="Arial"/>
          <w:bCs/>
          <w:szCs w:val="22"/>
        </w:rPr>
        <w:t xml:space="preserve"> and reduc</w:t>
      </w:r>
      <w:r w:rsidR="00E03BB6">
        <w:rPr>
          <w:rFonts w:asciiTheme="minorHAnsi" w:hAnsiTheme="minorHAnsi" w:cs="Arial"/>
          <w:bCs/>
          <w:szCs w:val="22"/>
        </w:rPr>
        <w:t>ed</w:t>
      </w:r>
      <w:r w:rsidR="006B1CEB" w:rsidRPr="00C6114A">
        <w:rPr>
          <w:rFonts w:asciiTheme="minorHAnsi" w:hAnsiTheme="minorHAnsi" w:cs="Arial"/>
          <w:bCs/>
          <w:szCs w:val="22"/>
        </w:rPr>
        <w:t xml:space="preserve"> efficiency and effectiveness resulting from consenting processes and conditions</w:t>
      </w:r>
      <w:r w:rsidR="007C0A58" w:rsidRPr="00C6114A">
        <w:rPr>
          <w:rFonts w:asciiTheme="minorHAnsi" w:hAnsiTheme="minorHAnsi" w:cs="Arial"/>
          <w:bCs/>
          <w:szCs w:val="22"/>
        </w:rPr>
        <w:t>,</w:t>
      </w:r>
      <w:r w:rsidR="00A55F7B" w:rsidRPr="00C6114A">
        <w:rPr>
          <w:rFonts w:asciiTheme="minorHAnsi" w:hAnsiTheme="minorHAnsi" w:cs="Arial"/>
          <w:bCs/>
          <w:szCs w:val="22"/>
        </w:rPr>
        <w:t xml:space="preserve"> </w:t>
      </w:r>
      <w:r w:rsidR="005F5A13" w:rsidRPr="00C6114A">
        <w:rPr>
          <w:rFonts w:asciiTheme="minorHAnsi" w:hAnsiTheme="minorHAnsi" w:cs="Arial"/>
          <w:bCs/>
          <w:szCs w:val="22"/>
        </w:rPr>
        <w:t>can have adverse flow</w:t>
      </w:r>
      <w:r w:rsidR="00E03BB6">
        <w:rPr>
          <w:rFonts w:asciiTheme="minorHAnsi" w:hAnsiTheme="minorHAnsi" w:cs="Arial"/>
          <w:bCs/>
          <w:szCs w:val="22"/>
        </w:rPr>
        <w:t>-</w:t>
      </w:r>
      <w:r w:rsidR="005F5A13" w:rsidRPr="00C6114A">
        <w:rPr>
          <w:rFonts w:asciiTheme="minorHAnsi" w:hAnsiTheme="minorHAnsi" w:cs="Arial"/>
          <w:bCs/>
          <w:szCs w:val="22"/>
        </w:rPr>
        <w:t>on impacts for</w:t>
      </w:r>
      <w:r w:rsidR="004A6152" w:rsidRPr="00C6114A">
        <w:rPr>
          <w:rFonts w:asciiTheme="minorHAnsi" w:hAnsiTheme="minorHAnsi" w:cs="Arial"/>
          <w:bCs/>
          <w:szCs w:val="22"/>
        </w:rPr>
        <w:t xml:space="preserve"> biodiversity</w:t>
      </w:r>
      <w:r w:rsidR="004F2BE3" w:rsidRPr="00C6114A">
        <w:rPr>
          <w:rFonts w:asciiTheme="minorHAnsi" w:hAnsiTheme="minorHAnsi" w:cs="Arial"/>
          <w:bCs/>
          <w:szCs w:val="22"/>
        </w:rPr>
        <w:t xml:space="preserve"> and</w:t>
      </w:r>
      <w:r w:rsidR="005F5A13" w:rsidRPr="00C6114A">
        <w:rPr>
          <w:rFonts w:asciiTheme="minorHAnsi" w:hAnsiTheme="minorHAnsi" w:cs="Arial"/>
          <w:bCs/>
          <w:szCs w:val="22"/>
        </w:rPr>
        <w:t xml:space="preserve"> natural heritage </w:t>
      </w:r>
      <w:r w:rsidR="004F2BE3" w:rsidRPr="00C6114A">
        <w:rPr>
          <w:rFonts w:asciiTheme="minorHAnsi" w:hAnsiTheme="minorHAnsi" w:cs="Arial"/>
          <w:bCs/>
          <w:szCs w:val="22"/>
        </w:rPr>
        <w:t xml:space="preserve">protection </w:t>
      </w:r>
      <w:r w:rsidR="00890DEF" w:rsidRPr="00C6114A">
        <w:rPr>
          <w:rFonts w:asciiTheme="minorHAnsi" w:hAnsiTheme="minorHAnsi" w:cs="Arial"/>
          <w:bCs/>
          <w:szCs w:val="22"/>
        </w:rPr>
        <w:t xml:space="preserve">and </w:t>
      </w:r>
      <w:r w:rsidR="005F5A13" w:rsidRPr="00C6114A">
        <w:rPr>
          <w:rFonts w:asciiTheme="minorHAnsi" w:hAnsiTheme="minorHAnsi" w:cs="Arial"/>
          <w:bCs/>
          <w:szCs w:val="22"/>
        </w:rPr>
        <w:t>can result in increased</w:t>
      </w:r>
      <w:r w:rsidR="003D7876" w:rsidRPr="00C6114A">
        <w:rPr>
          <w:rFonts w:asciiTheme="minorHAnsi" w:hAnsiTheme="minorHAnsi" w:cs="Arial"/>
          <w:bCs/>
          <w:szCs w:val="22"/>
        </w:rPr>
        <w:t xml:space="preserve"> risk of TB infection</w:t>
      </w:r>
      <w:r w:rsidR="004A6152" w:rsidRPr="00C6114A">
        <w:rPr>
          <w:rFonts w:asciiTheme="minorHAnsi" w:hAnsiTheme="minorHAnsi" w:cs="Arial"/>
          <w:bCs/>
          <w:szCs w:val="22"/>
        </w:rPr>
        <w:t>.</w:t>
      </w:r>
      <w:r w:rsidR="00061148" w:rsidRPr="00C6114A">
        <w:rPr>
          <w:rFonts w:asciiTheme="minorHAnsi" w:hAnsiTheme="minorHAnsi" w:cs="Arial"/>
          <w:bCs/>
          <w:szCs w:val="22"/>
        </w:rPr>
        <w:t xml:space="preserve"> </w:t>
      </w:r>
    </w:p>
    <w:p w14:paraId="10EAEA34" w14:textId="157C8010" w:rsidR="004A6152" w:rsidRPr="00C6114A" w:rsidRDefault="004A6152" w:rsidP="00AD04D3">
      <w:pPr>
        <w:spacing w:before="220" w:line="264" w:lineRule="auto"/>
        <w:rPr>
          <w:rFonts w:asciiTheme="minorHAnsi" w:hAnsiTheme="minorHAnsi" w:cs="Arial"/>
          <w:bCs/>
          <w:szCs w:val="22"/>
        </w:rPr>
      </w:pPr>
      <w:r w:rsidRPr="00C6114A">
        <w:rPr>
          <w:rFonts w:asciiTheme="minorHAnsi" w:hAnsiTheme="minorHAnsi" w:cs="Arial"/>
          <w:bCs/>
          <w:szCs w:val="22"/>
        </w:rPr>
        <w:t xml:space="preserve">A recent </w:t>
      </w:r>
      <w:r w:rsidR="00445638" w:rsidRPr="00C6114A">
        <w:rPr>
          <w:rFonts w:asciiTheme="minorHAnsi" w:hAnsiTheme="minorHAnsi" w:cs="Arial"/>
          <w:bCs/>
          <w:szCs w:val="22"/>
        </w:rPr>
        <w:t>DOC</w:t>
      </w:r>
      <w:r w:rsidR="005F5A13" w:rsidRPr="00C6114A">
        <w:rPr>
          <w:rFonts w:asciiTheme="minorHAnsi" w:hAnsiTheme="minorHAnsi" w:cs="Arial"/>
          <w:bCs/>
          <w:szCs w:val="22"/>
        </w:rPr>
        <w:t xml:space="preserve"> </w:t>
      </w:r>
      <w:r w:rsidRPr="00C6114A">
        <w:rPr>
          <w:rFonts w:asciiTheme="minorHAnsi" w:hAnsiTheme="minorHAnsi" w:cs="Arial"/>
          <w:bCs/>
          <w:szCs w:val="22"/>
        </w:rPr>
        <w:t>aerial 1080 operation ov</w:t>
      </w:r>
      <w:r w:rsidR="004C0F07" w:rsidRPr="00C6114A">
        <w:rPr>
          <w:rFonts w:asciiTheme="minorHAnsi" w:hAnsiTheme="minorHAnsi" w:cs="Arial"/>
          <w:bCs/>
          <w:szCs w:val="22"/>
        </w:rPr>
        <w:t xml:space="preserve">er the Tennyson Scenic Reserve </w:t>
      </w:r>
      <w:r w:rsidR="00DC0BFD" w:rsidRPr="00C6114A">
        <w:rPr>
          <w:rFonts w:asciiTheme="minorHAnsi" w:hAnsiTheme="minorHAnsi" w:cs="Arial"/>
          <w:bCs/>
          <w:szCs w:val="22"/>
        </w:rPr>
        <w:t>provides</w:t>
      </w:r>
      <w:r w:rsidR="004C0F07" w:rsidRPr="00C6114A">
        <w:rPr>
          <w:rFonts w:asciiTheme="minorHAnsi" w:hAnsiTheme="minorHAnsi" w:cs="Arial"/>
          <w:bCs/>
          <w:szCs w:val="22"/>
        </w:rPr>
        <w:t xml:space="preserve"> an</w:t>
      </w:r>
      <w:r w:rsidRPr="00C6114A">
        <w:rPr>
          <w:rFonts w:asciiTheme="minorHAnsi" w:hAnsiTheme="minorHAnsi" w:cs="Arial"/>
          <w:bCs/>
          <w:szCs w:val="22"/>
        </w:rPr>
        <w:t xml:space="preserve"> example of the</w:t>
      </w:r>
      <w:r w:rsidR="004C0F07" w:rsidRPr="00C6114A">
        <w:rPr>
          <w:rFonts w:asciiTheme="minorHAnsi" w:hAnsiTheme="minorHAnsi" w:cs="Arial"/>
          <w:bCs/>
          <w:szCs w:val="22"/>
        </w:rPr>
        <w:t xml:space="preserve"> opportunity</w:t>
      </w:r>
      <w:r w:rsidRPr="00C6114A">
        <w:rPr>
          <w:rFonts w:asciiTheme="minorHAnsi" w:hAnsiTheme="minorHAnsi" w:cs="Arial"/>
          <w:bCs/>
          <w:szCs w:val="22"/>
        </w:rPr>
        <w:t xml:space="preserve"> costs associated with a complex consent process. This was a</w:t>
      </w:r>
      <w:r w:rsidR="003B7853" w:rsidRPr="00C6114A">
        <w:rPr>
          <w:rFonts w:asciiTheme="minorHAnsi" w:hAnsiTheme="minorHAnsi" w:cs="Arial"/>
          <w:bCs/>
          <w:szCs w:val="22"/>
        </w:rPr>
        <w:t xml:space="preserve"> notified</w:t>
      </w:r>
      <w:r w:rsidRPr="00C6114A">
        <w:rPr>
          <w:rFonts w:asciiTheme="minorHAnsi" w:hAnsiTheme="minorHAnsi" w:cs="Arial"/>
          <w:bCs/>
          <w:szCs w:val="22"/>
        </w:rPr>
        <w:t xml:space="preserve"> resource consent</w:t>
      </w:r>
      <w:r w:rsidR="003B7853" w:rsidRPr="00C6114A">
        <w:rPr>
          <w:rFonts w:asciiTheme="minorHAnsi" w:hAnsiTheme="minorHAnsi" w:cs="Arial"/>
          <w:bCs/>
          <w:szCs w:val="22"/>
        </w:rPr>
        <w:t xml:space="preserve"> process</w:t>
      </w:r>
      <w:r w:rsidRPr="00C6114A">
        <w:rPr>
          <w:rFonts w:asciiTheme="minorHAnsi" w:hAnsiTheme="minorHAnsi" w:cs="Arial"/>
          <w:bCs/>
          <w:szCs w:val="22"/>
        </w:rPr>
        <w:t xml:space="preserve"> followed by </w:t>
      </w:r>
      <w:r w:rsidR="003D74BE" w:rsidRPr="00C6114A">
        <w:rPr>
          <w:rFonts w:asciiTheme="minorHAnsi" w:hAnsiTheme="minorHAnsi" w:cs="Arial"/>
          <w:bCs/>
          <w:szCs w:val="22"/>
        </w:rPr>
        <w:t xml:space="preserve">an </w:t>
      </w:r>
      <w:r w:rsidRPr="00C6114A">
        <w:rPr>
          <w:rFonts w:asciiTheme="minorHAnsi" w:hAnsiTheme="minorHAnsi" w:cs="Arial"/>
          <w:bCs/>
          <w:szCs w:val="22"/>
        </w:rPr>
        <w:t>appeal</w:t>
      </w:r>
      <w:r w:rsidR="003B7853" w:rsidRPr="00C6114A">
        <w:rPr>
          <w:rFonts w:asciiTheme="minorHAnsi" w:hAnsiTheme="minorHAnsi" w:cs="Arial"/>
          <w:bCs/>
          <w:szCs w:val="22"/>
        </w:rPr>
        <w:t xml:space="preserve"> to the Environment Court</w:t>
      </w:r>
      <w:r w:rsidRPr="00C6114A">
        <w:rPr>
          <w:rFonts w:asciiTheme="minorHAnsi" w:hAnsiTheme="minorHAnsi" w:cs="Arial"/>
          <w:bCs/>
          <w:szCs w:val="22"/>
        </w:rPr>
        <w:t>, mediation and negotiated se</w:t>
      </w:r>
      <w:r w:rsidR="00890DEF" w:rsidRPr="00C6114A">
        <w:rPr>
          <w:rFonts w:asciiTheme="minorHAnsi" w:hAnsiTheme="minorHAnsi" w:cs="Arial"/>
          <w:bCs/>
          <w:szCs w:val="22"/>
        </w:rPr>
        <w:t>ttlement. The total cost</w:t>
      </w:r>
      <w:r w:rsidRPr="00C6114A">
        <w:rPr>
          <w:rFonts w:asciiTheme="minorHAnsi" w:hAnsiTheme="minorHAnsi" w:cs="Arial"/>
          <w:bCs/>
          <w:szCs w:val="22"/>
        </w:rPr>
        <w:t xml:space="preserve"> of the</w:t>
      </w:r>
      <w:r w:rsidR="00890DEF" w:rsidRPr="00C6114A">
        <w:rPr>
          <w:rFonts w:asciiTheme="minorHAnsi" w:hAnsiTheme="minorHAnsi" w:cs="Arial"/>
          <w:bCs/>
          <w:szCs w:val="22"/>
        </w:rPr>
        <w:t xml:space="preserve"> Tennyson</w:t>
      </w:r>
      <w:r w:rsidR="00B6122F" w:rsidRPr="00C6114A">
        <w:rPr>
          <w:rFonts w:asciiTheme="minorHAnsi" w:hAnsiTheme="minorHAnsi" w:cs="Arial"/>
          <w:bCs/>
          <w:szCs w:val="22"/>
        </w:rPr>
        <w:t xml:space="preserve"> operation has</w:t>
      </w:r>
      <w:r w:rsidRPr="00C6114A">
        <w:rPr>
          <w:rFonts w:asciiTheme="minorHAnsi" w:hAnsiTheme="minorHAnsi" w:cs="Arial"/>
          <w:bCs/>
          <w:szCs w:val="22"/>
        </w:rPr>
        <w:t xml:space="preserve"> been estimated at $149,000</w:t>
      </w:r>
      <w:r w:rsidR="00B6122F" w:rsidRPr="00C6114A">
        <w:rPr>
          <w:rFonts w:asciiTheme="minorHAnsi" w:hAnsiTheme="minorHAnsi" w:cs="Arial"/>
          <w:bCs/>
          <w:szCs w:val="22"/>
        </w:rPr>
        <w:t xml:space="preserve"> with</w:t>
      </w:r>
      <w:r w:rsidR="003B7853" w:rsidRPr="00C6114A">
        <w:rPr>
          <w:rFonts w:asciiTheme="minorHAnsi" w:hAnsiTheme="minorHAnsi" w:cs="Arial"/>
          <w:bCs/>
          <w:szCs w:val="22"/>
        </w:rPr>
        <w:t xml:space="preserve"> </w:t>
      </w:r>
      <w:r w:rsidRPr="00C6114A">
        <w:rPr>
          <w:rFonts w:asciiTheme="minorHAnsi" w:hAnsiTheme="minorHAnsi" w:cs="Arial"/>
          <w:bCs/>
          <w:szCs w:val="22"/>
        </w:rPr>
        <w:t xml:space="preserve">almost 40% </w:t>
      </w:r>
      <w:r w:rsidR="00B6122F" w:rsidRPr="00C6114A">
        <w:rPr>
          <w:rFonts w:asciiTheme="minorHAnsi" w:hAnsiTheme="minorHAnsi" w:cs="Arial"/>
          <w:bCs/>
          <w:szCs w:val="22"/>
        </w:rPr>
        <w:t>of</w:t>
      </w:r>
      <w:r w:rsidR="007E271D" w:rsidRPr="00C6114A">
        <w:rPr>
          <w:rFonts w:asciiTheme="minorHAnsi" w:hAnsiTheme="minorHAnsi" w:cs="Arial"/>
          <w:bCs/>
          <w:szCs w:val="22"/>
        </w:rPr>
        <w:t xml:space="preserve"> </w:t>
      </w:r>
      <w:r w:rsidR="00B6122F" w:rsidRPr="00C6114A">
        <w:rPr>
          <w:rFonts w:asciiTheme="minorHAnsi" w:hAnsiTheme="minorHAnsi" w:cs="Arial"/>
          <w:bCs/>
          <w:szCs w:val="22"/>
        </w:rPr>
        <w:t xml:space="preserve">the cost </w:t>
      </w:r>
      <w:r w:rsidRPr="00C6114A">
        <w:rPr>
          <w:rFonts w:asciiTheme="minorHAnsi" w:hAnsiTheme="minorHAnsi" w:cs="Arial"/>
          <w:bCs/>
          <w:szCs w:val="22"/>
        </w:rPr>
        <w:t>related to RMA compli</w:t>
      </w:r>
      <w:r w:rsidR="00B6122F" w:rsidRPr="00C6114A">
        <w:rPr>
          <w:rFonts w:asciiTheme="minorHAnsi" w:hAnsiTheme="minorHAnsi" w:cs="Arial"/>
          <w:bCs/>
          <w:szCs w:val="22"/>
        </w:rPr>
        <w:t>ance. In addition</w:t>
      </w:r>
      <w:r w:rsidRPr="00C6114A">
        <w:rPr>
          <w:rFonts w:asciiTheme="minorHAnsi" w:hAnsiTheme="minorHAnsi" w:cs="Arial"/>
          <w:bCs/>
          <w:szCs w:val="22"/>
        </w:rPr>
        <w:t>, the planned operation was delayed by one year due to the appeal process</w:t>
      </w:r>
      <w:r w:rsidR="001F064D" w:rsidRPr="00C6114A">
        <w:rPr>
          <w:rFonts w:asciiTheme="minorHAnsi" w:hAnsiTheme="minorHAnsi" w:cs="Arial"/>
          <w:bCs/>
          <w:szCs w:val="22"/>
        </w:rPr>
        <w:t xml:space="preserve">. This in turn </w:t>
      </w:r>
      <w:r w:rsidR="00890DEF" w:rsidRPr="00C6114A">
        <w:rPr>
          <w:rFonts w:asciiTheme="minorHAnsi" w:hAnsiTheme="minorHAnsi" w:cs="Arial"/>
          <w:bCs/>
          <w:szCs w:val="22"/>
        </w:rPr>
        <w:t>set</w:t>
      </w:r>
      <w:r w:rsidR="00896995" w:rsidRPr="00C6114A">
        <w:rPr>
          <w:rFonts w:asciiTheme="minorHAnsi" w:hAnsiTheme="minorHAnsi" w:cs="Arial"/>
          <w:bCs/>
          <w:szCs w:val="22"/>
        </w:rPr>
        <w:t xml:space="preserve"> back an associated</w:t>
      </w:r>
      <w:r w:rsidR="005F5A13" w:rsidRPr="00C6114A">
        <w:rPr>
          <w:rFonts w:asciiTheme="minorHAnsi" w:hAnsiTheme="minorHAnsi" w:cs="Arial"/>
          <w:bCs/>
          <w:szCs w:val="22"/>
        </w:rPr>
        <w:t xml:space="preserve"> $500,000 multi-year</w:t>
      </w:r>
      <w:r w:rsidRPr="00C6114A">
        <w:rPr>
          <w:rFonts w:asciiTheme="minorHAnsi" w:hAnsiTheme="minorHAnsi" w:cs="Arial"/>
          <w:bCs/>
          <w:szCs w:val="22"/>
        </w:rPr>
        <w:t xml:space="preserve"> research program</w:t>
      </w:r>
      <w:r w:rsidR="00777217" w:rsidRPr="00C6114A">
        <w:rPr>
          <w:rFonts w:asciiTheme="minorHAnsi" w:hAnsiTheme="minorHAnsi" w:cs="Arial"/>
          <w:bCs/>
          <w:szCs w:val="22"/>
        </w:rPr>
        <w:t>me</w:t>
      </w:r>
      <w:r w:rsidR="00890DEF" w:rsidRPr="00C6114A">
        <w:rPr>
          <w:rFonts w:asciiTheme="minorHAnsi" w:hAnsiTheme="minorHAnsi" w:cs="Arial"/>
          <w:bCs/>
          <w:szCs w:val="22"/>
        </w:rPr>
        <w:t xml:space="preserve"> in</w:t>
      </w:r>
      <w:r w:rsidRPr="00C6114A">
        <w:rPr>
          <w:rFonts w:asciiTheme="minorHAnsi" w:hAnsiTheme="minorHAnsi" w:cs="Arial"/>
          <w:bCs/>
          <w:szCs w:val="22"/>
        </w:rPr>
        <w:t xml:space="preserve"> the </w:t>
      </w:r>
      <w:r w:rsidR="001F064D" w:rsidRPr="00C6114A">
        <w:rPr>
          <w:rFonts w:asciiTheme="minorHAnsi" w:hAnsiTheme="minorHAnsi" w:cs="Arial"/>
          <w:bCs/>
          <w:szCs w:val="22"/>
        </w:rPr>
        <w:t xml:space="preserve">same </w:t>
      </w:r>
      <w:r w:rsidRPr="00C6114A">
        <w:rPr>
          <w:rFonts w:asciiTheme="minorHAnsi" w:hAnsiTheme="minorHAnsi" w:cs="Arial"/>
          <w:bCs/>
          <w:szCs w:val="22"/>
        </w:rPr>
        <w:t>location</w:t>
      </w:r>
      <w:r w:rsidR="001F064D" w:rsidRPr="00C6114A">
        <w:rPr>
          <w:rFonts w:asciiTheme="minorHAnsi" w:hAnsiTheme="minorHAnsi" w:cs="Arial"/>
          <w:bCs/>
          <w:szCs w:val="22"/>
        </w:rPr>
        <w:t>.</w:t>
      </w:r>
      <w:r w:rsidR="005F5A13" w:rsidRPr="00C6114A">
        <w:rPr>
          <w:rFonts w:asciiTheme="minorHAnsi" w:hAnsiTheme="minorHAnsi" w:cs="Arial"/>
          <w:bCs/>
          <w:szCs w:val="22"/>
        </w:rPr>
        <w:t xml:space="preserve"> </w:t>
      </w:r>
    </w:p>
    <w:p w14:paraId="03C81E1B" w14:textId="06414B92" w:rsidR="00C6114A" w:rsidRPr="00C6114A" w:rsidRDefault="00831E82" w:rsidP="00AD04D3">
      <w:pPr>
        <w:pStyle w:val="BodyText"/>
        <w:ind w:left="0"/>
        <w:rPr>
          <w:rFonts w:asciiTheme="minorHAnsi" w:hAnsiTheme="minorHAnsi"/>
          <w:bCs/>
          <w:szCs w:val="22"/>
        </w:rPr>
      </w:pPr>
      <w:r w:rsidRPr="00C6114A">
        <w:rPr>
          <w:rFonts w:asciiTheme="minorHAnsi" w:hAnsiTheme="minorHAnsi"/>
          <w:lang w:val="en-NZ"/>
        </w:rPr>
        <w:lastRenderedPageBreak/>
        <w:t>The</w:t>
      </w:r>
      <w:r w:rsidR="003B7853" w:rsidRPr="00C6114A">
        <w:rPr>
          <w:rFonts w:asciiTheme="minorHAnsi" w:hAnsiTheme="minorHAnsi"/>
          <w:lang w:val="en-NZ"/>
        </w:rPr>
        <w:t xml:space="preserve"> </w:t>
      </w:r>
      <w:r w:rsidRPr="00C6114A">
        <w:rPr>
          <w:rFonts w:asciiTheme="minorHAnsi" w:hAnsiTheme="minorHAnsi"/>
          <w:lang w:val="en-NZ"/>
        </w:rPr>
        <w:t>partners</w:t>
      </w:r>
      <w:r w:rsidR="00424DAB" w:rsidRPr="00C6114A">
        <w:rPr>
          <w:rFonts w:asciiTheme="minorHAnsi" w:hAnsiTheme="minorHAnsi"/>
          <w:lang w:val="en-NZ"/>
        </w:rPr>
        <w:t xml:space="preserve"> have</w:t>
      </w:r>
      <w:r w:rsidRPr="00C6114A">
        <w:rPr>
          <w:rFonts w:asciiTheme="minorHAnsi" w:hAnsiTheme="minorHAnsi"/>
          <w:lang w:val="en-NZ"/>
        </w:rPr>
        <w:t xml:space="preserve"> also incur</w:t>
      </w:r>
      <w:r w:rsidR="003B7853" w:rsidRPr="00C6114A">
        <w:rPr>
          <w:rFonts w:asciiTheme="minorHAnsi" w:hAnsiTheme="minorHAnsi"/>
          <w:lang w:val="en-NZ"/>
        </w:rPr>
        <w:t>red</w:t>
      </w:r>
      <w:r w:rsidRPr="00C6114A">
        <w:rPr>
          <w:rFonts w:asciiTheme="minorHAnsi" w:hAnsiTheme="minorHAnsi"/>
          <w:lang w:val="en-NZ"/>
        </w:rPr>
        <w:t xml:space="preserve"> c</w:t>
      </w:r>
      <w:r w:rsidR="00D50EAB" w:rsidRPr="00C6114A">
        <w:rPr>
          <w:rFonts w:asciiTheme="minorHAnsi" w:hAnsiTheme="minorHAnsi"/>
          <w:lang w:val="en-NZ"/>
        </w:rPr>
        <w:t>osts in pursuing</w:t>
      </w:r>
      <w:r w:rsidR="003B7853" w:rsidRPr="00C6114A">
        <w:rPr>
          <w:rFonts w:asciiTheme="minorHAnsi" w:hAnsiTheme="minorHAnsi"/>
          <w:lang w:val="en-NZ"/>
        </w:rPr>
        <w:t xml:space="preserve"> initiativ</w:t>
      </w:r>
      <w:r w:rsidR="00160734" w:rsidRPr="00C6114A">
        <w:rPr>
          <w:rFonts w:asciiTheme="minorHAnsi" w:hAnsiTheme="minorHAnsi"/>
          <w:lang w:val="en-NZ"/>
        </w:rPr>
        <w:t>es to improve the consistency of</w:t>
      </w:r>
      <w:r w:rsidRPr="00C6114A">
        <w:rPr>
          <w:rFonts w:asciiTheme="minorHAnsi" w:hAnsiTheme="minorHAnsi"/>
          <w:lang w:val="en-NZ"/>
        </w:rPr>
        <w:t xml:space="preserve"> Regional Plans</w:t>
      </w:r>
      <w:r w:rsidR="003B7853" w:rsidRPr="00C6114A">
        <w:rPr>
          <w:rFonts w:asciiTheme="minorHAnsi" w:hAnsiTheme="minorHAnsi"/>
          <w:lang w:val="en-NZ"/>
        </w:rPr>
        <w:t>. M</w:t>
      </w:r>
      <w:r w:rsidR="003701AF" w:rsidRPr="00C6114A">
        <w:rPr>
          <w:rFonts w:asciiTheme="minorHAnsi" w:hAnsiTheme="minorHAnsi"/>
          <w:lang w:val="en-NZ"/>
        </w:rPr>
        <w:t>ost recent</w:t>
      </w:r>
      <w:r w:rsidR="003B7853" w:rsidRPr="00C6114A">
        <w:rPr>
          <w:rFonts w:asciiTheme="minorHAnsi" w:hAnsiTheme="minorHAnsi"/>
          <w:lang w:val="en-NZ"/>
        </w:rPr>
        <w:t xml:space="preserve">ly </w:t>
      </w:r>
      <w:r w:rsidR="00445638" w:rsidRPr="00C6114A">
        <w:rPr>
          <w:rFonts w:asciiTheme="minorHAnsi" w:hAnsiTheme="minorHAnsi"/>
          <w:lang w:val="en-NZ"/>
        </w:rPr>
        <w:t>DOC</w:t>
      </w:r>
      <w:r w:rsidR="003B7853" w:rsidRPr="00C6114A">
        <w:rPr>
          <w:rFonts w:asciiTheme="minorHAnsi" w:hAnsiTheme="minorHAnsi"/>
          <w:lang w:val="en-NZ"/>
        </w:rPr>
        <w:t xml:space="preserve"> engaged on the Canterbury Land and Water</w:t>
      </w:r>
      <w:r w:rsidR="003701AF" w:rsidRPr="00C6114A">
        <w:rPr>
          <w:rFonts w:asciiTheme="minorHAnsi" w:hAnsiTheme="minorHAnsi"/>
          <w:lang w:val="en-NZ"/>
        </w:rPr>
        <w:t xml:space="preserve"> Plan review</w:t>
      </w:r>
      <w:r w:rsidR="003B7853" w:rsidRPr="00C6114A">
        <w:rPr>
          <w:rFonts w:asciiTheme="minorHAnsi" w:hAnsiTheme="minorHAnsi"/>
          <w:lang w:val="en-NZ"/>
        </w:rPr>
        <w:t xml:space="preserve"> and</w:t>
      </w:r>
      <w:r w:rsidR="003701AF" w:rsidRPr="00C6114A">
        <w:rPr>
          <w:rFonts w:asciiTheme="minorHAnsi" w:hAnsiTheme="minorHAnsi"/>
          <w:lang w:val="en-NZ"/>
        </w:rPr>
        <w:t xml:space="preserve"> sought amen</w:t>
      </w:r>
      <w:r w:rsidR="00C647AE" w:rsidRPr="00C6114A">
        <w:rPr>
          <w:rFonts w:asciiTheme="minorHAnsi" w:hAnsiTheme="minorHAnsi"/>
          <w:lang w:val="en-NZ"/>
        </w:rPr>
        <w:t>dments to the rules for aerial 1080</w:t>
      </w:r>
      <w:r w:rsidR="003701AF" w:rsidRPr="00C6114A">
        <w:rPr>
          <w:rFonts w:asciiTheme="minorHAnsi" w:hAnsiTheme="minorHAnsi"/>
        </w:rPr>
        <w:t>.</w:t>
      </w:r>
      <w:r w:rsidR="003701AF" w:rsidRPr="00C6114A">
        <w:rPr>
          <w:rFonts w:asciiTheme="minorHAnsi" w:hAnsiTheme="minorHAnsi"/>
          <w:lang w:val="en-NZ"/>
        </w:rPr>
        <w:t xml:space="preserve"> </w:t>
      </w:r>
      <w:r w:rsidR="003701AF" w:rsidRPr="00C6114A">
        <w:rPr>
          <w:rFonts w:asciiTheme="minorHAnsi" w:hAnsiTheme="minorHAnsi"/>
        </w:rPr>
        <w:t xml:space="preserve">A team of </w:t>
      </w:r>
      <w:r w:rsidR="00445638" w:rsidRPr="00C6114A">
        <w:rPr>
          <w:rFonts w:asciiTheme="minorHAnsi" w:hAnsiTheme="minorHAnsi"/>
        </w:rPr>
        <w:t>DOC</w:t>
      </w:r>
      <w:r w:rsidR="003701AF" w:rsidRPr="00C6114A">
        <w:rPr>
          <w:rFonts w:asciiTheme="minorHAnsi" w:hAnsiTheme="minorHAnsi"/>
        </w:rPr>
        <w:t xml:space="preserve"> planners, legal and technical staff prepared evidence that resulted in </w:t>
      </w:r>
      <w:r w:rsidR="00435A63" w:rsidRPr="00C6114A">
        <w:rPr>
          <w:rFonts w:asciiTheme="minorHAnsi" w:hAnsiTheme="minorHAnsi"/>
        </w:rPr>
        <w:t>a change from controlled</w:t>
      </w:r>
      <w:r w:rsidR="00424DAB" w:rsidRPr="00C6114A">
        <w:rPr>
          <w:rFonts w:asciiTheme="minorHAnsi" w:hAnsiTheme="minorHAnsi"/>
        </w:rPr>
        <w:t xml:space="preserve"> activity status</w:t>
      </w:r>
      <w:r w:rsidR="00435A63" w:rsidRPr="00C6114A">
        <w:rPr>
          <w:rFonts w:asciiTheme="minorHAnsi" w:hAnsiTheme="minorHAnsi"/>
        </w:rPr>
        <w:t xml:space="preserve"> to </w:t>
      </w:r>
      <w:r w:rsidR="00424DAB" w:rsidRPr="00C6114A">
        <w:rPr>
          <w:rFonts w:asciiTheme="minorHAnsi" w:hAnsiTheme="minorHAnsi"/>
        </w:rPr>
        <w:t>a permitted activity</w:t>
      </w:r>
      <w:r w:rsidR="003701AF" w:rsidRPr="00C6114A">
        <w:rPr>
          <w:rFonts w:asciiTheme="minorHAnsi" w:hAnsiTheme="minorHAnsi"/>
        </w:rPr>
        <w:t xml:space="preserve"> for aerial 1080. The costs of </w:t>
      </w:r>
      <w:r w:rsidR="00445638" w:rsidRPr="00C6114A">
        <w:rPr>
          <w:rFonts w:asciiTheme="minorHAnsi" w:hAnsiTheme="minorHAnsi"/>
        </w:rPr>
        <w:t>DOC</w:t>
      </w:r>
      <w:r w:rsidR="00435A63" w:rsidRPr="00C6114A">
        <w:rPr>
          <w:rFonts w:asciiTheme="minorHAnsi" w:hAnsiTheme="minorHAnsi"/>
        </w:rPr>
        <w:t xml:space="preserve"> </w:t>
      </w:r>
      <w:r w:rsidR="00160734" w:rsidRPr="00C6114A">
        <w:rPr>
          <w:rFonts w:asciiTheme="minorHAnsi" w:hAnsiTheme="minorHAnsi"/>
        </w:rPr>
        <w:t>involvement in this process have been estimated at</w:t>
      </w:r>
      <w:r w:rsidRPr="00C6114A">
        <w:rPr>
          <w:rFonts w:asciiTheme="minorHAnsi" w:hAnsiTheme="minorHAnsi"/>
        </w:rPr>
        <w:t xml:space="preserve"> $25,000</w:t>
      </w:r>
      <w:r w:rsidR="00424DAB" w:rsidRPr="00C6114A">
        <w:rPr>
          <w:rFonts w:asciiTheme="minorHAnsi" w:hAnsiTheme="minorHAnsi"/>
        </w:rPr>
        <w:t>-$30,000, exclusive of</w:t>
      </w:r>
      <w:r w:rsidR="003701AF" w:rsidRPr="00C6114A">
        <w:rPr>
          <w:rFonts w:asciiTheme="minorHAnsi" w:hAnsiTheme="minorHAnsi"/>
        </w:rPr>
        <w:t xml:space="preserve"> any costs associated with Council</w:t>
      </w:r>
      <w:r w:rsidR="005F5A13" w:rsidRPr="00C6114A">
        <w:rPr>
          <w:rFonts w:asciiTheme="minorHAnsi" w:hAnsiTheme="minorHAnsi"/>
        </w:rPr>
        <w:t xml:space="preserve"> and third party involvement</w:t>
      </w:r>
      <w:r w:rsidR="00160734" w:rsidRPr="00C6114A">
        <w:rPr>
          <w:rFonts w:asciiTheme="minorHAnsi" w:hAnsiTheme="minorHAnsi"/>
        </w:rPr>
        <w:t xml:space="preserve"> in the process</w:t>
      </w:r>
      <w:r w:rsidR="003701AF" w:rsidRPr="00C6114A">
        <w:rPr>
          <w:rFonts w:asciiTheme="minorHAnsi" w:hAnsiTheme="minorHAnsi"/>
        </w:rPr>
        <w:t xml:space="preserve">. </w:t>
      </w:r>
      <w:r w:rsidR="001F064D" w:rsidRPr="00C6114A">
        <w:rPr>
          <w:rFonts w:asciiTheme="minorHAnsi" w:hAnsiTheme="minorHAnsi"/>
        </w:rPr>
        <w:t>TBfree NZ and Federated Farmers of New Zealand also incurred cos</w:t>
      </w:r>
      <w:r w:rsidR="00410810" w:rsidRPr="00C6114A">
        <w:rPr>
          <w:rFonts w:asciiTheme="minorHAnsi" w:hAnsiTheme="minorHAnsi"/>
        </w:rPr>
        <w:t xml:space="preserve">ts in preparing and presenting </w:t>
      </w:r>
      <w:r w:rsidR="001F064D" w:rsidRPr="00C6114A">
        <w:rPr>
          <w:rFonts w:asciiTheme="minorHAnsi" w:hAnsiTheme="minorHAnsi"/>
        </w:rPr>
        <w:t xml:space="preserve">submissions on this matter. </w:t>
      </w:r>
      <w:r w:rsidR="00445638" w:rsidRPr="00C6114A">
        <w:rPr>
          <w:rFonts w:asciiTheme="minorHAnsi" w:hAnsiTheme="minorHAnsi"/>
        </w:rPr>
        <w:t>DOC</w:t>
      </w:r>
      <w:r w:rsidR="00777217" w:rsidRPr="00C6114A">
        <w:rPr>
          <w:rFonts w:asciiTheme="minorHAnsi" w:hAnsiTheme="minorHAnsi"/>
        </w:rPr>
        <w:t xml:space="preserve"> is currently involved in a similar</w:t>
      </w:r>
      <w:r w:rsidR="00424DAB" w:rsidRPr="00C6114A">
        <w:rPr>
          <w:rFonts w:asciiTheme="minorHAnsi" w:hAnsiTheme="minorHAnsi"/>
        </w:rPr>
        <w:t xml:space="preserve"> review process on the</w:t>
      </w:r>
      <w:r w:rsidR="00777217" w:rsidRPr="00C6114A">
        <w:rPr>
          <w:rFonts w:asciiTheme="minorHAnsi" w:hAnsiTheme="minorHAnsi"/>
        </w:rPr>
        <w:t xml:space="preserve"> Auckland Unitary Plan.</w:t>
      </w:r>
      <w:r w:rsidR="00A55F7B" w:rsidRPr="00C6114A">
        <w:rPr>
          <w:rFonts w:asciiTheme="minorHAnsi" w:hAnsiTheme="minorHAnsi"/>
          <w:bCs/>
          <w:szCs w:val="22"/>
        </w:rPr>
        <w:t xml:space="preserve"> </w:t>
      </w:r>
    </w:p>
    <w:p w14:paraId="4CC181CC" w14:textId="74A287AE" w:rsidR="004A6152" w:rsidRPr="00C6114A" w:rsidRDefault="00176D8C" w:rsidP="00AD04D3">
      <w:pPr>
        <w:pStyle w:val="Heading2"/>
        <w:numPr>
          <w:ilvl w:val="0"/>
          <w:numId w:val="0"/>
        </w:numPr>
        <w:rPr>
          <w:rFonts w:asciiTheme="minorHAnsi" w:hAnsiTheme="minorHAnsi"/>
        </w:rPr>
      </w:pPr>
      <w:bookmarkStart w:id="13" w:name="_Toc399853390"/>
      <w:bookmarkStart w:id="14" w:name="_Toc406595420"/>
      <w:r w:rsidRPr="00C6114A">
        <w:rPr>
          <w:rFonts w:asciiTheme="minorHAnsi" w:hAnsiTheme="minorHAnsi"/>
        </w:rPr>
        <w:t>Fu</w:t>
      </w:r>
      <w:r w:rsidR="00E12EA3" w:rsidRPr="00C6114A">
        <w:rPr>
          <w:rFonts w:asciiTheme="minorHAnsi" w:hAnsiTheme="minorHAnsi"/>
        </w:rPr>
        <w:t>ture P</w:t>
      </w:r>
      <w:r w:rsidR="004A6152" w:rsidRPr="00C6114A">
        <w:rPr>
          <w:rFonts w:asciiTheme="minorHAnsi" w:hAnsiTheme="minorHAnsi"/>
        </w:rPr>
        <w:t>ressures</w:t>
      </w:r>
      <w:bookmarkEnd w:id="13"/>
      <w:bookmarkEnd w:id="14"/>
    </w:p>
    <w:p w14:paraId="369D5889" w14:textId="1D2E26C5" w:rsidR="004A6152" w:rsidRPr="00C6114A" w:rsidRDefault="00160734" w:rsidP="00D03FB0">
      <w:pPr>
        <w:spacing w:before="220" w:after="240" w:line="264" w:lineRule="auto"/>
        <w:rPr>
          <w:rFonts w:asciiTheme="minorHAnsi" w:hAnsiTheme="minorHAnsi" w:cs="Arial"/>
          <w:bCs/>
          <w:szCs w:val="22"/>
        </w:rPr>
      </w:pPr>
      <w:r w:rsidRPr="00C6114A">
        <w:rPr>
          <w:rFonts w:asciiTheme="minorHAnsi" w:hAnsiTheme="minorHAnsi" w:cs="Arial"/>
          <w:bCs/>
          <w:szCs w:val="22"/>
        </w:rPr>
        <w:t>There are current</w:t>
      </w:r>
      <w:r w:rsidR="00534ABF" w:rsidRPr="00C6114A">
        <w:rPr>
          <w:rFonts w:asciiTheme="minorHAnsi" w:hAnsiTheme="minorHAnsi" w:cs="Arial"/>
          <w:bCs/>
          <w:szCs w:val="22"/>
        </w:rPr>
        <w:t>ly</w:t>
      </w:r>
      <w:r w:rsidRPr="00C6114A">
        <w:rPr>
          <w:rFonts w:asciiTheme="minorHAnsi" w:hAnsiTheme="minorHAnsi" w:cs="Arial"/>
          <w:bCs/>
          <w:szCs w:val="22"/>
        </w:rPr>
        <w:t xml:space="preserve"> 110 active resource consents for 1080 use national</w:t>
      </w:r>
      <w:r w:rsidR="00534ABF" w:rsidRPr="00C6114A">
        <w:rPr>
          <w:rFonts w:asciiTheme="minorHAnsi" w:hAnsiTheme="minorHAnsi" w:cs="Arial"/>
          <w:bCs/>
          <w:szCs w:val="22"/>
        </w:rPr>
        <w:t>ly and</w:t>
      </w:r>
      <w:r w:rsidRPr="00C6114A">
        <w:rPr>
          <w:rFonts w:asciiTheme="minorHAnsi" w:hAnsiTheme="minorHAnsi" w:cs="Arial"/>
          <w:bCs/>
          <w:szCs w:val="22"/>
        </w:rPr>
        <w:t xml:space="preserve"> 98% </w:t>
      </w:r>
      <w:r w:rsidR="003964A3" w:rsidRPr="00C6114A">
        <w:rPr>
          <w:rFonts w:asciiTheme="minorHAnsi" w:hAnsiTheme="minorHAnsi" w:cs="Arial"/>
          <w:bCs/>
          <w:szCs w:val="22"/>
        </w:rPr>
        <w:t>of these consents are due to</w:t>
      </w:r>
      <w:r w:rsidR="004A6152" w:rsidRPr="00C6114A">
        <w:rPr>
          <w:rFonts w:asciiTheme="minorHAnsi" w:hAnsiTheme="minorHAnsi" w:cs="Arial"/>
          <w:bCs/>
          <w:szCs w:val="22"/>
        </w:rPr>
        <w:t xml:space="preserve"> expire within the next 10 years. In locations where operations are set to continue, consent renewals will be required. In addition, an indeterminate number of consents are likely to be required for new operational areas over the next 10-year period. Key operations that will </w:t>
      </w:r>
      <w:r w:rsidR="00777217" w:rsidRPr="00C6114A">
        <w:rPr>
          <w:rFonts w:asciiTheme="minorHAnsi" w:hAnsiTheme="minorHAnsi" w:cs="Arial"/>
          <w:bCs/>
          <w:szCs w:val="22"/>
        </w:rPr>
        <w:t>drive the need for</w:t>
      </w:r>
      <w:r w:rsidR="004A6152" w:rsidRPr="00C6114A">
        <w:rPr>
          <w:rFonts w:asciiTheme="minorHAnsi" w:hAnsiTheme="minorHAnsi" w:cs="Arial"/>
          <w:bCs/>
          <w:szCs w:val="22"/>
        </w:rPr>
        <w:t xml:space="preserve"> consents include</w:t>
      </w:r>
      <w:r w:rsidR="009613FB" w:rsidRPr="00C6114A">
        <w:rPr>
          <w:rFonts w:asciiTheme="minorHAnsi" w:hAnsiTheme="minorHAnsi" w:cs="Arial"/>
          <w:bCs/>
          <w:szCs w:val="22"/>
        </w:rPr>
        <w:t>:</w:t>
      </w:r>
      <w:r w:rsidR="004A6152" w:rsidRPr="00C6114A">
        <w:rPr>
          <w:rFonts w:asciiTheme="minorHAnsi" w:hAnsiTheme="minorHAnsi" w:cs="Arial"/>
          <w:bCs/>
          <w:szCs w:val="22"/>
        </w:rPr>
        <w:t xml:space="preserve"> </w:t>
      </w:r>
    </w:p>
    <w:p w14:paraId="4D5A490D" w14:textId="3C45E921" w:rsidR="004A6152" w:rsidRPr="00C6114A" w:rsidRDefault="00445638" w:rsidP="002504E5">
      <w:pPr>
        <w:pStyle w:val="Bullets"/>
        <w:spacing w:after="120"/>
        <w:ind w:left="851" w:hanging="426"/>
      </w:pPr>
      <w:r w:rsidRPr="00C6114A">
        <w:t>DOC</w:t>
      </w:r>
      <w:r w:rsidR="00B501F8" w:rsidRPr="00C6114A">
        <w:t>’s commitment to increase</w:t>
      </w:r>
      <w:r w:rsidR="004A6152" w:rsidRPr="00C6114A">
        <w:t xml:space="preserve"> its</w:t>
      </w:r>
      <w:r w:rsidR="00B501F8" w:rsidRPr="00C6114A">
        <w:t xml:space="preserve"> aerial 1080 programme by 50,000 hectares per year for five years contributing to the on-going protection of native species.</w:t>
      </w:r>
      <w:r w:rsidR="004A6152" w:rsidRPr="00C6114A">
        <w:t xml:space="preserve"> </w:t>
      </w:r>
    </w:p>
    <w:p w14:paraId="1BB143ED" w14:textId="59B3A10A" w:rsidR="004A6152" w:rsidRPr="00C6114A" w:rsidRDefault="00EB25EC" w:rsidP="002504E5">
      <w:pPr>
        <w:pStyle w:val="Bullets"/>
        <w:spacing w:after="120"/>
        <w:ind w:left="851" w:hanging="426"/>
      </w:pPr>
      <w:r w:rsidRPr="00C6114A">
        <w:t xml:space="preserve">The likely need to repeat </w:t>
      </w:r>
      <w:r w:rsidR="00445638" w:rsidRPr="00C6114A">
        <w:t>DOC</w:t>
      </w:r>
      <w:r w:rsidR="004A6152" w:rsidRPr="00C6114A">
        <w:t xml:space="preserve">’s significant response to the </w:t>
      </w:r>
      <w:r w:rsidR="009613FB" w:rsidRPr="00C6114A">
        <w:t xml:space="preserve">2014 </w:t>
      </w:r>
      <w:r w:rsidR="004A6152" w:rsidRPr="00C6114A">
        <w:t>South Isl</w:t>
      </w:r>
      <w:r w:rsidR="00890DEF" w:rsidRPr="00C6114A">
        <w:t xml:space="preserve">and beech mast </w:t>
      </w:r>
      <w:r w:rsidRPr="00C6114A">
        <w:t xml:space="preserve">and predator irruption </w:t>
      </w:r>
      <w:r w:rsidR="00890DEF" w:rsidRPr="00C6114A">
        <w:t xml:space="preserve">event </w:t>
      </w:r>
      <w:r w:rsidR="004A6152" w:rsidRPr="00C6114A">
        <w:t xml:space="preserve">- the “Battle for </w:t>
      </w:r>
      <w:r w:rsidR="009613FB" w:rsidRPr="00C6114A">
        <w:t>our</w:t>
      </w:r>
      <w:r w:rsidR="004A6152" w:rsidRPr="00C6114A">
        <w:t xml:space="preserve"> Birds” operation. </w:t>
      </w:r>
      <w:r w:rsidRPr="00C6114A">
        <w:t xml:space="preserve"> In 2014 this required </w:t>
      </w:r>
      <w:r w:rsidR="00445638" w:rsidRPr="00C6114A">
        <w:t>DOC</w:t>
      </w:r>
      <w:r w:rsidR="004A6152" w:rsidRPr="00C6114A">
        <w:t xml:space="preserve"> to increase its aerial 1080 protection in the South Island by </w:t>
      </w:r>
      <w:r w:rsidR="00890DEF" w:rsidRPr="00C6114A">
        <w:t>approximately 500,000 hectares</w:t>
      </w:r>
      <w:r w:rsidRPr="00C6114A">
        <w:t>, and</w:t>
      </w:r>
      <w:r w:rsidR="00534ABF" w:rsidRPr="00C6114A">
        <w:t xml:space="preserve"> </w:t>
      </w:r>
      <w:r w:rsidR="00890DEF" w:rsidRPr="00C6114A">
        <w:t>required 16</w:t>
      </w:r>
      <w:r w:rsidR="00534ABF" w:rsidRPr="00C6114A">
        <w:t xml:space="preserve"> separate resource consents.</w:t>
      </w:r>
    </w:p>
    <w:p w14:paraId="7A87AA85" w14:textId="6FD498A1" w:rsidR="004A6152" w:rsidRPr="00C6114A" w:rsidRDefault="0028097A" w:rsidP="002504E5">
      <w:pPr>
        <w:pStyle w:val="Bullets"/>
        <w:spacing w:after="120"/>
        <w:ind w:left="851" w:hanging="426"/>
      </w:pPr>
      <w:r w:rsidRPr="00C6114A">
        <w:t xml:space="preserve">By 2026, </w:t>
      </w:r>
      <w:r w:rsidR="004A6152" w:rsidRPr="00C6114A">
        <w:t>TB</w:t>
      </w:r>
      <w:r w:rsidR="003D5852" w:rsidRPr="00C6114A">
        <w:t>f</w:t>
      </w:r>
      <w:r w:rsidRPr="00C6114A">
        <w:t>ree NZ</w:t>
      </w:r>
      <w:r w:rsidR="004A6152" w:rsidRPr="00C6114A">
        <w:t xml:space="preserve"> aim</w:t>
      </w:r>
      <w:r w:rsidRPr="00C6114A">
        <w:t>s</w:t>
      </w:r>
      <w:r w:rsidR="004A6152" w:rsidRPr="00C6114A">
        <w:t xml:space="preserve"> to</w:t>
      </w:r>
      <w:r w:rsidRPr="00C6114A">
        <w:t xml:space="preserve"> have</w:t>
      </w:r>
      <w:r w:rsidR="004A6152" w:rsidRPr="00C6114A">
        <w:t xml:space="preserve"> reduce</w:t>
      </w:r>
      <w:r w:rsidRPr="00C6114A">
        <w:t>d</w:t>
      </w:r>
      <w:r w:rsidR="004A6152" w:rsidRPr="00C6114A">
        <w:t xml:space="preserve"> the extent of the existing </w:t>
      </w:r>
      <w:r w:rsidR="009613FB" w:rsidRPr="00C6114A">
        <w:t xml:space="preserve">TB </w:t>
      </w:r>
      <w:r w:rsidR="004A6152" w:rsidRPr="00C6114A">
        <w:t xml:space="preserve">vector risk area </w:t>
      </w:r>
      <w:r w:rsidR="009613FB" w:rsidRPr="00C6114A">
        <w:t xml:space="preserve">(where TB is present in possums and other </w:t>
      </w:r>
      <w:r w:rsidRPr="00C6114A">
        <w:t xml:space="preserve">wildlife) </w:t>
      </w:r>
      <w:r w:rsidR="004A6152" w:rsidRPr="00C6114A">
        <w:t xml:space="preserve">by </w:t>
      </w:r>
      <w:r w:rsidR="00DC0BFD" w:rsidRPr="00C6114A">
        <w:t>at least 2.5 million ha</w:t>
      </w:r>
      <w:r w:rsidR="004A6152" w:rsidRPr="00C6114A">
        <w:t xml:space="preserve">. The key regions targeted for reduction include Waikato, Hawkes Bay, Manawatu, </w:t>
      </w:r>
      <w:r w:rsidR="00890DEF" w:rsidRPr="00C6114A">
        <w:t xml:space="preserve">Tasman, </w:t>
      </w:r>
      <w:r w:rsidR="004A6152" w:rsidRPr="00C6114A">
        <w:t>West Coast, Canterbury, Otago and Southland</w:t>
      </w:r>
      <w:r w:rsidR="00E03BB6">
        <w:t>,</w:t>
      </w:r>
      <w:r w:rsidR="00890DEF" w:rsidRPr="00C6114A">
        <w:t xml:space="preserve"> and consents will be required in most regions</w:t>
      </w:r>
      <w:r w:rsidR="004A6152" w:rsidRPr="00C6114A">
        <w:t xml:space="preserve">. </w:t>
      </w:r>
      <w:r w:rsidR="009613FB" w:rsidRPr="00C6114A">
        <w:t xml:space="preserve">Further possum control operations will also be required in these and other regions to prevent disease spread and minimise livestock infection rates. </w:t>
      </w:r>
    </w:p>
    <w:p w14:paraId="49C66B67" w14:textId="5993083E" w:rsidR="00EE1236" w:rsidRPr="00C6114A" w:rsidRDefault="004A6152" w:rsidP="00AD04D3">
      <w:pPr>
        <w:spacing w:before="220" w:line="264" w:lineRule="auto"/>
        <w:rPr>
          <w:rFonts w:asciiTheme="minorHAnsi" w:hAnsiTheme="minorHAnsi" w:cs="Arial"/>
          <w:bCs/>
          <w:szCs w:val="22"/>
        </w:rPr>
      </w:pPr>
      <w:r w:rsidRPr="00C6114A">
        <w:rPr>
          <w:rFonts w:asciiTheme="minorHAnsi" w:hAnsiTheme="minorHAnsi" w:cs="Arial"/>
          <w:bCs/>
          <w:szCs w:val="22"/>
        </w:rPr>
        <w:t>If a timely solution</w:t>
      </w:r>
      <w:r w:rsidR="003964A3" w:rsidRPr="00C6114A">
        <w:rPr>
          <w:rFonts w:asciiTheme="minorHAnsi" w:hAnsiTheme="minorHAnsi" w:cs="Arial"/>
          <w:bCs/>
          <w:szCs w:val="22"/>
        </w:rPr>
        <w:t xml:space="preserve"> that achieves national consistency</w:t>
      </w:r>
      <w:r w:rsidRPr="00C6114A">
        <w:rPr>
          <w:rFonts w:asciiTheme="minorHAnsi" w:hAnsiTheme="minorHAnsi" w:cs="Arial"/>
          <w:bCs/>
          <w:szCs w:val="22"/>
        </w:rPr>
        <w:t xml:space="preserve"> can be delivered, this has the potential to realise significant cost savings</w:t>
      </w:r>
      <w:r w:rsidR="00777217" w:rsidRPr="00C6114A">
        <w:rPr>
          <w:rFonts w:asciiTheme="minorHAnsi" w:hAnsiTheme="minorHAnsi" w:cs="Arial"/>
          <w:bCs/>
          <w:szCs w:val="22"/>
        </w:rPr>
        <w:t xml:space="preserve"> for the partners</w:t>
      </w:r>
      <w:r w:rsidR="00890DEF" w:rsidRPr="00C6114A">
        <w:rPr>
          <w:rFonts w:asciiTheme="minorHAnsi" w:hAnsiTheme="minorHAnsi" w:cs="Arial"/>
          <w:bCs/>
          <w:szCs w:val="22"/>
        </w:rPr>
        <w:t xml:space="preserve"> in the short term</w:t>
      </w:r>
      <w:r w:rsidRPr="00C6114A">
        <w:rPr>
          <w:rFonts w:asciiTheme="minorHAnsi" w:hAnsiTheme="minorHAnsi" w:cs="Arial"/>
          <w:bCs/>
          <w:szCs w:val="22"/>
        </w:rPr>
        <w:t xml:space="preserve"> and </w:t>
      </w:r>
      <w:r w:rsidR="003D5852" w:rsidRPr="00C6114A">
        <w:rPr>
          <w:rFonts w:asciiTheme="minorHAnsi" w:hAnsiTheme="minorHAnsi" w:cs="Arial"/>
          <w:bCs/>
          <w:szCs w:val="22"/>
        </w:rPr>
        <w:t xml:space="preserve">potentially </w:t>
      </w:r>
      <w:r w:rsidRPr="00C6114A">
        <w:rPr>
          <w:rFonts w:asciiTheme="minorHAnsi" w:hAnsiTheme="minorHAnsi" w:cs="Arial"/>
          <w:bCs/>
          <w:szCs w:val="22"/>
        </w:rPr>
        <w:t xml:space="preserve">allow the </w:t>
      </w:r>
      <w:r w:rsidR="003964A3" w:rsidRPr="00C6114A">
        <w:rPr>
          <w:rFonts w:asciiTheme="minorHAnsi" w:hAnsiTheme="minorHAnsi" w:cs="Arial"/>
          <w:bCs/>
          <w:szCs w:val="22"/>
        </w:rPr>
        <w:t xml:space="preserve">further </w:t>
      </w:r>
      <w:r w:rsidRPr="00C6114A">
        <w:rPr>
          <w:rFonts w:asciiTheme="minorHAnsi" w:hAnsiTheme="minorHAnsi" w:cs="Arial"/>
          <w:bCs/>
          <w:szCs w:val="22"/>
        </w:rPr>
        <w:t>reallocation of resources into operational areas of need.</w:t>
      </w:r>
      <w:bookmarkStart w:id="15" w:name="_Toc383775433"/>
    </w:p>
    <w:p w14:paraId="6EF49738" w14:textId="77777777" w:rsidR="00B03D88" w:rsidRPr="00C6114A" w:rsidRDefault="00B03D88" w:rsidP="00AD04D3">
      <w:pPr>
        <w:pStyle w:val="Heading2"/>
        <w:numPr>
          <w:ilvl w:val="0"/>
          <w:numId w:val="0"/>
        </w:numPr>
        <w:rPr>
          <w:rFonts w:asciiTheme="minorHAnsi" w:hAnsiTheme="minorHAnsi"/>
        </w:rPr>
      </w:pPr>
      <w:bookmarkStart w:id="16" w:name="_Toc406595421"/>
      <w:r>
        <w:rPr>
          <w:rFonts w:asciiTheme="minorHAnsi" w:hAnsiTheme="minorHAnsi"/>
        </w:rPr>
        <w:t>Case for C</w:t>
      </w:r>
      <w:r w:rsidRPr="00C6114A">
        <w:rPr>
          <w:rFonts w:asciiTheme="minorHAnsi" w:hAnsiTheme="minorHAnsi"/>
        </w:rPr>
        <w:t>hange</w:t>
      </w:r>
      <w:r>
        <w:rPr>
          <w:rFonts w:asciiTheme="minorHAnsi" w:hAnsiTheme="minorHAnsi"/>
        </w:rPr>
        <w:t xml:space="preserve"> Summary</w:t>
      </w:r>
      <w:bookmarkEnd w:id="16"/>
    </w:p>
    <w:p w14:paraId="385A405F" w14:textId="77777777" w:rsidR="00B03D88" w:rsidRPr="00C6114A" w:rsidRDefault="00B03D88" w:rsidP="00AD04D3">
      <w:pPr>
        <w:spacing w:before="220" w:line="264" w:lineRule="auto"/>
        <w:rPr>
          <w:rFonts w:asciiTheme="minorHAnsi" w:hAnsiTheme="minorHAnsi" w:cs="Arial"/>
        </w:rPr>
      </w:pPr>
      <w:r>
        <w:rPr>
          <w:rFonts w:asciiTheme="minorHAnsi" w:hAnsiTheme="minorHAnsi" w:cs="Arial"/>
        </w:rPr>
        <w:t>Given the above findings, t</w:t>
      </w:r>
      <w:r w:rsidRPr="00C6114A">
        <w:rPr>
          <w:rFonts w:asciiTheme="minorHAnsi" w:hAnsiTheme="minorHAnsi" w:cs="Arial"/>
        </w:rPr>
        <w:t>he partners consider there is a compelling need to s</w:t>
      </w:r>
      <w:r>
        <w:rPr>
          <w:rFonts w:asciiTheme="minorHAnsi" w:hAnsiTheme="minorHAnsi" w:cs="Arial"/>
        </w:rPr>
        <w:t>implify the management of</w:t>
      </w:r>
      <w:r w:rsidRPr="00C6114A">
        <w:rPr>
          <w:rFonts w:asciiTheme="minorHAnsi" w:hAnsiTheme="minorHAnsi" w:cs="Arial"/>
        </w:rPr>
        <w:t xml:space="preserve"> 1080</w:t>
      </w:r>
      <w:r>
        <w:rPr>
          <w:rFonts w:asciiTheme="minorHAnsi" w:hAnsiTheme="minorHAnsi" w:cs="Arial"/>
        </w:rPr>
        <w:t xml:space="preserve"> use</w:t>
      </w:r>
      <w:r w:rsidRPr="00C6114A">
        <w:rPr>
          <w:rFonts w:asciiTheme="minorHAnsi" w:hAnsiTheme="minorHAnsi" w:cs="Arial"/>
        </w:rPr>
        <w:t xml:space="preserve"> under the RMA to reduce duplication, provide greater consistency, reduce compliance costs and minimise operational risks. </w:t>
      </w:r>
    </w:p>
    <w:p w14:paraId="79644E1B" w14:textId="26EEA8D7" w:rsidR="00B03D88" w:rsidRPr="00C6114A" w:rsidRDefault="00B03D88" w:rsidP="00AD04D3">
      <w:pPr>
        <w:spacing w:before="220" w:after="240" w:line="264" w:lineRule="auto"/>
        <w:rPr>
          <w:rFonts w:asciiTheme="minorHAnsi" w:hAnsiTheme="minorHAnsi"/>
          <w:szCs w:val="22"/>
        </w:rPr>
      </w:pPr>
      <w:r>
        <w:rPr>
          <w:rFonts w:asciiTheme="minorHAnsi" w:hAnsiTheme="minorHAnsi" w:cs="Arial"/>
        </w:rPr>
        <w:t>This simplification</w:t>
      </w:r>
      <w:r w:rsidRPr="00C6114A">
        <w:rPr>
          <w:rFonts w:asciiTheme="minorHAnsi" w:hAnsiTheme="minorHAnsi" w:cs="Arial"/>
        </w:rPr>
        <w:t xml:space="preserve"> will assist the partners in achieving their strategic objectives and thereby generate significant national benefits through the protection of New Zealand’s livestock industries and exports from the effects of bovine TB, and the continued protection and enhancement of our biodiversity for its intrinsic, </w:t>
      </w:r>
      <w:r w:rsidR="00444075">
        <w:rPr>
          <w:rFonts w:asciiTheme="minorHAnsi" w:hAnsiTheme="minorHAnsi" w:cs="Arial"/>
        </w:rPr>
        <w:t xml:space="preserve">economic </w:t>
      </w:r>
      <w:r w:rsidRPr="00C6114A">
        <w:rPr>
          <w:rFonts w:asciiTheme="minorHAnsi" w:hAnsiTheme="minorHAnsi" w:cs="Arial"/>
        </w:rPr>
        <w:t xml:space="preserve">and recreational values. </w:t>
      </w:r>
    </w:p>
    <w:p w14:paraId="18B6D0D8" w14:textId="37674D6E" w:rsidR="00AD04D3" w:rsidRPr="002041EB" w:rsidRDefault="00B03D88" w:rsidP="002041EB">
      <w:pPr>
        <w:pStyle w:val="Bullets"/>
        <w:numPr>
          <w:ilvl w:val="0"/>
          <w:numId w:val="0"/>
        </w:numPr>
        <w:spacing w:after="240"/>
        <w:rPr>
          <w:rFonts w:asciiTheme="minorHAnsi" w:hAnsiTheme="minorHAnsi"/>
        </w:rPr>
      </w:pPr>
      <w:r w:rsidRPr="00C6114A">
        <w:rPr>
          <w:rFonts w:asciiTheme="minorHAnsi" w:hAnsiTheme="minorHAnsi"/>
        </w:rPr>
        <w:lastRenderedPageBreak/>
        <w:t xml:space="preserve">This change can be made while still providing for the safe use of aerial 1080, as the risks and effects of the substance are already comprehensively managed under the HSNO framework. </w:t>
      </w:r>
    </w:p>
    <w:p w14:paraId="553EA6A6" w14:textId="3C797B96" w:rsidR="00AE18D9" w:rsidRPr="00C6114A" w:rsidRDefault="0077538A" w:rsidP="00AD04D3">
      <w:pPr>
        <w:pStyle w:val="Heading2"/>
        <w:numPr>
          <w:ilvl w:val="0"/>
          <w:numId w:val="0"/>
        </w:numPr>
        <w:rPr>
          <w:rFonts w:asciiTheme="minorHAnsi" w:hAnsiTheme="minorHAnsi"/>
        </w:rPr>
      </w:pPr>
      <w:bookmarkStart w:id="17" w:name="_Toc399853392"/>
      <w:bookmarkStart w:id="18" w:name="_Toc406595422"/>
      <w:r>
        <w:rPr>
          <w:rFonts w:asciiTheme="minorHAnsi" w:hAnsiTheme="minorHAnsi"/>
        </w:rPr>
        <w:t>Investment O</w:t>
      </w:r>
      <w:r w:rsidR="00AE18D9" w:rsidRPr="00C6114A">
        <w:rPr>
          <w:rFonts w:asciiTheme="minorHAnsi" w:hAnsiTheme="minorHAnsi"/>
        </w:rPr>
        <w:t>bjectives</w:t>
      </w:r>
      <w:bookmarkEnd w:id="17"/>
      <w:bookmarkEnd w:id="18"/>
    </w:p>
    <w:p w14:paraId="5F8C1CE6" w14:textId="6150B953" w:rsidR="00AE18D9" w:rsidRPr="00C6114A" w:rsidRDefault="00AE18D9" w:rsidP="00AD04D3">
      <w:pPr>
        <w:pStyle w:val="BodyText"/>
        <w:spacing w:after="240"/>
        <w:ind w:left="0"/>
        <w:rPr>
          <w:rFonts w:asciiTheme="minorHAnsi" w:hAnsiTheme="minorHAnsi"/>
          <w:lang w:val="en-NZ"/>
        </w:rPr>
      </w:pPr>
      <w:r w:rsidRPr="00C6114A">
        <w:rPr>
          <w:rFonts w:asciiTheme="minorHAnsi" w:hAnsiTheme="minorHAnsi"/>
          <w:lang w:val="en-NZ"/>
        </w:rPr>
        <w:t xml:space="preserve">Based on the findings of the case for change, the </w:t>
      </w:r>
      <w:r>
        <w:rPr>
          <w:rFonts w:asciiTheme="minorHAnsi" w:hAnsiTheme="minorHAnsi"/>
          <w:lang w:val="en-NZ"/>
        </w:rPr>
        <w:t>partners are seeking to achieve</w:t>
      </w:r>
      <w:r w:rsidRPr="00C6114A">
        <w:rPr>
          <w:rFonts w:asciiTheme="minorHAnsi" w:hAnsiTheme="minorHAnsi"/>
          <w:lang w:val="en-NZ"/>
        </w:rPr>
        <w:t xml:space="preserve"> the</w:t>
      </w:r>
      <w:r w:rsidR="006A5255">
        <w:rPr>
          <w:rFonts w:asciiTheme="minorHAnsi" w:hAnsiTheme="minorHAnsi"/>
          <w:lang w:val="en-NZ"/>
        </w:rPr>
        <w:t xml:space="preserve"> following key objectives from</w:t>
      </w:r>
      <w:r>
        <w:rPr>
          <w:rFonts w:asciiTheme="minorHAnsi" w:hAnsiTheme="minorHAnsi"/>
          <w:lang w:val="en-NZ"/>
        </w:rPr>
        <w:t xml:space="preserve"> simplification</w:t>
      </w:r>
      <w:r w:rsidRPr="00C6114A">
        <w:rPr>
          <w:rFonts w:asciiTheme="minorHAnsi" w:hAnsiTheme="minorHAnsi"/>
          <w:lang w:val="en-NZ"/>
        </w:rPr>
        <w:t>;</w:t>
      </w:r>
    </w:p>
    <w:p w14:paraId="1D3D814B" w14:textId="77777777" w:rsidR="00AE18D9" w:rsidRPr="00C6114A" w:rsidRDefault="00AE18D9" w:rsidP="002041EB">
      <w:pPr>
        <w:pStyle w:val="BodyText"/>
        <w:numPr>
          <w:ilvl w:val="0"/>
          <w:numId w:val="78"/>
        </w:numPr>
        <w:spacing w:after="240"/>
        <w:rPr>
          <w:rFonts w:asciiTheme="minorHAnsi" w:hAnsiTheme="minorHAnsi"/>
          <w:lang w:val="en-NZ"/>
        </w:rPr>
      </w:pPr>
      <w:r w:rsidRPr="00C6114A">
        <w:rPr>
          <w:rFonts w:asciiTheme="minorHAnsi" w:hAnsiTheme="minorHAnsi"/>
          <w:lang w:val="en-NZ"/>
        </w:rPr>
        <w:t xml:space="preserve">Improve the effectiveness of aerial pest control operations by establishing nationally consistent environmental compliance measures within the next two years (ie by December 2016). </w:t>
      </w:r>
    </w:p>
    <w:p w14:paraId="5B95D6A3" w14:textId="77777777" w:rsidR="00AE18D9" w:rsidRPr="00C6114A" w:rsidRDefault="00AE18D9" w:rsidP="002041EB">
      <w:pPr>
        <w:pStyle w:val="BodyText"/>
        <w:numPr>
          <w:ilvl w:val="0"/>
          <w:numId w:val="78"/>
        </w:numPr>
        <w:spacing w:after="240"/>
        <w:rPr>
          <w:rFonts w:asciiTheme="minorHAnsi" w:hAnsiTheme="minorHAnsi"/>
          <w:lang w:val="en-NZ"/>
        </w:rPr>
      </w:pPr>
      <w:r w:rsidRPr="00C6114A">
        <w:rPr>
          <w:rFonts w:asciiTheme="minorHAnsi" w:hAnsiTheme="minorHAnsi"/>
          <w:lang w:val="en-NZ"/>
        </w:rPr>
        <w:t>Improve the efficiency of aerial pest control operations by reducing unnecessary RMA compliance costs by 80% within the next five years (ie by December 2019).</w:t>
      </w:r>
    </w:p>
    <w:p w14:paraId="562DC86A" w14:textId="77777777" w:rsidR="00AE18D9" w:rsidRDefault="00AE18D9" w:rsidP="00AD04D3">
      <w:pPr>
        <w:pStyle w:val="Heading2"/>
        <w:numPr>
          <w:ilvl w:val="0"/>
          <w:numId w:val="0"/>
        </w:numPr>
        <w:rPr>
          <w:rFonts w:asciiTheme="minorHAnsi" w:hAnsiTheme="minorHAnsi"/>
        </w:rPr>
      </w:pPr>
      <w:bookmarkStart w:id="19" w:name="_Toc406595423"/>
      <w:r w:rsidRPr="00C6114A">
        <w:rPr>
          <w:rFonts w:asciiTheme="minorHAnsi" w:hAnsiTheme="minorHAnsi"/>
        </w:rPr>
        <w:t>Options Assessment</w:t>
      </w:r>
      <w:bookmarkEnd w:id="19"/>
    </w:p>
    <w:p w14:paraId="356E701D" w14:textId="22962E19" w:rsidR="00AE18D9" w:rsidRPr="00B03D88" w:rsidRDefault="00AE18D9" w:rsidP="00AD04D3">
      <w:pPr>
        <w:pStyle w:val="BodyText"/>
        <w:spacing w:after="240"/>
        <w:ind w:left="0"/>
        <w:rPr>
          <w:rFonts w:asciiTheme="minorHAnsi" w:hAnsiTheme="minorHAnsi"/>
          <w:lang w:val="en-NZ"/>
        </w:rPr>
      </w:pPr>
      <w:r w:rsidRPr="00C6114A">
        <w:rPr>
          <w:rFonts w:asciiTheme="minorHAnsi" w:hAnsiTheme="minorHAnsi"/>
        </w:rPr>
        <w:t xml:space="preserve">The partners have explored the full range of potential options to </w:t>
      </w:r>
      <w:r w:rsidR="006A5255">
        <w:rPr>
          <w:rFonts w:asciiTheme="minorHAnsi" w:hAnsiTheme="minorHAnsi"/>
        </w:rPr>
        <w:t>achieve these objectives</w:t>
      </w:r>
      <w:r w:rsidRPr="00C6114A">
        <w:rPr>
          <w:rFonts w:asciiTheme="minorHAnsi" w:hAnsiTheme="minorHAnsi"/>
        </w:rPr>
        <w:t xml:space="preserve"> </w:t>
      </w:r>
      <w:r>
        <w:rPr>
          <w:rFonts w:asciiTheme="minorHAnsi" w:hAnsiTheme="minorHAnsi"/>
        </w:rPr>
        <w:t>as</w:t>
      </w:r>
      <w:r w:rsidRPr="00C6114A">
        <w:rPr>
          <w:rFonts w:asciiTheme="minorHAnsi" w:hAnsiTheme="minorHAnsi"/>
        </w:rPr>
        <w:t xml:space="preserve"> summarised below. </w:t>
      </w:r>
    </w:p>
    <w:tbl>
      <w:tblPr>
        <w:tblStyle w:val="LightList-Accent1"/>
        <w:tblW w:w="8080" w:type="dxa"/>
        <w:tblInd w:w="675" w:type="dxa"/>
        <w:tblLook w:val="00A0" w:firstRow="1" w:lastRow="0" w:firstColumn="1" w:lastColumn="0" w:noHBand="0" w:noVBand="0"/>
      </w:tblPr>
      <w:tblGrid>
        <w:gridCol w:w="1418"/>
        <w:gridCol w:w="6662"/>
      </w:tblGrid>
      <w:tr w:rsidR="00AE18D9" w:rsidRPr="00C6114A" w14:paraId="06E2E92D" w14:textId="77777777" w:rsidTr="00653B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548DD4" w:themeFill="text2" w:themeFillTint="99"/>
            <w:noWrap/>
          </w:tcPr>
          <w:p w14:paraId="68CFC7B3" w14:textId="77777777" w:rsidR="00AE18D9" w:rsidRPr="00C6114A" w:rsidRDefault="00AE18D9" w:rsidP="00AD04D3">
            <w:pPr>
              <w:suppressAutoHyphens w:val="0"/>
              <w:jc w:val="left"/>
              <w:rPr>
                <w:rFonts w:asciiTheme="minorHAnsi" w:hAnsiTheme="minorHAnsi"/>
                <w:color w:val="000000"/>
                <w:szCs w:val="22"/>
                <w:lang w:val="en-GB" w:eastAsia="en-GB"/>
              </w:rPr>
            </w:pPr>
            <w:r w:rsidRPr="00C6114A">
              <w:rPr>
                <w:rFonts w:asciiTheme="minorHAnsi" w:hAnsiTheme="minorHAnsi"/>
                <w:szCs w:val="22"/>
                <w:lang w:val="en-GB" w:eastAsia="en-GB"/>
              </w:rPr>
              <w:t>National Options</w:t>
            </w:r>
          </w:p>
        </w:tc>
        <w:tc>
          <w:tcPr>
            <w:cnfStyle w:val="000010000000" w:firstRow="0" w:lastRow="0" w:firstColumn="0" w:lastColumn="0" w:oddVBand="1" w:evenVBand="0" w:oddHBand="0" w:evenHBand="0" w:firstRowFirstColumn="0" w:firstRowLastColumn="0" w:lastRowFirstColumn="0" w:lastRowLastColumn="0"/>
            <w:tcW w:w="666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548DD4" w:themeFill="text2" w:themeFillTint="99"/>
          </w:tcPr>
          <w:p w14:paraId="062CFC97" w14:textId="77777777" w:rsidR="00AE18D9" w:rsidRPr="00C6114A" w:rsidRDefault="00AE18D9" w:rsidP="00AD04D3">
            <w:pPr>
              <w:suppressAutoHyphens w:val="0"/>
              <w:jc w:val="left"/>
              <w:rPr>
                <w:rFonts w:asciiTheme="minorHAnsi" w:hAnsiTheme="minorHAnsi"/>
                <w:b w:val="0"/>
                <w:bCs w:val="0"/>
                <w:color w:val="000000"/>
                <w:szCs w:val="22"/>
                <w:lang w:val="en-GB" w:eastAsia="en-GB"/>
              </w:rPr>
            </w:pPr>
          </w:p>
        </w:tc>
      </w:tr>
      <w:tr w:rsidR="00AE18D9" w:rsidRPr="00C6114A" w14:paraId="17CF9648" w14:textId="77777777" w:rsidTr="00653B3E">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365F91" w:themeColor="accent1" w:themeShade="BF"/>
            </w:tcBorders>
            <w:noWrap/>
          </w:tcPr>
          <w:p w14:paraId="4A181F4A" w14:textId="77777777" w:rsidR="00AE18D9" w:rsidRPr="00C6114A" w:rsidRDefault="00AE18D9" w:rsidP="00AD04D3">
            <w:pPr>
              <w:suppressAutoHyphens w:val="0"/>
              <w:jc w:val="left"/>
              <w:rPr>
                <w:rFonts w:asciiTheme="minorHAnsi" w:hAnsiTheme="minorHAnsi"/>
                <w:color w:val="000000"/>
                <w:szCs w:val="22"/>
                <w:lang w:val="en-GB" w:eastAsia="en-GB"/>
              </w:rPr>
            </w:pPr>
          </w:p>
        </w:tc>
        <w:tc>
          <w:tcPr>
            <w:cnfStyle w:val="000010000000" w:firstRow="0" w:lastRow="0" w:firstColumn="0" w:lastColumn="0" w:oddVBand="1" w:evenVBand="0" w:oddHBand="0" w:evenHBand="0" w:firstRowFirstColumn="0" w:firstRowLastColumn="0" w:lastRowFirstColumn="0" w:lastRowLastColumn="0"/>
            <w:tcW w:w="6662" w:type="dxa"/>
            <w:tcBorders>
              <w:top w:val="single" w:sz="8" w:space="0" w:color="365F91" w:themeColor="accent1" w:themeShade="BF"/>
            </w:tcBorders>
          </w:tcPr>
          <w:p w14:paraId="1A753FB7"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Regulation under the RMA</w:t>
            </w:r>
          </w:p>
          <w:p w14:paraId="1F19FD30"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New National Policy Statement.</w:t>
            </w:r>
          </w:p>
          <w:p w14:paraId="4312ECA2"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National Environmental Standard (NES)</w:t>
            </w:r>
          </w:p>
          <w:p w14:paraId="480CE6A8"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Legislation Change</w:t>
            </w:r>
          </w:p>
          <w:p w14:paraId="31F992C6"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New Act</w:t>
            </w:r>
          </w:p>
          <w:p w14:paraId="4E80844E"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Plan change at National Level</w:t>
            </w:r>
          </w:p>
          <w:p w14:paraId="33607E07" w14:textId="77777777" w:rsidR="00AE18D9" w:rsidRPr="00C6114A" w:rsidRDefault="00AE18D9" w:rsidP="00AD04D3">
            <w:pPr>
              <w:pStyle w:val="ListParagraph"/>
              <w:numPr>
                <w:ilvl w:val="0"/>
                <w:numId w:val="23"/>
              </w:numPr>
              <w:suppressAutoHyphens w:val="0"/>
              <w:ind w:left="0" w:firstLine="0"/>
              <w:jc w:val="left"/>
              <w:rPr>
                <w:rFonts w:asciiTheme="minorHAnsi" w:hAnsiTheme="minorHAnsi"/>
                <w:color w:val="000000"/>
                <w:szCs w:val="22"/>
                <w:lang w:eastAsia="en-GB"/>
              </w:rPr>
            </w:pPr>
            <w:r w:rsidRPr="00C6114A">
              <w:rPr>
                <w:rFonts w:asciiTheme="minorHAnsi" w:hAnsiTheme="minorHAnsi"/>
                <w:color w:val="000000"/>
                <w:szCs w:val="22"/>
                <w:lang w:eastAsia="en-GB"/>
              </w:rPr>
              <w:t>National Consent</w:t>
            </w:r>
          </w:p>
        </w:tc>
      </w:tr>
      <w:tr w:rsidR="00AE18D9" w:rsidRPr="00C6114A" w14:paraId="6BBDBDB2" w14:textId="77777777" w:rsidTr="00653B3E">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4F81BD" w:themeColor="accent1"/>
              <w:bottom w:val="single" w:sz="8" w:space="0" w:color="4F81BD" w:themeColor="accent1"/>
            </w:tcBorders>
            <w:shd w:val="clear" w:color="auto" w:fill="548DD4" w:themeFill="text2" w:themeFillTint="99"/>
            <w:noWrap/>
            <w:hideMark/>
          </w:tcPr>
          <w:p w14:paraId="11C5036D" w14:textId="77777777" w:rsidR="00AE18D9" w:rsidRPr="00C6114A" w:rsidRDefault="00AE18D9" w:rsidP="00AD04D3">
            <w:pPr>
              <w:suppressAutoHyphens w:val="0"/>
              <w:jc w:val="left"/>
              <w:rPr>
                <w:rFonts w:asciiTheme="minorHAnsi" w:hAnsiTheme="minorHAnsi"/>
                <w:color w:val="000000"/>
                <w:szCs w:val="22"/>
                <w:lang w:val="en-GB" w:eastAsia="en-GB"/>
              </w:rPr>
            </w:pPr>
            <w:r w:rsidRPr="00C6114A">
              <w:rPr>
                <w:rFonts w:asciiTheme="minorHAnsi" w:hAnsiTheme="minorHAnsi"/>
                <w:color w:val="FFFFFF" w:themeColor="background1"/>
                <w:szCs w:val="22"/>
                <w:lang w:val="en-GB" w:eastAsia="en-GB"/>
              </w:rPr>
              <w:t>Regional Options</w:t>
            </w:r>
          </w:p>
        </w:tc>
        <w:tc>
          <w:tcPr>
            <w:cnfStyle w:val="000010000000" w:firstRow="0" w:lastRow="0" w:firstColumn="0" w:lastColumn="0" w:oddVBand="1" w:evenVBand="0" w:oddHBand="0" w:evenHBand="0" w:firstRowFirstColumn="0" w:firstRowLastColumn="0" w:lastRowFirstColumn="0" w:lastRowLastColumn="0"/>
            <w:tcW w:w="6662" w:type="dxa"/>
            <w:tcBorders>
              <w:top w:val="single" w:sz="8" w:space="0" w:color="4F81BD" w:themeColor="accent1"/>
              <w:bottom w:val="single" w:sz="8" w:space="0" w:color="4F81BD" w:themeColor="accent1"/>
            </w:tcBorders>
            <w:shd w:val="clear" w:color="auto" w:fill="548DD4" w:themeFill="text2" w:themeFillTint="99"/>
          </w:tcPr>
          <w:p w14:paraId="4E213A13" w14:textId="77777777" w:rsidR="00AE18D9" w:rsidRPr="00C6114A" w:rsidRDefault="00AE18D9" w:rsidP="00AD04D3">
            <w:pPr>
              <w:suppressAutoHyphens w:val="0"/>
              <w:jc w:val="left"/>
              <w:rPr>
                <w:rFonts w:asciiTheme="minorHAnsi" w:hAnsiTheme="minorHAnsi"/>
                <w:color w:val="000000"/>
                <w:szCs w:val="22"/>
                <w:lang w:val="en-GB" w:eastAsia="en-GB"/>
              </w:rPr>
            </w:pPr>
          </w:p>
        </w:tc>
      </w:tr>
      <w:tr w:rsidR="00AE18D9" w:rsidRPr="00C6114A" w14:paraId="7D767437" w14:textId="77777777" w:rsidTr="00653B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69234ADA" w14:textId="77777777" w:rsidR="00AE18D9" w:rsidRPr="00C6114A" w:rsidRDefault="00AE18D9" w:rsidP="00AD04D3">
            <w:pPr>
              <w:suppressAutoHyphens w:val="0"/>
              <w:jc w:val="left"/>
              <w:rPr>
                <w:rFonts w:asciiTheme="minorHAnsi" w:hAnsiTheme="minorHAnsi"/>
                <w:color w:val="000000"/>
                <w:szCs w:val="22"/>
                <w:lang w:val="en-GB" w:eastAsia="en-GB"/>
              </w:rPr>
            </w:pPr>
          </w:p>
        </w:tc>
        <w:tc>
          <w:tcPr>
            <w:cnfStyle w:val="000010000000" w:firstRow="0" w:lastRow="0" w:firstColumn="0" w:lastColumn="0" w:oddVBand="1" w:evenVBand="0" w:oddHBand="0" w:evenHBand="0" w:firstRowFirstColumn="0" w:firstRowLastColumn="0" w:lastRowFirstColumn="0" w:lastRowLastColumn="0"/>
            <w:tcW w:w="6662" w:type="dxa"/>
          </w:tcPr>
          <w:p w14:paraId="09FB6A56" w14:textId="77777777" w:rsidR="00AE18D9" w:rsidRPr="00C6114A" w:rsidRDefault="00AE18D9" w:rsidP="00AD04D3">
            <w:pPr>
              <w:pStyle w:val="ListParagraph"/>
              <w:numPr>
                <w:ilvl w:val="0"/>
                <w:numId w:val="29"/>
              </w:numPr>
              <w:suppressAutoHyphens w:val="0"/>
              <w:ind w:left="0" w:firstLine="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Regional Approach –comprising a mix of Regional Plan review and comprehensive resource consents</w:t>
            </w:r>
          </w:p>
          <w:p w14:paraId="0D2B1041" w14:textId="77777777" w:rsidR="00AE18D9" w:rsidRPr="00C6114A" w:rsidRDefault="00AE18D9" w:rsidP="00AD04D3">
            <w:pPr>
              <w:pStyle w:val="ListParagraph"/>
              <w:numPr>
                <w:ilvl w:val="0"/>
                <w:numId w:val="29"/>
              </w:numPr>
              <w:suppressAutoHyphens w:val="0"/>
              <w:ind w:left="0" w:firstLine="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Comprehensive Consents</w:t>
            </w:r>
          </w:p>
          <w:p w14:paraId="481B4B21" w14:textId="77777777" w:rsidR="00AE18D9" w:rsidRPr="00C6114A" w:rsidRDefault="00AE18D9" w:rsidP="00AD04D3">
            <w:pPr>
              <w:pStyle w:val="ListParagraph"/>
              <w:numPr>
                <w:ilvl w:val="0"/>
                <w:numId w:val="29"/>
              </w:numPr>
              <w:suppressAutoHyphens w:val="0"/>
              <w:ind w:left="0" w:firstLine="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Private Plan Changes</w:t>
            </w:r>
          </w:p>
          <w:p w14:paraId="4E4D1048" w14:textId="460468CC" w:rsidR="00AE18D9" w:rsidRPr="002504E5" w:rsidRDefault="00AE18D9" w:rsidP="00AD04D3">
            <w:pPr>
              <w:pStyle w:val="ListParagraph"/>
              <w:numPr>
                <w:ilvl w:val="0"/>
                <w:numId w:val="29"/>
              </w:numPr>
              <w:suppressAutoHyphens w:val="0"/>
              <w:ind w:left="0" w:firstLine="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Council led Plan Changes</w:t>
            </w:r>
          </w:p>
        </w:tc>
      </w:tr>
      <w:tr w:rsidR="00AE18D9" w:rsidRPr="00C6114A" w14:paraId="6D31880F" w14:textId="77777777" w:rsidTr="00653B3E">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4F81BD" w:themeColor="accent1"/>
              <w:bottom w:val="single" w:sz="8" w:space="0" w:color="4F81BD" w:themeColor="accent1"/>
            </w:tcBorders>
            <w:shd w:val="clear" w:color="auto" w:fill="548DD4" w:themeFill="text2" w:themeFillTint="99"/>
            <w:noWrap/>
            <w:hideMark/>
          </w:tcPr>
          <w:p w14:paraId="44556EEC" w14:textId="77777777" w:rsidR="00AE18D9" w:rsidRPr="00C6114A" w:rsidRDefault="00AE18D9" w:rsidP="00AD04D3">
            <w:pPr>
              <w:suppressAutoHyphens w:val="0"/>
              <w:jc w:val="left"/>
              <w:rPr>
                <w:rFonts w:asciiTheme="minorHAnsi" w:hAnsiTheme="minorHAnsi"/>
                <w:color w:val="000000"/>
                <w:szCs w:val="22"/>
                <w:lang w:val="en-GB" w:eastAsia="en-GB"/>
              </w:rPr>
            </w:pPr>
            <w:r w:rsidRPr="00C6114A">
              <w:rPr>
                <w:rFonts w:asciiTheme="minorHAnsi" w:hAnsiTheme="minorHAnsi"/>
                <w:color w:val="FFFFFF" w:themeColor="background1"/>
                <w:szCs w:val="22"/>
                <w:lang w:val="en-GB" w:eastAsia="en-GB"/>
              </w:rPr>
              <w:t>Advocacy</w:t>
            </w:r>
          </w:p>
        </w:tc>
        <w:tc>
          <w:tcPr>
            <w:cnfStyle w:val="000010000000" w:firstRow="0" w:lastRow="0" w:firstColumn="0" w:lastColumn="0" w:oddVBand="1" w:evenVBand="0" w:oddHBand="0" w:evenHBand="0" w:firstRowFirstColumn="0" w:firstRowLastColumn="0" w:lastRowFirstColumn="0" w:lastRowLastColumn="0"/>
            <w:tcW w:w="6662" w:type="dxa"/>
            <w:tcBorders>
              <w:top w:val="single" w:sz="8" w:space="0" w:color="4F81BD" w:themeColor="accent1"/>
              <w:bottom w:val="single" w:sz="8" w:space="0" w:color="4F81BD" w:themeColor="accent1"/>
            </w:tcBorders>
            <w:shd w:val="clear" w:color="auto" w:fill="548DD4" w:themeFill="text2" w:themeFillTint="99"/>
          </w:tcPr>
          <w:p w14:paraId="1C8D20D7" w14:textId="77777777" w:rsidR="00AE18D9" w:rsidRPr="00C6114A" w:rsidRDefault="00AE18D9" w:rsidP="00AD04D3">
            <w:pPr>
              <w:suppressAutoHyphens w:val="0"/>
              <w:jc w:val="left"/>
              <w:rPr>
                <w:rFonts w:asciiTheme="minorHAnsi" w:hAnsiTheme="minorHAnsi"/>
                <w:color w:val="000000"/>
                <w:szCs w:val="22"/>
                <w:lang w:val="en-GB" w:eastAsia="en-GB"/>
              </w:rPr>
            </w:pPr>
          </w:p>
        </w:tc>
      </w:tr>
      <w:tr w:rsidR="00AE18D9" w:rsidRPr="00C6114A" w14:paraId="20CF15E4" w14:textId="77777777" w:rsidTr="00653B3E">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18" w:type="dxa"/>
            <w:noWrap/>
          </w:tcPr>
          <w:p w14:paraId="203D8AE2" w14:textId="77777777" w:rsidR="00AE18D9" w:rsidRPr="00C6114A" w:rsidRDefault="00AE18D9" w:rsidP="00AD04D3">
            <w:pPr>
              <w:suppressAutoHyphens w:val="0"/>
              <w:jc w:val="left"/>
              <w:rPr>
                <w:rFonts w:asciiTheme="minorHAnsi" w:hAnsiTheme="minorHAnsi"/>
                <w:color w:val="000000"/>
                <w:szCs w:val="22"/>
                <w:lang w:val="en-GB" w:eastAsia="en-GB"/>
              </w:rPr>
            </w:pPr>
          </w:p>
        </w:tc>
        <w:tc>
          <w:tcPr>
            <w:cnfStyle w:val="000010000000" w:firstRow="0" w:lastRow="0" w:firstColumn="0" w:lastColumn="0" w:oddVBand="1" w:evenVBand="0" w:oddHBand="0" w:evenHBand="0" w:firstRowFirstColumn="0" w:firstRowLastColumn="0" w:lastRowFirstColumn="0" w:lastRowLastColumn="0"/>
            <w:tcW w:w="6662" w:type="dxa"/>
          </w:tcPr>
          <w:p w14:paraId="7405B513" w14:textId="77777777" w:rsidR="00AE18D9" w:rsidRPr="00C6114A" w:rsidRDefault="00AE18D9" w:rsidP="00AD04D3">
            <w:pPr>
              <w:pStyle w:val="ListParagraph"/>
              <w:numPr>
                <w:ilvl w:val="0"/>
                <w:numId w:val="29"/>
              </w:numPr>
              <w:suppressAutoHyphens w:val="0"/>
              <w:ind w:left="0" w:firstLine="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Improved systems approach</w:t>
            </w:r>
          </w:p>
          <w:p w14:paraId="1A0083DB" w14:textId="77777777" w:rsidR="00AE18D9" w:rsidRPr="00C6114A" w:rsidRDefault="00AE18D9" w:rsidP="00AD04D3">
            <w:pPr>
              <w:pStyle w:val="ListParagraph"/>
              <w:numPr>
                <w:ilvl w:val="0"/>
                <w:numId w:val="29"/>
              </w:numPr>
              <w:suppressAutoHyphens w:val="0"/>
              <w:ind w:left="0" w:firstLine="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Best Practice Guidance</w:t>
            </w:r>
          </w:p>
        </w:tc>
      </w:tr>
    </w:tbl>
    <w:p w14:paraId="6C218AD3" w14:textId="50F63CB6" w:rsidR="00AE18D9" w:rsidRPr="00C6114A" w:rsidRDefault="00A20353" w:rsidP="00AD04D3">
      <w:pPr>
        <w:pStyle w:val="BodyText"/>
        <w:ind w:left="0"/>
        <w:rPr>
          <w:rFonts w:asciiTheme="minorHAnsi" w:hAnsiTheme="minorHAnsi"/>
          <w:lang w:val="en-NZ"/>
        </w:rPr>
      </w:pPr>
      <w:r>
        <w:rPr>
          <w:rFonts w:asciiTheme="minorHAnsi" w:hAnsiTheme="minorHAnsi"/>
          <w:lang w:val="en-NZ"/>
        </w:rPr>
        <w:t>The options have been</w:t>
      </w:r>
      <w:r w:rsidRPr="00C6114A">
        <w:rPr>
          <w:rFonts w:asciiTheme="minorHAnsi" w:hAnsiTheme="minorHAnsi"/>
          <w:lang w:val="en-NZ"/>
        </w:rPr>
        <w:t xml:space="preserve"> qualitative</w:t>
      </w:r>
      <w:r>
        <w:rPr>
          <w:rFonts w:asciiTheme="minorHAnsi" w:hAnsiTheme="minorHAnsi"/>
          <w:lang w:val="en-NZ"/>
        </w:rPr>
        <w:t>ly assessed</w:t>
      </w:r>
      <w:r w:rsidRPr="00C6114A">
        <w:rPr>
          <w:rFonts w:asciiTheme="minorHAnsi" w:hAnsiTheme="minorHAnsi"/>
          <w:lang w:val="en-NZ"/>
        </w:rPr>
        <w:t xml:space="preserve"> against the </w:t>
      </w:r>
      <w:r>
        <w:rPr>
          <w:rFonts w:asciiTheme="minorHAnsi" w:hAnsiTheme="minorHAnsi"/>
          <w:lang w:val="en-NZ"/>
        </w:rPr>
        <w:t xml:space="preserve">investment objectives </w:t>
      </w:r>
      <w:r w:rsidRPr="00C6114A">
        <w:rPr>
          <w:rFonts w:asciiTheme="minorHAnsi" w:hAnsiTheme="minorHAnsi"/>
          <w:lang w:val="en-NZ"/>
        </w:rPr>
        <w:t xml:space="preserve">to determine a short list of three options. </w:t>
      </w:r>
      <w:r w:rsidR="006A5255">
        <w:rPr>
          <w:rFonts w:asciiTheme="minorHAnsi" w:hAnsiTheme="minorHAnsi"/>
          <w:lang w:val="en-NZ"/>
        </w:rPr>
        <w:t>The final short list include</w:t>
      </w:r>
      <w:r>
        <w:rPr>
          <w:rFonts w:asciiTheme="minorHAnsi" w:hAnsiTheme="minorHAnsi"/>
          <w:lang w:val="en-NZ"/>
        </w:rPr>
        <w:t>s</w:t>
      </w:r>
      <w:r w:rsidR="00AE18D9" w:rsidRPr="00C6114A">
        <w:rPr>
          <w:rFonts w:asciiTheme="minorHAnsi" w:hAnsiTheme="minorHAnsi"/>
          <w:lang w:val="en-NZ"/>
        </w:rPr>
        <w:t xml:space="preserve"> two national options</w:t>
      </w:r>
      <w:r w:rsidR="008A311D">
        <w:rPr>
          <w:rFonts w:asciiTheme="minorHAnsi" w:hAnsiTheme="minorHAnsi"/>
          <w:lang w:val="en-NZ"/>
        </w:rPr>
        <w:t xml:space="preserve"> and a regional option as follows;</w:t>
      </w:r>
    </w:p>
    <w:p w14:paraId="5DD7BC6F" w14:textId="77777777" w:rsidR="00AE18D9" w:rsidRPr="00C6114A" w:rsidRDefault="00AE18D9" w:rsidP="002041EB">
      <w:pPr>
        <w:pStyle w:val="BodyText"/>
        <w:numPr>
          <w:ilvl w:val="0"/>
          <w:numId w:val="79"/>
        </w:numPr>
        <w:spacing w:after="240" w:line="276" w:lineRule="auto"/>
        <w:rPr>
          <w:rFonts w:asciiTheme="minorHAnsi" w:hAnsiTheme="minorHAnsi"/>
          <w:lang w:val="en-NZ"/>
        </w:rPr>
      </w:pPr>
      <w:r w:rsidRPr="00C6114A">
        <w:rPr>
          <w:rFonts w:asciiTheme="minorHAnsi" w:hAnsiTheme="minorHAnsi"/>
          <w:color w:val="000000"/>
          <w:szCs w:val="22"/>
          <w:lang w:eastAsia="en-GB"/>
        </w:rPr>
        <w:t xml:space="preserve">A new National Environmental Standard (NES) – permitting the use of 1080 nationally subject to HSNO controls. </w:t>
      </w:r>
    </w:p>
    <w:p w14:paraId="314EB763" w14:textId="3CD7B14E" w:rsidR="008A311D" w:rsidRPr="002041EB" w:rsidRDefault="00AE18D9" w:rsidP="002041EB">
      <w:pPr>
        <w:pStyle w:val="ListParagraph"/>
        <w:numPr>
          <w:ilvl w:val="0"/>
          <w:numId w:val="79"/>
        </w:numPr>
        <w:suppressAutoHyphens w:val="0"/>
        <w:spacing w:after="240" w:line="276" w:lineRule="auto"/>
        <w:rPr>
          <w:rFonts w:asciiTheme="minorHAnsi" w:hAnsiTheme="minorHAnsi"/>
          <w:color w:val="000000"/>
          <w:szCs w:val="22"/>
          <w:lang w:eastAsia="en-GB"/>
        </w:rPr>
      </w:pPr>
      <w:r w:rsidRPr="002041EB">
        <w:rPr>
          <w:rFonts w:asciiTheme="minorHAnsi" w:hAnsiTheme="minorHAnsi"/>
          <w:color w:val="000000"/>
          <w:szCs w:val="22"/>
          <w:lang w:eastAsia="en-GB"/>
        </w:rPr>
        <w:lastRenderedPageBreak/>
        <w:t>A new Regulation u</w:t>
      </w:r>
      <w:r w:rsidR="006A5255" w:rsidRPr="002041EB">
        <w:rPr>
          <w:rFonts w:asciiTheme="minorHAnsi" w:hAnsiTheme="minorHAnsi"/>
          <w:color w:val="000000"/>
          <w:szCs w:val="22"/>
          <w:lang w:eastAsia="en-GB"/>
        </w:rPr>
        <w:t xml:space="preserve">nder Section 360 (h) of the RMA - </w:t>
      </w:r>
      <w:r w:rsidRPr="002041EB">
        <w:rPr>
          <w:rFonts w:asciiTheme="minorHAnsi" w:hAnsiTheme="minorHAnsi"/>
          <w:color w:val="000000"/>
          <w:szCs w:val="22"/>
          <w:lang w:eastAsia="en-GB"/>
        </w:rPr>
        <w:t>exempting 1080 from the discharge controls set out in Section 15.</w:t>
      </w:r>
    </w:p>
    <w:p w14:paraId="460F7D42" w14:textId="33DE220A" w:rsidR="00B03D88" w:rsidRPr="002041EB" w:rsidRDefault="00AE18D9" w:rsidP="002041EB">
      <w:pPr>
        <w:pStyle w:val="ListParagraph"/>
        <w:numPr>
          <w:ilvl w:val="0"/>
          <w:numId w:val="79"/>
        </w:numPr>
        <w:suppressAutoHyphens w:val="0"/>
        <w:spacing w:after="240" w:line="276" w:lineRule="auto"/>
        <w:rPr>
          <w:rFonts w:asciiTheme="minorHAnsi" w:hAnsiTheme="minorHAnsi"/>
          <w:color w:val="000000"/>
          <w:szCs w:val="22"/>
          <w:lang w:eastAsia="en-GB"/>
        </w:rPr>
      </w:pPr>
      <w:r w:rsidRPr="002041EB">
        <w:rPr>
          <w:rFonts w:asciiTheme="minorHAnsi" w:hAnsiTheme="minorHAnsi"/>
          <w:color w:val="000000"/>
          <w:szCs w:val="22"/>
          <w:lang w:val="en-GB" w:eastAsia="en-GB"/>
        </w:rPr>
        <w:t>Regional Approach – comprising a mix of Regional Plan reviews and comprehensive resource consents to permit the use of 1080 subject to HSNO controls.</w:t>
      </w:r>
    </w:p>
    <w:p w14:paraId="2BBF00D2" w14:textId="03455941" w:rsidR="00EC6A08" w:rsidRPr="00C6114A" w:rsidRDefault="00EC6A08" w:rsidP="00AD04D3">
      <w:pPr>
        <w:pStyle w:val="Heading2"/>
        <w:numPr>
          <w:ilvl w:val="0"/>
          <w:numId w:val="0"/>
        </w:numPr>
        <w:rPr>
          <w:rFonts w:asciiTheme="minorHAnsi" w:hAnsiTheme="minorHAnsi"/>
        </w:rPr>
      </w:pPr>
      <w:bookmarkStart w:id="20" w:name="_Toc399853395"/>
      <w:bookmarkStart w:id="21" w:name="_Toc406595424"/>
      <w:bookmarkEnd w:id="6"/>
      <w:bookmarkEnd w:id="15"/>
      <w:r w:rsidRPr="00C6114A">
        <w:rPr>
          <w:rFonts w:asciiTheme="minorHAnsi" w:hAnsiTheme="minorHAnsi"/>
        </w:rPr>
        <w:t>Cost-Benefit Analysis</w:t>
      </w:r>
      <w:bookmarkEnd w:id="20"/>
      <w:bookmarkEnd w:id="21"/>
    </w:p>
    <w:p w14:paraId="094110A2" w14:textId="2CCFFB60" w:rsidR="0006407A" w:rsidRPr="00C6114A" w:rsidRDefault="00176D8C" w:rsidP="00AD04D3">
      <w:pPr>
        <w:pStyle w:val="BodyText"/>
        <w:spacing w:after="240"/>
        <w:ind w:left="0"/>
        <w:rPr>
          <w:rFonts w:asciiTheme="minorHAnsi" w:hAnsiTheme="minorHAnsi"/>
          <w:lang w:val="en-NZ"/>
        </w:rPr>
      </w:pPr>
      <w:r w:rsidRPr="00C6114A">
        <w:rPr>
          <w:rFonts w:asciiTheme="minorHAnsi" w:hAnsiTheme="minorHAnsi"/>
          <w:lang w:val="en-NZ"/>
        </w:rPr>
        <w:t xml:space="preserve">The </w:t>
      </w:r>
      <w:r w:rsidR="008A311D">
        <w:rPr>
          <w:rFonts w:asciiTheme="minorHAnsi" w:hAnsiTheme="minorHAnsi"/>
          <w:lang w:val="en-NZ"/>
        </w:rPr>
        <w:t>short list has been</w:t>
      </w:r>
      <w:r w:rsidR="00534ABF" w:rsidRPr="00C6114A">
        <w:rPr>
          <w:rFonts w:asciiTheme="minorHAnsi" w:hAnsiTheme="minorHAnsi"/>
          <w:lang w:val="en-NZ"/>
        </w:rPr>
        <w:t xml:space="preserve"> subjected to </w:t>
      </w:r>
      <w:r w:rsidR="00E12EA3" w:rsidRPr="00C6114A">
        <w:rPr>
          <w:rFonts w:asciiTheme="minorHAnsi" w:hAnsiTheme="minorHAnsi"/>
          <w:lang w:val="en-NZ"/>
        </w:rPr>
        <w:t>a</w:t>
      </w:r>
      <w:r w:rsidR="00564259" w:rsidRPr="00C6114A">
        <w:rPr>
          <w:rFonts w:asciiTheme="minorHAnsi" w:hAnsiTheme="minorHAnsi"/>
          <w:lang w:val="en-NZ"/>
        </w:rPr>
        <w:t>n independent</w:t>
      </w:r>
      <w:r w:rsidR="00534ABF" w:rsidRPr="00C6114A">
        <w:rPr>
          <w:rFonts w:asciiTheme="minorHAnsi" w:hAnsiTheme="minorHAnsi"/>
          <w:lang w:val="en-NZ"/>
        </w:rPr>
        <w:t xml:space="preserve"> cost benefit analysis</w:t>
      </w:r>
      <w:r w:rsidR="00564259" w:rsidRPr="00C6114A">
        <w:rPr>
          <w:rFonts w:asciiTheme="minorHAnsi" w:hAnsiTheme="minorHAnsi"/>
          <w:lang w:val="en-NZ"/>
        </w:rPr>
        <w:t xml:space="preserve"> by Sapere </w:t>
      </w:r>
      <w:r w:rsidR="00444075">
        <w:rPr>
          <w:rFonts w:asciiTheme="minorHAnsi" w:hAnsiTheme="minorHAnsi"/>
          <w:lang w:val="en-NZ"/>
        </w:rPr>
        <w:t xml:space="preserve">Research </w:t>
      </w:r>
      <w:r w:rsidR="00564259" w:rsidRPr="00C6114A">
        <w:rPr>
          <w:rFonts w:asciiTheme="minorHAnsi" w:hAnsiTheme="minorHAnsi"/>
          <w:lang w:val="en-NZ"/>
        </w:rPr>
        <w:t>Group. T</w:t>
      </w:r>
      <w:r w:rsidR="00534ABF" w:rsidRPr="00C6114A">
        <w:rPr>
          <w:rFonts w:asciiTheme="minorHAnsi" w:hAnsiTheme="minorHAnsi"/>
          <w:lang w:val="en-NZ"/>
        </w:rPr>
        <w:t>he results of this an</w:t>
      </w:r>
      <w:r w:rsidR="00E12EA3" w:rsidRPr="00C6114A">
        <w:rPr>
          <w:rFonts w:asciiTheme="minorHAnsi" w:hAnsiTheme="minorHAnsi"/>
          <w:lang w:val="en-NZ"/>
        </w:rPr>
        <w:t>alysis point</w:t>
      </w:r>
      <w:r w:rsidR="00B6122F" w:rsidRPr="00C6114A">
        <w:rPr>
          <w:rFonts w:asciiTheme="minorHAnsi" w:hAnsiTheme="minorHAnsi"/>
          <w:lang w:val="en-NZ"/>
        </w:rPr>
        <w:t>ed</w:t>
      </w:r>
      <w:r w:rsidR="00E12EA3" w:rsidRPr="00C6114A">
        <w:rPr>
          <w:rFonts w:asciiTheme="minorHAnsi" w:hAnsiTheme="minorHAnsi"/>
          <w:lang w:val="en-NZ"/>
        </w:rPr>
        <w:t xml:space="preserve"> strongly towards the </w:t>
      </w:r>
      <w:r w:rsidR="00D03FB0">
        <w:rPr>
          <w:rFonts w:asciiTheme="minorHAnsi" w:hAnsiTheme="minorHAnsi"/>
          <w:lang w:val="en-NZ"/>
        </w:rPr>
        <w:t xml:space="preserve">two </w:t>
      </w:r>
      <w:r w:rsidR="00534ABF" w:rsidRPr="00C6114A">
        <w:rPr>
          <w:rFonts w:asciiTheme="minorHAnsi" w:hAnsiTheme="minorHAnsi"/>
          <w:lang w:val="en-NZ"/>
        </w:rPr>
        <w:t>national option</w:t>
      </w:r>
      <w:r w:rsidR="00B6122F" w:rsidRPr="00C6114A">
        <w:rPr>
          <w:rFonts w:asciiTheme="minorHAnsi" w:hAnsiTheme="minorHAnsi"/>
          <w:lang w:val="en-NZ"/>
        </w:rPr>
        <w:t>s, as opposed to the regional</w:t>
      </w:r>
      <w:r w:rsidR="00E12EA3" w:rsidRPr="00C6114A">
        <w:rPr>
          <w:rFonts w:asciiTheme="minorHAnsi" w:hAnsiTheme="minorHAnsi"/>
          <w:lang w:val="en-NZ"/>
        </w:rPr>
        <w:t xml:space="preserve"> option</w:t>
      </w:r>
      <w:r w:rsidR="00534ABF" w:rsidRPr="00C6114A">
        <w:rPr>
          <w:rFonts w:asciiTheme="minorHAnsi" w:hAnsiTheme="minorHAnsi"/>
          <w:lang w:val="en-NZ"/>
        </w:rPr>
        <w:t xml:space="preserve">. The </w:t>
      </w:r>
      <w:r w:rsidR="00E12EA3" w:rsidRPr="00C6114A">
        <w:rPr>
          <w:rFonts w:asciiTheme="minorHAnsi" w:hAnsiTheme="minorHAnsi"/>
          <w:lang w:val="en-NZ"/>
        </w:rPr>
        <w:t xml:space="preserve">analysis found little differentiation between </w:t>
      </w:r>
      <w:r w:rsidR="00B6122F" w:rsidRPr="00C6114A">
        <w:rPr>
          <w:rFonts w:asciiTheme="minorHAnsi" w:hAnsiTheme="minorHAnsi"/>
          <w:lang w:val="en-NZ"/>
        </w:rPr>
        <w:t xml:space="preserve">the </w:t>
      </w:r>
      <w:r w:rsidR="00E12EA3" w:rsidRPr="00C6114A">
        <w:rPr>
          <w:rFonts w:asciiTheme="minorHAnsi" w:hAnsiTheme="minorHAnsi"/>
          <w:lang w:val="en-NZ"/>
        </w:rPr>
        <w:t>benefits and costs of the two national options.</w:t>
      </w:r>
      <w:r w:rsidR="00525C3C" w:rsidRPr="00C6114A">
        <w:rPr>
          <w:rFonts w:asciiTheme="minorHAnsi" w:hAnsiTheme="minorHAnsi"/>
          <w:lang w:val="en-NZ"/>
        </w:rPr>
        <w:t xml:space="preserve"> </w:t>
      </w:r>
    </w:p>
    <w:p w14:paraId="57C4DD0C" w14:textId="1E00A3CC" w:rsidR="00564259" w:rsidRPr="00C6114A" w:rsidRDefault="00D03FB0" w:rsidP="00AD04D3">
      <w:pPr>
        <w:pStyle w:val="BodyText"/>
        <w:spacing w:after="240"/>
        <w:ind w:left="0"/>
        <w:rPr>
          <w:rFonts w:asciiTheme="minorHAnsi" w:hAnsiTheme="minorHAnsi"/>
          <w:lang w:val="en-NZ"/>
        </w:rPr>
      </w:pPr>
      <w:r w:rsidRPr="00C6114A">
        <w:rPr>
          <w:rFonts w:asciiTheme="minorHAnsi" w:hAnsiTheme="minorHAnsi"/>
          <w:lang w:val="en-NZ"/>
        </w:rPr>
        <w:t xml:space="preserve">The benefits of the national options </w:t>
      </w:r>
      <w:r>
        <w:rPr>
          <w:rFonts w:asciiTheme="minorHAnsi" w:hAnsiTheme="minorHAnsi"/>
          <w:lang w:val="en-NZ"/>
        </w:rPr>
        <w:t xml:space="preserve">– with a benefit-cost ratio of 11 to 1 - </w:t>
      </w:r>
      <w:r w:rsidRPr="00C6114A">
        <w:rPr>
          <w:rFonts w:asciiTheme="minorHAnsi" w:hAnsiTheme="minorHAnsi"/>
          <w:lang w:val="en-NZ"/>
        </w:rPr>
        <w:t xml:space="preserve">were assessed as being significantly higher than the regional options. </w:t>
      </w:r>
      <w:r>
        <w:rPr>
          <w:rFonts w:asciiTheme="minorHAnsi" w:hAnsiTheme="minorHAnsi"/>
          <w:lang w:val="en-NZ"/>
        </w:rPr>
        <w:t>O</w:t>
      </w:r>
      <w:r w:rsidR="00564259" w:rsidRPr="00C6114A">
        <w:rPr>
          <w:rFonts w:asciiTheme="minorHAnsi" w:hAnsiTheme="minorHAnsi"/>
          <w:lang w:val="en-NZ"/>
        </w:rPr>
        <w:t>ther benefits</w:t>
      </w:r>
      <w:r w:rsidR="00E03BB6">
        <w:rPr>
          <w:rFonts w:asciiTheme="minorHAnsi" w:hAnsiTheme="minorHAnsi"/>
          <w:lang w:val="en-NZ"/>
        </w:rPr>
        <w:t xml:space="preserve"> not readily quantifiable </w:t>
      </w:r>
      <w:r>
        <w:rPr>
          <w:rFonts w:asciiTheme="minorHAnsi" w:hAnsiTheme="minorHAnsi"/>
          <w:lang w:val="en-NZ"/>
        </w:rPr>
        <w:t>in</w:t>
      </w:r>
      <w:r w:rsidR="00E03BB6">
        <w:rPr>
          <w:rFonts w:asciiTheme="minorHAnsi" w:hAnsiTheme="minorHAnsi"/>
          <w:lang w:val="en-NZ"/>
        </w:rPr>
        <w:t xml:space="preserve"> the cost benefit anal</w:t>
      </w:r>
      <w:r>
        <w:rPr>
          <w:rFonts w:asciiTheme="minorHAnsi" w:hAnsiTheme="minorHAnsi"/>
          <w:lang w:val="en-NZ"/>
        </w:rPr>
        <w:t>ysis would also</w:t>
      </w:r>
      <w:r w:rsidR="00176D8C" w:rsidRPr="00C6114A">
        <w:rPr>
          <w:rFonts w:asciiTheme="minorHAnsi" w:hAnsiTheme="minorHAnsi"/>
          <w:lang w:val="en-NZ"/>
        </w:rPr>
        <w:t xml:space="preserve"> accrue from the implementation of a national option</w:t>
      </w:r>
      <w:r w:rsidR="00E03BB6">
        <w:rPr>
          <w:rFonts w:asciiTheme="minorHAnsi" w:hAnsiTheme="minorHAnsi"/>
          <w:lang w:val="en-NZ"/>
        </w:rPr>
        <w:t>,</w:t>
      </w:r>
      <w:r w:rsidR="00176D8C" w:rsidRPr="00C6114A">
        <w:rPr>
          <w:rFonts w:asciiTheme="minorHAnsi" w:hAnsiTheme="minorHAnsi"/>
          <w:lang w:val="en-NZ"/>
        </w:rPr>
        <w:t xml:space="preserve"> including</w:t>
      </w:r>
      <w:r w:rsidR="00EB25EC" w:rsidRPr="00C6114A">
        <w:rPr>
          <w:rFonts w:asciiTheme="minorHAnsi" w:hAnsiTheme="minorHAnsi"/>
          <w:lang w:val="en-NZ"/>
        </w:rPr>
        <w:t>:</w:t>
      </w:r>
    </w:p>
    <w:p w14:paraId="72E02DEE" w14:textId="77777777" w:rsidR="00564259" w:rsidRPr="00C6114A" w:rsidRDefault="00564259" w:rsidP="002504E5">
      <w:pPr>
        <w:pStyle w:val="BodyText1"/>
        <w:numPr>
          <w:ilvl w:val="0"/>
          <w:numId w:val="81"/>
        </w:numPr>
        <w:ind w:left="851" w:hanging="494"/>
        <w:jc w:val="both"/>
      </w:pPr>
      <w:r w:rsidRPr="00C6114A">
        <w:t>Enhanced opportunities for the partners to</w:t>
      </w:r>
      <w:r w:rsidR="00F84EFA" w:rsidRPr="00C6114A">
        <w:t xml:space="preserve"> standardise internal processes</w:t>
      </w:r>
      <w:r w:rsidRPr="00C6114A">
        <w:t xml:space="preserve"> </w:t>
      </w:r>
      <w:r w:rsidR="00F84EFA" w:rsidRPr="00C6114A">
        <w:t>allow</w:t>
      </w:r>
      <w:r w:rsidRPr="00C6114A">
        <w:t>ing</w:t>
      </w:r>
      <w:r w:rsidR="00F84EFA" w:rsidRPr="00C6114A">
        <w:t xml:space="preserve"> for more specialised planning and operational functions that enable more efficient use of staff time.</w:t>
      </w:r>
    </w:p>
    <w:p w14:paraId="130933D6" w14:textId="3C6606A3" w:rsidR="00406A34" w:rsidRPr="00C6114A" w:rsidRDefault="00F84EFA" w:rsidP="002504E5">
      <w:pPr>
        <w:pStyle w:val="BodyText1"/>
        <w:numPr>
          <w:ilvl w:val="0"/>
          <w:numId w:val="81"/>
        </w:numPr>
        <w:ind w:left="851" w:hanging="494"/>
        <w:jc w:val="both"/>
      </w:pPr>
      <w:r w:rsidRPr="00C6114A">
        <w:t>Reduced uncertainty</w:t>
      </w:r>
      <w:r w:rsidR="00564259" w:rsidRPr="00C6114A">
        <w:t xml:space="preserve"> potentially</w:t>
      </w:r>
      <w:r w:rsidRPr="00C6114A">
        <w:t xml:space="preserve"> leading to </w:t>
      </w:r>
      <w:r w:rsidR="00564259" w:rsidRPr="00C6114A">
        <w:t>lower contract pricing</w:t>
      </w:r>
      <w:r w:rsidR="007F19D7" w:rsidRPr="00C6114A">
        <w:t>, t</w:t>
      </w:r>
      <w:r w:rsidRPr="00C6114A">
        <w:t xml:space="preserve">o the extent that contractors </w:t>
      </w:r>
      <w:r w:rsidR="00EB25EC" w:rsidRPr="00C6114A">
        <w:t xml:space="preserve">currently </w:t>
      </w:r>
      <w:r w:rsidRPr="00C6114A">
        <w:t>factor in price premia for consenting risk</w:t>
      </w:r>
      <w:r w:rsidR="00EB25EC" w:rsidRPr="00C6114A">
        <w:t>. T</w:t>
      </w:r>
      <w:r w:rsidRPr="00C6114A">
        <w:t xml:space="preserve">here may be scope for national standardisation to allow these premia to be waived and </w:t>
      </w:r>
      <w:r w:rsidR="00EB25EC" w:rsidRPr="00C6114A">
        <w:t xml:space="preserve">costs </w:t>
      </w:r>
      <w:r w:rsidRPr="00C6114A">
        <w:t xml:space="preserve">of operations to be </w:t>
      </w:r>
      <w:r w:rsidR="00061A25" w:rsidRPr="00C6114A">
        <w:t>reduced</w:t>
      </w:r>
      <w:r w:rsidR="0006407A" w:rsidRPr="00C6114A">
        <w:t>.</w:t>
      </w:r>
    </w:p>
    <w:p w14:paraId="6ADCDD41" w14:textId="2C7D06B0" w:rsidR="00406A34" w:rsidRPr="00C6114A" w:rsidRDefault="001771FB" w:rsidP="002504E5">
      <w:pPr>
        <w:pStyle w:val="BodyText1"/>
        <w:numPr>
          <w:ilvl w:val="0"/>
          <w:numId w:val="81"/>
        </w:numPr>
        <w:ind w:left="851" w:hanging="494"/>
        <w:jc w:val="both"/>
      </w:pPr>
      <w:r>
        <w:t>S</w:t>
      </w:r>
      <w:r w:rsidR="00F84EFA" w:rsidRPr="00C6114A">
        <w:rPr>
          <w:szCs w:val="22"/>
        </w:rPr>
        <w:t xml:space="preserve">tandardisation and a single set of rules may reduce cases of consent non-compliance </w:t>
      </w:r>
      <w:r w:rsidR="00D03FB0">
        <w:rPr>
          <w:szCs w:val="22"/>
        </w:rPr>
        <w:t>when</w:t>
      </w:r>
      <w:r w:rsidR="00F84EFA" w:rsidRPr="00C6114A">
        <w:rPr>
          <w:szCs w:val="22"/>
        </w:rPr>
        <w:t xml:space="preserve"> conducting aerial 1080 operations. </w:t>
      </w:r>
    </w:p>
    <w:p w14:paraId="0B647E5C" w14:textId="6D1754E5" w:rsidR="00406A34" w:rsidRPr="00C6114A" w:rsidRDefault="00F84EFA" w:rsidP="002504E5">
      <w:pPr>
        <w:pStyle w:val="BodyText1"/>
        <w:numPr>
          <w:ilvl w:val="0"/>
          <w:numId w:val="81"/>
        </w:numPr>
        <w:ind w:left="851" w:hanging="494"/>
        <w:jc w:val="both"/>
      </w:pPr>
      <w:r w:rsidRPr="00C6114A">
        <w:rPr>
          <w:szCs w:val="22"/>
          <w:lang w:val="en-US" w:eastAsia="en-US"/>
        </w:rPr>
        <w:t>Improved timeliness of operations</w:t>
      </w:r>
      <w:r w:rsidR="007F19D7" w:rsidRPr="00C6114A">
        <w:t xml:space="preserve"> with</w:t>
      </w:r>
      <w:r w:rsidRPr="00C6114A">
        <w:rPr>
          <w:szCs w:val="22"/>
          <w:lang w:val="en-US" w:eastAsia="en-US"/>
        </w:rPr>
        <w:t xml:space="preserve"> national standardisation mean</w:t>
      </w:r>
      <w:r w:rsidR="007F19D7" w:rsidRPr="00C6114A">
        <w:rPr>
          <w:szCs w:val="22"/>
          <w:lang w:val="en-US" w:eastAsia="en-US"/>
        </w:rPr>
        <w:t>ing</w:t>
      </w:r>
      <w:r w:rsidRPr="00C6114A">
        <w:rPr>
          <w:szCs w:val="22"/>
          <w:lang w:val="en-US" w:eastAsia="en-US"/>
        </w:rPr>
        <w:t xml:space="preserve"> that operations could be planned an implemented more quickly than under </w:t>
      </w:r>
      <w:r w:rsidR="0059567C" w:rsidRPr="00C6114A">
        <w:rPr>
          <w:szCs w:val="22"/>
          <w:lang w:val="en-US" w:eastAsia="en-US"/>
        </w:rPr>
        <w:t>the current framework</w:t>
      </w:r>
      <w:r w:rsidRPr="00C6114A">
        <w:rPr>
          <w:szCs w:val="22"/>
          <w:lang w:val="en-US" w:eastAsia="en-US"/>
        </w:rPr>
        <w:t>, thereby being more responsive to on-the-ground changes.</w:t>
      </w:r>
    </w:p>
    <w:p w14:paraId="6A879849" w14:textId="3A2A4912" w:rsidR="00406A34" w:rsidRPr="00C6114A" w:rsidRDefault="00F84EFA" w:rsidP="002504E5">
      <w:pPr>
        <w:pStyle w:val="BodyText1"/>
        <w:numPr>
          <w:ilvl w:val="0"/>
          <w:numId w:val="81"/>
        </w:numPr>
        <w:ind w:left="851" w:hanging="494"/>
        <w:jc w:val="both"/>
      </w:pPr>
      <w:r w:rsidRPr="00C6114A">
        <w:rPr>
          <w:szCs w:val="22"/>
        </w:rPr>
        <w:t>Reduction in suboptimal consents</w:t>
      </w:r>
      <w:r w:rsidR="00EB25EC" w:rsidRPr="00C6114A">
        <w:rPr>
          <w:szCs w:val="22"/>
        </w:rPr>
        <w:t xml:space="preserve">; whereby operations are constrained for the sake of meeting </w:t>
      </w:r>
      <w:r w:rsidRPr="00C6114A">
        <w:rPr>
          <w:szCs w:val="22"/>
        </w:rPr>
        <w:t>consent</w:t>
      </w:r>
      <w:r w:rsidR="00EB25EC" w:rsidRPr="00C6114A">
        <w:rPr>
          <w:szCs w:val="22"/>
        </w:rPr>
        <w:t xml:space="preserve"> requirements, resulting in reduced pest control benefits</w:t>
      </w:r>
      <w:r w:rsidRPr="00C6114A">
        <w:rPr>
          <w:szCs w:val="22"/>
        </w:rPr>
        <w:t xml:space="preserve">. </w:t>
      </w:r>
    </w:p>
    <w:p w14:paraId="67FE45A2" w14:textId="7F7AA8EF" w:rsidR="00406A34" w:rsidRPr="00C6114A" w:rsidRDefault="00F84EFA" w:rsidP="002504E5">
      <w:pPr>
        <w:pStyle w:val="BodyText1"/>
        <w:numPr>
          <w:ilvl w:val="0"/>
          <w:numId w:val="81"/>
        </w:numPr>
        <w:ind w:left="851" w:hanging="494"/>
        <w:jc w:val="both"/>
      </w:pPr>
      <w:r w:rsidRPr="00C6114A">
        <w:rPr>
          <w:szCs w:val="22"/>
        </w:rPr>
        <w:t>Increases in area covered by aerial 1080 operations</w:t>
      </w:r>
      <w:r w:rsidR="00406A34" w:rsidRPr="00C6114A">
        <w:rPr>
          <w:szCs w:val="22"/>
        </w:rPr>
        <w:t xml:space="preserve"> </w:t>
      </w:r>
      <w:r w:rsidR="00FD283A" w:rsidRPr="00C6114A">
        <w:rPr>
          <w:szCs w:val="22"/>
        </w:rPr>
        <w:t xml:space="preserve">if </w:t>
      </w:r>
      <w:r w:rsidRPr="00C6114A">
        <w:rPr>
          <w:szCs w:val="22"/>
        </w:rPr>
        <w:t>organisations can realise operational savings from a streamlined consent process</w:t>
      </w:r>
      <w:r w:rsidR="00A956AD" w:rsidRPr="00C6114A">
        <w:rPr>
          <w:szCs w:val="22"/>
        </w:rPr>
        <w:t>.</w:t>
      </w:r>
      <w:r w:rsidRPr="00C6114A">
        <w:rPr>
          <w:szCs w:val="22"/>
        </w:rPr>
        <w:t xml:space="preserve"> </w:t>
      </w:r>
      <w:r w:rsidR="00A956AD" w:rsidRPr="00C6114A">
        <w:rPr>
          <w:szCs w:val="22"/>
        </w:rPr>
        <w:t>F</w:t>
      </w:r>
      <w:r w:rsidRPr="00C6114A">
        <w:rPr>
          <w:szCs w:val="22"/>
        </w:rPr>
        <w:t xml:space="preserve">reed-up resources could be reallocated to additional pest management operations. This could lead to an expansion in the area covered by aerial 1080 operations, </w:t>
      </w:r>
      <w:r w:rsidR="00A956AD" w:rsidRPr="00C6114A">
        <w:rPr>
          <w:szCs w:val="22"/>
        </w:rPr>
        <w:t xml:space="preserve">with consequent gains for biodiversity </w:t>
      </w:r>
      <w:r w:rsidRPr="00C6114A">
        <w:rPr>
          <w:szCs w:val="22"/>
        </w:rPr>
        <w:t xml:space="preserve">protection </w:t>
      </w:r>
      <w:r w:rsidR="0059567C" w:rsidRPr="00C6114A">
        <w:rPr>
          <w:szCs w:val="22"/>
        </w:rPr>
        <w:t xml:space="preserve">and </w:t>
      </w:r>
      <w:r w:rsidR="00A956AD" w:rsidRPr="00C6114A">
        <w:rPr>
          <w:szCs w:val="22"/>
        </w:rPr>
        <w:t>bovine TB control</w:t>
      </w:r>
      <w:r w:rsidRPr="00C6114A">
        <w:rPr>
          <w:szCs w:val="22"/>
        </w:rPr>
        <w:t>.</w:t>
      </w:r>
    </w:p>
    <w:p w14:paraId="5040BAA1" w14:textId="3ABE0983" w:rsidR="00F84EFA" w:rsidRPr="00D03FB0" w:rsidRDefault="00F84EFA" w:rsidP="002504E5">
      <w:pPr>
        <w:pStyle w:val="BodyText1"/>
        <w:numPr>
          <w:ilvl w:val="0"/>
          <w:numId w:val="81"/>
        </w:numPr>
        <w:ind w:left="851" w:hanging="494"/>
        <w:jc w:val="both"/>
      </w:pPr>
      <w:r w:rsidRPr="00C6114A">
        <w:rPr>
          <w:szCs w:val="22"/>
        </w:rPr>
        <w:t>Improved public confidence</w:t>
      </w:r>
      <w:r w:rsidR="00FD283A" w:rsidRPr="00C6114A">
        <w:rPr>
          <w:szCs w:val="22"/>
        </w:rPr>
        <w:t xml:space="preserve"> where</w:t>
      </w:r>
      <w:r w:rsidRPr="00C6114A">
        <w:rPr>
          <w:szCs w:val="22"/>
        </w:rPr>
        <w:t xml:space="preserve"> </w:t>
      </w:r>
      <w:r w:rsidR="00FD283A" w:rsidRPr="00C6114A">
        <w:rPr>
          <w:szCs w:val="22"/>
        </w:rPr>
        <w:t>t</w:t>
      </w:r>
      <w:r w:rsidRPr="00C6114A">
        <w:rPr>
          <w:szCs w:val="22"/>
        </w:rPr>
        <w:t>he introduction of a national standard and single set of rules may improve overall public confidence in the conduct of aerial 1080 activities.</w:t>
      </w:r>
    </w:p>
    <w:p w14:paraId="1FAFCAB8" w14:textId="77777777" w:rsidR="00D03FB0" w:rsidRDefault="00D03FB0" w:rsidP="00D03FB0">
      <w:pPr>
        <w:pStyle w:val="BodyText1"/>
        <w:rPr>
          <w:szCs w:val="22"/>
        </w:rPr>
      </w:pPr>
    </w:p>
    <w:p w14:paraId="3600ABEB" w14:textId="77777777" w:rsidR="00D03FB0" w:rsidRDefault="00D03FB0" w:rsidP="00D03FB0">
      <w:pPr>
        <w:pStyle w:val="BodyText1"/>
        <w:rPr>
          <w:szCs w:val="22"/>
        </w:rPr>
      </w:pPr>
    </w:p>
    <w:p w14:paraId="52D01D41" w14:textId="77777777" w:rsidR="00D03FB0" w:rsidRPr="00C6114A" w:rsidRDefault="00D03FB0" w:rsidP="00D03FB0">
      <w:pPr>
        <w:pStyle w:val="BodyText1"/>
      </w:pPr>
    </w:p>
    <w:p w14:paraId="55D3F33C" w14:textId="77777777" w:rsidR="00E12EA3" w:rsidRPr="00C6114A" w:rsidRDefault="00E345DF" w:rsidP="00AD04D3">
      <w:pPr>
        <w:pStyle w:val="Heading2"/>
        <w:numPr>
          <w:ilvl w:val="0"/>
          <w:numId w:val="0"/>
        </w:numPr>
        <w:rPr>
          <w:rFonts w:asciiTheme="minorHAnsi" w:hAnsiTheme="minorHAnsi"/>
        </w:rPr>
      </w:pPr>
      <w:bookmarkStart w:id="22" w:name="_Toc399853396"/>
      <w:bookmarkStart w:id="23" w:name="_Toc406595425"/>
      <w:r w:rsidRPr="00C6114A">
        <w:rPr>
          <w:rFonts w:asciiTheme="minorHAnsi" w:hAnsiTheme="minorHAnsi"/>
        </w:rPr>
        <w:lastRenderedPageBreak/>
        <w:t>Preferred Optio</w:t>
      </w:r>
      <w:r w:rsidR="00160734" w:rsidRPr="00C6114A">
        <w:rPr>
          <w:rFonts w:asciiTheme="minorHAnsi" w:hAnsiTheme="minorHAnsi"/>
        </w:rPr>
        <w:t>n</w:t>
      </w:r>
      <w:bookmarkEnd w:id="22"/>
      <w:bookmarkEnd w:id="23"/>
    </w:p>
    <w:p w14:paraId="02F9DDAF" w14:textId="206552FB" w:rsidR="00525C3C" w:rsidRPr="00C6114A" w:rsidRDefault="00E12EA3" w:rsidP="00AD04D3">
      <w:pPr>
        <w:pStyle w:val="BodyText"/>
        <w:ind w:left="0"/>
        <w:rPr>
          <w:rFonts w:asciiTheme="minorHAnsi" w:hAnsiTheme="minorHAnsi"/>
        </w:rPr>
      </w:pPr>
      <w:r w:rsidRPr="00C6114A">
        <w:rPr>
          <w:rFonts w:asciiTheme="minorHAnsi" w:hAnsiTheme="minorHAnsi"/>
          <w:lang w:val="en-NZ"/>
        </w:rPr>
        <w:t xml:space="preserve">The </w:t>
      </w:r>
      <w:r w:rsidR="002504E5">
        <w:rPr>
          <w:rFonts w:asciiTheme="minorHAnsi" w:hAnsiTheme="minorHAnsi"/>
          <w:lang w:val="en-NZ"/>
        </w:rPr>
        <w:t xml:space="preserve">pros and cons of the </w:t>
      </w:r>
      <w:r w:rsidRPr="00C6114A">
        <w:rPr>
          <w:rFonts w:asciiTheme="minorHAnsi" w:hAnsiTheme="minorHAnsi"/>
          <w:lang w:val="en-NZ"/>
        </w:rPr>
        <w:t>two national options were further assessed by the partners</w:t>
      </w:r>
      <w:r w:rsidR="008A311D">
        <w:rPr>
          <w:rFonts w:asciiTheme="minorHAnsi" w:hAnsiTheme="minorHAnsi"/>
          <w:lang w:val="en-NZ"/>
        </w:rPr>
        <w:t xml:space="preserve"> and t</w:t>
      </w:r>
      <w:r w:rsidR="0037081A" w:rsidRPr="00C6114A">
        <w:rPr>
          <w:rFonts w:asciiTheme="minorHAnsi" w:hAnsiTheme="minorHAnsi"/>
          <w:lang w:val="en-NZ"/>
        </w:rPr>
        <w:t xml:space="preserve">he </w:t>
      </w:r>
      <w:r w:rsidR="00160734" w:rsidRPr="00C6114A">
        <w:rPr>
          <w:rFonts w:asciiTheme="minorHAnsi" w:hAnsiTheme="minorHAnsi"/>
        </w:rPr>
        <w:t>preferred option</w:t>
      </w:r>
      <w:r w:rsidR="003C1FB8" w:rsidRPr="00C6114A">
        <w:rPr>
          <w:rFonts w:asciiTheme="minorHAnsi" w:hAnsiTheme="minorHAnsi"/>
        </w:rPr>
        <w:t xml:space="preserve"> has been assessed as </w:t>
      </w:r>
      <w:r w:rsidRPr="00C6114A">
        <w:rPr>
          <w:rFonts w:asciiTheme="minorHAnsi" w:hAnsiTheme="minorHAnsi"/>
        </w:rPr>
        <w:t>a regulation under Section 360 of the RMA</w:t>
      </w:r>
      <w:r w:rsidR="0037081A" w:rsidRPr="00C6114A">
        <w:rPr>
          <w:rFonts w:asciiTheme="minorHAnsi" w:hAnsiTheme="minorHAnsi"/>
        </w:rPr>
        <w:t>, for the following reasons:</w:t>
      </w:r>
      <w:r w:rsidR="00525C3C" w:rsidRPr="00C6114A">
        <w:rPr>
          <w:rFonts w:asciiTheme="minorHAnsi" w:hAnsiTheme="minorHAnsi"/>
        </w:rPr>
        <w:t xml:space="preserve"> </w:t>
      </w:r>
    </w:p>
    <w:p w14:paraId="59019F4E" w14:textId="1CBD4151" w:rsidR="00525C3C" w:rsidRPr="00C6114A" w:rsidRDefault="0046604C" w:rsidP="002504E5">
      <w:pPr>
        <w:pStyle w:val="BodyText"/>
        <w:numPr>
          <w:ilvl w:val="0"/>
          <w:numId w:val="82"/>
        </w:numPr>
        <w:ind w:left="851" w:hanging="491"/>
        <w:rPr>
          <w:rFonts w:asciiTheme="minorHAnsi" w:hAnsiTheme="minorHAnsi"/>
          <w:lang w:val="en-NZ"/>
        </w:rPr>
      </w:pPr>
      <w:r w:rsidRPr="00C6114A">
        <w:rPr>
          <w:rFonts w:asciiTheme="minorHAnsi" w:hAnsiTheme="minorHAnsi"/>
          <w:lang w:val="en-NZ"/>
        </w:rPr>
        <w:t>It is</w:t>
      </w:r>
      <w:r w:rsidR="002504E5">
        <w:rPr>
          <w:rFonts w:asciiTheme="minorHAnsi" w:hAnsiTheme="minorHAnsi"/>
          <w:lang w:val="en-NZ"/>
        </w:rPr>
        <w:t xml:space="preserve"> a</w:t>
      </w:r>
      <w:r w:rsidR="00B10048" w:rsidRPr="00C6114A">
        <w:rPr>
          <w:rFonts w:asciiTheme="minorHAnsi" w:hAnsiTheme="minorHAnsi"/>
          <w:lang w:val="en-NZ"/>
        </w:rPr>
        <w:t xml:space="preserve"> more directly applicable</w:t>
      </w:r>
      <w:r w:rsidR="002504E5">
        <w:rPr>
          <w:rFonts w:asciiTheme="minorHAnsi" w:hAnsiTheme="minorHAnsi"/>
          <w:lang w:val="en-NZ"/>
        </w:rPr>
        <w:t xml:space="preserve"> and appropriate policy</w:t>
      </w:r>
      <w:r w:rsidRPr="00C6114A">
        <w:rPr>
          <w:rFonts w:asciiTheme="minorHAnsi" w:hAnsiTheme="minorHAnsi"/>
          <w:lang w:val="en-NZ"/>
        </w:rPr>
        <w:t xml:space="preserve"> tool tha</w:t>
      </w:r>
      <w:r w:rsidR="00525C3C" w:rsidRPr="00C6114A">
        <w:rPr>
          <w:rFonts w:asciiTheme="minorHAnsi" w:hAnsiTheme="minorHAnsi"/>
          <w:lang w:val="en-NZ"/>
        </w:rPr>
        <w:t>n</w:t>
      </w:r>
      <w:r w:rsidRPr="00C6114A">
        <w:rPr>
          <w:rFonts w:asciiTheme="minorHAnsi" w:hAnsiTheme="minorHAnsi"/>
          <w:lang w:val="en-NZ"/>
        </w:rPr>
        <w:t xml:space="preserve"> a</w:t>
      </w:r>
      <w:r w:rsidR="002504E5">
        <w:rPr>
          <w:rFonts w:asciiTheme="minorHAnsi" w:hAnsiTheme="minorHAnsi"/>
          <w:lang w:val="en-NZ"/>
        </w:rPr>
        <w:t xml:space="preserve"> NES to address the case for change</w:t>
      </w:r>
      <w:r w:rsidRPr="00C6114A">
        <w:rPr>
          <w:rFonts w:asciiTheme="minorHAnsi" w:hAnsiTheme="minorHAnsi"/>
          <w:lang w:val="en-NZ"/>
        </w:rPr>
        <w:t>.</w:t>
      </w:r>
    </w:p>
    <w:p w14:paraId="2C9CA75E" w14:textId="2F4D9A47" w:rsidR="002504E5" w:rsidRDefault="0037081A" w:rsidP="002504E5">
      <w:pPr>
        <w:pStyle w:val="BodyText"/>
        <w:numPr>
          <w:ilvl w:val="0"/>
          <w:numId w:val="82"/>
        </w:numPr>
        <w:ind w:left="851" w:hanging="491"/>
        <w:rPr>
          <w:rFonts w:asciiTheme="minorHAnsi" w:hAnsiTheme="minorHAnsi"/>
          <w:lang w:val="en-NZ"/>
        </w:rPr>
      </w:pPr>
      <w:r w:rsidRPr="00C6114A">
        <w:rPr>
          <w:rFonts w:asciiTheme="minorHAnsi" w:hAnsiTheme="minorHAnsi"/>
          <w:lang w:val="en-NZ"/>
        </w:rPr>
        <w:t>The</w:t>
      </w:r>
      <w:r w:rsidR="0059567C" w:rsidRPr="00C6114A">
        <w:rPr>
          <w:rFonts w:asciiTheme="minorHAnsi" w:hAnsiTheme="minorHAnsi"/>
          <w:lang w:val="en-NZ"/>
        </w:rPr>
        <w:t>re</w:t>
      </w:r>
      <w:r w:rsidRPr="00C6114A">
        <w:rPr>
          <w:rFonts w:asciiTheme="minorHAnsi" w:hAnsiTheme="minorHAnsi"/>
          <w:lang w:val="en-NZ"/>
        </w:rPr>
        <w:t xml:space="preserve"> is a risk that a</w:t>
      </w:r>
      <w:r w:rsidR="0059567C" w:rsidRPr="00C6114A">
        <w:rPr>
          <w:rFonts w:asciiTheme="minorHAnsi" w:hAnsiTheme="minorHAnsi"/>
          <w:lang w:val="en-NZ"/>
        </w:rPr>
        <w:t xml:space="preserve">n NES would </w:t>
      </w:r>
      <w:r w:rsidRPr="00C6114A">
        <w:rPr>
          <w:rFonts w:asciiTheme="minorHAnsi" w:hAnsiTheme="minorHAnsi"/>
          <w:lang w:val="en-NZ"/>
        </w:rPr>
        <w:t>create a new set of conditions or standards which would once again needlessly duplicate HSNO standards and controls</w:t>
      </w:r>
      <w:r w:rsidR="002504E5">
        <w:rPr>
          <w:rFonts w:asciiTheme="minorHAnsi" w:hAnsiTheme="minorHAnsi"/>
          <w:lang w:val="en-NZ"/>
        </w:rPr>
        <w:t>.</w:t>
      </w:r>
      <w:r w:rsidRPr="00C6114A">
        <w:rPr>
          <w:rFonts w:asciiTheme="minorHAnsi" w:hAnsiTheme="minorHAnsi"/>
          <w:lang w:val="en-NZ"/>
        </w:rPr>
        <w:t xml:space="preserve">  </w:t>
      </w:r>
    </w:p>
    <w:p w14:paraId="29CFD6C7" w14:textId="72FFC1DB" w:rsidR="0077538A" w:rsidRPr="002504E5" w:rsidRDefault="002504E5" w:rsidP="002504E5">
      <w:pPr>
        <w:pStyle w:val="BodyText"/>
        <w:numPr>
          <w:ilvl w:val="0"/>
          <w:numId w:val="82"/>
        </w:numPr>
        <w:ind w:left="851" w:hanging="491"/>
        <w:rPr>
          <w:rFonts w:asciiTheme="minorHAnsi" w:hAnsiTheme="minorHAnsi"/>
          <w:lang w:val="en-NZ"/>
        </w:rPr>
      </w:pPr>
      <w:r>
        <w:rPr>
          <w:rFonts w:asciiTheme="minorHAnsi" w:hAnsiTheme="minorHAnsi"/>
          <w:lang w:val="en-NZ"/>
        </w:rPr>
        <w:t>A regulation</w:t>
      </w:r>
      <w:r w:rsidRPr="00C6114A">
        <w:rPr>
          <w:rFonts w:asciiTheme="minorHAnsi" w:hAnsiTheme="minorHAnsi"/>
          <w:lang w:val="en-NZ"/>
        </w:rPr>
        <w:t xml:space="preserve"> is likely to have a high</w:t>
      </w:r>
      <w:r>
        <w:rPr>
          <w:rFonts w:asciiTheme="minorHAnsi" w:hAnsiTheme="minorHAnsi"/>
          <w:lang w:val="en-NZ"/>
        </w:rPr>
        <w:t>er</w:t>
      </w:r>
      <w:r w:rsidRPr="00C6114A">
        <w:rPr>
          <w:rFonts w:asciiTheme="minorHAnsi" w:hAnsiTheme="minorHAnsi"/>
          <w:lang w:val="en-NZ"/>
        </w:rPr>
        <w:t xml:space="preserve"> chance of success overall.</w:t>
      </w:r>
    </w:p>
    <w:p w14:paraId="5EE030EC" w14:textId="2F871967" w:rsidR="00E24D33" w:rsidRPr="00C6114A" w:rsidRDefault="00E24D33" w:rsidP="00AD04D3">
      <w:pPr>
        <w:pStyle w:val="Heading2"/>
        <w:numPr>
          <w:ilvl w:val="0"/>
          <w:numId w:val="0"/>
        </w:numPr>
        <w:rPr>
          <w:rFonts w:asciiTheme="minorHAnsi" w:hAnsiTheme="minorHAnsi"/>
        </w:rPr>
      </w:pPr>
      <w:bookmarkStart w:id="24" w:name="_Toc399853397"/>
      <w:bookmarkStart w:id="25" w:name="_Toc406595426"/>
      <w:r w:rsidRPr="00C6114A">
        <w:rPr>
          <w:rFonts w:asciiTheme="minorHAnsi" w:hAnsiTheme="minorHAnsi"/>
        </w:rPr>
        <w:t xml:space="preserve">Delivery </w:t>
      </w:r>
      <w:r w:rsidR="00BA3015" w:rsidRPr="00C6114A">
        <w:rPr>
          <w:rFonts w:asciiTheme="minorHAnsi" w:hAnsiTheme="minorHAnsi"/>
        </w:rPr>
        <w:t>arrangements</w:t>
      </w:r>
      <w:bookmarkEnd w:id="24"/>
      <w:bookmarkEnd w:id="25"/>
    </w:p>
    <w:p w14:paraId="6CE63EDC" w14:textId="2D92BFF7" w:rsidR="00BA3015" w:rsidRPr="00C6114A" w:rsidRDefault="00BA3015" w:rsidP="00AD04D3">
      <w:pPr>
        <w:pStyle w:val="BodyText"/>
        <w:ind w:left="0"/>
        <w:rPr>
          <w:rFonts w:asciiTheme="minorHAnsi" w:hAnsiTheme="minorHAnsi"/>
          <w:lang w:val="en-NZ"/>
        </w:rPr>
      </w:pPr>
      <w:r w:rsidRPr="00C6114A">
        <w:rPr>
          <w:rFonts w:asciiTheme="minorHAnsi" w:hAnsiTheme="minorHAnsi"/>
          <w:lang w:val="en-NZ"/>
        </w:rPr>
        <w:t>The proposed delivery arrangements for t</w:t>
      </w:r>
      <w:r w:rsidR="00A15E9C" w:rsidRPr="00C6114A">
        <w:rPr>
          <w:rFonts w:asciiTheme="minorHAnsi" w:hAnsiTheme="minorHAnsi"/>
          <w:lang w:val="en-NZ"/>
        </w:rPr>
        <w:t>he preferred option</w:t>
      </w:r>
      <w:r w:rsidR="002504E5">
        <w:rPr>
          <w:rFonts w:asciiTheme="minorHAnsi" w:hAnsiTheme="minorHAnsi"/>
          <w:lang w:val="en-NZ"/>
        </w:rPr>
        <w:t xml:space="preserve"> have been scoped and will be completed</w:t>
      </w:r>
      <w:r w:rsidR="00D9720F" w:rsidRPr="00C6114A">
        <w:rPr>
          <w:rFonts w:asciiTheme="minorHAnsi" w:hAnsiTheme="minorHAnsi"/>
          <w:lang w:val="en-NZ"/>
        </w:rPr>
        <w:t xml:space="preserve"> in six</w:t>
      </w:r>
      <w:r w:rsidR="00E12EA3" w:rsidRPr="00C6114A">
        <w:rPr>
          <w:rFonts w:asciiTheme="minorHAnsi" w:hAnsiTheme="minorHAnsi"/>
          <w:lang w:val="en-NZ"/>
        </w:rPr>
        <w:t xml:space="preserve"> key stages including</w:t>
      </w:r>
      <w:r w:rsidR="001771FB">
        <w:rPr>
          <w:rFonts w:asciiTheme="minorHAnsi" w:hAnsiTheme="minorHAnsi"/>
          <w:lang w:val="en-NZ"/>
        </w:rPr>
        <w:t>:</w:t>
      </w:r>
    </w:p>
    <w:p w14:paraId="29655495" w14:textId="6F55B7A1" w:rsidR="00525C3C" w:rsidRPr="00C6114A" w:rsidRDefault="00525C3C" w:rsidP="002504E5">
      <w:pPr>
        <w:pStyle w:val="BodyText"/>
        <w:numPr>
          <w:ilvl w:val="0"/>
          <w:numId w:val="83"/>
        </w:numPr>
        <w:rPr>
          <w:rFonts w:asciiTheme="minorHAnsi" w:hAnsiTheme="minorHAnsi"/>
        </w:rPr>
      </w:pPr>
      <w:r w:rsidRPr="00C6114A">
        <w:rPr>
          <w:rFonts w:asciiTheme="minorHAnsi" w:hAnsiTheme="minorHAnsi"/>
        </w:rPr>
        <w:t>Preparation</w:t>
      </w:r>
      <w:r w:rsidR="002504E5">
        <w:rPr>
          <w:rFonts w:asciiTheme="minorHAnsi" w:hAnsiTheme="minorHAnsi"/>
        </w:rPr>
        <w:t xml:space="preserve"> stage</w:t>
      </w:r>
      <w:r w:rsidRPr="00C6114A">
        <w:rPr>
          <w:rFonts w:asciiTheme="minorHAnsi" w:hAnsiTheme="minorHAnsi"/>
        </w:rPr>
        <w:t xml:space="preserve"> – including confirming the project plan and resourcing, preparing </w:t>
      </w:r>
      <w:r w:rsidR="00A956AD" w:rsidRPr="00C6114A">
        <w:rPr>
          <w:rFonts w:asciiTheme="minorHAnsi" w:hAnsiTheme="minorHAnsi"/>
        </w:rPr>
        <w:t xml:space="preserve">a public </w:t>
      </w:r>
      <w:r w:rsidRPr="00C6114A">
        <w:rPr>
          <w:rFonts w:asciiTheme="minorHAnsi" w:hAnsiTheme="minorHAnsi"/>
        </w:rPr>
        <w:t xml:space="preserve">discussion </w:t>
      </w:r>
      <w:r w:rsidR="0059567C" w:rsidRPr="00C6114A">
        <w:rPr>
          <w:rFonts w:asciiTheme="minorHAnsi" w:hAnsiTheme="minorHAnsi"/>
        </w:rPr>
        <w:t>doc</w:t>
      </w:r>
      <w:r w:rsidRPr="00C6114A">
        <w:rPr>
          <w:rFonts w:asciiTheme="minorHAnsi" w:hAnsiTheme="minorHAnsi"/>
        </w:rPr>
        <w:t xml:space="preserve">ument, regulatory impact </w:t>
      </w:r>
      <w:r w:rsidR="002504E5">
        <w:rPr>
          <w:rFonts w:asciiTheme="minorHAnsi" w:hAnsiTheme="minorHAnsi"/>
        </w:rPr>
        <w:t>statement and legal drafting of</w:t>
      </w:r>
      <w:r w:rsidRPr="00C6114A">
        <w:rPr>
          <w:rFonts w:asciiTheme="minorHAnsi" w:hAnsiTheme="minorHAnsi"/>
        </w:rPr>
        <w:t xml:space="preserve"> the regulation. </w:t>
      </w:r>
    </w:p>
    <w:p w14:paraId="2F6A96D8" w14:textId="77777777" w:rsidR="00525C3C" w:rsidRPr="00C6114A" w:rsidRDefault="00525C3C" w:rsidP="002504E5">
      <w:pPr>
        <w:pStyle w:val="BodyText"/>
        <w:numPr>
          <w:ilvl w:val="0"/>
          <w:numId w:val="83"/>
        </w:numPr>
        <w:rPr>
          <w:rFonts w:asciiTheme="minorHAnsi" w:hAnsiTheme="minorHAnsi"/>
        </w:rPr>
      </w:pPr>
      <w:r w:rsidRPr="00C6114A">
        <w:rPr>
          <w:rFonts w:asciiTheme="minorHAnsi" w:hAnsiTheme="minorHAnsi"/>
        </w:rPr>
        <w:t>Securing Ministerial/Cabinet approval to consult with Central and Local Government on the proposed regulation.</w:t>
      </w:r>
    </w:p>
    <w:p w14:paraId="571D32CD" w14:textId="5743837A" w:rsidR="00D9720F" w:rsidRPr="00C6114A" w:rsidRDefault="00D9720F" w:rsidP="002504E5">
      <w:pPr>
        <w:pStyle w:val="BodyText"/>
        <w:numPr>
          <w:ilvl w:val="0"/>
          <w:numId w:val="83"/>
        </w:numPr>
        <w:rPr>
          <w:rFonts w:asciiTheme="minorHAnsi" w:hAnsiTheme="minorHAnsi"/>
        </w:rPr>
      </w:pPr>
      <w:r w:rsidRPr="00C6114A">
        <w:rPr>
          <w:rFonts w:asciiTheme="minorHAnsi" w:hAnsiTheme="minorHAnsi"/>
        </w:rPr>
        <w:t xml:space="preserve">Consulting with Central and Local Government on the proposal and making revisions. </w:t>
      </w:r>
    </w:p>
    <w:p w14:paraId="2729B795" w14:textId="5D57E8F5" w:rsidR="00525C3C" w:rsidRPr="00C6114A" w:rsidRDefault="00525C3C" w:rsidP="002504E5">
      <w:pPr>
        <w:pStyle w:val="BodyText"/>
        <w:numPr>
          <w:ilvl w:val="0"/>
          <w:numId w:val="83"/>
        </w:numPr>
        <w:rPr>
          <w:rFonts w:asciiTheme="minorHAnsi" w:hAnsiTheme="minorHAnsi"/>
        </w:rPr>
      </w:pPr>
      <w:r w:rsidRPr="00C6114A">
        <w:rPr>
          <w:rFonts w:asciiTheme="minorHAnsi" w:hAnsiTheme="minorHAnsi"/>
        </w:rPr>
        <w:t xml:space="preserve">Securing Cabinet approval to release a discussion </w:t>
      </w:r>
      <w:r w:rsidR="0059567C" w:rsidRPr="00C6114A">
        <w:rPr>
          <w:rFonts w:asciiTheme="minorHAnsi" w:hAnsiTheme="minorHAnsi"/>
        </w:rPr>
        <w:t>doc</w:t>
      </w:r>
      <w:r w:rsidRPr="00C6114A">
        <w:rPr>
          <w:rFonts w:asciiTheme="minorHAnsi" w:hAnsiTheme="minorHAnsi"/>
        </w:rPr>
        <w:t>ument for formal consultation.</w:t>
      </w:r>
    </w:p>
    <w:p w14:paraId="0674A42D" w14:textId="16A1A4FE" w:rsidR="00525C3C" w:rsidRPr="00C6114A" w:rsidRDefault="00525C3C" w:rsidP="002504E5">
      <w:pPr>
        <w:pStyle w:val="BodyText"/>
        <w:numPr>
          <w:ilvl w:val="0"/>
          <w:numId w:val="83"/>
        </w:numPr>
        <w:rPr>
          <w:rFonts w:asciiTheme="minorHAnsi" w:hAnsiTheme="minorHAnsi"/>
        </w:rPr>
      </w:pPr>
      <w:r w:rsidRPr="00C6114A">
        <w:rPr>
          <w:rFonts w:asciiTheme="minorHAnsi" w:hAnsiTheme="minorHAnsi"/>
        </w:rPr>
        <w:t xml:space="preserve">Releasing the discussion </w:t>
      </w:r>
      <w:r w:rsidR="0059567C" w:rsidRPr="00C6114A">
        <w:rPr>
          <w:rFonts w:asciiTheme="minorHAnsi" w:hAnsiTheme="minorHAnsi"/>
        </w:rPr>
        <w:t>doc</w:t>
      </w:r>
      <w:r w:rsidRPr="00C6114A">
        <w:rPr>
          <w:rFonts w:asciiTheme="minorHAnsi" w:hAnsiTheme="minorHAnsi"/>
        </w:rPr>
        <w:t>ument and analysing submissions.</w:t>
      </w:r>
    </w:p>
    <w:p w14:paraId="1D83B526" w14:textId="51BB56AC" w:rsidR="00525C3C" w:rsidRPr="00C6114A" w:rsidRDefault="00525C3C" w:rsidP="002504E5">
      <w:pPr>
        <w:pStyle w:val="BodyText"/>
        <w:numPr>
          <w:ilvl w:val="0"/>
          <w:numId w:val="83"/>
        </w:numPr>
        <w:rPr>
          <w:rFonts w:asciiTheme="minorHAnsi" w:hAnsiTheme="minorHAnsi"/>
        </w:rPr>
      </w:pPr>
      <w:r w:rsidRPr="00C6114A">
        <w:rPr>
          <w:rFonts w:asciiTheme="minorHAnsi" w:hAnsiTheme="minorHAnsi"/>
        </w:rPr>
        <w:t>Revising the regulation for promulgation.</w:t>
      </w:r>
    </w:p>
    <w:p w14:paraId="2414F02B" w14:textId="17CBC144" w:rsidR="007A6B13" w:rsidRPr="00C6114A" w:rsidRDefault="00E12EA3" w:rsidP="00AD04D3">
      <w:pPr>
        <w:pStyle w:val="BodyText"/>
        <w:ind w:left="0"/>
        <w:rPr>
          <w:rFonts w:asciiTheme="minorHAnsi" w:hAnsiTheme="minorHAnsi"/>
          <w:lang w:val="en-NZ"/>
        </w:rPr>
      </w:pPr>
      <w:r w:rsidRPr="00C6114A">
        <w:rPr>
          <w:rFonts w:asciiTheme="minorHAnsi" w:hAnsiTheme="minorHAnsi"/>
          <w:lang w:val="en-NZ"/>
        </w:rPr>
        <w:t>The</w:t>
      </w:r>
      <w:r w:rsidR="00525C3C" w:rsidRPr="00C6114A">
        <w:rPr>
          <w:rFonts w:asciiTheme="minorHAnsi" w:hAnsiTheme="minorHAnsi"/>
          <w:lang w:val="en-NZ"/>
        </w:rPr>
        <w:t xml:space="preserve"> option is to be delivered by</w:t>
      </w:r>
      <w:r w:rsidR="003C1FB8" w:rsidRPr="00C6114A">
        <w:rPr>
          <w:rFonts w:asciiTheme="minorHAnsi" w:hAnsiTheme="minorHAnsi"/>
          <w:lang w:val="en-NZ"/>
        </w:rPr>
        <w:t xml:space="preserve"> a project team that includes resources</w:t>
      </w:r>
      <w:r w:rsidR="00525C3C" w:rsidRPr="00C6114A">
        <w:rPr>
          <w:rFonts w:asciiTheme="minorHAnsi" w:hAnsiTheme="minorHAnsi"/>
          <w:lang w:val="en-NZ"/>
        </w:rPr>
        <w:t xml:space="preserve"> from within the partners with independent project management and communications support. </w:t>
      </w:r>
      <w:r w:rsidRPr="00C6114A">
        <w:rPr>
          <w:rFonts w:asciiTheme="minorHAnsi" w:hAnsiTheme="minorHAnsi"/>
          <w:lang w:val="en-NZ"/>
        </w:rPr>
        <w:t xml:space="preserve"> </w:t>
      </w:r>
      <w:r w:rsidR="00525C3C" w:rsidRPr="00C6114A">
        <w:rPr>
          <w:rFonts w:asciiTheme="minorHAnsi" w:hAnsiTheme="minorHAnsi"/>
          <w:lang w:val="en-NZ"/>
        </w:rPr>
        <w:t>The delivery of the option has been assessed as being affordable within the context of the benefits it is likely to generate. The aim</w:t>
      </w:r>
      <w:r w:rsidR="003C1FB8" w:rsidRPr="00C6114A">
        <w:rPr>
          <w:rFonts w:asciiTheme="minorHAnsi" w:hAnsiTheme="minorHAnsi"/>
          <w:lang w:val="en-NZ"/>
        </w:rPr>
        <w:t xml:space="preserve"> of the partners</w:t>
      </w:r>
      <w:r w:rsidR="00525C3C" w:rsidRPr="00C6114A">
        <w:rPr>
          <w:rFonts w:asciiTheme="minorHAnsi" w:hAnsiTheme="minorHAnsi"/>
          <w:lang w:val="en-NZ"/>
        </w:rPr>
        <w:t xml:space="preserve"> is to deli</w:t>
      </w:r>
      <w:r w:rsidR="00406A34" w:rsidRPr="00C6114A">
        <w:rPr>
          <w:rFonts w:asciiTheme="minorHAnsi" w:hAnsiTheme="minorHAnsi"/>
          <w:lang w:val="en-NZ"/>
        </w:rPr>
        <w:t>ver the preferred option by August</w:t>
      </w:r>
      <w:r w:rsidR="00525C3C" w:rsidRPr="00C6114A">
        <w:rPr>
          <w:rFonts w:asciiTheme="minorHAnsi" w:hAnsiTheme="minorHAnsi"/>
          <w:lang w:val="en-NZ"/>
        </w:rPr>
        <w:t xml:space="preserve"> 2015.</w:t>
      </w:r>
    </w:p>
    <w:p w14:paraId="7E2B1B02" w14:textId="6133F9B0" w:rsidR="00D55258" w:rsidRPr="00C6114A" w:rsidRDefault="00D55258" w:rsidP="002504E5">
      <w:pPr>
        <w:pStyle w:val="Heading2"/>
        <w:numPr>
          <w:ilvl w:val="0"/>
          <w:numId w:val="0"/>
        </w:numPr>
        <w:rPr>
          <w:rFonts w:asciiTheme="minorHAnsi" w:hAnsiTheme="minorHAnsi"/>
        </w:rPr>
      </w:pPr>
      <w:bookmarkStart w:id="26" w:name="_Toc399853398"/>
      <w:bookmarkStart w:id="27" w:name="_Toc406595427"/>
      <w:r w:rsidRPr="00C6114A">
        <w:rPr>
          <w:rFonts w:asciiTheme="minorHAnsi" w:hAnsiTheme="minorHAnsi"/>
        </w:rPr>
        <w:t>Conclusion</w:t>
      </w:r>
      <w:bookmarkEnd w:id="26"/>
      <w:bookmarkEnd w:id="27"/>
    </w:p>
    <w:p w14:paraId="2924AFCC" w14:textId="449067D0" w:rsidR="008A311D" w:rsidRPr="00C6114A" w:rsidRDefault="00525C3C" w:rsidP="002504E5">
      <w:pPr>
        <w:pStyle w:val="BodyText"/>
        <w:ind w:left="0"/>
        <w:rPr>
          <w:rFonts w:asciiTheme="minorHAnsi" w:hAnsiTheme="minorHAnsi"/>
          <w:lang w:val="en-NZ"/>
        </w:rPr>
      </w:pPr>
      <w:r w:rsidRPr="00C6114A">
        <w:rPr>
          <w:rFonts w:asciiTheme="minorHAnsi" w:hAnsiTheme="minorHAnsi"/>
          <w:lang w:val="en-NZ"/>
        </w:rPr>
        <w:t xml:space="preserve">The </w:t>
      </w:r>
      <w:r w:rsidR="00160734" w:rsidRPr="00C6114A">
        <w:rPr>
          <w:rFonts w:asciiTheme="minorHAnsi" w:hAnsiTheme="minorHAnsi"/>
          <w:lang w:val="en-NZ"/>
        </w:rPr>
        <w:t>business case</w:t>
      </w:r>
      <w:r w:rsidRPr="00C6114A">
        <w:rPr>
          <w:rFonts w:asciiTheme="minorHAnsi" w:hAnsiTheme="minorHAnsi"/>
          <w:lang w:val="en-NZ"/>
        </w:rPr>
        <w:t xml:space="preserve"> analysis has found a compelling</w:t>
      </w:r>
      <w:r w:rsidR="006220CC" w:rsidRPr="00C6114A">
        <w:rPr>
          <w:rFonts w:asciiTheme="minorHAnsi" w:hAnsiTheme="minorHAnsi"/>
          <w:lang w:val="en-NZ"/>
        </w:rPr>
        <w:t xml:space="preserve"> case</w:t>
      </w:r>
      <w:r w:rsidR="00D10E24" w:rsidRPr="00C6114A">
        <w:rPr>
          <w:rFonts w:asciiTheme="minorHAnsi" w:hAnsiTheme="minorHAnsi"/>
          <w:lang w:val="en-NZ"/>
        </w:rPr>
        <w:t xml:space="preserve"> </w:t>
      </w:r>
      <w:r w:rsidR="0037081A" w:rsidRPr="00C6114A">
        <w:rPr>
          <w:rFonts w:asciiTheme="minorHAnsi" w:hAnsiTheme="minorHAnsi"/>
          <w:lang w:val="en-NZ"/>
        </w:rPr>
        <w:t xml:space="preserve">for </w:t>
      </w:r>
      <w:r w:rsidR="001746FE" w:rsidRPr="00C6114A">
        <w:rPr>
          <w:rFonts w:asciiTheme="minorHAnsi" w:hAnsiTheme="minorHAnsi"/>
          <w:lang w:val="en-NZ"/>
        </w:rPr>
        <w:t xml:space="preserve">aerial </w:t>
      </w:r>
      <w:r w:rsidR="0037081A" w:rsidRPr="00C6114A">
        <w:rPr>
          <w:rFonts w:asciiTheme="minorHAnsi" w:hAnsiTheme="minorHAnsi"/>
          <w:lang w:val="en-NZ"/>
        </w:rPr>
        <w:t xml:space="preserve">application of 1080 to no longer be treated as </w:t>
      </w:r>
      <w:r w:rsidR="001746FE" w:rsidRPr="00C6114A">
        <w:rPr>
          <w:rFonts w:asciiTheme="minorHAnsi" w:hAnsiTheme="minorHAnsi"/>
          <w:lang w:val="en-NZ"/>
        </w:rPr>
        <w:t xml:space="preserve">a discharge </w:t>
      </w:r>
      <w:r w:rsidR="0037081A" w:rsidRPr="00C6114A">
        <w:rPr>
          <w:rFonts w:asciiTheme="minorHAnsi" w:hAnsiTheme="minorHAnsi"/>
          <w:lang w:val="en-NZ"/>
        </w:rPr>
        <w:t xml:space="preserve">to be </w:t>
      </w:r>
      <w:r w:rsidR="001746FE" w:rsidRPr="00C6114A">
        <w:rPr>
          <w:rFonts w:asciiTheme="minorHAnsi" w:hAnsiTheme="minorHAnsi"/>
          <w:lang w:val="en-NZ"/>
        </w:rPr>
        <w:t>managed under the RMA</w:t>
      </w:r>
      <w:r w:rsidRPr="00C6114A">
        <w:rPr>
          <w:rFonts w:asciiTheme="minorHAnsi" w:hAnsiTheme="minorHAnsi"/>
          <w:lang w:val="en-NZ"/>
        </w:rPr>
        <w:t xml:space="preserve">. </w:t>
      </w:r>
      <w:r w:rsidR="00A15E9C" w:rsidRPr="00C6114A">
        <w:rPr>
          <w:rFonts w:asciiTheme="minorHAnsi" w:hAnsiTheme="minorHAnsi"/>
          <w:lang w:val="en-NZ"/>
        </w:rPr>
        <w:t xml:space="preserve">The preferred option is </w:t>
      </w:r>
      <w:r w:rsidR="00D10E24" w:rsidRPr="00C6114A">
        <w:rPr>
          <w:rFonts w:asciiTheme="minorHAnsi" w:hAnsiTheme="minorHAnsi"/>
          <w:lang w:val="en-NZ"/>
        </w:rPr>
        <w:t>a</w:t>
      </w:r>
      <w:r w:rsidR="003C1FB8" w:rsidRPr="00C6114A">
        <w:rPr>
          <w:rFonts w:asciiTheme="minorHAnsi" w:hAnsiTheme="minorHAnsi"/>
          <w:lang w:val="en-NZ"/>
        </w:rPr>
        <w:t>n efficient and</w:t>
      </w:r>
      <w:r w:rsidRPr="00C6114A">
        <w:rPr>
          <w:rFonts w:asciiTheme="minorHAnsi" w:hAnsiTheme="minorHAnsi"/>
          <w:lang w:val="en-NZ"/>
        </w:rPr>
        <w:t xml:space="preserve"> cost effective solution that is likely to realise significant</w:t>
      </w:r>
      <w:r w:rsidR="003C1FB8" w:rsidRPr="00C6114A">
        <w:rPr>
          <w:rFonts w:asciiTheme="minorHAnsi" w:hAnsiTheme="minorHAnsi"/>
          <w:lang w:val="en-NZ"/>
        </w:rPr>
        <w:t xml:space="preserve"> economic and environmental</w:t>
      </w:r>
      <w:r w:rsidRPr="00C6114A">
        <w:rPr>
          <w:rFonts w:asciiTheme="minorHAnsi" w:hAnsiTheme="minorHAnsi"/>
          <w:lang w:val="en-NZ"/>
        </w:rPr>
        <w:t xml:space="preserve"> benefits for the</w:t>
      </w:r>
      <w:r w:rsidR="00D10E24" w:rsidRPr="00C6114A">
        <w:rPr>
          <w:rFonts w:asciiTheme="minorHAnsi" w:hAnsiTheme="minorHAnsi"/>
          <w:lang w:val="en-NZ"/>
        </w:rPr>
        <w:t xml:space="preserve"> partners and New Zealand</w:t>
      </w:r>
      <w:r w:rsidR="0037081A" w:rsidRPr="00C6114A">
        <w:rPr>
          <w:rFonts w:asciiTheme="minorHAnsi" w:hAnsiTheme="minorHAnsi"/>
          <w:lang w:val="en-NZ"/>
        </w:rPr>
        <w:t>,</w:t>
      </w:r>
      <w:r w:rsidR="001746FE" w:rsidRPr="00C6114A">
        <w:rPr>
          <w:rFonts w:asciiTheme="minorHAnsi" w:hAnsiTheme="minorHAnsi"/>
          <w:lang w:val="en-NZ"/>
        </w:rPr>
        <w:t xml:space="preserve"> w</w:t>
      </w:r>
      <w:r w:rsidR="00FD283A" w:rsidRPr="00C6114A">
        <w:rPr>
          <w:rFonts w:asciiTheme="minorHAnsi" w:hAnsiTheme="minorHAnsi"/>
          <w:lang w:val="en-NZ"/>
        </w:rPr>
        <w:t>hilst</w:t>
      </w:r>
      <w:r w:rsidR="0037081A" w:rsidRPr="00C6114A">
        <w:rPr>
          <w:rFonts w:asciiTheme="minorHAnsi" w:hAnsiTheme="minorHAnsi"/>
          <w:lang w:val="en-NZ"/>
        </w:rPr>
        <w:t xml:space="preserve"> still enabling robust </w:t>
      </w:r>
      <w:r w:rsidR="00591C5C" w:rsidRPr="00C6114A">
        <w:rPr>
          <w:rFonts w:asciiTheme="minorHAnsi" w:hAnsiTheme="minorHAnsi"/>
          <w:lang w:val="en-NZ"/>
        </w:rPr>
        <w:t>management</w:t>
      </w:r>
      <w:r w:rsidR="003C1FB8" w:rsidRPr="00C6114A">
        <w:rPr>
          <w:rFonts w:asciiTheme="minorHAnsi" w:hAnsiTheme="minorHAnsi"/>
          <w:lang w:val="en-NZ"/>
        </w:rPr>
        <w:t xml:space="preserve"> </w:t>
      </w:r>
      <w:r w:rsidR="0037081A" w:rsidRPr="00C6114A">
        <w:rPr>
          <w:rFonts w:asciiTheme="minorHAnsi" w:hAnsiTheme="minorHAnsi"/>
          <w:lang w:val="en-NZ"/>
        </w:rPr>
        <w:t>of any environmental risks or adverse effects</w:t>
      </w:r>
      <w:r w:rsidR="00D10E24" w:rsidRPr="00C6114A">
        <w:rPr>
          <w:rFonts w:asciiTheme="minorHAnsi" w:hAnsiTheme="minorHAnsi"/>
          <w:lang w:val="en-NZ"/>
        </w:rPr>
        <w:t>.</w:t>
      </w:r>
      <w:r w:rsidR="00A20353">
        <w:rPr>
          <w:rFonts w:asciiTheme="minorHAnsi" w:hAnsiTheme="minorHAnsi"/>
          <w:lang w:val="en-NZ"/>
        </w:rPr>
        <w:t xml:space="preserve"> The </w:t>
      </w:r>
      <w:r w:rsidR="00A20353">
        <w:rPr>
          <w:rFonts w:asciiTheme="minorHAnsi" w:hAnsiTheme="minorHAnsi"/>
        </w:rPr>
        <w:t>p</w:t>
      </w:r>
      <w:r w:rsidR="008A311D" w:rsidRPr="00C6114A">
        <w:rPr>
          <w:rFonts w:asciiTheme="minorHAnsi" w:hAnsiTheme="minorHAnsi"/>
        </w:rPr>
        <w:t>otential benefits of the preferred option of a section 360(1)(h) regulation are</w:t>
      </w:r>
      <w:r w:rsidR="00A20353">
        <w:rPr>
          <w:rFonts w:asciiTheme="minorHAnsi" w:hAnsiTheme="minorHAnsi"/>
        </w:rPr>
        <w:t xml:space="preserve"> therefore</w:t>
      </w:r>
      <w:r w:rsidR="008A311D" w:rsidRPr="00C6114A">
        <w:rPr>
          <w:rFonts w:asciiTheme="minorHAnsi" w:hAnsiTheme="minorHAnsi"/>
        </w:rPr>
        <w:t xml:space="preserve"> considered to significantly outweigh any potential disadvantages</w:t>
      </w:r>
      <w:r w:rsidR="0077538A">
        <w:rPr>
          <w:rFonts w:asciiTheme="minorHAnsi" w:hAnsiTheme="minorHAnsi"/>
        </w:rPr>
        <w:t>.</w:t>
      </w:r>
    </w:p>
    <w:p w14:paraId="415F46F2" w14:textId="77777777" w:rsidR="008A311D" w:rsidRPr="00C6114A" w:rsidRDefault="008A311D" w:rsidP="000345F3">
      <w:pPr>
        <w:pStyle w:val="BodyText"/>
        <w:ind w:left="576"/>
        <w:rPr>
          <w:rFonts w:asciiTheme="minorHAnsi" w:hAnsiTheme="minorHAnsi"/>
          <w:lang w:val="en-NZ"/>
        </w:rPr>
      </w:pPr>
    </w:p>
    <w:p w14:paraId="4293F65E" w14:textId="77777777" w:rsidR="008A311D" w:rsidRPr="00C6114A" w:rsidRDefault="008A311D" w:rsidP="00862065">
      <w:pPr>
        <w:pStyle w:val="BodyText"/>
        <w:ind w:left="0"/>
        <w:rPr>
          <w:rFonts w:asciiTheme="minorHAnsi" w:hAnsiTheme="minorHAnsi"/>
          <w:sz w:val="56"/>
          <w:szCs w:val="56"/>
        </w:rPr>
        <w:sectPr w:rsidR="008A311D" w:rsidRPr="00C6114A" w:rsidSect="00E155E5">
          <w:headerReference w:type="even" r:id="rId19"/>
          <w:footerReference w:type="even" r:id="rId20"/>
          <w:headerReference w:type="first" r:id="rId21"/>
          <w:footerReference w:type="first" r:id="rId22"/>
          <w:footnotePr>
            <w:pos w:val="beneathText"/>
          </w:footnotePr>
          <w:pgSz w:w="11905" w:h="16837"/>
          <w:pgMar w:top="1440" w:right="1440" w:bottom="1440" w:left="1701" w:header="720" w:footer="720" w:gutter="0"/>
          <w:pgNumType w:start="1"/>
          <w:cols w:space="720"/>
          <w:docGrid w:linePitch="360"/>
        </w:sectPr>
      </w:pPr>
    </w:p>
    <w:p w14:paraId="1B4DD5F9" w14:textId="77777777" w:rsidR="00862065" w:rsidRPr="00C6114A" w:rsidRDefault="00862065" w:rsidP="00862065">
      <w:pPr>
        <w:pStyle w:val="BodyText"/>
        <w:ind w:left="0"/>
        <w:rPr>
          <w:rFonts w:asciiTheme="minorHAnsi" w:hAnsiTheme="minorHAnsi"/>
          <w:sz w:val="56"/>
          <w:szCs w:val="56"/>
        </w:rPr>
      </w:pPr>
    </w:p>
    <w:p w14:paraId="14166409" w14:textId="77777777" w:rsidR="00862065" w:rsidRPr="00C6114A" w:rsidRDefault="00862065" w:rsidP="00862065">
      <w:pPr>
        <w:pStyle w:val="BodyText"/>
        <w:ind w:left="0"/>
        <w:rPr>
          <w:rFonts w:asciiTheme="minorHAnsi" w:hAnsiTheme="minorHAnsi"/>
          <w:sz w:val="56"/>
          <w:szCs w:val="56"/>
        </w:rPr>
      </w:pPr>
    </w:p>
    <w:p w14:paraId="3A08780C" w14:textId="28D6855D" w:rsidR="00862065" w:rsidRPr="00C6114A" w:rsidRDefault="00961698" w:rsidP="00862065">
      <w:pPr>
        <w:pStyle w:val="BodyText"/>
        <w:ind w:left="0"/>
        <w:rPr>
          <w:rFonts w:asciiTheme="minorHAnsi" w:hAnsiTheme="minorHAnsi"/>
          <w:sz w:val="56"/>
          <w:szCs w:val="56"/>
        </w:rPr>
      </w:pPr>
      <w:r w:rsidRPr="00C6114A">
        <w:rPr>
          <w:rFonts w:asciiTheme="minorHAnsi" w:hAnsiTheme="minorHAnsi"/>
          <w:sz w:val="56"/>
          <w:szCs w:val="56"/>
        </w:rPr>
        <w:t>PART 1 – OVERVIEW</w:t>
      </w:r>
      <w:r w:rsidR="00264DA2" w:rsidRPr="00C6114A">
        <w:rPr>
          <w:rFonts w:asciiTheme="minorHAnsi" w:hAnsiTheme="minorHAnsi"/>
          <w:sz w:val="56"/>
          <w:szCs w:val="56"/>
        </w:rPr>
        <w:t xml:space="preserve"> AND SCOPE</w:t>
      </w:r>
    </w:p>
    <w:p w14:paraId="71F248D6" w14:textId="77777777" w:rsidR="00862065" w:rsidRPr="00C6114A" w:rsidRDefault="00862065" w:rsidP="004F29F3">
      <w:pPr>
        <w:pStyle w:val="Heading1"/>
        <w:ind w:hanging="5111"/>
        <w:rPr>
          <w:rFonts w:asciiTheme="minorHAnsi" w:hAnsiTheme="minorHAnsi"/>
        </w:rPr>
        <w:sectPr w:rsidR="00862065" w:rsidRPr="00C6114A" w:rsidSect="00E155E5">
          <w:footnotePr>
            <w:pos w:val="beneathText"/>
          </w:footnotePr>
          <w:pgSz w:w="11905" w:h="16837"/>
          <w:pgMar w:top="1440" w:right="1440" w:bottom="1440" w:left="1701" w:header="720" w:footer="720" w:gutter="0"/>
          <w:pgNumType w:start="1"/>
          <w:cols w:space="720"/>
          <w:docGrid w:linePitch="360"/>
        </w:sectPr>
      </w:pPr>
    </w:p>
    <w:p w14:paraId="76E129D5" w14:textId="37B74DD6" w:rsidR="00444042" w:rsidRPr="00C6114A" w:rsidRDefault="00961698" w:rsidP="008D4781">
      <w:pPr>
        <w:pStyle w:val="Heading1"/>
        <w:ind w:left="851" w:hanging="851"/>
        <w:rPr>
          <w:rFonts w:asciiTheme="minorHAnsi" w:hAnsiTheme="minorHAnsi"/>
        </w:rPr>
      </w:pPr>
      <w:bookmarkStart w:id="28" w:name="_Toc406595428"/>
      <w:r w:rsidRPr="00C6114A">
        <w:rPr>
          <w:rFonts w:asciiTheme="minorHAnsi" w:hAnsiTheme="minorHAnsi"/>
        </w:rPr>
        <w:lastRenderedPageBreak/>
        <w:t>O</w:t>
      </w:r>
      <w:r w:rsidR="000B6AB7" w:rsidRPr="00C6114A">
        <w:rPr>
          <w:rFonts w:asciiTheme="minorHAnsi" w:hAnsiTheme="minorHAnsi"/>
        </w:rPr>
        <w:t>verview</w:t>
      </w:r>
      <w:bookmarkEnd w:id="28"/>
    </w:p>
    <w:p w14:paraId="0A9ED314" w14:textId="1D9B422A" w:rsidR="00FC3246" w:rsidRPr="00C6114A" w:rsidRDefault="00961698" w:rsidP="00901C29">
      <w:pPr>
        <w:spacing w:before="220" w:line="264" w:lineRule="auto"/>
        <w:ind w:left="851"/>
        <w:rPr>
          <w:rFonts w:asciiTheme="minorHAnsi" w:hAnsiTheme="minorHAnsi" w:cs="Arial"/>
        </w:rPr>
      </w:pPr>
      <w:r w:rsidRPr="00C6114A">
        <w:rPr>
          <w:rFonts w:asciiTheme="minorHAnsi" w:hAnsiTheme="minorHAnsi" w:cs="Arial"/>
        </w:rPr>
        <w:t>The following</w:t>
      </w:r>
      <w:r w:rsidR="00FC3246" w:rsidRPr="00C6114A">
        <w:rPr>
          <w:rFonts w:asciiTheme="minorHAnsi" w:hAnsiTheme="minorHAnsi" w:cs="Arial"/>
        </w:rPr>
        <w:t xml:space="preserve"> business case has been prepared by TBfree New Zealand Limited (TBfree NZ) in partnership with the Department of Conservation (</w:t>
      </w:r>
      <w:r w:rsidR="00445638" w:rsidRPr="00C6114A">
        <w:rPr>
          <w:rFonts w:asciiTheme="minorHAnsi" w:hAnsiTheme="minorHAnsi" w:cs="Arial"/>
        </w:rPr>
        <w:t>DOC</w:t>
      </w:r>
      <w:r w:rsidR="00FC3246" w:rsidRPr="00C6114A">
        <w:rPr>
          <w:rFonts w:asciiTheme="minorHAnsi" w:hAnsiTheme="minorHAnsi" w:cs="Arial"/>
        </w:rPr>
        <w:t xml:space="preserve">) and the Ministry </w:t>
      </w:r>
      <w:r w:rsidR="00344CB9" w:rsidRPr="00C6114A">
        <w:rPr>
          <w:rFonts w:asciiTheme="minorHAnsi" w:hAnsiTheme="minorHAnsi" w:cs="Arial"/>
        </w:rPr>
        <w:t>for Primary Industries (MPI). The case has been developed</w:t>
      </w:r>
      <w:r w:rsidR="006069F5" w:rsidRPr="00C6114A">
        <w:rPr>
          <w:rFonts w:asciiTheme="minorHAnsi" w:hAnsiTheme="minorHAnsi" w:cs="Arial"/>
        </w:rPr>
        <w:t xml:space="preserve"> </w:t>
      </w:r>
      <w:r w:rsidR="00A956AD" w:rsidRPr="00C6114A">
        <w:rPr>
          <w:rFonts w:asciiTheme="minorHAnsi" w:hAnsiTheme="minorHAnsi" w:cs="Arial"/>
        </w:rPr>
        <w:t xml:space="preserve">in </w:t>
      </w:r>
      <w:r w:rsidR="00FC3246" w:rsidRPr="00C6114A">
        <w:rPr>
          <w:rFonts w:asciiTheme="minorHAnsi" w:hAnsiTheme="minorHAnsi" w:cs="Arial"/>
        </w:rPr>
        <w:t>consult</w:t>
      </w:r>
      <w:r w:rsidR="00344CB9" w:rsidRPr="00C6114A">
        <w:rPr>
          <w:rFonts w:asciiTheme="minorHAnsi" w:hAnsiTheme="minorHAnsi" w:cs="Arial"/>
        </w:rPr>
        <w:t>ation with Regional Councils,</w:t>
      </w:r>
      <w:r w:rsidR="00FC3246" w:rsidRPr="00C6114A">
        <w:rPr>
          <w:rFonts w:asciiTheme="minorHAnsi" w:hAnsiTheme="minorHAnsi" w:cs="Arial"/>
        </w:rPr>
        <w:t xml:space="preserve"> the Ministry for the Environment</w:t>
      </w:r>
      <w:r w:rsidR="00344CB9" w:rsidRPr="00C6114A">
        <w:rPr>
          <w:rFonts w:asciiTheme="minorHAnsi" w:hAnsiTheme="minorHAnsi" w:cs="Arial"/>
        </w:rPr>
        <w:t xml:space="preserve"> (MfE) and the Environmental Protection Authority (EPA)</w:t>
      </w:r>
      <w:r w:rsidR="00FC3246" w:rsidRPr="00C6114A">
        <w:rPr>
          <w:rFonts w:asciiTheme="minorHAnsi" w:hAnsiTheme="minorHAnsi" w:cs="Arial"/>
        </w:rPr>
        <w:t>.</w:t>
      </w:r>
      <w:r w:rsidRPr="00C6114A">
        <w:rPr>
          <w:rFonts w:asciiTheme="minorHAnsi" w:hAnsiTheme="minorHAnsi" w:cs="Arial"/>
        </w:rPr>
        <w:t xml:space="preserve"> These organisations have all been involved in the case for change assessment and the options analysis</w:t>
      </w:r>
      <w:r w:rsidR="001771FB">
        <w:rPr>
          <w:rFonts w:asciiTheme="minorHAnsi" w:hAnsiTheme="minorHAnsi" w:cs="Arial"/>
        </w:rPr>
        <w:t>,</w:t>
      </w:r>
      <w:r w:rsidRPr="00C6114A">
        <w:rPr>
          <w:rFonts w:asciiTheme="minorHAnsi" w:hAnsiTheme="minorHAnsi" w:cs="Arial"/>
        </w:rPr>
        <w:t xml:space="preserve"> including the determination of the preferred option. </w:t>
      </w:r>
    </w:p>
    <w:p w14:paraId="6FF8C92F" w14:textId="397FA41D" w:rsidR="00901C29" w:rsidRPr="00C6114A" w:rsidRDefault="00BE4548" w:rsidP="00901C29">
      <w:pPr>
        <w:spacing w:before="220" w:line="264" w:lineRule="auto"/>
        <w:ind w:left="851"/>
        <w:rPr>
          <w:rFonts w:asciiTheme="minorHAnsi" w:hAnsiTheme="minorHAnsi" w:cs="Arial"/>
        </w:rPr>
      </w:pPr>
      <w:r w:rsidRPr="00C6114A">
        <w:rPr>
          <w:rFonts w:asciiTheme="minorHAnsi" w:hAnsiTheme="minorHAnsi" w:cs="Arial"/>
        </w:rPr>
        <w:t>The</w:t>
      </w:r>
      <w:r w:rsidR="00FC3246" w:rsidRPr="00C6114A">
        <w:rPr>
          <w:rFonts w:asciiTheme="minorHAnsi" w:hAnsiTheme="minorHAnsi" w:cs="Arial"/>
        </w:rPr>
        <w:t xml:space="preserve"> case has been prepared in response</w:t>
      </w:r>
      <w:r w:rsidR="0031584A" w:rsidRPr="00C6114A">
        <w:rPr>
          <w:rFonts w:asciiTheme="minorHAnsi" w:hAnsiTheme="minorHAnsi" w:cs="Arial"/>
        </w:rPr>
        <w:t xml:space="preserve"> </w:t>
      </w:r>
      <w:r w:rsidR="00A956AD" w:rsidRPr="00C6114A">
        <w:rPr>
          <w:rFonts w:asciiTheme="minorHAnsi" w:hAnsiTheme="minorHAnsi" w:cs="Arial"/>
        </w:rPr>
        <w:t xml:space="preserve">to the </w:t>
      </w:r>
      <w:r w:rsidR="00901C29" w:rsidRPr="00C6114A">
        <w:rPr>
          <w:rFonts w:asciiTheme="minorHAnsi" w:hAnsiTheme="minorHAnsi" w:cs="Arial"/>
          <w:szCs w:val="22"/>
          <w:lang w:eastAsia="en-US"/>
        </w:rPr>
        <w:t>Parliamentary Commissioner for the Environment’s</w:t>
      </w:r>
      <w:r w:rsidR="00BB271E" w:rsidRPr="00C6114A">
        <w:rPr>
          <w:rFonts w:asciiTheme="minorHAnsi" w:hAnsiTheme="minorHAnsi" w:cs="Arial"/>
          <w:szCs w:val="22"/>
          <w:lang w:eastAsia="en-US"/>
        </w:rPr>
        <w:t xml:space="preserve"> (PCE)</w:t>
      </w:r>
      <w:r w:rsidR="00901C29" w:rsidRPr="00C6114A">
        <w:rPr>
          <w:rFonts w:asciiTheme="minorHAnsi" w:hAnsiTheme="minorHAnsi" w:cs="Arial"/>
          <w:szCs w:val="22"/>
          <w:lang w:eastAsia="en-US"/>
        </w:rPr>
        <w:t xml:space="preserve"> </w:t>
      </w:r>
      <w:r w:rsidR="007A6B13" w:rsidRPr="00C6114A">
        <w:rPr>
          <w:rFonts w:asciiTheme="minorHAnsi" w:hAnsiTheme="minorHAnsi" w:cs="Arial"/>
          <w:szCs w:val="22"/>
          <w:lang w:eastAsia="en-US"/>
        </w:rPr>
        <w:t>Report of</w:t>
      </w:r>
      <w:r w:rsidR="00A956AD" w:rsidRPr="00C6114A">
        <w:rPr>
          <w:rFonts w:asciiTheme="minorHAnsi" w:hAnsiTheme="minorHAnsi" w:cs="Arial"/>
          <w:szCs w:val="22"/>
          <w:lang w:eastAsia="en-US"/>
        </w:rPr>
        <w:t xml:space="preserve"> </w:t>
      </w:r>
      <w:r w:rsidR="00901C29" w:rsidRPr="00C6114A">
        <w:rPr>
          <w:rFonts w:asciiTheme="minorHAnsi" w:hAnsiTheme="minorHAnsi" w:cs="Arial"/>
          <w:szCs w:val="22"/>
          <w:lang w:eastAsia="en-US"/>
        </w:rPr>
        <w:t xml:space="preserve">June </w:t>
      </w:r>
      <w:r w:rsidR="0031584A" w:rsidRPr="00C6114A">
        <w:rPr>
          <w:rFonts w:asciiTheme="minorHAnsi" w:hAnsiTheme="minorHAnsi" w:cs="Arial"/>
        </w:rPr>
        <w:t>2011</w:t>
      </w:r>
      <w:r w:rsidR="00901C29" w:rsidRPr="00C6114A">
        <w:rPr>
          <w:rFonts w:asciiTheme="minorHAnsi" w:hAnsiTheme="minorHAnsi"/>
        </w:rPr>
        <w:t xml:space="preserve"> </w:t>
      </w:r>
      <w:r w:rsidR="00901C29" w:rsidRPr="00C6114A">
        <w:rPr>
          <w:rFonts w:asciiTheme="minorHAnsi" w:hAnsiTheme="minorHAnsi" w:cs="Arial"/>
        </w:rPr>
        <w:t>which</w:t>
      </w:r>
      <w:r w:rsidR="000E3155" w:rsidRPr="00C6114A">
        <w:rPr>
          <w:rFonts w:asciiTheme="minorHAnsi" w:hAnsiTheme="minorHAnsi" w:cs="Arial"/>
        </w:rPr>
        <w:t xml:space="preserve"> identified</w:t>
      </w:r>
      <w:r w:rsidR="00901C29" w:rsidRPr="00C6114A">
        <w:rPr>
          <w:rFonts w:asciiTheme="minorHAnsi" w:hAnsiTheme="minorHAnsi" w:cs="Arial"/>
        </w:rPr>
        <w:t xml:space="preserve"> </w:t>
      </w:r>
      <w:r w:rsidR="00264DA2" w:rsidRPr="00C6114A">
        <w:rPr>
          <w:rFonts w:asciiTheme="minorHAnsi" w:hAnsiTheme="minorHAnsi" w:cs="Arial"/>
        </w:rPr>
        <w:t xml:space="preserve">a need </w:t>
      </w:r>
      <w:r w:rsidR="00901C29" w:rsidRPr="00C6114A">
        <w:rPr>
          <w:rFonts w:asciiTheme="minorHAnsi" w:hAnsiTheme="minorHAnsi" w:cs="Arial"/>
        </w:rPr>
        <w:t xml:space="preserve">to simplify and standardise the management of 1080 under the </w:t>
      </w:r>
      <w:r w:rsidR="00B25D6E" w:rsidRPr="00C6114A">
        <w:rPr>
          <w:rFonts w:asciiTheme="minorHAnsi" w:hAnsiTheme="minorHAnsi"/>
          <w:szCs w:val="22"/>
        </w:rPr>
        <w:t>Resource Management Act 1991 (</w:t>
      </w:r>
      <w:r w:rsidR="00901C29" w:rsidRPr="00C6114A">
        <w:rPr>
          <w:rFonts w:asciiTheme="minorHAnsi" w:hAnsiTheme="minorHAnsi" w:cs="Arial"/>
        </w:rPr>
        <w:t>RMA</w:t>
      </w:r>
      <w:r w:rsidR="00B25D6E" w:rsidRPr="00C6114A">
        <w:rPr>
          <w:rFonts w:asciiTheme="minorHAnsi" w:hAnsiTheme="minorHAnsi" w:cs="Arial"/>
        </w:rPr>
        <w:t>)</w:t>
      </w:r>
      <w:r w:rsidR="00901C29" w:rsidRPr="00C6114A">
        <w:rPr>
          <w:rFonts w:asciiTheme="minorHAnsi" w:hAnsiTheme="minorHAnsi" w:cs="Arial"/>
        </w:rPr>
        <w:t xml:space="preserve"> and other legislation</w:t>
      </w:r>
      <w:r w:rsidR="00A956AD" w:rsidRPr="00C6114A">
        <w:rPr>
          <w:rFonts w:asciiTheme="minorHAnsi" w:hAnsiTheme="minorHAnsi" w:cs="Arial"/>
        </w:rPr>
        <w:t>,</w:t>
      </w:r>
      <w:r w:rsidR="00BB271E" w:rsidRPr="00C6114A">
        <w:rPr>
          <w:rFonts w:asciiTheme="minorHAnsi" w:hAnsiTheme="minorHAnsi" w:cs="Arial"/>
        </w:rPr>
        <w:t xml:space="preserve"> stating</w:t>
      </w:r>
      <w:r w:rsidR="00901C29" w:rsidRPr="00C6114A">
        <w:rPr>
          <w:rFonts w:asciiTheme="minorHAnsi" w:hAnsiTheme="minorHAnsi" w:cs="Arial"/>
        </w:rPr>
        <w:t xml:space="preserve"> </w:t>
      </w:r>
      <w:r w:rsidR="00BB271E" w:rsidRPr="00C6114A">
        <w:rPr>
          <w:rFonts w:asciiTheme="minorHAnsi" w:hAnsiTheme="minorHAnsi" w:cs="Arial"/>
          <w:i/>
        </w:rPr>
        <w:t>“t</w:t>
      </w:r>
      <w:r w:rsidR="00901C29" w:rsidRPr="00C6114A">
        <w:rPr>
          <w:rFonts w:asciiTheme="minorHAnsi" w:hAnsiTheme="minorHAnsi" w:cs="Arial"/>
          <w:i/>
        </w:rPr>
        <w:t>he labyrinth of laws, rules and regulations that govern 1080 and the other poisons used to control introduced pests creates unnecessary complexity and confusion.</w:t>
      </w:r>
      <w:r w:rsidR="00BB271E" w:rsidRPr="00C6114A">
        <w:rPr>
          <w:rFonts w:asciiTheme="minorHAnsi" w:hAnsiTheme="minorHAnsi" w:cs="Arial"/>
          <w:i/>
        </w:rPr>
        <w:t>”</w:t>
      </w:r>
      <w:r w:rsidR="00344CB9" w:rsidRPr="00C6114A">
        <w:rPr>
          <w:rFonts w:asciiTheme="minorHAnsi" w:hAnsiTheme="minorHAnsi" w:cs="Arial"/>
        </w:rPr>
        <w:t xml:space="preserve">. </w:t>
      </w:r>
    </w:p>
    <w:p w14:paraId="7AB57C07" w14:textId="39B9D3CE" w:rsidR="00344CB9" w:rsidRPr="00C6114A" w:rsidRDefault="00344CB9" w:rsidP="0031584A">
      <w:pPr>
        <w:spacing w:before="220" w:line="264" w:lineRule="auto"/>
        <w:ind w:left="851"/>
        <w:rPr>
          <w:rFonts w:asciiTheme="minorHAnsi" w:hAnsiTheme="minorHAnsi" w:cs="Arial"/>
          <w:lang w:val="en-GB"/>
        </w:rPr>
      </w:pPr>
      <w:r w:rsidRPr="00C6114A">
        <w:rPr>
          <w:rFonts w:asciiTheme="minorHAnsi" w:hAnsiTheme="minorHAnsi" w:cs="Arial"/>
        </w:rPr>
        <w:t xml:space="preserve">The purpose </w:t>
      </w:r>
      <w:r w:rsidR="00961698" w:rsidRPr="00C6114A">
        <w:rPr>
          <w:rFonts w:asciiTheme="minorHAnsi" w:hAnsiTheme="minorHAnsi" w:cs="Arial"/>
        </w:rPr>
        <w:t>of the</w:t>
      </w:r>
      <w:r w:rsidR="0031584A" w:rsidRPr="00C6114A">
        <w:rPr>
          <w:rFonts w:asciiTheme="minorHAnsi" w:hAnsiTheme="minorHAnsi" w:cs="Arial"/>
        </w:rPr>
        <w:t xml:space="preserve"> case has been to</w:t>
      </w:r>
      <w:r w:rsidRPr="00C6114A">
        <w:rPr>
          <w:rFonts w:asciiTheme="minorHAnsi" w:hAnsiTheme="minorHAnsi" w:cs="Arial"/>
        </w:rPr>
        <w:t xml:space="preserve"> explore the PCE’s</w:t>
      </w:r>
      <w:r w:rsidR="00BB271E" w:rsidRPr="00C6114A">
        <w:rPr>
          <w:rFonts w:asciiTheme="minorHAnsi" w:hAnsiTheme="minorHAnsi" w:cs="Arial"/>
        </w:rPr>
        <w:t xml:space="preserve"> conclusions</w:t>
      </w:r>
      <w:r w:rsidRPr="00C6114A">
        <w:rPr>
          <w:rFonts w:asciiTheme="minorHAnsi" w:hAnsiTheme="minorHAnsi" w:cs="Arial"/>
        </w:rPr>
        <w:t xml:space="preserve"> further </w:t>
      </w:r>
      <w:r w:rsidR="000E3155" w:rsidRPr="00C6114A">
        <w:rPr>
          <w:rFonts w:asciiTheme="minorHAnsi" w:hAnsiTheme="minorHAnsi" w:cs="Arial"/>
        </w:rPr>
        <w:t>by</w:t>
      </w:r>
      <w:r w:rsidR="0031584A" w:rsidRPr="00C6114A">
        <w:rPr>
          <w:rFonts w:asciiTheme="minorHAnsi" w:hAnsiTheme="minorHAnsi" w:cs="Arial"/>
        </w:rPr>
        <w:t xml:space="preserve"> assess</w:t>
      </w:r>
      <w:r w:rsidR="000E3155" w:rsidRPr="00C6114A">
        <w:rPr>
          <w:rFonts w:asciiTheme="minorHAnsi" w:hAnsiTheme="minorHAnsi" w:cs="Arial"/>
        </w:rPr>
        <w:t>ing</w:t>
      </w:r>
      <w:r w:rsidR="007573D3" w:rsidRPr="00C6114A">
        <w:rPr>
          <w:rFonts w:asciiTheme="minorHAnsi" w:hAnsiTheme="minorHAnsi" w:cs="Arial"/>
        </w:rPr>
        <w:t xml:space="preserve"> whether</w:t>
      </w:r>
      <w:r w:rsidR="00961698" w:rsidRPr="00C6114A">
        <w:rPr>
          <w:rFonts w:asciiTheme="minorHAnsi" w:hAnsiTheme="minorHAnsi" w:cs="Arial"/>
        </w:rPr>
        <w:t xml:space="preserve"> a compelling argument</w:t>
      </w:r>
      <w:r w:rsidR="00B25D6E" w:rsidRPr="00C6114A">
        <w:rPr>
          <w:rFonts w:asciiTheme="minorHAnsi" w:hAnsiTheme="minorHAnsi" w:cs="Arial"/>
        </w:rPr>
        <w:t xml:space="preserve"> exists</w:t>
      </w:r>
      <w:r w:rsidR="00BB271E" w:rsidRPr="00C6114A">
        <w:rPr>
          <w:rFonts w:asciiTheme="minorHAnsi" w:hAnsiTheme="minorHAnsi" w:cs="Arial"/>
        </w:rPr>
        <w:t xml:space="preserve"> for</w:t>
      </w:r>
      <w:r w:rsidR="007573D3" w:rsidRPr="00C6114A">
        <w:rPr>
          <w:rFonts w:asciiTheme="minorHAnsi" w:hAnsiTheme="minorHAnsi" w:cs="Arial"/>
        </w:rPr>
        <w:t xml:space="preserve"> greater</w:t>
      </w:r>
      <w:r w:rsidR="00BB271E" w:rsidRPr="00C6114A">
        <w:rPr>
          <w:rFonts w:asciiTheme="minorHAnsi" w:hAnsiTheme="minorHAnsi" w:cs="Arial"/>
        </w:rPr>
        <w:t xml:space="preserve"> standardisation</w:t>
      </w:r>
      <w:r w:rsidR="007573D3" w:rsidRPr="00C6114A">
        <w:rPr>
          <w:rFonts w:asciiTheme="minorHAnsi" w:hAnsiTheme="minorHAnsi" w:cs="Arial"/>
        </w:rPr>
        <w:t xml:space="preserve"> and simplification</w:t>
      </w:r>
      <w:r w:rsidR="00B25D6E" w:rsidRPr="00C6114A">
        <w:rPr>
          <w:rFonts w:asciiTheme="minorHAnsi" w:hAnsiTheme="minorHAnsi" w:cs="Arial"/>
        </w:rPr>
        <w:t xml:space="preserve"> of</w:t>
      </w:r>
      <w:r w:rsidR="00B16B8B" w:rsidRPr="00C6114A">
        <w:rPr>
          <w:rFonts w:asciiTheme="minorHAnsi" w:hAnsiTheme="minorHAnsi" w:cs="Arial"/>
        </w:rPr>
        <w:t xml:space="preserve"> the</w:t>
      </w:r>
      <w:r w:rsidR="007573D3" w:rsidRPr="00C6114A">
        <w:rPr>
          <w:rFonts w:asciiTheme="minorHAnsi" w:hAnsiTheme="minorHAnsi" w:cs="Arial"/>
        </w:rPr>
        <w:t xml:space="preserve"> regulatory system</w:t>
      </w:r>
      <w:r w:rsidR="0031584A" w:rsidRPr="00C6114A">
        <w:rPr>
          <w:rFonts w:asciiTheme="minorHAnsi" w:hAnsiTheme="minorHAnsi" w:cs="Arial"/>
        </w:rPr>
        <w:t>.</w:t>
      </w:r>
      <w:r w:rsidRPr="00C6114A">
        <w:rPr>
          <w:rFonts w:asciiTheme="minorHAnsi" w:hAnsiTheme="minorHAnsi" w:cs="Arial"/>
          <w:bCs/>
          <w:lang w:val="en-GB"/>
        </w:rPr>
        <w:t xml:space="preserve"> </w:t>
      </w:r>
      <w:r w:rsidR="00BE4548" w:rsidRPr="00C6114A">
        <w:rPr>
          <w:rFonts w:asciiTheme="minorHAnsi" w:hAnsiTheme="minorHAnsi" w:cs="Arial"/>
        </w:rPr>
        <w:t>This</w:t>
      </w:r>
      <w:r w:rsidR="00A74246" w:rsidRPr="00C6114A">
        <w:rPr>
          <w:rFonts w:asciiTheme="minorHAnsi" w:hAnsiTheme="minorHAnsi" w:cs="Arial"/>
        </w:rPr>
        <w:t xml:space="preserve"> analysis has concluded</w:t>
      </w:r>
      <w:r w:rsidR="00F66468" w:rsidRPr="00C6114A">
        <w:rPr>
          <w:rFonts w:asciiTheme="minorHAnsi" w:hAnsiTheme="minorHAnsi" w:cs="Arial"/>
          <w:lang w:val="en-GB"/>
        </w:rPr>
        <w:t xml:space="preserve"> </w:t>
      </w:r>
      <w:r w:rsidR="003C1FB8" w:rsidRPr="00C6114A">
        <w:rPr>
          <w:rFonts w:asciiTheme="minorHAnsi" w:hAnsiTheme="minorHAnsi" w:cs="Arial"/>
          <w:lang w:val="en-GB"/>
        </w:rPr>
        <w:t>that</w:t>
      </w:r>
      <w:r w:rsidR="00047C02" w:rsidRPr="00C6114A">
        <w:rPr>
          <w:rFonts w:asciiTheme="minorHAnsi" w:hAnsiTheme="minorHAnsi" w:cs="Arial"/>
          <w:lang w:val="en-GB"/>
        </w:rPr>
        <w:t xml:space="preserve"> the </w:t>
      </w:r>
      <w:r w:rsidR="005B58CA" w:rsidRPr="00C6114A">
        <w:rPr>
          <w:rFonts w:asciiTheme="minorHAnsi" w:hAnsiTheme="minorHAnsi" w:cs="Arial"/>
          <w:lang w:val="en-GB"/>
        </w:rPr>
        <w:t xml:space="preserve">environmental effects and health risks of the </w:t>
      </w:r>
      <w:r w:rsidR="00047C02" w:rsidRPr="00C6114A">
        <w:rPr>
          <w:rFonts w:asciiTheme="minorHAnsi" w:hAnsiTheme="minorHAnsi" w:cs="Arial"/>
          <w:lang w:val="en-GB"/>
        </w:rPr>
        <w:t>aerial discharge of</w:t>
      </w:r>
      <w:r w:rsidR="003C1FB8" w:rsidRPr="00C6114A">
        <w:rPr>
          <w:rFonts w:asciiTheme="minorHAnsi" w:hAnsiTheme="minorHAnsi" w:cs="Arial"/>
          <w:lang w:val="en-GB"/>
        </w:rPr>
        <w:t xml:space="preserve"> 1080</w:t>
      </w:r>
      <w:r w:rsidR="00905BEA" w:rsidRPr="00C6114A">
        <w:rPr>
          <w:rStyle w:val="FootnoteReference"/>
          <w:rFonts w:asciiTheme="minorHAnsi" w:hAnsiTheme="minorHAnsi" w:cs="Arial"/>
          <w:lang w:val="en-GB"/>
        </w:rPr>
        <w:footnoteReference w:id="1"/>
      </w:r>
      <w:r w:rsidR="005B58CA" w:rsidRPr="00C6114A">
        <w:rPr>
          <w:rFonts w:asciiTheme="minorHAnsi" w:hAnsiTheme="minorHAnsi" w:cs="Arial"/>
          <w:lang w:val="en-GB"/>
        </w:rPr>
        <w:t xml:space="preserve"> are</w:t>
      </w:r>
      <w:r w:rsidR="003C1FB8" w:rsidRPr="00C6114A">
        <w:rPr>
          <w:rFonts w:asciiTheme="minorHAnsi" w:hAnsiTheme="minorHAnsi" w:cs="Arial"/>
          <w:lang w:val="en-GB"/>
        </w:rPr>
        <w:t xml:space="preserve"> robustly managed under</w:t>
      </w:r>
      <w:r w:rsidR="00392F91" w:rsidRPr="00C6114A">
        <w:rPr>
          <w:rFonts w:asciiTheme="minorHAnsi" w:hAnsiTheme="minorHAnsi" w:cs="Arial"/>
          <w:lang w:val="en-GB"/>
        </w:rPr>
        <w:t xml:space="preserve"> the</w:t>
      </w:r>
      <w:r w:rsidR="006D2771" w:rsidRPr="00C6114A">
        <w:rPr>
          <w:rFonts w:asciiTheme="minorHAnsi" w:hAnsiTheme="minorHAnsi" w:cs="Arial"/>
        </w:rPr>
        <w:t xml:space="preserve"> Hazardous Substances and New Organisms Act 1996</w:t>
      </w:r>
      <w:r w:rsidR="003C1FB8" w:rsidRPr="00C6114A">
        <w:rPr>
          <w:rFonts w:asciiTheme="minorHAnsi" w:hAnsiTheme="minorHAnsi" w:cs="Arial"/>
          <w:lang w:val="en-GB"/>
        </w:rPr>
        <w:t xml:space="preserve"> </w:t>
      </w:r>
      <w:r w:rsidR="006D2771" w:rsidRPr="00C6114A">
        <w:rPr>
          <w:rFonts w:asciiTheme="minorHAnsi" w:hAnsiTheme="minorHAnsi" w:cs="Arial"/>
          <w:lang w:val="en-GB"/>
        </w:rPr>
        <w:t>(</w:t>
      </w:r>
      <w:r w:rsidR="003C1FB8" w:rsidRPr="00C6114A">
        <w:rPr>
          <w:rFonts w:asciiTheme="minorHAnsi" w:hAnsiTheme="minorHAnsi" w:cs="Arial"/>
          <w:lang w:val="en-GB"/>
        </w:rPr>
        <w:t>HSNO</w:t>
      </w:r>
      <w:r w:rsidR="006D2771" w:rsidRPr="00C6114A">
        <w:rPr>
          <w:rFonts w:asciiTheme="minorHAnsi" w:hAnsiTheme="minorHAnsi" w:cs="Arial"/>
          <w:lang w:val="en-GB"/>
        </w:rPr>
        <w:t>)</w:t>
      </w:r>
      <w:r w:rsidRPr="00C6114A">
        <w:rPr>
          <w:rFonts w:asciiTheme="minorHAnsi" w:hAnsiTheme="minorHAnsi" w:cs="Arial"/>
          <w:lang w:val="en-GB"/>
        </w:rPr>
        <w:t>,</w:t>
      </w:r>
      <w:r w:rsidRPr="00C6114A">
        <w:rPr>
          <w:rFonts w:asciiTheme="minorHAnsi" w:hAnsiTheme="minorHAnsi"/>
          <w:iCs/>
          <w:szCs w:val="22"/>
          <w:shd w:val="clear" w:color="auto" w:fill="FFFFFF"/>
        </w:rPr>
        <w:t xml:space="preserve"> Agricultural Compounds and Veterinary Medicines Act</w:t>
      </w:r>
      <w:r w:rsidR="001A6B22" w:rsidRPr="00C6114A">
        <w:rPr>
          <w:rFonts w:asciiTheme="minorHAnsi" w:hAnsiTheme="minorHAnsi"/>
          <w:iCs/>
          <w:szCs w:val="22"/>
          <w:shd w:val="clear" w:color="auto" w:fill="FFFFFF"/>
        </w:rPr>
        <w:t xml:space="preserve"> 1997 (ACVM)</w:t>
      </w:r>
      <w:r w:rsidRPr="00C6114A">
        <w:rPr>
          <w:rFonts w:asciiTheme="minorHAnsi" w:hAnsiTheme="minorHAnsi"/>
          <w:iCs/>
          <w:szCs w:val="22"/>
          <w:shd w:val="clear" w:color="auto" w:fill="FFFFFF"/>
        </w:rPr>
        <w:t xml:space="preserve"> and </w:t>
      </w:r>
      <w:r w:rsidR="001A6B22" w:rsidRPr="00C6114A">
        <w:rPr>
          <w:rFonts w:asciiTheme="minorHAnsi" w:hAnsiTheme="minorHAnsi"/>
          <w:iCs/>
          <w:szCs w:val="22"/>
          <w:shd w:val="clear" w:color="auto" w:fill="FFFFFF"/>
        </w:rPr>
        <w:t xml:space="preserve">the </w:t>
      </w:r>
      <w:r w:rsidRPr="00C6114A">
        <w:rPr>
          <w:rFonts w:asciiTheme="minorHAnsi" w:hAnsiTheme="minorHAnsi"/>
          <w:iCs/>
          <w:szCs w:val="22"/>
          <w:shd w:val="clear" w:color="auto" w:fill="FFFFFF"/>
        </w:rPr>
        <w:t>Health Act</w:t>
      </w:r>
      <w:r w:rsidR="001A6B22" w:rsidRPr="00C6114A">
        <w:rPr>
          <w:rFonts w:asciiTheme="minorHAnsi" w:hAnsiTheme="minorHAnsi"/>
          <w:iCs/>
          <w:szCs w:val="22"/>
          <w:shd w:val="clear" w:color="auto" w:fill="FFFFFF"/>
        </w:rPr>
        <w:t xml:space="preserve"> 1956</w:t>
      </w:r>
      <w:r w:rsidR="00B25D6E" w:rsidRPr="00C6114A">
        <w:rPr>
          <w:rFonts w:asciiTheme="minorHAnsi" w:hAnsiTheme="minorHAnsi" w:cs="Arial"/>
          <w:lang w:val="en-GB"/>
        </w:rPr>
        <w:t xml:space="preserve"> </w:t>
      </w:r>
      <w:r w:rsidR="005B58CA" w:rsidRPr="00C6114A">
        <w:rPr>
          <w:rFonts w:asciiTheme="minorHAnsi" w:hAnsiTheme="minorHAnsi" w:cs="Arial"/>
          <w:lang w:val="en-GB"/>
        </w:rPr>
        <w:t>in all aspects.</w:t>
      </w:r>
      <w:r w:rsidR="003C1FB8" w:rsidRPr="00C6114A">
        <w:rPr>
          <w:rFonts w:asciiTheme="minorHAnsi" w:hAnsiTheme="minorHAnsi" w:cs="Arial"/>
          <w:lang w:val="en-GB"/>
        </w:rPr>
        <w:t xml:space="preserve"> </w:t>
      </w:r>
    </w:p>
    <w:p w14:paraId="0DD9A2CC" w14:textId="64211F64" w:rsidR="00FC5648" w:rsidRPr="00C6114A" w:rsidRDefault="00B25D6E" w:rsidP="0031584A">
      <w:pPr>
        <w:spacing w:before="220" w:line="264" w:lineRule="auto"/>
        <w:ind w:left="851"/>
        <w:rPr>
          <w:rFonts w:asciiTheme="minorHAnsi" w:hAnsiTheme="minorHAnsi" w:cs="Arial"/>
          <w:b/>
          <w:bCs/>
          <w:lang w:val="en-GB"/>
        </w:rPr>
      </w:pPr>
      <w:r w:rsidRPr="00C6114A">
        <w:rPr>
          <w:rFonts w:asciiTheme="minorHAnsi" w:hAnsiTheme="minorHAnsi" w:cs="Arial"/>
          <w:lang w:val="en-GB"/>
        </w:rPr>
        <w:t>It has</w:t>
      </w:r>
      <w:r w:rsidR="00344CB9" w:rsidRPr="00C6114A">
        <w:rPr>
          <w:rFonts w:asciiTheme="minorHAnsi" w:hAnsiTheme="minorHAnsi" w:cs="Arial"/>
          <w:lang w:val="en-GB"/>
        </w:rPr>
        <w:t xml:space="preserve"> further</w:t>
      </w:r>
      <w:r w:rsidR="007573D3" w:rsidRPr="00C6114A">
        <w:rPr>
          <w:rFonts w:asciiTheme="minorHAnsi" w:hAnsiTheme="minorHAnsi" w:cs="Arial"/>
          <w:lang w:val="en-GB"/>
        </w:rPr>
        <w:t xml:space="preserve"> found</w:t>
      </w:r>
      <w:r w:rsidR="00F66468" w:rsidRPr="00C6114A">
        <w:rPr>
          <w:rFonts w:asciiTheme="minorHAnsi" w:hAnsiTheme="minorHAnsi"/>
          <w:szCs w:val="22"/>
        </w:rPr>
        <w:t xml:space="preserve"> </w:t>
      </w:r>
      <w:r w:rsidR="003C1FB8" w:rsidRPr="00C6114A">
        <w:rPr>
          <w:rFonts w:asciiTheme="minorHAnsi" w:hAnsiTheme="minorHAnsi"/>
          <w:szCs w:val="22"/>
        </w:rPr>
        <w:t xml:space="preserve">that there are very high levels of </w:t>
      </w:r>
      <w:r w:rsidR="00F66468" w:rsidRPr="00C6114A">
        <w:rPr>
          <w:rFonts w:asciiTheme="minorHAnsi" w:hAnsiTheme="minorHAnsi"/>
          <w:szCs w:val="22"/>
        </w:rPr>
        <w:t>duplication between</w:t>
      </w:r>
      <w:r w:rsidRPr="00C6114A">
        <w:rPr>
          <w:rFonts w:asciiTheme="minorHAnsi" w:hAnsiTheme="minorHAnsi"/>
          <w:szCs w:val="22"/>
        </w:rPr>
        <w:t xml:space="preserve"> the HSNO requirements for 1080 use</w:t>
      </w:r>
      <w:r w:rsidR="001771FB">
        <w:rPr>
          <w:rFonts w:asciiTheme="minorHAnsi" w:hAnsiTheme="minorHAnsi"/>
          <w:szCs w:val="22"/>
        </w:rPr>
        <w:t>,</w:t>
      </w:r>
      <w:r w:rsidRPr="00C6114A">
        <w:rPr>
          <w:rFonts w:asciiTheme="minorHAnsi" w:hAnsiTheme="minorHAnsi"/>
          <w:szCs w:val="22"/>
        </w:rPr>
        <w:t xml:space="preserve"> and</w:t>
      </w:r>
      <w:r w:rsidR="00F66468" w:rsidRPr="00C6114A">
        <w:rPr>
          <w:rFonts w:asciiTheme="minorHAnsi" w:hAnsiTheme="minorHAnsi"/>
          <w:szCs w:val="22"/>
        </w:rPr>
        <w:t xml:space="preserve"> </w:t>
      </w:r>
      <w:r w:rsidR="00344CB9" w:rsidRPr="00C6114A">
        <w:rPr>
          <w:rFonts w:asciiTheme="minorHAnsi" w:hAnsiTheme="minorHAnsi"/>
          <w:szCs w:val="22"/>
        </w:rPr>
        <w:t>regional plan standards and resource consent conditions</w:t>
      </w:r>
      <w:r w:rsidR="002D739F" w:rsidRPr="00C6114A">
        <w:rPr>
          <w:rFonts w:asciiTheme="minorHAnsi" w:hAnsiTheme="minorHAnsi"/>
          <w:szCs w:val="22"/>
        </w:rPr>
        <w:t xml:space="preserve"> under </w:t>
      </w:r>
      <w:r w:rsidRPr="00C6114A">
        <w:rPr>
          <w:rFonts w:asciiTheme="minorHAnsi" w:hAnsiTheme="minorHAnsi"/>
          <w:szCs w:val="22"/>
        </w:rPr>
        <w:t xml:space="preserve">the </w:t>
      </w:r>
      <w:r w:rsidR="00F66468" w:rsidRPr="00C6114A">
        <w:rPr>
          <w:rFonts w:asciiTheme="minorHAnsi" w:hAnsiTheme="minorHAnsi"/>
          <w:szCs w:val="22"/>
        </w:rPr>
        <w:t>RMA</w:t>
      </w:r>
      <w:r w:rsidRPr="00C6114A">
        <w:rPr>
          <w:rFonts w:asciiTheme="minorHAnsi" w:hAnsiTheme="minorHAnsi"/>
          <w:szCs w:val="22"/>
        </w:rPr>
        <w:t>.</w:t>
      </w:r>
      <w:r w:rsidR="007573D3" w:rsidRPr="00C6114A">
        <w:rPr>
          <w:rFonts w:asciiTheme="minorHAnsi" w:hAnsiTheme="minorHAnsi"/>
          <w:szCs w:val="22"/>
        </w:rPr>
        <w:t xml:space="preserve"> </w:t>
      </w:r>
      <w:r w:rsidR="002D739F" w:rsidRPr="00C6114A">
        <w:rPr>
          <w:rFonts w:asciiTheme="minorHAnsi" w:hAnsiTheme="minorHAnsi"/>
          <w:szCs w:val="22"/>
        </w:rPr>
        <w:t>It has also found t</w:t>
      </w:r>
      <w:r w:rsidR="007573D3" w:rsidRPr="00C6114A">
        <w:rPr>
          <w:rFonts w:asciiTheme="minorHAnsi" w:hAnsiTheme="minorHAnsi"/>
          <w:szCs w:val="22"/>
        </w:rPr>
        <w:t xml:space="preserve">hat </w:t>
      </w:r>
      <w:r w:rsidR="007573D3" w:rsidRPr="00C6114A">
        <w:rPr>
          <w:rFonts w:asciiTheme="minorHAnsi" w:hAnsiTheme="minorHAnsi" w:cs="Arial"/>
          <w:lang w:val="en-GB"/>
        </w:rPr>
        <w:t>there are</w:t>
      </w:r>
      <w:r w:rsidR="00344CB9" w:rsidRPr="00C6114A">
        <w:rPr>
          <w:rFonts w:asciiTheme="minorHAnsi" w:hAnsiTheme="minorHAnsi" w:cs="Arial"/>
          <w:lang w:val="en-GB"/>
        </w:rPr>
        <w:t xml:space="preserve"> inconsistencies in</w:t>
      </w:r>
      <w:r w:rsidR="003C1FB8" w:rsidRPr="00C6114A">
        <w:rPr>
          <w:rFonts w:asciiTheme="minorHAnsi" w:hAnsiTheme="minorHAnsi" w:cs="Arial"/>
          <w:lang w:val="en-GB"/>
        </w:rPr>
        <w:t xml:space="preserve"> </w:t>
      </w:r>
      <w:r w:rsidR="00B16B8B" w:rsidRPr="00C6114A">
        <w:rPr>
          <w:rFonts w:asciiTheme="minorHAnsi" w:hAnsiTheme="minorHAnsi" w:cs="Arial"/>
          <w:lang w:val="en-GB"/>
        </w:rPr>
        <w:t xml:space="preserve">how </w:t>
      </w:r>
      <w:r w:rsidR="003C1FB8" w:rsidRPr="00C6114A">
        <w:rPr>
          <w:rFonts w:asciiTheme="minorHAnsi" w:hAnsiTheme="minorHAnsi" w:cs="Arial"/>
          <w:lang w:val="en-GB"/>
        </w:rPr>
        <w:t>aerial</w:t>
      </w:r>
      <w:r w:rsidR="007573D3" w:rsidRPr="00C6114A">
        <w:rPr>
          <w:rFonts w:asciiTheme="minorHAnsi" w:hAnsiTheme="minorHAnsi" w:cs="Arial"/>
          <w:lang w:val="en-GB"/>
        </w:rPr>
        <w:t xml:space="preserve"> 1080 is regulat</w:t>
      </w:r>
      <w:r w:rsidR="00961698" w:rsidRPr="00C6114A">
        <w:rPr>
          <w:rFonts w:asciiTheme="minorHAnsi" w:hAnsiTheme="minorHAnsi" w:cs="Arial"/>
          <w:lang w:val="en-GB"/>
        </w:rPr>
        <w:t>ed through regional p</w:t>
      </w:r>
      <w:r w:rsidR="00344CB9" w:rsidRPr="00C6114A">
        <w:rPr>
          <w:rFonts w:asciiTheme="minorHAnsi" w:hAnsiTheme="minorHAnsi" w:cs="Arial"/>
          <w:lang w:val="en-GB"/>
        </w:rPr>
        <w:t>lans</w:t>
      </w:r>
      <w:r w:rsidR="0006407A" w:rsidRPr="00C6114A">
        <w:rPr>
          <w:rFonts w:asciiTheme="minorHAnsi" w:hAnsiTheme="minorHAnsi" w:cs="Arial"/>
          <w:lang w:val="en-GB"/>
        </w:rPr>
        <w:t xml:space="preserve"> under the RMA. </w:t>
      </w:r>
      <w:r w:rsidR="006D2771" w:rsidRPr="00C6114A">
        <w:rPr>
          <w:rFonts w:asciiTheme="minorHAnsi" w:hAnsiTheme="minorHAnsi"/>
          <w:szCs w:val="22"/>
        </w:rPr>
        <w:t xml:space="preserve"> </w:t>
      </w:r>
    </w:p>
    <w:p w14:paraId="4CDDC777" w14:textId="4AFB8F1E" w:rsidR="00F66468" w:rsidRPr="00C6114A" w:rsidRDefault="00B7642A" w:rsidP="00F66468">
      <w:pPr>
        <w:spacing w:before="220" w:line="264" w:lineRule="auto"/>
        <w:ind w:left="851"/>
        <w:rPr>
          <w:rFonts w:asciiTheme="minorHAnsi" w:hAnsiTheme="minorHAnsi"/>
          <w:szCs w:val="22"/>
        </w:rPr>
      </w:pPr>
      <w:r w:rsidRPr="00C6114A">
        <w:rPr>
          <w:rFonts w:asciiTheme="minorHAnsi" w:hAnsiTheme="minorHAnsi"/>
          <w:szCs w:val="22"/>
        </w:rPr>
        <w:t>The evidence reviewed suggests that these issues are</w:t>
      </w:r>
      <w:r w:rsidR="00344CB9" w:rsidRPr="00C6114A">
        <w:rPr>
          <w:rFonts w:asciiTheme="minorHAnsi" w:hAnsiTheme="minorHAnsi"/>
          <w:szCs w:val="22"/>
        </w:rPr>
        <w:t xml:space="preserve"> impacting</w:t>
      </w:r>
      <w:r w:rsidR="002D739F" w:rsidRPr="00C6114A">
        <w:rPr>
          <w:rFonts w:asciiTheme="minorHAnsi" w:hAnsiTheme="minorHAnsi"/>
          <w:szCs w:val="22"/>
        </w:rPr>
        <w:t xml:space="preserve"> </w:t>
      </w:r>
      <w:r w:rsidR="00F66468" w:rsidRPr="00C6114A">
        <w:rPr>
          <w:rFonts w:asciiTheme="minorHAnsi" w:hAnsiTheme="minorHAnsi"/>
          <w:szCs w:val="22"/>
        </w:rPr>
        <w:t xml:space="preserve">the effective and efficient delivery of </w:t>
      </w:r>
      <w:r w:rsidRPr="00C6114A">
        <w:rPr>
          <w:rFonts w:asciiTheme="minorHAnsi" w:hAnsiTheme="minorHAnsi"/>
          <w:szCs w:val="22"/>
        </w:rPr>
        <w:t xml:space="preserve">aerial </w:t>
      </w:r>
      <w:r w:rsidR="00F66468" w:rsidRPr="00C6114A">
        <w:rPr>
          <w:rFonts w:asciiTheme="minorHAnsi" w:hAnsiTheme="minorHAnsi"/>
          <w:szCs w:val="22"/>
        </w:rPr>
        <w:t xml:space="preserve">pest management operations </w:t>
      </w:r>
      <w:r w:rsidR="00342783" w:rsidRPr="00C6114A">
        <w:rPr>
          <w:rFonts w:asciiTheme="minorHAnsi" w:hAnsiTheme="minorHAnsi"/>
          <w:szCs w:val="22"/>
        </w:rPr>
        <w:t>and are imposing needless costs</w:t>
      </w:r>
      <w:r w:rsidR="00591C5C" w:rsidRPr="00C6114A">
        <w:rPr>
          <w:rFonts w:asciiTheme="minorHAnsi" w:hAnsiTheme="minorHAnsi"/>
          <w:szCs w:val="22"/>
        </w:rPr>
        <w:t xml:space="preserve"> on public good pest management</w:t>
      </w:r>
      <w:r w:rsidR="00342783" w:rsidRPr="00C6114A">
        <w:rPr>
          <w:rFonts w:asciiTheme="minorHAnsi" w:hAnsiTheme="minorHAnsi"/>
          <w:szCs w:val="22"/>
        </w:rPr>
        <w:t xml:space="preserve"> programmes</w:t>
      </w:r>
      <w:r w:rsidR="00F66468" w:rsidRPr="00C6114A">
        <w:rPr>
          <w:rFonts w:asciiTheme="minorHAnsi" w:hAnsiTheme="minorHAnsi"/>
          <w:szCs w:val="22"/>
        </w:rPr>
        <w:t>.</w:t>
      </w:r>
      <w:r w:rsidRPr="00C6114A">
        <w:rPr>
          <w:rFonts w:asciiTheme="minorHAnsi" w:hAnsiTheme="minorHAnsi"/>
          <w:szCs w:val="22"/>
        </w:rPr>
        <w:t xml:space="preserve"> </w:t>
      </w:r>
    </w:p>
    <w:p w14:paraId="6F61D8BD" w14:textId="5AF55450" w:rsidR="00F87618" w:rsidRPr="00C6114A" w:rsidRDefault="00FC3246" w:rsidP="00047C02">
      <w:pPr>
        <w:spacing w:before="220" w:line="264" w:lineRule="auto"/>
        <w:ind w:left="851"/>
        <w:rPr>
          <w:rFonts w:asciiTheme="minorHAnsi" w:hAnsiTheme="minorHAnsi" w:cs="Arial"/>
        </w:rPr>
      </w:pPr>
      <w:r w:rsidRPr="00C6114A">
        <w:rPr>
          <w:rFonts w:asciiTheme="minorHAnsi" w:hAnsiTheme="minorHAnsi" w:cs="Arial"/>
        </w:rPr>
        <w:t>Based on this evidence the partners consider</w:t>
      </w:r>
      <w:r w:rsidR="00F66468" w:rsidRPr="00C6114A">
        <w:rPr>
          <w:rFonts w:asciiTheme="minorHAnsi" w:hAnsiTheme="minorHAnsi" w:cs="Arial"/>
        </w:rPr>
        <w:t xml:space="preserve"> there is a compell</w:t>
      </w:r>
      <w:r w:rsidR="00BE4548" w:rsidRPr="00C6114A">
        <w:rPr>
          <w:rFonts w:asciiTheme="minorHAnsi" w:hAnsiTheme="minorHAnsi" w:cs="Arial"/>
        </w:rPr>
        <w:t>ing case to</w:t>
      </w:r>
      <w:r w:rsidR="00344CB9" w:rsidRPr="00C6114A">
        <w:rPr>
          <w:rFonts w:asciiTheme="minorHAnsi" w:hAnsiTheme="minorHAnsi" w:cs="Arial"/>
        </w:rPr>
        <w:t xml:space="preserve"> change the system by</w:t>
      </w:r>
      <w:r w:rsidR="00BE4548" w:rsidRPr="00C6114A">
        <w:rPr>
          <w:rFonts w:asciiTheme="minorHAnsi" w:hAnsiTheme="minorHAnsi" w:cs="Arial"/>
        </w:rPr>
        <w:t xml:space="preserve"> </w:t>
      </w:r>
      <w:r w:rsidRPr="00C6114A">
        <w:rPr>
          <w:rFonts w:asciiTheme="minorHAnsi" w:hAnsiTheme="minorHAnsi" w:cs="Arial"/>
        </w:rPr>
        <w:t>simplify</w:t>
      </w:r>
      <w:r w:rsidR="00344CB9" w:rsidRPr="00C6114A">
        <w:rPr>
          <w:rFonts w:asciiTheme="minorHAnsi" w:hAnsiTheme="minorHAnsi" w:cs="Arial"/>
        </w:rPr>
        <w:t>ing</w:t>
      </w:r>
      <w:r w:rsidRPr="00C6114A">
        <w:rPr>
          <w:rFonts w:asciiTheme="minorHAnsi" w:hAnsiTheme="minorHAnsi" w:cs="Arial"/>
        </w:rPr>
        <w:t xml:space="preserve"> the regulation of</w:t>
      </w:r>
      <w:r w:rsidR="00F66468" w:rsidRPr="00C6114A">
        <w:rPr>
          <w:rFonts w:asciiTheme="minorHAnsi" w:hAnsiTheme="minorHAnsi" w:cs="Arial"/>
        </w:rPr>
        <w:t xml:space="preserve"> </w:t>
      </w:r>
      <w:r w:rsidRPr="00C6114A">
        <w:rPr>
          <w:rFonts w:asciiTheme="minorHAnsi" w:hAnsiTheme="minorHAnsi" w:cs="Arial"/>
        </w:rPr>
        <w:t xml:space="preserve">aerial </w:t>
      </w:r>
      <w:r w:rsidR="00A6020D" w:rsidRPr="00C6114A">
        <w:rPr>
          <w:rFonts w:asciiTheme="minorHAnsi" w:hAnsiTheme="minorHAnsi" w:cs="Arial"/>
        </w:rPr>
        <w:t>1080</w:t>
      </w:r>
      <w:r w:rsidR="00BE4548" w:rsidRPr="00C6114A">
        <w:rPr>
          <w:rFonts w:asciiTheme="minorHAnsi" w:hAnsiTheme="minorHAnsi" w:cs="Arial"/>
        </w:rPr>
        <w:t xml:space="preserve"> under the RMA</w:t>
      </w:r>
      <w:r w:rsidR="00F66468" w:rsidRPr="00C6114A">
        <w:rPr>
          <w:rFonts w:asciiTheme="minorHAnsi" w:hAnsiTheme="minorHAnsi" w:cs="Arial"/>
        </w:rPr>
        <w:t>. The likely benefits of this change will be a reduction in unnecessary compliance costs</w:t>
      </w:r>
      <w:r w:rsidR="00591C5C" w:rsidRPr="00C6114A">
        <w:rPr>
          <w:rFonts w:asciiTheme="minorHAnsi" w:hAnsiTheme="minorHAnsi" w:cs="Arial"/>
        </w:rPr>
        <w:t xml:space="preserve"> </w:t>
      </w:r>
      <w:r w:rsidR="00342783" w:rsidRPr="00C6114A">
        <w:rPr>
          <w:rFonts w:asciiTheme="minorHAnsi" w:hAnsiTheme="minorHAnsi" w:cs="Arial"/>
        </w:rPr>
        <w:t>(</w:t>
      </w:r>
      <w:r w:rsidR="00591C5C" w:rsidRPr="00C6114A">
        <w:rPr>
          <w:rFonts w:asciiTheme="minorHAnsi" w:hAnsiTheme="minorHAnsi" w:cs="Arial"/>
        </w:rPr>
        <w:t>with the</w:t>
      </w:r>
      <w:r w:rsidR="00883EBD" w:rsidRPr="00C6114A">
        <w:rPr>
          <w:rFonts w:asciiTheme="minorHAnsi" w:hAnsiTheme="minorHAnsi" w:cs="Arial"/>
        </w:rPr>
        <w:t xml:space="preserve"> potential to </w:t>
      </w:r>
      <w:r w:rsidR="00F66468" w:rsidRPr="00C6114A">
        <w:rPr>
          <w:rFonts w:asciiTheme="minorHAnsi" w:hAnsiTheme="minorHAnsi" w:cs="Arial"/>
        </w:rPr>
        <w:t>reinvest cost savings into pest management operations and research</w:t>
      </w:r>
      <w:r w:rsidR="00342783" w:rsidRPr="00C6114A">
        <w:rPr>
          <w:rFonts w:asciiTheme="minorHAnsi" w:hAnsiTheme="minorHAnsi" w:cs="Arial"/>
        </w:rPr>
        <w:t>)</w:t>
      </w:r>
      <w:r w:rsidRPr="00C6114A">
        <w:rPr>
          <w:rFonts w:asciiTheme="minorHAnsi" w:hAnsiTheme="minorHAnsi" w:cs="Arial"/>
        </w:rPr>
        <w:t>,</w:t>
      </w:r>
      <w:r w:rsidR="00F66468" w:rsidRPr="00C6114A">
        <w:rPr>
          <w:rFonts w:asciiTheme="minorHAnsi" w:hAnsiTheme="minorHAnsi" w:cs="Arial"/>
        </w:rPr>
        <w:t xml:space="preserve"> significant </w:t>
      </w:r>
      <w:r w:rsidR="00342783" w:rsidRPr="00C6114A">
        <w:rPr>
          <w:rFonts w:asciiTheme="minorHAnsi" w:hAnsiTheme="minorHAnsi" w:cs="Arial"/>
        </w:rPr>
        <w:t xml:space="preserve">operational benefits and efficiencies, and lower risks of operational non-compliance. </w:t>
      </w:r>
      <w:r w:rsidR="006D2771" w:rsidRPr="00C6114A">
        <w:rPr>
          <w:rFonts w:asciiTheme="minorHAnsi" w:hAnsiTheme="minorHAnsi" w:cs="Arial"/>
        </w:rPr>
        <w:t xml:space="preserve"> These benefits may in turn</w:t>
      </w:r>
      <w:r w:rsidR="00F66468" w:rsidRPr="00C6114A">
        <w:rPr>
          <w:rFonts w:asciiTheme="minorHAnsi" w:hAnsiTheme="minorHAnsi" w:cs="Arial"/>
        </w:rPr>
        <w:t xml:space="preserve"> lead to improved biodive</w:t>
      </w:r>
      <w:r w:rsidR="00007E44" w:rsidRPr="00C6114A">
        <w:rPr>
          <w:rFonts w:asciiTheme="minorHAnsi" w:hAnsiTheme="minorHAnsi" w:cs="Arial"/>
        </w:rPr>
        <w:t xml:space="preserve">rsity outcomes for New Zealand and greater protection from </w:t>
      </w:r>
      <w:r w:rsidR="00342783" w:rsidRPr="00C6114A">
        <w:rPr>
          <w:rFonts w:asciiTheme="minorHAnsi" w:hAnsiTheme="minorHAnsi" w:cs="Arial"/>
        </w:rPr>
        <w:t>the effects of b</w:t>
      </w:r>
      <w:r w:rsidR="00007E44" w:rsidRPr="00C6114A">
        <w:rPr>
          <w:rFonts w:asciiTheme="minorHAnsi" w:hAnsiTheme="minorHAnsi" w:cs="Arial"/>
        </w:rPr>
        <w:t xml:space="preserve">ovine </w:t>
      </w:r>
      <w:r w:rsidR="00342783" w:rsidRPr="00C6114A">
        <w:rPr>
          <w:rFonts w:asciiTheme="minorHAnsi" w:hAnsiTheme="minorHAnsi" w:cs="Arial"/>
        </w:rPr>
        <w:t>t</w:t>
      </w:r>
      <w:r w:rsidR="00007E44" w:rsidRPr="00C6114A">
        <w:rPr>
          <w:rFonts w:asciiTheme="minorHAnsi" w:hAnsiTheme="minorHAnsi" w:cs="Arial"/>
        </w:rPr>
        <w:t>uberculosis (TB) for the New Zealand meat and dairy industr</w:t>
      </w:r>
      <w:r w:rsidR="00342783" w:rsidRPr="00C6114A">
        <w:rPr>
          <w:rFonts w:asciiTheme="minorHAnsi" w:hAnsiTheme="minorHAnsi" w:cs="Arial"/>
        </w:rPr>
        <w:t>ies</w:t>
      </w:r>
      <w:r w:rsidR="00007E44" w:rsidRPr="00C6114A">
        <w:rPr>
          <w:rFonts w:asciiTheme="minorHAnsi" w:hAnsiTheme="minorHAnsi" w:cs="Arial"/>
        </w:rPr>
        <w:t>.</w:t>
      </w:r>
    </w:p>
    <w:p w14:paraId="5DFB853A" w14:textId="10B05D88" w:rsidR="00392F91" w:rsidRPr="00C6114A" w:rsidRDefault="00F87618" w:rsidP="00047C02">
      <w:pPr>
        <w:spacing w:before="220" w:line="264" w:lineRule="auto"/>
        <w:ind w:left="851"/>
        <w:rPr>
          <w:rFonts w:asciiTheme="minorHAnsi" w:hAnsiTheme="minorHAnsi" w:cs="Arial"/>
        </w:rPr>
      </w:pPr>
      <w:r w:rsidRPr="00C6114A">
        <w:rPr>
          <w:rFonts w:asciiTheme="minorHAnsi" w:hAnsiTheme="minorHAnsi" w:cs="Arial"/>
        </w:rPr>
        <w:t>The changes sought will not adversely impact the safe use of aerial 1080</w:t>
      </w:r>
      <w:r w:rsidR="002D739F" w:rsidRPr="00C6114A">
        <w:rPr>
          <w:rFonts w:asciiTheme="minorHAnsi" w:hAnsiTheme="minorHAnsi" w:cs="Arial"/>
        </w:rPr>
        <w:t>,</w:t>
      </w:r>
      <w:r w:rsidRPr="00C6114A">
        <w:rPr>
          <w:rFonts w:asciiTheme="minorHAnsi" w:hAnsiTheme="minorHAnsi" w:cs="Arial"/>
        </w:rPr>
        <w:t xml:space="preserve"> as the environmental effects and risks of the substance are already comprehensively managed under the HSNO framework.</w:t>
      </w:r>
    </w:p>
    <w:p w14:paraId="10F684D4" w14:textId="368D5BC5" w:rsidR="00557D79" w:rsidRPr="00C6114A" w:rsidRDefault="002D21B7" w:rsidP="008D4781">
      <w:pPr>
        <w:pStyle w:val="Heading1"/>
        <w:ind w:left="851" w:hanging="851"/>
        <w:rPr>
          <w:rFonts w:asciiTheme="minorHAnsi" w:hAnsiTheme="minorHAnsi"/>
        </w:rPr>
      </w:pPr>
      <w:bookmarkStart w:id="29" w:name="_Toc406595429"/>
      <w:r w:rsidRPr="00C6114A">
        <w:rPr>
          <w:rFonts w:asciiTheme="minorHAnsi" w:hAnsiTheme="minorHAnsi"/>
        </w:rPr>
        <w:lastRenderedPageBreak/>
        <w:t xml:space="preserve">Business Case </w:t>
      </w:r>
      <w:r w:rsidR="000533D8" w:rsidRPr="00C6114A">
        <w:rPr>
          <w:rFonts w:asciiTheme="minorHAnsi" w:hAnsiTheme="minorHAnsi"/>
        </w:rPr>
        <w:t>Framework</w:t>
      </w:r>
      <w:bookmarkEnd w:id="29"/>
    </w:p>
    <w:p w14:paraId="2F05F1DC" w14:textId="694E3FF6" w:rsidR="0061133F" w:rsidRPr="00C6114A" w:rsidRDefault="0061133F" w:rsidP="0061133F">
      <w:pPr>
        <w:pStyle w:val="BodyText"/>
        <w:spacing w:after="240"/>
        <w:rPr>
          <w:rFonts w:asciiTheme="minorHAnsi" w:hAnsiTheme="minorHAnsi"/>
          <w:color w:val="000000"/>
          <w:shd w:val="clear" w:color="auto" w:fill="FFFFFF"/>
        </w:rPr>
      </w:pPr>
      <w:r w:rsidRPr="00C6114A">
        <w:rPr>
          <w:rFonts w:asciiTheme="minorHAnsi" w:hAnsiTheme="minorHAnsi" w:cstheme="minorHAnsi"/>
          <w:lang w:val="en-NZ" w:eastAsia="en-US"/>
        </w:rPr>
        <w:t>This</w:t>
      </w:r>
      <w:r w:rsidR="00D01B12" w:rsidRPr="00C6114A">
        <w:rPr>
          <w:rFonts w:asciiTheme="minorHAnsi" w:hAnsiTheme="minorHAnsi" w:cstheme="minorHAnsi"/>
          <w:lang w:val="en-NZ" w:eastAsia="en-US"/>
        </w:rPr>
        <w:t xml:space="preserve"> </w:t>
      </w:r>
      <w:r w:rsidR="00F31CE9" w:rsidRPr="00C6114A">
        <w:rPr>
          <w:rFonts w:asciiTheme="minorHAnsi" w:hAnsiTheme="minorHAnsi" w:cstheme="minorHAnsi"/>
          <w:lang w:val="en-NZ" w:eastAsia="en-US"/>
        </w:rPr>
        <w:t>business case</w:t>
      </w:r>
      <w:r w:rsidR="00D01B12" w:rsidRPr="00C6114A">
        <w:rPr>
          <w:rFonts w:asciiTheme="minorHAnsi" w:hAnsiTheme="minorHAnsi" w:cstheme="minorHAnsi"/>
          <w:lang w:val="en-NZ" w:eastAsia="en-US"/>
        </w:rPr>
        <w:t xml:space="preserve"> is based on </w:t>
      </w:r>
      <w:r w:rsidR="00F31CE9" w:rsidRPr="00C6114A">
        <w:rPr>
          <w:rFonts w:asciiTheme="minorHAnsi" w:hAnsiTheme="minorHAnsi" w:cstheme="minorHAnsi"/>
          <w:lang w:val="en-NZ" w:eastAsia="en-US"/>
        </w:rPr>
        <w:t xml:space="preserve">New Zealand </w:t>
      </w:r>
      <w:r w:rsidR="00D01B12" w:rsidRPr="00C6114A">
        <w:rPr>
          <w:rFonts w:asciiTheme="minorHAnsi" w:hAnsiTheme="minorHAnsi" w:cstheme="minorHAnsi"/>
          <w:lang w:val="en-NZ" w:eastAsia="en-US"/>
        </w:rPr>
        <w:t xml:space="preserve">Treasury’s National Infrastructure Unit </w:t>
      </w:r>
      <w:r w:rsidR="00FC5648" w:rsidRPr="00C6114A">
        <w:rPr>
          <w:rFonts w:asciiTheme="minorHAnsi" w:hAnsiTheme="minorHAnsi" w:cstheme="minorHAnsi"/>
          <w:lang w:val="en-NZ" w:eastAsia="en-US"/>
        </w:rPr>
        <w:t>Better Business Case framework</w:t>
      </w:r>
      <w:r w:rsidR="00483A6A" w:rsidRPr="00C6114A">
        <w:rPr>
          <w:rFonts w:asciiTheme="minorHAnsi" w:hAnsiTheme="minorHAnsi" w:cstheme="minorHAnsi"/>
          <w:lang w:val="en-NZ" w:eastAsia="en-US"/>
        </w:rPr>
        <w:t>.</w:t>
      </w:r>
      <w:r w:rsidR="004745A7" w:rsidRPr="00C6114A">
        <w:rPr>
          <w:rStyle w:val="FootnoteReference"/>
          <w:rFonts w:asciiTheme="minorHAnsi" w:hAnsiTheme="minorHAnsi" w:cstheme="minorHAnsi"/>
          <w:lang w:val="en-NZ" w:eastAsia="en-US"/>
        </w:rPr>
        <w:footnoteReference w:id="2"/>
      </w:r>
      <w:r w:rsidR="00FD283A" w:rsidRPr="00C6114A">
        <w:rPr>
          <w:rFonts w:asciiTheme="minorHAnsi" w:hAnsiTheme="minorHAnsi" w:cstheme="minorHAnsi"/>
          <w:lang w:val="en-NZ" w:eastAsia="en-US"/>
        </w:rPr>
        <w:t xml:space="preserve"> T</w:t>
      </w:r>
      <w:r w:rsidR="00264DA2" w:rsidRPr="00C6114A">
        <w:rPr>
          <w:rFonts w:asciiTheme="minorHAnsi" w:hAnsiTheme="minorHAnsi" w:cstheme="minorHAnsi"/>
          <w:lang w:val="en-NZ" w:eastAsia="en-US"/>
        </w:rPr>
        <w:t>he business case analysis</w:t>
      </w:r>
      <w:r w:rsidR="00F87618" w:rsidRPr="00C6114A">
        <w:rPr>
          <w:rFonts w:asciiTheme="minorHAnsi" w:hAnsiTheme="minorHAnsi" w:cstheme="minorHAnsi"/>
          <w:lang w:val="en-NZ" w:eastAsia="en-US"/>
        </w:rPr>
        <w:t xml:space="preserve"> has</w:t>
      </w:r>
      <w:r w:rsidR="00F87618" w:rsidRPr="00C6114A">
        <w:rPr>
          <w:rFonts w:asciiTheme="minorHAnsi" w:hAnsiTheme="minorHAnsi"/>
          <w:color w:val="000000"/>
          <w:shd w:val="clear" w:color="auto" w:fill="FFFFFF"/>
        </w:rPr>
        <w:t xml:space="preserve"> followed the</w:t>
      </w:r>
      <w:r w:rsidRPr="00C6114A">
        <w:rPr>
          <w:rFonts w:asciiTheme="minorHAnsi" w:hAnsiTheme="minorHAnsi"/>
          <w:color w:val="000000"/>
          <w:shd w:val="clear" w:color="auto" w:fill="FFFFFF"/>
        </w:rPr>
        <w:t xml:space="preserve"> five </w:t>
      </w:r>
      <w:r w:rsidR="00904D9D" w:rsidRPr="00C6114A">
        <w:rPr>
          <w:rFonts w:asciiTheme="minorHAnsi" w:hAnsiTheme="minorHAnsi"/>
          <w:color w:val="000000"/>
          <w:shd w:val="clear" w:color="auto" w:fill="FFFFFF"/>
        </w:rPr>
        <w:t>case</w:t>
      </w:r>
      <w:r w:rsidR="004745A7" w:rsidRPr="00C6114A">
        <w:rPr>
          <w:rFonts w:asciiTheme="minorHAnsi" w:hAnsiTheme="minorHAnsi"/>
          <w:color w:val="000000"/>
          <w:shd w:val="clear" w:color="auto" w:fill="FFFFFF"/>
        </w:rPr>
        <w:t xml:space="preserve"> model</w:t>
      </w:r>
      <w:r w:rsidR="00264DA2" w:rsidRPr="00C6114A">
        <w:rPr>
          <w:rFonts w:asciiTheme="minorHAnsi" w:hAnsiTheme="minorHAnsi"/>
          <w:color w:val="000000"/>
          <w:shd w:val="clear" w:color="auto" w:fill="FFFFFF"/>
        </w:rPr>
        <w:t xml:space="preserve"> (</w:t>
      </w:r>
      <w:r w:rsidR="00D25C08">
        <w:rPr>
          <w:rFonts w:asciiTheme="minorHAnsi" w:hAnsiTheme="minorHAnsi"/>
          <w:color w:val="000000"/>
          <w:shd w:val="clear" w:color="auto" w:fill="FFFFFF"/>
        </w:rPr>
        <w:t xml:space="preserve">refer </w:t>
      </w:r>
      <w:r w:rsidR="00264DA2" w:rsidRPr="00C6114A">
        <w:rPr>
          <w:rFonts w:asciiTheme="minorHAnsi" w:hAnsiTheme="minorHAnsi"/>
          <w:color w:val="000000"/>
          <w:shd w:val="clear" w:color="auto" w:fill="FFFFFF"/>
        </w:rPr>
        <w:t>Figure 1) comprising</w:t>
      </w:r>
      <w:r w:rsidR="001771FB">
        <w:rPr>
          <w:rFonts w:asciiTheme="minorHAnsi" w:hAnsiTheme="minorHAnsi"/>
          <w:color w:val="000000"/>
          <w:shd w:val="clear" w:color="auto" w:fill="FFFFFF"/>
        </w:rPr>
        <w:t>:</w:t>
      </w:r>
    </w:p>
    <w:p w14:paraId="7A698E82" w14:textId="1A3B5CB1" w:rsidR="0061133F" w:rsidRPr="00C6114A" w:rsidRDefault="007A4B08" w:rsidP="0061133F">
      <w:pPr>
        <w:pStyle w:val="Bullets"/>
        <w:rPr>
          <w:rFonts w:asciiTheme="minorHAnsi" w:hAnsiTheme="minorHAnsi"/>
          <w:shd w:val="clear" w:color="auto" w:fill="FFFFFF"/>
        </w:rPr>
      </w:pPr>
      <w:r w:rsidRPr="00C6114A">
        <w:rPr>
          <w:rFonts w:asciiTheme="minorHAnsi" w:hAnsiTheme="minorHAnsi"/>
          <w:shd w:val="clear" w:color="auto" w:fill="FFFFFF"/>
        </w:rPr>
        <w:t>S</w:t>
      </w:r>
      <w:r w:rsidR="0061133F" w:rsidRPr="00C6114A">
        <w:rPr>
          <w:rFonts w:asciiTheme="minorHAnsi" w:hAnsiTheme="minorHAnsi"/>
          <w:shd w:val="clear" w:color="auto" w:fill="FFFFFF"/>
        </w:rPr>
        <w:t>trategic c</w:t>
      </w:r>
      <w:r w:rsidR="00F87618" w:rsidRPr="00C6114A">
        <w:rPr>
          <w:rFonts w:asciiTheme="minorHAnsi" w:hAnsiTheme="minorHAnsi"/>
          <w:shd w:val="clear" w:color="auto" w:fill="FFFFFF"/>
        </w:rPr>
        <w:t>ase - i</w:t>
      </w:r>
      <w:r w:rsidR="0061133F" w:rsidRPr="00C6114A">
        <w:rPr>
          <w:rFonts w:asciiTheme="minorHAnsi" w:hAnsiTheme="minorHAnsi"/>
          <w:shd w:val="clear" w:color="auto" w:fill="FFFFFF"/>
        </w:rPr>
        <w:t>s the proposal supported by a compelling case for change that fits within the strategic context</w:t>
      </w:r>
      <w:r w:rsidR="00D57C67" w:rsidRPr="00C6114A">
        <w:rPr>
          <w:rFonts w:asciiTheme="minorHAnsi" w:hAnsiTheme="minorHAnsi"/>
          <w:shd w:val="clear" w:color="auto" w:fill="FFFFFF"/>
        </w:rPr>
        <w:t>/drivers</w:t>
      </w:r>
      <w:r w:rsidR="0061133F" w:rsidRPr="00C6114A">
        <w:rPr>
          <w:rFonts w:asciiTheme="minorHAnsi" w:hAnsiTheme="minorHAnsi"/>
          <w:shd w:val="clear" w:color="auto" w:fill="FFFFFF"/>
        </w:rPr>
        <w:t xml:space="preserve"> and meets</w:t>
      </w:r>
      <w:r w:rsidR="00264DA2" w:rsidRPr="00C6114A">
        <w:rPr>
          <w:rFonts w:asciiTheme="minorHAnsi" w:hAnsiTheme="minorHAnsi"/>
          <w:shd w:val="clear" w:color="auto" w:fill="FFFFFF"/>
        </w:rPr>
        <w:t xml:space="preserve"> the</w:t>
      </w:r>
      <w:r w:rsidR="0061133F" w:rsidRPr="00C6114A">
        <w:rPr>
          <w:rFonts w:asciiTheme="minorHAnsi" w:hAnsiTheme="minorHAnsi"/>
          <w:shd w:val="clear" w:color="auto" w:fill="FFFFFF"/>
        </w:rPr>
        <w:t xml:space="preserve"> </w:t>
      </w:r>
      <w:r w:rsidR="00264DA2" w:rsidRPr="00C6114A">
        <w:rPr>
          <w:rFonts w:asciiTheme="minorHAnsi" w:hAnsiTheme="minorHAnsi"/>
          <w:shd w:val="clear" w:color="auto" w:fill="FFFFFF"/>
        </w:rPr>
        <w:t xml:space="preserve">business </w:t>
      </w:r>
      <w:r w:rsidR="0061133F" w:rsidRPr="00C6114A">
        <w:rPr>
          <w:rFonts w:asciiTheme="minorHAnsi" w:hAnsiTheme="minorHAnsi"/>
          <w:shd w:val="clear" w:color="auto" w:fill="FFFFFF"/>
        </w:rPr>
        <w:t xml:space="preserve">needs? </w:t>
      </w:r>
    </w:p>
    <w:p w14:paraId="0AB52208" w14:textId="435687A4" w:rsidR="0061133F" w:rsidRPr="00C6114A" w:rsidRDefault="007A4B08" w:rsidP="0061133F">
      <w:pPr>
        <w:pStyle w:val="Bullets"/>
        <w:rPr>
          <w:rFonts w:asciiTheme="minorHAnsi" w:hAnsiTheme="minorHAnsi"/>
          <w:shd w:val="clear" w:color="auto" w:fill="FFFFFF"/>
        </w:rPr>
      </w:pPr>
      <w:r w:rsidRPr="00C6114A">
        <w:rPr>
          <w:rFonts w:asciiTheme="minorHAnsi" w:hAnsiTheme="minorHAnsi"/>
          <w:shd w:val="clear" w:color="auto" w:fill="FFFFFF"/>
        </w:rPr>
        <w:t>E</w:t>
      </w:r>
      <w:r w:rsidR="0061133F" w:rsidRPr="00C6114A">
        <w:rPr>
          <w:rFonts w:asciiTheme="minorHAnsi" w:hAnsiTheme="minorHAnsi"/>
          <w:shd w:val="clear" w:color="auto" w:fill="FFFFFF"/>
        </w:rPr>
        <w:t>conomic case</w:t>
      </w:r>
      <w:r w:rsidR="00F87618" w:rsidRPr="00C6114A">
        <w:rPr>
          <w:rFonts w:asciiTheme="minorHAnsi" w:hAnsiTheme="minorHAnsi"/>
          <w:shd w:val="clear" w:color="auto" w:fill="FFFFFF"/>
        </w:rPr>
        <w:t xml:space="preserve"> - d</w:t>
      </w:r>
      <w:r w:rsidR="0061133F" w:rsidRPr="00C6114A">
        <w:rPr>
          <w:rFonts w:asciiTheme="minorHAnsi" w:hAnsiTheme="minorHAnsi"/>
          <w:shd w:val="clear" w:color="auto" w:fill="FFFFFF"/>
        </w:rPr>
        <w:t xml:space="preserve">oes the preferred option optimise value? </w:t>
      </w:r>
    </w:p>
    <w:p w14:paraId="74E59CFF" w14:textId="2B0E0CE2" w:rsidR="0061133F" w:rsidRPr="00C6114A" w:rsidRDefault="007A4B08" w:rsidP="0061133F">
      <w:pPr>
        <w:pStyle w:val="Bullets"/>
        <w:rPr>
          <w:rFonts w:asciiTheme="minorHAnsi" w:hAnsiTheme="minorHAnsi"/>
          <w:shd w:val="clear" w:color="auto" w:fill="FFFFFF"/>
        </w:rPr>
      </w:pPr>
      <w:r w:rsidRPr="00C6114A">
        <w:rPr>
          <w:rFonts w:asciiTheme="minorHAnsi" w:hAnsiTheme="minorHAnsi"/>
          <w:shd w:val="clear" w:color="auto" w:fill="FFFFFF"/>
        </w:rPr>
        <w:t>C</w:t>
      </w:r>
      <w:r w:rsidR="0061133F" w:rsidRPr="00C6114A">
        <w:rPr>
          <w:rFonts w:asciiTheme="minorHAnsi" w:hAnsiTheme="minorHAnsi"/>
          <w:shd w:val="clear" w:color="auto" w:fill="FFFFFF"/>
        </w:rPr>
        <w:t xml:space="preserve">ommercial </w:t>
      </w:r>
      <w:r w:rsidR="00F87618" w:rsidRPr="00C6114A">
        <w:rPr>
          <w:rFonts w:asciiTheme="minorHAnsi" w:hAnsiTheme="minorHAnsi"/>
          <w:shd w:val="clear" w:color="auto" w:fill="FFFFFF"/>
        </w:rPr>
        <w:t>case - i</w:t>
      </w:r>
      <w:r w:rsidR="0061133F" w:rsidRPr="00C6114A">
        <w:rPr>
          <w:rFonts w:asciiTheme="minorHAnsi" w:hAnsiTheme="minorHAnsi"/>
          <w:shd w:val="clear" w:color="auto" w:fill="FFFFFF"/>
        </w:rPr>
        <w:t xml:space="preserve">s </w:t>
      </w:r>
      <w:r w:rsidR="00B16B8B" w:rsidRPr="00C6114A">
        <w:rPr>
          <w:rFonts w:asciiTheme="minorHAnsi" w:hAnsiTheme="minorHAnsi"/>
          <w:shd w:val="clear" w:color="auto" w:fill="FFFFFF"/>
        </w:rPr>
        <w:t>delivery of the preferred option</w:t>
      </w:r>
      <w:r w:rsidR="0061133F" w:rsidRPr="00C6114A">
        <w:rPr>
          <w:rFonts w:asciiTheme="minorHAnsi" w:hAnsiTheme="minorHAnsi"/>
          <w:shd w:val="clear" w:color="auto" w:fill="FFFFFF"/>
        </w:rPr>
        <w:t xml:space="preserve"> viable? </w:t>
      </w:r>
    </w:p>
    <w:p w14:paraId="0A7908DA" w14:textId="1F08B90C" w:rsidR="0061133F" w:rsidRPr="00C6114A" w:rsidRDefault="007A4B08" w:rsidP="0061133F">
      <w:pPr>
        <w:pStyle w:val="Bullets"/>
        <w:rPr>
          <w:rFonts w:asciiTheme="minorHAnsi" w:hAnsiTheme="minorHAnsi"/>
          <w:shd w:val="clear" w:color="auto" w:fill="FFFFFF"/>
        </w:rPr>
      </w:pPr>
      <w:r w:rsidRPr="00C6114A">
        <w:rPr>
          <w:rFonts w:asciiTheme="minorHAnsi" w:hAnsiTheme="minorHAnsi"/>
          <w:shd w:val="clear" w:color="auto" w:fill="FFFFFF"/>
        </w:rPr>
        <w:t>F</w:t>
      </w:r>
      <w:r w:rsidR="00F87618" w:rsidRPr="00C6114A">
        <w:rPr>
          <w:rFonts w:asciiTheme="minorHAnsi" w:hAnsiTheme="minorHAnsi"/>
          <w:shd w:val="clear" w:color="auto" w:fill="FFFFFF"/>
        </w:rPr>
        <w:t>inancial case - i</w:t>
      </w:r>
      <w:r w:rsidR="0061133F" w:rsidRPr="00C6114A">
        <w:rPr>
          <w:rFonts w:asciiTheme="minorHAnsi" w:hAnsiTheme="minorHAnsi"/>
          <w:shd w:val="clear" w:color="auto" w:fill="FFFFFF"/>
        </w:rPr>
        <w:t>s the proposed spend affordable and how can it be funded?</w:t>
      </w:r>
    </w:p>
    <w:p w14:paraId="157B04EA" w14:textId="6FA47A47" w:rsidR="0061133F" w:rsidRPr="00C6114A" w:rsidRDefault="0061133F" w:rsidP="00904D9D">
      <w:pPr>
        <w:pStyle w:val="Bullets"/>
        <w:ind w:hanging="436"/>
        <w:rPr>
          <w:rFonts w:asciiTheme="minorHAnsi" w:hAnsiTheme="minorHAnsi"/>
          <w:shd w:val="clear" w:color="auto" w:fill="FFFFFF"/>
        </w:rPr>
      </w:pPr>
      <w:r w:rsidRPr="00C6114A">
        <w:rPr>
          <w:rFonts w:asciiTheme="minorHAnsi" w:hAnsiTheme="minorHAnsi"/>
          <w:noProof/>
          <w:lang w:val="en-NZ" w:eastAsia="en-NZ"/>
        </w:rPr>
        <w:drawing>
          <wp:anchor distT="0" distB="0" distL="114300" distR="114300" simplePos="0" relativeHeight="251663360" behindDoc="0" locked="0" layoutInCell="1" allowOverlap="1" wp14:anchorId="123BE21B" wp14:editId="2D36A70D">
            <wp:simplePos x="0" y="0"/>
            <wp:positionH relativeFrom="column">
              <wp:posOffset>882650</wp:posOffset>
            </wp:positionH>
            <wp:positionV relativeFrom="paragraph">
              <wp:posOffset>498475</wp:posOffset>
            </wp:positionV>
            <wp:extent cx="4206240" cy="2228850"/>
            <wp:effectExtent l="0" t="0" r="3810" b="0"/>
            <wp:wrapTopAndBottom/>
            <wp:docPr id="291" name="Picture 291" descr="there is a compelling case for change, 'Strategic case'; the way forward optimises value for money, 'Economic case';&#10;          the potential deal with the market is commercially viable, 'Commercial case'; the proposal is affordable, 'Financial case';&#10;                                     the proposal can be delivered successfully, 'Managemen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 is a compelling case for change, 'Strategic case'; the way forward optimises value for money, 'Economic case';&#10;          the potential deal with the market is commercially viable, 'Commercial case'; the proposal is affordable, 'Financial case';&#10;                                     the proposal can be delivered successfully, 'Management ca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624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B08" w:rsidRPr="00C6114A">
        <w:rPr>
          <w:rFonts w:asciiTheme="minorHAnsi" w:hAnsiTheme="minorHAnsi"/>
          <w:shd w:val="clear" w:color="auto" w:fill="FFFFFF"/>
        </w:rPr>
        <w:t>M</w:t>
      </w:r>
      <w:r w:rsidR="00F87618" w:rsidRPr="00C6114A">
        <w:rPr>
          <w:rFonts w:asciiTheme="minorHAnsi" w:hAnsiTheme="minorHAnsi"/>
          <w:shd w:val="clear" w:color="auto" w:fill="FFFFFF"/>
        </w:rPr>
        <w:t>anagement case – i</w:t>
      </w:r>
      <w:r w:rsidRPr="00C6114A">
        <w:rPr>
          <w:rFonts w:asciiTheme="minorHAnsi" w:hAnsiTheme="minorHAnsi"/>
          <w:shd w:val="clear" w:color="auto" w:fill="FFFFFF"/>
        </w:rPr>
        <w:t>s the proposal achievable and can it be delivered successfully?</w:t>
      </w:r>
    </w:p>
    <w:p w14:paraId="2EC2C5CD" w14:textId="5064BB27" w:rsidR="00FC5648" w:rsidRPr="00C6114A" w:rsidRDefault="00FC5648" w:rsidP="00BE4548">
      <w:pPr>
        <w:pStyle w:val="BodyText"/>
        <w:ind w:left="0"/>
        <w:rPr>
          <w:rFonts w:asciiTheme="minorHAnsi" w:hAnsiTheme="minorHAnsi"/>
        </w:rPr>
      </w:pPr>
    </w:p>
    <w:p w14:paraId="4CF909AF" w14:textId="26C12A38" w:rsidR="00FC5648" w:rsidRPr="00C6114A" w:rsidRDefault="00FC5648" w:rsidP="00FC5648">
      <w:pPr>
        <w:pStyle w:val="FigureandTableheading"/>
        <w:ind w:left="131" w:firstLine="720"/>
        <w:rPr>
          <w:rFonts w:asciiTheme="minorHAnsi" w:hAnsiTheme="minorHAnsi"/>
        </w:rPr>
      </w:pPr>
      <w:r w:rsidRPr="00C6114A">
        <w:rPr>
          <w:rFonts w:asciiTheme="minorHAnsi" w:hAnsiTheme="minorHAnsi"/>
        </w:rPr>
        <w:t>Figure 1: Better Business case five stage model</w:t>
      </w:r>
    </w:p>
    <w:p w14:paraId="574B1A08" w14:textId="1313804F" w:rsidR="000533D8" w:rsidRPr="00C6114A" w:rsidRDefault="00F87618" w:rsidP="000533D8">
      <w:pPr>
        <w:pStyle w:val="BodyText"/>
        <w:rPr>
          <w:rFonts w:asciiTheme="minorHAnsi" w:hAnsiTheme="minorHAnsi"/>
        </w:rPr>
      </w:pPr>
      <w:r w:rsidRPr="00C6114A">
        <w:rPr>
          <w:rFonts w:asciiTheme="minorHAnsi" w:hAnsiTheme="minorHAnsi"/>
        </w:rPr>
        <w:t>Within</w:t>
      </w:r>
      <w:r w:rsidR="00904D9D" w:rsidRPr="00C6114A">
        <w:rPr>
          <w:rFonts w:asciiTheme="minorHAnsi" w:hAnsiTheme="minorHAnsi"/>
        </w:rPr>
        <w:t xml:space="preserve"> this</w:t>
      </w:r>
      <w:r w:rsidR="004745A7" w:rsidRPr="00C6114A">
        <w:rPr>
          <w:rFonts w:asciiTheme="minorHAnsi" w:hAnsiTheme="minorHAnsi"/>
        </w:rPr>
        <w:t xml:space="preserve"> framework</w:t>
      </w:r>
      <w:r w:rsidR="002A2819" w:rsidRPr="00C6114A">
        <w:rPr>
          <w:rFonts w:asciiTheme="minorHAnsi" w:hAnsiTheme="minorHAnsi"/>
        </w:rPr>
        <w:t xml:space="preserve"> the report</w:t>
      </w:r>
      <w:r w:rsidR="00904D9D" w:rsidRPr="00C6114A">
        <w:rPr>
          <w:rFonts w:asciiTheme="minorHAnsi" w:hAnsiTheme="minorHAnsi"/>
        </w:rPr>
        <w:t xml:space="preserve"> is structured</w:t>
      </w:r>
      <w:r w:rsidR="004745A7" w:rsidRPr="00C6114A">
        <w:rPr>
          <w:rFonts w:asciiTheme="minorHAnsi" w:hAnsiTheme="minorHAnsi"/>
        </w:rPr>
        <w:t xml:space="preserve"> as follows</w:t>
      </w:r>
      <w:r w:rsidR="001771FB">
        <w:rPr>
          <w:rFonts w:asciiTheme="minorHAnsi" w:hAnsiTheme="minorHAnsi"/>
        </w:rPr>
        <w:t>:</w:t>
      </w:r>
    </w:p>
    <w:p w14:paraId="57FD3A60" w14:textId="6E2E0A9F" w:rsidR="00D57C67" w:rsidRPr="00C6114A" w:rsidRDefault="00D57C67" w:rsidP="00FC5648">
      <w:pPr>
        <w:pStyle w:val="Bullets"/>
        <w:rPr>
          <w:rFonts w:asciiTheme="minorHAnsi" w:hAnsiTheme="minorHAnsi"/>
        </w:rPr>
      </w:pPr>
      <w:r w:rsidRPr="00C6114A">
        <w:rPr>
          <w:rFonts w:asciiTheme="minorHAnsi" w:hAnsiTheme="minorHAnsi"/>
        </w:rPr>
        <w:t xml:space="preserve">Part 1 provides an overview of the case, a summary of analysis framework used and case scope. </w:t>
      </w:r>
    </w:p>
    <w:p w14:paraId="36127772" w14:textId="4BF8FCF8" w:rsidR="00163145" w:rsidRPr="00C6114A" w:rsidRDefault="00CA2C88" w:rsidP="00FC5648">
      <w:pPr>
        <w:pStyle w:val="Bullets"/>
        <w:rPr>
          <w:rFonts w:asciiTheme="minorHAnsi" w:hAnsiTheme="minorHAnsi"/>
        </w:rPr>
      </w:pPr>
      <w:r w:rsidRPr="00C6114A">
        <w:rPr>
          <w:rFonts w:asciiTheme="minorHAnsi" w:hAnsiTheme="minorHAnsi"/>
        </w:rPr>
        <w:t>Part 2</w:t>
      </w:r>
      <w:r w:rsidR="00F33E89" w:rsidRPr="00C6114A">
        <w:rPr>
          <w:rFonts w:asciiTheme="minorHAnsi" w:hAnsiTheme="minorHAnsi"/>
        </w:rPr>
        <w:t xml:space="preserve"> contains t</w:t>
      </w:r>
      <w:r w:rsidR="004745A7" w:rsidRPr="00C6114A">
        <w:rPr>
          <w:rFonts w:asciiTheme="minorHAnsi" w:hAnsiTheme="minorHAnsi"/>
        </w:rPr>
        <w:t>he strategic case</w:t>
      </w:r>
      <w:r w:rsidR="005B58CA" w:rsidRPr="00C6114A">
        <w:rPr>
          <w:rFonts w:asciiTheme="minorHAnsi" w:hAnsiTheme="minorHAnsi"/>
        </w:rPr>
        <w:t>;</w:t>
      </w:r>
      <w:r w:rsidR="00F87618" w:rsidRPr="00C6114A">
        <w:rPr>
          <w:rFonts w:asciiTheme="minorHAnsi" w:hAnsiTheme="minorHAnsi"/>
        </w:rPr>
        <w:t xml:space="preserve"> setting</w:t>
      </w:r>
      <w:r w:rsidR="00904D9D" w:rsidRPr="00C6114A">
        <w:rPr>
          <w:rFonts w:asciiTheme="minorHAnsi" w:hAnsiTheme="minorHAnsi"/>
        </w:rPr>
        <w:t xml:space="preserve"> out</w:t>
      </w:r>
      <w:r w:rsidR="005B58CA" w:rsidRPr="00C6114A">
        <w:rPr>
          <w:rFonts w:asciiTheme="minorHAnsi" w:hAnsiTheme="minorHAnsi"/>
        </w:rPr>
        <w:t xml:space="preserve"> the strategic drivers</w:t>
      </w:r>
      <w:r w:rsidR="00F87618" w:rsidRPr="00C6114A">
        <w:rPr>
          <w:rFonts w:asciiTheme="minorHAnsi" w:hAnsiTheme="minorHAnsi"/>
        </w:rPr>
        <w:t xml:space="preserve"> and context</w:t>
      </w:r>
      <w:r w:rsidR="005B58CA" w:rsidRPr="00C6114A">
        <w:rPr>
          <w:rFonts w:asciiTheme="minorHAnsi" w:hAnsiTheme="minorHAnsi"/>
        </w:rPr>
        <w:t xml:space="preserve"> for the business case,</w:t>
      </w:r>
      <w:r w:rsidR="00F87618" w:rsidRPr="00C6114A">
        <w:rPr>
          <w:rFonts w:asciiTheme="minorHAnsi" w:hAnsiTheme="minorHAnsi"/>
        </w:rPr>
        <w:t xml:space="preserve"> the</w:t>
      </w:r>
      <w:r w:rsidR="00904D9D" w:rsidRPr="00C6114A">
        <w:rPr>
          <w:rFonts w:asciiTheme="minorHAnsi" w:hAnsiTheme="minorHAnsi"/>
        </w:rPr>
        <w:t xml:space="preserve"> analysis</w:t>
      </w:r>
      <w:r w:rsidR="006220CC" w:rsidRPr="00C6114A">
        <w:rPr>
          <w:rFonts w:asciiTheme="minorHAnsi" w:hAnsiTheme="minorHAnsi"/>
        </w:rPr>
        <w:t xml:space="preserve"> of </w:t>
      </w:r>
      <w:r w:rsidR="00FC5648" w:rsidRPr="00C6114A">
        <w:rPr>
          <w:rFonts w:asciiTheme="minorHAnsi" w:hAnsiTheme="minorHAnsi"/>
        </w:rPr>
        <w:t>t</w:t>
      </w:r>
      <w:r w:rsidR="00163145" w:rsidRPr="00C6114A">
        <w:rPr>
          <w:rFonts w:asciiTheme="minorHAnsi" w:hAnsiTheme="minorHAnsi"/>
        </w:rPr>
        <w:t>he existin</w:t>
      </w:r>
      <w:r w:rsidR="005B58CA" w:rsidRPr="00C6114A">
        <w:rPr>
          <w:rFonts w:asciiTheme="minorHAnsi" w:hAnsiTheme="minorHAnsi"/>
        </w:rPr>
        <w:t xml:space="preserve">g </w:t>
      </w:r>
      <w:r w:rsidR="00904D9D" w:rsidRPr="00C6114A">
        <w:rPr>
          <w:rFonts w:asciiTheme="minorHAnsi" w:hAnsiTheme="minorHAnsi"/>
        </w:rPr>
        <w:t>regulatory system</w:t>
      </w:r>
      <w:r w:rsidR="005B58CA" w:rsidRPr="00C6114A">
        <w:rPr>
          <w:rFonts w:asciiTheme="minorHAnsi" w:hAnsiTheme="minorHAnsi"/>
        </w:rPr>
        <w:t xml:space="preserve"> for</w:t>
      </w:r>
      <w:r w:rsidR="00163145" w:rsidRPr="00C6114A">
        <w:rPr>
          <w:rFonts w:asciiTheme="minorHAnsi" w:hAnsiTheme="minorHAnsi"/>
        </w:rPr>
        <w:t xml:space="preserve"> aerial </w:t>
      </w:r>
      <w:r w:rsidR="00264970" w:rsidRPr="00C6114A">
        <w:rPr>
          <w:rFonts w:asciiTheme="minorHAnsi" w:hAnsiTheme="minorHAnsi"/>
        </w:rPr>
        <w:t>1080</w:t>
      </w:r>
      <w:r w:rsidR="00904D9D" w:rsidRPr="00C6114A">
        <w:rPr>
          <w:rFonts w:asciiTheme="minorHAnsi" w:hAnsiTheme="minorHAnsi"/>
        </w:rPr>
        <w:t>,</w:t>
      </w:r>
      <w:r w:rsidR="00163145" w:rsidRPr="00C6114A">
        <w:rPr>
          <w:rFonts w:asciiTheme="minorHAnsi" w:hAnsiTheme="minorHAnsi"/>
        </w:rPr>
        <w:t xml:space="preserve"> the </w:t>
      </w:r>
      <w:r w:rsidR="005B58CA" w:rsidRPr="00C6114A">
        <w:rPr>
          <w:rFonts w:asciiTheme="minorHAnsi" w:hAnsiTheme="minorHAnsi"/>
        </w:rPr>
        <w:t>issues</w:t>
      </w:r>
      <w:r w:rsidR="00F87618" w:rsidRPr="00C6114A">
        <w:rPr>
          <w:rFonts w:asciiTheme="minorHAnsi" w:hAnsiTheme="minorHAnsi"/>
        </w:rPr>
        <w:t xml:space="preserve"> identified</w:t>
      </w:r>
      <w:r w:rsidR="005B58CA" w:rsidRPr="00C6114A">
        <w:rPr>
          <w:rFonts w:asciiTheme="minorHAnsi" w:hAnsiTheme="minorHAnsi"/>
        </w:rPr>
        <w:t xml:space="preserve"> with</w:t>
      </w:r>
      <w:r w:rsidR="006D2771" w:rsidRPr="00C6114A">
        <w:rPr>
          <w:rFonts w:asciiTheme="minorHAnsi" w:hAnsiTheme="minorHAnsi"/>
        </w:rPr>
        <w:t xml:space="preserve"> </w:t>
      </w:r>
      <w:r w:rsidR="00904D9D" w:rsidRPr="00C6114A">
        <w:rPr>
          <w:rFonts w:asciiTheme="minorHAnsi" w:hAnsiTheme="minorHAnsi"/>
        </w:rPr>
        <w:t>t</w:t>
      </w:r>
      <w:r w:rsidR="006D2771" w:rsidRPr="00C6114A">
        <w:rPr>
          <w:rFonts w:asciiTheme="minorHAnsi" w:hAnsiTheme="minorHAnsi"/>
        </w:rPr>
        <w:t>he</w:t>
      </w:r>
      <w:r w:rsidR="00904D9D" w:rsidRPr="00C6114A">
        <w:rPr>
          <w:rFonts w:asciiTheme="minorHAnsi" w:hAnsiTheme="minorHAnsi"/>
        </w:rPr>
        <w:t xml:space="preserve"> current</w:t>
      </w:r>
      <w:r w:rsidR="006D2771" w:rsidRPr="00C6114A">
        <w:rPr>
          <w:rFonts w:asciiTheme="minorHAnsi" w:hAnsiTheme="minorHAnsi"/>
        </w:rPr>
        <w:t xml:space="preserve"> system</w:t>
      </w:r>
      <w:r w:rsidR="005B58CA" w:rsidRPr="00C6114A">
        <w:rPr>
          <w:rFonts w:asciiTheme="minorHAnsi" w:hAnsiTheme="minorHAnsi"/>
        </w:rPr>
        <w:t xml:space="preserve"> </w:t>
      </w:r>
      <w:r w:rsidR="006D2771" w:rsidRPr="00C6114A">
        <w:rPr>
          <w:rFonts w:asciiTheme="minorHAnsi" w:hAnsiTheme="minorHAnsi"/>
        </w:rPr>
        <w:t>and w</w:t>
      </w:r>
      <w:r w:rsidR="00163145" w:rsidRPr="00C6114A">
        <w:rPr>
          <w:rFonts w:asciiTheme="minorHAnsi" w:hAnsiTheme="minorHAnsi"/>
        </w:rPr>
        <w:t>heth</w:t>
      </w:r>
      <w:r w:rsidR="00F66468" w:rsidRPr="00C6114A">
        <w:rPr>
          <w:rFonts w:asciiTheme="minorHAnsi" w:hAnsiTheme="minorHAnsi"/>
        </w:rPr>
        <w:t>er there is a compelling case to change the current system</w:t>
      </w:r>
      <w:r w:rsidR="00FC5648" w:rsidRPr="00C6114A">
        <w:rPr>
          <w:rFonts w:asciiTheme="minorHAnsi" w:hAnsiTheme="minorHAnsi"/>
        </w:rPr>
        <w:t>.</w:t>
      </w:r>
    </w:p>
    <w:p w14:paraId="37D9B5E8" w14:textId="0651076C" w:rsidR="006D2771" w:rsidRPr="00C6114A" w:rsidRDefault="00CA2C88" w:rsidP="00FC5648">
      <w:pPr>
        <w:pStyle w:val="Bullets"/>
        <w:rPr>
          <w:rFonts w:asciiTheme="minorHAnsi" w:hAnsiTheme="minorHAnsi"/>
        </w:rPr>
      </w:pPr>
      <w:r w:rsidRPr="00C6114A">
        <w:rPr>
          <w:rFonts w:asciiTheme="minorHAnsi" w:hAnsiTheme="minorHAnsi"/>
        </w:rPr>
        <w:t>Part</w:t>
      </w:r>
      <w:r w:rsidR="00F33E89" w:rsidRPr="00C6114A">
        <w:rPr>
          <w:rFonts w:asciiTheme="minorHAnsi" w:hAnsiTheme="minorHAnsi"/>
        </w:rPr>
        <w:t xml:space="preserve"> </w:t>
      </w:r>
      <w:r w:rsidRPr="00C6114A">
        <w:rPr>
          <w:rFonts w:asciiTheme="minorHAnsi" w:hAnsiTheme="minorHAnsi"/>
        </w:rPr>
        <w:t>3</w:t>
      </w:r>
      <w:r w:rsidR="00904D9D" w:rsidRPr="00C6114A">
        <w:rPr>
          <w:rFonts w:asciiTheme="minorHAnsi" w:hAnsiTheme="minorHAnsi"/>
        </w:rPr>
        <w:t xml:space="preserve"> </w:t>
      </w:r>
      <w:r w:rsidR="00F33E89" w:rsidRPr="00C6114A">
        <w:rPr>
          <w:rFonts w:asciiTheme="minorHAnsi" w:hAnsiTheme="minorHAnsi"/>
        </w:rPr>
        <w:t>contains th</w:t>
      </w:r>
      <w:r w:rsidR="00904D9D" w:rsidRPr="00C6114A">
        <w:rPr>
          <w:rFonts w:asciiTheme="minorHAnsi" w:hAnsiTheme="minorHAnsi"/>
        </w:rPr>
        <w:t>e eco</w:t>
      </w:r>
      <w:r w:rsidR="00264DA2" w:rsidRPr="00C6114A">
        <w:rPr>
          <w:rFonts w:asciiTheme="minorHAnsi" w:hAnsiTheme="minorHAnsi"/>
        </w:rPr>
        <w:t>nomic case detailing</w:t>
      </w:r>
      <w:r w:rsidR="00163145" w:rsidRPr="00C6114A">
        <w:rPr>
          <w:rFonts w:asciiTheme="minorHAnsi" w:hAnsiTheme="minorHAnsi"/>
        </w:rPr>
        <w:t xml:space="preserve"> t</w:t>
      </w:r>
      <w:r w:rsidR="00904D9D" w:rsidRPr="00C6114A">
        <w:rPr>
          <w:rFonts w:asciiTheme="minorHAnsi" w:hAnsiTheme="minorHAnsi"/>
        </w:rPr>
        <w:t>he options f</w:t>
      </w:r>
      <w:r w:rsidR="00264DA2" w:rsidRPr="00C6114A">
        <w:rPr>
          <w:rFonts w:asciiTheme="minorHAnsi" w:hAnsiTheme="minorHAnsi"/>
        </w:rPr>
        <w:t>or change, the</w:t>
      </w:r>
      <w:r w:rsidR="00904D9D" w:rsidRPr="00C6114A">
        <w:rPr>
          <w:rFonts w:asciiTheme="minorHAnsi" w:hAnsiTheme="minorHAnsi"/>
        </w:rPr>
        <w:t xml:space="preserve"> options</w:t>
      </w:r>
      <w:r w:rsidR="00264DA2" w:rsidRPr="00C6114A">
        <w:rPr>
          <w:rFonts w:asciiTheme="minorHAnsi" w:hAnsiTheme="minorHAnsi"/>
        </w:rPr>
        <w:t xml:space="preserve"> assessment</w:t>
      </w:r>
      <w:r w:rsidR="00904D9D" w:rsidRPr="00C6114A">
        <w:rPr>
          <w:rFonts w:asciiTheme="minorHAnsi" w:hAnsiTheme="minorHAnsi"/>
        </w:rPr>
        <w:t xml:space="preserve"> and the</w:t>
      </w:r>
      <w:r w:rsidR="00243CB6" w:rsidRPr="00C6114A">
        <w:rPr>
          <w:rFonts w:asciiTheme="minorHAnsi" w:hAnsiTheme="minorHAnsi"/>
        </w:rPr>
        <w:t xml:space="preserve"> preferred way forward</w:t>
      </w:r>
      <w:r w:rsidR="00904D9D" w:rsidRPr="00C6114A">
        <w:rPr>
          <w:rFonts w:asciiTheme="minorHAnsi" w:hAnsiTheme="minorHAnsi"/>
        </w:rPr>
        <w:t>.</w:t>
      </w:r>
      <w:r w:rsidR="00243CB6" w:rsidRPr="00C6114A">
        <w:rPr>
          <w:rFonts w:asciiTheme="minorHAnsi" w:hAnsiTheme="minorHAnsi"/>
        </w:rPr>
        <w:t xml:space="preserve"> </w:t>
      </w:r>
    </w:p>
    <w:p w14:paraId="35056AF3" w14:textId="4D11B44C" w:rsidR="00BE4548" w:rsidRPr="00C6114A" w:rsidRDefault="00CA2C88" w:rsidP="0061133F">
      <w:pPr>
        <w:pStyle w:val="Bullets"/>
        <w:rPr>
          <w:rFonts w:asciiTheme="minorHAnsi" w:hAnsiTheme="minorHAnsi"/>
        </w:rPr>
      </w:pPr>
      <w:r w:rsidRPr="00C6114A">
        <w:rPr>
          <w:rFonts w:asciiTheme="minorHAnsi" w:hAnsiTheme="minorHAnsi"/>
        </w:rPr>
        <w:t>Part 4</w:t>
      </w:r>
      <w:r w:rsidR="00F33E89" w:rsidRPr="00C6114A">
        <w:rPr>
          <w:rFonts w:asciiTheme="minorHAnsi" w:hAnsiTheme="minorHAnsi"/>
        </w:rPr>
        <w:t xml:space="preserve"> </w:t>
      </w:r>
      <w:r w:rsidR="00904D9D" w:rsidRPr="00C6114A">
        <w:rPr>
          <w:rFonts w:asciiTheme="minorHAnsi" w:hAnsiTheme="minorHAnsi"/>
        </w:rPr>
        <w:t>contains</w:t>
      </w:r>
      <w:r w:rsidR="00F33E89" w:rsidRPr="00C6114A">
        <w:rPr>
          <w:rFonts w:asciiTheme="minorHAnsi" w:hAnsiTheme="minorHAnsi"/>
        </w:rPr>
        <w:t xml:space="preserve"> t</w:t>
      </w:r>
      <w:r w:rsidR="006220CC" w:rsidRPr="00C6114A">
        <w:rPr>
          <w:rFonts w:asciiTheme="minorHAnsi" w:hAnsiTheme="minorHAnsi"/>
        </w:rPr>
        <w:t>he management, financial and commercial case</w:t>
      </w:r>
      <w:r w:rsidR="002A2819" w:rsidRPr="00C6114A">
        <w:rPr>
          <w:rFonts w:asciiTheme="minorHAnsi" w:hAnsiTheme="minorHAnsi"/>
        </w:rPr>
        <w:t>s</w:t>
      </w:r>
      <w:r w:rsidR="005B58CA" w:rsidRPr="00C6114A">
        <w:rPr>
          <w:rFonts w:asciiTheme="minorHAnsi" w:hAnsiTheme="minorHAnsi"/>
        </w:rPr>
        <w:t xml:space="preserve"> setting out the</w:t>
      </w:r>
      <w:r w:rsidR="006220CC" w:rsidRPr="00C6114A">
        <w:rPr>
          <w:rFonts w:asciiTheme="minorHAnsi" w:hAnsiTheme="minorHAnsi"/>
        </w:rPr>
        <w:t xml:space="preserve"> recommended</w:t>
      </w:r>
      <w:r w:rsidR="00047C02" w:rsidRPr="00C6114A">
        <w:rPr>
          <w:rFonts w:asciiTheme="minorHAnsi" w:hAnsiTheme="minorHAnsi"/>
        </w:rPr>
        <w:t xml:space="preserve"> delivery arrange</w:t>
      </w:r>
      <w:r w:rsidR="00243CB6" w:rsidRPr="00C6114A">
        <w:rPr>
          <w:rFonts w:asciiTheme="minorHAnsi" w:hAnsiTheme="minorHAnsi"/>
        </w:rPr>
        <w:t>ments for the preferred option</w:t>
      </w:r>
      <w:r w:rsidR="006220CC" w:rsidRPr="00C6114A">
        <w:rPr>
          <w:rFonts w:asciiTheme="minorHAnsi" w:hAnsiTheme="minorHAnsi"/>
        </w:rPr>
        <w:t xml:space="preserve"> including its</w:t>
      </w:r>
      <w:r w:rsidR="005B58CA" w:rsidRPr="00C6114A">
        <w:rPr>
          <w:rFonts w:asciiTheme="minorHAnsi" w:hAnsiTheme="minorHAnsi"/>
        </w:rPr>
        <w:t xml:space="preserve"> proposed</w:t>
      </w:r>
      <w:r w:rsidR="006220CC" w:rsidRPr="00C6114A">
        <w:rPr>
          <w:rFonts w:asciiTheme="minorHAnsi" w:hAnsiTheme="minorHAnsi"/>
        </w:rPr>
        <w:t xml:space="preserve"> impleme</w:t>
      </w:r>
      <w:r w:rsidR="005B58CA" w:rsidRPr="00C6114A">
        <w:rPr>
          <w:rFonts w:asciiTheme="minorHAnsi" w:hAnsiTheme="minorHAnsi"/>
        </w:rPr>
        <w:t>ntation, monitoring and review.</w:t>
      </w:r>
    </w:p>
    <w:p w14:paraId="4CA112D1" w14:textId="77777777" w:rsidR="002A2819" w:rsidRPr="00C6114A" w:rsidRDefault="002A2819" w:rsidP="002A2819">
      <w:pPr>
        <w:pStyle w:val="BodyText"/>
        <w:rPr>
          <w:rFonts w:asciiTheme="minorHAnsi" w:hAnsiTheme="minorHAnsi"/>
        </w:rPr>
      </w:pPr>
    </w:p>
    <w:p w14:paraId="61432D86" w14:textId="77777777" w:rsidR="00D10E24" w:rsidRPr="00C6114A" w:rsidRDefault="00D10E24" w:rsidP="008D4781">
      <w:pPr>
        <w:pStyle w:val="Heading1"/>
        <w:ind w:left="851" w:hanging="851"/>
        <w:rPr>
          <w:rFonts w:asciiTheme="minorHAnsi" w:hAnsiTheme="minorHAnsi"/>
        </w:rPr>
      </w:pPr>
      <w:bookmarkStart w:id="30" w:name="_Toc406595430"/>
      <w:r w:rsidRPr="00C6114A">
        <w:rPr>
          <w:rFonts w:asciiTheme="minorHAnsi" w:hAnsiTheme="minorHAnsi"/>
        </w:rPr>
        <w:lastRenderedPageBreak/>
        <w:t>Case Scope</w:t>
      </w:r>
      <w:bookmarkEnd w:id="30"/>
    </w:p>
    <w:p w14:paraId="5A5BC25A" w14:textId="775A713E" w:rsidR="002A2819" w:rsidRPr="00C6114A" w:rsidRDefault="002A2819" w:rsidP="00264DA2">
      <w:pPr>
        <w:spacing w:before="220" w:line="264" w:lineRule="auto"/>
        <w:ind w:left="567"/>
        <w:rPr>
          <w:rFonts w:asciiTheme="minorHAnsi" w:hAnsiTheme="minorHAnsi" w:cs="Arial"/>
        </w:rPr>
      </w:pPr>
      <w:r w:rsidRPr="00C6114A">
        <w:rPr>
          <w:rFonts w:asciiTheme="minorHAnsi" w:hAnsiTheme="minorHAnsi" w:cs="Arial"/>
        </w:rPr>
        <w:t xml:space="preserve">The use of aerial 1080 in New Zealand is </w:t>
      </w:r>
      <w:r w:rsidR="00264DA2" w:rsidRPr="00C6114A">
        <w:rPr>
          <w:rFonts w:asciiTheme="minorHAnsi" w:hAnsiTheme="minorHAnsi" w:cs="Arial"/>
        </w:rPr>
        <w:t>regulated primarily under the following legislation</w:t>
      </w:r>
      <w:r w:rsidR="001771FB">
        <w:rPr>
          <w:rFonts w:asciiTheme="minorHAnsi" w:hAnsiTheme="minorHAnsi" w:cs="Arial"/>
        </w:rPr>
        <w:t>:</w:t>
      </w:r>
      <w:r w:rsidRPr="00C6114A">
        <w:rPr>
          <w:rFonts w:asciiTheme="minorHAnsi" w:hAnsiTheme="minorHAnsi" w:cs="Arial"/>
        </w:rPr>
        <w:t xml:space="preserve"> </w:t>
      </w:r>
    </w:p>
    <w:p w14:paraId="0D3BDC27" w14:textId="27B8A462" w:rsidR="002A2819" w:rsidRPr="00C6114A" w:rsidRDefault="002A2819" w:rsidP="002A2819">
      <w:pPr>
        <w:numPr>
          <w:ilvl w:val="0"/>
          <w:numId w:val="4"/>
        </w:numPr>
        <w:spacing w:before="60" w:line="264" w:lineRule="auto"/>
        <w:ind w:left="1985" w:hanging="567"/>
        <w:rPr>
          <w:rFonts w:asciiTheme="minorHAnsi" w:hAnsiTheme="minorHAnsi" w:cs="Arial"/>
          <w:lang w:val="en-GB"/>
        </w:rPr>
      </w:pPr>
      <w:r w:rsidRPr="00C6114A">
        <w:rPr>
          <w:rFonts w:asciiTheme="minorHAnsi" w:hAnsiTheme="minorHAnsi" w:cs="Arial"/>
          <w:lang w:val="en-GB"/>
        </w:rPr>
        <w:t xml:space="preserve">Hazardous Substances and </w:t>
      </w:r>
      <w:r w:rsidR="007922AD" w:rsidRPr="00C6114A">
        <w:rPr>
          <w:rFonts w:asciiTheme="minorHAnsi" w:hAnsiTheme="minorHAnsi" w:cs="Arial"/>
          <w:lang w:val="en-GB"/>
        </w:rPr>
        <w:t xml:space="preserve">New </w:t>
      </w:r>
      <w:r w:rsidRPr="00C6114A">
        <w:rPr>
          <w:rFonts w:asciiTheme="minorHAnsi" w:hAnsiTheme="minorHAnsi" w:cs="Arial"/>
          <w:lang w:val="en-GB"/>
        </w:rPr>
        <w:t>Organisms Act 1996 (HSNO)</w:t>
      </w:r>
      <w:r w:rsidR="00D102AE" w:rsidRPr="00C6114A">
        <w:rPr>
          <w:rFonts w:asciiTheme="minorHAnsi" w:hAnsiTheme="minorHAnsi" w:cs="Arial"/>
          <w:lang w:val="en-GB"/>
        </w:rPr>
        <w:t>.</w:t>
      </w:r>
      <w:r w:rsidRPr="00C6114A">
        <w:rPr>
          <w:rFonts w:asciiTheme="minorHAnsi" w:hAnsiTheme="minorHAnsi" w:cs="Arial"/>
          <w:lang w:val="en-GB"/>
        </w:rPr>
        <w:t xml:space="preserve"> </w:t>
      </w:r>
    </w:p>
    <w:p w14:paraId="4C797565" w14:textId="3EC10E36" w:rsidR="002A2819" w:rsidRPr="00C6114A" w:rsidRDefault="002A2819" w:rsidP="002A2819">
      <w:pPr>
        <w:numPr>
          <w:ilvl w:val="0"/>
          <w:numId w:val="4"/>
        </w:numPr>
        <w:spacing w:before="60" w:line="264" w:lineRule="auto"/>
        <w:ind w:left="1985" w:hanging="567"/>
        <w:rPr>
          <w:rFonts w:asciiTheme="minorHAnsi" w:hAnsiTheme="minorHAnsi" w:cs="Arial"/>
          <w:lang w:val="en-GB"/>
        </w:rPr>
      </w:pPr>
      <w:r w:rsidRPr="00C6114A">
        <w:rPr>
          <w:rFonts w:asciiTheme="minorHAnsi" w:hAnsiTheme="minorHAnsi" w:cs="Arial"/>
        </w:rPr>
        <w:t>Agricultural Compounds and Veterinary Medicines Act 1997 (ACVM)</w:t>
      </w:r>
      <w:r w:rsidR="00D102AE" w:rsidRPr="00C6114A">
        <w:rPr>
          <w:rFonts w:asciiTheme="minorHAnsi" w:hAnsiTheme="minorHAnsi" w:cs="Arial"/>
        </w:rPr>
        <w:t>.</w:t>
      </w:r>
    </w:p>
    <w:p w14:paraId="6A998A7E" w14:textId="77777777" w:rsidR="002A2819" w:rsidRPr="00C6114A" w:rsidRDefault="002A2819" w:rsidP="002A2819">
      <w:pPr>
        <w:numPr>
          <w:ilvl w:val="0"/>
          <w:numId w:val="4"/>
        </w:numPr>
        <w:spacing w:before="60" w:line="264" w:lineRule="auto"/>
        <w:ind w:left="1985" w:hanging="567"/>
        <w:rPr>
          <w:rFonts w:asciiTheme="minorHAnsi" w:hAnsiTheme="minorHAnsi" w:cs="Arial"/>
          <w:lang w:val="en-GB"/>
        </w:rPr>
      </w:pPr>
      <w:r w:rsidRPr="00C6114A">
        <w:rPr>
          <w:rFonts w:asciiTheme="minorHAnsi" w:hAnsiTheme="minorHAnsi" w:cs="Arial"/>
        </w:rPr>
        <w:t>Resource Management Act 1991 (RMA).</w:t>
      </w:r>
    </w:p>
    <w:p w14:paraId="4B44B25E" w14:textId="257B97E4" w:rsidR="00D102AE" w:rsidRPr="00C6114A" w:rsidRDefault="00D102AE" w:rsidP="002A2819">
      <w:pPr>
        <w:numPr>
          <w:ilvl w:val="0"/>
          <w:numId w:val="4"/>
        </w:numPr>
        <w:spacing w:before="60" w:line="264" w:lineRule="auto"/>
        <w:ind w:left="1985" w:hanging="567"/>
        <w:rPr>
          <w:rFonts w:asciiTheme="minorHAnsi" w:hAnsiTheme="minorHAnsi" w:cs="Arial"/>
          <w:lang w:val="en-GB"/>
        </w:rPr>
      </w:pPr>
      <w:r w:rsidRPr="00C6114A">
        <w:rPr>
          <w:rFonts w:asciiTheme="minorHAnsi" w:hAnsiTheme="minorHAnsi" w:cs="Arial"/>
        </w:rPr>
        <w:t xml:space="preserve">Health Act 1956 (the Health Act). </w:t>
      </w:r>
    </w:p>
    <w:p w14:paraId="55F00B4C" w14:textId="33A3031A" w:rsidR="00C15727" w:rsidRPr="00C6114A" w:rsidRDefault="00D57C67" w:rsidP="00C639DC">
      <w:pPr>
        <w:pStyle w:val="BodyText"/>
        <w:tabs>
          <w:tab w:val="left" w:pos="7230"/>
        </w:tabs>
        <w:spacing w:after="240"/>
        <w:ind w:left="567"/>
        <w:rPr>
          <w:rFonts w:asciiTheme="minorHAnsi" w:hAnsiTheme="minorHAnsi"/>
        </w:rPr>
      </w:pPr>
      <w:r w:rsidRPr="00C6114A">
        <w:rPr>
          <w:rFonts w:asciiTheme="minorHAnsi" w:hAnsiTheme="minorHAnsi"/>
        </w:rPr>
        <w:t>The analysis undertaken for this</w:t>
      </w:r>
      <w:r w:rsidR="001A6B22" w:rsidRPr="00C6114A">
        <w:rPr>
          <w:rFonts w:asciiTheme="minorHAnsi" w:hAnsiTheme="minorHAnsi"/>
        </w:rPr>
        <w:t xml:space="preserve"> business case</w:t>
      </w:r>
      <w:r w:rsidRPr="00C6114A">
        <w:rPr>
          <w:rFonts w:asciiTheme="minorHAnsi" w:hAnsiTheme="minorHAnsi"/>
        </w:rPr>
        <w:t xml:space="preserve"> has</w:t>
      </w:r>
      <w:r w:rsidR="001A6B22" w:rsidRPr="00C6114A">
        <w:rPr>
          <w:rFonts w:asciiTheme="minorHAnsi" w:hAnsiTheme="minorHAnsi"/>
        </w:rPr>
        <w:t xml:space="preserve"> </w:t>
      </w:r>
      <w:r w:rsidR="002A2819" w:rsidRPr="00C6114A">
        <w:rPr>
          <w:rFonts w:asciiTheme="minorHAnsi" w:hAnsiTheme="minorHAnsi"/>
        </w:rPr>
        <w:t>focus</w:t>
      </w:r>
      <w:r w:rsidR="00C15727" w:rsidRPr="00C6114A">
        <w:rPr>
          <w:rFonts w:asciiTheme="minorHAnsi" w:hAnsiTheme="minorHAnsi"/>
        </w:rPr>
        <w:t>s</w:t>
      </w:r>
      <w:r w:rsidRPr="00C6114A">
        <w:rPr>
          <w:rFonts w:asciiTheme="minorHAnsi" w:hAnsiTheme="minorHAnsi"/>
        </w:rPr>
        <w:t>ed</w:t>
      </w:r>
      <w:r w:rsidR="006D2771" w:rsidRPr="00C6114A">
        <w:rPr>
          <w:rFonts w:asciiTheme="minorHAnsi" w:hAnsiTheme="minorHAnsi"/>
        </w:rPr>
        <w:t xml:space="preserve"> </w:t>
      </w:r>
      <w:r w:rsidR="001746FE" w:rsidRPr="00C6114A">
        <w:rPr>
          <w:rFonts w:asciiTheme="minorHAnsi" w:hAnsiTheme="minorHAnsi"/>
        </w:rPr>
        <w:t>on the</w:t>
      </w:r>
      <w:r w:rsidR="00C15727" w:rsidRPr="00C6114A">
        <w:rPr>
          <w:rFonts w:asciiTheme="minorHAnsi" w:hAnsiTheme="minorHAnsi"/>
        </w:rPr>
        <w:t xml:space="preserve"> </w:t>
      </w:r>
      <w:r w:rsidR="001746FE" w:rsidRPr="00C6114A">
        <w:rPr>
          <w:rFonts w:asciiTheme="minorHAnsi" w:hAnsiTheme="minorHAnsi"/>
        </w:rPr>
        <w:t>regulation of</w:t>
      </w:r>
      <w:r w:rsidR="006D2771" w:rsidRPr="00C6114A">
        <w:rPr>
          <w:rFonts w:asciiTheme="minorHAnsi" w:hAnsiTheme="minorHAnsi"/>
        </w:rPr>
        <w:t xml:space="preserve"> </w:t>
      </w:r>
      <w:r w:rsidR="00B16B8B" w:rsidRPr="00C6114A">
        <w:rPr>
          <w:rFonts w:asciiTheme="minorHAnsi" w:hAnsiTheme="minorHAnsi"/>
        </w:rPr>
        <w:t xml:space="preserve">aerial </w:t>
      </w:r>
      <w:r w:rsidR="006D2771" w:rsidRPr="00C6114A">
        <w:rPr>
          <w:rFonts w:asciiTheme="minorHAnsi" w:hAnsiTheme="minorHAnsi"/>
        </w:rPr>
        <w:t>1080</w:t>
      </w:r>
      <w:r w:rsidR="00EB03F9" w:rsidRPr="00C6114A">
        <w:rPr>
          <w:rFonts w:asciiTheme="minorHAnsi" w:hAnsiTheme="minorHAnsi"/>
        </w:rPr>
        <w:t xml:space="preserve"> under section 15 of the</w:t>
      </w:r>
      <w:r w:rsidR="00264DA2" w:rsidRPr="00C6114A">
        <w:rPr>
          <w:rFonts w:asciiTheme="minorHAnsi" w:hAnsiTheme="minorHAnsi"/>
        </w:rPr>
        <w:t xml:space="preserve"> RMA</w:t>
      </w:r>
      <w:r w:rsidR="00EB03F9" w:rsidRPr="00C6114A">
        <w:rPr>
          <w:rFonts w:asciiTheme="minorHAnsi" w:hAnsiTheme="minorHAnsi"/>
        </w:rPr>
        <w:t xml:space="preserve"> and </w:t>
      </w:r>
      <w:r w:rsidR="00C15727" w:rsidRPr="00C6114A">
        <w:rPr>
          <w:rFonts w:asciiTheme="minorHAnsi" w:hAnsiTheme="minorHAnsi"/>
        </w:rPr>
        <w:t xml:space="preserve">the </w:t>
      </w:r>
      <w:r w:rsidR="007A4B08" w:rsidRPr="00C6114A">
        <w:rPr>
          <w:rFonts w:asciiTheme="minorHAnsi" w:hAnsiTheme="minorHAnsi"/>
        </w:rPr>
        <w:t>inter</w:t>
      </w:r>
      <w:r w:rsidR="00264DA2" w:rsidRPr="00C6114A">
        <w:rPr>
          <w:rFonts w:asciiTheme="minorHAnsi" w:hAnsiTheme="minorHAnsi"/>
        </w:rPr>
        <w:t>action of this</w:t>
      </w:r>
      <w:r w:rsidR="001A6B22" w:rsidRPr="00C6114A">
        <w:rPr>
          <w:rFonts w:asciiTheme="minorHAnsi" w:hAnsiTheme="minorHAnsi"/>
        </w:rPr>
        <w:t xml:space="preserve"> regulatory</w:t>
      </w:r>
      <w:r w:rsidR="00264DA2" w:rsidRPr="00C6114A">
        <w:rPr>
          <w:rFonts w:asciiTheme="minorHAnsi" w:hAnsiTheme="minorHAnsi"/>
        </w:rPr>
        <w:t xml:space="preserve"> system</w:t>
      </w:r>
      <w:r w:rsidR="006D2771" w:rsidRPr="00C6114A">
        <w:rPr>
          <w:rFonts w:asciiTheme="minorHAnsi" w:hAnsiTheme="minorHAnsi"/>
        </w:rPr>
        <w:t xml:space="preserve"> with</w:t>
      </w:r>
      <w:r w:rsidR="00C15727" w:rsidRPr="00C6114A">
        <w:rPr>
          <w:rFonts w:asciiTheme="minorHAnsi" w:hAnsiTheme="minorHAnsi"/>
        </w:rPr>
        <w:t xml:space="preserve"> the</w:t>
      </w:r>
      <w:r w:rsidR="00B16B8B" w:rsidRPr="00C6114A">
        <w:rPr>
          <w:rFonts w:asciiTheme="minorHAnsi" w:hAnsiTheme="minorHAnsi"/>
        </w:rPr>
        <w:t xml:space="preserve"> requirements of the</w:t>
      </w:r>
      <w:r w:rsidR="001746FE" w:rsidRPr="00C6114A">
        <w:rPr>
          <w:rFonts w:asciiTheme="minorHAnsi" w:hAnsiTheme="minorHAnsi"/>
        </w:rPr>
        <w:t xml:space="preserve"> </w:t>
      </w:r>
      <w:r w:rsidR="006D2771" w:rsidRPr="00C6114A">
        <w:rPr>
          <w:rFonts w:asciiTheme="minorHAnsi" w:hAnsiTheme="minorHAnsi"/>
        </w:rPr>
        <w:t>HSNO</w:t>
      </w:r>
      <w:r w:rsidR="00D102AE" w:rsidRPr="00C6114A">
        <w:rPr>
          <w:rFonts w:asciiTheme="minorHAnsi" w:hAnsiTheme="minorHAnsi"/>
        </w:rPr>
        <w:t>/</w:t>
      </w:r>
      <w:r w:rsidR="0006407A" w:rsidRPr="00C6114A">
        <w:rPr>
          <w:rFonts w:asciiTheme="minorHAnsi" w:hAnsiTheme="minorHAnsi"/>
        </w:rPr>
        <w:t>ACVM</w:t>
      </w:r>
      <w:r w:rsidR="00B16B8B" w:rsidRPr="00C6114A">
        <w:rPr>
          <w:rFonts w:asciiTheme="minorHAnsi" w:hAnsiTheme="minorHAnsi"/>
        </w:rPr>
        <w:t>/Health Acts</w:t>
      </w:r>
      <w:r w:rsidR="001746FE" w:rsidRPr="00C6114A">
        <w:rPr>
          <w:rFonts w:asciiTheme="minorHAnsi" w:hAnsiTheme="minorHAnsi"/>
        </w:rPr>
        <w:t>.</w:t>
      </w:r>
      <w:r w:rsidR="001A6B22" w:rsidRPr="00C6114A">
        <w:rPr>
          <w:rFonts w:asciiTheme="minorHAnsi" w:hAnsiTheme="minorHAnsi"/>
        </w:rPr>
        <w:t xml:space="preserve"> </w:t>
      </w:r>
      <w:r w:rsidR="00C639DC" w:rsidRPr="00C6114A">
        <w:rPr>
          <w:rFonts w:asciiTheme="minorHAnsi" w:hAnsiTheme="minorHAnsi"/>
        </w:rPr>
        <w:t xml:space="preserve">The key area of focus is highlighted in Figure 2 below. </w:t>
      </w:r>
      <w:r w:rsidR="00792CC8" w:rsidRPr="00C6114A">
        <w:rPr>
          <w:rFonts w:asciiTheme="minorHAnsi" w:hAnsiTheme="minorHAnsi"/>
        </w:rPr>
        <w:t>Whilst the case analysis has</w:t>
      </w:r>
      <w:r w:rsidR="001A6B22" w:rsidRPr="00C6114A">
        <w:rPr>
          <w:rFonts w:asciiTheme="minorHAnsi" w:hAnsiTheme="minorHAnsi"/>
        </w:rPr>
        <w:t xml:space="preserve"> involved an extensive r</w:t>
      </w:r>
      <w:r w:rsidR="00792CC8" w:rsidRPr="00C6114A">
        <w:rPr>
          <w:rFonts w:asciiTheme="minorHAnsi" w:hAnsiTheme="minorHAnsi"/>
        </w:rPr>
        <w:t>eview of the HSNO framework, it</w:t>
      </w:r>
      <w:r w:rsidR="001A6B22" w:rsidRPr="00C6114A">
        <w:rPr>
          <w:rFonts w:asciiTheme="minorHAnsi" w:hAnsiTheme="minorHAnsi"/>
        </w:rPr>
        <w:t xml:space="preserve"> has not focussed on</w:t>
      </w:r>
      <w:r w:rsidR="00C639DC" w:rsidRPr="00C6114A">
        <w:rPr>
          <w:rFonts w:asciiTheme="minorHAnsi" w:hAnsiTheme="minorHAnsi"/>
        </w:rPr>
        <w:t xml:space="preserve"> the need for any </w:t>
      </w:r>
      <w:r w:rsidR="001A6B22" w:rsidRPr="00C6114A">
        <w:rPr>
          <w:rFonts w:asciiTheme="minorHAnsi" w:hAnsiTheme="minorHAnsi"/>
        </w:rPr>
        <w:t>change</w:t>
      </w:r>
      <w:r w:rsidR="00C639DC" w:rsidRPr="00C6114A">
        <w:rPr>
          <w:rFonts w:asciiTheme="minorHAnsi" w:hAnsiTheme="minorHAnsi"/>
        </w:rPr>
        <w:t>s to</w:t>
      </w:r>
      <w:r w:rsidR="001A6B22" w:rsidRPr="00C6114A">
        <w:rPr>
          <w:rFonts w:asciiTheme="minorHAnsi" w:hAnsiTheme="minorHAnsi"/>
        </w:rPr>
        <w:t xml:space="preserve"> this system</w:t>
      </w:r>
      <w:r w:rsidRPr="00C6114A">
        <w:rPr>
          <w:rFonts w:asciiTheme="minorHAnsi" w:hAnsiTheme="minorHAnsi"/>
        </w:rPr>
        <w:t xml:space="preserve"> as the evidence reviewed has revealed it is operating effectively.</w:t>
      </w:r>
      <w:r w:rsidR="001746FE" w:rsidRPr="00C6114A">
        <w:rPr>
          <w:rFonts w:asciiTheme="minorHAnsi" w:hAnsiTheme="minorHAnsi"/>
        </w:rPr>
        <w:t xml:space="preserve"> </w:t>
      </w:r>
    </w:p>
    <w:p w14:paraId="7AC123B3" w14:textId="77777777" w:rsidR="002B0289" w:rsidRPr="00C6114A" w:rsidRDefault="002B0289" w:rsidP="002B0289">
      <w:pPr>
        <w:pStyle w:val="BodyText"/>
        <w:tabs>
          <w:tab w:val="left" w:pos="7230"/>
        </w:tabs>
        <w:spacing w:after="240"/>
        <w:rPr>
          <w:rFonts w:asciiTheme="minorHAnsi" w:hAnsiTheme="minorHAnsi"/>
        </w:rPr>
      </w:pPr>
    </w:p>
    <w:p w14:paraId="2C444F23" w14:textId="7ECB4321" w:rsidR="00D10E24" w:rsidRPr="00C6114A" w:rsidRDefault="00C15727" w:rsidP="00D10E24">
      <w:pPr>
        <w:pStyle w:val="FigureandTableheading"/>
        <w:rPr>
          <w:rFonts w:asciiTheme="minorHAnsi" w:hAnsiTheme="minorHAnsi"/>
        </w:rPr>
      </w:pPr>
      <w:r w:rsidRPr="00C6114A">
        <w:rPr>
          <w:rFonts w:asciiTheme="minorHAnsi" w:hAnsiTheme="minorHAnsi"/>
          <w:noProof/>
          <w:lang w:val="en-NZ" w:eastAsia="en-NZ"/>
        </w:rPr>
        <w:drawing>
          <wp:inline distT="0" distB="0" distL="0" distR="0" wp14:anchorId="5EE04827" wp14:editId="125E2293">
            <wp:extent cx="5097974" cy="364097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6681" cy="3640052"/>
                    </a:xfrm>
                    <a:prstGeom prst="rect">
                      <a:avLst/>
                    </a:prstGeom>
                    <a:noFill/>
                  </pic:spPr>
                </pic:pic>
              </a:graphicData>
            </a:graphic>
          </wp:inline>
        </w:drawing>
      </w:r>
    </w:p>
    <w:p w14:paraId="74587E1D" w14:textId="298EB20B" w:rsidR="00392F91" w:rsidRPr="00C6114A" w:rsidRDefault="00C1188F" w:rsidP="00392F91">
      <w:pPr>
        <w:pStyle w:val="FigureandTableheading"/>
        <w:rPr>
          <w:rFonts w:asciiTheme="minorHAnsi" w:hAnsiTheme="minorHAnsi"/>
        </w:rPr>
      </w:pPr>
      <w:r w:rsidRPr="00C6114A">
        <w:rPr>
          <w:rFonts w:asciiTheme="minorHAnsi" w:hAnsiTheme="minorHAnsi"/>
        </w:rPr>
        <w:t>Figure 2</w:t>
      </w:r>
      <w:r w:rsidR="00D10E24" w:rsidRPr="00C6114A">
        <w:rPr>
          <w:rFonts w:asciiTheme="minorHAnsi" w:hAnsiTheme="minorHAnsi"/>
        </w:rPr>
        <w:t>: Business Case Focus</w:t>
      </w:r>
    </w:p>
    <w:p w14:paraId="024B1798" w14:textId="53EA7D86" w:rsidR="001A6B22" w:rsidRPr="00C6114A" w:rsidRDefault="001A6B22" w:rsidP="001A6B22">
      <w:pPr>
        <w:spacing w:before="220" w:line="264" w:lineRule="auto"/>
        <w:ind w:left="567"/>
        <w:rPr>
          <w:rFonts w:asciiTheme="minorHAnsi" w:hAnsiTheme="minorHAnsi" w:cs="Arial"/>
        </w:rPr>
      </w:pPr>
      <w:r w:rsidRPr="00C6114A">
        <w:rPr>
          <w:rFonts w:asciiTheme="minorHAnsi" w:hAnsiTheme="minorHAnsi" w:cs="Arial"/>
        </w:rPr>
        <w:t>This business case relates to all 1080 products that are registered for aerial application in New Zealand under both HSNO and ACVM. A full list of the applicable product</w:t>
      </w:r>
      <w:r w:rsidR="00B16B8B" w:rsidRPr="00C6114A">
        <w:rPr>
          <w:rFonts w:asciiTheme="minorHAnsi" w:hAnsiTheme="minorHAnsi" w:cs="Arial"/>
        </w:rPr>
        <w:t xml:space="preserve">s is contained within Appendix </w:t>
      </w:r>
      <w:r w:rsidR="00D25C08">
        <w:rPr>
          <w:rFonts w:asciiTheme="minorHAnsi" w:hAnsiTheme="minorHAnsi" w:cs="Arial"/>
        </w:rPr>
        <w:t>F</w:t>
      </w:r>
      <w:r w:rsidRPr="00C6114A">
        <w:rPr>
          <w:rFonts w:asciiTheme="minorHAnsi" w:hAnsiTheme="minorHAnsi" w:cs="Arial"/>
        </w:rPr>
        <w:t>.</w:t>
      </w:r>
    </w:p>
    <w:p w14:paraId="1A4AF849" w14:textId="77777777" w:rsidR="00F33E89" w:rsidRPr="00C6114A" w:rsidRDefault="00F33E89" w:rsidP="00F33E89">
      <w:pPr>
        <w:pStyle w:val="BodyText"/>
        <w:rPr>
          <w:rFonts w:asciiTheme="minorHAnsi" w:hAnsiTheme="minorHAnsi"/>
        </w:rPr>
      </w:pPr>
    </w:p>
    <w:p w14:paraId="4923CBE1" w14:textId="77777777" w:rsidR="00F33E89" w:rsidRPr="00C6114A" w:rsidRDefault="00F33E89" w:rsidP="00F33E89">
      <w:pPr>
        <w:pStyle w:val="BodyText"/>
        <w:rPr>
          <w:rFonts w:asciiTheme="minorHAnsi" w:hAnsiTheme="minorHAnsi"/>
        </w:rPr>
      </w:pPr>
    </w:p>
    <w:p w14:paraId="7D515BE3" w14:textId="77777777" w:rsidR="00F33E89" w:rsidRPr="00C6114A" w:rsidRDefault="00F33E89" w:rsidP="00F33E89">
      <w:pPr>
        <w:pStyle w:val="BodyText"/>
        <w:rPr>
          <w:rFonts w:asciiTheme="minorHAnsi" w:hAnsiTheme="minorHAnsi"/>
        </w:rPr>
      </w:pPr>
    </w:p>
    <w:p w14:paraId="353F1BE9" w14:textId="77777777" w:rsidR="00F33E89" w:rsidRPr="00C6114A" w:rsidRDefault="00F33E89" w:rsidP="00F33E89">
      <w:pPr>
        <w:pStyle w:val="BodyText"/>
        <w:rPr>
          <w:rFonts w:asciiTheme="minorHAnsi" w:hAnsiTheme="minorHAnsi"/>
        </w:rPr>
      </w:pPr>
    </w:p>
    <w:p w14:paraId="511E8AA4" w14:textId="77777777" w:rsidR="00F33E89" w:rsidRPr="00C6114A" w:rsidRDefault="00F33E89" w:rsidP="00F33E89">
      <w:pPr>
        <w:pStyle w:val="BodyText"/>
        <w:rPr>
          <w:rFonts w:asciiTheme="minorHAnsi" w:hAnsiTheme="minorHAnsi"/>
        </w:rPr>
      </w:pPr>
    </w:p>
    <w:p w14:paraId="717A7ED7" w14:textId="77777777" w:rsidR="00F33E89" w:rsidRPr="00C6114A" w:rsidRDefault="00F33E89" w:rsidP="00F33E89">
      <w:pPr>
        <w:pStyle w:val="BodyText"/>
        <w:ind w:left="0"/>
        <w:rPr>
          <w:rFonts w:asciiTheme="minorHAnsi" w:hAnsiTheme="minorHAnsi"/>
        </w:rPr>
      </w:pPr>
    </w:p>
    <w:p w14:paraId="3454DD72" w14:textId="3443DE3C" w:rsidR="00F33E89" w:rsidRPr="00C6114A" w:rsidRDefault="00F33E89" w:rsidP="00F33E89">
      <w:pPr>
        <w:pStyle w:val="BodyText"/>
        <w:ind w:left="0"/>
        <w:rPr>
          <w:rFonts w:asciiTheme="minorHAnsi" w:hAnsiTheme="minorHAnsi"/>
          <w:sz w:val="56"/>
          <w:szCs w:val="56"/>
        </w:rPr>
      </w:pPr>
      <w:r w:rsidRPr="00C6114A">
        <w:rPr>
          <w:rFonts w:asciiTheme="minorHAnsi" w:hAnsiTheme="minorHAnsi"/>
          <w:sz w:val="56"/>
          <w:szCs w:val="56"/>
        </w:rPr>
        <w:t>PART 2 – STRATEGIC CASE</w:t>
      </w:r>
    </w:p>
    <w:p w14:paraId="79A1B832" w14:textId="77777777" w:rsidR="00F33E89" w:rsidRPr="00C6114A" w:rsidRDefault="00F33E89" w:rsidP="00F33E89">
      <w:pPr>
        <w:pStyle w:val="BodyText"/>
        <w:rPr>
          <w:rFonts w:asciiTheme="minorHAnsi" w:hAnsiTheme="minorHAnsi"/>
        </w:rPr>
      </w:pPr>
    </w:p>
    <w:p w14:paraId="4C2455D7" w14:textId="77777777" w:rsidR="00F33E89" w:rsidRPr="00C6114A" w:rsidRDefault="00F33E89" w:rsidP="00F33E89">
      <w:pPr>
        <w:pStyle w:val="BodyText"/>
        <w:rPr>
          <w:rFonts w:asciiTheme="minorHAnsi" w:hAnsiTheme="minorHAnsi"/>
        </w:rPr>
      </w:pPr>
    </w:p>
    <w:p w14:paraId="28FE06BA" w14:textId="77777777" w:rsidR="00F33E89" w:rsidRPr="00C6114A" w:rsidRDefault="00F33E89" w:rsidP="00F33E89">
      <w:pPr>
        <w:pStyle w:val="BodyText"/>
        <w:rPr>
          <w:rFonts w:asciiTheme="minorHAnsi" w:hAnsiTheme="minorHAnsi"/>
        </w:rPr>
      </w:pPr>
    </w:p>
    <w:p w14:paraId="2610F946" w14:textId="77777777" w:rsidR="00F33E89" w:rsidRPr="00C6114A" w:rsidRDefault="00F33E89" w:rsidP="00F33E89">
      <w:pPr>
        <w:pStyle w:val="BodyText"/>
        <w:ind w:left="0"/>
        <w:rPr>
          <w:rFonts w:asciiTheme="minorHAnsi" w:hAnsiTheme="minorHAnsi"/>
        </w:rPr>
        <w:sectPr w:rsidR="00F33E89" w:rsidRPr="00C6114A" w:rsidSect="00653B3E">
          <w:footnotePr>
            <w:pos w:val="beneathText"/>
          </w:footnotePr>
          <w:pgSz w:w="11905" w:h="16837" w:code="9"/>
          <w:pgMar w:top="1440" w:right="1440" w:bottom="1440" w:left="1701" w:header="720" w:footer="720" w:gutter="0"/>
          <w:cols w:space="720"/>
          <w:docGrid w:linePitch="360"/>
        </w:sectPr>
      </w:pPr>
    </w:p>
    <w:p w14:paraId="4358447B" w14:textId="2B79DD10" w:rsidR="004F29F3" w:rsidRPr="00C6114A" w:rsidRDefault="002D21B7" w:rsidP="004F29F3">
      <w:pPr>
        <w:pStyle w:val="Heading1"/>
        <w:ind w:left="851" w:hanging="851"/>
        <w:rPr>
          <w:rFonts w:asciiTheme="minorHAnsi" w:hAnsiTheme="minorHAnsi"/>
        </w:rPr>
      </w:pPr>
      <w:bookmarkStart w:id="31" w:name="_Toc406595431"/>
      <w:r w:rsidRPr="00C6114A">
        <w:rPr>
          <w:rFonts w:asciiTheme="minorHAnsi" w:hAnsiTheme="minorHAnsi"/>
        </w:rPr>
        <w:lastRenderedPageBreak/>
        <w:t xml:space="preserve">Strategic </w:t>
      </w:r>
      <w:r w:rsidR="00EE1AFA" w:rsidRPr="00C6114A">
        <w:rPr>
          <w:rFonts w:asciiTheme="minorHAnsi" w:hAnsiTheme="minorHAnsi"/>
        </w:rPr>
        <w:t>Context and D</w:t>
      </w:r>
      <w:r w:rsidR="00D91212" w:rsidRPr="00C6114A">
        <w:rPr>
          <w:rFonts w:asciiTheme="minorHAnsi" w:hAnsiTheme="minorHAnsi"/>
        </w:rPr>
        <w:t>rivers</w:t>
      </w:r>
      <w:bookmarkEnd w:id="31"/>
    </w:p>
    <w:p w14:paraId="6AF73467" w14:textId="63B73E8C" w:rsidR="00C92F3F" w:rsidRPr="00C6114A" w:rsidRDefault="00D57C67" w:rsidP="004F65AA">
      <w:pPr>
        <w:pStyle w:val="BodyText"/>
        <w:spacing w:after="240"/>
        <w:rPr>
          <w:rFonts w:asciiTheme="minorHAnsi" w:hAnsiTheme="minorHAnsi"/>
        </w:rPr>
      </w:pPr>
      <w:r w:rsidRPr="00C6114A">
        <w:rPr>
          <w:rFonts w:asciiTheme="minorHAnsi" w:hAnsiTheme="minorHAnsi"/>
        </w:rPr>
        <w:t xml:space="preserve">The </w:t>
      </w:r>
      <w:r w:rsidR="003560F6" w:rsidRPr="00C6114A">
        <w:rPr>
          <w:rFonts w:asciiTheme="minorHAnsi" w:hAnsiTheme="minorHAnsi"/>
        </w:rPr>
        <w:t>primary</w:t>
      </w:r>
      <w:r w:rsidR="005E4B2A" w:rsidRPr="00C6114A">
        <w:rPr>
          <w:rFonts w:asciiTheme="minorHAnsi" w:hAnsiTheme="minorHAnsi"/>
        </w:rPr>
        <w:t xml:space="preserve"> drivers</w:t>
      </w:r>
      <w:r w:rsidR="00D91212" w:rsidRPr="00C6114A">
        <w:rPr>
          <w:rFonts w:asciiTheme="minorHAnsi" w:hAnsiTheme="minorHAnsi"/>
        </w:rPr>
        <w:t xml:space="preserve"> for the develop</w:t>
      </w:r>
      <w:r w:rsidRPr="00C6114A">
        <w:rPr>
          <w:rFonts w:asciiTheme="minorHAnsi" w:hAnsiTheme="minorHAnsi"/>
        </w:rPr>
        <w:t>ment of this business case</w:t>
      </w:r>
      <w:r w:rsidR="00D91212" w:rsidRPr="00C6114A">
        <w:rPr>
          <w:rFonts w:asciiTheme="minorHAnsi" w:hAnsiTheme="minorHAnsi"/>
        </w:rPr>
        <w:t xml:space="preserve"> </w:t>
      </w:r>
      <w:r w:rsidR="005E4B2A" w:rsidRPr="00C6114A">
        <w:rPr>
          <w:rFonts w:asciiTheme="minorHAnsi" w:hAnsiTheme="minorHAnsi"/>
        </w:rPr>
        <w:t>include</w:t>
      </w:r>
      <w:r w:rsidR="001771FB">
        <w:rPr>
          <w:rFonts w:asciiTheme="minorHAnsi" w:hAnsiTheme="minorHAnsi"/>
        </w:rPr>
        <w:t>:</w:t>
      </w:r>
    </w:p>
    <w:p w14:paraId="159E7A33" w14:textId="129D406A" w:rsidR="00C92F3F" w:rsidRPr="00C6114A" w:rsidRDefault="003560F6" w:rsidP="004F65AA">
      <w:pPr>
        <w:pStyle w:val="BodyText"/>
        <w:numPr>
          <w:ilvl w:val="0"/>
          <w:numId w:val="36"/>
        </w:numPr>
        <w:spacing w:before="0"/>
        <w:ind w:left="1570" w:hanging="357"/>
        <w:rPr>
          <w:rFonts w:asciiTheme="minorHAnsi" w:hAnsiTheme="minorHAnsi"/>
        </w:rPr>
      </w:pPr>
      <w:r w:rsidRPr="00C6114A">
        <w:rPr>
          <w:rFonts w:asciiTheme="minorHAnsi" w:hAnsiTheme="minorHAnsi"/>
        </w:rPr>
        <w:t xml:space="preserve">The </w:t>
      </w:r>
      <w:r w:rsidR="006069F5" w:rsidRPr="00C6114A">
        <w:rPr>
          <w:rFonts w:asciiTheme="minorHAnsi" w:hAnsiTheme="minorHAnsi"/>
        </w:rPr>
        <w:t xml:space="preserve">ongoing </w:t>
      </w:r>
      <w:r w:rsidR="00D91212" w:rsidRPr="00C6114A">
        <w:rPr>
          <w:rFonts w:asciiTheme="minorHAnsi" w:hAnsiTheme="minorHAnsi"/>
        </w:rPr>
        <w:t>strategic</w:t>
      </w:r>
      <w:r w:rsidR="00D57C67" w:rsidRPr="00C6114A">
        <w:rPr>
          <w:rFonts w:asciiTheme="minorHAnsi" w:hAnsiTheme="minorHAnsi"/>
        </w:rPr>
        <w:t xml:space="preserve"> need</w:t>
      </w:r>
      <w:r w:rsidR="00692DEB" w:rsidRPr="00C6114A">
        <w:rPr>
          <w:rFonts w:asciiTheme="minorHAnsi" w:hAnsiTheme="minorHAnsi"/>
        </w:rPr>
        <w:t xml:space="preserve"> for </w:t>
      </w:r>
      <w:r w:rsidR="003B32D9" w:rsidRPr="00C6114A">
        <w:rPr>
          <w:rFonts w:asciiTheme="minorHAnsi" w:hAnsiTheme="minorHAnsi"/>
        </w:rPr>
        <w:t>aerial 1080 use in New Zealand</w:t>
      </w:r>
      <w:r w:rsidR="00C92F3F" w:rsidRPr="00C6114A">
        <w:rPr>
          <w:rFonts w:asciiTheme="minorHAnsi" w:hAnsiTheme="minorHAnsi"/>
        </w:rPr>
        <w:t>.</w:t>
      </w:r>
    </w:p>
    <w:p w14:paraId="357819E4" w14:textId="1BD9E89E" w:rsidR="00C92F3F" w:rsidRPr="00C6114A" w:rsidRDefault="00C92F3F" w:rsidP="00A0669E">
      <w:pPr>
        <w:pStyle w:val="BodyText"/>
        <w:numPr>
          <w:ilvl w:val="0"/>
          <w:numId w:val="36"/>
        </w:numPr>
        <w:spacing w:before="0"/>
        <w:ind w:left="1570" w:hanging="357"/>
        <w:rPr>
          <w:rFonts w:asciiTheme="minorHAnsi" w:hAnsiTheme="minorHAnsi"/>
        </w:rPr>
      </w:pPr>
      <w:r w:rsidRPr="00C6114A">
        <w:rPr>
          <w:rFonts w:asciiTheme="minorHAnsi" w:hAnsiTheme="minorHAnsi"/>
        </w:rPr>
        <w:t>T</w:t>
      </w:r>
      <w:r w:rsidR="00D23582" w:rsidRPr="00C6114A">
        <w:rPr>
          <w:rFonts w:asciiTheme="minorHAnsi" w:hAnsiTheme="minorHAnsi"/>
        </w:rPr>
        <w:t>he</w:t>
      </w:r>
      <w:r w:rsidRPr="00C6114A">
        <w:rPr>
          <w:rFonts w:asciiTheme="minorHAnsi" w:hAnsiTheme="minorHAnsi"/>
        </w:rPr>
        <w:t xml:space="preserve"> findings</w:t>
      </w:r>
      <w:r w:rsidR="00392F91" w:rsidRPr="00C6114A">
        <w:rPr>
          <w:rFonts w:asciiTheme="minorHAnsi" w:hAnsiTheme="minorHAnsi"/>
        </w:rPr>
        <w:t xml:space="preserve"> of the </w:t>
      </w:r>
      <w:r w:rsidR="00AA443C" w:rsidRPr="00C6114A">
        <w:rPr>
          <w:rFonts w:asciiTheme="minorHAnsi" w:hAnsiTheme="minorHAnsi"/>
        </w:rPr>
        <w:t>Parliamentary Commissioner</w:t>
      </w:r>
      <w:r w:rsidR="00392F91" w:rsidRPr="00C6114A">
        <w:rPr>
          <w:rFonts w:asciiTheme="minorHAnsi" w:hAnsiTheme="minorHAnsi"/>
        </w:rPr>
        <w:t xml:space="preserve"> for</w:t>
      </w:r>
      <w:r w:rsidR="00AA443C" w:rsidRPr="00C6114A">
        <w:rPr>
          <w:rFonts w:asciiTheme="minorHAnsi" w:hAnsiTheme="minorHAnsi"/>
        </w:rPr>
        <w:t xml:space="preserve"> the</w:t>
      </w:r>
      <w:r w:rsidR="00392F91" w:rsidRPr="00C6114A">
        <w:rPr>
          <w:rFonts w:asciiTheme="minorHAnsi" w:hAnsiTheme="minorHAnsi"/>
        </w:rPr>
        <w:t xml:space="preserve"> Environment (PCE)</w:t>
      </w:r>
      <w:r w:rsidRPr="00C6114A">
        <w:rPr>
          <w:rFonts w:asciiTheme="minorHAnsi" w:hAnsiTheme="minorHAnsi"/>
        </w:rPr>
        <w:t xml:space="preserve"> </w:t>
      </w:r>
      <w:r w:rsidR="005E4B2A" w:rsidRPr="00C6114A">
        <w:rPr>
          <w:rFonts w:asciiTheme="minorHAnsi" w:hAnsiTheme="minorHAnsi"/>
        </w:rPr>
        <w:t>on</w:t>
      </w:r>
      <w:r w:rsidRPr="00C6114A">
        <w:rPr>
          <w:rFonts w:asciiTheme="minorHAnsi" w:hAnsiTheme="minorHAnsi"/>
        </w:rPr>
        <w:t xml:space="preserve"> the </w:t>
      </w:r>
      <w:r w:rsidR="003560F6" w:rsidRPr="00C6114A">
        <w:rPr>
          <w:rFonts w:asciiTheme="minorHAnsi" w:hAnsiTheme="minorHAnsi"/>
        </w:rPr>
        <w:t>regulation of 1080 under the RMA</w:t>
      </w:r>
      <w:r w:rsidRPr="00C6114A">
        <w:rPr>
          <w:rFonts w:asciiTheme="minorHAnsi" w:hAnsiTheme="minorHAnsi"/>
        </w:rPr>
        <w:t>.</w:t>
      </w:r>
    </w:p>
    <w:p w14:paraId="3C31C6F9" w14:textId="55EAA485" w:rsidR="00D23582" w:rsidRPr="001771FB" w:rsidRDefault="00C92F3F" w:rsidP="001C7135">
      <w:pPr>
        <w:pStyle w:val="BodyText"/>
        <w:numPr>
          <w:ilvl w:val="0"/>
          <w:numId w:val="36"/>
        </w:numPr>
        <w:spacing w:before="0"/>
        <w:rPr>
          <w:rFonts w:asciiTheme="minorHAnsi" w:hAnsiTheme="minorHAnsi"/>
        </w:rPr>
      </w:pPr>
      <w:r w:rsidRPr="00C6114A">
        <w:rPr>
          <w:rFonts w:asciiTheme="minorHAnsi" w:hAnsiTheme="minorHAnsi"/>
        </w:rPr>
        <w:t>T</w:t>
      </w:r>
      <w:r w:rsidR="00D02C54" w:rsidRPr="00C6114A">
        <w:rPr>
          <w:rFonts w:asciiTheme="minorHAnsi" w:hAnsiTheme="minorHAnsi"/>
        </w:rPr>
        <w:t>he</w:t>
      </w:r>
      <w:r w:rsidR="005E4B2A" w:rsidRPr="00C6114A">
        <w:rPr>
          <w:rFonts w:asciiTheme="minorHAnsi" w:hAnsiTheme="minorHAnsi"/>
        </w:rPr>
        <w:t xml:space="preserve"> strategic objectives</w:t>
      </w:r>
      <w:r w:rsidR="00392F91" w:rsidRPr="00C6114A">
        <w:rPr>
          <w:rFonts w:asciiTheme="minorHAnsi" w:hAnsiTheme="minorHAnsi"/>
        </w:rPr>
        <w:t xml:space="preserve"> of the</w:t>
      </w:r>
      <w:r w:rsidR="00D02C54" w:rsidRPr="00C6114A">
        <w:rPr>
          <w:rFonts w:asciiTheme="minorHAnsi" w:hAnsiTheme="minorHAnsi"/>
        </w:rPr>
        <w:t xml:space="preserve"> </w:t>
      </w:r>
      <w:r w:rsidR="003B32D9" w:rsidRPr="00C6114A">
        <w:rPr>
          <w:rFonts w:asciiTheme="minorHAnsi" w:hAnsiTheme="minorHAnsi"/>
        </w:rPr>
        <w:t xml:space="preserve">partners </w:t>
      </w:r>
      <w:r w:rsidR="00D02C54" w:rsidRPr="00C6114A">
        <w:rPr>
          <w:rFonts w:asciiTheme="minorHAnsi" w:hAnsiTheme="minorHAnsi"/>
        </w:rPr>
        <w:t xml:space="preserve">to deliver </w:t>
      </w:r>
      <w:r w:rsidR="00392F91" w:rsidRPr="00C6114A">
        <w:rPr>
          <w:rFonts w:asciiTheme="minorHAnsi" w:hAnsiTheme="minorHAnsi"/>
        </w:rPr>
        <w:t>effective and</w:t>
      </w:r>
      <w:r w:rsidR="005E4B2A" w:rsidRPr="00C6114A">
        <w:rPr>
          <w:rFonts w:asciiTheme="minorHAnsi" w:hAnsiTheme="minorHAnsi"/>
        </w:rPr>
        <w:t xml:space="preserve"> </w:t>
      </w:r>
      <w:r w:rsidR="003B32D9" w:rsidRPr="00C6114A">
        <w:rPr>
          <w:rFonts w:asciiTheme="minorHAnsi" w:hAnsiTheme="minorHAnsi"/>
        </w:rPr>
        <w:t>efficient pest control</w:t>
      </w:r>
      <w:r w:rsidR="005E4B2A" w:rsidRPr="00C6114A">
        <w:rPr>
          <w:rFonts w:asciiTheme="minorHAnsi" w:hAnsiTheme="minorHAnsi"/>
        </w:rPr>
        <w:t xml:space="preserve"> for biodiversity</w:t>
      </w:r>
      <w:r w:rsidR="00392F91" w:rsidRPr="00C6114A">
        <w:rPr>
          <w:rFonts w:asciiTheme="minorHAnsi" w:hAnsiTheme="minorHAnsi"/>
        </w:rPr>
        <w:t xml:space="preserve"> gains, and</w:t>
      </w:r>
      <w:r w:rsidR="007D4E3D" w:rsidRPr="00C6114A">
        <w:rPr>
          <w:rFonts w:asciiTheme="minorHAnsi" w:hAnsiTheme="minorHAnsi"/>
        </w:rPr>
        <w:t xml:space="preserve"> to</w:t>
      </w:r>
      <w:r w:rsidR="005E4B2A" w:rsidRPr="00C6114A">
        <w:rPr>
          <w:rFonts w:asciiTheme="minorHAnsi" w:hAnsiTheme="minorHAnsi"/>
        </w:rPr>
        <w:t xml:space="preserve"> prote</w:t>
      </w:r>
      <w:r w:rsidR="007D4E3D" w:rsidRPr="00C6114A">
        <w:rPr>
          <w:rFonts w:asciiTheme="minorHAnsi" w:hAnsiTheme="minorHAnsi"/>
        </w:rPr>
        <w:t>ct</w:t>
      </w:r>
      <w:r w:rsidR="00392F91" w:rsidRPr="00C6114A">
        <w:rPr>
          <w:rFonts w:asciiTheme="minorHAnsi" w:hAnsiTheme="minorHAnsi"/>
        </w:rPr>
        <w:t xml:space="preserve"> agriculture from</w:t>
      </w:r>
      <w:r w:rsidR="001771FB">
        <w:rPr>
          <w:rFonts w:asciiTheme="minorHAnsi" w:hAnsiTheme="minorHAnsi"/>
        </w:rPr>
        <w:t xml:space="preserve"> </w:t>
      </w:r>
      <w:r w:rsidR="00D57C67" w:rsidRPr="00EE1236">
        <w:rPr>
          <w:rFonts w:asciiTheme="minorHAnsi" w:hAnsiTheme="minorHAnsi"/>
        </w:rPr>
        <w:t>bovine tuberculosis (TB)</w:t>
      </w:r>
    </w:p>
    <w:p w14:paraId="6E36AF67" w14:textId="4A492396" w:rsidR="00D4448B" w:rsidRPr="00C6114A" w:rsidRDefault="00392F91" w:rsidP="001C7135">
      <w:pPr>
        <w:pStyle w:val="BodyText"/>
        <w:numPr>
          <w:ilvl w:val="0"/>
          <w:numId w:val="36"/>
        </w:numPr>
        <w:spacing w:before="0"/>
        <w:rPr>
          <w:rFonts w:asciiTheme="minorHAnsi" w:hAnsiTheme="minorHAnsi"/>
        </w:rPr>
      </w:pPr>
      <w:r w:rsidRPr="00C6114A">
        <w:rPr>
          <w:rFonts w:asciiTheme="minorHAnsi" w:hAnsiTheme="minorHAnsi"/>
        </w:rPr>
        <w:t xml:space="preserve">The </w:t>
      </w:r>
      <w:r w:rsidR="007D4E3D" w:rsidRPr="00C6114A">
        <w:rPr>
          <w:rFonts w:asciiTheme="minorHAnsi" w:hAnsiTheme="minorHAnsi"/>
        </w:rPr>
        <w:t xml:space="preserve">immediate </w:t>
      </w:r>
      <w:r w:rsidRPr="00C6114A">
        <w:rPr>
          <w:rFonts w:asciiTheme="minorHAnsi" w:hAnsiTheme="minorHAnsi"/>
        </w:rPr>
        <w:t>and ongoing</w:t>
      </w:r>
      <w:r w:rsidR="00C92F3F" w:rsidRPr="00C6114A">
        <w:rPr>
          <w:rFonts w:asciiTheme="minorHAnsi" w:hAnsiTheme="minorHAnsi"/>
        </w:rPr>
        <w:t xml:space="preserve"> operational needs of the partners. </w:t>
      </w:r>
    </w:p>
    <w:p w14:paraId="767D5170" w14:textId="4CB70663" w:rsidR="003B32D9" w:rsidRPr="00C6114A" w:rsidRDefault="0006407A" w:rsidP="003B32D9">
      <w:pPr>
        <w:pStyle w:val="Heading2"/>
        <w:rPr>
          <w:rFonts w:asciiTheme="minorHAnsi" w:hAnsiTheme="minorHAnsi"/>
        </w:rPr>
      </w:pPr>
      <w:bookmarkStart w:id="32" w:name="_Toc381969332"/>
      <w:bookmarkStart w:id="33" w:name="_Toc406595432"/>
      <w:r w:rsidRPr="00C6114A">
        <w:rPr>
          <w:rFonts w:asciiTheme="minorHAnsi" w:hAnsiTheme="minorHAnsi"/>
        </w:rPr>
        <w:t>D</w:t>
      </w:r>
      <w:r w:rsidR="003B32D9" w:rsidRPr="00C6114A">
        <w:rPr>
          <w:rFonts w:asciiTheme="minorHAnsi" w:hAnsiTheme="minorHAnsi"/>
        </w:rPr>
        <w:t xml:space="preserve">rivers for </w:t>
      </w:r>
      <w:bookmarkEnd w:id="32"/>
      <w:r w:rsidR="00D91212" w:rsidRPr="00C6114A">
        <w:rPr>
          <w:rFonts w:asciiTheme="minorHAnsi" w:hAnsiTheme="minorHAnsi"/>
        </w:rPr>
        <w:t>a</w:t>
      </w:r>
      <w:r w:rsidR="003B32D9" w:rsidRPr="00C6114A">
        <w:rPr>
          <w:rFonts w:asciiTheme="minorHAnsi" w:hAnsiTheme="minorHAnsi"/>
        </w:rPr>
        <w:t>erial 1080 use</w:t>
      </w:r>
      <w:bookmarkEnd w:id="33"/>
    </w:p>
    <w:p w14:paraId="5BDF58E9" w14:textId="1EFBEFC5" w:rsidR="00C92F3F" w:rsidRPr="00C6114A" w:rsidRDefault="007D4E3D" w:rsidP="00C92F3F">
      <w:pPr>
        <w:pStyle w:val="Heading3"/>
        <w:ind w:left="851" w:hanging="851"/>
        <w:rPr>
          <w:rFonts w:asciiTheme="minorHAnsi" w:hAnsiTheme="minorHAnsi"/>
        </w:rPr>
      </w:pPr>
      <w:bookmarkStart w:id="34" w:name="_Toc406595433"/>
      <w:r w:rsidRPr="00C6114A">
        <w:rPr>
          <w:rFonts w:asciiTheme="minorHAnsi" w:hAnsiTheme="minorHAnsi"/>
        </w:rPr>
        <w:t xml:space="preserve">Threat of bovine tuberculosis </w:t>
      </w:r>
      <w:r w:rsidR="00512D0C" w:rsidRPr="00C6114A">
        <w:rPr>
          <w:rFonts w:asciiTheme="minorHAnsi" w:hAnsiTheme="minorHAnsi"/>
        </w:rPr>
        <w:t>to agriculture</w:t>
      </w:r>
      <w:bookmarkEnd w:id="34"/>
    </w:p>
    <w:p w14:paraId="345CBF8C" w14:textId="600F5990" w:rsidR="00FC49B3" w:rsidRPr="00C6114A" w:rsidRDefault="003B32D9" w:rsidP="00FC49B3">
      <w:pPr>
        <w:spacing w:before="220" w:line="264" w:lineRule="auto"/>
        <w:ind w:left="851"/>
        <w:rPr>
          <w:rFonts w:asciiTheme="minorHAnsi" w:hAnsiTheme="minorHAnsi" w:cs="Arial"/>
        </w:rPr>
      </w:pPr>
      <w:r w:rsidRPr="00C6114A">
        <w:rPr>
          <w:rFonts w:asciiTheme="minorHAnsi" w:hAnsiTheme="minorHAnsi" w:cs="Arial"/>
          <w:szCs w:val="22"/>
        </w:rPr>
        <w:t xml:space="preserve">Agriculture </w:t>
      </w:r>
      <w:r w:rsidR="0032080F" w:rsidRPr="00C6114A">
        <w:rPr>
          <w:rFonts w:asciiTheme="minorHAnsi" w:hAnsiTheme="minorHAnsi" w:cs="Arial"/>
          <w:szCs w:val="22"/>
        </w:rPr>
        <w:t xml:space="preserve">is a </w:t>
      </w:r>
      <w:r w:rsidRPr="00C6114A">
        <w:rPr>
          <w:rFonts w:asciiTheme="minorHAnsi" w:hAnsiTheme="minorHAnsi" w:cs="Arial"/>
          <w:szCs w:val="22"/>
        </w:rPr>
        <w:t>key dri</w:t>
      </w:r>
      <w:r w:rsidR="0032080F" w:rsidRPr="00C6114A">
        <w:rPr>
          <w:rFonts w:asciiTheme="minorHAnsi" w:hAnsiTheme="minorHAnsi" w:cs="Arial"/>
          <w:szCs w:val="22"/>
        </w:rPr>
        <w:t>ver</w:t>
      </w:r>
      <w:r w:rsidRPr="00C6114A">
        <w:rPr>
          <w:rFonts w:asciiTheme="minorHAnsi" w:hAnsiTheme="minorHAnsi" w:cs="Arial"/>
          <w:szCs w:val="22"/>
        </w:rPr>
        <w:t xml:space="preserve"> of New Zealand’s economy</w:t>
      </w:r>
      <w:r w:rsidR="00692DEB" w:rsidRPr="00C6114A">
        <w:rPr>
          <w:rFonts w:asciiTheme="minorHAnsi" w:hAnsiTheme="minorHAnsi" w:cs="Arial"/>
          <w:szCs w:val="22"/>
        </w:rPr>
        <w:t>,</w:t>
      </w:r>
      <w:r w:rsidR="00692DEB" w:rsidRPr="00C6114A">
        <w:rPr>
          <w:rFonts w:asciiTheme="minorHAnsi" w:hAnsiTheme="minorHAnsi" w:cs="Arial"/>
          <w:color w:val="000000"/>
          <w:szCs w:val="22"/>
          <w:shd w:val="clear" w:color="auto" w:fill="FFFFFF"/>
        </w:rPr>
        <w:t xml:space="preserve"> and together with the food and forestry sectors, generate</w:t>
      </w:r>
      <w:r w:rsidR="00140C55" w:rsidRPr="00C6114A">
        <w:rPr>
          <w:rFonts w:asciiTheme="minorHAnsi" w:hAnsiTheme="minorHAnsi" w:cs="Arial"/>
          <w:color w:val="000000"/>
          <w:szCs w:val="22"/>
          <w:shd w:val="clear" w:color="auto" w:fill="FFFFFF"/>
        </w:rPr>
        <w:t>s</w:t>
      </w:r>
      <w:r w:rsidR="00692DEB" w:rsidRPr="00C6114A">
        <w:rPr>
          <w:rFonts w:asciiTheme="minorHAnsi" w:hAnsiTheme="minorHAnsi" w:cs="Arial"/>
          <w:color w:val="000000"/>
          <w:szCs w:val="22"/>
          <w:shd w:val="clear" w:color="auto" w:fill="FFFFFF"/>
        </w:rPr>
        <w:t xml:space="preserve"> 70% of New Zealand's </w:t>
      </w:r>
      <w:r w:rsidR="00FC49B3" w:rsidRPr="00C6114A">
        <w:rPr>
          <w:rFonts w:asciiTheme="minorHAnsi" w:hAnsiTheme="minorHAnsi" w:cs="Arial"/>
          <w:color w:val="000000"/>
          <w:szCs w:val="22"/>
          <w:shd w:val="clear" w:color="auto" w:fill="FFFFFF"/>
        </w:rPr>
        <w:t>merchandise export earnings and</w:t>
      </w:r>
      <w:r w:rsidR="00140C55" w:rsidRPr="00C6114A">
        <w:rPr>
          <w:rFonts w:asciiTheme="minorHAnsi" w:hAnsiTheme="minorHAnsi" w:cs="Arial"/>
          <w:color w:val="000000"/>
          <w:szCs w:val="22"/>
          <w:shd w:val="clear" w:color="auto" w:fill="FFFFFF"/>
        </w:rPr>
        <w:t xml:space="preserve"> </w:t>
      </w:r>
      <w:r w:rsidR="00692DEB" w:rsidRPr="00C6114A">
        <w:rPr>
          <w:rFonts w:asciiTheme="minorHAnsi" w:hAnsiTheme="minorHAnsi" w:cs="Arial"/>
          <w:color w:val="000000"/>
          <w:szCs w:val="22"/>
          <w:shd w:val="clear" w:color="auto" w:fill="FFFFFF"/>
        </w:rPr>
        <w:t>around 12% of Gross Domestic Product</w:t>
      </w:r>
      <w:r w:rsidR="00483A6A" w:rsidRPr="00C6114A">
        <w:rPr>
          <w:rFonts w:asciiTheme="minorHAnsi" w:hAnsiTheme="minorHAnsi" w:cs="Arial"/>
          <w:color w:val="000000"/>
          <w:szCs w:val="22"/>
          <w:shd w:val="clear" w:color="auto" w:fill="FFFFFF"/>
        </w:rPr>
        <w:t>.</w:t>
      </w:r>
      <w:r w:rsidR="00392F91" w:rsidRPr="00C6114A">
        <w:rPr>
          <w:rStyle w:val="FootnoteReference"/>
          <w:rFonts w:asciiTheme="minorHAnsi" w:hAnsiTheme="minorHAnsi" w:cs="Arial"/>
          <w:szCs w:val="22"/>
        </w:rPr>
        <w:footnoteReference w:id="3"/>
      </w:r>
      <w:r w:rsidR="00140C55" w:rsidRPr="00C6114A">
        <w:rPr>
          <w:rFonts w:asciiTheme="minorHAnsi" w:hAnsiTheme="minorHAnsi" w:cs="Arial"/>
          <w:szCs w:val="22"/>
        </w:rPr>
        <w:t xml:space="preserve"> </w:t>
      </w:r>
      <w:r w:rsidR="00692DEB" w:rsidRPr="00C6114A">
        <w:rPr>
          <w:rFonts w:asciiTheme="minorHAnsi" w:hAnsiTheme="minorHAnsi" w:cs="Arial"/>
        </w:rPr>
        <w:t>The importance</w:t>
      </w:r>
      <w:r w:rsidR="00FC49B3" w:rsidRPr="00C6114A">
        <w:rPr>
          <w:rFonts w:asciiTheme="minorHAnsi" w:hAnsiTheme="minorHAnsi" w:cs="Arial"/>
        </w:rPr>
        <w:t xml:space="preserve"> of the</w:t>
      </w:r>
      <w:r w:rsidR="00D57C67" w:rsidRPr="00C6114A">
        <w:rPr>
          <w:rFonts w:asciiTheme="minorHAnsi" w:hAnsiTheme="minorHAnsi" w:cs="Arial"/>
        </w:rPr>
        <w:t xml:space="preserve"> agricultural</w:t>
      </w:r>
      <w:r w:rsidR="006A551C" w:rsidRPr="00C6114A">
        <w:rPr>
          <w:rFonts w:asciiTheme="minorHAnsi" w:hAnsiTheme="minorHAnsi" w:cs="Arial"/>
        </w:rPr>
        <w:t xml:space="preserve"> sector</w:t>
      </w:r>
      <w:r w:rsidR="00140C55" w:rsidRPr="00C6114A">
        <w:rPr>
          <w:rFonts w:asciiTheme="minorHAnsi" w:hAnsiTheme="minorHAnsi" w:cs="Arial"/>
        </w:rPr>
        <w:t xml:space="preserve"> to the</w:t>
      </w:r>
      <w:r w:rsidR="00692DEB" w:rsidRPr="00C6114A">
        <w:rPr>
          <w:rFonts w:asciiTheme="minorHAnsi" w:hAnsiTheme="minorHAnsi" w:cs="Arial"/>
        </w:rPr>
        <w:t xml:space="preserve"> economy</w:t>
      </w:r>
      <w:r w:rsidR="006A551C" w:rsidRPr="00C6114A">
        <w:rPr>
          <w:rFonts w:asciiTheme="minorHAnsi" w:hAnsiTheme="minorHAnsi" w:cs="Arial"/>
        </w:rPr>
        <w:t xml:space="preserve"> is</w:t>
      </w:r>
      <w:r w:rsidR="00AC3820" w:rsidRPr="00C6114A">
        <w:rPr>
          <w:rFonts w:asciiTheme="minorHAnsi" w:hAnsiTheme="minorHAnsi" w:cs="Arial"/>
        </w:rPr>
        <w:t xml:space="preserve"> reflected in</w:t>
      </w:r>
      <w:r w:rsidR="00FC49B3" w:rsidRPr="00C6114A">
        <w:rPr>
          <w:rFonts w:asciiTheme="minorHAnsi" w:hAnsiTheme="minorHAnsi" w:cs="Arial"/>
        </w:rPr>
        <w:t xml:space="preserve"> the</w:t>
      </w:r>
      <w:r w:rsidR="00AC3820" w:rsidRPr="00C6114A">
        <w:rPr>
          <w:rFonts w:asciiTheme="minorHAnsi" w:hAnsiTheme="minorHAnsi" w:cs="Arial"/>
        </w:rPr>
        <w:t xml:space="preserve"> Government’s Bus</w:t>
      </w:r>
      <w:r w:rsidR="00692DEB" w:rsidRPr="00C6114A">
        <w:rPr>
          <w:rFonts w:asciiTheme="minorHAnsi" w:hAnsiTheme="minorHAnsi" w:cs="Arial"/>
        </w:rPr>
        <w:t>iness Growth Agend</w:t>
      </w:r>
      <w:r w:rsidR="00140C55" w:rsidRPr="00C6114A">
        <w:rPr>
          <w:rFonts w:asciiTheme="minorHAnsi" w:hAnsiTheme="minorHAnsi" w:cs="Arial"/>
        </w:rPr>
        <w:t>a where</w:t>
      </w:r>
      <w:r w:rsidR="00AC3820" w:rsidRPr="00C6114A">
        <w:rPr>
          <w:rFonts w:asciiTheme="minorHAnsi" w:hAnsiTheme="minorHAnsi" w:cs="Arial"/>
        </w:rPr>
        <w:t xml:space="preserve"> s</w:t>
      </w:r>
      <w:r w:rsidR="00392F91" w:rsidRPr="00C6114A">
        <w:rPr>
          <w:rFonts w:asciiTheme="minorHAnsi" w:hAnsiTheme="minorHAnsi" w:cs="Arial"/>
        </w:rPr>
        <w:t xml:space="preserve">ustained growth in agricultural exports </w:t>
      </w:r>
      <w:r w:rsidR="0032080F" w:rsidRPr="00C6114A">
        <w:rPr>
          <w:rFonts w:asciiTheme="minorHAnsi" w:hAnsiTheme="minorHAnsi" w:cs="Arial"/>
        </w:rPr>
        <w:t>is a key priority</w:t>
      </w:r>
      <w:r w:rsidR="00392F91" w:rsidRPr="00C6114A">
        <w:rPr>
          <w:rFonts w:asciiTheme="minorHAnsi" w:hAnsiTheme="minorHAnsi" w:cs="Arial"/>
        </w:rPr>
        <w:t xml:space="preserve"> of the</w:t>
      </w:r>
      <w:r w:rsidR="00AC3820" w:rsidRPr="00C6114A">
        <w:rPr>
          <w:rFonts w:asciiTheme="minorHAnsi" w:hAnsiTheme="minorHAnsi" w:cs="Arial"/>
        </w:rPr>
        <w:t xml:space="preserve"> plan</w:t>
      </w:r>
      <w:r w:rsidR="00483A6A" w:rsidRPr="00C6114A">
        <w:rPr>
          <w:rFonts w:asciiTheme="minorHAnsi" w:hAnsiTheme="minorHAnsi" w:cs="Arial"/>
        </w:rPr>
        <w:t>.</w:t>
      </w:r>
      <w:r w:rsidR="00392F91" w:rsidRPr="00C6114A">
        <w:rPr>
          <w:rStyle w:val="FootnoteReference"/>
          <w:rFonts w:asciiTheme="minorHAnsi" w:hAnsiTheme="minorHAnsi" w:cs="Arial"/>
        </w:rPr>
        <w:footnoteReference w:id="4"/>
      </w:r>
      <w:r w:rsidR="00686473" w:rsidRPr="00C6114A">
        <w:rPr>
          <w:rFonts w:asciiTheme="minorHAnsi" w:hAnsiTheme="minorHAnsi" w:cs="Arial"/>
        </w:rPr>
        <w:t xml:space="preserve"> </w:t>
      </w:r>
      <w:r w:rsidR="00392F91" w:rsidRPr="00C6114A">
        <w:rPr>
          <w:rFonts w:asciiTheme="minorHAnsi" w:hAnsiTheme="minorHAnsi" w:cs="Arial"/>
        </w:rPr>
        <w:t>T</w:t>
      </w:r>
      <w:r w:rsidRPr="00C6114A">
        <w:rPr>
          <w:rFonts w:asciiTheme="minorHAnsi" w:hAnsiTheme="minorHAnsi" w:cs="Arial"/>
        </w:rPr>
        <w:t>he nation’s significant natural resource base is integra</w:t>
      </w:r>
      <w:r w:rsidR="00140C55" w:rsidRPr="00C6114A">
        <w:rPr>
          <w:rFonts w:asciiTheme="minorHAnsi" w:hAnsiTheme="minorHAnsi" w:cs="Arial"/>
        </w:rPr>
        <w:t>l</w:t>
      </w:r>
      <w:r w:rsidR="00D57C67" w:rsidRPr="00C6114A">
        <w:rPr>
          <w:rFonts w:asciiTheme="minorHAnsi" w:hAnsiTheme="minorHAnsi" w:cs="Arial"/>
        </w:rPr>
        <w:t xml:space="preserve"> to the value generated by the</w:t>
      </w:r>
      <w:r w:rsidRPr="00C6114A">
        <w:rPr>
          <w:rFonts w:asciiTheme="minorHAnsi" w:hAnsiTheme="minorHAnsi" w:cs="Arial"/>
        </w:rPr>
        <w:t xml:space="preserve"> sector. </w:t>
      </w:r>
    </w:p>
    <w:p w14:paraId="72E8B758" w14:textId="61C067C5" w:rsidR="00FC49B3" w:rsidRPr="00C6114A" w:rsidRDefault="00AA29F7" w:rsidP="00AA29F7">
      <w:pPr>
        <w:spacing w:before="220" w:line="264" w:lineRule="auto"/>
        <w:ind w:left="851"/>
        <w:rPr>
          <w:rFonts w:asciiTheme="minorHAnsi" w:hAnsiTheme="minorHAnsi" w:cs="Arial"/>
        </w:rPr>
      </w:pPr>
      <w:r w:rsidRPr="00C6114A">
        <w:rPr>
          <w:rFonts w:asciiTheme="minorHAnsi" w:hAnsiTheme="minorHAnsi" w:cs="Arial"/>
          <w:lang w:val="en-GB"/>
        </w:rPr>
        <w:t xml:space="preserve">Rising international animal health standards and growing concerns about food safety are major factors that govern and threaten access to overseas export markets for agricultural goods. </w:t>
      </w:r>
      <w:r w:rsidR="003B32D9" w:rsidRPr="00C6114A">
        <w:rPr>
          <w:rFonts w:asciiTheme="minorHAnsi" w:hAnsiTheme="minorHAnsi" w:cs="Arial"/>
        </w:rPr>
        <w:t>New Zealand’s extensive biosecurity system plays a critical role in protecting and</w:t>
      </w:r>
      <w:r w:rsidR="00392F91" w:rsidRPr="00C6114A">
        <w:rPr>
          <w:rFonts w:asciiTheme="minorHAnsi" w:hAnsiTheme="minorHAnsi" w:cs="Arial"/>
        </w:rPr>
        <w:t xml:space="preserve"> enhancing our natural resource base</w:t>
      </w:r>
      <w:r w:rsidR="00C1188F" w:rsidRPr="00C6114A">
        <w:rPr>
          <w:rFonts w:asciiTheme="minorHAnsi" w:hAnsiTheme="minorHAnsi" w:cs="Arial"/>
        </w:rPr>
        <w:t xml:space="preserve"> and</w:t>
      </w:r>
      <w:r w:rsidRPr="00C6114A">
        <w:rPr>
          <w:rFonts w:asciiTheme="minorHAnsi" w:hAnsiTheme="minorHAnsi" w:cs="Arial"/>
        </w:rPr>
        <w:t xml:space="preserve"> our</w:t>
      </w:r>
      <w:r w:rsidR="00C92F3F" w:rsidRPr="00C6114A">
        <w:rPr>
          <w:rFonts w:asciiTheme="minorHAnsi" w:hAnsiTheme="minorHAnsi" w:cs="Arial"/>
        </w:rPr>
        <w:t xml:space="preserve"> productive agricultural sector</w:t>
      </w:r>
      <w:r w:rsidR="003B32D9" w:rsidRPr="00C6114A">
        <w:rPr>
          <w:rFonts w:asciiTheme="minorHAnsi" w:hAnsiTheme="minorHAnsi" w:cs="Arial"/>
        </w:rPr>
        <w:t>. Its purpose is twofold</w:t>
      </w:r>
      <w:r w:rsidR="001771FB">
        <w:rPr>
          <w:rFonts w:asciiTheme="minorHAnsi" w:hAnsiTheme="minorHAnsi" w:cs="Arial"/>
        </w:rPr>
        <w:t>:</w:t>
      </w:r>
      <w:r w:rsidR="003B32D9" w:rsidRPr="00C6114A">
        <w:rPr>
          <w:rFonts w:asciiTheme="minorHAnsi" w:hAnsiTheme="minorHAnsi" w:cs="Arial"/>
        </w:rPr>
        <w:t xml:space="preserve"> to stop invasive pests from entering the country</w:t>
      </w:r>
      <w:r w:rsidR="001771FB">
        <w:rPr>
          <w:rFonts w:asciiTheme="minorHAnsi" w:hAnsiTheme="minorHAnsi" w:cs="Arial"/>
        </w:rPr>
        <w:t>,</w:t>
      </w:r>
      <w:r w:rsidR="003B32D9" w:rsidRPr="00C6114A">
        <w:rPr>
          <w:rFonts w:asciiTheme="minorHAnsi" w:hAnsiTheme="minorHAnsi" w:cs="Arial"/>
        </w:rPr>
        <w:t xml:space="preserve"> and to manage established pests within the country. This dual role underpins the competitiv</w:t>
      </w:r>
      <w:r w:rsidR="00140C55" w:rsidRPr="00C6114A">
        <w:rPr>
          <w:rFonts w:asciiTheme="minorHAnsi" w:hAnsiTheme="minorHAnsi" w:cs="Arial"/>
        </w:rPr>
        <w:t>eness of the</w:t>
      </w:r>
      <w:r w:rsidR="003B32D9" w:rsidRPr="00C6114A">
        <w:rPr>
          <w:rFonts w:asciiTheme="minorHAnsi" w:hAnsiTheme="minorHAnsi" w:cs="Arial"/>
        </w:rPr>
        <w:t xml:space="preserve"> agr</w:t>
      </w:r>
      <w:r w:rsidR="00140C55" w:rsidRPr="00C6114A">
        <w:rPr>
          <w:rFonts w:asciiTheme="minorHAnsi" w:hAnsiTheme="minorHAnsi" w:cs="Arial"/>
        </w:rPr>
        <w:t>icultural industry</w:t>
      </w:r>
      <w:r w:rsidR="003B32D9" w:rsidRPr="00C6114A">
        <w:rPr>
          <w:rFonts w:asciiTheme="minorHAnsi" w:hAnsiTheme="minorHAnsi" w:cs="Arial"/>
        </w:rPr>
        <w:t xml:space="preserve"> in international markets. </w:t>
      </w:r>
    </w:p>
    <w:p w14:paraId="5F3697A6" w14:textId="502CF14F" w:rsidR="00140C55" w:rsidRPr="00C6114A" w:rsidRDefault="00FC49B3" w:rsidP="00FC49B3">
      <w:pPr>
        <w:spacing w:before="220" w:line="264" w:lineRule="auto"/>
        <w:ind w:left="851"/>
        <w:rPr>
          <w:rFonts w:asciiTheme="minorHAnsi" w:hAnsiTheme="minorHAnsi" w:cs="Arial"/>
        </w:rPr>
      </w:pPr>
      <w:r w:rsidRPr="00C6114A">
        <w:rPr>
          <w:rFonts w:asciiTheme="minorHAnsi" w:hAnsiTheme="minorHAnsi" w:cs="Arial"/>
        </w:rPr>
        <w:t>1080 is a key component of the biosecurity toolkit and its use is critical for controlling the significant threat of</w:t>
      </w:r>
      <w:r w:rsidR="00D57C67" w:rsidRPr="00C6114A">
        <w:rPr>
          <w:rFonts w:asciiTheme="minorHAnsi" w:hAnsiTheme="minorHAnsi" w:cs="Arial"/>
        </w:rPr>
        <w:t xml:space="preserve"> TB</w:t>
      </w:r>
      <w:r w:rsidRPr="00C6114A">
        <w:rPr>
          <w:rFonts w:asciiTheme="minorHAnsi" w:hAnsiTheme="minorHAnsi" w:cs="Arial"/>
        </w:rPr>
        <w:t xml:space="preserve"> to a $14 billion per year deer, beef and dairy export industry</w:t>
      </w:r>
      <w:r w:rsidRPr="00C6114A">
        <w:rPr>
          <w:rStyle w:val="FootnoteReference"/>
          <w:rFonts w:asciiTheme="minorHAnsi" w:hAnsiTheme="minorHAnsi" w:cs="Arial"/>
        </w:rPr>
        <w:footnoteReference w:id="5"/>
      </w:r>
      <w:r w:rsidRPr="00C6114A">
        <w:rPr>
          <w:rFonts w:asciiTheme="minorHAnsi" w:hAnsiTheme="minorHAnsi" w:cs="Arial"/>
        </w:rPr>
        <w:t xml:space="preserve">, and reducing the impacts of vertebrate pests on productive land. </w:t>
      </w:r>
      <w:r w:rsidR="007D4E3D" w:rsidRPr="00C6114A">
        <w:rPr>
          <w:rFonts w:asciiTheme="minorHAnsi" w:hAnsiTheme="minorHAnsi" w:cs="Arial"/>
          <w:lang w:val="en-GB"/>
        </w:rPr>
        <w:t>Many of New Zealand’s</w:t>
      </w:r>
      <w:r w:rsidR="002B32D6" w:rsidRPr="00C6114A">
        <w:rPr>
          <w:rFonts w:asciiTheme="minorHAnsi" w:hAnsiTheme="minorHAnsi" w:cs="Arial"/>
          <w:lang w:val="en-GB"/>
        </w:rPr>
        <w:t xml:space="preserve"> trading competitors, including Australia, are classed as being free of TB</w:t>
      </w:r>
      <w:r w:rsidR="000E0DD8" w:rsidRPr="00C6114A">
        <w:rPr>
          <w:rFonts w:asciiTheme="minorHAnsi" w:hAnsiTheme="minorHAnsi" w:cs="Arial"/>
          <w:lang w:val="en-GB"/>
        </w:rPr>
        <w:t xml:space="preserve"> and an effective TB control programme is essential for New Zealand to maintain the p</w:t>
      </w:r>
      <w:r w:rsidR="007D4E3D" w:rsidRPr="00C6114A">
        <w:rPr>
          <w:rFonts w:asciiTheme="minorHAnsi" w:hAnsiTheme="minorHAnsi" w:cs="Arial"/>
          <w:lang w:val="en-GB"/>
        </w:rPr>
        <w:t>roductivity and reputation of our</w:t>
      </w:r>
      <w:r w:rsidR="000E0DD8" w:rsidRPr="00C6114A">
        <w:rPr>
          <w:rFonts w:asciiTheme="minorHAnsi" w:hAnsiTheme="minorHAnsi" w:cs="Arial"/>
          <w:lang w:val="en-GB"/>
        </w:rPr>
        <w:t xml:space="preserve"> cattle and deer industries. </w:t>
      </w:r>
    </w:p>
    <w:p w14:paraId="76F0DC3A" w14:textId="3E796EB3" w:rsidR="002B32D6" w:rsidRPr="00C6114A" w:rsidRDefault="000E0DD8" w:rsidP="002B32D6">
      <w:pPr>
        <w:spacing w:before="220" w:line="264" w:lineRule="auto"/>
        <w:ind w:left="851"/>
        <w:rPr>
          <w:rFonts w:asciiTheme="minorHAnsi" w:hAnsiTheme="minorHAnsi" w:cs="Arial"/>
          <w:lang w:val="en-GB"/>
        </w:rPr>
      </w:pPr>
      <w:r w:rsidRPr="00C6114A">
        <w:rPr>
          <w:rFonts w:asciiTheme="minorHAnsi" w:hAnsiTheme="minorHAnsi" w:cs="Arial"/>
          <w:lang w:val="en-GB"/>
        </w:rPr>
        <w:t>TB control in New Zealand is fundamentally reliant on effective control of the br</w:t>
      </w:r>
      <w:r w:rsidR="005E1E68" w:rsidRPr="00C6114A">
        <w:rPr>
          <w:rFonts w:asciiTheme="minorHAnsi" w:hAnsiTheme="minorHAnsi" w:cs="Arial"/>
          <w:lang w:val="en-GB"/>
        </w:rPr>
        <w:t>ush</w:t>
      </w:r>
      <w:r w:rsidRPr="00C6114A">
        <w:rPr>
          <w:rFonts w:asciiTheme="minorHAnsi" w:hAnsiTheme="minorHAnsi" w:cs="Arial"/>
          <w:lang w:val="en-GB"/>
        </w:rPr>
        <w:t>-tailed po</w:t>
      </w:r>
      <w:r w:rsidR="005E1E68" w:rsidRPr="00C6114A">
        <w:rPr>
          <w:rFonts w:asciiTheme="minorHAnsi" w:hAnsiTheme="minorHAnsi" w:cs="Arial"/>
          <w:lang w:val="en-GB"/>
        </w:rPr>
        <w:t xml:space="preserve">ssum, </w:t>
      </w:r>
      <w:r w:rsidRPr="00C6114A">
        <w:rPr>
          <w:rFonts w:asciiTheme="minorHAnsi" w:hAnsiTheme="minorHAnsi" w:cs="Arial"/>
          <w:lang w:val="en-GB"/>
        </w:rPr>
        <w:t>which acts as a host and vector of the disease</w:t>
      </w:r>
      <w:r w:rsidR="00D57C67" w:rsidRPr="00C6114A">
        <w:rPr>
          <w:rFonts w:asciiTheme="minorHAnsi" w:hAnsiTheme="minorHAnsi" w:cs="Arial"/>
          <w:lang w:val="en-GB"/>
        </w:rPr>
        <w:t xml:space="preserve">, and aerially applied 1080 </w:t>
      </w:r>
      <w:r w:rsidR="00FC49B3" w:rsidRPr="00C6114A">
        <w:rPr>
          <w:rFonts w:asciiTheme="minorHAnsi" w:hAnsiTheme="minorHAnsi" w:cs="Arial"/>
          <w:lang w:val="en-GB"/>
        </w:rPr>
        <w:t xml:space="preserve">is the key tool for </w:t>
      </w:r>
      <w:r w:rsidR="005E1E68" w:rsidRPr="00C6114A">
        <w:rPr>
          <w:rFonts w:asciiTheme="minorHAnsi" w:hAnsiTheme="minorHAnsi" w:cs="Arial"/>
          <w:lang w:val="en-GB"/>
        </w:rPr>
        <w:t>TB-related possum control over large</w:t>
      </w:r>
      <w:r w:rsidR="00AA443C" w:rsidRPr="00C6114A">
        <w:rPr>
          <w:rFonts w:asciiTheme="minorHAnsi" w:hAnsiTheme="minorHAnsi" w:cs="Arial"/>
          <w:lang w:val="en-GB"/>
        </w:rPr>
        <w:t xml:space="preserve"> and inaccessible</w:t>
      </w:r>
      <w:r w:rsidR="005E1E68" w:rsidRPr="00C6114A">
        <w:rPr>
          <w:rFonts w:asciiTheme="minorHAnsi" w:hAnsiTheme="minorHAnsi" w:cs="Arial"/>
          <w:lang w:val="en-GB"/>
        </w:rPr>
        <w:t xml:space="preserve"> areas.</w:t>
      </w:r>
      <w:r w:rsidR="00483A6A" w:rsidRPr="00C6114A">
        <w:rPr>
          <w:rStyle w:val="FootnoteReference"/>
          <w:rFonts w:asciiTheme="minorHAnsi" w:hAnsiTheme="minorHAnsi" w:cs="Arial"/>
          <w:lang w:val="en-GB"/>
        </w:rPr>
        <w:footnoteReference w:id="6"/>
      </w:r>
    </w:p>
    <w:p w14:paraId="3937AB2B" w14:textId="629B20C2" w:rsidR="006A551C" w:rsidRPr="00C6114A" w:rsidRDefault="006A551C" w:rsidP="004F65AA">
      <w:pPr>
        <w:spacing w:before="220" w:line="264" w:lineRule="auto"/>
        <w:ind w:left="851"/>
        <w:rPr>
          <w:rFonts w:asciiTheme="minorHAnsi" w:hAnsiTheme="minorHAnsi" w:cs="Arial"/>
          <w:lang w:val="en-GB"/>
        </w:rPr>
      </w:pPr>
      <w:r w:rsidRPr="00C6114A">
        <w:rPr>
          <w:rFonts w:asciiTheme="minorHAnsi" w:hAnsiTheme="minorHAnsi" w:cs="Arial"/>
          <w:lang w:val="en-GB"/>
        </w:rPr>
        <w:lastRenderedPageBreak/>
        <w:t>In the absence of an effective TB control strategy, the number of infected herds and animals would escalate to unacceptable levels and may r</w:t>
      </w:r>
      <w:r w:rsidR="00DB363B" w:rsidRPr="00C6114A">
        <w:rPr>
          <w:rFonts w:asciiTheme="minorHAnsi" w:hAnsiTheme="minorHAnsi" w:cs="Arial"/>
          <w:lang w:val="en-GB"/>
        </w:rPr>
        <w:t>each a point where there is a</w:t>
      </w:r>
      <w:r w:rsidRPr="00C6114A">
        <w:rPr>
          <w:rFonts w:asciiTheme="minorHAnsi" w:hAnsiTheme="minorHAnsi" w:cs="Arial"/>
          <w:lang w:val="en-GB"/>
        </w:rPr>
        <w:t xml:space="preserve"> degree of risk to New Zealand’s overseas trade in beef, dairy and venison products in some markets.</w:t>
      </w:r>
      <w:r w:rsidR="00140C55" w:rsidRPr="00C6114A">
        <w:rPr>
          <w:rFonts w:asciiTheme="minorHAnsi" w:hAnsiTheme="minorHAnsi" w:cs="Arial"/>
          <w:lang w:val="en-GB"/>
        </w:rPr>
        <w:t xml:space="preserve"> </w:t>
      </w:r>
      <w:r w:rsidRPr="00C6114A">
        <w:rPr>
          <w:rFonts w:asciiTheme="minorHAnsi" w:hAnsiTheme="minorHAnsi" w:cs="Arial"/>
          <w:lang w:val="en-GB"/>
        </w:rPr>
        <w:t>The potential damage to export trade resulting from reduced consumer preference for food products from a country with high TB prevalence rates is a very significant economic factor.</w:t>
      </w:r>
    </w:p>
    <w:p w14:paraId="444D6ECB" w14:textId="77BF97B6" w:rsidR="002B32D6" w:rsidRPr="00C6114A" w:rsidRDefault="002B32D6" w:rsidP="00A0669E">
      <w:pPr>
        <w:spacing w:before="220" w:after="240" w:line="264" w:lineRule="auto"/>
        <w:ind w:left="851"/>
        <w:rPr>
          <w:rFonts w:asciiTheme="minorHAnsi" w:hAnsiTheme="minorHAnsi" w:cs="Arial"/>
          <w:color w:val="000000"/>
          <w:szCs w:val="22"/>
          <w:shd w:val="clear" w:color="auto" w:fill="FFFFFF"/>
        </w:rPr>
      </w:pPr>
      <w:r w:rsidRPr="00C6114A">
        <w:rPr>
          <w:rFonts w:asciiTheme="minorHAnsi" w:hAnsiTheme="minorHAnsi" w:cs="Arial"/>
          <w:color w:val="000000"/>
          <w:szCs w:val="22"/>
          <w:shd w:val="clear" w:color="auto" w:fill="FFFFFF"/>
        </w:rPr>
        <w:t>1080 is also a key tool in the ongoing control</w:t>
      </w:r>
      <w:r w:rsidR="00A71295" w:rsidRPr="00C6114A">
        <w:rPr>
          <w:rFonts w:asciiTheme="minorHAnsi" w:hAnsiTheme="minorHAnsi" w:cs="Arial"/>
          <w:color w:val="000000"/>
          <w:szCs w:val="22"/>
          <w:shd w:val="clear" w:color="auto" w:fill="FFFFFF"/>
        </w:rPr>
        <w:t xml:space="preserve"> of </w:t>
      </w:r>
      <w:r w:rsidRPr="00C6114A">
        <w:rPr>
          <w:rFonts w:asciiTheme="minorHAnsi" w:hAnsiTheme="minorHAnsi" w:cs="Arial"/>
          <w:color w:val="000000"/>
          <w:szCs w:val="22"/>
          <w:shd w:val="clear" w:color="auto" w:fill="FFFFFF"/>
        </w:rPr>
        <w:t xml:space="preserve">rabbits, which are now becoming resistant to rabbit </w:t>
      </w:r>
      <w:r w:rsidR="00D9720F" w:rsidRPr="00C6114A">
        <w:rPr>
          <w:rFonts w:asciiTheme="minorHAnsi" w:hAnsiTheme="minorHAnsi" w:cs="Arial"/>
          <w:color w:val="000000"/>
          <w:szCs w:val="22"/>
          <w:shd w:val="clear" w:color="auto" w:fill="FFFFFF"/>
        </w:rPr>
        <w:t>haemorrhagic</w:t>
      </w:r>
      <w:r w:rsidRPr="00C6114A">
        <w:rPr>
          <w:rFonts w:asciiTheme="minorHAnsi" w:hAnsiTheme="minorHAnsi" w:cs="Arial"/>
          <w:color w:val="000000"/>
          <w:szCs w:val="22"/>
          <w:shd w:val="clear" w:color="auto" w:fill="FFFFFF"/>
        </w:rPr>
        <w:t xml:space="preserve"> disease (RHD). Farmers and land managers are </w:t>
      </w:r>
      <w:r w:rsidR="002D739F" w:rsidRPr="00C6114A">
        <w:rPr>
          <w:rFonts w:asciiTheme="minorHAnsi" w:hAnsiTheme="minorHAnsi" w:cs="Arial"/>
          <w:color w:val="000000"/>
          <w:szCs w:val="22"/>
          <w:shd w:val="clear" w:color="auto" w:fill="FFFFFF"/>
        </w:rPr>
        <w:t>returning to</w:t>
      </w:r>
      <w:r w:rsidRPr="00C6114A">
        <w:rPr>
          <w:rFonts w:asciiTheme="minorHAnsi" w:hAnsiTheme="minorHAnsi" w:cs="Arial"/>
          <w:color w:val="000000"/>
          <w:szCs w:val="22"/>
          <w:shd w:val="clear" w:color="auto" w:fill="FFFFFF"/>
        </w:rPr>
        <w:t xml:space="preserve"> </w:t>
      </w:r>
      <w:r w:rsidR="00AA443C" w:rsidRPr="00C6114A">
        <w:rPr>
          <w:rFonts w:asciiTheme="minorHAnsi" w:hAnsiTheme="minorHAnsi" w:cs="Arial"/>
          <w:color w:val="000000"/>
          <w:szCs w:val="22"/>
          <w:shd w:val="clear" w:color="auto" w:fill="FFFFFF"/>
        </w:rPr>
        <w:t>aerial 1080</w:t>
      </w:r>
      <w:r w:rsidR="002D739F" w:rsidRPr="00C6114A">
        <w:rPr>
          <w:rFonts w:asciiTheme="minorHAnsi" w:hAnsiTheme="minorHAnsi" w:cs="Arial"/>
          <w:color w:val="000000"/>
          <w:szCs w:val="22"/>
          <w:shd w:val="clear" w:color="auto" w:fill="FFFFFF"/>
        </w:rPr>
        <w:t xml:space="preserve"> </w:t>
      </w:r>
      <w:r w:rsidRPr="00C6114A">
        <w:rPr>
          <w:rFonts w:asciiTheme="minorHAnsi" w:hAnsiTheme="minorHAnsi" w:cs="Arial"/>
          <w:color w:val="000000"/>
          <w:szCs w:val="22"/>
          <w:shd w:val="clear" w:color="auto" w:fill="FFFFFF"/>
        </w:rPr>
        <w:t>to protect pastoral land from rabbits and preserve the gains made in recent years through the use of RHD.</w:t>
      </w:r>
      <w:r w:rsidRPr="00C6114A">
        <w:rPr>
          <w:rStyle w:val="FootnoteReference"/>
          <w:rFonts w:asciiTheme="minorHAnsi" w:hAnsiTheme="minorHAnsi" w:cs="Arial"/>
          <w:color w:val="000000"/>
          <w:szCs w:val="22"/>
          <w:shd w:val="clear" w:color="auto" w:fill="FFFFFF"/>
        </w:rPr>
        <w:footnoteReference w:id="7"/>
      </w:r>
    </w:p>
    <w:p w14:paraId="17E61199" w14:textId="2E800D73" w:rsidR="002B32D6" w:rsidRPr="00C6114A" w:rsidRDefault="00140C55" w:rsidP="000B6AB7">
      <w:pPr>
        <w:pStyle w:val="Heading3"/>
        <w:ind w:left="851" w:hanging="851"/>
        <w:rPr>
          <w:rFonts w:asciiTheme="minorHAnsi" w:hAnsiTheme="minorHAnsi"/>
        </w:rPr>
      </w:pPr>
      <w:bookmarkStart w:id="35" w:name="_Toc406595434"/>
      <w:r w:rsidRPr="00C6114A">
        <w:rPr>
          <w:rFonts w:asciiTheme="minorHAnsi" w:hAnsiTheme="minorHAnsi"/>
        </w:rPr>
        <w:t xml:space="preserve">Conservation, </w:t>
      </w:r>
      <w:r w:rsidR="00EA26BD" w:rsidRPr="00C6114A">
        <w:rPr>
          <w:rFonts w:asciiTheme="minorHAnsi" w:hAnsiTheme="minorHAnsi"/>
        </w:rPr>
        <w:t>b</w:t>
      </w:r>
      <w:r w:rsidR="002B32D6" w:rsidRPr="00C6114A">
        <w:rPr>
          <w:rFonts w:asciiTheme="minorHAnsi" w:hAnsiTheme="minorHAnsi"/>
        </w:rPr>
        <w:t>iodiversity and natural heritage</w:t>
      </w:r>
      <w:bookmarkEnd w:id="35"/>
      <w:r w:rsidR="002B32D6" w:rsidRPr="00C6114A">
        <w:rPr>
          <w:rFonts w:asciiTheme="minorHAnsi" w:hAnsiTheme="minorHAnsi"/>
        </w:rPr>
        <w:t xml:space="preserve"> </w:t>
      </w:r>
    </w:p>
    <w:p w14:paraId="72177753" w14:textId="2D59CB02" w:rsidR="0040728E" w:rsidRPr="00C6114A" w:rsidRDefault="0040728E" w:rsidP="0040728E">
      <w:pPr>
        <w:pStyle w:val="BodyText"/>
        <w:rPr>
          <w:rFonts w:asciiTheme="minorHAnsi" w:hAnsiTheme="minorHAnsi" w:cs="Helvetica"/>
          <w:color w:val="000000"/>
          <w:szCs w:val="22"/>
          <w:shd w:val="clear" w:color="auto" w:fill="FFFFFF"/>
        </w:rPr>
      </w:pPr>
      <w:r w:rsidRPr="00C6114A">
        <w:rPr>
          <w:rFonts w:asciiTheme="minorHAnsi" w:hAnsiTheme="minorHAnsi"/>
          <w:szCs w:val="22"/>
          <w:shd w:val="clear" w:color="auto" w:fill="FFFFFF"/>
        </w:rPr>
        <w:t>New Zealand is renowned for its high level of biodiversity and endemic species, and it is this unique</w:t>
      </w:r>
      <w:r w:rsidR="00DB363B" w:rsidRPr="00C6114A">
        <w:rPr>
          <w:rFonts w:asciiTheme="minorHAnsi" w:hAnsiTheme="minorHAnsi"/>
          <w:szCs w:val="22"/>
          <w:shd w:val="clear" w:color="auto" w:fill="FFFFFF"/>
        </w:rPr>
        <w:t>ness</w:t>
      </w:r>
      <w:r w:rsidRPr="00C6114A">
        <w:rPr>
          <w:rFonts w:asciiTheme="minorHAnsi" w:hAnsiTheme="minorHAnsi"/>
          <w:szCs w:val="22"/>
          <w:shd w:val="clear" w:color="auto" w:fill="FFFFFF"/>
        </w:rPr>
        <w:t xml:space="preserve"> that underpins our identity as a nation. </w:t>
      </w:r>
      <w:r w:rsidRPr="00C6114A">
        <w:rPr>
          <w:rFonts w:asciiTheme="minorHAnsi" w:hAnsiTheme="minorHAnsi"/>
          <w:color w:val="000000"/>
          <w:szCs w:val="22"/>
          <w:shd w:val="clear" w:color="auto" w:fill="FFFFFF"/>
        </w:rPr>
        <w:t>Many of the New Zealand</w:t>
      </w:r>
      <w:r w:rsidR="00DB363B" w:rsidRPr="00C6114A">
        <w:rPr>
          <w:rFonts w:asciiTheme="minorHAnsi" w:hAnsiTheme="minorHAnsi"/>
          <w:color w:val="000000"/>
          <w:szCs w:val="22"/>
          <w:shd w:val="clear" w:color="auto" w:fill="FFFFFF"/>
        </w:rPr>
        <w:t>’s</w:t>
      </w:r>
      <w:r w:rsidRPr="00C6114A">
        <w:rPr>
          <w:rFonts w:asciiTheme="minorHAnsi" w:hAnsiTheme="minorHAnsi"/>
          <w:color w:val="000000"/>
          <w:szCs w:val="22"/>
          <w:shd w:val="clear" w:color="auto" w:fill="FFFFFF"/>
        </w:rPr>
        <w:t xml:space="preserve"> national emblems</w:t>
      </w:r>
      <w:r w:rsidR="001771FB">
        <w:rPr>
          <w:rFonts w:asciiTheme="minorHAnsi" w:hAnsiTheme="minorHAnsi"/>
          <w:color w:val="000000"/>
          <w:szCs w:val="22"/>
          <w:shd w:val="clear" w:color="auto" w:fill="FFFFFF"/>
        </w:rPr>
        <w:t>,</w:t>
      </w:r>
      <w:r w:rsidR="00DB363B" w:rsidRPr="00C6114A">
        <w:rPr>
          <w:rFonts w:asciiTheme="minorHAnsi" w:hAnsiTheme="minorHAnsi"/>
          <w:color w:val="000000"/>
          <w:szCs w:val="22"/>
          <w:shd w:val="clear" w:color="auto" w:fill="FFFFFF"/>
        </w:rPr>
        <w:t xml:space="preserve"> such as the koru, silver fern and kiwi</w:t>
      </w:r>
      <w:r w:rsidR="001771FB">
        <w:rPr>
          <w:rFonts w:asciiTheme="minorHAnsi" w:hAnsiTheme="minorHAnsi"/>
          <w:color w:val="000000"/>
          <w:szCs w:val="22"/>
          <w:shd w:val="clear" w:color="auto" w:fill="FFFFFF"/>
        </w:rPr>
        <w:t>,</w:t>
      </w:r>
      <w:r w:rsidR="00DB363B" w:rsidRPr="00C6114A">
        <w:rPr>
          <w:rStyle w:val="FootnoteReference"/>
          <w:rFonts w:asciiTheme="minorHAnsi" w:hAnsiTheme="minorHAnsi"/>
          <w:color w:val="000000"/>
          <w:szCs w:val="22"/>
          <w:shd w:val="clear" w:color="auto" w:fill="FFFFFF"/>
        </w:rPr>
        <w:footnoteReference w:id="8"/>
      </w:r>
      <w:r w:rsidRPr="00C6114A">
        <w:rPr>
          <w:rFonts w:asciiTheme="minorHAnsi" w:hAnsiTheme="minorHAnsi"/>
          <w:color w:val="000000"/>
          <w:szCs w:val="22"/>
          <w:shd w:val="clear" w:color="auto" w:fill="FFFFFF"/>
        </w:rPr>
        <w:t xml:space="preserve"> are based on our indigenous biological world</w:t>
      </w:r>
      <w:r w:rsidR="00DB363B" w:rsidRPr="00C6114A">
        <w:rPr>
          <w:rFonts w:asciiTheme="minorHAnsi" w:hAnsiTheme="minorHAnsi"/>
          <w:color w:val="000000"/>
          <w:szCs w:val="22"/>
          <w:shd w:val="clear" w:color="auto" w:fill="FFFFFF"/>
        </w:rPr>
        <w:t xml:space="preserve">. The </w:t>
      </w:r>
      <w:r w:rsidR="00DB363B" w:rsidRPr="00C6114A">
        <w:rPr>
          <w:rFonts w:asciiTheme="minorHAnsi" w:hAnsiTheme="minorHAnsi" w:cs="Helvetica"/>
          <w:szCs w:val="22"/>
          <w:shd w:val="clear" w:color="auto" w:fill="FFFFFF"/>
        </w:rPr>
        <w:t>c</w:t>
      </w:r>
      <w:r w:rsidRPr="00C6114A">
        <w:rPr>
          <w:rFonts w:asciiTheme="minorHAnsi" w:hAnsiTheme="minorHAnsi" w:cs="Helvetica"/>
          <w:szCs w:val="22"/>
          <w:shd w:val="clear" w:color="auto" w:fill="FFFFFF"/>
        </w:rPr>
        <w:t>onservation and enhancement of our biodiversity and natural heritage is one of New Zealand’s major priorities</w:t>
      </w:r>
      <w:r w:rsidRPr="00C6114A">
        <w:rPr>
          <w:rStyle w:val="FootnoteReference"/>
          <w:rFonts w:asciiTheme="minorHAnsi" w:hAnsiTheme="minorHAnsi"/>
          <w:szCs w:val="22"/>
          <w:lang w:val="en-NZ"/>
        </w:rPr>
        <w:footnoteReference w:id="9"/>
      </w:r>
      <w:r w:rsidRPr="00C6114A">
        <w:rPr>
          <w:rFonts w:asciiTheme="minorHAnsi" w:hAnsiTheme="minorHAnsi" w:cs="Helvetica"/>
          <w:szCs w:val="22"/>
          <w:shd w:val="clear" w:color="auto" w:fill="FFFFFF"/>
        </w:rPr>
        <w:t xml:space="preserve"> and is key </w:t>
      </w:r>
      <w:r w:rsidR="00DB363B" w:rsidRPr="00C6114A">
        <w:rPr>
          <w:rFonts w:asciiTheme="minorHAnsi" w:hAnsiTheme="minorHAnsi" w:cs="Helvetica"/>
          <w:szCs w:val="22"/>
          <w:shd w:val="clear" w:color="auto" w:fill="FFFFFF"/>
        </w:rPr>
        <w:t>to</w:t>
      </w:r>
      <w:r w:rsidRPr="00C6114A">
        <w:rPr>
          <w:rFonts w:asciiTheme="minorHAnsi" w:hAnsiTheme="minorHAnsi" w:cs="Helvetica"/>
          <w:szCs w:val="22"/>
          <w:shd w:val="clear" w:color="auto" w:fill="FFFFFF"/>
        </w:rPr>
        <w:t xml:space="preserve"> our national identity.</w:t>
      </w:r>
    </w:p>
    <w:p w14:paraId="0949970E" w14:textId="5E0A5D4D" w:rsidR="0040728E" w:rsidRPr="00C6114A" w:rsidRDefault="0040728E" w:rsidP="0040728E">
      <w:pPr>
        <w:pStyle w:val="BodyText"/>
        <w:rPr>
          <w:rFonts w:asciiTheme="minorHAnsi" w:hAnsiTheme="minorHAnsi"/>
        </w:rPr>
      </w:pPr>
      <w:r w:rsidRPr="00C6114A">
        <w:rPr>
          <w:rFonts w:asciiTheme="minorHAnsi" w:hAnsiTheme="minorHAnsi" w:cs="Helvetica"/>
          <w:szCs w:val="22"/>
          <w:shd w:val="clear" w:color="auto" w:fill="FFFFFF"/>
        </w:rPr>
        <w:t xml:space="preserve">Due to </w:t>
      </w:r>
      <w:r w:rsidR="00DB363B" w:rsidRPr="00C6114A">
        <w:rPr>
          <w:rFonts w:asciiTheme="minorHAnsi" w:hAnsiTheme="minorHAnsi" w:cs="Helvetica"/>
          <w:szCs w:val="22"/>
          <w:shd w:val="clear" w:color="auto" w:fill="FFFFFF"/>
        </w:rPr>
        <w:t>New Zealand’s</w:t>
      </w:r>
      <w:r w:rsidRPr="00C6114A">
        <w:rPr>
          <w:rFonts w:asciiTheme="minorHAnsi" w:hAnsiTheme="minorHAnsi" w:cs="Helvetica"/>
          <w:szCs w:val="22"/>
          <w:shd w:val="clear" w:color="auto" w:fill="FFFFFF"/>
        </w:rPr>
        <w:t xml:space="preserve"> long geographic isolation from other land masses</w:t>
      </w:r>
      <w:r w:rsidR="00F2458E" w:rsidRPr="00C6114A">
        <w:rPr>
          <w:rFonts w:asciiTheme="minorHAnsi" w:hAnsiTheme="minorHAnsi" w:cs="Helvetica"/>
          <w:szCs w:val="22"/>
          <w:shd w:val="clear" w:color="auto" w:fill="FFFFFF"/>
        </w:rPr>
        <w:t>,</w:t>
      </w:r>
      <w:r w:rsidRPr="00C6114A">
        <w:rPr>
          <w:rFonts w:asciiTheme="minorHAnsi" w:hAnsiTheme="minorHAnsi" w:cs="Helvetica"/>
          <w:szCs w:val="22"/>
          <w:shd w:val="clear" w:color="auto" w:fill="FFFFFF"/>
        </w:rPr>
        <w:t xml:space="preserve"> indigenous species have evolved without terrestrial mammalian species (with the exception of bats), meaning that many lack natural defences against introduced destructive mammalian predators and competitors. </w:t>
      </w:r>
      <w:r w:rsidR="00F2458E" w:rsidRPr="00C6114A">
        <w:rPr>
          <w:rFonts w:asciiTheme="minorHAnsi" w:hAnsiTheme="minorHAnsi" w:cs="Helvetica"/>
          <w:szCs w:val="22"/>
          <w:shd w:val="clear" w:color="auto" w:fill="FFFFFF"/>
        </w:rPr>
        <w:t>As a result, m</w:t>
      </w:r>
      <w:r w:rsidRPr="00C6114A">
        <w:rPr>
          <w:rFonts w:asciiTheme="minorHAnsi" w:hAnsiTheme="minorHAnsi" w:cs="Helvetica"/>
          <w:szCs w:val="22"/>
          <w:shd w:val="clear" w:color="auto" w:fill="FFFFFF"/>
        </w:rPr>
        <w:t>any of our indigenous and endemic species have either become extinct or are now threatened.</w:t>
      </w:r>
      <w:r w:rsidRPr="00C6114A">
        <w:rPr>
          <w:rStyle w:val="FootnoteReference"/>
          <w:rFonts w:asciiTheme="minorHAnsi" w:hAnsiTheme="minorHAnsi" w:cs="Helvetica"/>
          <w:color w:val="000000"/>
          <w:sz w:val="20"/>
          <w:shd w:val="clear" w:color="auto" w:fill="FFFFFF"/>
        </w:rPr>
        <w:t xml:space="preserve"> </w:t>
      </w:r>
      <w:r w:rsidRPr="00C6114A">
        <w:rPr>
          <w:rStyle w:val="FootnoteReference"/>
          <w:rFonts w:asciiTheme="minorHAnsi" w:hAnsiTheme="minorHAnsi" w:cs="Helvetica"/>
          <w:color w:val="000000"/>
          <w:sz w:val="20"/>
          <w:shd w:val="clear" w:color="auto" w:fill="FFFFFF"/>
        </w:rPr>
        <w:footnoteReference w:id="10"/>
      </w:r>
      <w:r w:rsidRPr="00C6114A">
        <w:rPr>
          <w:rFonts w:asciiTheme="minorHAnsi" w:hAnsiTheme="minorHAnsi"/>
        </w:rPr>
        <w:t xml:space="preserve"> </w:t>
      </w:r>
    </w:p>
    <w:p w14:paraId="673496C7" w14:textId="77777777" w:rsidR="0040728E" w:rsidRPr="00C6114A" w:rsidRDefault="0040728E" w:rsidP="0040728E">
      <w:pPr>
        <w:pStyle w:val="BodyText"/>
        <w:rPr>
          <w:rFonts w:asciiTheme="minorHAnsi" w:hAnsiTheme="minorHAnsi" w:cs="Helvetica"/>
          <w:color w:val="000000"/>
          <w:szCs w:val="22"/>
          <w:shd w:val="clear" w:color="auto" w:fill="FFFFFF"/>
        </w:rPr>
      </w:pPr>
      <w:r w:rsidRPr="00C6114A">
        <w:rPr>
          <w:rFonts w:asciiTheme="minorHAnsi" w:hAnsiTheme="minorHAnsi" w:cs="Helvetica"/>
          <w:color w:val="000000"/>
          <w:szCs w:val="22"/>
          <w:shd w:val="clear" w:color="auto" w:fill="FFFFFF"/>
        </w:rPr>
        <w:t>Endemic New Zealand species are of high conservation importance as they are unique to our country and the survival of natural populations can only be ensured in New Zealand.</w:t>
      </w:r>
      <w:r w:rsidRPr="00C6114A">
        <w:rPr>
          <w:rStyle w:val="FootnoteReference"/>
          <w:rFonts w:asciiTheme="minorHAnsi" w:hAnsiTheme="minorHAnsi" w:cs="Helvetica"/>
          <w:color w:val="000000"/>
          <w:szCs w:val="22"/>
          <w:shd w:val="clear" w:color="auto" w:fill="FFFFFF"/>
        </w:rPr>
        <w:footnoteReference w:id="11"/>
      </w:r>
      <w:r w:rsidRPr="00C6114A">
        <w:rPr>
          <w:rFonts w:asciiTheme="minorHAnsi" w:hAnsiTheme="minorHAnsi" w:cs="Helvetica"/>
          <w:color w:val="000000"/>
          <w:szCs w:val="22"/>
          <w:shd w:val="clear" w:color="auto" w:fill="FFFFFF"/>
        </w:rPr>
        <w:t xml:space="preserve"> The uniqueness of much of New Zealand’s indigenous biodiversity means that responsibility for its continued existence is entirely ours. It cannot be conserved in nature anywhere else in the world.</w:t>
      </w:r>
      <w:r w:rsidRPr="00C6114A">
        <w:rPr>
          <w:rStyle w:val="FootnoteReference"/>
          <w:rFonts w:asciiTheme="minorHAnsi" w:hAnsiTheme="minorHAnsi" w:cs="Helvetica"/>
          <w:color w:val="000000"/>
          <w:szCs w:val="22"/>
          <w:shd w:val="clear" w:color="auto" w:fill="FFFFFF"/>
        </w:rPr>
        <w:footnoteReference w:id="12"/>
      </w:r>
      <w:r w:rsidRPr="00C6114A">
        <w:rPr>
          <w:rFonts w:asciiTheme="minorHAnsi" w:hAnsiTheme="minorHAnsi" w:cs="Helvetica"/>
          <w:color w:val="000000"/>
          <w:szCs w:val="22"/>
          <w:shd w:val="clear" w:color="auto" w:fill="FFFFFF"/>
        </w:rPr>
        <w:t xml:space="preserve"> </w:t>
      </w:r>
    </w:p>
    <w:p w14:paraId="67892DF4" w14:textId="13837E21" w:rsidR="0040728E" w:rsidRPr="00C6114A" w:rsidRDefault="0040728E" w:rsidP="0040728E">
      <w:pPr>
        <w:pStyle w:val="BodyText"/>
        <w:rPr>
          <w:rFonts w:asciiTheme="minorHAnsi" w:hAnsiTheme="minorHAnsi"/>
          <w:szCs w:val="22"/>
          <w:lang w:val="en-NZ"/>
        </w:rPr>
      </w:pPr>
      <w:r w:rsidRPr="00C6114A">
        <w:rPr>
          <w:rFonts w:asciiTheme="minorHAnsi" w:hAnsiTheme="minorHAnsi" w:cs="Helvetica"/>
          <w:szCs w:val="22"/>
          <w:shd w:val="clear" w:color="auto" w:fill="FFFFFF"/>
        </w:rPr>
        <w:t>Conservation of our biodiversity and natural heritage is</w:t>
      </w:r>
      <w:r w:rsidR="00DB363B" w:rsidRPr="00C6114A">
        <w:rPr>
          <w:rFonts w:asciiTheme="minorHAnsi" w:hAnsiTheme="minorHAnsi" w:cs="Helvetica"/>
          <w:szCs w:val="22"/>
          <w:shd w:val="clear" w:color="auto" w:fill="FFFFFF"/>
        </w:rPr>
        <w:t xml:space="preserve"> also</w:t>
      </w:r>
      <w:r w:rsidRPr="00C6114A">
        <w:rPr>
          <w:rFonts w:asciiTheme="minorHAnsi" w:hAnsiTheme="minorHAnsi" w:cs="Helvetica"/>
          <w:szCs w:val="22"/>
          <w:shd w:val="clear" w:color="auto" w:fill="FFFFFF"/>
        </w:rPr>
        <w:t xml:space="preserve"> important</w:t>
      </w:r>
      <w:r w:rsidR="00DB363B" w:rsidRPr="00C6114A">
        <w:rPr>
          <w:rFonts w:asciiTheme="minorHAnsi" w:hAnsiTheme="minorHAnsi" w:cs="Helvetica"/>
          <w:szCs w:val="22"/>
          <w:shd w:val="clear" w:color="auto" w:fill="FFFFFF"/>
        </w:rPr>
        <w:t xml:space="preserve"> for the economy</w:t>
      </w:r>
      <w:r w:rsidRPr="00C6114A">
        <w:rPr>
          <w:rFonts w:asciiTheme="minorHAnsi" w:hAnsiTheme="minorHAnsi" w:cs="Helvetica"/>
          <w:szCs w:val="22"/>
          <w:shd w:val="clear" w:color="auto" w:fill="FFFFFF"/>
        </w:rPr>
        <w:t>. At a fundamental level, all economies and all businesses depend, directly or indirectly, on biodiversity and its component resources.</w:t>
      </w:r>
      <w:r w:rsidRPr="00C6114A">
        <w:rPr>
          <w:rStyle w:val="FootnoteReference"/>
          <w:rFonts w:asciiTheme="minorHAnsi" w:hAnsiTheme="minorHAnsi" w:cs="Helvetica"/>
          <w:szCs w:val="22"/>
          <w:shd w:val="clear" w:color="auto" w:fill="FFFFFF"/>
        </w:rPr>
        <w:footnoteReference w:id="13"/>
      </w:r>
      <w:r w:rsidRPr="00C6114A">
        <w:rPr>
          <w:rFonts w:asciiTheme="minorHAnsi" w:hAnsiTheme="minorHAnsi" w:cs="Helvetica"/>
          <w:szCs w:val="22"/>
          <w:shd w:val="clear" w:color="auto" w:fill="FFFFFF"/>
        </w:rPr>
        <w:t xml:space="preserve"> </w:t>
      </w:r>
      <w:r w:rsidRPr="00C6114A">
        <w:rPr>
          <w:rFonts w:asciiTheme="minorHAnsi" w:hAnsiTheme="minorHAnsi"/>
          <w:szCs w:val="22"/>
          <w:lang w:val="en-NZ"/>
        </w:rPr>
        <w:t>Indigenous biodiversity</w:t>
      </w:r>
      <w:r w:rsidRPr="00C6114A">
        <w:rPr>
          <w:rFonts w:asciiTheme="minorHAnsi" w:hAnsiTheme="minorHAnsi" w:cs="Helvetica"/>
          <w:szCs w:val="22"/>
          <w:lang w:eastAsia="en-NZ"/>
        </w:rPr>
        <w:t xml:space="preserve"> provides a variety of often unrecognised ecosystem services. These services, which can be provided </w:t>
      </w:r>
      <w:r w:rsidR="00FA757E" w:rsidRPr="00C6114A">
        <w:rPr>
          <w:rFonts w:asciiTheme="minorHAnsi" w:hAnsiTheme="minorHAnsi" w:cs="Helvetica"/>
          <w:szCs w:val="22"/>
          <w:lang w:eastAsia="en-NZ"/>
        </w:rPr>
        <w:t>directly or indirectly,</w:t>
      </w:r>
      <w:r w:rsidRPr="00C6114A">
        <w:rPr>
          <w:rFonts w:asciiTheme="minorHAnsi" w:hAnsiTheme="minorHAnsi" w:cs="Helvetica"/>
          <w:szCs w:val="22"/>
          <w:lang w:eastAsia="en-NZ"/>
        </w:rPr>
        <w:t xml:space="preserve"> include (among others);</w:t>
      </w:r>
      <w:r w:rsidRPr="00C6114A">
        <w:rPr>
          <w:rStyle w:val="FootnoteReference"/>
          <w:rFonts w:asciiTheme="minorHAnsi" w:hAnsiTheme="minorHAnsi" w:cs="Helvetica"/>
          <w:szCs w:val="22"/>
          <w:lang w:eastAsia="en-NZ"/>
        </w:rPr>
        <w:t xml:space="preserve"> </w:t>
      </w:r>
      <w:r w:rsidRPr="00C6114A">
        <w:rPr>
          <w:rStyle w:val="FootnoteReference"/>
          <w:rFonts w:asciiTheme="minorHAnsi" w:hAnsiTheme="minorHAnsi" w:cs="Helvetica"/>
          <w:szCs w:val="22"/>
          <w:lang w:eastAsia="en-NZ"/>
        </w:rPr>
        <w:footnoteReference w:id="14"/>
      </w:r>
    </w:p>
    <w:p w14:paraId="407A5C5B" w14:textId="77777777" w:rsidR="001771FB" w:rsidRDefault="0040728E"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sidRPr="00C6114A">
        <w:rPr>
          <w:rFonts w:asciiTheme="minorHAnsi" w:hAnsiTheme="minorHAnsi" w:cs="Helvetica"/>
          <w:szCs w:val="22"/>
          <w:lang w:eastAsia="en-NZ"/>
        </w:rPr>
        <w:t>habitat for native species and taonga,</w:t>
      </w:r>
    </w:p>
    <w:p w14:paraId="0CBC21FD" w14:textId="77777777" w:rsidR="007C0CE0" w:rsidRDefault="001771FB"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Pr>
          <w:rFonts w:asciiTheme="minorHAnsi" w:hAnsiTheme="minorHAnsi" w:cs="Helvetica"/>
          <w:szCs w:val="22"/>
          <w:lang w:eastAsia="en-NZ"/>
        </w:rPr>
        <w:t>protection of soil and water resources (and their quality)</w:t>
      </w:r>
    </w:p>
    <w:p w14:paraId="66133E43" w14:textId="77777777" w:rsidR="007C0CE0" w:rsidRDefault="007C0CE0"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Pr>
          <w:rFonts w:asciiTheme="minorHAnsi" w:hAnsiTheme="minorHAnsi" w:cs="Helvetica"/>
          <w:szCs w:val="22"/>
          <w:lang w:eastAsia="en-NZ"/>
        </w:rPr>
        <w:t>catchment and coastline protection and mitigation of floods and storm damage</w:t>
      </w:r>
    </w:p>
    <w:p w14:paraId="14B4C56E" w14:textId="0792D547" w:rsidR="0040728E" w:rsidRPr="00C6114A" w:rsidRDefault="007C0CE0"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Pr>
          <w:rFonts w:asciiTheme="minorHAnsi" w:hAnsiTheme="minorHAnsi" w:cs="Helvetica"/>
          <w:szCs w:val="22"/>
          <w:lang w:eastAsia="en-NZ"/>
        </w:rPr>
        <w:t xml:space="preserve">carbon sequestration     </w:t>
      </w:r>
      <w:r w:rsidR="001771FB">
        <w:rPr>
          <w:rFonts w:asciiTheme="minorHAnsi" w:hAnsiTheme="minorHAnsi" w:cs="Helvetica"/>
          <w:szCs w:val="22"/>
          <w:lang w:eastAsia="en-NZ"/>
        </w:rPr>
        <w:t xml:space="preserve"> </w:t>
      </w:r>
      <w:r w:rsidR="0040728E" w:rsidRPr="00C6114A">
        <w:rPr>
          <w:rFonts w:asciiTheme="minorHAnsi" w:hAnsiTheme="minorHAnsi" w:cs="Helvetica"/>
          <w:szCs w:val="22"/>
          <w:lang w:eastAsia="en-NZ"/>
        </w:rPr>
        <w:t xml:space="preserve"> </w:t>
      </w:r>
    </w:p>
    <w:p w14:paraId="7606D3FD" w14:textId="77777777" w:rsidR="0040728E" w:rsidRPr="00C6114A" w:rsidRDefault="0040728E"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sidRPr="00C6114A">
        <w:rPr>
          <w:rFonts w:asciiTheme="minorHAnsi" w:hAnsiTheme="minorHAnsi" w:cs="Helvetica"/>
          <w:szCs w:val="22"/>
          <w:lang w:eastAsia="en-NZ"/>
        </w:rPr>
        <w:t xml:space="preserve">provision of resources for cultural use, </w:t>
      </w:r>
    </w:p>
    <w:p w14:paraId="7EFF989A" w14:textId="77777777" w:rsidR="0040728E" w:rsidRPr="00C6114A" w:rsidRDefault="0040728E"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sidRPr="00C6114A">
        <w:rPr>
          <w:rFonts w:asciiTheme="minorHAnsi" w:hAnsiTheme="minorHAnsi" w:cs="Helvetica"/>
          <w:szCs w:val="22"/>
          <w:lang w:eastAsia="en-NZ"/>
        </w:rPr>
        <w:lastRenderedPageBreak/>
        <w:t xml:space="preserve">opportunities for recreational activities, </w:t>
      </w:r>
    </w:p>
    <w:p w14:paraId="2E8E4A5A" w14:textId="77777777" w:rsidR="0040728E" w:rsidRPr="00C6114A" w:rsidRDefault="0040728E" w:rsidP="0040728E">
      <w:pPr>
        <w:pStyle w:val="ListParagraph"/>
        <w:numPr>
          <w:ilvl w:val="0"/>
          <w:numId w:val="53"/>
        </w:numPr>
        <w:shd w:val="clear" w:color="auto" w:fill="FFFFFF"/>
        <w:suppressAutoHyphens w:val="0"/>
        <w:spacing w:line="264" w:lineRule="auto"/>
        <w:ind w:left="1570" w:hanging="357"/>
        <w:rPr>
          <w:rFonts w:asciiTheme="minorHAnsi" w:hAnsiTheme="minorHAnsi" w:cs="Helvetica"/>
          <w:szCs w:val="22"/>
          <w:lang w:eastAsia="en-NZ"/>
        </w:rPr>
      </w:pPr>
      <w:r w:rsidRPr="00C6114A">
        <w:rPr>
          <w:rFonts w:asciiTheme="minorHAnsi" w:hAnsiTheme="minorHAnsi" w:cs="Helvetica"/>
          <w:szCs w:val="22"/>
          <w:lang w:eastAsia="en-NZ"/>
        </w:rPr>
        <w:t>provision of a backdrop for</w:t>
      </w:r>
      <w:r w:rsidRPr="00AD04D3">
        <w:rPr>
          <w:rFonts w:asciiTheme="minorHAnsi" w:hAnsiTheme="minorHAnsi" w:cs="Helvetica"/>
          <w:color w:val="000000"/>
          <w:szCs w:val="22"/>
          <w:lang w:eastAsia="en-NZ"/>
        </w:rPr>
        <w:t xml:space="preserve"> and essence of much of New Zealand’s tourism industry, and </w:t>
      </w:r>
    </w:p>
    <w:p w14:paraId="23C722A8" w14:textId="53ADF129" w:rsidR="0040728E" w:rsidRPr="00AD04D3" w:rsidRDefault="0040728E" w:rsidP="0040728E">
      <w:pPr>
        <w:numPr>
          <w:ilvl w:val="0"/>
          <w:numId w:val="53"/>
        </w:numPr>
        <w:suppressAutoHyphens w:val="0"/>
        <w:spacing w:line="264" w:lineRule="auto"/>
        <w:jc w:val="left"/>
        <w:rPr>
          <w:rFonts w:asciiTheme="minorHAnsi" w:hAnsiTheme="minorHAnsi" w:cs="Helvetica"/>
          <w:color w:val="000000"/>
          <w:szCs w:val="22"/>
          <w:lang w:eastAsia="en-NZ"/>
        </w:rPr>
      </w:pPr>
      <w:r w:rsidRPr="00AD04D3">
        <w:rPr>
          <w:rFonts w:asciiTheme="minorHAnsi" w:hAnsiTheme="minorHAnsi" w:cs="Helvetica"/>
          <w:color w:val="000000"/>
          <w:szCs w:val="22"/>
          <w:lang w:eastAsia="en-NZ"/>
        </w:rPr>
        <w:t xml:space="preserve">natural character, aesthetic values and </w:t>
      </w:r>
      <w:r w:rsidR="00FA757E" w:rsidRPr="00C6114A">
        <w:rPr>
          <w:rFonts w:asciiTheme="minorHAnsi" w:hAnsiTheme="minorHAnsi" w:cs="Helvetica"/>
          <w:color w:val="000000"/>
          <w:szCs w:val="22"/>
          <w:lang w:eastAsia="en-NZ"/>
        </w:rPr>
        <w:t xml:space="preserve">a </w:t>
      </w:r>
      <w:r w:rsidRPr="00AD04D3">
        <w:rPr>
          <w:rFonts w:asciiTheme="minorHAnsi" w:hAnsiTheme="minorHAnsi" w:cs="Helvetica"/>
          <w:color w:val="000000"/>
          <w:szCs w:val="22"/>
          <w:lang w:eastAsia="en-NZ"/>
        </w:rPr>
        <w:t>sense of place.</w:t>
      </w:r>
    </w:p>
    <w:p w14:paraId="3E763314" w14:textId="36332CAB" w:rsidR="000F25D4" w:rsidRPr="00C6114A" w:rsidRDefault="000F25D4" w:rsidP="000F25D4">
      <w:pPr>
        <w:pStyle w:val="BodyText"/>
        <w:rPr>
          <w:rFonts w:asciiTheme="minorHAnsi" w:hAnsiTheme="minorHAnsi"/>
        </w:rPr>
      </w:pPr>
      <w:r w:rsidRPr="00C6114A">
        <w:rPr>
          <w:rFonts w:asciiTheme="minorHAnsi" w:hAnsiTheme="minorHAnsi"/>
        </w:rPr>
        <w:t>A 1997 study by Massey University economists suggested that the total annual value provided by New Zealand’s native terrestrial biodiversity to the country’s economy could be more than half the value of our gross domestic product. They estimated the annual value of native biodiversity on land in 1994 at $46 billion, compared with gross domestic product</w:t>
      </w:r>
      <w:r w:rsidR="000C1908" w:rsidRPr="00C6114A">
        <w:rPr>
          <w:rFonts w:asciiTheme="minorHAnsi" w:hAnsiTheme="minorHAnsi"/>
        </w:rPr>
        <w:t xml:space="preserve"> (GDP)</w:t>
      </w:r>
      <w:r w:rsidRPr="00C6114A">
        <w:rPr>
          <w:rFonts w:asciiTheme="minorHAnsi" w:hAnsiTheme="minorHAnsi"/>
        </w:rPr>
        <w:t xml:space="preserve"> that year of $84 billion.</w:t>
      </w:r>
      <w:r w:rsidR="00483A6A" w:rsidRPr="00C6114A">
        <w:rPr>
          <w:rStyle w:val="FootnoteReference"/>
          <w:rFonts w:asciiTheme="minorHAnsi" w:hAnsiTheme="minorHAnsi"/>
        </w:rPr>
        <w:footnoteReference w:id="15"/>
      </w:r>
      <w:r w:rsidRPr="00C6114A">
        <w:rPr>
          <w:rFonts w:asciiTheme="minorHAnsi" w:hAnsiTheme="minorHAnsi"/>
        </w:rPr>
        <w:t xml:space="preserve"> </w:t>
      </w:r>
    </w:p>
    <w:p w14:paraId="22C02EEA" w14:textId="77B883CB" w:rsidR="00FB6F53" w:rsidRPr="00C6114A" w:rsidRDefault="00FA757E" w:rsidP="00FB6F53">
      <w:pPr>
        <w:pStyle w:val="BodyText"/>
        <w:rPr>
          <w:rFonts w:asciiTheme="minorHAnsi" w:hAnsiTheme="minorHAnsi"/>
        </w:rPr>
      </w:pPr>
      <w:r w:rsidRPr="00C6114A">
        <w:rPr>
          <w:rFonts w:asciiTheme="minorHAnsi" w:hAnsiTheme="minorHAnsi"/>
        </w:rPr>
        <w:t xml:space="preserve">The protection of New Zealand’s biodiversity and natural heritage also plays a key role in supporting our established primary production and tourism industries, and our growing film industry. </w:t>
      </w:r>
      <w:r w:rsidR="00FB6F53" w:rsidRPr="00C6114A">
        <w:rPr>
          <w:rFonts w:asciiTheme="minorHAnsi" w:hAnsiTheme="minorHAnsi"/>
        </w:rPr>
        <w:t xml:space="preserve"> </w:t>
      </w:r>
    </w:p>
    <w:p w14:paraId="741A3ADE" w14:textId="24BC27AF" w:rsidR="00FB6F53" w:rsidRPr="00C6114A" w:rsidRDefault="00FB6F53" w:rsidP="00FB6F53">
      <w:pPr>
        <w:pStyle w:val="BodyText"/>
        <w:rPr>
          <w:rFonts w:asciiTheme="minorHAnsi" w:hAnsiTheme="minorHAnsi"/>
        </w:rPr>
      </w:pPr>
      <w:r w:rsidRPr="00C6114A">
        <w:rPr>
          <w:rFonts w:asciiTheme="minorHAnsi" w:hAnsiTheme="minorHAnsi"/>
          <w:lang w:val="en-NZ"/>
        </w:rPr>
        <w:t>To many people biodiversity also has ‘intrinsic value’ – the idea that biodiversity has value in its own right, and is not something that should simply be viewed for its usefulness to humans. Human responsibility toward other living things, and obligations to future generations, provide strong grounds for conservation, and underlie the International Convention on Biodiversity</w:t>
      </w:r>
      <w:r w:rsidRPr="00C6114A">
        <w:rPr>
          <w:rStyle w:val="FootnoteReference"/>
          <w:rFonts w:asciiTheme="minorHAnsi" w:hAnsiTheme="minorHAnsi"/>
          <w:lang w:val="en-NZ"/>
        </w:rPr>
        <w:footnoteReference w:id="16"/>
      </w:r>
      <w:r w:rsidR="00E87571" w:rsidRPr="00C6114A">
        <w:rPr>
          <w:rFonts w:asciiTheme="minorHAnsi" w:hAnsiTheme="minorHAnsi"/>
          <w:lang w:val="en-NZ"/>
        </w:rPr>
        <w:t xml:space="preserve"> of which New Zealand is a signatory.</w:t>
      </w:r>
      <w:r w:rsidR="00094BED" w:rsidRPr="00C6114A">
        <w:rPr>
          <w:rStyle w:val="FootnoteReference"/>
          <w:rFonts w:asciiTheme="minorHAnsi" w:hAnsiTheme="minorHAnsi"/>
          <w:lang w:val="en-NZ"/>
        </w:rPr>
        <w:footnoteReference w:id="17"/>
      </w:r>
    </w:p>
    <w:p w14:paraId="32C21B54" w14:textId="29BF2D7D" w:rsidR="008F06DF" w:rsidRPr="00AD04D3" w:rsidRDefault="008F06DF" w:rsidP="000B6AB7">
      <w:pPr>
        <w:pStyle w:val="Heading3"/>
        <w:ind w:left="851" w:hanging="851"/>
        <w:rPr>
          <w:rFonts w:asciiTheme="minorHAnsi" w:hAnsiTheme="minorHAnsi"/>
        </w:rPr>
      </w:pPr>
      <w:bookmarkStart w:id="36" w:name="_Toc406411138"/>
      <w:bookmarkStart w:id="37" w:name="_Toc406411689"/>
      <w:bookmarkStart w:id="38" w:name="_Toc406411795"/>
      <w:bookmarkStart w:id="39" w:name="_Toc406411901"/>
      <w:bookmarkStart w:id="40" w:name="_Toc406412054"/>
      <w:bookmarkStart w:id="41" w:name="_Toc406412194"/>
      <w:bookmarkStart w:id="42" w:name="_Toc406412477"/>
      <w:bookmarkStart w:id="43" w:name="_Toc406412583"/>
      <w:bookmarkStart w:id="44" w:name="_Toc406412689"/>
      <w:bookmarkStart w:id="45" w:name="_Toc406412795"/>
      <w:bookmarkStart w:id="46" w:name="_Toc406412901"/>
      <w:bookmarkStart w:id="47" w:name="_Toc406413007"/>
      <w:bookmarkStart w:id="48" w:name="_Toc406413711"/>
      <w:bookmarkStart w:id="49" w:name="_Toc406414551"/>
      <w:bookmarkStart w:id="50" w:name="_Toc406414997"/>
      <w:bookmarkStart w:id="51" w:name="_Toc406415102"/>
      <w:bookmarkStart w:id="52" w:name="_Toc406415206"/>
      <w:bookmarkStart w:id="53" w:name="_Toc406415309"/>
      <w:bookmarkStart w:id="54" w:name="_Toc406415411"/>
      <w:bookmarkStart w:id="55" w:name="_Toc406415513"/>
      <w:bookmarkStart w:id="56" w:name="_Toc406415615"/>
      <w:bookmarkStart w:id="57" w:name="_Toc406423332"/>
      <w:bookmarkStart w:id="58" w:name="_Toc406442926"/>
      <w:bookmarkStart w:id="59" w:name="_Toc406443147"/>
      <w:bookmarkStart w:id="60" w:name="_Toc406564640"/>
      <w:bookmarkStart w:id="61" w:name="_Toc406588377"/>
      <w:bookmarkStart w:id="62" w:name="_Toc406594671"/>
      <w:bookmarkStart w:id="63" w:name="_Toc406595435"/>
      <w:bookmarkStart w:id="64" w:name="_Toc406411139"/>
      <w:bookmarkStart w:id="65" w:name="_Toc406411690"/>
      <w:bookmarkStart w:id="66" w:name="_Toc406411796"/>
      <w:bookmarkStart w:id="67" w:name="_Toc406411902"/>
      <w:bookmarkStart w:id="68" w:name="_Toc406412055"/>
      <w:bookmarkStart w:id="69" w:name="_Toc406412195"/>
      <w:bookmarkStart w:id="70" w:name="_Toc406412478"/>
      <w:bookmarkStart w:id="71" w:name="_Toc406412584"/>
      <w:bookmarkStart w:id="72" w:name="_Toc406412690"/>
      <w:bookmarkStart w:id="73" w:name="_Toc406412796"/>
      <w:bookmarkStart w:id="74" w:name="_Toc406412902"/>
      <w:bookmarkStart w:id="75" w:name="_Toc406413008"/>
      <w:bookmarkStart w:id="76" w:name="_Toc406413712"/>
      <w:bookmarkStart w:id="77" w:name="_Toc406414552"/>
      <w:bookmarkStart w:id="78" w:name="_Toc406414998"/>
      <w:bookmarkStart w:id="79" w:name="_Toc406415103"/>
      <w:bookmarkStart w:id="80" w:name="_Toc406415207"/>
      <w:bookmarkStart w:id="81" w:name="_Toc406415310"/>
      <w:bookmarkStart w:id="82" w:name="_Toc406415412"/>
      <w:bookmarkStart w:id="83" w:name="_Toc406415514"/>
      <w:bookmarkStart w:id="84" w:name="_Toc406415616"/>
      <w:bookmarkStart w:id="85" w:name="_Toc406423333"/>
      <w:bookmarkStart w:id="86" w:name="_Toc406442927"/>
      <w:bookmarkStart w:id="87" w:name="_Toc406443148"/>
      <w:bookmarkStart w:id="88" w:name="_Toc406564641"/>
      <w:bookmarkStart w:id="89" w:name="_Toc406588378"/>
      <w:bookmarkStart w:id="90" w:name="_Toc406594672"/>
      <w:bookmarkStart w:id="91" w:name="_Toc406595436"/>
      <w:bookmarkStart w:id="92" w:name="_Toc40659543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D04D3">
        <w:rPr>
          <w:rFonts w:asciiTheme="minorHAnsi" w:hAnsiTheme="minorHAnsi"/>
        </w:rPr>
        <w:t>Impacts of pests on biodiversity</w:t>
      </w:r>
      <w:bookmarkEnd w:id="92"/>
    </w:p>
    <w:p w14:paraId="7EA84318" w14:textId="15A897EE" w:rsidR="007D4E3D" w:rsidRPr="00AD04D3" w:rsidRDefault="007D4E3D" w:rsidP="007D4E3D">
      <w:pPr>
        <w:spacing w:before="220" w:line="264" w:lineRule="auto"/>
        <w:ind w:left="851"/>
        <w:rPr>
          <w:rFonts w:asciiTheme="minorHAnsi" w:hAnsiTheme="minorHAnsi" w:cs="Arial"/>
        </w:rPr>
      </w:pPr>
      <w:r w:rsidRPr="00AD04D3">
        <w:rPr>
          <w:rFonts w:asciiTheme="minorHAnsi" w:hAnsiTheme="minorHAnsi" w:cs="Arial"/>
        </w:rPr>
        <w:t>A major cause of biodiversi</w:t>
      </w:r>
      <w:r w:rsidR="0032080F" w:rsidRPr="00AD04D3">
        <w:rPr>
          <w:rFonts w:asciiTheme="minorHAnsi" w:hAnsiTheme="minorHAnsi" w:cs="Arial"/>
        </w:rPr>
        <w:t>ty loss is introduced animals</w:t>
      </w:r>
      <w:r w:rsidR="00DB363B" w:rsidRPr="00C6114A">
        <w:rPr>
          <w:rFonts w:asciiTheme="minorHAnsi" w:hAnsiTheme="minorHAnsi" w:cs="Arial"/>
        </w:rPr>
        <w:t xml:space="preserve"> which</w:t>
      </w:r>
      <w:r w:rsidRPr="00AD04D3">
        <w:rPr>
          <w:rFonts w:asciiTheme="minorHAnsi" w:hAnsiTheme="minorHAnsi" w:cs="Arial"/>
        </w:rPr>
        <w:t xml:space="preserve"> directly affect biodiversity t</w:t>
      </w:r>
      <w:r w:rsidR="00DB363B" w:rsidRPr="00C6114A">
        <w:rPr>
          <w:rFonts w:asciiTheme="minorHAnsi" w:hAnsiTheme="minorHAnsi" w:cs="Arial"/>
        </w:rPr>
        <w:t>hrough predation and browsing of</w:t>
      </w:r>
      <w:r w:rsidRPr="00AD04D3">
        <w:rPr>
          <w:rFonts w:asciiTheme="minorHAnsi" w:hAnsiTheme="minorHAnsi" w:cs="Arial"/>
        </w:rPr>
        <w:t xml:space="preserve"> </w:t>
      </w:r>
      <w:r w:rsidR="00DB363B" w:rsidRPr="00C6114A">
        <w:rPr>
          <w:rFonts w:asciiTheme="minorHAnsi" w:hAnsiTheme="minorHAnsi" w:cs="Arial"/>
        </w:rPr>
        <w:t>indigenous</w:t>
      </w:r>
      <w:r w:rsidR="0032080F" w:rsidRPr="00AD04D3">
        <w:rPr>
          <w:rFonts w:asciiTheme="minorHAnsi" w:hAnsiTheme="minorHAnsi" w:cs="Arial"/>
        </w:rPr>
        <w:t xml:space="preserve"> species, and seed </w:t>
      </w:r>
      <w:r w:rsidR="007C0CE0">
        <w:rPr>
          <w:rFonts w:asciiTheme="minorHAnsi" w:hAnsiTheme="minorHAnsi" w:cs="Arial"/>
        </w:rPr>
        <w:t>consumption</w:t>
      </w:r>
      <w:r w:rsidR="0032080F" w:rsidRPr="00AD04D3">
        <w:rPr>
          <w:rFonts w:asciiTheme="minorHAnsi" w:hAnsiTheme="minorHAnsi" w:cs="Arial"/>
        </w:rPr>
        <w:t xml:space="preserve">. </w:t>
      </w:r>
      <w:r w:rsidRPr="00AD04D3">
        <w:rPr>
          <w:rFonts w:asciiTheme="minorHAnsi" w:hAnsiTheme="minorHAnsi" w:cs="Arial"/>
        </w:rPr>
        <w:t xml:space="preserve">Browsing and seed </w:t>
      </w:r>
      <w:r w:rsidR="007C0CE0">
        <w:rPr>
          <w:rFonts w:asciiTheme="minorHAnsi" w:hAnsiTheme="minorHAnsi" w:cs="Arial"/>
        </w:rPr>
        <w:t xml:space="preserve">consumption </w:t>
      </w:r>
      <w:r w:rsidRPr="00AD04D3">
        <w:rPr>
          <w:rFonts w:asciiTheme="minorHAnsi" w:hAnsiTheme="minorHAnsi" w:cs="Arial"/>
        </w:rPr>
        <w:t xml:space="preserve"> can have major effects on regeneration of vegetation, and species composition</w:t>
      </w:r>
      <w:r w:rsidR="00DE2D37" w:rsidRPr="00C6114A">
        <w:rPr>
          <w:rFonts w:asciiTheme="minorHAnsi" w:hAnsiTheme="minorHAnsi" w:cs="Arial"/>
        </w:rPr>
        <w:t>.</w:t>
      </w:r>
      <w:r w:rsidRPr="00AD04D3">
        <w:rPr>
          <w:rFonts w:asciiTheme="minorHAnsi" w:hAnsiTheme="minorHAnsi" w:cs="Arial"/>
        </w:rPr>
        <w:t xml:space="preserve">  Predation of pollinators and seed dispersal agents have additional effects on ecosystem functioning. </w:t>
      </w:r>
    </w:p>
    <w:p w14:paraId="0A6ABE0B" w14:textId="68CDC86B" w:rsidR="00DB363B" w:rsidRPr="00C6114A" w:rsidRDefault="00A71295" w:rsidP="00A71295">
      <w:pPr>
        <w:spacing w:before="220" w:line="264" w:lineRule="auto"/>
        <w:ind w:left="851"/>
        <w:rPr>
          <w:rFonts w:asciiTheme="minorHAnsi" w:hAnsiTheme="minorHAnsi" w:cs="Arial"/>
          <w:color w:val="000000"/>
          <w:szCs w:val="22"/>
          <w:shd w:val="clear" w:color="auto" w:fill="FFFFFF"/>
        </w:rPr>
      </w:pPr>
      <w:r w:rsidRPr="00AD04D3">
        <w:rPr>
          <w:rFonts w:asciiTheme="minorHAnsi" w:hAnsiTheme="minorHAnsi" w:cs="Arial"/>
          <w:bCs/>
          <w:szCs w:val="22"/>
        </w:rPr>
        <w:t>New Zealand</w:t>
      </w:r>
      <w:r w:rsidR="00B927AD" w:rsidRPr="00AD04D3">
        <w:rPr>
          <w:rFonts w:asciiTheme="minorHAnsi" w:hAnsiTheme="minorHAnsi" w:cs="Arial"/>
          <w:bCs/>
          <w:szCs w:val="22"/>
        </w:rPr>
        <w:t xml:space="preserve"> has a </w:t>
      </w:r>
      <w:r w:rsidR="00C92F3F" w:rsidRPr="00AD04D3">
        <w:rPr>
          <w:rFonts w:asciiTheme="minorHAnsi" w:hAnsiTheme="minorHAnsi" w:cs="Arial"/>
          <w:bCs/>
          <w:szCs w:val="22"/>
        </w:rPr>
        <w:t xml:space="preserve">very large number of introduced, highly destructive mammalian pests, including possums, rabbits, </w:t>
      </w:r>
      <w:r w:rsidR="00806B64" w:rsidRPr="00AD04D3">
        <w:rPr>
          <w:rFonts w:asciiTheme="minorHAnsi" w:hAnsiTheme="minorHAnsi" w:cs="Arial"/>
          <w:bCs/>
          <w:szCs w:val="22"/>
        </w:rPr>
        <w:t xml:space="preserve">mice, </w:t>
      </w:r>
      <w:r w:rsidR="00C92F3F" w:rsidRPr="00AD04D3">
        <w:rPr>
          <w:rFonts w:asciiTheme="minorHAnsi" w:hAnsiTheme="minorHAnsi" w:cs="Arial"/>
          <w:bCs/>
          <w:szCs w:val="22"/>
        </w:rPr>
        <w:t>rats, stoats, ferrets and feral cats</w:t>
      </w:r>
      <w:r w:rsidR="00DE2D37" w:rsidRPr="00C6114A">
        <w:rPr>
          <w:rFonts w:asciiTheme="minorHAnsi" w:hAnsiTheme="minorHAnsi" w:cs="Arial"/>
          <w:bCs/>
          <w:szCs w:val="22"/>
        </w:rPr>
        <w:t>.</w:t>
      </w:r>
      <w:r w:rsidR="00094BED" w:rsidRPr="00C6114A">
        <w:rPr>
          <w:rStyle w:val="FootnoteReference"/>
          <w:rFonts w:asciiTheme="minorHAnsi" w:hAnsiTheme="minorHAnsi" w:cs="Arial"/>
          <w:bCs/>
          <w:szCs w:val="22"/>
        </w:rPr>
        <w:footnoteReference w:id="18"/>
      </w:r>
      <w:r w:rsidRPr="00C6114A">
        <w:rPr>
          <w:rFonts w:asciiTheme="minorHAnsi" w:hAnsiTheme="minorHAnsi" w:cs="Arial"/>
          <w:bCs/>
          <w:szCs w:val="22"/>
          <w:lang w:val="en-GB"/>
        </w:rPr>
        <w:t xml:space="preserve"> These pests</w:t>
      </w:r>
      <w:r w:rsidR="00B927AD" w:rsidRPr="00C6114A">
        <w:rPr>
          <w:rFonts w:asciiTheme="minorHAnsi" w:hAnsiTheme="minorHAnsi" w:cs="Arial"/>
          <w:bCs/>
          <w:szCs w:val="22"/>
          <w:lang w:val="en-GB"/>
        </w:rPr>
        <w:t xml:space="preserve"> (with the exception of rabbits)</w:t>
      </w:r>
      <w:r w:rsidRPr="00C6114A">
        <w:rPr>
          <w:rFonts w:asciiTheme="minorHAnsi" w:hAnsiTheme="minorHAnsi" w:cs="Arial"/>
          <w:bCs/>
          <w:szCs w:val="22"/>
          <w:lang w:val="en-GB"/>
        </w:rPr>
        <w:t xml:space="preserve"> </w:t>
      </w:r>
      <w:r w:rsidRPr="00C6114A">
        <w:rPr>
          <w:rFonts w:asciiTheme="minorHAnsi" w:hAnsiTheme="minorHAnsi" w:cs="Arial"/>
          <w:bCs/>
          <w:szCs w:val="22"/>
        </w:rPr>
        <w:t>all kill adult birds and chicks</w:t>
      </w:r>
      <w:r w:rsidR="002D739F" w:rsidRPr="00C6114A">
        <w:rPr>
          <w:rFonts w:asciiTheme="minorHAnsi" w:hAnsiTheme="minorHAnsi" w:cs="Arial"/>
          <w:bCs/>
          <w:szCs w:val="22"/>
        </w:rPr>
        <w:t>,</w:t>
      </w:r>
      <w:r w:rsidRPr="00C6114A">
        <w:rPr>
          <w:rFonts w:asciiTheme="minorHAnsi" w:hAnsiTheme="minorHAnsi" w:cs="Arial"/>
          <w:bCs/>
          <w:szCs w:val="22"/>
        </w:rPr>
        <w:t xml:space="preserve"> and raid nests for eggs. They also compete for, and</w:t>
      </w:r>
      <w:r w:rsidR="00512D0C" w:rsidRPr="00C6114A">
        <w:rPr>
          <w:rFonts w:asciiTheme="minorHAnsi" w:hAnsiTheme="minorHAnsi" w:cs="Arial"/>
          <w:bCs/>
          <w:szCs w:val="22"/>
        </w:rPr>
        <w:t xml:space="preserve"> can</w:t>
      </w:r>
      <w:r w:rsidRPr="00C6114A">
        <w:rPr>
          <w:rFonts w:asciiTheme="minorHAnsi" w:hAnsiTheme="minorHAnsi" w:cs="Arial"/>
          <w:bCs/>
          <w:szCs w:val="22"/>
        </w:rPr>
        <w:t xml:space="preserve"> wipe out, critical food sources for birds such as supplies of berries, flowers, fruits and invertebrates</w:t>
      </w:r>
      <w:r w:rsidR="00DE2D37" w:rsidRPr="00C6114A">
        <w:rPr>
          <w:rFonts w:asciiTheme="minorHAnsi" w:hAnsiTheme="minorHAnsi" w:cs="Arial"/>
          <w:bCs/>
          <w:szCs w:val="22"/>
        </w:rPr>
        <w:t>.</w:t>
      </w:r>
      <w:r w:rsidR="00B927AD" w:rsidRPr="00C6114A">
        <w:rPr>
          <w:rStyle w:val="FootnoteReference"/>
          <w:rFonts w:asciiTheme="minorHAnsi" w:hAnsiTheme="minorHAnsi" w:cs="Arial"/>
          <w:bCs/>
          <w:szCs w:val="22"/>
        </w:rPr>
        <w:footnoteReference w:id="19"/>
      </w:r>
      <w:r w:rsidRPr="00C6114A">
        <w:rPr>
          <w:rFonts w:asciiTheme="minorHAnsi" w:hAnsiTheme="minorHAnsi" w:cs="Arial"/>
          <w:bCs/>
          <w:szCs w:val="22"/>
        </w:rPr>
        <w:t xml:space="preserve"> Predators are blamed for an estimated 61% of chick and egg losses every year</w:t>
      </w:r>
      <w:r w:rsidR="00B927AD" w:rsidRPr="00C6114A">
        <w:rPr>
          <w:rFonts w:asciiTheme="minorHAnsi" w:hAnsiTheme="minorHAnsi" w:cs="Arial"/>
          <w:bCs/>
          <w:szCs w:val="22"/>
        </w:rPr>
        <w:t>.</w:t>
      </w:r>
      <w:r w:rsidR="00C1188F" w:rsidRPr="00C6114A">
        <w:rPr>
          <w:rStyle w:val="FootnoteReference"/>
          <w:rFonts w:asciiTheme="minorHAnsi" w:hAnsiTheme="minorHAnsi" w:cs="Arial"/>
          <w:bCs/>
          <w:szCs w:val="22"/>
        </w:rPr>
        <w:footnoteReference w:id="20"/>
      </w:r>
      <w:r w:rsidR="00140C55" w:rsidRPr="00C6114A">
        <w:rPr>
          <w:rFonts w:asciiTheme="minorHAnsi" w:hAnsiTheme="minorHAnsi" w:cs="Arial"/>
          <w:color w:val="000000"/>
          <w:szCs w:val="22"/>
          <w:shd w:val="clear" w:color="auto" w:fill="FFFFFF"/>
        </w:rPr>
        <w:t xml:space="preserve"> All of these pests have devastating effects on New Zealand's native</w:t>
      </w:r>
      <w:r w:rsidR="00806B64" w:rsidRPr="00C6114A">
        <w:rPr>
          <w:rFonts w:asciiTheme="minorHAnsi" w:hAnsiTheme="minorHAnsi" w:cs="Arial"/>
          <w:color w:val="000000"/>
          <w:szCs w:val="22"/>
          <w:shd w:val="clear" w:color="auto" w:fill="FFFFFF"/>
        </w:rPr>
        <w:t xml:space="preserve"> plants, animals and ecosystems. </w:t>
      </w:r>
    </w:p>
    <w:p w14:paraId="7832F8B8" w14:textId="548CF5F5" w:rsidR="00C92F3F" w:rsidRPr="00C6114A" w:rsidRDefault="00A71295" w:rsidP="00A71295">
      <w:pPr>
        <w:spacing w:before="220" w:line="264" w:lineRule="auto"/>
        <w:ind w:left="851"/>
        <w:rPr>
          <w:rFonts w:asciiTheme="minorHAnsi" w:hAnsiTheme="minorHAnsi" w:cs="Arial"/>
          <w:bCs/>
          <w:szCs w:val="22"/>
          <w:lang w:val="en-GB"/>
        </w:rPr>
      </w:pPr>
      <w:r w:rsidRPr="00C6114A">
        <w:rPr>
          <w:rFonts w:asciiTheme="minorHAnsi" w:hAnsiTheme="minorHAnsi" w:cs="Arial"/>
          <w:bCs/>
          <w:szCs w:val="22"/>
          <w:lang w:val="en-GB"/>
        </w:rPr>
        <w:t>Pests threaten species that are icons of our natural heritage</w:t>
      </w:r>
      <w:r w:rsidR="005E1E68" w:rsidRPr="00C6114A">
        <w:rPr>
          <w:rFonts w:asciiTheme="minorHAnsi" w:hAnsiTheme="minorHAnsi" w:cs="Arial"/>
          <w:bCs/>
          <w:szCs w:val="22"/>
          <w:lang w:val="en-GB"/>
        </w:rPr>
        <w:t>,</w:t>
      </w:r>
      <w:r w:rsidRPr="00C6114A">
        <w:rPr>
          <w:rFonts w:asciiTheme="minorHAnsi" w:hAnsiTheme="minorHAnsi" w:cs="Arial"/>
          <w:bCs/>
          <w:szCs w:val="22"/>
          <w:lang w:val="en-GB"/>
        </w:rPr>
        <w:t xml:space="preserve"> including</w:t>
      </w:r>
      <w:r w:rsidR="00DE2D37" w:rsidRPr="00C6114A">
        <w:rPr>
          <w:rFonts w:asciiTheme="minorHAnsi" w:hAnsiTheme="minorHAnsi" w:cs="Arial"/>
          <w:bCs/>
          <w:szCs w:val="22"/>
          <w:lang w:val="en-GB"/>
        </w:rPr>
        <w:t>:</w:t>
      </w:r>
      <w:r w:rsidR="00B25D6E" w:rsidRPr="00C6114A">
        <w:rPr>
          <w:rStyle w:val="FootnoteReference"/>
          <w:rFonts w:asciiTheme="minorHAnsi" w:hAnsiTheme="minorHAnsi" w:cs="Arial"/>
          <w:bCs/>
          <w:szCs w:val="22"/>
          <w:lang w:val="en-GB"/>
        </w:rPr>
        <w:footnoteReference w:id="21"/>
      </w:r>
    </w:p>
    <w:p w14:paraId="05EACD5D" w14:textId="53391878" w:rsidR="002B32D6" w:rsidRPr="00C6114A" w:rsidRDefault="008D487A" w:rsidP="001C7135">
      <w:pPr>
        <w:pStyle w:val="ListParagraph"/>
        <w:numPr>
          <w:ilvl w:val="0"/>
          <w:numId w:val="37"/>
        </w:numPr>
        <w:spacing w:before="220" w:line="264" w:lineRule="auto"/>
        <w:rPr>
          <w:rFonts w:asciiTheme="minorHAnsi" w:hAnsiTheme="minorHAnsi" w:cs="Arial"/>
          <w:bCs/>
          <w:szCs w:val="22"/>
          <w:lang w:val="en-GB"/>
        </w:rPr>
      </w:pPr>
      <w:r w:rsidRPr="00C6114A">
        <w:rPr>
          <w:rFonts w:asciiTheme="minorHAnsi" w:hAnsiTheme="minorHAnsi" w:cs="Arial"/>
          <w:bCs/>
          <w:szCs w:val="22"/>
          <w:lang w:val="en-GB"/>
        </w:rPr>
        <w:t>Mōhua</w:t>
      </w:r>
      <w:r w:rsidR="002B32D6" w:rsidRPr="00C6114A">
        <w:rPr>
          <w:rFonts w:asciiTheme="minorHAnsi" w:hAnsiTheme="minorHAnsi" w:cs="Arial"/>
          <w:bCs/>
          <w:szCs w:val="22"/>
          <w:lang w:val="en-GB"/>
        </w:rPr>
        <w:t>, southern New Zealand dotter</w:t>
      </w:r>
      <w:r w:rsidR="005E1E68" w:rsidRPr="00C6114A">
        <w:rPr>
          <w:rFonts w:asciiTheme="minorHAnsi" w:hAnsiTheme="minorHAnsi" w:cs="Arial"/>
          <w:bCs/>
          <w:szCs w:val="22"/>
          <w:lang w:val="en-GB"/>
        </w:rPr>
        <w:t>e</w:t>
      </w:r>
      <w:r w:rsidR="002B32D6" w:rsidRPr="00C6114A">
        <w:rPr>
          <w:rFonts w:asciiTheme="minorHAnsi" w:hAnsiTheme="minorHAnsi" w:cs="Arial"/>
          <w:bCs/>
          <w:szCs w:val="22"/>
          <w:lang w:val="en-GB"/>
        </w:rPr>
        <w:t xml:space="preserve">l and </w:t>
      </w:r>
      <w:r w:rsidRPr="00C6114A">
        <w:rPr>
          <w:rFonts w:asciiTheme="minorHAnsi" w:hAnsiTheme="minorHAnsi" w:cs="Arial"/>
          <w:bCs/>
          <w:szCs w:val="22"/>
          <w:lang w:val="en-GB"/>
        </w:rPr>
        <w:t>kākā</w:t>
      </w:r>
      <w:r w:rsidR="002B32D6" w:rsidRPr="00C6114A">
        <w:rPr>
          <w:rFonts w:asciiTheme="minorHAnsi" w:hAnsiTheme="minorHAnsi" w:cs="Arial"/>
          <w:bCs/>
          <w:szCs w:val="22"/>
          <w:lang w:val="en-GB"/>
        </w:rPr>
        <w:t>riki</w:t>
      </w:r>
      <w:r w:rsidR="00C1188F" w:rsidRPr="00C6114A">
        <w:rPr>
          <w:rFonts w:asciiTheme="minorHAnsi" w:hAnsiTheme="minorHAnsi" w:cs="Arial"/>
          <w:bCs/>
          <w:szCs w:val="22"/>
          <w:lang w:val="en-GB"/>
        </w:rPr>
        <w:t xml:space="preserve"> </w:t>
      </w:r>
      <w:r w:rsidR="00A71295" w:rsidRPr="00C6114A">
        <w:rPr>
          <w:rFonts w:asciiTheme="minorHAnsi" w:hAnsiTheme="minorHAnsi" w:cs="Arial"/>
          <w:bCs/>
          <w:szCs w:val="22"/>
          <w:lang w:val="en-GB"/>
        </w:rPr>
        <w:t>which are</w:t>
      </w:r>
      <w:r w:rsidR="00A71295" w:rsidRPr="00C6114A">
        <w:rPr>
          <w:rFonts w:asciiTheme="minorHAnsi" w:hAnsiTheme="minorHAnsi" w:cs="Arial"/>
          <w:bCs/>
          <w:i/>
          <w:iCs/>
          <w:szCs w:val="22"/>
          <w:lang w:val="en-GB"/>
        </w:rPr>
        <w:t xml:space="preserve"> </w:t>
      </w:r>
      <w:r w:rsidR="00A71295" w:rsidRPr="00C6114A">
        <w:rPr>
          <w:rFonts w:asciiTheme="minorHAnsi" w:hAnsiTheme="minorHAnsi" w:cs="Arial"/>
          <w:bCs/>
          <w:iCs/>
          <w:szCs w:val="22"/>
          <w:lang w:val="en-GB"/>
        </w:rPr>
        <w:t>in immediate danger of extinction.</w:t>
      </w:r>
    </w:p>
    <w:p w14:paraId="1BD51AD7" w14:textId="4AC3BE05" w:rsidR="002B32D6" w:rsidRPr="00C6114A" w:rsidRDefault="00A71295" w:rsidP="001C7135">
      <w:pPr>
        <w:pStyle w:val="ListParagraph"/>
        <w:numPr>
          <w:ilvl w:val="0"/>
          <w:numId w:val="37"/>
        </w:numPr>
        <w:spacing w:before="220" w:line="264" w:lineRule="auto"/>
        <w:rPr>
          <w:rFonts w:asciiTheme="minorHAnsi" w:hAnsiTheme="minorHAnsi" w:cs="Arial"/>
          <w:bCs/>
          <w:szCs w:val="22"/>
          <w:lang w:val="en-GB"/>
        </w:rPr>
      </w:pPr>
      <w:r w:rsidRPr="00C6114A">
        <w:rPr>
          <w:rFonts w:asciiTheme="minorHAnsi" w:hAnsiTheme="minorHAnsi" w:cs="Arial"/>
          <w:bCs/>
          <w:szCs w:val="22"/>
          <w:lang w:val="en-GB"/>
        </w:rPr>
        <w:t>R</w:t>
      </w:r>
      <w:r w:rsidR="002B32D6" w:rsidRPr="00C6114A">
        <w:rPr>
          <w:rFonts w:asciiTheme="minorHAnsi" w:hAnsiTheme="minorHAnsi" w:cs="Arial"/>
          <w:bCs/>
          <w:szCs w:val="22"/>
          <w:lang w:val="en-GB"/>
        </w:rPr>
        <w:t>owi</w:t>
      </w:r>
      <w:r w:rsidR="006E5E16" w:rsidRPr="00C6114A">
        <w:rPr>
          <w:rFonts w:asciiTheme="minorHAnsi" w:hAnsiTheme="minorHAnsi" w:cs="Arial"/>
          <w:bCs/>
          <w:szCs w:val="22"/>
          <w:lang w:val="en-GB"/>
        </w:rPr>
        <w:t xml:space="preserve"> </w:t>
      </w:r>
      <w:r w:rsidR="005E1E68" w:rsidRPr="00C6114A">
        <w:rPr>
          <w:rFonts w:asciiTheme="minorHAnsi" w:hAnsiTheme="minorHAnsi" w:cs="Arial"/>
          <w:bCs/>
          <w:szCs w:val="22"/>
          <w:lang w:val="en-GB"/>
        </w:rPr>
        <w:t>(O</w:t>
      </w:r>
      <w:r w:rsidR="002B32D6" w:rsidRPr="00C6114A">
        <w:rPr>
          <w:rFonts w:asciiTheme="minorHAnsi" w:hAnsiTheme="minorHAnsi" w:cs="Arial"/>
          <w:bCs/>
          <w:szCs w:val="22"/>
          <w:lang w:val="en-GB"/>
        </w:rPr>
        <w:t>karito brown kiw</w:t>
      </w:r>
      <w:r w:rsidR="0032080F" w:rsidRPr="00C6114A">
        <w:rPr>
          <w:rFonts w:asciiTheme="minorHAnsi" w:hAnsiTheme="minorHAnsi" w:cs="Arial"/>
          <w:bCs/>
          <w:szCs w:val="22"/>
          <w:lang w:val="en-GB"/>
        </w:rPr>
        <w:t>i</w:t>
      </w:r>
      <w:r w:rsidR="005E1E68" w:rsidRPr="00C6114A">
        <w:rPr>
          <w:rFonts w:asciiTheme="minorHAnsi" w:hAnsiTheme="minorHAnsi" w:cs="Arial"/>
          <w:bCs/>
          <w:szCs w:val="22"/>
          <w:lang w:val="en-GB"/>
        </w:rPr>
        <w:t>)</w:t>
      </w:r>
      <w:r w:rsidR="002B32D6" w:rsidRPr="00C6114A">
        <w:rPr>
          <w:rFonts w:asciiTheme="minorHAnsi" w:hAnsiTheme="minorHAnsi" w:cs="Arial"/>
          <w:bCs/>
          <w:szCs w:val="22"/>
          <w:lang w:val="en-GB"/>
        </w:rPr>
        <w:t xml:space="preserve"> </w:t>
      </w:r>
      <w:r w:rsidR="008D487A" w:rsidRPr="00C6114A">
        <w:rPr>
          <w:rFonts w:asciiTheme="minorHAnsi" w:hAnsiTheme="minorHAnsi" w:cs="Arial"/>
          <w:bCs/>
          <w:szCs w:val="22"/>
          <w:lang w:val="en-GB"/>
        </w:rPr>
        <w:t>kākā</w:t>
      </w:r>
      <w:r w:rsidR="002B32D6" w:rsidRPr="00C6114A">
        <w:rPr>
          <w:rFonts w:asciiTheme="minorHAnsi" w:hAnsiTheme="minorHAnsi" w:cs="Arial"/>
          <w:bCs/>
          <w:szCs w:val="22"/>
          <w:lang w:val="en-GB"/>
        </w:rPr>
        <w:t xml:space="preserve"> and North Island kokako</w:t>
      </w:r>
      <w:r w:rsidRPr="00C6114A">
        <w:rPr>
          <w:rFonts w:asciiTheme="minorHAnsi" w:hAnsiTheme="minorHAnsi" w:cs="Arial"/>
          <w:bCs/>
          <w:szCs w:val="22"/>
          <w:lang w:val="en-GB"/>
        </w:rPr>
        <w:t xml:space="preserve"> – which are acutely threatened</w:t>
      </w:r>
    </w:p>
    <w:p w14:paraId="3BC8588F" w14:textId="1762BEB3" w:rsidR="002B32D6" w:rsidRPr="00C6114A" w:rsidRDefault="00A71295" w:rsidP="001C7135">
      <w:pPr>
        <w:pStyle w:val="ListParagraph"/>
        <w:numPr>
          <w:ilvl w:val="0"/>
          <w:numId w:val="37"/>
        </w:numPr>
        <w:spacing w:before="220" w:line="264" w:lineRule="auto"/>
        <w:rPr>
          <w:rFonts w:asciiTheme="minorHAnsi" w:hAnsiTheme="minorHAnsi" w:cs="Arial"/>
          <w:bCs/>
          <w:szCs w:val="22"/>
          <w:lang w:val="en-GB"/>
        </w:rPr>
      </w:pPr>
      <w:r w:rsidRPr="00C6114A">
        <w:rPr>
          <w:rFonts w:asciiTheme="minorHAnsi" w:hAnsiTheme="minorHAnsi" w:cs="Arial"/>
          <w:bCs/>
          <w:iCs/>
          <w:szCs w:val="22"/>
          <w:lang w:val="en-GB"/>
        </w:rPr>
        <w:lastRenderedPageBreak/>
        <w:t>Nationally critical</w:t>
      </w:r>
      <w:r w:rsidR="002B32D6" w:rsidRPr="00C6114A">
        <w:rPr>
          <w:rFonts w:asciiTheme="minorHAnsi" w:hAnsiTheme="minorHAnsi" w:cs="Arial"/>
          <w:bCs/>
          <w:szCs w:val="22"/>
          <w:lang w:val="en-GB"/>
        </w:rPr>
        <w:t xml:space="preserve"> species of giant New Zealand snail, Powelliphanta, and</w:t>
      </w:r>
      <w:r w:rsidRPr="00C6114A">
        <w:rPr>
          <w:rFonts w:asciiTheme="minorHAnsi" w:hAnsiTheme="minorHAnsi" w:cs="Arial"/>
          <w:bCs/>
          <w:iCs/>
          <w:szCs w:val="22"/>
          <w:lang w:val="en-GB"/>
        </w:rPr>
        <w:t xml:space="preserve"> common species such as </w:t>
      </w:r>
      <w:r w:rsidR="002B32D6" w:rsidRPr="00C6114A">
        <w:rPr>
          <w:rFonts w:asciiTheme="minorHAnsi" w:hAnsiTheme="minorHAnsi" w:cs="Arial"/>
          <w:bCs/>
          <w:szCs w:val="22"/>
          <w:lang w:val="en-GB"/>
        </w:rPr>
        <w:t>tui, bellbird, fantail and whitehead.</w:t>
      </w:r>
    </w:p>
    <w:p w14:paraId="6EB6C7BC" w14:textId="32ECD2BC" w:rsidR="002B32D6" w:rsidRPr="00C6114A" w:rsidRDefault="00A71295" w:rsidP="003B32D9">
      <w:pPr>
        <w:spacing w:before="220" w:line="264" w:lineRule="auto"/>
        <w:ind w:left="851"/>
        <w:rPr>
          <w:rFonts w:asciiTheme="minorHAnsi" w:hAnsiTheme="minorHAnsi" w:cs="Arial"/>
          <w:bCs/>
          <w:szCs w:val="22"/>
        </w:rPr>
      </w:pPr>
      <w:r w:rsidRPr="00C6114A">
        <w:rPr>
          <w:rFonts w:asciiTheme="minorHAnsi" w:hAnsiTheme="minorHAnsi" w:cs="Arial"/>
          <w:bCs/>
          <w:szCs w:val="22"/>
          <w:lang w:val="en-GB"/>
        </w:rPr>
        <w:t>Introduced pests also devastate forest canopy and strip vast tracts of native bush. Rata, kamahi, pohutukawa, mistletoe and fuchsia are particularly badly affected.</w:t>
      </w:r>
      <w:r w:rsidR="00C1188F" w:rsidRPr="00C6114A">
        <w:rPr>
          <w:rStyle w:val="FootnoteReference"/>
          <w:rFonts w:asciiTheme="minorHAnsi" w:hAnsiTheme="minorHAnsi" w:cs="Arial"/>
          <w:bCs/>
          <w:szCs w:val="22"/>
          <w:lang w:val="en-GB"/>
        </w:rPr>
        <w:footnoteReference w:id="22"/>
      </w:r>
    </w:p>
    <w:p w14:paraId="4A88FC68" w14:textId="562BEA23" w:rsidR="006A551C" w:rsidRPr="00AD04D3" w:rsidRDefault="006A551C" w:rsidP="006A551C">
      <w:pPr>
        <w:spacing w:before="220" w:line="264" w:lineRule="auto"/>
        <w:ind w:left="851"/>
        <w:rPr>
          <w:rFonts w:asciiTheme="minorHAnsi" w:hAnsiTheme="minorHAnsi" w:cs="Arial"/>
          <w:bCs/>
          <w:szCs w:val="22"/>
          <w:lang w:val="en-GB"/>
        </w:rPr>
      </w:pPr>
      <w:r w:rsidRPr="00C6114A">
        <w:rPr>
          <w:rFonts w:asciiTheme="minorHAnsi" w:hAnsiTheme="minorHAnsi" w:cs="Arial"/>
          <w:bCs/>
          <w:szCs w:val="22"/>
          <w:lang w:val="en-GB"/>
        </w:rPr>
        <w:t>Over the past 50 years, possums have emerged as one of the major threats to the health and wellbeing of forests throughout New Zealand.</w:t>
      </w:r>
      <w:r w:rsidR="000D3F81" w:rsidRPr="00C6114A">
        <w:rPr>
          <w:rStyle w:val="FootnoteReference"/>
          <w:rFonts w:asciiTheme="minorHAnsi" w:hAnsiTheme="minorHAnsi" w:cs="Arial"/>
          <w:bCs/>
          <w:szCs w:val="22"/>
          <w:lang w:val="en-GB"/>
        </w:rPr>
        <w:footnoteReference w:id="23"/>
      </w:r>
      <w:r w:rsidRPr="00C6114A">
        <w:rPr>
          <w:rFonts w:asciiTheme="minorHAnsi" w:hAnsiTheme="minorHAnsi" w:cs="Arial"/>
          <w:bCs/>
          <w:szCs w:val="22"/>
          <w:lang w:val="en-GB"/>
        </w:rPr>
        <w:t xml:space="preserve"> Many of these impacts are subtle and indirectly affect native birds and insects.</w:t>
      </w:r>
      <w:r w:rsidR="00F2458E" w:rsidRPr="00C6114A">
        <w:rPr>
          <w:rStyle w:val="FootnoteReference"/>
          <w:rFonts w:asciiTheme="minorHAnsi" w:hAnsiTheme="minorHAnsi" w:cs="Arial"/>
          <w:bCs/>
          <w:szCs w:val="22"/>
          <w:lang w:val="en-GB"/>
        </w:rPr>
        <w:t xml:space="preserve"> </w:t>
      </w:r>
      <w:r w:rsidR="00F2458E" w:rsidRPr="00C6114A">
        <w:rPr>
          <w:rStyle w:val="FootnoteReference"/>
          <w:rFonts w:asciiTheme="minorHAnsi" w:hAnsiTheme="minorHAnsi" w:cs="Arial"/>
          <w:bCs/>
          <w:szCs w:val="22"/>
          <w:lang w:val="en-GB"/>
        </w:rPr>
        <w:footnoteReference w:id="24"/>
      </w:r>
      <w:r w:rsidRPr="00AD04D3">
        <w:rPr>
          <w:rFonts w:asciiTheme="minorHAnsi" w:hAnsiTheme="minorHAnsi" w:cs="Arial"/>
          <w:bCs/>
          <w:szCs w:val="22"/>
          <w:lang w:val="en-GB"/>
        </w:rPr>
        <w:t xml:space="preserve"> Possums cause damage to native forests from the ground level to the canopy where, by concentrating on individual plants of their preferred species, they can kill trees by defoliation over several years.</w:t>
      </w:r>
      <w:r w:rsidR="000D3F81" w:rsidRPr="00AD04D3">
        <w:rPr>
          <w:rStyle w:val="FootnoteReference"/>
          <w:rFonts w:asciiTheme="minorHAnsi" w:hAnsiTheme="minorHAnsi" w:cs="Arial"/>
          <w:bCs/>
          <w:szCs w:val="22"/>
          <w:lang w:val="en-GB"/>
        </w:rPr>
        <w:footnoteReference w:id="25"/>
      </w:r>
      <w:r w:rsidRPr="00AD04D3">
        <w:rPr>
          <w:rFonts w:asciiTheme="minorHAnsi" w:hAnsiTheme="minorHAnsi" w:cs="Arial"/>
          <w:bCs/>
          <w:szCs w:val="22"/>
          <w:lang w:val="en-GB"/>
        </w:rPr>
        <w:t xml:space="preserve"> Possums preferentially feed on some of the tall canopy species – such as tawa, northern rata, kohekohe, southern rata, kama</w:t>
      </w:r>
      <w:r w:rsidR="00512D0C" w:rsidRPr="00AD04D3">
        <w:rPr>
          <w:rFonts w:asciiTheme="minorHAnsi" w:hAnsiTheme="minorHAnsi" w:cs="Arial"/>
          <w:bCs/>
          <w:szCs w:val="22"/>
          <w:lang w:val="en-GB"/>
        </w:rPr>
        <w:t xml:space="preserve">hi, pohutukawa and </w:t>
      </w:r>
      <w:r w:rsidRPr="00AD04D3">
        <w:rPr>
          <w:rFonts w:asciiTheme="minorHAnsi" w:hAnsiTheme="minorHAnsi" w:cs="Arial"/>
          <w:bCs/>
          <w:szCs w:val="22"/>
          <w:lang w:val="en-GB"/>
        </w:rPr>
        <w:t>Hall’s totara – while ignoring others. They also prefer some of the smaller trees, such as tree fuchsia and wineberry, along with mistletoe, forest herbs, some ferns, and a number of endangered shrubs.</w:t>
      </w:r>
      <w:r w:rsidR="000D3F81" w:rsidRPr="00AD04D3">
        <w:rPr>
          <w:rStyle w:val="FootnoteReference"/>
          <w:rFonts w:asciiTheme="minorHAnsi" w:hAnsiTheme="minorHAnsi" w:cs="Arial"/>
          <w:bCs/>
          <w:szCs w:val="22"/>
          <w:lang w:val="en-GB"/>
        </w:rPr>
        <w:footnoteReference w:id="26"/>
      </w:r>
    </w:p>
    <w:p w14:paraId="5A55DFDF" w14:textId="0D6F482B" w:rsidR="006A551C" w:rsidRPr="00AD04D3" w:rsidRDefault="006A551C" w:rsidP="006A551C">
      <w:pPr>
        <w:spacing w:before="220" w:line="264" w:lineRule="auto"/>
        <w:ind w:left="851"/>
        <w:rPr>
          <w:rFonts w:asciiTheme="minorHAnsi" w:hAnsiTheme="minorHAnsi" w:cs="Arial"/>
          <w:bCs/>
          <w:szCs w:val="22"/>
          <w:lang w:val="en-GB"/>
        </w:rPr>
      </w:pPr>
      <w:r w:rsidRPr="00AD04D3">
        <w:rPr>
          <w:rFonts w:asciiTheme="minorHAnsi" w:hAnsiTheme="minorHAnsi" w:cs="Arial"/>
          <w:bCs/>
          <w:szCs w:val="22"/>
          <w:lang w:val="en-GB"/>
        </w:rPr>
        <w:t>Possum populations have now modified many New Zealand forests. The rate and extent of these changes vary widely between different types of forests. Beech forests are the least affected, but in the vulnerable southern rata-kamahi forests of Westland many valleys have lost between 20% to 50% or more, of their canopy trees.</w:t>
      </w:r>
      <w:r w:rsidR="000655E6" w:rsidRPr="00C6114A">
        <w:rPr>
          <w:rStyle w:val="FootnoteReference"/>
          <w:rFonts w:asciiTheme="minorHAnsi" w:hAnsiTheme="minorHAnsi" w:cs="Arial"/>
          <w:bCs/>
          <w:szCs w:val="22"/>
          <w:lang w:val="en-GB"/>
        </w:rPr>
        <w:t xml:space="preserve"> </w:t>
      </w:r>
      <w:r w:rsidR="000655E6" w:rsidRPr="00C6114A">
        <w:rPr>
          <w:rStyle w:val="FootnoteReference"/>
          <w:rFonts w:asciiTheme="minorHAnsi" w:hAnsiTheme="minorHAnsi" w:cs="Arial"/>
          <w:bCs/>
          <w:szCs w:val="22"/>
          <w:lang w:val="en-GB"/>
        </w:rPr>
        <w:footnoteReference w:id="27"/>
      </w:r>
      <w:r w:rsidRPr="00AD04D3">
        <w:rPr>
          <w:rFonts w:asciiTheme="minorHAnsi" w:hAnsiTheme="minorHAnsi" w:cs="Arial"/>
          <w:bCs/>
          <w:szCs w:val="22"/>
          <w:lang w:val="en-GB"/>
        </w:rPr>
        <w:t xml:space="preserve"> In severe situations, possums have caused the complete collapse of the canopy within 15–20 years of their arrival. Tall forest is then replaced by shrublands.</w:t>
      </w:r>
      <w:r w:rsidR="000D3F81" w:rsidRPr="00AD04D3">
        <w:rPr>
          <w:rStyle w:val="FootnoteReference"/>
          <w:rFonts w:asciiTheme="minorHAnsi" w:hAnsiTheme="minorHAnsi" w:cs="Arial"/>
          <w:bCs/>
          <w:szCs w:val="22"/>
          <w:lang w:val="en-GB"/>
        </w:rPr>
        <w:footnoteReference w:id="28"/>
      </w:r>
    </w:p>
    <w:p w14:paraId="1B1258D5" w14:textId="5B6BD637" w:rsidR="00AA29F7" w:rsidRPr="00C6114A" w:rsidRDefault="006A551C" w:rsidP="00AA29F7">
      <w:pPr>
        <w:spacing w:before="220" w:line="264" w:lineRule="auto"/>
        <w:ind w:left="851"/>
        <w:rPr>
          <w:rFonts w:asciiTheme="minorHAnsi" w:hAnsiTheme="minorHAnsi" w:cs="Arial"/>
          <w:bCs/>
          <w:szCs w:val="22"/>
          <w:lang w:val="en-GB"/>
        </w:rPr>
      </w:pPr>
      <w:r w:rsidRPr="00AD04D3">
        <w:rPr>
          <w:rFonts w:asciiTheme="minorHAnsi" w:hAnsiTheme="minorHAnsi" w:cs="Arial"/>
          <w:bCs/>
          <w:szCs w:val="22"/>
          <w:lang w:val="en-GB"/>
        </w:rPr>
        <w:t>While the impact of possums is most visible and dramatic when it involves canopy trees, their most pervasive impacts are often less visible. Possums have recently been described as “reluctant folivores”. This means that possums prefer to eat other forest foods than the leaves of trees. Flowers, fruit, leaf buds, fungi and insects are all highly favoured. The consumption of these foods has the largest impact on the healthy functioning of forests and</w:t>
      </w:r>
      <w:r w:rsidR="00AA29F7" w:rsidRPr="00AD04D3">
        <w:rPr>
          <w:rFonts w:asciiTheme="minorHAnsi" w:hAnsiTheme="minorHAnsi" w:cs="Arial"/>
          <w:bCs/>
          <w:szCs w:val="22"/>
          <w:lang w:val="en-GB"/>
        </w:rPr>
        <w:t xml:space="preserve"> the animals that rely on them.</w:t>
      </w:r>
      <w:r w:rsidR="000D3F81" w:rsidRPr="00AD04D3">
        <w:rPr>
          <w:rStyle w:val="FootnoteReference"/>
          <w:rFonts w:asciiTheme="minorHAnsi" w:hAnsiTheme="minorHAnsi" w:cs="Arial"/>
          <w:bCs/>
          <w:szCs w:val="22"/>
          <w:lang w:val="en-GB"/>
        </w:rPr>
        <w:footnoteReference w:id="29"/>
      </w:r>
    </w:p>
    <w:p w14:paraId="2ADA918D" w14:textId="77777777" w:rsidR="00DB363B" w:rsidRPr="00C6114A" w:rsidRDefault="00DB363B" w:rsidP="00DB363B">
      <w:pPr>
        <w:spacing w:before="220" w:line="264" w:lineRule="auto"/>
        <w:ind w:left="851"/>
        <w:rPr>
          <w:rFonts w:asciiTheme="minorHAnsi" w:hAnsiTheme="minorHAnsi" w:cs="Arial"/>
          <w:bCs/>
          <w:szCs w:val="22"/>
          <w:lang w:val="en-GB"/>
        </w:rPr>
      </w:pPr>
      <w:r w:rsidRPr="00AD04D3">
        <w:rPr>
          <w:rFonts w:asciiTheme="minorHAnsi" w:hAnsiTheme="minorHAnsi" w:cs="Arial"/>
        </w:rPr>
        <w:t>Pest control is now a major focus for most biodiversity management programmes within New Zealand.</w:t>
      </w:r>
      <w:r w:rsidRPr="00C6114A">
        <w:rPr>
          <w:rFonts w:asciiTheme="minorHAnsi" w:hAnsiTheme="minorHAnsi" w:cs="Arial"/>
          <w:color w:val="000000"/>
          <w:szCs w:val="22"/>
          <w:shd w:val="clear" w:color="auto" w:fill="FFFFFF"/>
        </w:rPr>
        <w:t xml:space="preserve"> Conservation of our natural heritage is therefore a major motive for the use of aerial 1080.</w:t>
      </w:r>
    </w:p>
    <w:p w14:paraId="72376EDF" w14:textId="1E0E9DB9" w:rsidR="00692DEB" w:rsidRPr="00C6114A" w:rsidRDefault="00692DEB" w:rsidP="00DB363B">
      <w:pPr>
        <w:spacing w:before="220" w:line="264" w:lineRule="auto"/>
        <w:ind w:left="851"/>
        <w:rPr>
          <w:rFonts w:asciiTheme="minorHAnsi" w:hAnsiTheme="minorHAnsi" w:cs="Arial"/>
          <w:bCs/>
          <w:szCs w:val="22"/>
          <w:lang w:val="en-GB"/>
        </w:rPr>
      </w:pPr>
      <w:r w:rsidRPr="002041EB">
        <w:rPr>
          <w:rFonts w:asciiTheme="minorHAnsi" w:hAnsiTheme="minorHAnsi" w:cs="Arial"/>
          <w:bCs/>
          <w:szCs w:val="22"/>
        </w:rPr>
        <w:t>1080 i</w:t>
      </w:r>
      <w:r w:rsidR="00512D0C" w:rsidRPr="002041EB">
        <w:rPr>
          <w:rFonts w:asciiTheme="minorHAnsi" w:hAnsiTheme="minorHAnsi" w:cs="Arial"/>
          <w:bCs/>
          <w:szCs w:val="22"/>
        </w:rPr>
        <w:t xml:space="preserve">s very effective in controlling introduced </w:t>
      </w:r>
      <w:r w:rsidR="006F6708" w:rsidRPr="002041EB">
        <w:rPr>
          <w:rFonts w:asciiTheme="minorHAnsi" w:hAnsiTheme="minorHAnsi" w:cs="Arial"/>
          <w:bCs/>
          <w:szCs w:val="22"/>
        </w:rPr>
        <w:t xml:space="preserve">animal </w:t>
      </w:r>
      <w:r w:rsidR="00512D0C" w:rsidRPr="002041EB">
        <w:rPr>
          <w:rFonts w:asciiTheme="minorHAnsi" w:hAnsiTheme="minorHAnsi" w:cs="Arial"/>
          <w:bCs/>
          <w:szCs w:val="22"/>
        </w:rPr>
        <w:t>pest</w:t>
      </w:r>
      <w:r w:rsidR="006F6708" w:rsidRPr="002041EB">
        <w:rPr>
          <w:rFonts w:asciiTheme="minorHAnsi" w:hAnsiTheme="minorHAnsi" w:cs="Arial"/>
          <w:bCs/>
          <w:szCs w:val="22"/>
        </w:rPr>
        <w:t>s</w:t>
      </w:r>
      <w:r w:rsidR="00512D0C" w:rsidRPr="002041EB">
        <w:rPr>
          <w:rFonts w:asciiTheme="minorHAnsi" w:hAnsiTheme="minorHAnsi" w:cs="Arial"/>
          <w:bCs/>
          <w:szCs w:val="22"/>
        </w:rPr>
        <w:t xml:space="preserve"> (particularly possums)</w:t>
      </w:r>
      <w:r w:rsidRPr="002041EB">
        <w:rPr>
          <w:rFonts w:asciiTheme="minorHAnsi" w:hAnsiTheme="minorHAnsi" w:cs="Arial"/>
          <w:bCs/>
          <w:szCs w:val="22"/>
        </w:rPr>
        <w:t xml:space="preserve"> and</w:t>
      </w:r>
      <w:r w:rsidR="00512D0C" w:rsidRPr="002041EB">
        <w:rPr>
          <w:rFonts w:asciiTheme="minorHAnsi" w:hAnsiTheme="minorHAnsi" w:cs="Arial"/>
          <w:bCs/>
          <w:szCs w:val="22"/>
        </w:rPr>
        <w:t xml:space="preserve"> is</w:t>
      </w:r>
      <w:r w:rsidRPr="002041EB">
        <w:rPr>
          <w:rFonts w:asciiTheme="minorHAnsi" w:hAnsiTheme="minorHAnsi" w:cs="Arial"/>
          <w:bCs/>
          <w:szCs w:val="22"/>
        </w:rPr>
        <w:t xml:space="preserve"> well suited to New Zealand conditions. It can be safely applied by air and it is the most cost-effective method of providing landscape scale pest control over difficult terrain.</w:t>
      </w:r>
      <w:r w:rsidR="000D3F81" w:rsidRPr="002041EB">
        <w:rPr>
          <w:rStyle w:val="FootnoteReference"/>
          <w:rFonts w:asciiTheme="minorHAnsi" w:hAnsiTheme="minorHAnsi" w:cs="Arial"/>
          <w:bCs/>
          <w:szCs w:val="22"/>
        </w:rPr>
        <w:footnoteReference w:id="30"/>
      </w:r>
      <w:r w:rsidR="00076D20" w:rsidRPr="002041EB">
        <w:rPr>
          <w:rFonts w:asciiTheme="minorHAnsi" w:hAnsiTheme="minorHAnsi"/>
        </w:rPr>
        <w:t xml:space="preserve"> </w:t>
      </w:r>
      <w:r w:rsidR="00076D20" w:rsidRPr="002041EB">
        <w:rPr>
          <w:rFonts w:asciiTheme="minorHAnsi" w:hAnsiTheme="minorHAnsi" w:cs="Arial"/>
          <w:bCs/>
          <w:szCs w:val="22"/>
        </w:rPr>
        <w:t xml:space="preserve">Aerial 1080 operations involving pre-feeding of baits are increasingly reliable in achieving high kills not only of possums but also rats and stoats via secondary poisoning. </w:t>
      </w:r>
      <w:r w:rsidR="00076D20" w:rsidRPr="002041EB">
        <w:rPr>
          <w:rFonts w:asciiTheme="minorHAnsi" w:hAnsiTheme="minorHAnsi" w:cs="Arial"/>
          <w:bCs/>
          <w:szCs w:val="22"/>
        </w:rPr>
        <w:lastRenderedPageBreak/>
        <w:t>This ‘triple hit’ of the three major bird predators over a large area provides a breeding ‘window’ that is crucial to increasing female and chick survival</w:t>
      </w:r>
      <w:r w:rsidR="00DE2D37" w:rsidRPr="00C6114A">
        <w:rPr>
          <w:rFonts w:asciiTheme="minorHAnsi" w:hAnsiTheme="minorHAnsi" w:cs="Arial"/>
          <w:bCs/>
          <w:szCs w:val="22"/>
        </w:rPr>
        <w:t>.</w:t>
      </w:r>
      <w:r w:rsidR="00076D20" w:rsidRPr="00C6114A">
        <w:rPr>
          <w:rStyle w:val="FootnoteReference"/>
          <w:rFonts w:asciiTheme="minorHAnsi" w:hAnsiTheme="minorHAnsi" w:cs="Arial"/>
          <w:bCs/>
          <w:szCs w:val="22"/>
        </w:rPr>
        <w:footnoteReference w:id="31"/>
      </w:r>
    </w:p>
    <w:p w14:paraId="68A4380B" w14:textId="350BC11B" w:rsidR="00905BEA" w:rsidRPr="00C6114A" w:rsidRDefault="00B42E80" w:rsidP="00905BEA">
      <w:pPr>
        <w:pStyle w:val="Heading2"/>
        <w:rPr>
          <w:rFonts w:asciiTheme="minorHAnsi" w:hAnsiTheme="minorHAnsi"/>
        </w:rPr>
      </w:pPr>
      <w:bookmarkStart w:id="93" w:name="_Toc406595440"/>
      <w:r w:rsidRPr="00C6114A">
        <w:rPr>
          <w:rFonts w:asciiTheme="minorHAnsi" w:hAnsiTheme="minorHAnsi"/>
        </w:rPr>
        <w:t>Parliamentary Commissioner</w:t>
      </w:r>
      <w:r w:rsidR="00512D0C" w:rsidRPr="00C6114A">
        <w:rPr>
          <w:rFonts w:asciiTheme="minorHAnsi" w:hAnsiTheme="minorHAnsi"/>
        </w:rPr>
        <w:t xml:space="preserve"> for the Environment</w:t>
      </w:r>
      <w:bookmarkEnd w:id="93"/>
    </w:p>
    <w:p w14:paraId="7F06DA61" w14:textId="53D4EFA3" w:rsidR="00905BEA" w:rsidRPr="00C6114A" w:rsidRDefault="00905BEA" w:rsidP="00B14B5B">
      <w:pPr>
        <w:spacing w:before="220" w:after="240" w:line="264" w:lineRule="auto"/>
        <w:ind w:left="709"/>
        <w:rPr>
          <w:rFonts w:asciiTheme="minorHAnsi" w:hAnsiTheme="minorHAnsi" w:cs="Arial"/>
          <w:bCs/>
          <w:szCs w:val="22"/>
          <w:lang w:val="en-GB"/>
        </w:rPr>
      </w:pPr>
      <w:r w:rsidRPr="00C6114A">
        <w:rPr>
          <w:rFonts w:asciiTheme="minorHAnsi" w:hAnsiTheme="minorHAnsi" w:cs="Arial"/>
          <w:bCs/>
          <w:szCs w:val="22"/>
          <w:lang w:val="en-GB"/>
        </w:rPr>
        <w:t>The</w:t>
      </w:r>
      <w:r w:rsidR="003B32D9" w:rsidRPr="00C6114A">
        <w:rPr>
          <w:rFonts w:asciiTheme="minorHAnsi" w:hAnsiTheme="minorHAnsi" w:cs="Arial"/>
          <w:b/>
          <w:szCs w:val="22"/>
          <w:lang w:eastAsia="en-US"/>
        </w:rPr>
        <w:t xml:space="preserve"> </w:t>
      </w:r>
      <w:r w:rsidR="003B32D9" w:rsidRPr="00C6114A">
        <w:rPr>
          <w:rFonts w:asciiTheme="minorHAnsi" w:hAnsiTheme="minorHAnsi" w:cs="Arial"/>
          <w:szCs w:val="22"/>
          <w:lang w:eastAsia="en-US"/>
        </w:rPr>
        <w:t>Parliamentary Commissioner for the Environment</w:t>
      </w:r>
      <w:r w:rsidR="00C30275" w:rsidRPr="00C6114A">
        <w:rPr>
          <w:rFonts w:asciiTheme="minorHAnsi" w:hAnsiTheme="minorHAnsi" w:cs="Arial"/>
          <w:szCs w:val="22"/>
          <w:lang w:eastAsia="en-US"/>
        </w:rPr>
        <w:t xml:space="preserve">’s Report on 1080 </w:t>
      </w:r>
      <w:r w:rsidR="00B14B5B" w:rsidRPr="00C6114A">
        <w:rPr>
          <w:rFonts w:asciiTheme="minorHAnsi" w:hAnsiTheme="minorHAnsi" w:cs="Arial"/>
          <w:bCs/>
          <w:szCs w:val="22"/>
          <w:lang w:val="en-GB"/>
        </w:rPr>
        <w:t>is</w:t>
      </w:r>
      <w:r w:rsidR="003B32D9" w:rsidRPr="00C6114A">
        <w:rPr>
          <w:rFonts w:asciiTheme="minorHAnsi" w:hAnsiTheme="minorHAnsi" w:cs="Arial"/>
          <w:bCs/>
          <w:szCs w:val="22"/>
          <w:lang w:val="en-GB"/>
        </w:rPr>
        <w:t xml:space="preserve"> </w:t>
      </w:r>
      <w:r w:rsidR="00EC4AD7" w:rsidRPr="00C6114A">
        <w:rPr>
          <w:rFonts w:asciiTheme="minorHAnsi" w:hAnsiTheme="minorHAnsi" w:cs="Arial"/>
          <w:bCs/>
          <w:szCs w:val="22"/>
          <w:lang w:val="en-GB"/>
        </w:rPr>
        <w:t>a</w:t>
      </w:r>
      <w:r w:rsidR="00B14B5B" w:rsidRPr="00C6114A">
        <w:rPr>
          <w:rFonts w:asciiTheme="minorHAnsi" w:hAnsiTheme="minorHAnsi" w:cs="Arial"/>
          <w:bCs/>
          <w:szCs w:val="22"/>
          <w:lang w:val="en-GB"/>
        </w:rPr>
        <w:t xml:space="preserve"> </w:t>
      </w:r>
      <w:r w:rsidR="00D91212" w:rsidRPr="00C6114A">
        <w:rPr>
          <w:rFonts w:asciiTheme="minorHAnsi" w:hAnsiTheme="minorHAnsi" w:cs="Arial"/>
          <w:bCs/>
          <w:szCs w:val="22"/>
          <w:lang w:val="en-GB"/>
        </w:rPr>
        <w:t xml:space="preserve">key </w:t>
      </w:r>
      <w:r w:rsidR="003B32D9" w:rsidRPr="00C6114A">
        <w:rPr>
          <w:rFonts w:asciiTheme="minorHAnsi" w:hAnsiTheme="minorHAnsi" w:cs="Arial"/>
          <w:bCs/>
          <w:szCs w:val="22"/>
          <w:lang w:val="en-GB"/>
        </w:rPr>
        <w:t xml:space="preserve">driver for the development </w:t>
      </w:r>
      <w:r w:rsidR="00D44485" w:rsidRPr="00C6114A">
        <w:rPr>
          <w:rFonts w:asciiTheme="minorHAnsi" w:hAnsiTheme="minorHAnsi" w:cs="Arial"/>
          <w:bCs/>
          <w:szCs w:val="22"/>
          <w:lang w:val="en-GB"/>
        </w:rPr>
        <w:t>of this business case and t</w:t>
      </w:r>
      <w:r w:rsidR="0095233C" w:rsidRPr="00C6114A">
        <w:rPr>
          <w:rFonts w:asciiTheme="minorHAnsi" w:hAnsiTheme="minorHAnsi" w:cs="Arial"/>
          <w:bCs/>
          <w:szCs w:val="22"/>
          <w:lang w:val="en-GB"/>
        </w:rPr>
        <w:t xml:space="preserve">he key conclusions and recommendations from the report relevant to the case are set out below. </w:t>
      </w:r>
    </w:p>
    <w:p w14:paraId="1AE6C3F2" w14:textId="2C209A23" w:rsidR="006F4C0D" w:rsidRPr="00C6114A" w:rsidRDefault="00905BEA" w:rsidP="00B42E80">
      <w:pPr>
        <w:pStyle w:val="Heading3"/>
        <w:ind w:left="709" w:hanging="709"/>
        <w:rPr>
          <w:rFonts w:asciiTheme="minorHAnsi" w:hAnsiTheme="minorHAnsi"/>
        </w:rPr>
      </w:pPr>
      <w:bookmarkStart w:id="94" w:name="_Toc406595441"/>
      <w:bookmarkStart w:id="95" w:name="_Toc381969336"/>
      <w:r w:rsidRPr="00C6114A">
        <w:rPr>
          <w:rFonts w:asciiTheme="minorHAnsi" w:hAnsiTheme="minorHAnsi"/>
        </w:rPr>
        <w:t>Parliamentary Commissioner for the Environment Report - 1080</w:t>
      </w:r>
      <w:bookmarkEnd w:id="94"/>
      <w:r w:rsidRPr="00C6114A">
        <w:rPr>
          <w:rFonts w:asciiTheme="minorHAnsi" w:hAnsiTheme="minorHAnsi"/>
        </w:rPr>
        <w:t xml:space="preserve"> </w:t>
      </w:r>
      <w:bookmarkEnd w:id="95"/>
    </w:p>
    <w:p w14:paraId="3E3B67BC" w14:textId="70E06023" w:rsidR="007D4E3D" w:rsidRPr="00C6114A" w:rsidRDefault="006F4C0D" w:rsidP="00D125FC">
      <w:pPr>
        <w:pStyle w:val="BodyText1"/>
        <w:ind w:left="709"/>
        <w:jc w:val="both"/>
        <w:rPr>
          <w:lang w:val="en-GB"/>
        </w:rPr>
      </w:pPr>
      <w:bookmarkStart w:id="96" w:name="_Toc399771036"/>
      <w:bookmarkStart w:id="97" w:name="_Toc399853409"/>
      <w:bookmarkStart w:id="98" w:name="_Toc402781584"/>
      <w:bookmarkStart w:id="99" w:name="_Toc402794585"/>
      <w:bookmarkStart w:id="100" w:name="_Toc403036603"/>
      <w:bookmarkStart w:id="101" w:name="_Toc403048223"/>
      <w:r w:rsidRPr="00C6114A">
        <w:t xml:space="preserve">In June 2011, the Parliamentary Commissioner for the Environment (PCE) released a report titled </w:t>
      </w:r>
      <w:r w:rsidRPr="00C6114A">
        <w:rPr>
          <w:i/>
        </w:rPr>
        <w:t>“</w:t>
      </w:r>
      <w:r w:rsidRPr="00C6114A">
        <w:rPr>
          <w:i/>
          <w:lang w:val="en-GB"/>
        </w:rPr>
        <w:t xml:space="preserve">Evaluating the use of 1080: Predators, poisons and silent forests” </w:t>
      </w:r>
      <w:r w:rsidRPr="00C6114A">
        <w:rPr>
          <w:lang w:val="en-GB"/>
        </w:rPr>
        <w:t>(</w:t>
      </w:r>
      <w:r w:rsidR="00512D0C" w:rsidRPr="00C6114A">
        <w:rPr>
          <w:lang w:val="en-GB"/>
        </w:rPr>
        <w:t xml:space="preserve">refer </w:t>
      </w:r>
      <w:r w:rsidRPr="00C6114A">
        <w:rPr>
          <w:lang w:val="en-GB"/>
        </w:rPr>
        <w:t xml:space="preserve">Appendix </w:t>
      </w:r>
      <w:r w:rsidR="00B14B5B" w:rsidRPr="00C6114A">
        <w:rPr>
          <w:lang w:val="en-GB"/>
        </w:rPr>
        <w:t>A</w:t>
      </w:r>
      <w:r w:rsidRPr="00C6114A">
        <w:rPr>
          <w:lang w:val="en-GB"/>
        </w:rPr>
        <w:t xml:space="preserve">). The </w:t>
      </w:r>
      <w:r w:rsidR="00B14B5B" w:rsidRPr="00C6114A">
        <w:rPr>
          <w:lang w:val="en-GB"/>
        </w:rPr>
        <w:t>report</w:t>
      </w:r>
      <w:r w:rsidRPr="00C6114A">
        <w:rPr>
          <w:lang w:val="en-GB"/>
        </w:rPr>
        <w:t xml:space="preserve"> represents </w:t>
      </w:r>
      <w:r w:rsidR="00180D28" w:rsidRPr="00C6114A">
        <w:rPr>
          <w:lang w:val="en-GB"/>
        </w:rPr>
        <w:t>a</w:t>
      </w:r>
      <w:r w:rsidRPr="00C6114A">
        <w:rPr>
          <w:lang w:val="en-GB"/>
        </w:rPr>
        <w:t xml:space="preserve"> comp</w:t>
      </w:r>
      <w:r w:rsidR="00512D0C" w:rsidRPr="00C6114A">
        <w:rPr>
          <w:lang w:val="en-GB"/>
        </w:rPr>
        <w:t>rehensive review and analysis of</w:t>
      </w:r>
      <w:r w:rsidRPr="00C6114A">
        <w:rPr>
          <w:lang w:val="en-GB"/>
        </w:rPr>
        <w:t xml:space="preserve"> 1080</w:t>
      </w:r>
      <w:r w:rsidR="00512D0C" w:rsidRPr="00C6114A">
        <w:rPr>
          <w:lang w:val="en-GB"/>
        </w:rPr>
        <w:t xml:space="preserve"> use </w:t>
      </w:r>
      <w:r w:rsidRPr="00C6114A">
        <w:rPr>
          <w:lang w:val="en-GB"/>
        </w:rPr>
        <w:t>in New Zealand</w:t>
      </w:r>
      <w:r w:rsidR="00B14B5B" w:rsidRPr="00C6114A">
        <w:rPr>
          <w:lang w:val="en-GB"/>
        </w:rPr>
        <w:t xml:space="preserve"> and draws</w:t>
      </w:r>
      <w:r w:rsidRPr="00C6114A">
        <w:rPr>
          <w:lang w:val="en-GB"/>
        </w:rPr>
        <w:t xml:space="preserve"> on some 200 individual references to reach its</w:t>
      </w:r>
      <w:r w:rsidR="00D23582" w:rsidRPr="00C6114A">
        <w:rPr>
          <w:lang w:val="en-GB"/>
        </w:rPr>
        <w:t xml:space="preserve"> conclusions.</w:t>
      </w:r>
      <w:bookmarkEnd w:id="96"/>
      <w:bookmarkEnd w:id="97"/>
      <w:bookmarkEnd w:id="98"/>
      <w:bookmarkEnd w:id="99"/>
      <w:bookmarkEnd w:id="100"/>
      <w:bookmarkEnd w:id="101"/>
    </w:p>
    <w:p w14:paraId="077349AD" w14:textId="47FDB6B6" w:rsidR="00905BEA" w:rsidRPr="00C6114A" w:rsidRDefault="00905BEA" w:rsidP="00905BEA">
      <w:pPr>
        <w:spacing w:before="220" w:line="264" w:lineRule="auto"/>
        <w:ind w:left="709"/>
        <w:rPr>
          <w:rFonts w:asciiTheme="minorHAnsi" w:hAnsiTheme="minorHAnsi" w:cs="Arial"/>
        </w:rPr>
      </w:pPr>
      <w:r w:rsidRPr="00C6114A">
        <w:rPr>
          <w:rFonts w:asciiTheme="minorHAnsi" w:hAnsiTheme="minorHAnsi" w:cs="Arial"/>
        </w:rPr>
        <w:t>The pri</w:t>
      </w:r>
      <w:r w:rsidR="00EC4AD7" w:rsidRPr="00C6114A">
        <w:rPr>
          <w:rFonts w:asciiTheme="minorHAnsi" w:hAnsiTheme="minorHAnsi" w:cs="Arial"/>
        </w:rPr>
        <w:t>mary conclusion of the report is</w:t>
      </w:r>
      <w:r w:rsidRPr="00C6114A">
        <w:rPr>
          <w:rFonts w:asciiTheme="minorHAnsi" w:hAnsiTheme="minorHAnsi" w:cs="Arial"/>
        </w:rPr>
        <w:t>:</w:t>
      </w:r>
    </w:p>
    <w:p w14:paraId="6CDE38F4" w14:textId="77777777" w:rsidR="00905BEA" w:rsidRPr="00C6114A" w:rsidRDefault="00905BEA" w:rsidP="00905BEA">
      <w:pPr>
        <w:spacing w:before="220" w:line="264" w:lineRule="auto"/>
        <w:ind w:left="709"/>
        <w:rPr>
          <w:rFonts w:asciiTheme="minorHAnsi" w:hAnsiTheme="minorHAnsi" w:cs="Arial"/>
          <w:i/>
        </w:rPr>
      </w:pPr>
      <w:r w:rsidRPr="00C6114A">
        <w:rPr>
          <w:rFonts w:asciiTheme="minorHAnsi" w:hAnsiTheme="minorHAnsi" w:cs="Arial"/>
          <w:i/>
        </w:rPr>
        <w:t xml:space="preserve">“It is my view based on careful analysis of the evidence that not only should the use of 1080 continue (including in aerial operations) to protect our forests, but that we should use more of it.” </w:t>
      </w:r>
    </w:p>
    <w:p w14:paraId="7056F5BD" w14:textId="77777777" w:rsidR="00EC4AD7" w:rsidRPr="00C6114A" w:rsidRDefault="006F4C0D" w:rsidP="00EC4AD7">
      <w:pPr>
        <w:pStyle w:val="BodyText"/>
        <w:ind w:left="709"/>
        <w:rPr>
          <w:rFonts w:asciiTheme="minorHAnsi" w:hAnsiTheme="minorHAnsi"/>
          <w:lang w:val="en-NZ"/>
        </w:rPr>
      </w:pPr>
      <w:r w:rsidRPr="00C6114A">
        <w:rPr>
          <w:rFonts w:asciiTheme="minorHAnsi" w:hAnsiTheme="minorHAnsi"/>
          <w:lang w:val="en-NZ"/>
        </w:rPr>
        <w:t>The</w:t>
      </w:r>
      <w:r w:rsidR="00B14B5B" w:rsidRPr="00C6114A">
        <w:rPr>
          <w:rFonts w:asciiTheme="minorHAnsi" w:hAnsiTheme="minorHAnsi"/>
          <w:lang w:val="en-NZ"/>
        </w:rPr>
        <w:t xml:space="preserve"> report</w:t>
      </w:r>
      <w:r w:rsidR="00EC4AD7" w:rsidRPr="00C6114A">
        <w:rPr>
          <w:rFonts w:asciiTheme="minorHAnsi" w:hAnsiTheme="minorHAnsi"/>
          <w:lang w:val="en-NZ"/>
        </w:rPr>
        <w:t xml:space="preserve"> also</w:t>
      </w:r>
      <w:r w:rsidR="00B14B5B" w:rsidRPr="00C6114A">
        <w:rPr>
          <w:rFonts w:asciiTheme="minorHAnsi" w:hAnsiTheme="minorHAnsi"/>
          <w:lang w:val="en-NZ"/>
        </w:rPr>
        <w:t xml:space="preserve"> </w:t>
      </w:r>
      <w:r w:rsidRPr="00C6114A">
        <w:rPr>
          <w:rFonts w:asciiTheme="minorHAnsi" w:hAnsiTheme="minorHAnsi"/>
          <w:lang w:val="en-NZ"/>
        </w:rPr>
        <w:t>note</w:t>
      </w:r>
      <w:r w:rsidR="00B14B5B" w:rsidRPr="00C6114A">
        <w:rPr>
          <w:rFonts w:asciiTheme="minorHAnsi" w:hAnsiTheme="minorHAnsi"/>
          <w:lang w:val="en-NZ"/>
        </w:rPr>
        <w:t xml:space="preserve">d issues with the regulation of 1080 stating </w:t>
      </w:r>
      <w:r w:rsidR="00B14B5B" w:rsidRPr="00C6114A">
        <w:rPr>
          <w:rFonts w:asciiTheme="minorHAnsi" w:hAnsiTheme="minorHAnsi"/>
          <w:i/>
          <w:lang w:val="en-NZ"/>
        </w:rPr>
        <w:t>“a labyrinth of laws and regulations govern the use of vertebrate toxic agents, resulting in unnecessary complexity, confusion, and potential duplication of costs.”</w:t>
      </w:r>
      <w:r w:rsidR="00B14B5B" w:rsidRPr="00C6114A">
        <w:rPr>
          <w:rStyle w:val="FootnoteReference"/>
          <w:rFonts w:asciiTheme="minorHAnsi" w:hAnsiTheme="minorHAnsi"/>
          <w:i/>
          <w:lang w:val="en-NZ"/>
        </w:rPr>
        <w:footnoteReference w:id="32"/>
      </w:r>
      <w:r w:rsidR="00B14B5B" w:rsidRPr="00C6114A">
        <w:rPr>
          <w:rFonts w:asciiTheme="minorHAnsi" w:hAnsiTheme="minorHAnsi"/>
          <w:lang w:val="en-NZ"/>
        </w:rPr>
        <w:t xml:space="preserve"> </w:t>
      </w:r>
    </w:p>
    <w:p w14:paraId="021ECFB7" w14:textId="66FE9565" w:rsidR="006F4C0D" w:rsidRPr="00C6114A" w:rsidRDefault="00B14B5B" w:rsidP="00EC4AD7">
      <w:pPr>
        <w:pStyle w:val="BodyText"/>
        <w:ind w:left="709"/>
        <w:rPr>
          <w:rFonts w:asciiTheme="minorHAnsi" w:hAnsiTheme="minorHAnsi"/>
          <w:lang w:val="en-NZ"/>
        </w:rPr>
      </w:pPr>
      <w:r w:rsidRPr="00C6114A">
        <w:rPr>
          <w:rFonts w:asciiTheme="minorHAnsi" w:hAnsiTheme="minorHAnsi"/>
          <w:lang w:val="en-NZ"/>
        </w:rPr>
        <w:t>In reference to RMA regulation</w:t>
      </w:r>
      <w:r w:rsidR="00410ACE" w:rsidRPr="00C6114A">
        <w:rPr>
          <w:rFonts w:asciiTheme="minorHAnsi" w:hAnsiTheme="minorHAnsi"/>
          <w:lang w:val="en-NZ"/>
        </w:rPr>
        <w:t xml:space="preserve"> </w:t>
      </w:r>
      <w:r w:rsidRPr="00C6114A">
        <w:rPr>
          <w:rFonts w:asciiTheme="minorHAnsi" w:hAnsiTheme="minorHAnsi"/>
          <w:lang w:val="en-NZ"/>
        </w:rPr>
        <w:t xml:space="preserve">specifically, the report noted </w:t>
      </w:r>
      <w:r w:rsidR="006F4C0D" w:rsidRPr="00C6114A">
        <w:rPr>
          <w:rFonts w:asciiTheme="minorHAnsi" w:hAnsiTheme="minorHAnsi"/>
          <w:lang w:val="en-NZ"/>
        </w:rPr>
        <w:t>the</w:t>
      </w:r>
      <w:r w:rsidRPr="00C6114A">
        <w:rPr>
          <w:rFonts w:asciiTheme="minorHAnsi" w:hAnsiTheme="minorHAnsi"/>
          <w:lang w:val="en-NZ"/>
        </w:rPr>
        <w:t xml:space="preserve"> differences in the</w:t>
      </w:r>
      <w:r w:rsidR="006F4C0D" w:rsidRPr="00C6114A">
        <w:rPr>
          <w:rFonts w:asciiTheme="minorHAnsi" w:hAnsiTheme="minorHAnsi"/>
          <w:lang w:val="en-NZ"/>
        </w:rPr>
        <w:t xml:space="preserve"> way Councils control aerial 1080</w:t>
      </w:r>
      <w:r w:rsidR="00180D28" w:rsidRPr="00C6114A">
        <w:rPr>
          <w:rFonts w:asciiTheme="minorHAnsi" w:hAnsiTheme="minorHAnsi"/>
          <w:lang w:val="en-NZ"/>
        </w:rPr>
        <w:t xml:space="preserve"> use</w:t>
      </w:r>
      <w:r w:rsidRPr="00C6114A">
        <w:rPr>
          <w:rFonts w:asciiTheme="minorHAnsi" w:hAnsiTheme="minorHAnsi"/>
          <w:lang w:val="en-NZ"/>
        </w:rPr>
        <w:t>,</w:t>
      </w:r>
      <w:r w:rsidR="006F4C0D" w:rsidRPr="00C6114A">
        <w:rPr>
          <w:rFonts w:asciiTheme="minorHAnsi" w:hAnsiTheme="minorHAnsi"/>
          <w:lang w:val="en-NZ"/>
        </w:rPr>
        <w:t xml:space="preserve"> </w:t>
      </w:r>
      <w:r w:rsidRPr="00C6114A">
        <w:rPr>
          <w:rFonts w:asciiTheme="minorHAnsi" w:hAnsiTheme="minorHAnsi"/>
          <w:lang w:val="en-NZ"/>
        </w:rPr>
        <w:t xml:space="preserve">with </w:t>
      </w:r>
      <w:r w:rsidR="0032774D" w:rsidRPr="00C6114A">
        <w:rPr>
          <w:rFonts w:asciiTheme="minorHAnsi" w:hAnsiTheme="minorHAnsi"/>
          <w:lang w:val="en-NZ"/>
        </w:rPr>
        <w:t xml:space="preserve">the status of the activity </w:t>
      </w:r>
      <w:r w:rsidR="00D44485" w:rsidRPr="00C6114A">
        <w:rPr>
          <w:rFonts w:asciiTheme="minorHAnsi" w:hAnsiTheme="minorHAnsi"/>
          <w:lang w:val="en-NZ"/>
        </w:rPr>
        <w:t>differing between regional p</w:t>
      </w:r>
      <w:r w:rsidR="006F4C0D" w:rsidRPr="00C6114A">
        <w:rPr>
          <w:rFonts w:asciiTheme="minorHAnsi" w:hAnsiTheme="minorHAnsi"/>
          <w:lang w:val="en-NZ"/>
        </w:rPr>
        <w:t xml:space="preserve">lans. </w:t>
      </w:r>
      <w:r w:rsidR="00410ACE" w:rsidRPr="00C6114A">
        <w:rPr>
          <w:rFonts w:asciiTheme="minorHAnsi" w:hAnsiTheme="minorHAnsi"/>
          <w:lang w:val="en-NZ"/>
        </w:rPr>
        <w:t>Concerns were</w:t>
      </w:r>
      <w:r w:rsidR="00512D0C" w:rsidRPr="00C6114A">
        <w:rPr>
          <w:rFonts w:asciiTheme="minorHAnsi" w:hAnsiTheme="minorHAnsi"/>
          <w:lang w:val="en-NZ"/>
        </w:rPr>
        <w:t xml:space="preserve"> also</w:t>
      </w:r>
      <w:r w:rsidR="006F4C0D" w:rsidRPr="00C6114A">
        <w:rPr>
          <w:rFonts w:asciiTheme="minorHAnsi" w:hAnsiTheme="minorHAnsi"/>
          <w:lang w:val="en-NZ"/>
        </w:rPr>
        <w:t xml:space="preserve"> noted that as a result, operations may be restricted and it may be potentially difficult to respond to </w:t>
      </w:r>
      <w:r w:rsidR="00180D28" w:rsidRPr="00C6114A">
        <w:rPr>
          <w:rFonts w:asciiTheme="minorHAnsi" w:hAnsiTheme="minorHAnsi"/>
          <w:lang w:val="en-NZ"/>
        </w:rPr>
        <w:t>urgent events such as beech mast seasons,</w:t>
      </w:r>
      <w:r w:rsidR="006F4C0D" w:rsidRPr="00C6114A">
        <w:rPr>
          <w:rFonts w:asciiTheme="minorHAnsi" w:hAnsiTheme="minorHAnsi"/>
          <w:lang w:val="en-NZ"/>
        </w:rPr>
        <w:t xml:space="preserve"> which </w:t>
      </w:r>
      <w:r w:rsidR="00180D28" w:rsidRPr="00C6114A">
        <w:rPr>
          <w:rFonts w:asciiTheme="minorHAnsi" w:hAnsiTheme="minorHAnsi"/>
          <w:lang w:val="en-NZ"/>
        </w:rPr>
        <w:t xml:space="preserve">may </w:t>
      </w:r>
      <w:r w:rsidR="006F4C0D" w:rsidRPr="00C6114A">
        <w:rPr>
          <w:rFonts w:asciiTheme="minorHAnsi" w:hAnsiTheme="minorHAnsi"/>
          <w:lang w:val="en-NZ"/>
        </w:rPr>
        <w:t>require pest population control at short notice</w:t>
      </w:r>
      <w:r w:rsidR="00180D28" w:rsidRPr="00C6114A">
        <w:rPr>
          <w:rFonts w:asciiTheme="minorHAnsi" w:hAnsiTheme="minorHAnsi"/>
          <w:lang w:val="en-NZ"/>
        </w:rPr>
        <w:t xml:space="preserve"> or within narrow timeframes</w:t>
      </w:r>
      <w:r w:rsidR="006F4C0D" w:rsidRPr="00C6114A">
        <w:rPr>
          <w:rFonts w:asciiTheme="minorHAnsi" w:hAnsiTheme="minorHAnsi"/>
          <w:lang w:val="en-NZ"/>
        </w:rPr>
        <w:t>.</w:t>
      </w:r>
      <w:r w:rsidR="006F4C0D" w:rsidRPr="00C6114A">
        <w:rPr>
          <w:rStyle w:val="FootnoteReference"/>
          <w:rFonts w:asciiTheme="minorHAnsi" w:hAnsiTheme="minorHAnsi"/>
          <w:lang w:val="en-NZ"/>
        </w:rPr>
        <w:footnoteReference w:id="33"/>
      </w:r>
    </w:p>
    <w:p w14:paraId="288DBED5" w14:textId="0E9FF2EC" w:rsidR="00D23582" w:rsidRPr="00C6114A" w:rsidRDefault="00512D0C" w:rsidP="00D23582">
      <w:pPr>
        <w:spacing w:before="220" w:line="264" w:lineRule="auto"/>
        <w:ind w:left="709"/>
        <w:rPr>
          <w:rFonts w:asciiTheme="minorHAnsi" w:hAnsiTheme="minorHAnsi" w:cs="Arial"/>
        </w:rPr>
      </w:pPr>
      <w:r w:rsidRPr="00C6114A">
        <w:rPr>
          <w:rFonts w:asciiTheme="minorHAnsi" w:hAnsiTheme="minorHAnsi" w:cs="Arial"/>
        </w:rPr>
        <w:t>In light of these findings</w:t>
      </w:r>
      <w:r w:rsidR="00410ACE" w:rsidRPr="00C6114A">
        <w:rPr>
          <w:rFonts w:asciiTheme="minorHAnsi" w:hAnsiTheme="minorHAnsi" w:cs="Arial"/>
        </w:rPr>
        <w:t>, the report</w:t>
      </w:r>
      <w:r w:rsidR="00D23582" w:rsidRPr="00C6114A">
        <w:rPr>
          <w:rFonts w:asciiTheme="minorHAnsi" w:hAnsiTheme="minorHAnsi" w:cs="Arial"/>
        </w:rPr>
        <w:t xml:space="preserve"> recommended:</w:t>
      </w:r>
    </w:p>
    <w:p w14:paraId="67B1230D" w14:textId="579AA3CB" w:rsidR="00EC4AD7" w:rsidRPr="00C6114A" w:rsidRDefault="00D23582" w:rsidP="00EC4AD7">
      <w:pPr>
        <w:spacing w:before="220" w:after="240" w:line="264" w:lineRule="auto"/>
        <w:ind w:left="709"/>
        <w:rPr>
          <w:rFonts w:asciiTheme="minorHAnsi" w:hAnsiTheme="minorHAnsi" w:cs="Arial"/>
          <w:i/>
        </w:rPr>
      </w:pPr>
      <w:r w:rsidRPr="00C6114A">
        <w:rPr>
          <w:rFonts w:asciiTheme="minorHAnsi" w:hAnsiTheme="minorHAnsi" w:cs="Arial"/>
          <w:i/>
        </w:rPr>
        <w:t>“The Minister for the Environment investigate ways to simplify and standardise the way 1080 and other poisons for pest mammal control are managed under the Resource Management Act and other relevant legislation.”</w:t>
      </w:r>
    </w:p>
    <w:p w14:paraId="0B2FE359" w14:textId="77777777" w:rsidR="00905BEA" w:rsidRPr="00C6114A" w:rsidRDefault="00905BEA" w:rsidP="00B42E80">
      <w:pPr>
        <w:pStyle w:val="Heading3"/>
        <w:ind w:left="709" w:hanging="709"/>
        <w:rPr>
          <w:rFonts w:asciiTheme="minorHAnsi" w:hAnsiTheme="minorHAnsi"/>
        </w:rPr>
      </w:pPr>
      <w:bookmarkStart w:id="102" w:name="_Toc381969337"/>
      <w:bookmarkStart w:id="103" w:name="_Toc406595442"/>
      <w:r w:rsidRPr="00C6114A">
        <w:rPr>
          <w:rFonts w:asciiTheme="minorHAnsi" w:hAnsiTheme="minorHAnsi"/>
        </w:rPr>
        <w:t>Update on PCE Report</w:t>
      </w:r>
      <w:bookmarkEnd w:id="102"/>
      <w:bookmarkEnd w:id="103"/>
    </w:p>
    <w:p w14:paraId="10BB51DB" w14:textId="38A63487" w:rsidR="006F4C0D" w:rsidRPr="00C6114A" w:rsidRDefault="00D44485" w:rsidP="00EC4AD7">
      <w:pPr>
        <w:pStyle w:val="BodyText1"/>
        <w:ind w:left="709"/>
        <w:jc w:val="both"/>
      </w:pPr>
      <w:r w:rsidRPr="00C6114A">
        <w:t xml:space="preserve">In June 2013, the PCE issued an update </w:t>
      </w:r>
      <w:r w:rsidR="006F4C0D" w:rsidRPr="00C6114A">
        <w:t>report summarising</w:t>
      </w:r>
      <w:r w:rsidR="00B14B5B" w:rsidRPr="00C6114A">
        <w:t xml:space="preserve"> progress on its 2011</w:t>
      </w:r>
      <w:r w:rsidR="006F4C0D" w:rsidRPr="00C6114A">
        <w:t xml:space="preserve"> recommendations and noted;</w:t>
      </w:r>
    </w:p>
    <w:p w14:paraId="7B721F1B" w14:textId="642042A5" w:rsidR="006F4C0D" w:rsidRPr="00C6114A" w:rsidRDefault="006F4C0D" w:rsidP="00D125FC">
      <w:pPr>
        <w:pStyle w:val="BodyText1"/>
        <w:ind w:left="709"/>
        <w:rPr>
          <w:i/>
        </w:rPr>
      </w:pPr>
      <w:r w:rsidRPr="00C6114A">
        <w:rPr>
          <w:i/>
        </w:rPr>
        <w:t xml:space="preserve">“although there are other methods that are effective in particular situations, the only practical and cost-effective option that is available for controlling possums, rats and stoats in large and inaccessible areas is an aerially delivered poison. And there is no </w:t>
      </w:r>
      <w:r w:rsidRPr="00C6114A">
        <w:rPr>
          <w:i/>
        </w:rPr>
        <w:lastRenderedPageBreak/>
        <w:t>alternative poison available now or in the near future that could be used aerially and would be preferable to 1080.”</w:t>
      </w:r>
      <w:r w:rsidRPr="00C6114A">
        <w:rPr>
          <w:rStyle w:val="FootnoteReference"/>
          <w:i/>
        </w:rPr>
        <w:footnoteReference w:id="34"/>
      </w:r>
    </w:p>
    <w:p w14:paraId="3C09DA8F" w14:textId="42952190" w:rsidR="006F4C0D" w:rsidRPr="00C6114A" w:rsidRDefault="006F4C0D" w:rsidP="006F4C0D">
      <w:pPr>
        <w:pStyle w:val="BodyText"/>
        <w:ind w:left="709"/>
        <w:rPr>
          <w:rFonts w:asciiTheme="minorHAnsi" w:hAnsiTheme="minorHAnsi"/>
          <w:lang w:val="en-NZ"/>
        </w:rPr>
      </w:pPr>
      <w:r w:rsidRPr="00C6114A">
        <w:rPr>
          <w:rFonts w:asciiTheme="minorHAnsi" w:hAnsiTheme="minorHAnsi"/>
        </w:rPr>
        <w:t xml:space="preserve">In reference </w:t>
      </w:r>
      <w:r w:rsidR="00180D28" w:rsidRPr="00C6114A">
        <w:rPr>
          <w:rFonts w:asciiTheme="minorHAnsi" w:hAnsiTheme="minorHAnsi"/>
        </w:rPr>
        <w:t xml:space="preserve">to </w:t>
      </w:r>
      <w:r w:rsidR="00B14B5B" w:rsidRPr="00C6114A">
        <w:rPr>
          <w:rFonts w:asciiTheme="minorHAnsi" w:hAnsiTheme="minorHAnsi"/>
        </w:rPr>
        <w:t xml:space="preserve">the </w:t>
      </w:r>
      <w:r w:rsidRPr="00C6114A">
        <w:rPr>
          <w:rFonts w:asciiTheme="minorHAnsi" w:hAnsiTheme="minorHAnsi"/>
        </w:rPr>
        <w:t>recommendation</w:t>
      </w:r>
      <w:r w:rsidR="00B14B5B" w:rsidRPr="00C6114A">
        <w:rPr>
          <w:rFonts w:asciiTheme="minorHAnsi" w:hAnsiTheme="minorHAnsi"/>
        </w:rPr>
        <w:t>s on simplifying</w:t>
      </w:r>
      <w:r w:rsidR="00410ACE" w:rsidRPr="00C6114A">
        <w:rPr>
          <w:rFonts w:asciiTheme="minorHAnsi" w:hAnsiTheme="minorHAnsi"/>
        </w:rPr>
        <w:t xml:space="preserve"> RMA</w:t>
      </w:r>
      <w:r w:rsidR="00B14B5B" w:rsidRPr="00C6114A">
        <w:rPr>
          <w:rFonts w:asciiTheme="minorHAnsi" w:hAnsiTheme="minorHAnsi"/>
        </w:rPr>
        <w:t xml:space="preserve"> regulation</w:t>
      </w:r>
      <w:r w:rsidR="00D23582" w:rsidRPr="00C6114A">
        <w:rPr>
          <w:rFonts w:asciiTheme="minorHAnsi" w:hAnsiTheme="minorHAnsi"/>
        </w:rPr>
        <w:t>,</w:t>
      </w:r>
      <w:r w:rsidRPr="00C6114A">
        <w:rPr>
          <w:rFonts w:asciiTheme="minorHAnsi" w:hAnsiTheme="minorHAnsi"/>
        </w:rPr>
        <w:t xml:space="preserve"> the Commissioner noted that</w:t>
      </w:r>
      <w:r w:rsidRPr="00C6114A">
        <w:rPr>
          <w:rFonts w:asciiTheme="minorHAnsi" w:hAnsiTheme="minorHAnsi"/>
          <w:lang w:val="en-NZ"/>
        </w:rPr>
        <w:t xml:space="preserve"> the Ministry for the Environment had provided updated guidance to Councils encouraging them to avoid duplication on matters al</w:t>
      </w:r>
      <w:r w:rsidR="00410ACE" w:rsidRPr="00C6114A">
        <w:rPr>
          <w:rFonts w:asciiTheme="minorHAnsi" w:hAnsiTheme="minorHAnsi"/>
          <w:lang w:val="en-NZ"/>
        </w:rPr>
        <w:t>ready covered under HSNO</w:t>
      </w:r>
      <w:r w:rsidRPr="00C6114A">
        <w:rPr>
          <w:rFonts w:asciiTheme="minorHAnsi" w:hAnsiTheme="minorHAnsi"/>
          <w:lang w:val="en-NZ"/>
        </w:rPr>
        <w:t>.</w:t>
      </w:r>
      <w:r w:rsidRPr="00C6114A">
        <w:rPr>
          <w:rStyle w:val="FootnoteReference"/>
          <w:rFonts w:asciiTheme="minorHAnsi" w:hAnsiTheme="minorHAnsi"/>
          <w:lang w:val="en-NZ"/>
        </w:rPr>
        <w:footnoteReference w:id="35"/>
      </w:r>
      <w:r w:rsidRPr="00C6114A">
        <w:rPr>
          <w:rFonts w:asciiTheme="minorHAnsi" w:hAnsiTheme="minorHAnsi"/>
          <w:lang w:val="en-NZ"/>
        </w:rPr>
        <w:t xml:space="preserve"> However, the report also noted</w:t>
      </w:r>
      <w:r w:rsidR="00410ACE" w:rsidRPr="00C6114A">
        <w:rPr>
          <w:rFonts w:asciiTheme="minorHAnsi" w:hAnsiTheme="minorHAnsi"/>
          <w:lang w:val="en-NZ"/>
        </w:rPr>
        <w:t xml:space="preserve"> that this guidance did</w:t>
      </w:r>
      <w:r w:rsidRPr="00C6114A">
        <w:rPr>
          <w:rFonts w:asciiTheme="minorHAnsi" w:hAnsiTheme="minorHAnsi"/>
          <w:lang w:val="en-NZ"/>
        </w:rPr>
        <w:t xml:space="preserve"> not menti</w:t>
      </w:r>
      <w:r w:rsidR="002B1041" w:rsidRPr="00C6114A">
        <w:rPr>
          <w:rFonts w:asciiTheme="minorHAnsi" w:hAnsiTheme="minorHAnsi"/>
          <w:lang w:val="en-NZ"/>
        </w:rPr>
        <w:t>on 1080 or</w:t>
      </w:r>
      <w:r w:rsidRPr="00C6114A">
        <w:rPr>
          <w:rFonts w:asciiTheme="minorHAnsi" w:hAnsiTheme="minorHAnsi"/>
          <w:lang w:val="en-NZ"/>
        </w:rPr>
        <w:t xml:space="preserve"> refer to any tangible examples of duplication.</w:t>
      </w:r>
      <w:r w:rsidRPr="00C6114A">
        <w:rPr>
          <w:rStyle w:val="FootnoteReference"/>
          <w:rFonts w:asciiTheme="minorHAnsi" w:hAnsiTheme="minorHAnsi"/>
          <w:lang w:val="en-NZ"/>
        </w:rPr>
        <w:footnoteReference w:id="36"/>
      </w:r>
    </w:p>
    <w:p w14:paraId="3C628D45" w14:textId="116FE846" w:rsidR="006F4C0D" w:rsidRPr="00C6114A" w:rsidRDefault="00410ACE" w:rsidP="00410ACE">
      <w:pPr>
        <w:pStyle w:val="BodyText"/>
        <w:ind w:left="709"/>
        <w:rPr>
          <w:rFonts w:asciiTheme="minorHAnsi" w:hAnsiTheme="minorHAnsi"/>
        </w:rPr>
      </w:pPr>
      <w:r w:rsidRPr="00C6114A">
        <w:rPr>
          <w:rFonts w:asciiTheme="minorHAnsi" w:hAnsiTheme="minorHAnsi"/>
        </w:rPr>
        <w:t>In reference to the development of this business case t</w:t>
      </w:r>
      <w:r w:rsidR="00D23582" w:rsidRPr="00C6114A">
        <w:rPr>
          <w:rFonts w:asciiTheme="minorHAnsi" w:hAnsiTheme="minorHAnsi"/>
        </w:rPr>
        <w:t xml:space="preserve">he update report </w:t>
      </w:r>
      <w:r w:rsidR="00B14B5B" w:rsidRPr="00C6114A">
        <w:rPr>
          <w:rFonts w:asciiTheme="minorHAnsi" w:hAnsiTheme="minorHAnsi"/>
        </w:rPr>
        <w:t xml:space="preserve">also noted </w:t>
      </w:r>
      <w:r w:rsidRPr="00C6114A">
        <w:rPr>
          <w:rFonts w:asciiTheme="minorHAnsi" w:hAnsiTheme="minorHAnsi"/>
        </w:rPr>
        <w:t>the following</w:t>
      </w:r>
      <w:r w:rsidR="00D23582" w:rsidRPr="00C6114A">
        <w:rPr>
          <w:rFonts w:asciiTheme="minorHAnsi" w:hAnsiTheme="minorHAnsi"/>
        </w:rPr>
        <w:t>;</w:t>
      </w:r>
    </w:p>
    <w:p w14:paraId="5B5492B2" w14:textId="119A87C3" w:rsidR="00060728" w:rsidRPr="00C6114A" w:rsidRDefault="006F4C0D" w:rsidP="00EC4AD7">
      <w:pPr>
        <w:pStyle w:val="BodyText"/>
        <w:ind w:left="709"/>
        <w:rPr>
          <w:rFonts w:asciiTheme="minorHAnsi" w:hAnsiTheme="minorHAnsi"/>
          <w:i/>
        </w:rPr>
      </w:pPr>
      <w:r w:rsidRPr="00C6114A">
        <w:rPr>
          <w:rFonts w:asciiTheme="minorHAnsi" w:hAnsiTheme="minorHAnsi"/>
          <w:i/>
        </w:rPr>
        <w:t>“The other aspect of enquiry was whether any work is being done to develop a National Environmental Standard (NES) to make aerial 1080 a permitted activity in all regions. The Commissioner also raised this question with the Minister of Conservation, Hon Nick Smith, after he took up the portfolio. The pros and cons of an NES on aerial 1080 are being explored by the Department of Conservation, Environment Waikato and the Animal Health Board</w:t>
      </w:r>
      <w:r w:rsidR="00B14B5B" w:rsidRPr="00C6114A">
        <w:rPr>
          <w:rFonts w:asciiTheme="minorHAnsi" w:hAnsiTheme="minorHAnsi"/>
          <w:i/>
        </w:rPr>
        <w:t xml:space="preserve"> (TBfree NZ)</w:t>
      </w:r>
      <w:r w:rsidRPr="00C6114A">
        <w:rPr>
          <w:rFonts w:asciiTheme="minorHAnsi" w:hAnsiTheme="minorHAnsi"/>
          <w:i/>
        </w:rPr>
        <w:t>, and a meeting with Ministry for the Environment officials is imminent.”</w:t>
      </w:r>
    </w:p>
    <w:p w14:paraId="043BC552" w14:textId="08BF6E36" w:rsidR="00410ACE" w:rsidRPr="00C6114A" w:rsidRDefault="00B85319" w:rsidP="00410ACE">
      <w:pPr>
        <w:pStyle w:val="Heading2"/>
        <w:spacing w:before="220" w:after="0" w:line="264" w:lineRule="auto"/>
        <w:ind w:left="567" w:hanging="567"/>
        <w:rPr>
          <w:rFonts w:asciiTheme="minorHAnsi" w:hAnsiTheme="minorHAnsi"/>
        </w:rPr>
      </w:pPr>
      <w:bookmarkStart w:id="104" w:name="_Toc406595443"/>
      <w:r w:rsidRPr="00C6114A">
        <w:rPr>
          <w:rFonts w:asciiTheme="minorHAnsi" w:hAnsiTheme="minorHAnsi"/>
        </w:rPr>
        <w:t>Strategic Objectives</w:t>
      </w:r>
      <w:r w:rsidR="00FD283A" w:rsidRPr="00C6114A">
        <w:rPr>
          <w:rFonts w:asciiTheme="minorHAnsi" w:hAnsiTheme="minorHAnsi"/>
        </w:rPr>
        <w:t xml:space="preserve"> – the Partners</w:t>
      </w:r>
      <w:bookmarkEnd w:id="104"/>
    </w:p>
    <w:p w14:paraId="7EE1D55F" w14:textId="77777777" w:rsidR="00B85319" w:rsidRPr="00C6114A" w:rsidRDefault="004F29F3" w:rsidP="00B85319">
      <w:pPr>
        <w:pStyle w:val="Heading3"/>
        <w:ind w:left="567" w:hanging="567"/>
        <w:rPr>
          <w:rFonts w:asciiTheme="minorHAnsi" w:hAnsiTheme="minorHAnsi"/>
        </w:rPr>
      </w:pPr>
      <w:bookmarkStart w:id="105" w:name="_Toc406595444"/>
      <w:r w:rsidRPr="00C6114A">
        <w:rPr>
          <w:rFonts w:asciiTheme="minorHAnsi" w:hAnsiTheme="minorHAnsi"/>
        </w:rPr>
        <w:t>TBFree New Zealand Limited</w:t>
      </w:r>
      <w:bookmarkEnd w:id="105"/>
    </w:p>
    <w:p w14:paraId="7FCCE36C" w14:textId="0A0E13BA" w:rsidR="00B85319" w:rsidRPr="00C6114A" w:rsidRDefault="00BE5367" w:rsidP="00512D0C">
      <w:pPr>
        <w:pStyle w:val="BodyText1"/>
        <w:spacing w:line="276" w:lineRule="auto"/>
        <w:ind w:left="567"/>
        <w:jc w:val="both"/>
        <w:rPr>
          <w:shd w:val="clear" w:color="auto" w:fill="FFFFFF"/>
        </w:rPr>
      </w:pPr>
      <w:r w:rsidRPr="00C6114A">
        <w:rPr>
          <w:shd w:val="clear" w:color="auto" w:fill="FFFFFF"/>
        </w:rPr>
        <w:t>TBfree NZ</w:t>
      </w:r>
      <w:r w:rsidR="004F29F3" w:rsidRPr="00C6114A">
        <w:rPr>
          <w:shd w:val="clear" w:color="auto" w:fill="FFFFFF"/>
        </w:rPr>
        <w:t xml:space="preserve"> is a fully owned subsidiary of Operational Solutions for Primary Industries New Zealand Ltd (OSPRI)</w:t>
      </w:r>
      <w:r w:rsidR="005830E5" w:rsidRPr="00C6114A">
        <w:rPr>
          <w:shd w:val="clear" w:color="auto" w:fill="FFFFFF"/>
        </w:rPr>
        <w:t xml:space="preserve"> and</w:t>
      </w:r>
      <w:r w:rsidR="004F29F3" w:rsidRPr="00C6114A">
        <w:rPr>
          <w:shd w:val="clear" w:color="auto" w:fill="FFFFFF"/>
        </w:rPr>
        <w:t xml:space="preserve"> has responsibilities to the Minister for Primary Industries.</w:t>
      </w:r>
      <w:r w:rsidR="004F29F3" w:rsidRPr="00C6114A">
        <w:rPr>
          <w:rStyle w:val="FootnoteReference"/>
          <w:szCs w:val="22"/>
          <w:shd w:val="clear" w:color="auto" w:fill="FFFFFF"/>
        </w:rPr>
        <w:footnoteReference w:id="37"/>
      </w:r>
      <w:r w:rsidR="004F29F3" w:rsidRPr="00C6114A">
        <w:rPr>
          <w:shd w:val="clear" w:color="auto" w:fill="FFFFFF"/>
        </w:rPr>
        <w:t xml:space="preserve"> </w:t>
      </w:r>
      <w:r w:rsidR="00180D28" w:rsidRPr="00C6114A">
        <w:rPr>
          <w:shd w:val="clear" w:color="auto" w:fill="FFFFFF"/>
        </w:rPr>
        <w:t xml:space="preserve">TBfree NZ is the management agency for the National Bovine Tuberculosis Pest Management Plan pursuant to the Biosecurity Act 1993. </w:t>
      </w:r>
      <w:r w:rsidR="0032774D" w:rsidRPr="00C6114A">
        <w:rPr>
          <w:shd w:val="clear" w:color="auto" w:fill="FFFFFF"/>
        </w:rPr>
        <w:t>This plan is funded by C</w:t>
      </w:r>
      <w:r w:rsidR="004F29F3" w:rsidRPr="00C6114A">
        <w:rPr>
          <w:shd w:val="clear" w:color="auto" w:fill="FFFFFF"/>
        </w:rPr>
        <w:t xml:space="preserve">entral and </w:t>
      </w:r>
      <w:r w:rsidR="0032774D" w:rsidRPr="00C6114A">
        <w:rPr>
          <w:shd w:val="clear" w:color="auto" w:fill="FFFFFF"/>
        </w:rPr>
        <w:t>Local G</w:t>
      </w:r>
      <w:r w:rsidR="004F29F3" w:rsidRPr="00C6114A">
        <w:rPr>
          <w:shd w:val="clear" w:color="auto" w:fill="FFFFFF"/>
        </w:rPr>
        <w:t>overnment</w:t>
      </w:r>
      <w:r w:rsidR="00754A7C" w:rsidRPr="00C6114A">
        <w:rPr>
          <w:shd w:val="clear" w:color="auto" w:fill="FFFFFF"/>
        </w:rPr>
        <w:t>,</w:t>
      </w:r>
      <w:r w:rsidR="004F29F3" w:rsidRPr="00C6114A">
        <w:rPr>
          <w:shd w:val="clear" w:color="auto" w:fill="FFFFFF"/>
        </w:rPr>
        <w:t xml:space="preserve"> and </w:t>
      </w:r>
      <w:r w:rsidR="00180D28" w:rsidRPr="00C6114A">
        <w:rPr>
          <w:shd w:val="clear" w:color="auto" w:fill="FFFFFF"/>
        </w:rPr>
        <w:t xml:space="preserve">through </w:t>
      </w:r>
      <w:r w:rsidR="004F29F3" w:rsidRPr="00C6114A">
        <w:rPr>
          <w:shd w:val="clear" w:color="auto" w:fill="FFFFFF"/>
        </w:rPr>
        <w:t xml:space="preserve">levies </w:t>
      </w:r>
      <w:r w:rsidR="00754A7C" w:rsidRPr="00C6114A">
        <w:rPr>
          <w:shd w:val="clear" w:color="auto" w:fill="FFFFFF"/>
        </w:rPr>
        <w:t>on beef, dairy and deer farmers</w:t>
      </w:r>
      <w:r w:rsidR="004F29F3" w:rsidRPr="00C6114A">
        <w:rPr>
          <w:shd w:val="clear" w:color="auto" w:fill="FFFFFF"/>
        </w:rPr>
        <w:t>.</w:t>
      </w:r>
      <w:r w:rsidR="004F29F3" w:rsidRPr="00C6114A">
        <w:rPr>
          <w:rStyle w:val="FootnoteReference"/>
          <w:szCs w:val="22"/>
          <w:shd w:val="clear" w:color="auto" w:fill="FFFFFF"/>
        </w:rPr>
        <w:footnoteReference w:id="38"/>
      </w:r>
    </w:p>
    <w:p w14:paraId="28BC58BA" w14:textId="545B2D3A" w:rsidR="00B85319" w:rsidRPr="00C6114A" w:rsidRDefault="004F29F3" w:rsidP="00512D0C">
      <w:pPr>
        <w:pStyle w:val="BodyText1"/>
        <w:spacing w:line="276" w:lineRule="auto"/>
        <w:ind w:left="567"/>
        <w:jc w:val="both"/>
      </w:pPr>
      <w:r w:rsidRPr="00C6114A">
        <w:t>TBfree N</w:t>
      </w:r>
      <w:r w:rsidR="00BE5367" w:rsidRPr="00C6114A">
        <w:t>Z</w:t>
      </w:r>
      <w:r w:rsidR="00754A7C" w:rsidRPr="00C6114A">
        <w:t>’s</w:t>
      </w:r>
      <w:r w:rsidR="00410ACE" w:rsidRPr="00C6114A">
        <w:t xml:space="preserve"> overall strategic</w:t>
      </w:r>
      <w:r w:rsidR="00B85319" w:rsidRPr="00C6114A">
        <w:t xml:space="preserve"> aim is</w:t>
      </w:r>
      <w:r w:rsidRPr="00C6114A">
        <w:t xml:space="preserve"> to eradicate TB from New Zealand by testing all cattle and deer, regulating stock movement, and controlling the wild animals that carry and spread the disease. </w:t>
      </w:r>
    </w:p>
    <w:p w14:paraId="07B7232A" w14:textId="35C7118C" w:rsidR="00CE44B2" w:rsidRPr="00C6114A" w:rsidRDefault="001B2920" w:rsidP="00512D0C">
      <w:pPr>
        <w:pStyle w:val="BodyText1"/>
        <w:spacing w:line="276" w:lineRule="auto"/>
        <w:ind w:left="567"/>
        <w:jc w:val="both"/>
      </w:pPr>
      <w:r w:rsidRPr="00C6114A">
        <w:rPr>
          <w:rFonts w:cs="Arial"/>
        </w:rPr>
        <w:t xml:space="preserve">The </w:t>
      </w:r>
      <w:r w:rsidR="00CE44B2" w:rsidRPr="00C6114A">
        <w:rPr>
          <w:rFonts w:cs="Arial"/>
        </w:rPr>
        <w:t>primary objectives of th</w:t>
      </w:r>
      <w:r w:rsidR="00180D28" w:rsidRPr="00C6114A">
        <w:rPr>
          <w:rFonts w:cs="Arial"/>
        </w:rPr>
        <w:t>e</w:t>
      </w:r>
      <w:r w:rsidR="00CE44B2" w:rsidRPr="00C6114A">
        <w:rPr>
          <w:rFonts w:cs="Arial"/>
        </w:rPr>
        <w:t xml:space="preserve"> </w:t>
      </w:r>
      <w:r w:rsidR="00180D28" w:rsidRPr="00C6114A">
        <w:rPr>
          <w:rFonts w:cs="Arial"/>
        </w:rPr>
        <w:t xml:space="preserve">TB </w:t>
      </w:r>
      <w:r w:rsidR="00754A7C" w:rsidRPr="00C6114A">
        <w:rPr>
          <w:rFonts w:cs="Arial"/>
        </w:rPr>
        <w:t>Pest Management P</w:t>
      </w:r>
      <w:r w:rsidR="00CE44B2" w:rsidRPr="00C6114A">
        <w:rPr>
          <w:rFonts w:cs="Arial"/>
        </w:rPr>
        <w:t>lan are to:</w:t>
      </w:r>
    </w:p>
    <w:p w14:paraId="17CCA541" w14:textId="2F462615" w:rsidR="00CE44B2" w:rsidRPr="00C6114A" w:rsidRDefault="00CE44B2" w:rsidP="001C7135">
      <w:pPr>
        <w:pStyle w:val="ListParagraph"/>
        <w:numPr>
          <w:ilvl w:val="0"/>
          <w:numId w:val="14"/>
        </w:numPr>
        <w:spacing w:before="220" w:line="264" w:lineRule="auto"/>
        <w:ind w:hanging="357"/>
        <w:rPr>
          <w:rFonts w:asciiTheme="minorHAnsi" w:hAnsiTheme="minorHAnsi" w:cs="Arial"/>
          <w:bCs/>
          <w:szCs w:val="22"/>
        </w:rPr>
      </w:pPr>
      <w:r w:rsidRPr="00C6114A">
        <w:rPr>
          <w:rFonts w:asciiTheme="minorHAnsi" w:hAnsiTheme="minorHAnsi" w:cs="Arial"/>
          <w:szCs w:val="22"/>
          <w:lang w:eastAsia="en-NZ"/>
        </w:rPr>
        <w:t>Establish</w:t>
      </w:r>
      <w:r w:rsidR="00EC4AD7" w:rsidRPr="00C6114A">
        <w:rPr>
          <w:rFonts w:asciiTheme="minorHAnsi" w:hAnsiTheme="minorHAnsi" w:cs="Arial"/>
          <w:szCs w:val="22"/>
          <w:lang w:eastAsia="en-NZ"/>
        </w:rPr>
        <w:t xml:space="preserve"> the</w:t>
      </w:r>
      <w:r w:rsidRPr="00C6114A">
        <w:rPr>
          <w:rFonts w:asciiTheme="minorHAnsi" w:hAnsiTheme="minorHAnsi" w:cs="Arial"/>
          <w:szCs w:val="22"/>
          <w:lang w:eastAsia="en-NZ"/>
        </w:rPr>
        <w:t xml:space="preserve"> feasibility of</w:t>
      </w:r>
      <w:r w:rsidR="00EC4AD7" w:rsidRPr="00C6114A">
        <w:rPr>
          <w:rFonts w:asciiTheme="minorHAnsi" w:hAnsiTheme="minorHAnsi" w:cs="Arial"/>
          <w:szCs w:val="22"/>
          <w:lang w:eastAsia="en-NZ"/>
        </w:rPr>
        <w:t xml:space="preserve"> eradicating</w:t>
      </w:r>
      <w:r w:rsidRPr="00C6114A">
        <w:rPr>
          <w:rFonts w:asciiTheme="minorHAnsi" w:hAnsiTheme="minorHAnsi" w:cs="Arial"/>
          <w:szCs w:val="22"/>
          <w:lang w:eastAsia="en-NZ"/>
        </w:rPr>
        <w:t xml:space="preserve"> bovine TB from wildlife populations by:</w:t>
      </w:r>
    </w:p>
    <w:p w14:paraId="20EC5B6C" w14:textId="346BD02E" w:rsidR="00CE44B2" w:rsidRPr="00C6114A" w:rsidRDefault="00EC4AD7" w:rsidP="001C7135">
      <w:pPr>
        <w:pStyle w:val="ListParagraph"/>
        <w:numPr>
          <w:ilvl w:val="0"/>
          <w:numId w:val="12"/>
        </w:numPr>
        <w:spacing w:line="264" w:lineRule="auto"/>
        <w:ind w:hanging="357"/>
        <w:rPr>
          <w:rFonts w:asciiTheme="minorHAnsi" w:hAnsiTheme="minorHAnsi" w:cs="Arial"/>
          <w:bCs/>
          <w:szCs w:val="22"/>
        </w:rPr>
      </w:pPr>
      <w:r w:rsidRPr="00C6114A">
        <w:rPr>
          <w:rFonts w:asciiTheme="minorHAnsi" w:hAnsiTheme="minorHAnsi" w:cs="Arial"/>
          <w:szCs w:val="22"/>
          <w:lang w:eastAsia="en-NZ"/>
        </w:rPr>
        <w:t>Eradicating the disease</w:t>
      </w:r>
      <w:r w:rsidR="00CE44B2" w:rsidRPr="00C6114A">
        <w:rPr>
          <w:rFonts w:asciiTheme="minorHAnsi" w:hAnsiTheme="minorHAnsi" w:cs="Arial"/>
          <w:szCs w:val="22"/>
          <w:lang w:eastAsia="en-NZ"/>
        </w:rPr>
        <w:t xml:space="preserve"> from two extensive bush areas</w:t>
      </w:r>
      <w:r w:rsidRPr="00C6114A">
        <w:rPr>
          <w:rFonts w:asciiTheme="minorHAnsi" w:hAnsiTheme="minorHAnsi" w:cs="Arial"/>
          <w:szCs w:val="22"/>
          <w:lang w:eastAsia="en-NZ"/>
        </w:rPr>
        <w:t>.</w:t>
      </w:r>
    </w:p>
    <w:p w14:paraId="267C098A" w14:textId="137C3220" w:rsidR="00CE44B2" w:rsidRPr="00C6114A" w:rsidRDefault="00EC4AD7" w:rsidP="001C7135">
      <w:pPr>
        <w:pStyle w:val="ListParagraph"/>
        <w:numPr>
          <w:ilvl w:val="0"/>
          <w:numId w:val="12"/>
        </w:numPr>
        <w:spacing w:line="264" w:lineRule="auto"/>
        <w:ind w:hanging="357"/>
        <w:rPr>
          <w:rFonts w:asciiTheme="minorHAnsi" w:hAnsiTheme="minorHAnsi" w:cs="Arial"/>
          <w:bCs/>
          <w:szCs w:val="22"/>
        </w:rPr>
      </w:pPr>
      <w:r w:rsidRPr="00C6114A">
        <w:rPr>
          <w:rFonts w:asciiTheme="minorHAnsi" w:hAnsiTheme="minorHAnsi" w:cs="Arial"/>
          <w:szCs w:val="22"/>
          <w:lang w:eastAsia="en-NZ"/>
        </w:rPr>
        <w:t>Maintaining</w:t>
      </w:r>
      <w:r w:rsidR="00CE44B2" w:rsidRPr="00C6114A">
        <w:rPr>
          <w:rFonts w:asciiTheme="minorHAnsi" w:hAnsiTheme="minorHAnsi" w:cs="Arial"/>
          <w:szCs w:val="22"/>
          <w:lang w:eastAsia="en-NZ"/>
        </w:rPr>
        <w:t xml:space="preserve"> freedom from TB in areas already eradicated</w:t>
      </w:r>
      <w:r w:rsidRPr="00C6114A">
        <w:rPr>
          <w:rFonts w:asciiTheme="minorHAnsi" w:hAnsiTheme="minorHAnsi" w:cs="Arial"/>
          <w:szCs w:val="22"/>
          <w:lang w:eastAsia="en-NZ"/>
        </w:rPr>
        <w:t>.</w:t>
      </w:r>
      <w:r w:rsidR="00CE44B2" w:rsidRPr="00C6114A">
        <w:rPr>
          <w:rFonts w:asciiTheme="minorHAnsi" w:hAnsiTheme="minorHAnsi" w:cs="Arial"/>
          <w:szCs w:val="22"/>
          <w:lang w:eastAsia="en-NZ"/>
        </w:rPr>
        <w:t> </w:t>
      </w:r>
    </w:p>
    <w:p w14:paraId="7F86BBA9" w14:textId="02B12F04" w:rsidR="00DF2E31" w:rsidRPr="00C6114A" w:rsidRDefault="00EC4AD7" w:rsidP="001C7135">
      <w:pPr>
        <w:pStyle w:val="ListParagraph"/>
        <w:numPr>
          <w:ilvl w:val="0"/>
          <w:numId w:val="14"/>
        </w:numPr>
        <w:shd w:val="clear" w:color="auto" w:fill="FFFFFF"/>
        <w:suppressAutoHyphens w:val="0"/>
        <w:spacing w:before="220" w:line="264" w:lineRule="auto"/>
        <w:ind w:right="450" w:hanging="357"/>
        <w:rPr>
          <w:rFonts w:asciiTheme="minorHAnsi" w:hAnsiTheme="minorHAnsi" w:cs="Arial"/>
          <w:szCs w:val="22"/>
          <w:lang w:eastAsia="en-NZ"/>
        </w:rPr>
      </w:pPr>
      <w:r w:rsidRPr="00C6114A">
        <w:rPr>
          <w:rFonts w:asciiTheme="minorHAnsi" w:hAnsiTheme="minorHAnsi" w:cs="Arial"/>
          <w:szCs w:val="22"/>
          <w:lang w:eastAsia="en-NZ"/>
        </w:rPr>
        <w:t>Eradicate TB from wildlife over</w:t>
      </w:r>
      <w:r w:rsidR="00CE44B2" w:rsidRPr="00C6114A">
        <w:rPr>
          <w:rFonts w:asciiTheme="minorHAnsi" w:hAnsiTheme="minorHAnsi" w:cs="Arial"/>
          <w:szCs w:val="22"/>
          <w:lang w:eastAsia="en-NZ"/>
        </w:rPr>
        <w:t xml:space="preserve"> at least 2.5 million ha of Vector Risk Areas by June 2026</w:t>
      </w:r>
      <w:r w:rsidR="008D487A" w:rsidRPr="00C6114A">
        <w:rPr>
          <w:rFonts w:asciiTheme="minorHAnsi" w:hAnsiTheme="minorHAnsi" w:cs="Arial"/>
          <w:szCs w:val="22"/>
          <w:lang w:eastAsia="en-NZ"/>
        </w:rPr>
        <w:t>.</w:t>
      </w:r>
      <w:r w:rsidR="00CE44B2" w:rsidRPr="00C6114A">
        <w:rPr>
          <w:rFonts w:asciiTheme="minorHAnsi" w:hAnsiTheme="minorHAnsi" w:cs="Arial"/>
          <w:szCs w:val="22"/>
          <w:lang w:eastAsia="en-NZ"/>
        </w:rPr>
        <w:t> </w:t>
      </w:r>
    </w:p>
    <w:p w14:paraId="6EDA3C00" w14:textId="62655537" w:rsidR="00CE44B2" w:rsidRPr="00C6114A" w:rsidRDefault="00CE44B2" w:rsidP="001C7135">
      <w:pPr>
        <w:pStyle w:val="ListParagraph"/>
        <w:numPr>
          <w:ilvl w:val="0"/>
          <w:numId w:val="14"/>
        </w:numPr>
        <w:shd w:val="clear" w:color="auto" w:fill="FFFFFF"/>
        <w:suppressAutoHyphens w:val="0"/>
        <w:spacing w:before="220" w:line="264" w:lineRule="auto"/>
        <w:ind w:right="450" w:hanging="357"/>
        <w:rPr>
          <w:rFonts w:asciiTheme="minorHAnsi" w:hAnsiTheme="minorHAnsi" w:cs="Arial"/>
          <w:szCs w:val="22"/>
          <w:lang w:eastAsia="en-NZ"/>
        </w:rPr>
      </w:pPr>
      <w:r w:rsidRPr="00C6114A">
        <w:rPr>
          <w:rFonts w:asciiTheme="minorHAnsi" w:hAnsiTheme="minorHAnsi" w:cs="Arial"/>
          <w:szCs w:val="22"/>
          <w:lang w:eastAsia="en-NZ"/>
        </w:rPr>
        <w:t>Prevent establishment of TB in possum populations in Vector Free Areas during the strategy</w:t>
      </w:r>
      <w:r w:rsidR="00EC4AD7" w:rsidRPr="00C6114A">
        <w:rPr>
          <w:rFonts w:asciiTheme="minorHAnsi" w:hAnsiTheme="minorHAnsi" w:cs="Arial"/>
          <w:szCs w:val="22"/>
          <w:lang w:eastAsia="en-NZ"/>
        </w:rPr>
        <w:t xml:space="preserve"> period</w:t>
      </w:r>
      <w:r w:rsidR="008D487A" w:rsidRPr="00C6114A">
        <w:rPr>
          <w:rFonts w:asciiTheme="minorHAnsi" w:hAnsiTheme="minorHAnsi" w:cs="Arial"/>
          <w:szCs w:val="22"/>
          <w:lang w:eastAsia="en-NZ"/>
        </w:rPr>
        <w:t>.</w:t>
      </w:r>
    </w:p>
    <w:p w14:paraId="453CC4B6" w14:textId="473A499E" w:rsidR="00DF2E31" w:rsidRPr="00C6114A" w:rsidRDefault="00CE44B2" w:rsidP="00512D0C">
      <w:pPr>
        <w:shd w:val="clear" w:color="auto" w:fill="FFFFFF"/>
        <w:suppressAutoHyphens w:val="0"/>
        <w:spacing w:before="220" w:line="264" w:lineRule="auto"/>
        <w:ind w:left="851"/>
        <w:rPr>
          <w:rFonts w:asciiTheme="minorHAnsi" w:hAnsiTheme="minorHAnsi" w:cs="Arial"/>
          <w:szCs w:val="22"/>
          <w:lang w:eastAsia="en-NZ"/>
        </w:rPr>
      </w:pPr>
      <w:r w:rsidRPr="00C6114A">
        <w:rPr>
          <w:rFonts w:asciiTheme="minorHAnsi" w:hAnsiTheme="minorHAnsi" w:cs="Arial"/>
          <w:szCs w:val="22"/>
          <w:lang w:eastAsia="en-NZ"/>
        </w:rPr>
        <w:lastRenderedPageBreak/>
        <w:t>The</w:t>
      </w:r>
      <w:r w:rsidR="00047C02" w:rsidRPr="00C6114A">
        <w:rPr>
          <w:rFonts w:asciiTheme="minorHAnsi" w:hAnsiTheme="minorHAnsi" w:cs="Arial"/>
          <w:szCs w:val="22"/>
          <w:lang w:eastAsia="en-NZ"/>
        </w:rPr>
        <w:t xml:space="preserve"> </w:t>
      </w:r>
      <w:r w:rsidRPr="00C6114A">
        <w:rPr>
          <w:rFonts w:asciiTheme="minorHAnsi" w:hAnsiTheme="minorHAnsi" w:cs="Arial"/>
          <w:bCs/>
          <w:szCs w:val="22"/>
          <w:bdr w:val="none" w:sz="0" w:space="0" w:color="auto" w:frame="1"/>
          <w:lang w:eastAsia="en-NZ"/>
        </w:rPr>
        <w:t>secondary objective</w:t>
      </w:r>
      <w:r w:rsidR="00047C02" w:rsidRPr="00C6114A">
        <w:rPr>
          <w:rFonts w:asciiTheme="minorHAnsi" w:hAnsiTheme="minorHAnsi" w:cs="Arial"/>
          <w:szCs w:val="22"/>
          <w:lang w:eastAsia="en-NZ"/>
        </w:rPr>
        <w:t xml:space="preserve"> </w:t>
      </w:r>
      <w:r w:rsidR="00EC4AD7" w:rsidRPr="00C6114A">
        <w:rPr>
          <w:rFonts w:asciiTheme="minorHAnsi" w:hAnsiTheme="minorHAnsi" w:cs="Arial"/>
          <w:szCs w:val="22"/>
          <w:lang w:eastAsia="en-NZ"/>
        </w:rPr>
        <w:t>of the</w:t>
      </w:r>
      <w:r w:rsidRPr="00C6114A">
        <w:rPr>
          <w:rFonts w:asciiTheme="minorHAnsi" w:hAnsiTheme="minorHAnsi" w:cs="Arial"/>
          <w:szCs w:val="22"/>
          <w:lang w:eastAsia="en-NZ"/>
        </w:rPr>
        <w:t xml:space="preserve"> Pest Management Plan is to:</w:t>
      </w:r>
    </w:p>
    <w:p w14:paraId="60A0C881" w14:textId="22271681" w:rsidR="00DF2E31" w:rsidRPr="00C6114A" w:rsidRDefault="00CE44B2" w:rsidP="001C7135">
      <w:pPr>
        <w:pStyle w:val="ListParagraph"/>
        <w:numPr>
          <w:ilvl w:val="0"/>
          <w:numId w:val="15"/>
        </w:numPr>
        <w:shd w:val="clear" w:color="auto" w:fill="FFFFFF"/>
        <w:suppressAutoHyphens w:val="0"/>
        <w:spacing w:before="220" w:line="264" w:lineRule="auto"/>
        <w:rPr>
          <w:rFonts w:asciiTheme="minorHAnsi" w:hAnsiTheme="minorHAnsi" w:cs="Arial"/>
          <w:szCs w:val="22"/>
          <w:lang w:eastAsia="en-NZ"/>
        </w:rPr>
      </w:pPr>
      <w:r w:rsidRPr="00C6114A">
        <w:rPr>
          <w:rFonts w:asciiTheme="minorHAnsi" w:hAnsiTheme="minorHAnsi" w:cs="Arial"/>
          <w:szCs w:val="22"/>
          <w:lang w:eastAsia="en-NZ"/>
        </w:rPr>
        <w:t xml:space="preserve">Maintain national TB infected annual period prevalence at </w:t>
      </w:r>
      <w:r w:rsidR="00EC4AD7" w:rsidRPr="00C6114A">
        <w:rPr>
          <w:rFonts w:asciiTheme="minorHAnsi" w:hAnsiTheme="minorHAnsi" w:cs="Arial"/>
          <w:szCs w:val="22"/>
          <w:lang w:eastAsia="en-NZ"/>
        </w:rPr>
        <w:t xml:space="preserve">its </w:t>
      </w:r>
      <w:r w:rsidRPr="00C6114A">
        <w:rPr>
          <w:rFonts w:asciiTheme="minorHAnsi" w:hAnsiTheme="minorHAnsi" w:cs="Arial"/>
          <w:szCs w:val="22"/>
          <w:lang w:eastAsia="en-NZ"/>
        </w:rPr>
        <w:t>lowest possible level and at no greater than 0.4% during the strategy</w:t>
      </w:r>
      <w:r w:rsidR="008D487A" w:rsidRPr="00C6114A">
        <w:rPr>
          <w:rFonts w:asciiTheme="minorHAnsi" w:hAnsiTheme="minorHAnsi" w:cs="Arial"/>
          <w:szCs w:val="22"/>
          <w:lang w:eastAsia="en-NZ"/>
        </w:rPr>
        <w:t>.</w:t>
      </w:r>
    </w:p>
    <w:p w14:paraId="00B2951A" w14:textId="13AA554E" w:rsidR="00410ACE" w:rsidRPr="00C6114A" w:rsidRDefault="00410ACE" w:rsidP="00512D0C">
      <w:pPr>
        <w:shd w:val="clear" w:color="auto" w:fill="FFFFFF"/>
        <w:suppressAutoHyphens w:val="0"/>
        <w:spacing w:before="220" w:line="264" w:lineRule="auto"/>
        <w:ind w:left="851"/>
        <w:rPr>
          <w:rFonts w:asciiTheme="minorHAnsi" w:hAnsiTheme="minorHAnsi"/>
        </w:rPr>
      </w:pPr>
      <w:r w:rsidRPr="00C6114A">
        <w:rPr>
          <w:rFonts w:asciiTheme="minorHAnsi" w:hAnsiTheme="minorHAnsi"/>
        </w:rPr>
        <w:t xml:space="preserve">The use of 1080 as an efficient and effective </w:t>
      </w:r>
      <w:r w:rsidR="00EC4AD7" w:rsidRPr="00C6114A">
        <w:rPr>
          <w:rFonts w:asciiTheme="minorHAnsi" w:hAnsiTheme="minorHAnsi"/>
        </w:rPr>
        <w:t>means of controlling possum populations</w:t>
      </w:r>
      <w:r w:rsidR="00512D0C" w:rsidRPr="00C6114A">
        <w:rPr>
          <w:rFonts w:asciiTheme="minorHAnsi" w:hAnsiTheme="minorHAnsi"/>
        </w:rPr>
        <w:t xml:space="preserve"> is </w:t>
      </w:r>
      <w:r w:rsidRPr="00C6114A">
        <w:rPr>
          <w:rFonts w:asciiTheme="minorHAnsi" w:hAnsiTheme="minorHAnsi"/>
        </w:rPr>
        <w:t>fundamental to achieving the overall</w:t>
      </w:r>
      <w:r w:rsidR="00EC4AD7" w:rsidRPr="00C6114A">
        <w:rPr>
          <w:rFonts w:asciiTheme="minorHAnsi" w:hAnsiTheme="minorHAnsi"/>
        </w:rPr>
        <w:t xml:space="preserve"> strategic</w:t>
      </w:r>
      <w:r w:rsidRPr="00C6114A">
        <w:rPr>
          <w:rFonts w:asciiTheme="minorHAnsi" w:hAnsiTheme="minorHAnsi"/>
        </w:rPr>
        <w:t xml:space="preserve"> aims and objectives of TBfree NZ</w:t>
      </w:r>
      <w:r w:rsidR="00EC4AD7" w:rsidRPr="00C6114A">
        <w:rPr>
          <w:rFonts w:asciiTheme="minorHAnsi" w:hAnsiTheme="minorHAnsi"/>
        </w:rPr>
        <w:t xml:space="preserve"> and its Pest Management Plan</w:t>
      </w:r>
      <w:r w:rsidRPr="00C6114A">
        <w:rPr>
          <w:rFonts w:asciiTheme="minorHAnsi" w:hAnsiTheme="minorHAnsi"/>
        </w:rPr>
        <w:t>.</w:t>
      </w:r>
    </w:p>
    <w:p w14:paraId="1338EE3C" w14:textId="77777777" w:rsidR="004F29F3" w:rsidRPr="00C6114A" w:rsidRDefault="004F29F3" w:rsidP="00D91212">
      <w:pPr>
        <w:pStyle w:val="Heading3"/>
        <w:rPr>
          <w:rFonts w:asciiTheme="minorHAnsi" w:hAnsiTheme="minorHAnsi"/>
        </w:rPr>
      </w:pPr>
      <w:bookmarkStart w:id="106" w:name="_Toc406595445"/>
      <w:r w:rsidRPr="00C6114A">
        <w:rPr>
          <w:rFonts w:asciiTheme="minorHAnsi" w:hAnsiTheme="minorHAnsi"/>
        </w:rPr>
        <w:t>Department of Conservation</w:t>
      </w:r>
      <w:bookmarkEnd w:id="106"/>
    </w:p>
    <w:p w14:paraId="0A182075" w14:textId="1C217A64" w:rsidR="004F29F3" w:rsidRPr="00C6114A" w:rsidRDefault="004F29F3" w:rsidP="00862065">
      <w:pPr>
        <w:shd w:val="clear" w:color="auto" w:fill="FFFFFF"/>
        <w:suppressAutoHyphens w:val="0"/>
        <w:spacing w:before="220" w:line="264" w:lineRule="auto"/>
        <w:ind w:left="851"/>
        <w:rPr>
          <w:rFonts w:asciiTheme="minorHAnsi" w:hAnsiTheme="minorHAnsi"/>
          <w:color w:val="000000"/>
          <w:szCs w:val="22"/>
          <w:lang w:eastAsia="en-NZ"/>
        </w:rPr>
      </w:pPr>
      <w:r w:rsidRPr="00C6114A">
        <w:rPr>
          <w:rFonts w:asciiTheme="minorHAnsi" w:hAnsiTheme="minorHAnsi"/>
          <w:szCs w:val="22"/>
        </w:rPr>
        <w:t xml:space="preserve">The Department </w:t>
      </w:r>
      <w:r w:rsidR="00D57120" w:rsidRPr="00C6114A">
        <w:rPr>
          <w:rFonts w:asciiTheme="minorHAnsi" w:hAnsiTheme="minorHAnsi" w:cs="Arial"/>
          <w:color w:val="000000"/>
          <w:szCs w:val="22"/>
          <w:lang w:eastAsia="en-NZ"/>
        </w:rPr>
        <w:t>of Conservation is the leading C</w:t>
      </w:r>
      <w:r w:rsidRPr="00C6114A">
        <w:rPr>
          <w:rFonts w:asciiTheme="minorHAnsi" w:hAnsiTheme="minorHAnsi" w:cs="Arial"/>
          <w:color w:val="000000"/>
          <w:szCs w:val="22"/>
          <w:lang w:eastAsia="en-NZ"/>
        </w:rPr>
        <w:t xml:space="preserve">entral </w:t>
      </w:r>
      <w:r w:rsidR="00D57120" w:rsidRPr="00C6114A">
        <w:rPr>
          <w:rFonts w:asciiTheme="minorHAnsi" w:hAnsiTheme="minorHAnsi" w:cs="Arial"/>
          <w:color w:val="000000"/>
          <w:szCs w:val="22"/>
          <w:lang w:eastAsia="en-NZ"/>
        </w:rPr>
        <w:t>G</w:t>
      </w:r>
      <w:r w:rsidRPr="00C6114A">
        <w:rPr>
          <w:rFonts w:asciiTheme="minorHAnsi" w:hAnsiTheme="minorHAnsi" w:cs="Arial"/>
          <w:color w:val="000000"/>
          <w:szCs w:val="22"/>
          <w:lang w:eastAsia="en-NZ"/>
        </w:rPr>
        <w:t>overnment agency responsible for the conservation of New Zealand’s natural and historic heritage</w:t>
      </w:r>
      <w:r w:rsidRPr="00C6114A">
        <w:rPr>
          <w:rFonts w:asciiTheme="minorHAnsi" w:hAnsiTheme="minorHAnsi"/>
          <w:color w:val="000000"/>
          <w:szCs w:val="22"/>
          <w:lang w:eastAsia="en-NZ"/>
        </w:rPr>
        <w:t>.</w:t>
      </w:r>
      <w:r w:rsidRPr="00C6114A">
        <w:rPr>
          <w:rStyle w:val="FootnoteReference"/>
          <w:rFonts w:asciiTheme="minorHAnsi" w:hAnsiTheme="minorHAnsi"/>
          <w:color w:val="000000"/>
          <w:szCs w:val="22"/>
          <w:lang w:eastAsia="en-NZ"/>
        </w:rPr>
        <w:footnoteReference w:id="39"/>
      </w:r>
      <w:r w:rsidRPr="00C6114A">
        <w:rPr>
          <w:rFonts w:asciiTheme="minorHAnsi" w:hAnsiTheme="minorHAnsi"/>
          <w:color w:val="000000"/>
          <w:szCs w:val="22"/>
          <w:lang w:eastAsia="en-NZ"/>
        </w:rPr>
        <w:t xml:space="preserve"> </w:t>
      </w:r>
      <w:r w:rsidRPr="00C6114A">
        <w:rPr>
          <w:rFonts w:asciiTheme="minorHAnsi" w:hAnsiTheme="minorHAnsi"/>
          <w:szCs w:val="22"/>
        </w:rPr>
        <w:t xml:space="preserve"> </w:t>
      </w:r>
      <w:r w:rsidRPr="00C6114A">
        <w:rPr>
          <w:rFonts w:asciiTheme="minorHAnsi" w:hAnsiTheme="minorHAnsi" w:cs="Arial"/>
          <w:color w:val="000000"/>
          <w:szCs w:val="22"/>
          <w:lang w:eastAsia="en-NZ"/>
        </w:rPr>
        <w:t>Its legislative mandate is the Conservation Act 1987 and other key statutes such as the National Parks Act 1980 and Reserves Act 1977</w:t>
      </w:r>
      <w:r w:rsidR="004746A6" w:rsidRPr="00C6114A">
        <w:rPr>
          <w:rFonts w:asciiTheme="minorHAnsi" w:hAnsiTheme="minorHAnsi" w:cs="Arial"/>
          <w:color w:val="000000"/>
          <w:szCs w:val="22"/>
          <w:lang w:eastAsia="en-NZ"/>
        </w:rPr>
        <w:t>.</w:t>
      </w:r>
      <w:r w:rsidRPr="00C6114A">
        <w:rPr>
          <w:rStyle w:val="FootnoteReference"/>
          <w:rFonts w:asciiTheme="minorHAnsi" w:hAnsiTheme="minorHAnsi"/>
          <w:color w:val="000000"/>
          <w:szCs w:val="22"/>
          <w:lang w:eastAsia="en-NZ"/>
        </w:rPr>
        <w:footnoteReference w:id="40"/>
      </w:r>
      <w:r w:rsidRPr="00C6114A">
        <w:rPr>
          <w:rFonts w:asciiTheme="minorHAnsi" w:hAnsiTheme="minorHAnsi"/>
          <w:color w:val="000000"/>
          <w:szCs w:val="22"/>
          <w:lang w:eastAsia="en-NZ"/>
        </w:rPr>
        <w:t xml:space="preserve"> </w:t>
      </w:r>
    </w:p>
    <w:p w14:paraId="5AA1E5DE" w14:textId="3FA01261" w:rsidR="004746A6" w:rsidRPr="00C6114A" w:rsidRDefault="00445638" w:rsidP="0000466E">
      <w:pPr>
        <w:pStyle w:val="ListParagraph"/>
        <w:spacing w:before="220" w:line="264" w:lineRule="auto"/>
        <w:rPr>
          <w:rFonts w:asciiTheme="minorHAnsi" w:hAnsiTheme="minorHAnsi" w:cs="Arial"/>
          <w:bCs/>
          <w:szCs w:val="22"/>
        </w:rPr>
      </w:pPr>
      <w:r w:rsidRPr="00C6114A">
        <w:rPr>
          <w:rFonts w:asciiTheme="minorHAnsi" w:hAnsiTheme="minorHAnsi" w:cs="Arial"/>
          <w:bCs/>
          <w:szCs w:val="22"/>
        </w:rPr>
        <w:t>DOC</w:t>
      </w:r>
      <w:r w:rsidR="001B2920" w:rsidRPr="00C6114A">
        <w:rPr>
          <w:rFonts w:asciiTheme="minorHAnsi" w:hAnsiTheme="minorHAnsi" w:cs="Arial"/>
          <w:bCs/>
          <w:szCs w:val="22"/>
        </w:rPr>
        <w:t xml:space="preserve">’s strategic vision is </w:t>
      </w:r>
      <w:r w:rsidR="001B2920" w:rsidRPr="00C6114A">
        <w:rPr>
          <w:rFonts w:asciiTheme="minorHAnsi" w:hAnsiTheme="minorHAnsi" w:cs="Arial"/>
          <w:bCs/>
          <w:i/>
          <w:szCs w:val="22"/>
        </w:rPr>
        <w:t>“New Zealand is the greatest living space on Earth. Kāore he wāhi i tua atu i a Aotearoa, hei wahi noho i te ao.”</w:t>
      </w:r>
      <w:r w:rsidR="00C32A60" w:rsidRPr="00C6114A">
        <w:rPr>
          <w:rStyle w:val="FootnoteReference"/>
          <w:rFonts w:asciiTheme="minorHAnsi" w:hAnsiTheme="minorHAnsi" w:cs="Arial"/>
          <w:bCs/>
          <w:szCs w:val="22"/>
        </w:rPr>
        <w:footnoteReference w:id="41"/>
      </w:r>
      <w:r w:rsidR="001B2920" w:rsidRPr="00C6114A">
        <w:rPr>
          <w:rFonts w:asciiTheme="minorHAnsi" w:hAnsiTheme="minorHAnsi" w:cs="Arial"/>
          <w:bCs/>
          <w:szCs w:val="22"/>
        </w:rPr>
        <w:t xml:space="preserve"> </w:t>
      </w:r>
      <w:r w:rsidR="008579B7" w:rsidRPr="00C6114A">
        <w:rPr>
          <w:rFonts w:asciiTheme="minorHAnsi" w:hAnsiTheme="minorHAnsi" w:cs="Arial"/>
          <w:bCs/>
          <w:szCs w:val="22"/>
        </w:rPr>
        <w:t>This vision</w:t>
      </w:r>
      <w:r w:rsidR="00C5444A" w:rsidRPr="00C6114A">
        <w:rPr>
          <w:rFonts w:asciiTheme="minorHAnsi" w:hAnsiTheme="minorHAnsi" w:cs="Arial"/>
          <w:bCs/>
          <w:szCs w:val="22"/>
        </w:rPr>
        <w:t xml:space="preserve"> is further expanded upon below</w:t>
      </w:r>
      <w:r w:rsidR="007C0CE0">
        <w:rPr>
          <w:rFonts w:asciiTheme="minorHAnsi" w:hAnsiTheme="minorHAnsi" w:cs="Arial"/>
          <w:bCs/>
          <w:szCs w:val="22"/>
        </w:rPr>
        <w:t>:</w:t>
      </w:r>
    </w:p>
    <w:p w14:paraId="0FFC6CCA" w14:textId="4EE80651" w:rsidR="004746A6" w:rsidRPr="00C6114A" w:rsidRDefault="00410ACE" w:rsidP="0000466E">
      <w:pPr>
        <w:pStyle w:val="ListParagraph"/>
        <w:spacing w:before="220" w:line="264" w:lineRule="auto"/>
        <w:rPr>
          <w:rFonts w:asciiTheme="minorHAnsi" w:hAnsiTheme="minorHAnsi" w:cs="Arial"/>
          <w:bCs/>
          <w:szCs w:val="22"/>
        </w:rPr>
      </w:pPr>
      <w:r w:rsidRPr="00C6114A">
        <w:rPr>
          <w:rFonts w:asciiTheme="minorHAnsi" w:hAnsiTheme="minorHAnsi" w:cs="Arial"/>
          <w:bCs/>
          <w:i/>
          <w:szCs w:val="22"/>
        </w:rPr>
        <w:t>“</w:t>
      </w:r>
      <w:r w:rsidR="0000466E" w:rsidRPr="00C6114A">
        <w:rPr>
          <w:rFonts w:asciiTheme="minorHAnsi" w:hAnsiTheme="minorHAnsi" w:cs="Arial"/>
          <w:bCs/>
          <w:i/>
          <w:szCs w:val="22"/>
        </w:rPr>
        <w:t>New Zealand’s unique wildlife and spectacular landscapes and coastline are critical to our sense of national identity and our lifestyle, as well as our economy. Supporting this natural capital is the area of focus for the Department over the next 4 years. The state of our native species and the health of New Zealand’s land and waters is core work for the Department, but the quality and quantity of that natural capital is critical to the country’s ability to prosper.</w:t>
      </w:r>
      <w:r w:rsidRPr="00C6114A">
        <w:rPr>
          <w:rFonts w:asciiTheme="minorHAnsi" w:hAnsiTheme="minorHAnsi" w:cs="Arial"/>
          <w:bCs/>
          <w:i/>
          <w:szCs w:val="22"/>
        </w:rPr>
        <w:t>”</w:t>
      </w:r>
      <w:r w:rsidR="0000466E" w:rsidRPr="00C6114A">
        <w:rPr>
          <w:rFonts w:asciiTheme="minorHAnsi" w:hAnsiTheme="minorHAnsi" w:cs="Arial"/>
          <w:bCs/>
          <w:szCs w:val="22"/>
        </w:rPr>
        <w:t xml:space="preserve"> </w:t>
      </w:r>
    </w:p>
    <w:p w14:paraId="61E62D84" w14:textId="769BA1A7" w:rsidR="001B2920" w:rsidRPr="00C6114A" w:rsidRDefault="001B2920" w:rsidP="0000466E">
      <w:pPr>
        <w:pStyle w:val="ListParagraph"/>
        <w:spacing w:before="220" w:line="264" w:lineRule="auto"/>
        <w:rPr>
          <w:rFonts w:asciiTheme="minorHAnsi" w:hAnsiTheme="minorHAnsi" w:cs="Arial"/>
          <w:bCs/>
          <w:szCs w:val="22"/>
        </w:rPr>
      </w:pPr>
      <w:r w:rsidRPr="00C6114A">
        <w:rPr>
          <w:rFonts w:asciiTheme="minorHAnsi" w:hAnsiTheme="minorHAnsi" w:cs="Arial"/>
          <w:bCs/>
          <w:szCs w:val="22"/>
        </w:rPr>
        <w:t>The efficient and effective control of invasive animals is fundamental to achieving this vision and underpins a</w:t>
      </w:r>
      <w:r w:rsidR="00653B3E">
        <w:rPr>
          <w:rFonts w:asciiTheme="minorHAnsi" w:hAnsiTheme="minorHAnsi" w:cs="Arial"/>
          <w:bCs/>
          <w:szCs w:val="22"/>
        </w:rPr>
        <w:t xml:space="preserve"> of</w:t>
      </w:r>
      <w:r w:rsidRPr="00C6114A">
        <w:rPr>
          <w:rFonts w:asciiTheme="minorHAnsi" w:hAnsiTheme="minorHAnsi" w:cs="Arial"/>
          <w:bCs/>
          <w:szCs w:val="22"/>
        </w:rPr>
        <w:t xml:space="preserve"> number key outcome a</w:t>
      </w:r>
      <w:r w:rsidR="00C5444A" w:rsidRPr="00C6114A">
        <w:rPr>
          <w:rFonts w:asciiTheme="minorHAnsi" w:hAnsiTheme="minorHAnsi" w:cs="Arial"/>
          <w:bCs/>
          <w:szCs w:val="22"/>
        </w:rPr>
        <w:t>reas adopted by the Department as follows</w:t>
      </w:r>
      <w:r w:rsidR="0000466E" w:rsidRPr="00C6114A">
        <w:rPr>
          <w:rFonts w:asciiTheme="minorHAnsi" w:hAnsiTheme="minorHAnsi" w:cs="Arial"/>
          <w:bCs/>
          <w:szCs w:val="22"/>
        </w:rPr>
        <w:t>:</w:t>
      </w:r>
    </w:p>
    <w:p w14:paraId="566CFA44" w14:textId="77777777" w:rsidR="00954D3F" w:rsidRPr="00C6114A" w:rsidRDefault="00954D3F" w:rsidP="001C7135">
      <w:pPr>
        <w:pStyle w:val="ListParagraph"/>
        <w:numPr>
          <w:ilvl w:val="0"/>
          <w:numId w:val="11"/>
        </w:numPr>
        <w:spacing w:before="220" w:line="264" w:lineRule="auto"/>
        <w:rPr>
          <w:rFonts w:asciiTheme="minorHAnsi" w:hAnsiTheme="minorHAnsi" w:cs="Arial"/>
          <w:bCs/>
          <w:szCs w:val="22"/>
        </w:rPr>
      </w:pPr>
      <w:r w:rsidRPr="00C6114A">
        <w:rPr>
          <w:rFonts w:asciiTheme="minorHAnsi" w:hAnsiTheme="minorHAnsi" w:cs="Arial"/>
          <w:bCs/>
          <w:i/>
          <w:szCs w:val="22"/>
        </w:rPr>
        <w:t>Outcome - The diversity of our natural heritage is maintained and restored</w:t>
      </w:r>
    </w:p>
    <w:p w14:paraId="2DC9F053" w14:textId="77777777" w:rsidR="0000466E" w:rsidRPr="00C6114A" w:rsidRDefault="0000466E" w:rsidP="0000466E">
      <w:pPr>
        <w:pStyle w:val="ListParagraph"/>
        <w:spacing w:before="220" w:line="264" w:lineRule="auto"/>
        <w:ind w:left="1571"/>
        <w:rPr>
          <w:rFonts w:asciiTheme="minorHAnsi" w:hAnsiTheme="minorHAnsi" w:cs="Arial"/>
          <w:bCs/>
          <w:szCs w:val="22"/>
        </w:rPr>
      </w:pPr>
      <w:r w:rsidRPr="00C6114A">
        <w:rPr>
          <w:rFonts w:asciiTheme="minorHAnsi" w:hAnsiTheme="minorHAnsi" w:cs="Arial"/>
          <w:bCs/>
          <w:szCs w:val="22"/>
        </w:rPr>
        <w:t>New Zealand’s native species face constant pressure from introduced pla</w:t>
      </w:r>
      <w:r w:rsidR="00C32A60" w:rsidRPr="00C6114A">
        <w:rPr>
          <w:rFonts w:asciiTheme="minorHAnsi" w:hAnsiTheme="minorHAnsi" w:cs="Arial"/>
          <w:bCs/>
          <w:szCs w:val="22"/>
        </w:rPr>
        <w:t>nt and animal pests; a pressure that will be</w:t>
      </w:r>
      <w:r w:rsidRPr="00C6114A">
        <w:rPr>
          <w:rFonts w:asciiTheme="minorHAnsi" w:hAnsiTheme="minorHAnsi" w:cs="Arial"/>
          <w:bCs/>
          <w:szCs w:val="22"/>
        </w:rPr>
        <w:t xml:space="preserve"> </w:t>
      </w:r>
      <w:r w:rsidR="00C32A60" w:rsidRPr="00C6114A">
        <w:rPr>
          <w:rFonts w:asciiTheme="minorHAnsi" w:hAnsiTheme="minorHAnsi" w:cs="Arial"/>
          <w:bCs/>
          <w:szCs w:val="22"/>
        </w:rPr>
        <w:t xml:space="preserve">further </w:t>
      </w:r>
      <w:r w:rsidRPr="00C6114A">
        <w:rPr>
          <w:rFonts w:asciiTheme="minorHAnsi" w:hAnsiTheme="minorHAnsi" w:cs="Arial"/>
          <w:bCs/>
          <w:szCs w:val="22"/>
        </w:rPr>
        <w:t>exacerbated by the impact of climate change. Managing these pressures, in order to avoid extinctions and maintain ecosystem services, is a major challenge.</w:t>
      </w:r>
    </w:p>
    <w:p w14:paraId="37157007" w14:textId="77777777" w:rsidR="00954D3F" w:rsidRPr="00C6114A" w:rsidRDefault="00954D3F" w:rsidP="001C7135">
      <w:pPr>
        <w:pStyle w:val="ListParagraph"/>
        <w:numPr>
          <w:ilvl w:val="0"/>
          <w:numId w:val="11"/>
        </w:numPr>
        <w:spacing w:before="220" w:line="264" w:lineRule="auto"/>
        <w:rPr>
          <w:rFonts w:asciiTheme="minorHAnsi" w:hAnsiTheme="minorHAnsi" w:cs="Arial"/>
          <w:bCs/>
          <w:szCs w:val="22"/>
        </w:rPr>
      </w:pPr>
      <w:r w:rsidRPr="00C6114A">
        <w:rPr>
          <w:rFonts w:asciiTheme="minorHAnsi" w:hAnsiTheme="minorHAnsi" w:cs="Arial"/>
          <w:bCs/>
          <w:i/>
          <w:szCs w:val="22"/>
        </w:rPr>
        <w:t>Outcome – More people participate in recreation</w:t>
      </w:r>
    </w:p>
    <w:p w14:paraId="1BFD4D32" w14:textId="77777777" w:rsidR="00B1398A" w:rsidRPr="00C6114A" w:rsidRDefault="00C32A60" w:rsidP="00B1398A">
      <w:pPr>
        <w:pStyle w:val="ListParagraph"/>
        <w:spacing w:before="220" w:line="264" w:lineRule="auto"/>
        <w:ind w:left="1571"/>
        <w:rPr>
          <w:rFonts w:asciiTheme="minorHAnsi" w:hAnsiTheme="minorHAnsi" w:cs="Arial"/>
          <w:bCs/>
          <w:szCs w:val="22"/>
        </w:rPr>
      </w:pPr>
      <w:r w:rsidRPr="00C6114A">
        <w:rPr>
          <w:rFonts w:asciiTheme="minorHAnsi" w:hAnsiTheme="minorHAnsi" w:cs="Arial"/>
          <w:bCs/>
          <w:szCs w:val="22"/>
        </w:rPr>
        <w:t>International tourism is one of New Zealand’s biggest export earners. To help build economic prosperity, the Department has a focus on having more people participating in outdoor recreation, and spending their leisure time and money in these places.</w:t>
      </w:r>
    </w:p>
    <w:p w14:paraId="5F87356E" w14:textId="77777777" w:rsidR="00B1398A" w:rsidRPr="00C6114A" w:rsidRDefault="00B1398A" w:rsidP="00B1398A">
      <w:pPr>
        <w:pStyle w:val="ListParagraph"/>
        <w:spacing w:before="220" w:line="264" w:lineRule="auto"/>
        <w:ind w:left="1571"/>
        <w:rPr>
          <w:rFonts w:asciiTheme="minorHAnsi" w:hAnsiTheme="minorHAnsi" w:cs="Arial"/>
          <w:bCs/>
          <w:szCs w:val="22"/>
        </w:rPr>
        <w:sectPr w:rsidR="00B1398A" w:rsidRPr="00C6114A" w:rsidSect="00D57C67">
          <w:footnotePr>
            <w:pos w:val="beneathText"/>
          </w:footnotePr>
          <w:pgSz w:w="11905" w:h="16837" w:code="9"/>
          <w:pgMar w:top="1440" w:right="1440" w:bottom="1440" w:left="1701" w:header="720" w:footer="720" w:gutter="0"/>
          <w:cols w:space="720"/>
          <w:docGrid w:linePitch="360"/>
        </w:sectPr>
      </w:pPr>
    </w:p>
    <w:p w14:paraId="20AED7D9" w14:textId="77777777" w:rsidR="00C32A60" w:rsidRPr="00C6114A" w:rsidRDefault="00C32A60" w:rsidP="00D91212">
      <w:pPr>
        <w:pStyle w:val="Heading3"/>
        <w:rPr>
          <w:rFonts w:asciiTheme="minorHAnsi" w:hAnsiTheme="minorHAnsi"/>
        </w:rPr>
      </w:pPr>
      <w:bookmarkStart w:id="107" w:name="_Toc406595446"/>
      <w:r w:rsidRPr="00C6114A">
        <w:rPr>
          <w:rFonts w:asciiTheme="minorHAnsi" w:hAnsiTheme="minorHAnsi"/>
        </w:rPr>
        <w:lastRenderedPageBreak/>
        <w:t>Ministry for Primary Industries</w:t>
      </w:r>
      <w:bookmarkEnd w:id="107"/>
    </w:p>
    <w:p w14:paraId="6EB3FB9D" w14:textId="5EC454B7" w:rsidR="00BA4080" w:rsidRPr="00C6114A" w:rsidRDefault="00126B16" w:rsidP="00BA4080">
      <w:pPr>
        <w:spacing w:before="220" w:line="264" w:lineRule="auto"/>
        <w:ind w:left="851"/>
        <w:rPr>
          <w:rFonts w:asciiTheme="minorHAnsi" w:hAnsiTheme="minorHAnsi"/>
          <w:szCs w:val="22"/>
        </w:rPr>
      </w:pPr>
      <w:r w:rsidRPr="00C6114A">
        <w:rPr>
          <w:rFonts w:asciiTheme="minorHAnsi" w:hAnsiTheme="minorHAnsi"/>
          <w:szCs w:val="22"/>
        </w:rPr>
        <w:t xml:space="preserve">The Ministry for Primary Industries (MPI) has the vision of </w:t>
      </w:r>
      <w:r w:rsidRPr="00C6114A">
        <w:rPr>
          <w:rFonts w:asciiTheme="minorHAnsi" w:hAnsiTheme="minorHAnsi"/>
          <w:i/>
          <w:szCs w:val="22"/>
        </w:rPr>
        <w:t>“Growing and Protecting New Zealand”</w:t>
      </w:r>
      <w:r w:rsidR="00BA4080" w:rsidRPr="00C6114A">
        <w:rPr>
          <w:rFonts w:asciiTheme="minorHAnsi" w:hAnsiTheme="minorHAnsi"/>
          <w:szCs w:val="22"/>
        </w:rPr>
        <w:t xml:space="preserve"> and its core business is focussed on three major systems</w:t>
      </w:r>
      <w:r w:rsidR="00512D0C" w:rsidRPr="00C6114A">
        <w:rPr>
          <w:rFonts w:asciiTheme="minorHAnsi" w:hAnsiTheme="minorHAnsi"/>
          <w:szCs w:val="22"/>
        </w:rPr>
        <w:t>;</w:t>
      </w:r>
      <w:r w:rsidR="00BA4080" w:rsidRPr="00C6114A">
        <w:rPr>
          <w:rFonts w:asciiTheme="minorHAnsi" w:hAnsiTheme="minorHAnsi"/>
          <w:szCs w:val="22"/>
        </w:rPr>
        <w:t xml:space="preserve"> biosecurity, food safety and primary production. </w:t>
      </w:r>
    </w:p>
    <w:p w14:paraId="1E286A36" w14:textId="64ABB25C" w:rsidR="00BA4080" w:rsidRPr="00C6114A" w:rsidRDefault="00BA4080" w:rsidP="00BA4080">
      <w:pPr>
        <w:spacing w:before="220" w:line="264" w:lineRule="auto"/>
        <w:ind w:left="851"/>
        <w:rPr>
          <w:rFonts w:asciiTheme="minorHAnsi" w:hAnsiTheme="minorHAnsi"/>
          <w:szCs w:val="22"/>
        </w:rPr>
      </w:pPr>
      <w:r w:rsidRPr="00C6114A">
        <w:rPr>
          <w:rFonts w:asciiTheme="minorHAnsi" w:hAnsiTheme="minorHAnsi"/>
          <w:szCs w:val="22"/>
        </w:rPr>
        <w:t>MPI</w:t>
      </w:r>
      <w:r w:rsidR="00512D0C" w:rsidRPr="00C6114A">
        <w:rPr>
          <w:rFonts w:asciiTheme="minorHAnsi" w:hAnsiTheme="minorHAnsi"/>
          <w:szCs w:val="22"/>
        </w:rPr>
        <w:t xml:space="preserve"> </w:t>
      </w:r>
      <w:r w:rsidR="004746A6" w:rsidRPr="00C6114A">
        <w:rPr>
          <w:rFonts w:asciiTheme="minorHAnsi" w:hAnsiTheme="minorHAnsi" w:cs="Arial"/>
          <w:lang w:eastAsia="en-US"/>
        </w:rPr>
        <w:t xml:space="preserve">is responsible for pest management oversight and leadership within </w:t>
      </w:r>
      <w:r w:rsidR="005B7184" w:rsidRPr="00C6114A">
        <w:rPr>
          <w:rFonts w:asciiTheme="minorHAnsi" w:hAnsiTheme="minorHAnsi" w:cs="Arial"/>
          <w:lang w:eastAsia="en-US"/>
        </w:rPr>
        <w:t>New Zealand</w:t>
      </w:r>
      <w:r w:rsidR="004746A6" w:rsidRPr="00C6114A">
        <w:rPr>
          <w:rFonts w:asciiTheme="minorHAnsi" w:hAnsiTheme="minorHAnsi" w:cs="Arial"/>
          <w:lang w:eastAsia="en-US"/>
        </w:rPr>
        <w:t xml:space="preserve"> and</w:t>
      </w:r>
      <w:r w:rsidR="00C32A60" w:rsidRPr="00C6114A">
        <w:rPr>
          <w:rFonts w:asciiTheme="minorHAnsi" w:hAnsiTheme="minorHAnsi"/>
          <w:szCs w:val="22"/>
        </w:rPr>
        <w:t xml:space="preserve"> administers the Biosecurity Act 1993.</w:t>
      </w:r>
      <w:r w:rsidRPr="00C6114A">
        <w:rPr>
          <w:rFonts w:asciiTheme="minorHAnsi" w:hAnsiTheme="minorHAnsi"/>
          <w:szCs w:val="22"/>
        </w:rPr>
        <w:t xml:space="preserve"> MPI works to prevent harmful pests and diseases from entering New Zealand, manages systems to detect and respond to incursions and established pests, facilitates trade and encourages co-operation and participation in the system.</w:t>
      </w:r>
      <w:r w:rsidRPr="00C6114A">
        <w:rPr>
          <w:rStyle w:val="FootnoteReference"/>
          <w:rFonts w:asciiTheme="minorHAnsi" w:hAnsiTheme="minorHAnsi"/>
          <w:szCs w:val="22"/>
        </w:rPr>
        <w:footnoteReference w:id="42"/>
      </w:r>
    </w:p>
    <w:p w14:paraId="5A2234FD" w14:textId="7AEDF252" w:rsidR="004746A6" w:rsidRPr="00C6114A" w:rsidRDefault="00BA4080" w:rsidP="004C6578">
      <w:pPr>
        <w:spacing w:before="220" w:line="264" w:lineRule="auto"/>
        <w:ind w:left="851"/>
        <w:rPr>
          <w:rFonts w:asciiTheme="minorHAnsi" w:hAnsiTheme="minorHAnsi"/>
          <w:szCs w:val="22"/>
        </w:rPr>
      </w:pPr>
      <w:r w:rsidRPr="00C6114A">
        <w:rPr>
          <w:rFonts w:asciiTheme="minorHAnsi" w:hAnsiTheme="minorHAnsi"/>
          <w:szCs w:val="22"/>
        </w:rPr>
        <w:t>MPI is</w:t>
      </w:r>
      <w:r w:rsidR="00512D0C" w:rsidRPr="00C6114A">
        <w:rPr>
          <w:rFonts w:asciiTheme="minorHAnsi" w:hAnsiTheme="minorHAnsi"/>
          <w:szCs w:val="22"/>
        </w:rPr>
        <w:t xml:space="preserve"> also</w:t>
      </w:r>
      <w:r w:rsidRPr="00C6114A">
        <w:rPr>
          <w:rFonts w:asciiTheme="minorHAnsi" w:hAnsiTheme="minorHAnsi"/>
          <w:szCs w:val="22"/>
        </w:rPr>
        <w:t xml:space="preserve"> responsible for the co-ordination of partnerships needed to successfully contain or eradicate pest species, the development of national pest management </w:t>
      </w:r>
      <w:r w:rsidR="007C0CE0">
        <w:rPr>
          <w:rFonts w:asciiTheme="minorHAnsi" w:hAnsiTheme="minorHAnsi"/>
          <w:szCs w:val="22"/>
        </w:rPr>
        <w:t>plans</w:t>
      </w:r>
      <w:r w:rsidRPr="00C6114A">
        <w:rPr>
          <w:rFonts w:asciiTheme="minorHAnsi" w:hAnsiTheme="minorHAnsi"/>
          <w:szCs w:val="22"/>
        </w:rPr>
        <w:t xml:space="preserve"> and priorities, and monitoring the effectiveness of pest management measures across the public and private sectors.</w:t>
      </w:r>
      <w:r w:rsidRPr="00C6114A">
        <w:rPr>
          <w:rStyle w:val="FootnoteReference"/>
          <w:rFonts w:asciiTheme="minorHAnsi" w:hAnsiTheme="minorHAnsi"/>
          <w:szCs w:val="22"/>
        </w:rPr>
        <w:footnoteReference w:id="43"/>
      </w:r>
    </w:p>
    <w:p w14:paraId="2E46E806" w14:textId="3A3A8D80" w:rsidR="004B1F00" w:rsidRPr="00C6114A" w:rsidRDefault="00C32A60" w:rsidP="004B1F00">
      <w:pPr>
        <w:spacing w:before="220" w:line="264" w:lineRule="auto"/>
        <w:ind w:left="851"/>
        <w:rPr>
          <w:rFonts w:asciiTheme="minorHAnsi" w:hAnsiTheme="minorHAnsi" w:cs="Arial"/>
          <w:bCs/>
          <w:szCs w:val="22"/>
        </w:rPr>
      </w:pPr>
      <w:r w:rsidRPr="00C6114A">
        <w:rPr>
          <w:rFonts w:asciiTheme="minorHAnsi" w:hAnsiTheme="minorHAnsi"/>
          <w:szCs w:val="22"/>
        </w:rPr>
        <w:t>MPI</w:t>
      </w:r>
      <w:r w:rsidR="00512D0C" w:rsidRPr="00C6114A">
        <w:rPr>
          <w:rFonts w:asciiTheme="minorHAnsi" w:hAnsiTheme="minorHAnsi"/>
          <w:szCs w:val="22"/>
        </w:rPr>
        <w:t xml:space="preserve"> </w:t>
      </w:r>
      <w:r w:rsidRPr="00C6114A">
        <w:rPr>
          <w:rFonts w:asciiTheme="minorHAnsi" w:hAnsiTheme="minorHAnsi" w:cs="Arial"/>
          <w:bCs/>
          <w:szCs w:val="22"/>
        </w:rPr>
        <w:t>has adopted the Pest Management National Plan of Action (NPA</w:t>
      </w:r>
      <w:r w:rsidR="003425A0" w:rsidRPr="00C6114A">
        <w:rPr>
          <w:rFonts w:asciiTheme="minorHAnsi" w:hAnsiTheme="minorHAnsi" w:cs="Arial"/>
          <w:bCs/>
          <w:szCs w:val="22"/>
        </w:rPr>
        <w:t>) which</w:t>
      </w:r>
      <w:r w:rsidR="004B1F00" w:rsidRPr="00C6114A">
        <w:rPr>
          <w:rFonts w:asciiTheme="minorHAnsi" w:hAnsiTheme="minorHAnsi" w:cs="Arial"/>
          <w:bCs/>
          <w:szCs w:val="22"/>
        </w:rPr>
        <w:t xml:space="preserve"> commits those involved in pest management to:</w:t>
      </w:r>
    </w:p>
    <w:p w14:paraId="713FEE04" w14:textId="5804507E" w:rsidR="004B1F00" w:rsidRPr="00C6114A" w:rsidRDefault="004B1F00" w:rsidP="00A6275B">
      <w:pPr>
        <w:pStyle w:val="Bullets"/>
        <w:numPr>
          <w:ilvl w:val="0"/>
          <w:numId w:val="45"/>
        </w:numPr>
        <w:rPr>
          <w:rFonts w:asciiTheme="minorHAnsi" w:hAnsiTheme="minorHAnsi"/>
        </w:rPr>
      </w:pPr>
      <w:r w:rsidRPr="00C6114A">
        <w:rPr>
          <w:rFonts w:asciiTheme="minorHAnsi" w:hAnsiTheme="minorHAnsi"/>
        </w:rPr>
        <w:t>adhere to firm principles of public accountability in decision making;</w:t>
      </w:r>
    </w:p>
    <w:p w14:paraId="32D39B06" w14:textId="77777777" w:rsidR="00C15727" w:rsidRPr="00C6114A" w:rsidRDefault="004B1F00" w:rsidP="00A6275B">
      <w:pPr>
        <w:pStyle w:val="Bullets"/>
        <w:numPr>
          <w:ilvl w:val="0"/>
          <w:numId w:val="45"/>
        </w:numPr>
        <w:rPr>
          <w:rFonts w:asciiTheme="minorHAnsi" w:hAnsiTheme="minorHAnsi"/>
        </w:rPr>
      </w:pPr>
      <w:r w:rsidRPr="00C6114A">
        <w:rPr>
          <w:rFonts w:asciiTheme="minorHAnsi" w:hAnsiTheme="minorHAnsi"/>
        </w:rPr>
        <w:t xml:space="preserve">align </w:t>
      </w:r>
      <w:r w:rsidR="00C15727" w:rsidRPr="00C6114A">
        <w:rPr>
          <w:rFonts w:asciiTheme="minorHAnsi" w:hAnsiTheme="minorHAnsi"/>
        </w:rPr>
        <w:t>efforts around shared outcomes;</w:t>
      </w:r>
    </w:p>
    <w:p w14:paraId="225001D1" w14:textId="281CCEA6" w:rsidR="004B1F00" w:rsidRPr="00C6114A" w:rsidRDefault="004B1F00" w:rsidP="00A6275B">
      <w:pPr>
        <w:pStyle w:val="Bullets"/>
        <w:numPr>
          <w:ilvl w:val="0"/>
          <w:numId w:val="45"/>
        </w:numPr>
        <w:rPr>
          <w:rFonts w:asciiTheme="minorHAnsi" w:hAnsiTheme="minorHAnsi"/>
        </w:rPr>
      </w:pPr>
      <w:r w:rsidRPr="00C6114A">
        <w:rPr>
          <w:rFonts w:asciiTheme="minorHAnsi" w:hAnsiTheme="minorHAnsi"/>
        </w:rPr>
        <w:t xml:space="preserve">ongoing development of people, knowledge, tools and systems; </w:t>
      </w:r>
    </w:p>
    <w:p w14:paraId="72627535" w14:textId="77529265" w:rsidR="004B1F00" w:rsidRPr="00C6114A" w:rsidRDefault="006F6708" w:rsidP="00A6275B">
      <w:pPr>
        <w:pStyle w:val="Bullets"/>
        <w:numPr>
          <w:ilvl w:val="0"/>
          <w:numId w:val="45"/>
        </w:numPr>
        <w:rPr>
          <w:rFonts w:asciiTheme="minorHAnsi" w:hAnsiTheme="minorHAnsi"/>
        </w:rPr>
      </w:pPr>
      <w:r w:rsidRPr="00C6114A">
        <w:rPr>
          <w:rFonts w:asciiTheme="minorHAnsi" w:hAnsiTheme="minorHAnsi"/>
        </w:rPr>
        <w:t>i</w:t>
      </w:r>
      <w:r w:rsidR="003425A0" w:rsidRPr="00C6114A">
        <w:rPr>
          <w:rFonts w:asciiTheme="minorHAnsi" w:hAnsiTheme="minorHAnsi"/>
        </w:rPr>
        <w:t>mplementing</w:t>
      </w:r>
      <w:r w:rsidR="004B1F00" w:rsidRPr="00C6114A">
        <w:rPr>
          <w:rFonts w:asciiTheme="minorHAnsi" w:hAnsiTheme="minorHAnsi"/>
        </w:rPr>
        <w:t xml:space="preserve"> a co-ordinated improvement programme.</w:t>
      </w:r>
    </w:p>
    <w:p w14:paraId="46375AA1" w14:textId="5685C9C1" w:rsidR="004B1F00" w:rsidRPr="00C6114A" w:rsidRDefault="004B1F00" w:rsidP="004B1F00">
      <w:pPr>
        <w:spacing w:before="220" w:line="264" w:lineRule="auto"/>
        <w:ind w:left="851"/>
        <w:rPr>
          <w:rFonts w:asciiTheme="minorHAnsi" w:hAnsiTheme="minorHAnsi" w:cs="Arial"/>
          <w:bCs/>
          <w:szCs w:val="22"/>
        </w:rPr>
      </w:pPr>
      <w:r w:rsidRPr="00C6114A">
        <w:rPr>
          <w:rFonts w:asciiTheme="minorHAnsi" w:hAnsiTheme="minorHAnsi" w:cs="Arial"/>
          <w:bCs/>
          <w:szCs w:val="22"/>
        </w:rPr>
        <w:t>Key changes in the pest management improvement programme</w:t>
      </w:r>
      <w:r w:rsidR="00C5444A" w:rsidRPr="00C6114A">
        <w:rPr>
          <w:rFonts w:asciiTheme="minorHAnsi" w:hAnsiTheme="minorHAnsi" w:cs="Arial"/>
          <w:bCs/>
          <w:szCs w:val="22"/>
        </w:rPr>
        <w:t xml:space="preserve"> under the NPA</w:t>
      </w:r>
      <w:r w:rsidRPr="00C6114A">
        <w:rPr>
          <w:rFonts w:asciiTheme="minorHAnsi" w:hAnsiTheme="minorHAnsi" w:cs="Arial"/>
          <w:bCs/>
          <w:szCs w:val="22"/>
        </w:rPr>
        <w:t xml:space="preserve"> are to:</w:t>
      </w:r>
    </w:p>
    <w:p w14:paraId="549CAD60" w14:textId="30F8EE12" w:rsidR="004B1F00" w:rsidRPr="00C6114A" w:rsidRDefault="004B1F00" w:rsidP="00A6275B">
      <w:pPr>
        <w:pStyle w:val="Bullets"/>
        <w:numPr>
          <w:ilvl w:val="0"/>
          <w:numId w:val="44"/>
        </w:numPr>
        <w:rPr>
          <w:rFonts w:asciiTheme="minorHAnsi" w:hAnsiTheme="minorHAnsi"/>
        </w:rPr>
      </w:pPr>
      <w:r w:rsidRPr="00C6114A">
        <w:rPr>
          <w:rFonts w:asciiTheme="minorHAnsi" w:hAnsiTheme="minorHAnsi"/>
        </w:rPr>
        <w:t>clarify roles and accountabilities;</w:t>
      </w:r>
    </w:p>
    <w:p w14:paraId="19B42261" w14:textId="30F0A21A" w:rsidR="004B1F00" w:rsidRPr="00C6114A" w:rsidRDefault="004B1F00" w:rsidP="00A6275B">
      <w:pPr>
        <w:pStyle w:val="Bullets"/>
        <w:numPr>
          <w:ilvl w:val="0"/>
          <w:numId w:val="44"/>
        </w:numPr>
        <w:rPr>
          <w:rFonts w:asciiTheme="minorHAnsi" w:hAnsiTheme="minorHAnsi"/>
        </w:rPr>
      </w:pPr>
      <w:r w:rsidRPr="00C6114A">
        <w:rPr>
          <w:rFonts w:asciiTheme="minorHAnsi" w:hAnsiTheme="minorHAnsi"/>
        </w:rPr>
        <w:t>improve and simplify processes;</w:t>
      </w:r>
    </w:p>
    <w:p w14:paraId="2E97A94C" w14:textId="3CF87793" w:rsidR="004B1F00" w:rsidRPr="00C6114A" w:rsidRDefault="004B1F00" w:rsidP="00A6275B">
      <w:pPr>
        <w:pStyle w:val="Bullets"/>
        <w:numPr>
          <w:ilvl w:val="0"/>
          <w:numId w:val="44"/>
        </w:numPr>
        <w:rPr>
          <w:rFonts w:asciiTheme="minorHAnsi" w:hAnsiTheme="minorHAnsi"/>
        </w:rPr>
      </w:pPr>
      <w:r w:rsidRPr="00C6114A">
        <w:rPr>
          <w:rFonts w:asciiTheme="minorHAnsi" w:hAnsiTheme="minorHAnsi"/>
        </w:rPr>
        <w:t>develop better and more accessible tools;</w:t>
      </w:r>
    </w:p>
    <w:p w14:paraId="61E551E4" w14:textId="58D1E395" w:rsidR="004B1F00" w:rsidRPr="00C6114A" w:rsidRDefault="004B1F00" w:rsidP="00A6275B">
      <w:pPr>
        <w:pStyle w:val="Bullets"/>
        <w:numPr>
          <w:ilvl w:val="0"/>
          <w:numId w:val="44"/>
        </w:numPr>
        <w:rPr>
          <w:rFonts w:asciiTheme="minorHAnsi" w:hAnsiTheme="minorHAnsi"/>
        </w:rPr>
      </w:pPr>
      <w:r w:rsidRPr="00C6114A">
        <w:rPr>
          <w:rFonts w:asciiTheme="minorHAnsi" w:hAnsiTheme="minorHAnsi"/>
        </w:rPr>
        <w:t>improve capacity for collective action.</w:t>
      </w:r>
    </w:p>
    <w:p w14:paraId="6D57AABE" w14:textId="1B12DE15" w:rsidR="004746A6" w:rsidRPr="00C6114A" w:rsidRDefault="00600464" w:rsidP="00862065">
      <w:pPr>
        <w:spacing w:before="220" w:line="264" w:lineRule="auto"/>
        <w:ind w:left="851"/>
        <w:rPr>
          <w:rFonts w:asciiTheme="minorHAnsi" w:hAnsiTheme="minorHAnsi" w:cs="Arial"/>
          <w:bCs/>
          <w:szCs w:val="22"/>
        </w:rPr>
      </w:pPr>
      <w:r w:rsidRPr="00C6114A">
        <w:rPr>
          <w:rFonts w:asciiTheme="minorHAnsi" w:hAnsiTheme="minorHAnsi" w:cs="Arial"/>
          <w:bCs/>
          <w:szCs w:val="22"/>
        </w:rPr>
        <w:t>T</w:t>
      </w:r>
      <w:r w:rsidR="003425A0" w:rsidRPr="00C6114A">
        <w:rPr>
          <w:rFonts w:asciiTheme="minorHAnsi" w:hAnsiTheme="minorHAnsi" w:cs="Arial"/>
          <w:bCs/>
          <w:szCs w:val="22"/>
        </w:rPr>
        <w:t>he</w:t>
      </w:r>
      <w:r w:rsidR="00126B16" w:rsidRPr="00C6114A">
        <w:rPr>
          <w:rFonts w:asciiTheme="minorHAnsi" w:hAnsiTheme="minorHAnsi" w:cs="Arial"/>
          <w:bCs/>
          <w:szCs w:val="22"/>
        </w:rPr>
        <w:t xml:space="preserve"> NPA</w:t>
      </w:r>
      <w:r w:rsidR="003425A0" w:rsidRPr="00C6114A">
        <w:rPr>
          <w:rFonts w:asciiTheme="minorHAnsi" w:hAnsiTheme="minorHAnsi" w:cs="Arial"/>
          <w:bCs/>
          <w:szCs w:val="22"/>
        </w:rPr>
        <w:t xml:space="preserve"> has</w:t>
      </w:r>
      <w:r w:rsidR="00C32A60" w:rsidRPr="00C6114A">
        <w:rPr>
          <w:rFonts w:asciiTheme="minorHAnsi" w:hAnsiTheme="minorHAnsi" w:cs="Arial"/>
          <w:bCs/>
          <w:szCs w:val="22"/>
        </w:rPr>
        <w:t xml:space="preserve"> identifie</w:t>
      </w:r>
      <w:r w:rsidR="00126B16" w:rsidRPr="00C6114A">
        <w:rPr>
          <w:rFonts w:asciiTheme="minorHAnsi" w:hAnsiTheme="minorHAnsi" w:cs="Arial"/>
          <w:bCs/>
          <w:szCs w:val="22"/>
        </w:rPr>
        <w:t>d</w:t>
      </w:r>
      <w:r w:rsidR="00C32A60" w:rsidRPr="00C6114A">
        <w:rPr>
          <w:rFonts w:asciiTheme="minorHAnsi" w:hAnsiTheme="minorHAnsi" w:cs="Arial"/>
          <w:bCs/>
          <w:szCs w:val="22"/>
        </w:rPr>
        <w:t xml:space="preserve"> the</w:t>
      </w:r>
      <w:r w:rsidR="00B17CFE" w:rsidRPr="00C6114A">
        <w:rPr>
          <w:rFonts w:asciiTheme="minorHAnsi" w:hAnsiTheme="minorHAnsi" w:cs="Arial"/>
          <w:bCs/>
          <w:szCs w:val="22"/>
        </w:rPr>
        <w:t xml:space="preserve"> ongoing</w:t>
      </w:r>
      <w:r w:rsidR="00C32A60" w:rsidRPr="00C6114A">
        <w:rPr>
          <w:rFonts w:asciiTheme="minorHAnsi" w:hAnsiTheme="minorHAnsi" w:cs="Arial"/>
          <w:bCs/>
          <w:szCs w:val="22"/>
        </w:rPr>
        <w:t xml:space="preserve"> availability of pest control tools as a major risk to the future of pest management in New Zealand</w:t>
      </w:r>
      <w:r w:rsidR="00A403F2" w:rsidRPr="00C6114A">
        <w:rPr>
          <w:rFonts w:asciiTheme="minorHAnsi" w:hAnsiTheme="minorHAnsi" w:cs="Arial"/>
          <w:bCs/>
          <w:szCs w:val="22"/>
        </w:rPr>
        <w:t>.</w:t>
      </w:r>
      <w:r w:rsidR="007573D3" w:rsidRPr="00C6114A">
        <w:rPr>
          <w:rStyle w:val="FootnoteReference"/>
          <w:rFonts w:asciiTheme="minorHAnsi" w:hAnsiTheme="minorHAnsi" w:cs="Arial"/>
          <w:bCs/>
          <w:szCs w:val="22"/>
        </w:rPr>
        <w:footnoteReference w:id="44"/>
      </w:r>
      <w:r w:rsidR="00C32A60" w:rsidRPr="00C6114A">
        <w:rPr>
          <w:rFonts w:asciiTheme="minorHAnsi" w:hAnsiTheme="minorHAnsi" w:cs="Arial"/>
          <w:bCs/>
          <w:szCs w:val="22"/>
        </w:rPr>
        <w:t xml:space="preserve"> Streamlining </w:t>
      </w:r>
      <w:r w:rsidR="00B17CFE" w:rsidRPr="00C6114A">
        <w:rPr>
          <w:rFonts w:asciiTheme="minorHAnsi" w:hAnsiTheme="minorHAnsi" w:cs="Arial"/>
          <w:bCs/>
          <w:szCs w:val="22"/>
        </w:rPr>
        <w:t xml:space="preserve">the </w:t>
      </w:r>
      <w:r w:rsidR="00C32A60" w:rsidRPr="00C6114A">
        <w:rPr>
          <w:rFonts w:asciiTheme="minorHAnsi" w:hAnsiTheme="minorHAnsi" w:cs="Arial"/>
          <w:bCs/>
          <w:szCs w:val="22"/>
        </w:rPr>
        <w:t xml:space="preserve">regulatory barriers that </w:t>
      </w:r>
      <w:r w:rsidR="00C5444A" w:rsidRPr="00C6114A">
        <w:rPr>
          <w:rFonts w:asciiTheme="minorHAnsi" w:hAnsiTheme="minorHAnsi" w:cs="Arial"/>
          <w:bCs/>
          <w:szCs w:val="22"/>
        </w:rPr>
        <w:t xml:space="preserve">unnecessarily </w:t>
      </w:r>
      <w:r w:rsidR="00C32A60" w:rsidRPr="00C6114A">
        <w:rPr>
          <w:rFonts w:asciiTheme="minorHAnsi" w:hAnsiTheme="minorHAnsi" w:cs="Arial"/>
          <w:bCs/>
          <w:szCs w:val="22"/>
        </w:rPr>
        <w:t>restrict access to critical tools</w:t>
      </w:r>
      <w:r w:rsidR="00B17CFE" w:rsidRPr="00C6114A">
        <w:rPr>
          <w:rFonts w:asciiTheme="minorHAnsi" w:hAnsiTheme="minorHAnsi" w:cs="Arial"/>
          <w:bCs/>
          <w:szCs w:val="22"/>
        </w:rPr>
        <w:t xml:space="preserve"> and</w:t>
      </w:r>
      <w:r w:rsidR="00C5444A" w:rsidRPr="00C6114A">
        <w:rPr>
          <w:rFonts w:asciiTheme="minorHAnsi" w:hAnsiTheme="minorHAnsi" w:cs="Arial"/>
          <w:bCs/>
          <w:szCs w:val="22"/>
        </w:rPr>
        <w:t xml:space="preserve"> the development</w:t>
      </w:r>
      <w:r w:rsidRPr="00C6114A">
        <w:rPr>
          <w:rFonts w:asciiTheme="minorHAnsi" w:hAnsiTheme="minorHAnsi" w:cs="Arial"/>
          <w:bCs/>
          <w:szCs w:val="22"/>
        </w:rPr>
        <w:t xml:space="preserve"> </w:t>
      </w:r>
      <w:r w:rsidR="007C0CE0">
        <w:rPr>
          <w:rFonts w:asciiTheme="minorHAnsi" w:hAnsiTheme="minorHAnsi" w:cs="Arial"/>
          <w:bCs/>
          <w:szCs w:val="22"/>
        </w:rPr>
        <w:t xml:space="preserve">of </w:t>
      </w:r>
      <w:r w:rsidRPr="00C6114A">
        <w:rPr>
          <w:rFonts w:asciiTheme="minorHAnsi" w:hAnsiTheme="minorHAnsi" w:cs="Arial"/>
          <w:bCs/>
          <w:szCs w:val="22"/>
        </w:rPr>
        <w:t>a</w:t>
      </w:r>
      <w:r w:rsidR="00B17CFE" w:rsidRPr="00C6114A">
        <w:rPr>
          <w:rFonts w:asciiTheme="minorHAnsi" w:hAnsiTheme="minorHAnsi" w:cs="Arial"/>
          <w:bCs/>
          <w:szCs w:val="22"/>
        </w:rPr>
        <w:t xml:space="preserve"> nati</w:t>
      </w:r>
      <w:r w:rsidR="00126B16" w:rsidRPr="00C6114A">
        <w:rPr>
          <w:rFonts w:asciiTheme="minorHAnsi" w:hAnsiTheme="minorHAnsi" w:cs="Arial"/>
          <w:bCs/>
          <w:szCs w:val="22"/>
        </w:rPr>
        <w:t>o</w:t>
      </w:r>
      <w:r w:rsidR="00B17CFE" w:rsidRPr="00C6114A">
        <w:rPr>
          <w:rFonts w:asciiTheme="minorHAnsi" w:hAnsiTheme="minorHAnsi" w:cs="Arial"/>
          <w:bCs/>
          <w:szCs w:val="22"/>
        </w:rPr>
        <w:t>nal</w:t>
      </w:r>
      <w:r w:rsidR="00C32A60" w:rsidRPr="00C6114A">
        <w:rPr>
          <w:rFonts w:asciiTheme="minorHAnsi" w:hAnsiTheme="minorHAnsi" w:cs="Arial"/>
          <w:bCs/>
          <w:szCs w:val="22"/>
        </w:rPr>
        <w:t xml:space="preserve"> biosecurity toolkit </w:t>
      </w:r>
      <w:r w:rsidR="00A403F2" w:rsidRPr="00C6114A">
        <w:rPr>
          <w:rFonts w:asciiTheme="minorHAnsi" w:hAnsiTheme="minorHAnsi" w:cs="Arial"/>
          <w:bCs/>
          <w:szCs w:val="22"/>
        </w:rPr>
        <w:t>are</w:t>
      </w:r>
      <w:r w:rsidR="00C32A60" w:rsidRPr="00C6114A">
        <w:rPr>
          <w:rFonts w:asciiTheme="minorHAnsi" w:hAnsiTheme="minorHAnsi" w:cs="Arial"/>
          <w:bCs/>
          <w:szCs w:val="22"/>
        </w:rPr>
        <w:t xml:space="preserve"> key strategic objective</w:t>
      </w:r>
      <w:r w:rsidR="006F6708" w:rsidRPr="00C6114A">
        <w:rPr>
          <w:rFonts w:asciiTheme="minorHAnsi" w:hAnsiTheme="minorHAnsi" w:cs="Arial"/>
          <w:bCs/>
          <w:szCs w:val="22"/>
        </w:rPr>
        <w:t>s</w:t>
      </w:r>
      <w:r w:rsidR="00C32A60" w:rsidRPr="00C6114A">
        <w:rPr>
          <w:rFonts w:asciiTheme="minorHAnsi" w:hAnsiTheme="minorHAnsi" w:cs="Arial"/>
          <w:bCs/>
          <w:szCs w:val="22"/>
        </w:rPr>
        <w:t xml:space="preserve"> for MPI. </w:t>
      </w:r>
    </w:p>
    <w:p w14:paraId="573E3D3F" w14:textId="77777777" w:rsidR="004F29F3" w:rsidRPr="00C6114A" w:rsidRDefault="004F29F3" w:rsidP="00D91212">
      <w:pPr>
        <w:pStyle w:val="Heading3"/>
        <w:rPr>
          <w:rFonts w:asciiTheme="minorHAnsi" w:hAnsiTheme="minorHAnsi"/>
        </w:rPr>
      </w:pPr>
      <w:bookmarkStart w:id="108" w:name="_Toc406595447"/>
      <w:r w:rsidRPr="00C6114A">
        <w:rPr>
          <w:rFonts w:asciiTheme="minorHAnsi" w:hAnsiTheme="minorHAnsi"/>
        </w:rPr>
        <w:t>Regional Councils</w:t>
      </w:r>
      <w:bookmarkEnd w:id="108"/>
    </w:p>
    <w:p w14:paraId="55C4D537" w14:textId="1C5D195F" w:rsidR="00600464" w:rsidRPr="00C6114A" w:rsidRDefault="00C5444A" w:rsidP="00600464">
      <w:pPr>
        <w:suppressAutoHyphens w:val="0"/>
        <w:autoSpaceDE w:val="0"/>
        <w:autoSpaceDN w:val="0"/>
        <w:adjustRightInd w:val="0"/>
        <w:spacing w:before="220" w:line="264" w:lineRule="auto"/>
        <w:ind w:left="851"/>
        <w:rPr>
          <w:rFonts w:asciiTheme="minorHAnsi" w:hAnsiTheme="minorHAnsi" w:cs="FrutigerLTPro-Light"/>
          <w:szCs w:val="22"/>
          <w:lang w:eastAsia="en-NZ"/>
        </w:rPr>
      </w:pPr>
      <w:r w:rsidRPr="00C6114A">
        <w:rPr>
          <w:rFonts w:asciiTheme="minorHAnsi" w:hAnsiTheme="minorHAnsi" w:cs="FrutigerLTPro-Light"/>
          <w:szCs w:val="22"/>
          <w:lang w:eastAsia="en-NZ"/>
        </w:rPr>
        <w:t xml:space="preserve">Regional Councils have a key role in animal pest management and use aerial 1080 in a range of biodiversity </w:t>
      </w:r>
      <w:r w:rsidR="00D44485" w:rsidRPr="00C6114A">
        <w:rPr>
          <w:rFonts w:asciiTheme="minorHAnsi" w:hAnsiTheme="minorHAnsi" w:cs="FrutigerLTPro-Light"/>
          <w:szCs w:val="22"/>
          <w:lang w:eastAsia="en-NZ"/>
        </w:rPr>
        <w:t xml:space="preserve">projects and </w:t>
      </w:r>
      <w:r w:rsidRPr="00C6114A">
        <w:rPr>
          <w:rFonts w:asciiTheme="minorHAnsi" w:hAnsiTheme="minorHAnsi" w:cs="FrutigerLTPro-Light"/>
          <w:szCs w:val="22"/>
          <w:lang w:eastAsia="en-NZ"/>
        </w:rPr>
        <w:t xml:space="preserve">programmes. </w:t>
      </w:r>
      <w:r w:rsidR="00600464" w:rsidRPr="00C6114A">
        <w:rPr>
          <w:rFonts w:asciiTheme="minorHAnsi" w:hAnsiTheme="minorHAnsi" w:cs="FrutigerLTPro-Light"/>
          <w:szCs w:val="22"/>
          <w:lang w:eastAsia="en-NZ"/>
        </w:rPr>
        <w:t xml:space="preserve">Under the Resource Management Act 1991, Regional Councils are also responsible for maintaining native biological diversity and controlling the adverse effects of activities on biodiversity through regional and district plans. Regional Councils also manage native biodiversity values on </w:t>
      </w:r>
      <w:r w:rsidR="007C0CE0">
        <w:rPr>
          <w:rFonts w:asciiTheme="minorHAnsi" w:hAnsiTheme="minorHAnsi" w:cs="FrutigerLTPro-Light"/>
          <w:szCs w:val="22"/>
          <w:lang w:eastAsia="en-NZ"/>
        </w:rPr>
        <w:t xml:space="preserve">regionally-managed </w:t>
      </w:r>
      <w:r w:rsidR="00600464" w:rsidRPr="00C6114A">
        <w:rPr>
          <w:rFonts w:asciiTheme="minorHAnsi" w:hAnsiTheme="minorHAnsi" w:cs="FrutigerLTPro-Light"/>
          <w:szCs w:val="22"/>
          <w:lang w:eastAsia="en-NZ"/>
        </w:rPr>
        <w:t>public land, for example regional parks.</w:t>
      </w:r>
    </w:p>
    <w:p w14:paraId="13AB0685" w14:textId="77777777" w:rsidR="00600464" w:rsidRPr="00C6114A" w:rsidRDefault="00600464" w:rsidP="00600464">
      <w:pPr>
        <w:suppressAutoHyphens w:val="0"/>
        <w:autoSpaceDE w:val="0"/>
        <w:autoSpaceDN w:val="0"/>
        <w:adjustRightInd w:val="0"/>
        <w:spacing w:before="220" w:line="264" w:lineRule="auto"/>
        <w:ind w:left="851"/>
        <w:rPr>
          <w:rFonts w:asciiTheme="minorHAnsi" w:hAnsiTheme="minorHAnsi" w:cs="FrutigerLTPro-Light"/>
          <w:szCs w:val="22"/>
          <w:lang w:eastAsia="en-NZ"/>
        </w:rPr>
      </w:pPr>
      <w:r w:rsidRPr="00C6114A">
        <w:rPr>
          <w:rFonts w:asciiTheme="minorHAnsi" w:hAnsiTheme="minorHAnsi" w:cs="FrutigerLTPro-Light"/>
          <w:szCs w:val="22"/>
          <w:lang w:eastAsia="en-NZ"/>
        </w:rPr>
        <w:lastRenderedPageBreak/>
        <w:t xml:space="preserve">The Biosecurity Act 1993 gives Regional Councils power to undertake monitoring and surveillance to determine whether or not pests are present, as well as the ability to prepare Regional Pest Management Plans and provide for the assessment and eradication or management of pests in accordance with these plans. </w:t>
      </w:r>
    </w:p>
    <w:p w14:paraId="5E9682C2" w14:textId="70E73510" w:rsidR="00600464" w:rsidRPr="00C6114A" w:rsidRDefault="00C5444A" w:rsidP="00600464">
      <w:pPr>
        <w:suppressAutoHyphens w:val="0"/>
        <w:autoSpaceDE w:val="0"/>
        <w:autoSpaceDN w:val="0"/>
        <w:adjustRightInd w:val="0"/>
        <w:spacing w:before="220" w:line="264" w:lineRule="auto"/>
        <w:ind w:left="851"/>
        <w:rPr>
          <w:rFonts w:asciiTheme="minorHAnsi" w:hAnsiTheme="minorHAnsi" w:cs="FrutigerLTPro-Light"/>
          <w:szCs w:val="22"/>
          <w:lang w:eastAsia="en-NZ"/>
        </w:rPr>
      </w:pPr>
      <w:r w:rsidRPr="00C6114A">
        <w:rPr>
          <w:rFonts w:asciiTheme="minorHAnsi" w:hAnsiTheme="minorHAnsi" w:cs="FrutigerLTPro-Light"/>
          <w:szCs w:val="22"/>
          <w:lang w:eastAsia="en-NZ"/>
        </w:rPr>
        <w:t>Regional Councils produce pest management p</w:t>
      </w:r>
      <w:r w:rsidR="00A25173" w:rsidRPr="00C6114A">
        <w:rPr>
          <w:rFonts w:asciiTheme="minorHAnsi" w:hAnsiTheme="minorHAnsi" w:cs="FrutigerLTPro-Light"/>
          <w:szCs w:val="22"/>
          <w:lang w:eastAsia="en-NZ"/>
        </w:rPr>
        <w:t>lans</w:t>
      </w:r>
      <w:r w:rsidR="00600464" w:rsidRPr="00C6114A">
        <w:rPr>
          <w:rFonts w:asciiTheme="minorHAnsi" w:hAnsiTheme="minorHAnsi" w:cs="FrutigerLTPro-Light"/>
          <w:szCs w:val="22"/>
          <w:lang w:eastAsia="en-NZ"/>
        </w:rPr>
        <w:t xml:space="preserve"> </w:t>
      </w:r>
      <w:r w:rsidR="00D44485" w:rsidRPr="00C6114A">
        <w:rPr>
          <w:rFonts w:asciiTheme="minorHAnsi" w:hAnsiTheme="minorHAnsi" w:cs="FrutigerLTPro-Light"/>
          <w:szCs w:val="22"/>
          <w:lang w:eastAsia="en-NZ"/>
        </w:rPr>
        <w:t>that establish</w:t>
      </w:r>
      <w:r w:rsidR="00600464" w:rsidRPr="00C6114A">
        <w:rPr>
          <w:rFonts w:asciiTheme="minorHAnsi" w:hAnsiTheme="minorHAnsi" w:cs="FrutigerLTPro-Light"/>
          <w:szCs w:val="22"/>
          <w:lang w:eastAsia="en-NZ"/>
        </w:rPr>
        <w:t xml:space="preserve"> varying levels of control for</w:t>
      </w:r>
      <w:r w:rsidR="00A25173" w:rsidRPr="00C6114A">
        <w:rPr>
          <w:rFonts w:asciiTheme="minorHAnsi" w:hAnsiTheme="minorHAnsi" w:cs="FrutigerLTPro-Light"/>
          <w:szCs w:val="22"/>
          <w:lang w:eastAsia="en-NZ"/>
        </w:rPr>
        <w:t xml:space="preserve"> a range of</w:t>
      </w:r>
      <w:r w:rsidR="00600464" w:rsidRPr="00C6114A">
        <w:rPr>
          <w:rFonts w:asciiTheme="minorHAnsi" w:hAnsiTheme="minorHAnsi" w:cs="FrutigerLTPro-Light"/>
          <w:szCs w:val="22"/>
          <w:lang w:eastAsia="en-NZ"/>
        </w:rPr>
        <w:t xml:space="preserve"> vertebrate pests. Aerial 1080 is a key part of the control toolkit for </w:t>
      </w:r>
      <w:r w:rsidR="006F6708" w:rsidRPr="00C6114A">
        <w:rPr>
          <w:rFonts w:asciiTheme="minorHAnsi" w:hAnsiTheme="minorHAnsi" w:cs="FrutigerLTPro-Light"/>
          <w:szCs w:val="22"/>
          <w:lang w:eastAsia="en-NZ"/>
        </w:rPr>
        <w:t xml:space="preserve">some </w:t>
      </w:r>
      <w:r w:rsidR="00600464" w:rsidRPr="00C6114A">
        <w:rPr>
          <w:rFonts w:asciiTheme="minorHAnsi" w:hAnsiTheme="minorHAnsi" w:cs="FrutigerLTPro-Light"/>
          <w:szCs w:val="22"/>
          <w:lang w:eastAsia="en-NZ"/>
        </w:rPr>
        <w:t>Regional Councils in meeting the objectives</w:t>
      </w:r>
      <w:r w:rsidR="00D44485" w:rsidRPr="00C6114A">
        <w:rPr>
          <w:rFonts w:asciiTheme="minorHAnsi" w:hAnsiTheme="minorHAnsi" w:cs="FrutigerLTPro-Light"/>
          <w:szCs w:val="22"/>
          <w:lang w:eastAsia="en-NZ"/>
        </w:rPr>
        <w:t xml:space="preserve"> of pest management p</w:t>
      </w:r>
      <w:r w:rsidR="00600464" w:rsidRPr="00C6114A">
        <w:rPr>
          <w:rFonts w:asciiTheme="minorHAnsi" w:hAnsiTheme="minorHAnsi" w:cs="FrutigerLTPro-Light"/>
          <w:szCs w:val="22"/>
          <w:lang w:eastAsia="en-NZ"/>
        </w:rPr>
        <w:t>lans and fulfilling their responsibilities to regional/local communities.</w:t>
      </w:r>
    </w:p>
    <w:p w14:paraId="7001D74C" w14:textId="1003243C" w:rsidR="00B42E80" w:rsidRPr="00C6114A" w:rsidRDefault="00B42E80" w:rsidP="00B42E80">
      <w:pPr>
        <w:pStyle w:val="Heading2"/>
        <w:rPr>
          <w:rFonts w:asciiTheme="minorHAnsi" w:hAnsiTheme="minorHAnsi"/>
          <w:lang w:eastAsia="en-NZ"/>
        </w:rPr>
      </w:pPr>
      <w:bookmarkStart w:id="109" w:name="_Toc406595448"/>
      <w:r w:rsidRPr="00C6114A">
        <w:rPr>
          <w:rFonts w:asciiTheme="minorHAnsi" w:hAnsiTheme="minorHAnsi"/>
          <w:lang w:eastAsia="en-NZ"/>
        </w:rPr>
        <w:t xml:space="preserve">Operational </w:t>
      </w:r>
      <w:r w:rsidR="009A72F1" w:rsidRPr="00C6114A">
        <w:rPr>
          <w:rFonts w:asciiTheme="minorHAnsi" w:hAnsiTheme="minorHAnsi"/>
          <w:lang w:eastAsia="en-NZ"/>
        </w:rPr>
        <w:t>Pressures</w:t>
      </w:r>
      <w:bookmarkEnd w:id="109"/>
    </w:p>
    <w:p w14:paraId="7A7808BA" w14:textId="6D503C1D" w:rsidR="009A72F1" w:rsidRPr="00C6114A" w:rsidRDefault="009A72F1" w:rsidP="00264A9E">
      <w:pPr>
        <w:pStyle w:val="BodyText"/>
        <w:rPr>
          <w:rFonts w:asciiTheme="minorHAnsi" w:hAnsiTheme="minorHAnsi"/>
          <w:lang w:val="en-NZ" w:eastAsia="en-NZ"/>
        </w:rPr>
      </w:pPr>
      <w:r w:rsidRPr="00C6114A">
        <w:rPr>
          <w:rFonts w:asciiTheme="minorHAnsi" w:hAnsiTheme="minorHAnsi"/>
          <w:lang w:val="en-NZ" w:eastAsia="en-NZ"/>
        </w:rPr>
        <w:t>The need to respond efficiently and effectively to operational pressures is a key driver for DOC and TBfree NZ in preparing this business case.</w:t>
      </w:r>
    </w:p>
    <w:p w14:paraId="317D0EF0" w14:textId="5CBD91FC" w:rsidR="00B42E80" w:rsidRPr="00C6114A" w:rsidRDefault="00264A9E" w:rsidP="00B42E80">
      <w:pPr>
        <w:pStyle w:val="Heading3"/>
        <w:ind w:left="851" w:hanging="851"/>
        <w:rPr>
          <w:rFonts w:asciiTheme="minorHAnsi" w:hAnsiTheme="minorHAnsi"/>
          <w:lang w:eastAsia="en-NZ"/>
        </w:rPr>
      </w:pPr>
      <w:bookmarkStart w:id="110" w:name="_Toc406595449"/>
      <w:r w:rsidRPr="00C6114A">
        <w:rPr>
          <w:rFonts w:asciiTheme="minorHAnsi" w:hAnsiTheme="minorHAnsi"/>
          <w:lang w:eastAsia="en-NZ"/>
        </w:rPr>
        <w:t xml:space="preserve">Response to </w:t>
      </w:r>
      <w:r w:rsidR="00B42E80" w:rsidRPr="00C6114A">
        <w:rPr>
          <w:rFonts w:asciiTheme="minorHAnsi" w:hAnsiTheme="minorHAnsi"/>
          <w:lang w:eastAsia="en-NZ"/>
        </w:rPr>
        <w:t>Mast Event</w:t>
      </w:r>
      <w:r w:rsidR="00A25173" w:rsidRPr="00C6114A">
        <w:rPr>
          <w:rFonts w:asciiTheme="minorHAnsi" w:hAnsiTheme="minorHAnsi"/>
          <w:lang w:eastAsia="en-NZ"/>
        </w:rPr>
        <w:t>s</w:t>
      </w:r>
      <w:bookmarkEnd w:id="110"/>
      <w:r w:rsidR="00B42E80" w:rsidRPr="00C6114A">
        <w:rPr>
          <w:rFonts w:asciiTheme="minorHAnsi" w:hAnsiTheme="minorHAnsi"/>
          <w:lang w:eastAsia="en-NZ"/>
        </w:rPr>
        <w:t xml:space="preserve">  </w:t>
      </w:r>
    </w:p>
    <w:p w14:paraId="01A860FA" w14:textId="426C4240" w:rsidR="00A25173" w:rsidRPr="00C6114A" w:rsidRDefault="00264A9E" w:rsidP="00C5444A">
      <w:pPr>
        <w:pStyle w:val="BodyText"/>
        <w:rPr>
          <w:rFonts w:asciiTheme="minorHAnsi" w:hAnsiTheme="minorHAnsi"/>
          <w:lang w:val="en-NZ" w:eastAsia="en-NZ"/>
        </w:rPr>
      </w:pPr>
      <w:r w:rsidRPr="00C6114A">
        <w:rPr>
          <w:rFonts w:asciiTheme="minorHAnsi" w:hAnsiTheme="minorHAnsi"/>
          <w:lang w:val="en-NZ" w:eastAsia="en-NZ"/>
        </w:rPr>
        <w:t xml:space="preserve">Beech mast events are cyclical, occurring every 2 – 6 years, and are </w:t>
      </w:r>
      <w:r w:rsidR="00EF106C" w:rsidRPr="00C6114A">
        <w:rPr>
          <w:rFonts w:asciiTheme="minorHAnsi" w:hAnsiTheme="minorHAnsi"/>
          <w:lang w:val="en-NZ" w:eastAsia="en-NZ"/>
        </w:rPr>
        <w:t xml:space="preserve">seasons </w:t>
      </w:r>
      <w:r w:rsidRPr="00C6114A">
        <w:rPr>
          <w:rFonts w:asciiTheme="minorHAnsi" w:hAnsiTheme="minorHAnsi"/>
          <w:lang w:val="en-NZ" w:eastAsia="en-NZ"/>
        </w:rPr>
        <w:t>whe</w:t>
      </w:r>
      <w:r w:rsidR="00EF106C" w:rsidRPr="00C6114A">
        <w:rPr>
          <w:rFonts w:asciiTheme="minorHAnsi" w:hAnsiTheme="minorHAnsi"/>
          <w:lang w:val="en-NZ" w:eastAsia="en-NZ"/>
        </w:rPr>
        <w:t>n</w:t>
      </w:r>
      <w:r w:rsidRPr="00C6114A">
        <w:rPr>
          <w:rFonts w:asciiTheme="minorHAnsi" w:hAnsiTheme="minorHAnsi"/>
          <w:lang w:val="en-NZ" w:eastAsia="en-NZ"/>
        </w:rPr>
        <w:t xml:space="preserve"> high levels of seed production in forest</w:t>
      </w:r>
      <w:r w:rsidR="00227DAF" w:rsidRPr="00C6114A">
        <w:rPr>
          <w:rFonts w:asciiTheme="minorHAnsi" w:hAnsiTheme="minorHAnsi"/>
          <w:lang w:val="en-NZ" w:eastAsia="en-NZ"/>
        </w:rPr>
        <w:t>s</w:t>
      </w:r>
      <w:r w:rsidRPr="00C6114A">
        <w:rPr>
          <w:rFonts w:asciiTheme="minorHAnsi" w:hAnsiTheme="minorHAnsi"/>
          <w:lang w:val="en-NZ" w:eastAsia="en-NZ"/>
        </w:rPr>
        <w:t xml:space="preserve"> trigger rodent and stoat</w:t>
      </w:r>
      <w:r w:rsidR="00227DAF" w:rsidRPr="00C6114A">
        <w:rPr>
          <w:rFonts w:asciiTheme="minorHAnsi" w:hAnsiTheme="minorHAnsi"/>
          <w:lang w:val="en-NZ" w:eastAsia="en-NZ"/>
        </w:rPr>
        <w:t xml:space="preserve"> population</w:t>
      </w:r>
      <w:r w:rsidRPr="00C6114A">
        <w:rPr>
          <w:rFonts w:asciiTheme="minorHAnsi" w:hAnsiTheme="minorHAnsi"/>
          <w:lang w:val="en-NZ" w:eastAsia="en-NZ"/>
        </w:rPr>
        <w:t xml:space="preserve"> explosions. When seed supplies run out these predators turn on endangered birds such as mōhua, kākā, kea, whio and kiwi along with other at risk spe</w:t>
      </w:r>
      <w:r w:rsidR="00B4357C" w:rsidRPr="00C6114A">
        <w:rPr>
          <w:rFonts w:asciiTheme="minorHAnsi" w:hAnsiTheme="minorHAnsi"/>
          <w:lang w:val="en-NZ" w:eastAsia="en-NZ"/>
        </w:rPr>
        <w:t>cies like bats and land snails.</w:t>
      </w:r>
      <w:r w:rsidR="00754A7C" w:rsidRPr="00C6114A">
        <w:rPr>
          <w:rStyle w:val="FootnoteReference"/>
          <w:rFonts w:asciiTheme="minorHAnsi" w:hAnsiTheme="minorHAnsi"/>
          <w:lang w:val="en-NZ" w:eastAsia="en-NZ"/>
        </w:rPr>
        <w:footnoteReference w:id="45"/>
      </w:r>
      <w:r w:rsidR="00A25173" w:rsidRPr="00C6114A">
        <w:rPr>
          <w:rFonts w:asciiTheme="minorHAnsi" w:hAnsiTheme="minorHAnsi"/>
          <w:lang w:val="en-NZ" w:eastAsia="en-NZ"/>
        </w:rPr>
        <w:t xml:space="preserve"> </w:t>
      </w:r>
    </w:p>
    <w:p w14:paraId="2BF65944" w14:textId="35CE1215" w:rsidR="00A25173" w:rsidRPr="00C6114A" w:rsidRDefault="006F6708" w:rsidP="00A25173">
      <w:pPr>
        <w:pStyle w:val="BodyText"/>
        <w:rPr>
          <w:rFonts w:asciiTheme="minorHAnsi" w:hAnsiTheme="minorHAnsi"/>
          <w:lang w:val="en-NZ" w:eastAsia="en-NZ"/>
        </w:rPr>
      </w:pPr>
      <w:r w:rsidRPr="00C6114A">
        <w:rPr>
          <w:rFonts w:asciiTheme="minorHAnsi" w:hAnsiTheme="minorHAnsi"/>
          <w:lang w:val="en-NZ" w:eastAsia="en-NZ"/>
        </w:rPr>
        <w:t>A</w:t>
      </w:r>
      <w:r w:rsidR="00180E0D" w:rsidRPr="00C6114A">
        <w:rPr>
          <w:rFonts w:asciiTheme="minorHAnsi" w:hAnsiTheme="minorHAnsi"/>
          <w:lang w:val="en-NZ" w:eastAsia="en-NZ"/>
        </w:rPr>
        <w:t xml:space="preserve"> </w:t>
      </w:r>
      <w:r w:rsidR="007922AD" w:rsidRPr="00C6114A">
        <w:rPr>
          <w:rFonts w:asciiTheme="minorHAnsi" w:hAnsiTheme="minorHAnsi"/>
          <w:lang w:val="en-NZ" w:eastAsia="en-NZ"/>
        </w:rPr>
        <w:t xml:space="preserve">significant </w:t>
      </w:r>
      <w:r w:rsidR="00A25173" w:rsidRPr="00C6114A">
        <w:rPr>
          <w:rFonts w:asciiTheme="minorHAnsi" w:hAnsiTheme="minorHAnsi"/>
          <w:lang w:val="en-NZ" w:eastAsia="en-NZ"/>
        </w:rPr>
        <w:t xml:space="preserve">beech mast event </w:t>
      </w:r>
      <w:r w:rsidRPr="00C6114A">
        <w:rPr>
          <w:rFonts w:asciiTheme="minorHAnsi" w:hAnsiTheme="minorHAnsi"/>
          <w:lang w:val="en-NZ" w:eastAsia="en-NZ"/>
        </w:rPr>
        <w:t xml:space="preserve">occurred </w:t>
      </w:r>
      <w:r w:rsidR="00A25173" w:rsidRPr="00C6114A">
        <w:rPr>
          <w:rFonts w:asciiTheme="minorHAnsi" w:hAnsiTheme="minorHAnsi"/>
          <w:lang w:val="en-NZ" w:eastAsia="en-NZ"/>
        </w:rPr>
        <w:t>in 2014.  It has been estimated that with no pest control response, approximately 75% (or more than 3500 birds) of the remaining mōhua population could be lost</w:t>
      </w:r>
      <w:r w:rsidR="00A25173" w:rsidRPr="00C6114A">
        <w:rPr>
          <w:rStyle w:val="FootnoteReference"/>
          <w:rFonts w:asciiTheme="minorHAnsi" w:hAnsiTheme="minorHAnsi"/>
          <w:lang w:val="en-NZ" w:eastAsia="en-NZ"/>
        </w:rPr>
        <w:footnoteReference w:id="46"/>
      </w:r>
      <w:r w:rsidRPr="00C6114A">
        <w:rPr>
          <w:rFonts w:asciiTheme="minorHAnsi" w:hAnsiTheme="minorHAnsi"/>
          <w:lang w:val="en-NZ" w:eastAsia="en-NZ"/>
        </w:rPr>
        <w:t xml:space="preserve"> and other native bird species could also suffer major losses</w:t>
      </w:r>
      <w:r w:rsidR="00A25173" w:rsidRPr="00C6114A">
        <w:rPr>
          <w:rFonts w:asciiTheme="minorHAnsi" w:hAnsiTheme="minorHAnsi"/>
          <w:lang w:val="en-NZ" w:eastAsia="en-NZ"/>
        </w:rPr>
        <w:t xml:space="preserve">. In 2000, a widespread beech mast and resulting predator plague caused the local mōhua population in the Marlborough Sounds to become extinct. </w:t>
      </w:r>
    </w:p>
    <w:p w14:paraId="55759390" w14:textId="7211A6EB" w:rsidR="009A72F1" w:rsidRPr="00C6114A" w:rsidRDefault="00EF106C" w:rsidP="00A25173">
      <w:pPr>
        <w:pStyle w:val="BodyText"/>
        <w:rPr>
          <w:rFonts w:asciiTheme="minorHAnsi" w:hAnsiTheme="minorHAnsi"/>
          <w:lang w:val="en-NZ" w:eastAsia="en-NZ"/>
        </w:rPr>
      </w:pPr>
      <w:r w:rsidRPr="00C6114A">
        <w:rPr>
          <w:rFonts w:asciiTheme="minorHAnsi" w:hAnsiTheme="minorHAnsi"/>
          <w:lang w:val="en-NZ" w:eastAsia="en-NZ"/>
        </w:rPr>
        <w:t>In re</w:t>
      </w:r>
      <w:r w:rsidR="007A4B08" w:rsidRPr="00C6114A">
        <w:rPr>
          <w:rFonts w:asciiTheme="minorHAnsi" w:hAnsiTheme="minorHAnsi"/>
          <w:lang w:val="en-NZ" w:eastAsia="en-NZ"/>
        </w:rPr>
        <w:t xml:space="preserve">sponse </w:t>
      </w:r>
      <w:r w:rsidR="00445638" w:rsidRPr="00C6114A">
        <w:rPr>
          <w:rFonts w:asciiTheme="minorHAnsi" w:hAnsiTheme="minorHAnsi"/>
          <w:lang w:val="en-NZ" w:eastAsia="en-NZ"/>
        </w:rPr>
        <w:t>DOC</w:t>
      </w:r>
      <w:r w:rsidR="00A25173" w:rsidRPr="00C6114A">
        <w:rPr>
          <w:rFonts w:asciiTheme="minorHAnsi" w:hAnsiTheme="minorHAnsi"/>
          <w:lang w:val="en-NZ" w:eastAsia="en-NZ"/>
        </w:rPr>
        <w:t xml:space="preserve"> implemented</w:t>
      </w:r>
      <w:r w:rsidR="006F6708" w:rsidRPr="00C6114A">
        <w:rPr>
          <w:rFonts w:asciiTheme="minorHAnsi" w:hAnsiTheme="minorHAnsi"/>
          <w:lang w:val="en-NZ" w:eastAsia="en-NZ"/>
        </w:rPr>
        <w:t xml:space="preserve"> the </w:t>
      </w:r>
      <w:r w:rsidR="00B4357C" w:rsidRPr="00C6114A">
        <w:rPr>
          <w:rFonts w:asciiTheme="minorHAnsi" w:hAnsiTheme="minorHAnsi"/>
          <w:lang w:val="en-NZ" w:eastAsia="en-NZ"/>
        </w:rPr>
        <w:t xml:space="preserve">“Battle for </w:t>
      </w:r>
      <w:r w:rsidRPr="00C6114A">
        <w:rPr>
          <w:rFonts w:asciiTheme="minorHAnsi" w:hAnsiTheme="minorHAnsi"/>
          <w:lang w:val="en-NZ" w:eastAsia="en-NZ"/>
        </w:rPr>
        <w:t xml:space="preserve">our </w:t>
      </w:r>
      <w:r w:rsidR="00B4357C" w:rsidRPr="00C6114A">
        <w:rPr>
          <w:rFonts w:asciiTheme="minorHAnsi" w:hAnsiTheme="minorHAnsi"/>
          <w:lang w:val="en-NZ" w:eastAsia="en-NZ"/>
        </w:rPr>
        <w:t xml:space="preserve">Birds” </w:t>
      </w:r>
      <w:r w:rsidRPr="00C6114A">
        <w:rPr>
          <w:rFonts w:asciiTheme="minorHAnsi" w:hAnsiTheme="minorHAnsi"/>
          <w:lang w:val="en-NZ" w:eastAsia="en-NZ"/>
        </w:rPr>
        <w:t xml:space="preserve">pest control programme, </w:t>
      </w:r>
      <w:r w:rsidR="006F6708" w:rsidRPr="00C6114A">
        <w:rPr>
          <w:rFonts w:asciiTheme="minorHAnsi" w:hAnsiTheme="minorHAnsi"/>
          <w:lang w:val="en-NZ" w:eastAsia="en-NZ"/>
        </w:rPr>
        <w:t xml:space="preserve">which </w:t>
      </w:r>
      <w:r w:rsidR="007922AD" w:rsidRPr="00C6114A">
        <w:rPr>
          <w:rFonts w:asciiTheme="minorHAnsi" w:hAnsiTheme="minorHAnsi"/>
          <w:lang w:val="en-NZ" w:eastAsia="en-NZ"/>
        </w:rPr>
        <w:t>required</w:t>
      </w:r>
      <w:r w:rsidR="00A25173" w:rsidRPr="00C6114A">
        <w:rPr>
          <w:rFonts w:asciiTheme="minorHAnsi" w:hAnsiTheme="minorHAnsi"/>
          <w:lang w:val="en-NZ" w:eastAsia="en-NZ"/>
        </w:rPr>
        <w:t xml:space="preserve"> </w:t>
      </w:r>
      <w:r w:rsidR="00445638" w:rsidRPr="00C6114A">
        <w:rPr>
          <w:rFonts w:asciiTheme="minorHAnsi" w:hAnsiTheme="minorHAnsi"/>
          <w:lang w:val="en-NZ" w:eastAsia="en-NZ"/>
        </w:rPr>
        <w:t>DOC</w:t>
      </w:r>
      <w:r w:rsidR="00A25173" w:rsidRPr="00C6114A">
        <w:rPr>
          <w:rFonts w:asciiTheme="minorHAnsi" w:hAnsiTheme="minorHAnsi"/>
          <w:lang w:val="en-NZ" w:eastAsia="en-NZ"/>
        </w:rPr>
        <w:t xml:space="preserve"> </w:t>
      </w:r>
      <w:r w:rsidR="006F6708" w:rsidRPr="00C6114A">
        <w:rPr>
          <w:rFonts w:asciiTheme="minorHAnsi" w:hAnsiTheme="minorHAnsi"/>
          <w:lang w:val="en-NZ" w:eastAsia="en-NZ"/>
        </w:rPr>
        <w:t>to in</w:t>
      </w:r>
      <w:r w:rsidR="00264A9E" w:rsidRPr="00C6114A">
        <w:rPr>
          <w:rFonts w:asciiTheme="minorHAnsi" w:hAnsiTheme="minorHAnsi"/>
          <w:lang w:val="en-NZ" w:eastAsia="en-NZ"/>
        </w:rPr>
        <w:t>crease its aerial 1080 protection in the South Island by approximately 500,000 he</w:t>
      </w:r>
      <w:r w:rsidR="00B4357C" w:rsidRPr="00C6114A">
        <w:rPr>
          <w:rFonts w:asciiTheme="minorHAnsi" w:hAnsiTheme="minorHAnsi"/>
          <w:lang w:val="en-NZ" w:eastAsia="en-NZ"/>
        </w:rPr>
        <w:t xml:space="preserve">ctares. </w:t>
      </w:r>
      <w:r w:rsidR="006F6708" w:rsidRPr="00C6114A">
        <w:rPr>
          <w:rFonts w:asciiTheme="minorHAnsi" w:hAnsiTheme="minorHAnsi"/>
          <w:lang w:val="en-NZ" w:eastAsia="en-NZ"/>
        </w:rPr>
        <w:t xml:space="preserve">This </w:t>
      </w:r>
      <w:r w:rsidR="009A72F1" w:rsidRPr="00C6114A">
        <w:rPr>
          <w:rFonts w:asciiTheme="minorHAnsi" w:hAnsiTheme="minorHAnsi"/>
          <w:lang w:val="en-NZ" w:eastAsia="en-NZ"/>
        </w:rPr>
        <w:t xml:space="preserve">programme </w:t>
      </w:r>
      <w:r w:rsidR="00264A9E" w:rsidRPr="00C6114A">
        <w:rPr>
          <w:rFonts w:asciiTheme="minorHAnsi" w:hAnsiTheme="minorHAnsi"/>
          <w:lang w:val="en-NZ" w:eastAsia="en-NZ"/>
        </w:rPr>
        <w:t>involved the acquisition of 16 separate resource consents</w:t>
      </w:r>
      <w:r w:rsidR="00B4357C" w:rsidRPr="00C6114A">
        <w:rPr>
          <w:rFonts w:asciiTheme="minorHAnsi" w:hAnsiTheme="minorHAnsi"/>
          <w:lang w:val="en-NZ" w:eastAsia="en-NZ"/>
        </w:rPr>
        <w:t xml:space="preserve"> within the South Island</w:t>
      </w:r>
      <w:r w:rsidR="00227DAF" w:rsidRPr="00C6114A">
        <w:rPr>
          <w:rFonts w:asciiTheme="minorHAnsi" w:hAnsiTheme="minorHAnsi"/>
          <w:lang w:val="en-NZ" w:eastAsia="en-NZ"/>
        </w:rPr>
        <w:t xml:space="preserve"> in 2014</w:t>
      </w:r>
      <w:r w:rsidR="00A403F2" w:rsidRPr="00C6114A">
        <w:rPr>
          <w:rFonts w:asciiTheme="minorHAnsi" w:hAnsiTheme="minorHAnsi"/>
          <w:lang w:val="en-NZ" w:eastAsia="en-NZ"/>
        </w:rPr>
        <w:t>.</w:t>
      </w:r>
      <w:r w:rsidR="00591C5C" w:rsidRPr="00C6114A">
        <w:rPr>
          <w:rStyle w:val="FootnoteReference"/>
          <w:rFonts w:asciiTheme="minorHAnsi" w:hAnsiTheme="minorHAnsi"/>
          <w:lang w:val="en-NZ" w:eastAsia="en-NZ"/>
        </w:rPr>
        <w:footnoteReference w:id="47"/>
      </w:r>
      <w:r w:rsidR="00A25173" w:rsidRPr="00C6114A">
        <w:rPr>
          <w:rFonts w:asciiTheme="minorHAnsi" w:hAnsiTheme="minorHAnsi"/>
          <w:lang w:val="en-NZ" w:eastAsia="en-NZ"/>
        </w:rPr>
        <w:t xml:space="preserve"> </w:t>
      </w:r>
    </w:p>
    <w:p w14:paraId="6E21B8DF" w14:textId="4B0E4291" w:rsidR="00B4357C" w:rsidRPr="00C6114A" w:rsidRDefault="00227DAF" w:rsidP="00A25173">
      <w:pPr>
        <w:pStyle w:val="BodyText"/>
        <w:rPr>
          <w:rFonts w:asciiTheme="minorHAnsi" w:hAnsiTheme="minorHAnsi"/>
          <w:lang w:val="en-NZ" w:eastAsia="en-NZ"/>
        </w:rPr>
      </w:pPr>
      <w:r w:rsidRPr="00C6114A">
        <w:rPr>
          <w:rFonts w:asciiTheme="minorHAnsi" w:hAnsiTheme="minorHAnsi"/>
          <w:lang w:val="en-NZ" w:eastAsia="en-NZ"/>
        </w:rPr>
        <w:t>The cyclical nature of mast events means that this will remain an ongoing operation</w:t>
      </w:r>
      <w:r w:rsidR="009A72F1" w:rsidRPr="00C6114A">
        <w:rPr>
          <w:rFonts w:asciiTheme="minorHAnsi" w:hAnsiTheme="minorHAnsi"/>
          <w:lang w:val="en-NZ" w:eastAsia="en-NZ"/>
        </w:rPr>
        <w:t>al</w:t>
      </w:r>
      <w:r w:rsidR="00D44485" w:rsidRPr="00C6114A">
        <w:rPr>
          <w:rFonts w:asciiTheme="minorHAnsi" w:hAnsiTheme="minorHAnsi"/>
          <w:lang w:val="en-NZ" w:eastAsia="en-NZ"/>
        </w:rPr>
        <w:t xml:space="preserve"> pressure for the Department.</w:t>
      </w:r>
    </w:p>
    <w:p w14:paraId="1D84C88D" w14:textId="5E3B0CEE" w:rsidR="00264A9E" w:rsidRPr="00C6114A" w:rsidRDefault="00264A9E" w:rsidP="00264A9E">
      <w:pPr>
        <w:pStyle w:val="Heading3"/>
        <w:ind w:left="851" w:hanging="851"/>
        <w:rPr>
          <w:rFonts w:asciiTheme="minorHAnsi" w:hAnsiTheme="minorHAnsi"/>
          <w:lang w:eastAsia="en-NZ"/>
        </w:rPr>
      </w:pPr>
      <w:bookmarkStart w:id="111" w:name="_Toc406595450"/>
      <w:r w:rsidRPr="00C6114A">
        <w:rPr>
          <w:rFonts w:asciiTheme="minorHAnsi" w:hAnsiTheme="minorHAnsi"/>
          <w:lang w:eastAsia="en-NZ"/>
        </w:rPr>
        <w:t xml:space="preserve">Commitment to increase </w:t>
      </w:r>
      <w:r w:rsidR="00B4357C" w:rsidRPr="00C6114A">
        <w:rPr>
          <w:rFonts w:asciiTheme="minorHAnsi" w:hAnsiTheme="minorHAnsi"/>
          <w:lang w:eastAsia="en-NZ"/>
        </w:rPr>
        <w:t>coverage</w:t>
      </w:r>
      <w:bookmarkEnd w:id="111"/>
    </w:p>
    <w:p w14:paraId="13173789" w14:textId="37FA97C9" w:rsidR="007A4B08" w:rsidRPr="00C6114A" w:rsidRDefault="00B4357C" w:rsidP="00227DAF">
      <w:pPr>
        <w:pStyle w:val="BodyText"/>
        <w:rPr>
          <w:rFonts w:asciiTheme="minorHAnsi" w:hAnsiTheme="minorHAnsi"/>
          <w:lang w:val="en-NZ" w:eastAsia="en-NZ"/>
        </w:rPr>
      </w:pPr>
      <w:r w:rsidRPr="00C6114A">
        <w:rPr>
          <w:rFonts w:asciiTheme="minorHAnsi" w:hAnsiTheme="minorHAnsi"/>
          <w:lang w:val="en-NZ" w:eastAsia="en-NZ"/>
        </w:rPr>
        <w:t>To supplement its response to</w:t>
      </w:r>
      <w:r w:rsidR="00754A7C" w:rsidRPr="00C6114A">
        <w:rPr>
          <w:rFonts w:asciiTheme="minorHAnsi" w:hAnsiTheme="minorHAnsi"/>
          <w:lang w:val="en-NZ" w:eastAsia="en-NZ"/>
        </w:rPr>
        <w:t xml:space="preserve"> the</w:t>
      </w:r>
      <w:r w:rsidRPr="00C6114A">
        <w:rPr>
          <w:rFonts w:asciiTheme="minorHAnsi" w:hAnsiTheme="minorHAnsi"/>
          <w:lang w:val="en-NZ" w:eastAsia="en-NZ"/>
        </w:rPr>
        <w:t xml:space="preserve"> predicted </w:t>
      </w:r>
      <w:r w:rsidR="00754A7C" w:rsidRPr="00C6114A">
        <w:rPr>
          <w:rFonts w:asciiTheme="minorHAnsi" w:hAnsiTheme="minorHAnsi"/>
          <w:lang w:val="en-NZ" w:eastAsia="en-NZ"/>
        </w:rPr>
        <w:t xml:space="preserve">2014 </w:t>
      </w:r>
      <w:r w:rsidRPr="00C6114A">
        <w:rPr>
          <w:rFonts w:asciiTheme="minorHAnsi" w:hAnsiTheme="minorHAnsi"/>
          <w:lang w:val="en-NZ" w:eastAsia="en-NZ"/>
        </w:rPr>
        <w:t>mast event</w:t>
      </w:r>
      <w:r w:rsidR="00227DAF" w:rsidRPr="00C6114A">
        <w:rPr>
          <w:rFonts w:asciiTheme="minorHAnsi" w:hAnsiTheme="minorHAnsi"/>
          <w:lang w:val="en-NZ" w:eastAsia="en-NZ"/>
        </w:rPr>
        <w:t>,</w:t>
      </w:r>
      <w:r w:rsidRPr="00C6114A">
        <w:rPr>
          <w:rFonts w:asciiTheme="minorHAnsi" w:hAnsiTheme="minorHAnsi"/>
          <w:lang w:val="en-NZ" w:eastAsia="en-NZ"/>
        </w:rPr>
        <w:t xml:space="preserve"> </w:t>
      </w:r>
      <w:r w:rsidR="00445638" w:rsidRPr="00C6114A">
        <w:rPr>
          <w:rFonts w:asciiTheme="minorHAnsi" w:hAnsiTheme="minorHAnsi"/>
          <w:lang w:val="en-NZ" w:eastAsia="en-NZ"/>
        </w:rPr>
        <w:t>DOC</w:t>
      </w:r>
      <w:r w:rsidRPr="00C6114A">
        <w:rPr>
          <w:rFonts w:asciiTheme="minorHAnsi" w:hAnsiTheme="minorHAnsi"/>
          <w:lang w:val="en-NZ" w:eastAsia="en-NZ"/>
        </w:rPr>
        <w:t xml:space="preserve"> has</w:t>
      </w:r>
      <w:r w:rsidR="00227DAF" w:rsidRPr="00C6114A">
        <w:rPr>
          <w:rFonts w:asciiTheme="minorHAnsi" w:hAnsiTheme="minorHAnsi"/>
          <w:lang w:val="en-NZ" w:eastAsia="en-NZ"/>
        </w:rPr>
        <w:t xml:space="preserve"> also</w:t>
      </w:r>
      <w:r w:rsidRPr="00C6114A">
        <w:rPr>
          <w:rFonts w:asciiTheme="minorHAnsi" w:hAnsiTheme="minorHAnsi"/>
          <w:lang w:val="en-NZ" w:eastAsia="en-NZ"/>
        </w:rPr>
        <w:t xml:space="preserve"> committed to increasing</w:t>
      </w:r>
      <w:r w:rsidR="00B42E80" w:rsidRPr="00C6114A">
        <w:rPr>
          <w:rFonts w:asciiTheme="minorHAnsi" w:hAnsiTheme="minorHAnsi"/>
          <w:lang w:val="en-NZ" w:eastAsia="en-NZ"/>
        </w:rPr>
        <w:t xml:space="preserve"> its national aerial 1080 pro</w:t>
      </w:r>
      <w:r w:rsidR="00717C6A" w:rsidRPr="00C6114A">
        <w:rPr>
          <w:rFonts w:asciiTheme="minorHAnsi" w:hAnsiTheme="minorHAnsi"/>
          <w:lang w:val="en-NZ" w:eastAsia="en-NZ"/>
        </w:rPr>
        <w:t>gramme by approximately</w:t>
      </w:r>
      <w:r w:rsidR="00754A7C" w:rsidRPr="00C6114A">
        <w:rPr>
          <w:rFonts w:asciiTheme="minorHAnsi" w:hAnsiTheme="minorHAnsi"/>
          <w:lang w:val="en-NZ" w:eastAsia="en-NZ"/>
        </w:rPr>
        <w:t xml:space="preserve"> 50,000 hectares per</w:t>
      </w:r>
      <w:r w:rsidR="00B42E80" w:rsidRPr="00C6114A">
        <w:rPr>
          <w:rFonts w:asciiTheme="minorHAnsi" w:hAnsiTheme="minorHAnsi"/>
          <w:lang w:val="en-NZ" w:eastAsia="en-NZ"/>
        </w:rPr>
        <w:t xml:space="preserve"> year for</w:t>
      </w:r>
      <w:r w:rsidR="00227DAF" w:rsidRPr="00C6114A">
        <w:rPr>
          <w:rFonts w:asciiTheme="minorHAnsi" w:hAnsiTheme="minorHAnsi"/>
          <w:lang w:val="en-NZ" w:eastAsia="en-NZ"/>
        </w:rPr>
        <w:t xml:space="preserve"> the next</w:t>
      </w:r>
      <w:r w:rsidR="00B42E80" w:rsidRPr="00C6114A">
        <w:rPr>
          <w:rFonts w:asciiTheme="minorHAnsi" w:hAnsiTheme="minorHAnsi"/>
          <w:lang w:val="en-NZ" w:eastAsia="en-NZ"/>
        </w:rPr>
        <w:t xml:space="preserve"> five years (250,000 hectares</w:t>
      </w:r>
      <w:r w:rsidR="00717C6A" w:rsidRPr="00C6114A">
        <w:rPr>
          <w:rFonts w:asciiTheme="minorHAnsi" w:hAnsiTheme="minorHAnsi"/>
          <w:lang w:val="en-NZ" w:eastAsia="en-NZ"/>
        </w:rPr>
        <w:t xml:space="preserve"> total</w:t>
      </w:r>
      <w:r w:rsidR="00B42E80" w:rsidRPr="00C6114A">
        <w:rPr>
          <w:rFonts w:asciiTheme="minorHAnsi" w:hAnsiTheme="minorHAnsi"/>
          <w:lang w:val="en-NZ" w:eastAsia="en-NZ"/>
        </w:rPr>
        <w:t xml:space="preserve">). </w:t>
      </w:r>
    </w:p>
    <w:p w14:paraId="12836F3C" w14:textId="099ABE08" w:rsidR="006D3C3B" w:rsidRPr="00C6114A" w:rsidRDefault="00B42E80" w:rsidP="00C5444A">
      <w:pPr>
        <w:pStyle w:val="BodyText"/>
        <w:rPr>
          <w:rFonts w:asciiTheme="minorHAnsi" w:hAnsiTheme="minorHAnsi"/>
          <w:lang w:val="en-NZ" w:eastAsia="en-NZ"/>
        </w:rPr>
      </w:pPr>
      <w:r w:rsidRPr="00C6114A">
        <w:rPr>
          <w:rFonts w:asciiTheme="minorHAnsi" w:hAnsiTheme="minorHAnsi"/>
          <w:lang w:val="en-NZ" w:eastAsia="en-NZ"/>
        </w:rPr>
        <w:t xml:space="preserve">This means </w:t>
      </w:r>
      <w:r w:rsidR="009A72F1" w:rsidRPr="00C6114A">
        <w:rPr>
          <w:rFonts w:asciiTheme="minorHAnsi" w:hAnsiTheme="minorHAnsi"/>
          <w:lang w:val="en-NZ" w:eastAsia="en-NZ"/>
        </w:rPr>
        <w:t xml:space="preserve">that </w:t>
      </w:r>
      <w:r w:rsidR="00445638" w:rsidRPr="00C6114A">
        <w:rPr>
          <w:rFonts w:asciiTheme="minorHAnsi" w:hAnsiTheme="minorHAnsi"/>
          <w:lang w:val="en-NZ" w:eastAsia="en-NZ"/>
        </w:rPr>
        <w:t>DOC</w:t>
      </w:r>
      <w:r w:rsidRPr="00C6114A">
        <w:rPr>
          <w:rFonts w:asciiTheme="minorHAnsi" w:hAnsiTheme="minorHAnsi"/>
          <w:lang w:val="en-NZ" w:eastAsia="en-NZ"/>
        </w:rPr>
        <w:t xml:space="preserve"> will be supporting the 2014 beech mast </w:t>
      </w:r>
      <w:r w:rsidR="00717C6A" w:rsidRPr="00C6114A">
        <w:rPr>
          <w:rFonts w:asciiTheme="minorHAnsi" w:hAnsiTheme="minorHAnsi"/>
          <w:lang w:val="en-NZ" w:eastAsia="en-NZ"/>
        </w:rPr>
        <w:t>response</w:t>
      </w:r>
      <w:r w:rsidRPr="00C6114A">
        <w:rPr>
          <w:rFonts w:asciiTheme="minorHAnsi" w:hAnsiTheme="minorHAnsi"/>
          <w:lang w:val="en-NZ" w:eastAsia="en-NZ"/>
        </w:rPr>
        <w:t xml:space="preserve"> by routinely treating approximately 400,000 hectares of public conservation land with 1080 by 2019.</w:t>
      </w:r>
      <w:r w:rsidR="00227DAF" w:rsidRPr="00C6114A">
        <w:rPr>
          <w:rFonts w:asciiTheme="minorHAnsi" w:hAnsiTheme="minorHAnsi"/>
          <w:lang w:val="en-NZ" w:eastAsia="en-NZ"/>
        </w:rPr>
        <w:t xml:space="preserve"> </w:t>
      </w:r>
    </w:p>
    <w:p w14:paraId="03016C21" w14:textId="77777777" w:rsidR="009A72F1" w:rsidRPr="00C6114A" w:rsidRDefault="009A72F1" w:rsidP="00C5444A">
      <w:pPr>
        <w:pStyle w:val="BodyText"/>
        <w:rPr>
          <w:rFonts w:asciiTheme="minorHAnsi" w:hAnsiTheme="minorHAnsi"/>
          <w:lang w:val="en-NZ" w:eastAsia="en-NZ"/>
        </w:rPr>
      </w:pPr>
    </w:p>
    <w:p w14:paraId="3DD24C26" w14:textId="6285F75B" w:rsidR="007A4B08" w:rsidRPr="00C6114A" w:rsidRDefault="00754A7C" w:rsidP="00512D0C">
      <w:pPr>
        <w:pStyle w:val="Heading3"/>
        <w:spacing w:after="0"/>
        <w:ind w:left="851" w:hanging="851"/>
        <w:rPr>
          <w:rFonts w:asciiTheme="minorHAnsi" w:hAnsiTheme="minorHAnsi"/>
          <w:lang w:eastAsia="en-NZ"/>
        </w:rPr>
      </w:pPr>
      <w:bookmarkStart w:id="112" w:name="_Toc406595451"/>
      <w:r w:rsidRPr="00C6114A">
        <w:rPr>
          <w:rFonts w:asciiTheme="minorHAnsi" w:hAnsiTheme="minorHAnsi"/>
          <w:lang w:eastAsia="en-NZ"/>
        </w:rPr>
        <w:lastRenderedPageBreak/>
        <w:t>TB</w:t>
      </w:r>
      <w:r w:rsidR="00264A9E" w:rsidRPr="00C6114A">
        <w:rPr>
          <w:rFonts w:asciiTheme="minorHAnsi" w:hAnsiTheme="minorHAnsi"/>
          <w:lang w:eastAsia="en-NZ"/>
        </w:rPr>
        <w:t>free</w:t>
      </w:r>
      <w:r w:rsidR="00B4357C" w:rsidRPr="00C6114A">
        <w:rPr>
          <w:rFonts w:asciiTheme="minorHAnsi" w:hAnsiTheme="minorHAnsi"/>
          <w:lang w:eastAsia="en-NZ"/>
        </w:rPr>
        <w:t xml:space="preserve"> NZ</w:t>
      </w:r>
      <w:r w:rsidR="00264A9E" w:rsidRPr="00C6114A">
        <w:rPr>
          <w:rFonts w:asciiTheme="minorHAnsi" w:hAnsiTheme="minorHAnsi"/>
          <w:lang w:eastAsia="en-NZ"/>
        </w:rPr>
        <w:t xml:space="preserve"> </w:t>
      </w:r>
      <w:r w:rsidR="007A4B08" w:rsidRPr="00C6114A">
        <w:rPr>
          <w:rFonts w:asciiTheme="minorHAnsi" w:hAnsiTheme="minorHAnsi"/>
          <w:lang w:eastAsia="en-NZ"/>
        </w:rPr>
        <w:t>operations</w:t>
      </w:r>
      <w:bookmarkEnd w:id="112"/>
    </w:p>
    <w:p w14:paraId="6B0C8B9A" w14:textId="668E4CA2" w:rsidR="00060728" w:rsidRPr="00C6114A" w:rsidRDefault="00264A9E" w:rsidP="009A72F1">
      <w:pPr>
        <w:pStyle w:val="BodyText1"/>
        <w:tabs>
          <w:tab w:val="left" w:pos="851"/>
        </w:tabs>
        <w:ind w:left="851"/>
        <w:jc w:val="both"/>
      </w:pPr>
      <w:bookmarkStart w:id="113" w:name="_Toc403036614"/>
      <w:bookmarkStart w:id="114" w:name="_Toc403048234"/>
      <w:r w:rsidRPr="00C6114A">
        <w:t>TBfree NZ’s aim is to reduce the</w:t>
      </w:r>
      <w:r w:rsidR="00D44485" w:rsidRPr="00C6114A">
        <w:t xml:space="preserve"> overall</w:t>
      </w:r>
      <w:r w:rsidRPr="00C6114A">
        <w:t xml:space="preserve"> extent of the existing</w:t>
      </w:r>
      <w:r w:rsidR="00D44485" w:rsidRPr="00C6114A">
        <w:t xml:space="preserve"> TB</w:t>
      </w:r>
      <w:r w:rsidRPr="00C6114A">
        <w:t xml:space="preserve"> vector risk area by 25% by 2026</w:t>
      </w:r>
      <w:r w:rsidR="00A403F2" w:rsidRPr="00C6114A">
        <w:t>.</w:t>
      </w:r>
      <w:r w:rsidR="00754A7C" w:rsidRPr="00C6114A">
        <w:rPr>
          <w:rStyle w:val="FootnoteReference"/>
          <w:b/>
          <w:bCs w:val="0"/>
          <w:szCs w:val="22"/>
        </w:rPr>
        <w:footnoteReference w:id="48"/>
      </w:r>
      <w:r w:rsidRPr="00C6114A">
        <w:t xml:space="preserve"> The key regions targeted for reduction include Waikato, Hawkes Bay, Manawatu, Tasman, West Coast, Canterbury, Otago and Southland</w:t>
      </w:r>
      <w:r w:rsidR="00227DAF" w:rsidRPr="00C6114A">
        <w:t>.</w:t>
      </w:r>
      <w:bookmarkEnd w:id="113"/>
      <w:bookmarkEnd w:id="114"/>
      <w:r w:rsidR="00227DAF" w:rsidRPr="00C6114A">
        <w:t xml:space="preserve"> </w:t>
      </w:r>
      <w:bookmarkStart w:id="115" w:name="_Toc403036615"/>
      <w:bookmarkStart w:id="116" w:name="_Toc403048235"/>
      <w:r w:rsidR="00EF106C" w:rsidRPr="00C6114A">
        <w:t>Further possum control operations will also be required in these and other regions to prevent disease spread and minimise livestock infection rates.</w:t>
      </w:r>
      <w:bookmarkEnd w:id="115"/>
      <w:bookmarkEnd w:id="116"/>
      <w:r w:rsidR="00EF106C" w:rsidRPr="00C6114A">
        <w:t xml:space="preserve"> </w:t>
      </w:r>
    </w:p>
    <w:p w14:paraId="47317D5B" w14:textId="52775D52" w:rsidR="00654518" w:rsidRPr="00C6114A" w:rsidRDefault="007A3BF3" w:rsidP="00654518">
      <w:pPr>
        <w:pStyle w:val="Heading1"/>
        <w:ind w:left="851" w:hanging="851"/>
        <w:rPr>
          <w:rFonts w:asciiTheme="minorHAnsi" w:hAnsiTheme="minorHAnsi"/>
        </w:rPr>
      </w:pPr>
      <w:bookmarkStart w:id="117" w:name="_Toc381969338"/>
      <w:bookmarkStart w:id="118" w:name="_Toc406595452"/>
      <w:r w:rsidRPr="00C6114A">
        <w:rPr>
          <w:rFonts w:asciiTheme="minorHAnsi" w:hAnsiTheme="minorHAnsi"/>
        </w:rPr>
        <w:t xml:space="preserve">Analysis of </w:t>
      </w:r>
      <w:r w:rsidR="004F29F3" w:rsidRPr="00C6114A">
        <w:rPr>
          <w:rFonts w:asciiTheme="minorHAnsi" w:hAnsiTheme="minorHAnsi"/>
        </w:rPr>
        <w:t>Existing Arrangements</w:t>
      </w:r>
      <w:bookmarkEnd w:id="117"/>
      <w:bookmarkEnd w:id="118"/>
    </w:p>
    <w:p w14:paraId="0946A2E8" w14:textId="5B541F8E" w:rsidR="00D91212" w:rsidRPr="00C6114A" w:rsidRDefault="00D91212" w:rsidP="00102AD5">
      <w:pPr>
        <w:pStyle w:val="Heading2"/>
        <w:rPr>
          <w:rFonts w:asciiTheme="minorHAnsi" w:hAnsiTheme="minorHAnsi"/>
        </w:rPr>
      </w:pPr>
      <w:bookmarkStart w:id="119" w:name="_Toc406595453"/>
      <w:r w:rsidRPr="00C6114A">
        <w:rPr>
          <w:rFonts w:asciiTheme="minorHAnsi" w:hAnsiTheme="minorHAnsi"/>
        </w:rPr>
        <w:t>Aerial 1080 use in New Zealand</w:t>
      </w:r>
      <w:bookmarkEnd w:id="119"/>
    </w:p>
    <w:p w14:paraId="5015E977" w14:textId="1A388994" w:rsidR="00EF35D4" w:rsidRPr="00C6114A" w:rsidRDefault="00D91212" w:rsidP="00767B5F">
      <w:pPr>
        <w:pStyle w:val="BodyText"/>
        <w:rPr>
          <w:rFonts w:asciiTheme="minorHAnsi" w:hAnsiTheme="minorHAnsi"/>
        </w:rPr>
      </w:pPr>
      <w:r w:rsidRPr="00C6114A">
        <w:rPr>
          <w:rFonts w:asciiTheme="minorHAnsi" w:hAnsiTheme="minorHAnsi"/>
          <w:lang w:val="en-NZ" w:eastAsia="en-NZ"/>
        </w:rPr>
        <w:t>The primary entities responsible for vertebrate pest control</w:t>
      </w:r>
      <w:r w:rsidR="00D44485" w:rsidRPr="00C6114A">
        <w:rPr>
          <w:rFonts w:asciiTheme="minorHAnsi" w:hAnsiTheme="minorHAnsi"/>
          <w:lang w:val="en-NZ" w:eastAsia="en-NZ"/>
        </w:rPr>
        <w:t xml:space="preserve"> operations</w:t>
      </w:r>
      <w:r w:rsidR="00535C53" w:rsidRPr="00C6114A">
        <w:rPr>
          <w:rFonts w:asciiTheme="minorHAnsi" w:hAnsiTheme="minorHAnsi"/>
          <w:lang w:val="en-NZ" w:eastAsia="en-NZ"/>
        </w:rPr>
        <w:t xml:space="preserve"> within </w:t>
      </w:r>
      <w:r w:rsidRPr="00C6114A">
        <w:rPr>
          <w:rFonts w:asciiTheme="minorHAnsi" w:hAnsiTheme="minorHAnsi"/>
          <w:lang w:val="en-NZ" w:eastAsia="en-NZ"/>
        </w:rPr>
        <w:t xml:space="preserve">New Zealand are </w:t>
      </w:r>
      <w:r w:rsidR="008E5B76" w:rsidRPr="00C6114A">
        <w:rPr>
          <w:rFonts w:asciiTheme="minorHAnsi" w:hAnsiTheme="minorHAnsi"/>
          <w:lang w:val="en-NZ" w:eastAsia="en-NZ"/>
        </w:rPr>
        <w:t xml:space="preserve">TBfree NZ, </w:t>
      </w:r>
      <w:r w:rsidR="00445638" w:rsidRPr="00C6114A">
        <w:rPr>
          <w:rFonts w:asciiTheme="minorHAnsi" w:hAnsiTheme="minorHAnsi"/>
          <w:lang w:val="en-NZ" w:eastAsia="en-NZ"/>
        </w:rPr>
        <w:t>DOC</w:t>
      </w:r>
      <w:r w:rsidRPr="00C6114A">
        <w:rPr>
          <w:rFonts w:asciiTheme="minorHAnsi" w:hAnsiTheme="minorHAnsi"/>
          <w:lang w:val="en-NZ" w:eastAsia="en-NZ"/>
        </w:rPr>
        <w:t xml:space="preserve"> and Regional Councils</w:t>
      </w:r>
      <w:r w:rsidR="00A403F2" w:rsidRPr="00C6114A">
        <w:rPr>
          <w:rFonts w:asciiTheme="minorHAnsi" w:hAnsiTheme="minorHAnsi"/>
          <w:lang w:val="en-NZ" w:eastAsia="en-NZ"/>
        </w:rPr>
        <w:t>.</w:t>
      </w:r>
      <w:r w:rsidRPr="00C6114A">
        <w:rPr>
          <w:rStyle w:val="FootnoteReference"/>
          <w:rFonts w:asciiTheme="minorHAnsi" w:hAnsiTheme="minorHAnsi"/>
          <w:lang w:val="en-NZ" w:eastAsia="en-NZ"/>
        </w:rPr>
        <w:footnoteReference w:id="49"/>
      </w:r>
      <w:r w:rsidRPr="00C6114A">
        <w:rPr>
          <w:rFonts w:asciiTheme="minorHAnsi" w:hAnsiTheme="minorHAnsi"/>
          <w:lang w:val="en-NZ" w:eastAsia="en-NZ"/>
        </w:rPr>
        <w:t xml:space="preserve"> </w:t>
      </w:r>
      <w:r w:rsidR="00D25BE6" w:rsidRPr="00C6114A">
        <w:rPr>
          <w:rFonts w:asciiTheme="minorHAnsi" w:hAnsiTheme="minorHAnsi"/>
        </w:rPr>
        <w:t>In monetary terms, DOC spends about $22</w:t>
      </w:r>
      <w:r w:rsidR="00D44485" w:rsidRPr="00C6114A">
        <w:rPr>
          <w:rFonts w:asciiTheme="minorHAnsi" w:hAnsiTheme="minorHAnsi"/>
        </w:rPr>
        <w:t xml:space="preserve"> </w:t>
      </w:r>
      <w:r w:rsidR="00D25BE6" w:rsidRPr="00C6114A">
        <w:rPr>
          <w:rFonts w:asciiTheme="minorHAnsi" w:hAnsiTheme="minorHAnsi"/>
        </w:rPr>
        <w:t>million annually</w:t>
      </w:r>
      <w:r w:rsidR="00D25BE6" w:rsidRPr="00C6114A">
        <w:rPr>
          <w:rStyle w:val="FootnoteReference"/>
          <w:rFonts w:asciiTheme="minorHAnsi" w:hAnsiTheme="minorHAnsi"/>
        </w:rPr>
        <w:footnoteReference w:id="50"/>
      </w:r>
      <w:r w:rsidR="00D25BE6" w:rsidRPr="00C6114A">
        <w:rPr>
          <w:rFonts w:asciiTheme="minorHAnsi" w:hAnsiTheme="minorHAnsi"/>
        </w:rPr>
        <w:t xml:space="preserve"> controlling animal pests. TBfree NZ spends approximately $46 million annually</w:t>
      </w:r>
      <w:r w:rsidR="00D25BE6" w:rsidRPr="00C6114A">
        <w:rPr>
          <w:rStyle w:val="FootnoteReference"/>
          <w:rFonts w:asciiTheme="minorHAnsi" w:hAnsiTheme="minorHAnsi"/>
        </w:rPr>
        <w:footnoteReference w:id="51"/>
      </w:r>
      <w:r w:rsidR="00D25BE6" w:rsidRPr="00C6114A">
        <w:rPr>
          <w:rFonts w:asciiTheme="minorHAnsi" w:hAnsiTheme="minorHAnsi"/>
        </w:rPr>
        <w:t xml:space="preserve"> on animal pest control and management, including approximately $10-13 million per annum on aerial 1080 operations, out of a total TB control budget of $80 million per annum. The overall spend on possum control across the 17 Regional and Unitary Authorities in New Zealand is conservatively estimated at $35</w:t>
      </w:r>
      <w:r w:rsidR="00D44485" w:rsidRPr="00C6114A">
        <w:rPr>
          <w:rFonts w:asciiTheme="minorHAnsi" w:hAnsiTheme="minorHAnsi"/>
        </w:rPr>
        <w:t xml:space="preserve"> </w:t>
      </w:r>
      <w:r w:rsidR="00D25BE6" w:rsidRPr="00C6114A">
        <w:rPr>
          <w:rFonts w:asciiTheme="minorHAnsi" w:hAnsiTheme="minorHAnsi"/>
        </w:rPr>
        <w:t>million annually</w:t>
      </w:r>
      <w:r w:rsidR="00A403F2" w:rsidRPr="00C6114A">
        <w:rPr>
          <w:rFonts w:asciiTheme="minorHAnsi" w:hAnsiTheme="minorHAnsi"/>
        </w:rPr>
        <w:t>.</w:t>
      </w:r>
      <w:r w:rsidR="00D25BE6" w:rsidRPr="00C6114A">
        <w:rPr>
          <w:rStyle w:val="FootnoteReference"/>
          <w:rFonts w:asciiTheme="minorHAnsi" w:hAnsiTheme="minorHAnsi"/>
        </w:rPr>
        <w:footnoteReference w:id="52"/>
      </w:r>
      <w:r w:rsidR="00D25BE6" w:rsidRPr="00C6114A">
        <w:rPr>
          <w:rFonts w:asciiTheme="minorHAnsi" w:hAnsiTheme="minorHAnsi"/>
        </w:rPr>
        <w:t xml:space="preserve"> </w:t>
      </w:r>
    </w:p>
    <w:p w14:paraId="3F6E8140" w14:textId="1B790A48" w:rsidR="008E5B76" w:rsidRPr="00C6114A" w:rsidRDefault="00DC203B" w:rsidP="008E5B76">
      <w:pPr>
        <w:pStyle w:val="BodyText"/>
        <w:rPr>
          <w:rFonts w:asciiTheme="minorHAnsi" w:hAnsiTheme="minorHAnsi" w:cs="MinionPro-Regula1"/>
          <w:szCs w:val="22"/>
          <w:lang w:eastAsia="en-NZ"/>
        </w:rPr>
      </w:pPr>
      <w:r w:rsidRPr="00C6114A">
        <w:rPr>
          <w:rFonts w:asciiTheme="minorHAnsi" w:hAnsiTheme="minorHAnsi"/>
          <w:lang w:val="en-NZ" w:eastAsia="en-NZ"/>
        </w:rPr>
        <w:t xml:space="preserve">Key vertebrate pests targeted by these organisations include possums, rats, </w:t>
      </w:r>
      <w:r w:rsidR="007C0CE0">
        <w:rPr>
          <w:rFonts w:asciiTheme="minorHAnsi" w:hAnsiTheme="minorHAnsi"/>
          <w:lang w:val="en-NZ" w:eastAsia="en-NZ"/>
        </w:rPr>
        <w:t xml:space="preserve">stoats, </w:t>
      </w:r>
      <w:r w:rsidRPr="00C6114A">
        <w:rPr>
          <w:rFonts w:asciiTheme="minorHAnsi" w:hAnsiTheme="minorHAnsi"/>
          <w:lang w:val="en-NZ" w:eastAsia="en-NZ"/>
        </w:rPr>
        <w:t xml:space="preserve">rabbits and wallabies. </w:t>
      </w:r>
      <w:r w:rsidR="008E5B76" w:rsidRPr="00C6114A">
        <w:rPr>
          <w:rFonts w:asciiTheme="minorHAnsi" w:hAnsiTheme="minorHAnsi" w:cs="MinionPro-Regula1"/>
          <w:szCs w:val="22"/>
          <w:lang w:eastAsia="en-NZ"/>
        </w:rPr>
        <w:t>Aerial application of 1080 is undertaken to manage these pests on both small and large scales, ranging from drops on individual farms, to individual operations over tens of thousands of hectares across TB vector control areas and the conservation estate. In large, steep, and inaccessible areas, aerial application of 1080 is vastly more effective in knocking down pests compared with ground-based methods</w:t>
      </w:r>
      <w:r w:rsidR="00A403F2" w:rsidRPr="00C6114A">
        <w:rPr>
          <w:rFonts w:asciiTheme="minorHAnsi" w:hAnsiTheme="minorHAnsi" w:cs="MinionPro-Regula1"/>
          <w:szCs w:val="22"/>
          <w:lang w:eastAsia="en-NZ"/>
        </w:rPr>
        <w:t>.</w:t>
      </w:r>
      <w:r w:rsidR="008E5B76" w:rsidRPr="00C6114A">
        <w:rPr>
          <w:rStyle w:val="FootnoteReference"/>
          <w:rFonts w:asciiTheme="minorHAnsi" w:hAnsiTheme="minorHAnsi" w:cs="MinionPro-Regula1"/>
          <w:szCs w:val="22"/>
          <w:lang w:eastAsia="en-NZ"/>
        </w:rPr>
        <w:footnoteReference w:id="53"/>
      </w:r>
      <w:r w:rsidR="008E5B76" w:rsidRPr="00C6114A">
        <w:rPr>
          <w:rFonts w:asciiTheme="minorHAnsi" w:hAnsiTheme="minorHAnsi" w:cs="MinionPro-Regula1"/>
          <w:szCs w:val="22"/>
          <w:lang w:eastAsia="en-NZ"/>
        </w:rPr>
        <w:t xml:space="preserve"> </w:t>
      </w:r>
    </w:p>
    <w:p w14:paraId="4144A99A" w14:textId="022B6239" w:rsidR="00C639DC" w:rsidRPr="00C6114A" w:rsidRDefault="00C639DC" w:rsidP="00C639DC">
      <w:pPr>
        <w:pStyle w:val="Heading2"/>
        <w:rPr>
          <w:rFonts w:asciiTheme="minorHAnsi" w:hAnsiTheme="minorHAnsi"/>
          <w:lang w:eastAsia="en-NZ"/>
        </w:rPr>
      </w:pPr>
      <w:bookmarkStart w:id="120" w:name="_Toc406595454"/>
      <w:r w:rsidRPr="00C6114A">
        <w:rPr>
          <w:rFonts w:asciiTheme="minorHAnsi" w:hAnsiTheme="minorHAnsi"/>
          <w:lang w:eastAsia="en-NZ"/>
        </w:rPr>
        <w:t>Scale of use</w:t>
      </w:r>
      <w:bookmarkEnd w:id="120"/>
    </w:p>
    <w:p w14:paraId="6EC0C8C2" w14:textId="3498062B" w:rsidR="00717C6A" w:rsidRPr="00C6114A" w:rsidRDefault="00DC203B" w:rsidP="0009286B">
      <w:pPr>
        <w:pStyle w:val="BodyText"/>
        <w:rPr>
          <w:rFonts w:asciiTheme="minorHAnsi" w:hAnsiTheme="minorHAnsi"/>
          <w:lang w:eastAsia="en-NZ"/>
        </w:rPr>
      </w:pPr>
      <w:r w:rsidRPr="00C6114A">
        <w:rPr>
          <w:rFonts w:asciiTheme="minorHAnsi" w:hAnsiTheme="minorHAnsi"/>
          <w:lang w:val="en-NZ" w:eastAsia="en-NZ"/>
        </w:rPr>
        <w:t>From 2008 to</w:t>
      </w:r>
      <w:r w:rsidR="008E5B76" w:rsidRPr="00C6114A">
        <w:rPr>
          <w:rFonts w:asciiTheme="minorHAnsi" w:hAnsiTheme="minorHAnsi"/>
          <w:lang w:val="en-NZ" w:eastAsia="en-NZ"/>
        </w:rPr>
        <w:t xml:space="preserve"> 2012 TBfree NZ, DOC and Regional Councils were responsible for</w:t>
      </w:r>
      <w:r w:rsidR="00D44485" w:rsidRPr="00C6114A">
        <w:rPr>
          <w:rFonts w:asciiTheme="minorHAnsi" w:hAnsiTheme="minorHAnsi"/>
          <w:lang w:val="en-NZ" w:eastAsia="en-NZ"/>
        </w:rPr>
        <w:t xml:space="preserve"> the</w:t>
      </w:r>
      <w:r w:rsidR="008E5B76" w:rsidRPr="00C6114A">
        <w:rPr>
          <w:rFonts w:asciiTheme="minorHAnsi" w:hAnsiTheme="minorHAnsi"/>
          <w:lang w:val="en-NZ" w:eastAsia="en-NZ"/>
        </w:rPr>
        <w:t xml:space="preserve"> operations on 97% of the land area treated with aerial 1080 nationally (refer Figure 3). </w:t>
      </w:r>
      <w:r w:rsidR="0009286B" w:rsidRPr="00C6114A">
        <w:rPr>
          <w:rFonts w:asciiTheme="minorHAnsi" w:hAnsiTheme="minorHAnsi"/>
          <w:lang w:val="en-NZ" w:eastAsia="en-NZ"/>
        </w:rPr>
        <w:t>TBfree NZ and DOC</w:t>
      </w:r>
      <w:r w:rsidR="00654518" w:rsidRPr="00C6114A">
        <w:rPr>
          <w:rFonts w:asciiTheme="minorHAnsi" w:hAnsiTheme="minorHAnsi"/>
          <w:lang w:val="en-NZ" w:eastAsia="en-NZ"/>
        </w:rPr>
        <w:t xml:space="preserve"> were by far the greatest users within this period and aerially applied the substance</w:t>
      </w:r>
      <w:r w:rsidR="0009286B" w:rsidRPr="00C6114A">
        <w:rPr>
          <w:rFonts w:asciiTheme="minorHAnsi" w:hAnsiTheme="minorHAnsi"/>
          <w:lang w:val="en-NZ" w:eastAsia="en-NZ"/>
        </w:rPr>
        <w:t xml:space="preserve"> to 2.3 million hectares of land during this period. </w:t>
      </w:r>
    </w:p>
    <w:p w14:paraId="68F2C0CE" w14:textId="0EF9E919" w:rsidR="00D91212" w:rsidRPr="00C6114A" w:rsidRDefault="00D25BE6" w:rsidP="00717C6A">
      <w:pPr>
        <w:pStyle w:val="BodyText"/>
        <w:jc w:val="center"/>
        <w:rPr>
          <w:rFonts w:asciiTheme="minorHAnsi" w:hAnsiTheme="minorHAnsi"/>
          <w:lang w:val="en-NZ" w:eastAsia="en-NZ"/>
        </w:rPr>
      </w:pPr>
      <w:r w:rsidRPr="00C6114A">
        <w:rPr>
          <w:rFonts w:asciiTheme="minorHAnsi" w:hAnsiTheme="minorHAnsi"/>
          <w:noProof/>
          <w:lang w:val="en-NZ" w:eastAsia="en-NZ"/>
        </w:rPr>
        <w:lastRenderedPageBreak/>
        <w:drawing>
          <wp:inline distT="0" distB="0" distL="0" distR="0" wp14:anchorId="48BE3AC8" wp14:editId="0BCA9492">
            <wp:extent cx="4256117" cy="291450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6117" cy="2914505"/>
                    </a:xfrm>
                    <a:prstGeom prst="rect">
                      <a:avLst/>
                    </a:prstGeom>
                    <a:noFill/>
                  </pic:spPr>
                </pic:pic>
              </a:graphicData>
            </a:graphic>
          </wp:inline>
        </w:drawing>
      </w:r>
    </w:p>
    <w:p w14:paraId="08367215" w14:textId="5EF0BE35" w:rsidR="00717C6A" w:rsidRPr="00C6114A" w:rsidRDefault="00717C6A" w:rsidP="00717C6A">
      <w:pPr>
        <w:pStyle w:val="FigureandTableheading"/>
        <w:rPr>
          <w:rFonts w:asciiTheme="minorHAnsi" w:hAnsiTheme="minorHAnsi"/>
          <w:lang w:eastAsia="en-NZ"/>
        </w:rPr>
      </w:pPr>
      <w:r w:rsidRPr="00C6114A">
        <w:rPr>
          <w:rFonts w:asciiTheme="minorHAnsi" w:hAnsiTheme="minorHAnsi"/>
          <w:lang w:eastAsia="en-NZ"/>
        </w:rPr>
        <w:t>Figure 3: Aerial 1080 operation</w:t>
      </w:r>
      <w:r w:rsidR="00445638" w:rsidRPr="00C6114A">
        <w:rPr>
          <w:rFonts w:asciiTheme="minorHAnsi" w:hAnsiTheme="minorHAnsi"/>
          <w:lang w:eastAsia="en-NZ"/>
        </w:rPr>
        <w:t>s</w:t>
      </w:r>
      <w:r w:rsidRPr="00C6114A">
        <w:rPr>
          <w:rFonts w:asciiTheme="minorHAnsi" w:hAnsiTheme="minorHAnsi"/>
          <w:lang w:eastAsia="en-NZ"/>
        </w:rPr>
        <w:t xml:space="preserve"> by land area by operator</w:t>
      </w:r>
      <w:r w:rsidRPr="00C6114A">
        <w:rPr>
          <w:rStyle w:val="FootnoteReference"/>
          <w:rFonts w:asciiTheme="minorHAnsi" w:hAnsiTheme="minorHAnsi"/>
          <w:lang w:eastAsia="en-NZ"/>
        </w:rPr>
        <w:footnoteReference w:id="54"/>
      </w:r>
    </w:p>
    <w:p w14:paraId="2EA2E21A" w14:textId="4ECF6CC5" w:rsidR="007E6706" w:rsidRPr="00C6114A" w:rsidRDefault="003F39FE" w:rsidP="00C54739">
      <w:pPr>
        <w:pStyle w:val="BodyText"/>
        <w:rPr>
          <w:rFonts w:asciiTheme="minorHAnsi" w:hAnsiTheme="minorHAnsi"/>
          <w:lang w:eastAsia="en-NZ"/>
        </w:rPr>
      </w:pPr>
      <w:r w:rsidRPr="00C6114A">
        <w:rPr>
          <w:rFonts w:asciiTheme="minorHAnsi" w:hAnsiTheme="minorHAnsi"/>
          <w:lang w:eastAsia="en-NZ"/>
        </w:rPr>
        <w:t>Farmers, private land owners and forestry and land managers, such as Land Information New Zealand, use various combinations of aerially applied 1080, shooting and ground-laid poisons to control pests</w:t>
      </w:r>
      <w:r w:rsidR="00A403F2" w:rsidRPr="00C6114A">
        <w:rPr>
          <w:rFonts w:asciiTheme="minorHAnsi" w:hAnsiTheme="minorHAnsi"/>
          <w:lang w:eastAsia="en-NZ"/>
        </w:rPr>
        <w:t>.</w:t>
      </w:r>
      <w:r w:rsidRPr="00C6114A">
        <w:rPr>
          <w:rStyle w:val="FootnoteReference"/>
          <w:rFonts w:asciiTheme="minorHAnsi" w:hAnsiTheme="minorHAnsi"/>
          <w:lang w:eastAsia="en-NZ"/>
        </w:rPr>
        <w:footnoteReference w:id="55"/>
      </w:r>
      <w:r w:rsidRPr="00C6114A">
        <w:rPr>
          <w:rFonts w:asciiTheme="minorHAnsi" w:hAnsiTheme="minorHAnsi"/>
          <w:lang w:eastAsia="en-NZ"/>
        </w:rPr>
        <w:t xml:space="preserve"> This is done to meet the requirements of regional pest management plans or for pest control on individual properties to protect crops, pasture or plantations. </w:t>
      </w:r>
      <w:r w:rsidR="006E5A05" w:rsidRPr="00C6114A">
        <w:rPr>
          <w:rFonts w:asciiTheme="minorHAnsi" w:hAnsiTheme="minorHAnsi"/>
          <w:lang w:eastAsia="en-NZ"/>
        </w:rPr>
        <w:t>Th</w:t>
      </w:r>
      <w:r w:rsidRPr="00C6114A">
        <w:rPr>
          <w:rFonts w:asciiTheme="minorHAnsi" w:hAnsiTheme="minorHAnsi"/>
          <w:lang w:eastAsia="en-NZ"/>
        </w:rPr>
        <w:t xml:space="preserve">is group of “other land managers” </w:t>
      </w:r>
      <w:r w:rsidR="006E5A05" w:rsidRPr="00C6114A">
        <w:rPr>
          <w:rFonts w:asciiTheme="minorHAnsi" w:hAnsiTheme="minorHAnsi"/>
          <w:lang w:eastAsia="en-NZ"/>
        </w:rPr>
        <w:t>aerially applies</w:t>
      </w:r>
      <w:r w:rsidRPr="00C6114A">
        <w:rPr>
          <w:rFonts w:asciiTheme="minorHAnsi" w:hAnsiTheme="minorHAnsi"/>
          <w:lang w:eastAsia="en-NZ"/>
        </w:rPr>
        <w:t xml:space="preserve"> 1080 to approximately 15,</w:t>
      </w:r>
      <w:r w:rsidR="00C54739" w:rsidRPr="00C6114A">
        <w:rPr>
          <w:rFonts w:asciiTheme="minorHAnsi" w:hAnsiTheme="minorHAnsi"/>
          <w:lang w:eastAsia="en-NZ"/>
        </w:rPr>
        <w:t xml:space="preserve">000 hectares of land annually. </w:t>
      </w:r>
    </w:p>
    <w:p w14:paraId="313BA5D5" w14:textId="5444718D" w:rsidR="00C639DC" w:rsidRPr="00C6114A" w:rsidRDefault="00C639DC" w:rsidP="00C639DC">
      <w:pPr>
        <w:pStyle w:val="Heading2"/>
        <w:rPr>
          <w:rFonts w:asciiTheme="minorHAnsi" w:hAnsiTheme="minorHAnsi"/>
          <w:lang w:eastAsia="en-NZ"/>
        </w:rPr>
      </w:pPr>
      <w:bookmarkStart w:id="121" w:name="_Toc406595455"/>
      <w:r w:rsidRPr="00C6114A">
        <w:rPr>
          <w:rFonts w:asciiTheme="minorHAnsi" w:hAnsiTheme="minorHAnsi"/>
          <w:lang w:eastAsia="en-NZ"/>
        </w:rPr>
        <w:t>Location of operations</w:t>
      </w:r>
      <w:bookmarkEnd w:id="121"/>
    </w:p>
    <w:p w14:paraId="7B1849F4" w14:textId="6DDA0C53" w:rsidR="003363EA" w:rsidRDefault="00C639DC" w:rsidP="003363EA">
      <w:pPr>
        <w:pStyle w:val="BodyText"/>
        <w:rPr>
          <w:rFonts w:asciiTheme="minorHAnsi" w:hAnsiTheme="minorHAnsi"/>
          <w:lang w:eastAsia="en-NZ"/>
        </w:rPr>
      </w:pPr>
      <w:r w:rsidRPr="00C6114A">
        <w:rPr>
          <w:rFonts w:asciiTheme="minorHAnsi" w:hAnsiTheme="minorHAnsi"/>
          <w:lang w:eastAsia="en-NZ"/>
        </w:rPr>
        <w:t>Aerial 1080 operations are undertaken in</w:t>
      </w:r>
      <w:r w:rsidR="00D44485" w:rsidRPr="00C6114A">
        <w:rPr>
          <w:rFonts w:asciiTheme="minorHAnsi" w:hAnsiTheme="minorHAnsi"/>
          <w:lang w:eastAsia="en-NZ"/>
        </w:rPr>
        <w:t xml:space="preserve"> al</w:t>
      </w:r>
      <w:r w:rsidRPr="00C6114A">
        <w:rPr>
          <w:rFonts w:asciiTheme="minorHAnsi" w:hAnsiTheme="minorHAnsi"/>
          <w:lang w:eastAsia="en-NZ"/>
        </w:rPr>
        <w:t xml:space="preserve">most </w:t>
      </w:r>
      <w:r w:rsidR="00D44485" w:rsidRPr="00C6114A">
        <w:rPr>
          <w:rFonts w:asciiTheme="minorHAnsi" w:hAnsiTheme="minorHAnsi"/>
          <w:lang w:eastAsia="en-NZ"/>
        </w:rPr>
        <w:t xml:space="preserve">all </w:t>
      </w:r>
      <w:r w:rsidRPr="00C6114A">
        <w:rPr>
          <w:rFonts w:asciiTheme="minorHAnsi" w:hAnsiTheme="minorHAnsi"/>
          <w:lang w:eastAsia="en-NZ"/>
        </w:rPr>
        <w:t>regions in New Zealand. Table 1 shows the locations of all aerial 1080 operations</w:t>
      </w:r>
      <w:r w:rsidR="00D44485" w:rsidRPr="00C6114A">
        <w:rPr>
          <w:rFonts w:asciiTheme="minorHAnsi" w:hAnsiTheme="minorHAnsi"/>
          <w:lang w:eastAsia="en-NZ"/>
        </w:rPr>
        <w:t xml:space="preserve"> by region</w:t>
      </w:r>
      <w:r w:rsidRPr="00C6114A">
        <w:rPr>
          <w:rFonts w:asciiTheme="minorHAnsi" w:hAnsiTheme="minorHAnsi"/>
          <w:lang w:eastAsia="en-NZ"/>
        </w:rPr>
        <w:t xml:space="preserve"> from 2008 to 2012. </w:t>
      </w:r>
      <w:r w:rsidR="00D44485" w:rsidRPr="00C6114A">
        <w:rPr>
          <w:rFonts w:asciiTheme="minorHAnsi" w:hAnsiTheme="minorHAnsi"/>
          <w:lang w:eastAsia="en-NZ"/>
        </w:rPr>
        <w:t xml:space="preserve">DOC and TBfree NZ undertook operations in all of the regions listed during this five year period. </w:t>
      </w:r>
      <w:r w:rsidRPr="00C6114A">
        <w:rPr>
          <w:rFonts w:asciiTheme="minorHAnsi" w:hAnsiTheme="minorHAnsi"/>
          <w:lang w:eastAsia="en-NZ"/>
        </w:rPr>
        <w:t xml:space="preserve">The highest numbers of operations were in the West Coast, Canterbury, Otago and Waikato regions. </w:t>
      </w:r>
    </w:p>
    <w:p w14:paraId="25C698CD" w14:textId="77777777" w:rsidR="004C16D7" w:rsidRDefault="004C16D7" w:rsidP="003363EA">
      <w:pPr>
        <w:pStyle w:val="BodyText"/>
        <w:rPr>
          <w:rFonts w:asciiTheme="minorHAnsi" w:hAnsiTheme="minorHAnsi"/>
          <w:lang w:eastAsia="en-NZ"/>
        </w:rPr>
      </w:pPr>
    </w:p>
    <w:p w14:paraId="4EE0C5BE" w14:textId="77777777" w:rsidR="004C16D7" w:rsidRDefault="004C16D7" w:rsidP="003363EA">
      <w:pPr>
        <w:pStyle w:val="BodyText"/>
        <w:rPr>
          <w:rFonts w:asciiTheme="minorHAnsi" w:hAnsiTheme="minorHAnsi"/>
          <w:lang w:eastAsia="en-NZ"/>
        </w:rPr>
      </w:pPr>
    </w:p>
    <w:p w14:paraId="200ED8A0" w14:textId="77777777" w:rsidR="004C16D7" w:rsidRDefault="004C16D7" w:rsidP="003363EA">
      <w:pPr>
        <w:pStyle w:val="BodyText"/>
        <w:rPr>
          <w:rFonts w:asciiTheme="minorHAnsi" w:hAnsiTheme="minorHAnsi"/>
          <w:lang w:eastAsia="en-NZ"/>
        </w:rPr>
      </w:pPr>
    </w:p>
    <w:p w14:paraId="74993A5A" w14:textId="77777777" w:rsidR="004C16D7" w:rsidRDefault="004C16D7" w:rsidP="003363EA">
      <w:pPr>
        <w:pStyle w:val="BodyText"/>
        <w:rPr>
          <w:rFonts w:asciiTheme="minorHAnsi" w:hAnsiTheme="minorHAnsi"/>
          <w:lang w:eastAsia="en-NZ"/>
        </w:rPr>
      </w:pPr>
    </w:p>
    <w:p w14:paraId="356092CB" w14:textId="77777777" w:rsidR="004C16D7" w:rsidRDefault="004C16D7" w:rsidP="003363EA">
      <w:pPr>
        <w:pStyle w:val="BodyText"/>
        <w:rPr>
          <w:rFonts w:asciiTheme="minorHAnsi" w:hAnsiTheme="minorHAnsi"/>
          <w:lang w:eastAsia="en-NZ"/>
        </w:rPr>
      </w:pPr>
    </w:p>
    <w:p w14:paraId="54EC5893" w14:textId="77777777" w:rsidR="004C16D7" w:rsidRDefault="004C16D7" w:rsidP="003363EA">
      <w:pPr>
        <w:pStyle w:val="BodyText"/>
        <w:rPr>
          <w:rFonts w:asciiTheme="minorHAnsi" w:hAnsiTheme="minorHAnsi"/>
          <w:lang w:eastAsia="en-NZ"/>
        </w:rPr>
      </w:pPr>
    </w:p>
    <w:p w14:paraId="0A0EEFA6" w14:textId="77777777" w:rsidR="004C16D7" w:rsidRDefault="004C16D7" w:rsidP="003363EA">
      <w:pPr>
        <w:pStyle w:val="BodyText"/>
        <w:rPr>
          <w:rFonts w:asciiTheme="minorHAnsi" w:hAnsiTheme="minorHAnsi"/>
          <w:lang w:eastAsia="en-NZ"/>
        </w:rPr>
      </w:pPr>
    </w:p>
    <w:p w14:paraId="7A0C6A86" w14:textId="77777777" w:rsidR="004C16D7" w:rsidRDefault="004C16D7" w:rsidP="003363EA">
      <w:pPr>
        <w:pStyle w:val="BodyText"/>
        <w:rPr>
          <w:rFonts w:asciiTheme="minorHAnsi" w:hAnsiTheme="minorHAnsi"/>
          <w:lang w:eastAsia="en-NZ"/>
        </w:rPr>
      </w:pPr>
    </w:p>
    <w:tbl>
      <w:tblPr>
        <w:tblStyle w:val="LightList-Accent11"/>
        <w:tblW w:w="8164" w:type="dxa"/>
        <w:tblInd w:w="959" w:type="dxa"/>
        <w:tblLook w:val="04A0" w:firstRow="1" w:lastRow="0" w:firstColumn="1" w:lastColumn="0" w:noHBand="0" w:noVBand="1"/>
      </w:tblPr>
      <w:tblGrid>
        <w:gridCol w:w="1423"/>
        <w:gridCol w:w="960"/>
        <w:gridCol w:w="960"/>
        <w:gridCol w:w="960"/>
        <w:gridCol w:w="960"/>
        <w:gridCol w:w="960"/>
        <w:gridCol w:w="960"/>
        <w:gridCol w:w="895"/>
        <w:gridCol w:w="86"/>
      </w:tblGrid>
      <w:tr w:rsidR="003363EA" w:rsidRPr="003363EA" w14:paraId="2300B2BA" w14:textId="77777777" w:rsidTr="003363EA">
        <w:trPr>
          <w:gridAfter w:val="1"/>
          <w:cnfStyle w:val="100000000000" w:firstRow="1" w:lastRow="0" w:firstColumn="0" w:lastColumn="0" w:oddVBand="0" w:evenVBand="0" w:oddHBand="0" w:evenHBand="0" w:firstRowFirstColumn="0" w:firstRowLastColumn="0" w:lastRowFirstColumn="0" w:lastRowLastColumn="0"/>
          <w:wAfter w:w="86" w:type="dxa"/>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3AE8B11C" w14:textId="77777777" w:rsidR="003363EA" w:rsidRPr="003363EA" w:rsidRDefault="003363EA" w:rsidP="003363EA">
            <w:pPr>
              <w:suppressAutoHyphens w:val="0"/>
              <w:jc w:val="left"/>
              <w:rPr>
                <w:rFonts w:ascii="Calibri" w:hAnsi="Calibri"/>
                <w:szCs w:val="22"/>
                <w:lang w:val="en-GB" w:eastAsia="en-GB"/>
              </w:rPr>
            </w:pPr>
            <w:r w:rsidRPr="003363EA">
              <w:rPr>
                <w:rFonts w:ascii="Calibri" w:hAnsi="Calibri"/>
                <w:szCs w:val="22"/>
                <w:lang w:val="en-GB" w:eastAsia="en-GB"/>
              </w:rPr>
              <w:t>Region</w:t>
            </w:r>
          </w:p>
        </w:tc>
        <w:tc>
          <w:tcPr>
            <w:tcW w:w="960" w:type="dxa"/>
            <w:noWrap/>
            <w:hideMark/>
          </w:tcPr>
          <w:p w14:paraId="0BDF502C" w14:textId="77777777" w:rsidR="003363EA" w:rsidRPr="003363EA" w:rsidRDefault="003363EA" w:rsidP="003363EA">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2008</w:t>
            </w:r>
          </w:p>
        </w:tc>
        <w:tc>
          <w:tcPr>
            <w:tcW w:w="960" w:type="dxa"/>
            <w:noWrap/>
            <w:hideMark/>
          </w:tcPr>
          <w:p w14:paraId="11136906" w14:textId="77777777" w:rsidR="003363EA" w:rsidRPr="003363EA" w:rsidRDefault="003363EA" w:rsidP="003363EA">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2009</w:t>
            </w:r>
          </w:p>
        </w:tc>
        <w:tc>
          <w:tcPr>
            <w:tcW w:w="960" w:type="dxa"/>
            <w:noWrap/>
            <w:hideMark/>
          </w:tcPr>
          <w:p w14:paraId="30B0D822" w14:textId="77777777" w:rsidR="003363EA" w:rsidRPr="003363EA" w:rsidRDefault="003363EA" w:rsidP="003363EA">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2010</w:t>
            </w:r>
          </w:p>
        </w:tc>
        <w:tc>
          <w:tcPr>
            <w:tcW w:w="960" w:type="dxa"/>
            <w:noWrap/>
            <w:hideMark/>
          </w:tcPr>
          <w:p w14:paraId="0B6058BC" w14:textId="77777777" w:rsidR="003363EA" w:rsidRPr="003363EA" w:rsidRDefault="003363EA" w:rsidP="003363EA">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2011</w:t>
            </w:r>
          </w:p>
        </w:tc>
        <w:tc>
          <w:tcPr>
            <w:tcW w:w="960" w:type="dxa"/>
            <w:noWrap/>
            <w:hideMark/>
          </w:tcPr>
          <w:p w14:paraId="0A38E99C" w14:textId="77777777" w:rsidR="003363EA" w:rsidRPr="003363EA" w:rsidRDefault="003363EA" w:rsidP="003363EA">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2012</w:t>
            </w:r>
          </w:p>
        </w:tc>
        <w:tc>
          <w:tcPr>
            <w:tcW w:w="960" w:type="dxa"/>
            <w:noWrap/>
            <w:hideMark/>
          </w:tcPr>
          <w:p w14:paraId="4466B9D2" w14:textId="77777777" w:rsidR="003363EA" w:rsidRPr="003363EA" w:rsidRDefault="003363EA" w:rsidP="003363EA">
            <w:pPr>
              <w:suppressAutoHyphens w:val="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 </w:t>
            </w:r>
          </w:p>
        </w:tc>
        <w:tc>
          <w:tcPr>
            <w:tcW w:w="895" w:type="dxa"/>
            <w:noWrap/>
            <w:hideMark/>
          </w:tcPr>
          <w:p w14:paraId="33F39750" w14:textId="77777777" w:rsidR="003363EA" w:rsidRPr="003363EA" w:rsidRDefault="003363EA" w:rsidP="003363EA">
            <w:pPr>
              <w:suppressAutoHyphens w:val="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val="en-GB" w:eastAsia="en-GB"/>
              </w:rPr>
            </w:pPr>
            <w:r w:rsidRPr="003363EA">
              <w:rPr>
                <w:rFonts w:ascii="Calibri" w:hAnsi="Calibri"/>
                <w:szCs w:val="22"/>
                <w:lang w:val="en-GB" w:eastAsia="en-GB"/>
              </w:rPr>
              <w:t>TOTAL</w:t>
            </w:r>
          </w:p>
        </w:tc>
      </w:tr>
      <w:tr w:rsidR="003363EA" w:rsidRPr="003363EA" w14:paraId="3AB80392"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6CD55B2A"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Bay of Plenty</w:t>
            </w:r>
          </w:p>
        </w:tc>
        <w:tc>
          <w:tcPr>
            <w:tcW w:w="960" w:type="dxa"/>
            <w:noWrap/>
            <w:hideMark/>
          </w:tcPr>
          <w:p w14:paraId="5017530B"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c>
          <w:tcPr>
            <w:tcW w:w="960" w:type="dxa"/>
            <w:noWrap/>
            <w:hideMark/>
          </w:tcPr>
          <w:p w14:paraId="29D99F58"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1CC2BE59"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760D2BD4"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72575980"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1C117C83"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65E26E8D" w14:textId="77777777" w:rsidR="003363EA" w:rsidRPr="003363EA" w:rsidRDefault="003363EA" w:rsidP="003363EA">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5</w:t>
            </w:r>
          </w:p>
        </w:tc>
      </w:tr>
      <w:tr w:rsidR="003363EA" w:rsidRPr="003363EA" w14:paraId="61D2D2EA" w14:textId="77777777" w:rsidTr="003363EA">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06DC48B"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Canterbury</w:t>
            </w:r>
          </w:p>
        </w:tc>
        <w:tc>
          <w:tcPr>
            <w:tcW w:w="960" w:type="dxa"/>
            <w:noWrap/>
            <w:hideMark/>
          </w:tcPr>
          <w:p w14:paraId="4E19CD6E"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11</w:t>
            </w:r>
          </w:p>
        </w:tc>
        <w:tc>
          <w:tcPr>
            <w:tcW w:w="960" w:type="dxa"/>
            <w:noWrap/>
            <w:hideMark/>
          </w:tcPr>
          <w:p w14:paraId="4EEAD2FF"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14</w:t>
            </w:r>
          </w:p>
        </w:tc>
        <w:tc>
          <w:tcPr>
            <w:tcW w:w="960" w:type="dxa"/>
            <w:noWrap/>
            <w:hideMark/>
          </w:tcPr>
          <w:p w14:paraId="21AD58E8"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7</w:t>
            </w:r>
          </w:p>
        </w:tc>
        <w:tc>
          <w:tcPr>
            <w:tcW w:w="960" w:type="dxa"/>
            <w:noWrap/>
            <w:hideMark/>
          </w:tcPr>
          <w:p w14:paraId="12386EB6"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7</w:t>
            </w:r>
          </w:p>
        </w:tc>
        <w:tc>
          <w:tcPr>
            <w:tcW w:w="960" w:type="dxa"/>
            <w:noWrap/>
            <w:hideMark/>
          </w:tcPr>
          <w:p w14:paraId="19FBF8F6"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6</w:t>
            </w:r>
          </w:p>
        </w:tc>
        <w:tc>
          <w:tcPr>
            <w:tcW w:w="960" w:type="dxa"/>
            <w:noWrap/>
            <w:hideMark/>
          </w:tcPr>
          <w:p w14:paraId="728ABBB9"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4F50978D" w14:textId="77777777" w:rsidR="003363EA" w:rsidRPr="003363EA" w:rsidRDefault="003363EA" w:rsidP="003363EA">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45</w:t>
            </w:r>
          </w:p>
        </w:tc>
      </w:tr>
      <w:tr w:rsidR="003363EA" w:rsidRPr="003363EA" w14:paraId="08DF8EAE"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6FF23AEA"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Hawkes Bay</w:t>
            </w:r>
          </w:p>
        </w:tc>
        <w:tc>
          <w:tcPr>
            <w:tcW w:w="960" w:type="dxa"/>
            <w:noWrap/>
            <w:hideMark/>
          </w:tcPr>
          <w:p w14:paraId="3ACB1007"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5</w:t>
            </w:r>
          </w:p>
        </w:tc>
        <w:tc>
          <w:tcPr>
            <w:tcW w:w="960" w:type="dxa"/>
            <w:noWrap/>
            <w:hideMark/>
          </w:tcPr>
          <w:p w14:paraId="1B32C179"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w:t>
            </w:r>
          </w:p>
        </w:tc>
        <w:tc>
          <w:tcPr>
            <w:tcW w:w="960" w:type="dxa"/>
            <w:noWrap/>
            <w:hideMark/>
          </w:tcPr>
          <w:p w14:paraId="05350C23"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5F1F51A3"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4F8BB986"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w:t>
            </w:r>
          </w:p>
        </w:tc>
        <w:tc>
          <w:tcPr>
            <w:tcW w:w="960" w:type="dxa"/>
            <w:noWrap/>
            <w:hideMark/>
          </w:tcPr>
          <w:p w14:paraId="3E592551"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7CF973E2" w14:textId="77777777" w:rsidR="003363EA" w:rsidRPr="003363EA" w:rsidRDefault="003363EA" w:rsidP="003363EA">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19</w:t>
            </w:r>
          </w:p>
        </w:tc>
      </w:tr>
      <w:tr w:rsidR="003363EA" w:rsidRPr="003363EA" w14:paraId="0B6409FD" w14:textId="77777777" w:rsidTr="003363EA">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03715A25"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Manawatu</w:t>
            </w:r>
          </w:p>
        </w:tc>
        <w:tc>
          <w:tcPr>
            <w:tcW w:w="960" w:type="dxa"/>
            <w:noWrap/>
            <w:hideMark/>
          </w:tcPr>
          <w:p w14:paraId="2E9BE202"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8</w:t>
            </w:r>
          </w:p>
        </w:tc>
        <w:tc>
          <w:tcPr>
            <w:tcW w:w="960" w:type="dxa"/>
            <w:noWrap/>
            <w:hideMark/>
          </w:tcPr>
          <w:p w14:paraId="2D3A32C8"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2CBAE425"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18CF2FD8"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w:t>
            </w:r>
          </w:p>
        </w:tc>
        <w:tc>
          <w:tcPr>
            <w:tcW w:w="960" w:type="dxa"/>
            <w:noWrap/>
            <w:hideMark/>
          </w:tcPr>
          <w:p w14:paraId="5F6B211F"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2BE2902F"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2DC22076" w14:textId="77777777" w:rsidR="003363EA" w:rsidRPr="003363EA" w:rsidRDefault="003363EA" w:rsidP="003363EA">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19</w:t>
            </w:r>
          </w:p>
        </w:tc>
      </w:tr>
      <w:tr w:rsidR="003363EA" w:rsidRPr="003363EA" w14:paraId="5CB33223"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17DFEE74"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Marlborough</w:t>
            </w:r>
          </w:p>
        </w:tc>
        <w:tc>
          <w:tcPr>
            <w:tcW w:w="960" w:type="dxa"/>
            <w:noWrap/>
            <w:hideMark/>
          </w:tcPr>
          <w:p w14:paraId="04CB8CD2"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0FE5FC01"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w:t>
            </w:r>
          </w:p>
        </w:tc>
        <w:tc>
          <w:tcPr>
            <w:tcW w:w="960" w:type="dxa"/>
            <w:noWrap/>
            <w:hideMark/>
          </w:tcPr>
          <w:p w14:paraId="0501702F"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c>
          <w:tcPr>
            <w:tcW w:w="960" w:type="dxa"/>
            <w:noWrap/>
            <w:hideMark/>
          </w:tcPr>
          <w:p w14:paraId="233968EF"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6C7B5297"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521C6CC8"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27860D26" w14:textId="77777777" w:rsidR="003363EA" w:rsidRPr="003363EA" w:rsidRDefault="003363EA" w:rsidP="003363EA">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9</w:t>
            </w:r>
          </w:p>
        </w:tc>
      </w:tr>
      <w:tr w:rsidR="003363EA" w:rsidRPr="003363EA" w14:paraId="680FCE18" w14:textId="77777777" w:rsidTr="003363EA">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61973F8E"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Northland</w:t>
            </w:r>
          </w:p>
        </w:tc>
        <w:tc>
          <w:tcPr>
            <w:tcW w:w="960" w:type="dxa"/>
            <w:noWrap/>
            <w:hideMark/>
          </w:tcPr>
          <w:p w14:paraId="026E186F"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54AC18BD"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693DF043"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083736E0"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4940DE81"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58A4DE5E"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47F39E61" w14:textId="77777777" w:rsidR="003363EA" w:rsidRPr="003363EA" w:rsidRDefault="003363EA" w:rsidP="003363EA">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r>
      <w:tr w:rsidR="003363EA" w:rsidRPr="003363EA" w14:paraId="5D469417"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1626D46"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Otago</w:t>
            </w:r>
          </w:p>
        </w:tc>
        <w:tc>
          <w:tcPr>
            <w:tcW w:w="960" w:type="dxa"/>
            <w:noWrap/>
            <w:hideMark/>
          </w:tcPr>
          <w:p w14:paraId="7806E840"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7</w:t>
            </w:r>
          </w:p>
        </w:tc>
        <w:tc>
          <w:tcPr>
            <w:tcW w:w="960" w:type="dxa"/>
            <w:noWrap/>
            <w:hideMark/>
          </w:tcPr>
          <w:p w14:paraId="3C08C694"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9</w:t>
            </w:r>
          </w:p>
        </w:tc>
        <w:tc>
          <w:tcPr>
            <w:tcW w:w="960" w:type="dxa"/>
            <w:noWrap/>
            <w:hideMark/>
          </w:tcPr>
          <w:p w14:paraId="37B6E1D3"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9</w:t>
            </w:r>
          </w:p>
        </w:tc>
        <w:tc>
          <w:tcPr>
            <w:tcW w:w="960" w:type="dxa"/>
            <w:noWrap/>
            <w:hideMark/>
          </w:tcPr>
          <w:p w14:paraId="7E022F1E"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11</w:t>
            </w:r>
          </w:p>
        </w:tc>
        <w:tc>
          <w:tcPr>
            <w:tcW w:w="960" w:type="dxa"/>
            <w:noWrap/>
            <w:hideMark/>
          </w:tcPr>
          <w:p w14:paraId="34D69F70"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7</w:t>
            </w:r>
          </w:p>
        </w:tc>
        <w:tc>
          <w:tcPr>
            <w:tcW w:w="960" w:type="dxa"/>
            <w:noWrap/>
            <w:hideMark/>
          </w:tcPr>
          <w:p w14:paraId="28AF6A2C"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6C88F5B2" w14:textId="77777777" w:rsidR="003363EA" w:rsidRPr="003363EA" w:rsidRDefault="003363EA" w:rsidP="003363EA">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43</w:t>
            </w:r>
          </w:p>
        </w:tc>
      </w:tr>
      <w:tr w:rsidR="003363EA" w:rsidRPr="003363EA" w14:paraId="66E92C54" w14:textId="77777777" w:rsidTr="003363EA">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77AC1BE1"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Southland</w:t>
            </w:r>
          </w:p>
        </w:tc>
        <w:tc>
          <w:tcPr>
            <w:tcW w:w="960" w:type="dxa"/>
            <w:noWrap/>
            <w:hideMark/>
          </w:tcPr>
          <w:p w14:paraId="20B68BAA"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1618B514"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4CE77C35"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6794E314"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55D870B3"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6B685539"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1C9A4F84" w14:textId="77777777" w:rsidR="003363EA" w:rsidRPr="003363EA" w:rsidRDefault="003363EA" w:rsidP="003363EA">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r>
      <w:tr w:rsidR="003363EA" w:rsidRPr="003363EA" w14:paraId="33043CD6"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1A568742"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Taranaki</w:t>
            </w:r>
          </w:p>
        </w:tc>
        <w:tc>
          <w:tcPr>
            <w:tcW w:w="960" w:type="dxa"/>
            <w:noWrap/>
            <w:hideMark/>
          </w:tcPr>
          <w:p w14:paraId="048FA24E"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c>
          <w:tcPr>
            <w:tcW w:w="960" w:type="dxa"/>
            <w:noWrap/>
            <w:hideMark/>
          </w:tcPr>
          <w:p w14:paraId="15524E13"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1189EA2C"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72E96775"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7F32ECA9"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c>
          <w:tcPr>
            <w:tcW w:w="960" w:type="dxa"/>
            <w:noWrap/>
            <w:hideMark/>
          </w:tcPr>
          <w:p w14:paraId="5FAE04A8"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31F58536" w14:textId="77777777" w:rsidR="003363EA" w:rsidRPr="003363EA" w:rsidRDefault="003363EA" w:rsidP="003363EA">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5</w:t>
            </w:r>
          </w:p>
        </w:tc>
      </w:tr>
      <w:tr w:rsidR="003363EA" w:rsidRPr="003363EA" w14:paraId="5D0A5826" w14:textId="77777777" w:rsidTr="003363EA">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49EBDE0"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Tasman</w:t>
            </w:r>
          </w:p>
        </w:tc>
        <w:tc>
          <w:tcPr>
            <w:tcW w:w="960" w:type="dxa"/>
            <w:noWrap/>
            <w:hideMark/>
          </w:tcPr>
          <w:p w14:paraId="18E715F1"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6</w:t>
            </w:r>
          </w:p>
        </w:tc>
        <w:tc>
          <w:tcPr>
            <w:tcW w:w="960" w:type="dxa"/>
            <w:noWrap/>
            <w:hideMark/>
          </w:tcPr>
          <w:p w14:paraId="744170AD"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4</w:t>
            </w:r>
          </w:p>
        </w:tc>
        <w:tc>
          <w:tcPr>
            <w:tcW w:w="960" w:type="dxa"/>
            <w:noWrap/>
            <w:hideMark/>
          </w:tcPr>
          <w:p w14:paraId="0D8C8A8C"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63ABCD56"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50F14A16"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c>
          <w:tcPr>
            <w:tcW w:w="960" w:type="dxa"/>
            <w:noWrap/>
            <w:hideMark/>
          </w:tcPr>
          <w:p w14:paraId="53B412C5"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3E40F52B" w14:textId="77777777" w:rsidR="003363EA" w:rsidRPr="003363EA" w:rsidRDefault="003363EA" w:rsidP="003363EA">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15</w:t>
            </w:r>
          </w:p>
        </w:tc>
      </w:tr>
      <w:tr w:rsidR="003363EA" w:rsidRPr="003363EA" w14:paraId="7623149C"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70E4885D"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Waikato</w:t>
            </w:r>
          </w:p>
        </w:tc>
        <w:tc>
          <w:tcPr>
            <w:tcW w:w="960" w:type="dxa"/>
            <w:noWrap/>
            <w:hideMark/>
          </w:tcPr>
          <w:p w14:paraId="0A503A78"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9</w:t>
            </w:r>
          </w:p>
        </w:tc>
        <w:tc>
          <w:tcPr>
            <w:tcW w:w="960" w:type="dxa"/>
            <w:noWrap/>
            <w:hideMark/>
          </w:tcPr>
          <w:p w14:paraId="42DFC99D"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6</w:t>
            </w:r>
          </w:p>
        </w:tc>
        <w:tc>
          <w:tcPr>
            <w:tcW w:w="960" w:type="dxa"/>
            <w:noWrap/>
            <w:hideMark/>
          </w:tcPr>
          <w:p w14:paraId="1E465278"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6</w:t>
            </w:r>
          </w:p>
        </w:tc>
        <w:tc>
          <w:tcPr>
            <w:tcW w:w="960" w:type="dxa"/>
            <w:noWrap/>
            <w:hideMark/>
          </w:tcPr>
          <w:p w14:paraId="0AD6958C"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8</w:t>
            </w:r>
          </w:p>
        </w:tc>
        <w:tc>
          <w:tcPr>
            <w:tcW w:w="960" w:type="dxa"/>
            <w:noWrap/>
            <w:hideMark/>
          </w:tcPr>
          <w:p w14:paraId="6533C811"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9</w:t>
            </w:r>
          </w:p>
        </w:tc>
        <w:tc>
          <w:tcPr>
            <w:tcW w:w="960" w:type="dxa"/>
            <w:noWrap/>
            <w:hideMark/>
          </w:tcPr>
          <w:p w14:paraId="0E8F1476"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981" w:type="dxa"/>
            <w:gridSpan w:val="2"/>
            <w:noWrap/>
            <w:hideMark/>
          </w:tcPr>
          <w:p w14:paraId="2210B601" w14:textId="77777777" w:rsidR="003363EA" w:rsidRPr="003363EA" w:rsidRDefault="003363EA" w:rsidP="003363EA">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38</w:t>
            </w:r>
          </w:p>
        </w:tc>
      </w:tr>
      <w:tr w:rsidR="003363EA" w:rsidRPr="003363EA" w14:paraId="5088B737" w14:textId="77777777" w:rsidTr="003363EA">
        <w:trPr>
          <w:gridAfter w:val="1"/>
          <w:wAfter w:w="86" w:type="dxa"/>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3ADA931E"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Wellington</w:t>
            </w:r>
          </w:p>
        </w:tc>
        <w:tc>
          <w:tcPr>
            <w:tcW w:w="960" w:type="dxa"/>
            <w:noWrap/>
            <w:hideMark/>
          </w:tcPr>
          <w:p w14:paraId="6E4AB5B2"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432958A9"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3</w:t>
            </w:r>
          </w:p>
        </w:tc>
        <w:tc>
          <w:tcPr>
            <w:tcW w:w="960" w:type="dxa"/>
            <w:noWrap/>
            <w:hideMark/>
          </w:tcPr>
          <w:p w14:paraId="243B33EC"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w:t>
            </w:r>
          </w:p>
        </w:tc>
        <w:tc>
          <w:tcPr>
            <w:tcW w:w="960" w:type="dxa"/>
            <w:noWrap/>
            <w:hideMark/>
          </w:tcPr>
          <w:p w14:paraId="0E43A720"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546F278D"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w:t>
            </w:r>
          </w:p>
        </w:tc>
        <w:tc>
          <w:tcPr>
            <w:tcW w:w="960" w:type="dxa"/>
            <w:noWrap/>
            <w:hideMark/>
          </w:tcPr>
          <w:p w14:paraId="474D3D84"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895" w:type="dxa"/>
            <w:noWrap/>
            <w:hideMark/>
          </w:tcPr>
          <w:p w14:paraId="793DBD01" w14:textId="77777777" w:rsidR="003363EA" w:rsidRPr="003363EA" w:rsidRDefault="003363EA" w:rsidP="003363EA">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7</w:t>
            </w:r>
          </w:p>
        </w:tc>
      </w:tr>
      <w:tr w:rsidR="003363EA" w:rsidRPr="003363EA" w14:paraId="171A2FF9" w14:textId="77777777" w:rsidTr="003363EA">
        <w:trPr>
          <w:gridAfter w:val="1"/>
          <w:cnfStyle w:val="000000100000" w:firstRow="0" w:lastRow="0" w:firstColumn="0" w:lastColumn="0" w:oddVBand="0" w:evenVBand="0" w:oddHBand="1" w:evenHBand="0" w:firstRowFirstColumn="0" w:firstRowLastColumn="0" w:lastRowFirstColumn="0" w:lastRowLastColumn="0"/>
          <w:wAfter w:w="86" w:type="dxa"/>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27E98961"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West Coast</w:t>
            </w:r>
          </w:p>
        </w:tc>
        <w:tc>
          <w:tcPr>
            <w:tcW w:w="960" w:type="dxa"/>
            <w:noWrap/>
            <w:hideMark/>
          </w:tcPr>
          <w:p w14:paraId="45482442"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20</w:t>
            </w:r>
          </w:p>
        </w:tc>
        <w:tc>
          <w:tcPr>
            <w:tcW w:w="960" w:type="dxa"/>
            <w:noWrap/>
            <w:hideMark/>
          </w:tcPr>
          <w:p w14:paraId="7BA3BF88"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15</w:t>
            </w:r>
          </w:p>
        </w:tc>
        <w:tc>
          <w:tcPr>
            <w:tcW w:w="960" w:type="dxa"/>
            <w:noWrap/>
            <w:hideMark/>
          </w:tcPr>
          <w:p w14:paraId="53F7B027"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13</w:t>
            </w:r>
          </w:p>
        </w:tc>
        <w:tc>
          <w:tcPr>
            <w:tcW w:w="960" w:type="dxa"/>
            <w:noWrap/>
            <w:hideMark/>
          </w:tcPr>
          <w:p w14:paraId="602DA9A6"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12</w:t>
            </w:r>
          </w:p>
        </w:tc>
        <w:tc>
          <w:tcPr>
            <w:tcW w:w="960" w:type="dxa"/>
            <w:noWrap/>
            <w:hideMark/>
          </w:tcPr>
          <w:p w14:paraId="52D22B35"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12</w:t>
            </w:r>
          </w:p>
        </w:tc>
        <w:tc>
          <w:tcPr>
            <w:tcW w:w="960" w:type="dxa"/>
            <w:noWrap/>
            <w:hideMark/>
          </w:tcPr>
          <w:p w14:paraId="63D06B4A"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895" w:type="dxa"/>
            <w:noWrap/>
            <w:hideMark/>
          </w:tcPr>
          <w:p w14:paraId="4DB0EA52"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3363EA">
              <w:rPr>
                <w:rFonts w:ascii="Calibri" w:hAnsi="Calibri"/>
                <w:color w:val="000000"/>
                <w:szCs w:val="22"/>
                <w:lang w:val="en-GB" w:eastAsia="en-GB"/>
              </w:rPr>
              <w:t>72</w:t>
            </w:r>
          </w:p>
        </w:tc>
      </w:tr>
      <w:tr w:rsidR="003363EA" w:rsidRPr="003363EA" w14:paraId="6EA7EFC9" w14:textId="77777777" w:rsidTr="003363EA">
        <w:trPr>
          <w:gridAfter w:val="1"/>
          <w:wAfter w:w="86" w:type="dxa"/>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62AF1150" w14:textId="77777777" w:rsidR="003363EA" w:rsidRPr="003363EA" w:rsidRDefault="003363EA" w:rsidP="003363EA">
            <w:pPr>
              <w:suppressAutoHyphens w:val="0"/>
              <w:jc w:val="left"/>
              <w:rPr>
                <w:rFonts w:ascii="Calibri" w:hAnsi="Calibri"/>
                <w:color w:val="000000"/>
                <w:szCs w:val="22"/>
                <w:lang w:val="en-GB" w:eastAsia="en-GB"/>
              </w:rPr>
            </w:pPr>
          </w:p>
        </w:tc>
        <w:tc>
          <w:tcPr>
            <w:tcW w:w="960" w:type="dxa"/>
            <w:noWrap/>
            <w:hideMark/>
          </w:tcPr>
          <w:p w14:paraId="71380A31"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0DEBFBBB"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3124E710"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6FC11824"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5DC81A48"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60" w:type="dxa"/>
            <w:noWrap/>
            <w:hideMark/>
          </w:tcPr>
          <w:p w14:paraId="60A52A13"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895" w:type="dxa"/>
            <w:noWrap/>
            <w:hideMark/>
          </w:tcPr>
          <w:p w14:paraId="3B4C06A6" w14:textId="77777777" w:rsidR="003363EA" w:rsidRPr="003363EA" w:rsidRDefault="003363EA" w:rsidP="003363EA">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r>
      <w:tr w:rsidR="003363EA" w:rsidRPr="003363EA" w14:paraId="03DB1F3D" w14:textId="77777777" w:rsidTr="003363EA">
        <w:trPr>
          <w:gridAfter w:val="1"/>
          <w:cnfStyle w:val="000000100000" w:firstRow="0" w:lastRow="0" w:firstColumn="0" w:lastColumn="0" w:oddVBand="0" w:evenVBand="0" w:oddHBand="1" w:evenHBand="0" w:firstRowFirstColumn="0" w:firstRowLastColumn="0" w:lastRowFirstColumn="0" w:lastRowLastColumn="0"/>
          <w:wAfter w:w="86" w:type="dxa"/>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3BA6D7EC" w14:textId="77777777" w:rsidR="003363EA" w:rsidRPr="003363EA" w:rsidRDefault="003363EA" w:rsidP="003363EA">
            <w:pPr>
              <w:suppressAutoHyphens w:val="0"/>
              <w:jc w:val="left"/>
              <w:rPr>
                <w:rFonts w:ascii="Calibri" w:hAnsi="Calibri"/>
                <w:color w:val="000000"/>
                <w:szCs w:val="22"/>
                <w:lang w:val="en-GB" w:eastAsia="en-GB"/>
              </w:rPr>
            </w:pPr>
            <w:r w:rsidRPr="003363EA">
              <w:rPr>
                <w:rFonts w:ascii="Calibri" w:hAnsi="Calibri"/>
                <w:color w:val="000000"/>
                <w:szCs w:val="22"/>
                <w:lang w:val="en-GB" w:eastAsia="en-GB"/>
              </w:rPr>
              <w:t>Grand Total</w:t>
            </w:r>
          </w:p>
        </w:tc>
        <w:tc>
          <w:tcPr>
            <w:tcW w:w="960" w:type="dxa"/>
            <w:noWrap/>
            <w:hideMark/>
          </w:tcPr>
          <w:p w14:paraId="0AB653C7"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75</w:t>
            </w:r>
          </w:p>
        </w:tc>
        <w:tc>
          <w:tcPr>
            <w:tcW w:w="960" w:type="dxa"/>
            <w:noWrap/>
            <w:hideMark/>
          </w:tcPr>
          <w:p w14:paraId="0FB8A102"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64</w:t>
            </w:r>
          </w:p>
        </w:tc>
        <w:tc>
          <w:tcPr>
            <w:tcW w:w="960" w:type="dxa"/>
            <w:noWrap/>
            <w:hideMark/>
          </w:tcPr>
          <w:p w14:paraId="3905878B"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45</w:t>
            </w:r>
          </w:p>
        </w:tc>
        <w:tc>
          <w:tcPr>
            <w:tcW w:w="960" w:type="dxa"/>
            <w:noWrap/>
            <w:hideMark/>
          </w:tcPr>
          <w:p w14:paraId="242DB3B8"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49</w:t>
            </w:r>
          </w:p>
        </w:tc>
        <w:tc>
          <w:tcPr>
            <w:tcW w:w="960" w:type="dxa"/>
            <w:noWrap/>
            <w:hideMark/>
          </w:tcPr>
          <w:p w14:paraId="0854539E"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48</w:t>
            </w:r>
          </w:p>
        </w:tc>
        <w:tc>
          <w:tcPr>
            <w:tcW w:w="960" w:type="dxa"/>
            <w:noWrap/>
            <w:hideMark/>
          </w:tcPr>
          <w:p w14:paraId="26188999" w14:textId="77777777" w:rsidR="003363EA" w:rsidRPr="003363EA" w:rsidRDefault="003363EA" w:rsidP="003363EA">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 </w:t>
            </w:r>
          </w:p>
        </w:tc>
        <w:tc>
          <w:tcPr>
            <w:tcW w:w="895" w:type="dxa"/>
            <w:noWrap/>
            <w:hideMark/>
          </w:tcPr>
          <w:p w14:paraId="16638B13" w14:textId="77777777" w:rsidR="003363EA" w:rsidRPr="003363EA" w:rsidRDefault="003363EA" w:rsidP="003363EA">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3363EA">
              <w:rPr>
                <w:rFonts w:ascii="Calibri" w:hAnsi="Calibri"/>
                <w:b/>
                <w:bCs/>
                <w:color w:val="000000"/>
                <w:szCs w:val="22"/>
                <w:lang w:val="en-GB" w:eastAsia="en-GB"/>
              </w:rPr>
              <w:t>281</w:t>
            </w:r>
          </w:p>
        </w:tc>
      </w:tr>
    </w:tbl>
    <w:p w14:paraId="5B40C7EA" w14:textId="23588FA9" w:rsidR="00EF35D4" w:rsidRPr="00C6114A" w:rsidRDefault="00EF35D4" w:rsidP="00EF35D4">
      <w:pPr>
        <w:pStyle w:val="FigureandTableheading"/>
        <w:rPr>
          <w:rFonts w:asciiTheme="minorHAnsi" w:hAnsiTheme="minorHAnsi"/>
          <w:lang w:eastAsia="en-NZ"/>
        </w:rPr>
      </w:pPr>
      <w:r w:rsidRPr="00C6114A">
        <w:rPr>
          <w:rFonts w:asciiTheme="minorHAnsi" w:hAnsiTheme="minorHAnsi"/>
          <w:lang w:eastAsia="en-NZ"/>
        </w:rPr>
        <w:t>Table 1: Aerial 1080 operations by Region</w:t>
      </w:r>
      <w:r w:rsidR="00654518" w:rsidRPr="00C6114A">
        <w:rPr>
          <w:rStyle w:val="FootnoteReference"/>
          <w:rFonts w:asciiTheme="minorHAnsi" w:hAnsiTheme="minorHAnsi"/>
          <w:lang w:eastAsia="en-NZ"/>
        </w:rPr>
        <w:footnoteReference w:id="56"/>
      </w:r>
    </w:p>
    <w:p w14:paraId="72E7C04D" w14:textId="6A08752A" w:rsidR="00D25BE6" w:rsidRDefault="00EF35D4" w:rsidP="00A31434">
      <w:pPr>
        <w:pStyle w:val="BodyText"/>
        <w:rPr>
          <w:rFonts w:asciiTheme="minorHAnsi" w:hAnsiTheme="minorHAnsi"/>
          <w:lang w:eastAsia="en-NZ"/>
        </w:rPr>
      </w:pPr>
      <w:r w:rsidRPr="00C6114A">
        <w:rPr>
          <w:rFonts w:asciiTheme="minorHAnsi" w:hAnsiTheme="minorHAnsi"/>
          <w:lang w:eastAsia="en-NZ"/>
        </w:rPr>
        <w:t>Table</w:t>
      </w:r>
      <w:r w:rsidR="00A31434" w:rsidRPr="00C6114A">
        <w:rPr>
          <w:rFonts w:asciiTheme="minorHAnsi" w:hAnsiTheme="minorHAnsi"/>
          <w:lang w:eastAsia="en-NZ"/>
        </w:rPr>
        <w:t xml:space="preserve"> 2 shows the</w:t>
      </w:r>
      <w:r w:rsidRPr="00C6114A">
        <w:rPr>
          <w:rFonts w:asciiTheme="minorHAnsi" w:hAnsiTheme="minorHAnsi"/>
          <w:lang w:eastAsia="en-NZ"/>
        </w:rPr>
        <w:t xml:space="preserve"> size</w:t>
      </w:r>
      <w:r w:rsidR="00A31434" w:rsidRPr="00C6114A">
        <w:rPr>
          <w:rFonts w:asciiTheme="minorHAnsi" w:hAnsiTheme="minorHAnsi"/>
          <w:lang w:eastAsia="en-NZ"/>
        </w:rPr>
        <w:t xml:space="preserve"> of operations</w:t>
      </w:r>
      <w:r w:rsidRPr="00C6114A">
        <w:rPr>
          <w:rFonts w:asciiTheme="minorHAnsi" w:hAnsiTheme="minorHAnsi"/>
          <w:lang w:eastAsia="en-NZ"/>
        </w:rPr>
        <w:t xml:space="preserve"> by year and region. The West Coast and Waikato regions </w:t>
      </w:r>
      <w:r w:rsidR="00D44485" w:rsidRPr="00C6114A">
        <w:rPr>
          <w:rFonts w:asciiTheme="minorHAnsi" w:hAnsiTheme="minorHAnsi"/>
          <w:lang w:eastAsia="en-NZ"/>
        </w:rPr>
        <w:t xml:space="preserve">had the </w:t>
      </w:r>
      <w:r w:rsidRPr="00C6114A">
        <w:rPr>
          <w:rFonts w:asciiTheme="minorHAnsi" w:hAnsiTheme="minorHAnsi"/>
          <w:lang w:eastAsia="en-NZ"/>
        </w:rPr>
        <w:t>larg</w:t>
      </w:r>
      <w:r w:rsidR="00D44485" w:rsidRPr="00C6114A">
        <w:rPr>
          <w:rFonts w:asciiTheme="minorHAnsi" w:hAnsiTheme="minorHAnsi"/>
          <w:lang w:eastAsia="en-NZ"/>
        </w:rPr>
        <w:t>est area of land</w:t>
      </w:r>
      <w:r w:rsidR="00654518" w:rsidRPr="00C6114A">
        <w:rPr>
          <w:rFonts w:asciiTheme="minorHAnsi" w:hAnsiTheme="minorHAnsi"/>
          <w:lang w:eastAsia="en-NZ"/>
        </w:rPr>
        <w:t xml:space="preserve"> treated during the five year period</w:t>
      </w:r>
      <w:r w:rsidR="0024125B" w:rsidRPr="00C6114A">
        <w:rPr>
          <w:rFonts w:asciiTheme="minorHAnsi" w:hAnsiTheme="minorHAnsi"/>
          <w:lang w:eastAsia="en-NZ"/>
        </w:rPr>
        <w:t>.</w:t>
      </w:r>
      <w:r w:rsidRPr="00C6114A">
        <w:rPr>
          <w:rFonts w:asciiTheme="minorHAnsi" w:hAnsiTheme="minorHAnsi"/>
          <w:lang w:eastAsia="en-NZ"/>
        </w:rPr>
        <w:t xml:space="preserve"> Otago and Canterbury</w:t>
      </w:r>
      <w:r w:rsidR="00320D1E">
        <w:rPr>
          <w:rFonts w:asciiTheme="minorHAnsi" w:hAnsiTheme="minorHAnsi"/>
          <w:lang w:eastAsia="en-NZ"/>
        </w:rPr>
        <w:t xml:space="preserve"> both</w:t>
      </w:r>
      <w:r w:rsidRPr="00C6114A">
        <w:rPr>
          <w:rFonts w:asciiTheme="minorHAnsi" w:hAnsiTheme="minorHAnsi"/>
          <w:lang w:eastAsia="en-NZ"/>
        </w:rPr>
        <w:t xml:space="preserve"> ha</w:t>
      </w:r>
      <w:r w:rsidR="0024125B" w:rsidRPr="00C6114A">
        <w:rPr>
          <w:rFonts w:asciiTheme="minorHAnsi" w:hAnsiTheme="minorHAnsi"/>
          <w:lang w:eastAsia="en-NZ"/>
        </w:rPr>
        <w:t>d</w:t>
      </w:r>
      <w:r w:rsidR="00654518" w:rsidRPr="00C6114A">
        <w:rPr>
          <w:rFonts w:asciiTheme="minorHAnsi" w:hAnsiTheme="minorHAnsi"/>
          <w:lang w:eastAsia="en-NZ"/>
        </w:rPr>
        <w:t xml:space="preserve"> a large number of operations </w:t>
      </w:r>
      <w:r w:rsidR="00F97007">
        <w:rPr>
          <w:rFonts w:asciiTheme="minorHAnsi" w:hAnsiTheme="minorHAnsi"/>
          <w:lang w:eastAsia="en-NZ"/>
        </w:rPr>
        <w:t xml:space="preserve">over </w:t>
      </w:r>
      <w:r w:rsidR="00320D1E">
        <w:rPr>
          <w:rFonts w:asciiTheme="minorHAnsi" w:hAnsiTheme="minorHAnsi"/>
          <w:lang w:eastAsia="en-NZ"/>
        </w:rPr>
        <w:t>smaller</w:t>
      </w:r>
      <w:r w:rsidRPr="00C6114A">
        <w:rPr>
          <w:rFonts w:asciiTheme="minorHAnsi" w:hAnsiTheme="minorHAnsi"/>
          <w:lang w:eastAsia="en-NZ"/>
        </w:rPr>
        <w:t xml:space="preserve"> area</w:t>
      </w:r>
      <w:r w:rsidR="00F97007">
        <w:rPr>
          <w:rFonts w:asciiTheme="minorHAnsi" w:hAnsiTheme="minorHAnsi"/>
          <w:lang w:eastAsia="en-NZ"/>
        </w:rPr>
        <w:t>s, reflecting a preponderance of rabbit control operations on private land.</w:t>
      </w:r>
      <w:r w:rsidR="00654518" w:rsidRPr="00C6114A">
        <w:rPr>
          <w:rStyle w:val="FootnoteReference"/>
          <w:rFonts w:asciiTheme="minorHAnsi" w:hAnsiTheme="minorHAnsi"/>
          <w:lang w:eastAsia="en-NZ"/>
        </w:rPr>
        <w:footnoteReference w:id="57"/>
      </w:r>
      <w:r w:rsidRPr="00C6114A">
        <w:rPr>
          <w:rFonts w:asciiTheme="minorHAnsi" w:hAnsiTheme="minorHAnsi"/>
          <w:lang w:eastAsia="en-NZ"/>
        </w:rPr>
        <w:t>.</w:t>
      </w:r>
    </w:p>
    <w:p w14:paraId="495F91DD" w14:textId="77777777" w:rsidR="004C16D7" w:rsidRPr="00C6114A" w:rsidRDefault="004C16D7" w:rsidP="00A31434">
      <w:pPr>
        <w:pStyle w:val="BodyText"/>
        <w:rPr>
          <w:rFonts w:asciiTheme="minorHAnsi" w:hAnsiTheme="minorHAnsi"/>
          <w:lang w:eastAsia="en-NZ"/>
        </w:rPr>
      </w:pPr>
    </w:p>
    <w:tbl>
      <w:tblPr>
        <w:tblStyle w:val="LightList-Accent11"/>
        <w:tblW w:w="8080" w:type="dxa"/>
        <w:tblInd w:w="959" w:type="dxa"/>
        <w:tblLook w:val="04A0" w:firstRow="1" w:lastRow="0" w:firstColumn="1" w:lastColumn="0" w:noHBand="0" w:noVBand="1"/>
      </w:tblPr>
      <w:tblGrid>
        <w:gridCol w:w="1423"/>
        <w:gridCol w:w="995"/>
        <w:gridCol w:w="955"/>
        <w:gridCol w:w="955"/>
        <w:gridCol w:w="955"/>
        <w:gridCol w:w="955"/>
        <w:gridCol w:w="436"/>
        <w:gridCol w:w="1406"/>
      </w:tblGrid>
      <w:tr w:rsidR="004C16D7" w:rsidRPr="004C16D7" w14:paraId="692F39A0" w14:textId="77777777" w:rsidTr="004C16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610F3A3"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Region</w:t>
            </w:r>
          </w:p>
        </w:tc>
        <w:tc>
          <w:tcPr>
            <w:tcW w:w="995" w:type="dxa"/>
            <w:noWrap/>
            <w:hideMark/>
          </w:tcPr>
          <w:p w14:paraId="135F8630" w14:textId="77777777" w:rsidR="004C16D7" w:rsidRPr="004C16D7" w:rsidRDefault="004C16D7" w:rsidP="004C16D7">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2008</w:t>
            </w:r>
          </w:p>
        </w:tc>
        <w:tc>
          <w:tcPr>
            <w:tcW w:w="955" w:type="dxa"/>
            <w:noWrap/>
            <w:hideMark/>
          </w:tcPr>
          <w:p w14:paraId="52ABAE56" w14:textId="77777777" w:rsidR="004C16D7" w:rsidRPr="004C16D7" w:rsidRDefault="004C16D7" w:rsidP="004C16D7">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2009</w:t>
            </w:r>
          </w:p>
        </w:tc>
        <w:tc>
          <w:tcPr>
            <w:tcW w:w="955" w:type="dxa"/>
            <w:noWrap/>
            <w:hideMark/>
          </w:tcPr>
          <w:p w14:paraId="1F4BFD59" w14:textId="77777777" w:rsidR="004C16D7" w:rsidRPr="004C16D7" w:rsidRDefault="004C16D7" w:rsidP="004C16D7">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2010</w:t>
            </w:r>
          </w:p>
        </w:tc>
        <w:tc>
          <w:tcPr>
            <w:tcW w:w="955" w:type="dxa"/>
            <w:noWrap/>
            <w:hideMark/>
          </w:tcPr>
          <w:p w14:paraId="41430C95" w14:textId="77777777" w:rsidR="004C16D7" w:rsidRPr="004C16D7" w:rsidRDefault="004C16D7" w:rsidP="004C16D7">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2011</w:t>
            </w:r>
          </w:p>
        </w:tc>
        <w:tc>
          <w:tcPr>
            <w:tcW w:w="955" w:type="dxa"/>
            <w:noWrap/>
            <w:hideMark/>
          </w:tcPr>
          <w:p w14:paraId="44469462" w14:textId="77777777" w:rsidR="004C16D7" w:rsidRPr="004C16D7" w:rsidRDefault="004C16D7" w:rsidP="004C16D7">
            <w:pPr>
              <w:suppressAutoHyphens w:val="0"/>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2012</w:t>
            </w:r>
          </w:p>
        </w:tc>
        <w:tc>
          <w:tcPr>
            <w:tcW w:w="436" w:type="dxa"/>
            <w:noWrap/>
            <w:hideMark/>
          </w:tcPr>
          <w:p w14:paraId="62B74ECA" w14:textId="77777777" w:rsidR="004C16D7" w:rsidRPr="004C16D7" w:rsidRDefault="004C16D7" w:rsidP="004C16D7">
            <w:pPr>
              <w:suppressAutoHyphens w:val="0"/>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 </w:t>
            </w:r>
          </w:p>
        </w:tc>
        <w:tc>
          <w:tcPr>
            <w:tcW w:w="1406" w:type="dxa"/>
            <w:noWrap/>
            <w:hideMark/>
          </w:tcPr>
          <w:p w14:paraId="2D567765" w14:textId="77777777" w:rsidR="004C16D7" w:rsidRPr="004C16D7" w:rsidRDefault="004C16D7" w:rsidP="004C16D7">
            <w:pPr>
              <w:suppressAutoHyphens w:val="0"/>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TOTAL</w:t>
            </w:r>
          </w:p>
        </w:tc>
      </w:tr>
      <w:tr w:rsidR="004C16D7" w:rsidRPr="004C16D7" w14:paraId="50078F65"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53C2AA75"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Bay of Plenty</w:t>
            </w:r>
          </w:p>
        </w:tc>
        <w:tc>
          <w:tcPr>
            <w:tcW w:w="995" w:type="dxa"/>
            <w:noWrap/>
            <w:hideMark/>
          </w:tcPr>
          <w:p w14:paraId="6E122397"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47</w:t>
            </w:r>
          </w:p>
        </w:tc>
        <w:tc>
          <w:tcPr>
            <w:tcW w:w="955" w:type="dxa"/>
            <w:noWrap/>
            <w:hideMark/>
          </w:tcPr>
          <w:p w14:paraId="48EC56EF"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11</w:t>
            </w:r>
          </w:p>
        </w:tc>
        <w:tc>
          <w:tcPr>
            <w:tcW w:w="955" w:type="dxa"/>
            <w:noWrap/>
            <w:hideMark/>
          </w:tcPr>
          <w:p w14:paraId="2DCFEB10"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w:t>
            </w:r>
          </w:p>
        </w:tc>
        <w:tc>
          <w:tcPr>
            <w:tcW w:w="955" w:type="dxa"/>
            <w:noWrap/>
            <w:hideMark/>
          </w:tcPr>
          <w:p w14:paraId="1C798F4B"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7E7AF8D9"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7</w:t>
            </w:r>
          </w:p>
        </w:tc>
        <w:tc>
          <w:tcPr>
            <w:tcW w:w="436" w:type="dxa"/>
            <w:noWrap/>
            <w:hideMark/>
          </w:tcPr>
          <w:p w14:paraId="4EA99D69"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5C08934B"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69</w:t>
            </w:r>
          </w:p>
        </w:tc>
      </w:tr>
      <w:tr w:rsidR="004C16D7" w:rsidRPr="004C16D7" w14:paraId="716B773C"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D14E5CA"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Canterbury</w:t>
            </w:r>
          </w:p>
        </w:tc>
        <w:tc>
          <w:tcPr>
            <w:tcW w:w="995" w:type="dxa"/>
            <w:noWrap/>
            <w:hideMark/>
          </w:tcPr>
          <w:p w14:paraId="35C056E4"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25</w:t>
            </w:r>
          </w:p>
        </w:tc>
        <w:tc>
          <w:tcPr>
            <w:tcW w:w="955" w:type="dxa"/>
            <w:noWrap/>
            <w:hideMark/>
          </w:tcPr>
          <w:p w14:paraId="2ED240DF"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24</w:t>
            </w:r>
          </w:p>
        </w:tc>
        <w:tc>
          <w:tcPr>
            <w:tcW w:w="955" w:type="dxa"/>
            <w:noWrap/>
            <w:hideMark/>
          </w:tcPr>
          <w:p w14:paraId="530F6EE5"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9</w:t>
            </w:r>
          </w:p>
        </w:tc>
        <w:tc>
          <w:tcPr>
            <w:tcW w:w="955" w:type="dxa"/>
            <w:noWrap/>
            <w:hideMark/>
          </w:tcPr>
          <w:p w14:paraId="121E36C3"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10</w:t>
            </w:r>
          </w:p>
        </w:tc>
        <w:tc>
          <w:tcPr>
            <w:tcW w:w="955" w:type="dxa"/>
            <w:noWrap/>
            <w:hideMark/>
          </w:tcPr>
          <w:p w14:paraId="2C279C13"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37</w:t>
            </w:r>
          </w:p>
        </w:tc>
        <w:tc>
          <w:tcPr>
            <w:tcW w:w="436" w:type="dxa"/>
            <w:noWrap/>
            <w:hideMark/>
          </w:tcPr>
          <w:p w14:paraId="069B5874"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109CFB90"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105</w:t>
            </w:r>
          </w:p>
        </w:tc>
      </w:tr>
      <w:tr w:rsidR="004C16D7" w:rsidRPr="004C16D7" w14:paraId="6B875FD3"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2CA3447"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Hawkes Bay</w:t>
            </w:r>
          </w:p>
        </w:tc>
        <w:tc>
          <w:tcPr>
            <w:tcW w:w="995" w:type="dxa"/>
            <w:noWrap/>
            <w:hideMark/>
          </w:tcPr>
          <w:p w14:paraId="62446ED1"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52</w:t>
            </w:r>
          </w:p>
        </w:tc>
        <w:tc>
          <w:tcPr>
            <w:tcW w:w="955" w:type="dxa"/>
            <w:noWrap/>
            <w:hideMark/>
          </w:tcPr>
          <w:p w14:paraId="765C3EC2"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81</w:t>
            </w:r>
          </w:p>
        </w:tc>
        <w:tc>
          <w:tcPr>
            <w:tcW w:w="955" w:type="dxa"/>
            <w:noWrap/>
            <w:hideMark/>
          </w:tcPr>
          <w:p w14:paraId="4BE09BD3"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24</w:t>
            </w:r>
          </w:p>
        </w:tc>
        <w:tc>
          <w:tcPr>
            <w:tcW w:w="955" w:type="dxa"/>
            <w:noWrap/>
            <w:hideMark/>
          </w:tcPr>
          <w:p w14:paraId="02C6D788"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17</w:t>
            </w:r>
          </w:p>
        </w:tc>
        <w:tc>
          <w:tcPr>
            <w:tcW w:w="955" w:type="dxa"/>
            <w:noWrap/>
            <w:hideMark/>
          </w:tcPr>
          <w:p w14:paraId="214722C6"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73</w:t>
            </w:r>
          </w:p>
        </w:tc>
        <w:tc>
          <w:tcPr>
            <w:tcW w:w="436" w:type="dxa"/>
            <w:noWrap/>
            <w:hideMark/>
          </w:tcPr>
          <w:p w14:paraId="410DB968"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468EB375"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247</w:t>
            </w:r>
          </w:p>
        </w:tc>
      </w:tr>
      <w:tr w:rsidR="004C16D7" w:rsidRPr="004C16D7" w14:paraId="37964131"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3741711"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Manawatu</w:t>
            </w:r>
          </w:p>
        </w:tc>
        <w:tc>
          <w:tcPr>
            <w:tcW w:w="995" w:type="dxa"/>
            <w:noWrap/>
            <w:hideMark/>
          </w:tcPr>
          <w:p w14:paraId="57A5B2ED"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48</w:t>
            </w:r>
          </w:p>
        </w:tc>
        <w:tc>
          <w:tcPr>
            <w:tcW w:w="955" w:type="dxa"/>
            <w:noWrap/>
            <w:hideMark/>
          </w:tcPr>
          <w:p w14:paraId="0ACE2071"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44</w:t>
            </w:r>
          </w:p>
        </w:tc>
        <w:tc>
          <w:tcPr>
            <w:tcW w:w="955" w:type="dxa"/>
            <w:noWrap/>
            <w:hideMark/>
          </w:tcPr>
          <w:p w14:paraId="20BF4992"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w:t>
            </w:r>
          </w:p>
        </w:tc>
        <w:tc>
          <w:tcPr>
            <w:tcW w:w="955" w:type="dxa"/>
            <w:noWrap/>
            <w:hideMark/>
          </w:tcPr>
          <w:p w14:paraId="65763A8E"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119</w:t>
            </w:r>
          </w:p>
        </w:tc>
        <w:tc>
          <w:tcPr>
            <w:tcW w:w="955" w:type="dxa"/>
            <w:noWrap/>
            <w:hideMark/>
          </w:tcPr>
          <w:p w14:paraId="03B15599"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42</w:t>
            </w:r>
          </w:p>
        </w:tc>
        <w:tc>
          <w:tcPr>
            <w:tcW w:w="436" w:type="dxa"/>
            <w:noWrap/>
            <w:hideMark/>
          </w:tcPr>
          <w:p w14:paraId="452D734C"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7BAD0498"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256</w:t>
            </w:r>
          </w:p>
        </w:tc>
      </w:tr>
      <w:tr w:rsidR="004C16D7" w:rsidRPr="004C16D7" w14:paraId="6FA2B078"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1A4FC5F3"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Marlborough</w:t>
            </w:r>
          </w:p>
        </w:tc>
        <w:tc>
          <w:tcPr>
            <w:tcW w:w="995" w:type="dxa"/>
            <w:noWrap/>
            <w:hideMark/>
          </w:tcPr>
          <w:p w14:paraId="0169CA42"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49</w:t>
            </w:r>
          </w:p>
        </w:tc>
        <w:tc>
          <w:tcPr>
            <w:tcW w:w="955" w:type="dxa"/>
            <w:noWrap/>
            <w:hideMark/>
          </w:tcPr>
          <w:p w14:paraId="5280E452"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28</w:t>
            </w:r>
          </w:p>
        </w:tc>
        <w:tc>
          <w:tcPr>
            <w:tcW w:w="955" w:type="dxa"/>
            <w:noWrap/>
            <w:hideMark/>
          </w:tcPr>
          <w:p w14:paraId="35C40D49"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26</w:t>
            </w:r>
          </w:p>
        </w:tc>
        <w:tc>
          <w:tcPr>
            <w:tcW w:w="955" w:type="dxa"/>
            <w:noWrap/>
            <w:hideMark/>
          </w:tcPr>
          <w:p w14:paraId="3D3E7340"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1FD82DE7"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436" w:type="dxa"/>
            <w:noWrap/>
            <w:hideMark/>
          </w:tcPr>
          <w:p w14:paraId="4365AD9E"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2EC250CE"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103</w:t>
            </w:r>
          </w:p>
        </w:tc>
      </w:tr>
      <w:tr w:rsidR="004C16D7" w:rsidRPr="004C16D7" w14:paraId="0AACB884"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F58F04B"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Northland</w:t>
            </w:r>
          </w:p>
        </w:tc>
        <w:tc>
          <w:tcPr>
            <w:tcW w:w="995" w:type="dxa"/>
            <w:noWrap/>
            <w:hideMark/>
          </w:tcPr>
          <w:p w14:paraId="22073B19"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0A72FD5C"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w:t>
            </w:r>
          </w:p>
        </w:tc>
        <w:tc>
          <w:tcPr>
            <w:tcW w:w="955" w:type="dxa"/>
            <w:noWrap/>
            <w:hideMark/>
          </w:tcPr>
          <w:p w14:paraId="786E6CA3"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3F4AAE96"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14</w:t>
            </w:r>
          </w:p>
        </w:tc>
        <w:tc>
          <w:tcPr>
            <w:tcW w:w="955" w:type="dxa"/>
            <w:noWrap/>
            <w:hideMark/>
          </w:tcPr>
          <w:p w14:paraId="2F18969F"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436" w:type="dxa"/>
            <w:noWrap/>
            <w:hideMark/>
          </w:tcPr>
          <w:p w14:paraId="5D571B57"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71C0C0AE"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16</w:t>
            </w:r>
          </w:p>
        </w:tc>
      </w:tr>
      <w:tr w:rsidR="004C16D7" w:rsidRPr="004C16D7" w14:paraId="404103BE"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1F2F699C"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Otago</w:t>
            </w:r>
          </w:p>
        </w:tc>
        <w:tc>
          <w:tcPr>
            <w:tcW w:w="995" w:type="dxa"/>
            <w:noWrap/>
            <w:hideMark/>
          </w:tcPr>
          <w:p w14:paraId="78F34E59"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13</w:t>
            </w:r>
          </w:p>
        </w:tc>
        <w:tc>
          <w:tcPr>
            <w:tcW w:w="955" w:type="dxa"/>
            <w:noWrap/>
            <w:hideMark/>
          </w:tcPr>
          <w:p w14:paraId="2911B3E1"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33</w:t>
            </w:r>
          </w:p>
        </w:tc>
        <w:tc>
          <w:tcPr>
            <w:tcW w:w="955" w:type="dxa"/>
            <w:noWrap/>
            <w:hideMark/>
          </w:tcPr>
          <w:p w14:paraId="272E88D8"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w:t>
            </w:r>
          </w:p>
        </w:tc>
        <w:tc>
          <w:tcPr>
            <w:tcW w:w="955" w:type="dxa"/>
            <w:noWrap/>
            <w:hideMark/>
          </w:tcPr>
          <w:p w14:paraId="3F449299"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13</w:t>
            </w:r>
          </w:p>
        </w:tc>
        <w:tc>
          <w:tcPr>
            <w:tcW w:w="955" w:type="dxa"/>
            <w:noWrap/>
            <w:hideMark/>
          </w:tcPr>
          <w:p w14:paraId="44B8C00A"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w:t>
            </w:r>
          </w:p>
        </w:tc>
        <w:tc>
          <w:tcPr>
            <w:tcW w:w="436" w:type="dxa"/>
            <w:noWrap/>
            <w:hideMark/>
          </w:tcPr>
          <w:p w14:paraId="7EAC0BE8"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2951C00A"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66</w:t>
            </w:r>
          </w:p>
        </w:tc>
      </w:tr>
      <w:tr w:rsidR="004C16D7" w:rsidRPr="004C16D7" w14:paraId="39FCFAE4"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19396E23"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Southland</w:t>
            </w:r>
          </w:p>
        </w:tc>
        <w:tc>
          <w:tcPr>
            <w:tcW w:w="995" w:type="dxa"/>
            <w:noWrap/>
            <w:hideMark/>
          </w:tcPr>
          <w:p w14:paraId="4B42ED96"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7</w:t>
            </w:r>
          </w:p>
        </w:tc>
        <w:tc>
          <w:tcPr>
            <w:tcW w:w="955" w:type="dxa"/>
            <w:noWrap/>
            <w:hideMark/>
          </w:tcPr>
          <w:p w14:paraId="61A16829"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0825D07A"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25</w:t>
            </w:r>
          </w:p>
        </w:tc>
        <w:tc>
          <w:tcPr>
            <w:tcW w:w="955" w:type="dxa"/>
            <w:noWrap/>
            <w:hideMark/>
          </w:tcPr>
          <w:p w14:paraId="2DBB9B28"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113C2846"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436" w:type="dxa"/>
            <w:noWrap/>
            <w:hideMark/>
          </w:tcPr>
          <w:p w14:paraId="4BE1B7A2"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2D4E9027"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32</w:t>
            </w:r>
          </w:p>
        </w:tc>
      </w:tr>
      <w:tr w:rsidR="004C16D7" w:rsidRPr="004C16D7" w14:paraId="72DE9E7C"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3931C4AF"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Taranaki</w:t>
            </w:r>
          </w:p>
        </w:tc>
        <w:tc>
          <w:tcPr>
            <w:tcW w:w="995" w:type="dxa"/>
            <w:noWrap/>
            <w:hideMark/>
          </w:tcPr>
          <w:p w14:paraId="45534ED5"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w:t>
            </w:r>
          </w:p>
        </w:tc>
        <w:tc>
          <w:tcPr>
            <w:tcW w:w="955" w:type="dxa"/>
            <w:noWrap/>
            <w:hideMark/>
          </w:tcPr>
          <w:p w14:paraId="28041261"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3F41D447"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35</w:t>
            </w:r>
          </w:p>
        </w:tc>
        <w:tc>
          <w:tcPr>
            <w:tcW w:w="955" w:type="dxa"/>
            <w:noWrap/>
            <w:hideMark/>
          </w:tcPr>
          <w:p w14:paraId="5B7974BE"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5D808BC4"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21</w:t>
            </w:r>
          </w:p>
        </w:tc>
        <w:tc>
          <w:tcPr>
            <w:tcW w:w="436" w:type="dxa"/>
            <w:noWrap/>
            <w:hideMark/>
          </w:tcPr>
          <w:p w14:paraId="277EC9E0"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461370E3"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58</w:t>
            </w:r>
          </w:p>
        </w:tc>
      </w:tr>
      <w:tr w:rsidR="004C16D7" w:rsidRPr="004C16D7" w14:paraId="6096A786"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6172FC12"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Tasman</w:t>
            </w:r>
          </w:p>
        </w:tc>
        <w:tc>
          <w:tcPr>
            <w:tcW w:w="995" w:type="dxa"/>
            <w:noWrap/>
            <w:hideMark/>
          </w:tcPr>
          <w:p w14:paraId="133D3681"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65</w:t>
            </w:r>
          </w:p>
        </w:tc>
        <w:tc>
          <w:tcPr>
            <w:tcW w:w="955" w:type="dxa"/>
            <w:noWrap/>
            <w:hideMark/>
          </w:tcPr>
          <w:p w14:paraId="2E609EEC"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64</w:t>
            </w:r>
          </w:p>
        </w:tc>
        <w:tc>
          <w:tcPr>
            <w:tcW w:w="955" w:type="dxa"/>
            <w:noWrap/>
            <w:hideMark/>
          </w:tcPr>
          <w:p w14:paraId="4BBD9615"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43336F02"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47</w:t>
            </w:r>
          </w:p>
        </w:tc>
        <w:tc>
          <w:tcPr>
            <w:tcW w:w="955" w:type="dxa"/>
            <w:noWrap/>
            <w:hideMark/>
          </w:tcPr>
          <w:p w14:paraId="27366F3A"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38</w:t>
            </w:r>
          </w:p>
        </w:tc>
        <w:tc>
          <w:tcPr>
            <w:tcW w:w="436" w:type="dxa"/>
            <w:noWrap/>
            <w:hideMark/>
          </w:tcPr>
          <w:p w14:paraId="6E55D331"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6D93F7CF"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214</w:t>
            </w:r>
          </w:p>
        </w:tc>
      </w:tr>
      <w:tr w:rsidR="004C16D7" w:rsidRPr="004C16D7" w14:paraId="75407721"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0EA5AC1B"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Waikato</w:t>
            </w:r>
          </w:p>
        </w:tc>
        <w:tc>
          <w:tcPr>
            <w:tcW w:w="995" w:type="dxa"/>
            <w:noWrap/>
            <w:hideMark/>
          </w:tcPr>
          <w:p w14:paraId="04C834EB"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71</w:t>
            </w:r>
          </w:p>
        </w:tc>
        <w:tc>
          <w:tcPr>
            <w:tcW w:w="955" w:type="dxa"/>
            <w:noWrap/>
            <w:hideMark/>
          </w:tcPr>
          <w:p w14:paraId="0FA2DC30"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27</w:t>
            </w:r>
          </w:p>
        </w:tc>
        <w:tc>
          <w:tcPr>
            <w:tcW w:w="955" w:type="dxa"/>
            <w:noWrap/>
            <w:hideMark/>
          </w:tcPr>
          <w:p w14:paraId="75E5D57B"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77</w:t>
            </w:r>
          </w:p>
        </w:tc>
        <w:tc>
          <w:tcPr>
            <w:tcW w:w="955" w:type="dxa"/>
            <w:noWrap/>
            <w:hideMark/>
          </w:tcPr>
          <w:p w14:paraId="0D3BCACB"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64</w:t>
            </w:r>
          </w:p>
        </w:tc>
        <w:tc>
          <w:tcPr>
            <w:tcW w:w="955" w:type="dxa"/>
            <w:noWrap/>
            <w:hideMark/>
          </w:tcPr>
          <w:p w14:paraId="49DF9201"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75</w:t>
            </w:r>
          </w:p>
        </w:tc>
        <w:tc>
          <w:tcPr>
            <w:tcW w:w="436" w:type="dxa"/>
            <w:noWrap/>
            <w:hideMark/>
          </w:tcPr>
          <w:p w14:paraId="20F11C69"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5CDBBF23"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314</w:t>
            </w:r>
          </w:p>
        </w:tc>
      </w:tr>
      <w:tr w:rsidR="004C16D7" w:rsidRPr="004C16D7" w14:paraId="56F885E2"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5272FE3"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Wellington</w:t>
            </w:r>
          </w:p>
        </w:tc>
        <w:tc>
          <w:tcPr>
            <w:tcW w:w="995" w:type="dxa"/>
            <w:noWrap/>
            <w:hideMark/>
          </w:tcPr>
          <w:p w14:paraId="0B64FDE5"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w:t>
            </w:r>
          </w:p>
        </w:tc>
        <w:tc>
          <w:tcPr>
            <w:tcW w:w="955" w:type="dxa"/>
            <w:noWrap/>
            <w:hideMark/>
          </w:tcPr>
          <w:p w14:paraId="3C6CF948"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19</w:t>
            </w:r>
          </w:p>
        </w:tc>
        <w:tc>
          <w:tcPr>
            <w:tcW w:w="955" w:type="dxa"/>
            <w:noWrap/>
            <w:hideMark/>
          </w:tcPr>
          <w:p w14:paraId="3BA416BF"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29</w:t>
            </w:r>
          </w:p>
        </w:tc>
        <w:tc>
          <w:tcPr>
            <w:tcW w:w="955" w:type="dxa"/>
            <w:noWrap/>
            <w:hideMark/>
          </w:tcPr>
          <w:p w14:paraId="21098431"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0</w:t>
            </w:r>
          </w:p>
        </w:tc>
        <w:tc>
          <w:tcPr>
            <w:tcW w:w="955" w:type="dxa"/>
            <w:noWrap/>
            <w:hideMark/>
          </w:tcPr>
          <w:p w14:paraId="0521075F"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32</w:t>
            </w:r>
          </w:p>
        </w:tc>
        <w:tc>
          <w:tcPr>
            <w:tcW w:w="436" w:type="dxa"/>
            <w:noWrap/>
            <w:hideMark/>
          </w:tcPr>
          <w:p w14:paraId="5F248A7F"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17E212D0"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83</w:t>
            </w:r>
          </w:p>
        </w:tc>
      </w:tr>
      <w:tr w:rsidR="004C16D7" w:rsidRPr="004C16D7" w14:paraId="5EAA547F"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17352484"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West Coast</w:t>
            </w:r>
          </w:p>
        </w:tc>
        <w:tc>
          <w:tcPr>
            <w:tcW w:w="995" w:type="dxa"/>
            <w:noWrap/>
            <w:hideMark/>
          </w:tcPr>
          <w:p w14:paraId="6CC6A7A1"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183</w:t>
            </w:r>
          </w:p>
        </w:tc>
        <w:tc>
          <w:tcPr>
            <w:tcW w:w="955" w:type="dxa"/>
            <w:noWrap/>
            <w:hideMark/>
          </w:tcPr>
          <w:p w14:paraId="1C19B6DD"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181</w:t>
            </w:r>
          </w:p>
        </w:tc>
        <w:tc>
          <w:tcPr>
            <w:tcW w:w="955" w:type="dxa"/>
            <w:noWrap/>
            <w:hideMark/>
          </w:tcPr>
          <w:p w14:paraId="2188FB01"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203</w:t>
            </w:r>
          </w:p>
        </w:tc>
        <w:tc>
          <w:tcPr>
            <w:tcW w:w="955" w:type="dxa"/>
            <w:noWrap/>
            <w:hideMark/>
          </w:tcPr>
          <w:p w14:paraId="1F120A1D"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208</w:t>
            </w:r>
          </w:p>
        </w:tc>
        <w:tc>
          <w:tcPr>
            <w:tcW w:w="955" w:type="dxa"/>
            <w:noWrap/>
            <w:hideMark/>
          </w:tcPr>
          <w:p w14:paraId="121ACF95"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105</w:t>
            </w:r>
          </w:p>
        </w:tc>
        <w:tc>
          <w:tcPr>
            <w:tcW w:w="436" w:type="dxa"/>
            <w:noWrap/>
            <w:hideMark/>
          </w:tcPr>
          <w:p w14:paraId="299A40D3"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p>
        </w:tc>
        <w:tc>
          <w:tcPr>
            <w:tcW w:w="1406" w:type="dxa"/>
            <w:noWrap/>
            <w:hideMark/>
          </w:tcPr>
          <w:p w14:paraId="1DB5B340"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val="en-GB" w:eastAsia="en-GB"/>
              </w:rPr>
            </w:pPr>
            <w:r w:rsidRPr="004C16D7">
              <w:rPr>
                <w:rFonts w:ascii="Calibri" w:hAnsi="Calibri"/>
                <w:color w:val="000000"/>
                <w:szCs w:val="22"/>
                <w:lang w:val="en-GB" w:eastAsia="en-GB"/>
              </w:rPr>
              <w:t>880</w:t>
            </w:r>
          </w:p>
        </w:tc>
      </w:tr>
      <w:tr w:rsidR="004C16D7" w:rsidRPr="004C16D7" w14:paraId="09A16349" w14:textId="77777777" w:rsidTr="004C16D7">
        <w:trPr>
          <w:trHeight w:val="300"/>
        </w:trPr>
        <w:tc>
          <w:tcPr>
            <w:cnfStyle w:val="001000000000" w:firstRow="0" w:lastRow="0" w:firstColumn="1" w:lastColumn="0" w:oddVBand="0" w:evenVBand="0" w:oddHBand="0" w:evenHBand="0" w:firstRowFirstColumn="0" w:firstRowLastColumn="0" w:lastRowFirstColumn="0" w:lastRowLastColumn="0"/>
            <w:tcW w:w="1423" w:type="dxa"/>
            <w:noWrap/>
          </w:tcPr>
          <w:p w14:paraId="1AC5A61C" w14:textId="77777777" w:rsidR="004C16D7" w:rsidRPr="004C16D7" w:rsidRDefault="004C16D7" w:rsidP="004C16D7">
            <w:pPr>
              <w:suppressAutoHyphens w:val="0"/>
              <w:jc w:val="left"/>
              <w:rPr>
                <w:rFonts w:ascii="Calibri" w:hAnsi="Calibri"/>
                <w:color w:val="000000"/>
                <w:szCs w:val="22"/>
                <w:lang w:val="en-GB" w:eastAsia="en-GB"/>
              </w:rPr>
            </w:pPr>
          </w:p>
        </w:tc>
        <w:tc>
          <w:tcPr>
            <w:tcW w:w="995" w:type="dxa"/>
            <w:noWrap/>
          </w:tcPr>
          <w:p w14:paraId="2B823B11"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55" w:type="dxa"/>
            <w:noWrap/>
          </w:tcPr>
          <w:p w14:paraId="3E20CC2C"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55" w:type="dxa"/>
            <w:noWrap/>
          </w:tcPr>
          <w:p w14:paraId="0B459B64"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55" w:type="dxa"/>
            <w:noWrap/>
          </w:tcPr>
          <w:p w14:paraId="0866F1EB"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955" w:type="dxa"/>
            <w:noWrap/>
          </w:tcPr>
          <w:p w14:paraId="705B8CC0"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436" w:type="dxa"/>
            <w:noWrap/>
          </w:tcPr>
          <w:p w14:paraId="03338D6D" w14:textId="77777777" w:rsidR="004C16D7" w:rsidRPr="004C16D7" w:rsidRDefault="004C16D7" w:rsidP="004C16D7">
            <w:pPr>
              <w:suppressAutoHyphens w:val="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c>
          <w:tcPr>
            <w:tcW w:w="1406" w:type="dxa"/>
            <w:noWrap/>
          </w:tcPr>
          <w:p w14:paraId="6BC542D2" w14:textId="77777777" w:rsidR="004C16D7" w:rsidRPr="004C16D7" w:rsidRDefault="004C16D7" w:rsidP="004C16D7">
            <w:pPr>
              <w:suppressAutoHyphens w:val="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val="en-GB" w:eastAsia="en-GB"/>
              </w:rPr>
            </w:pPr>
          </w:p>
        </w:tc>
      </w:tr>
      <w:tr w:rsidR="004C16D7" w:rsidRPr="004C16D7" w14:paraId="37777CFE" w14:textId="77777777" w:rsidTr="004C16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3" w:type="dxa"/>
            <w:noWrap/>
            <w:hideMark/>
          </w:tcPr>
          <w:p w14:paraId="47787975" w14:textId="77777777" w:rsidR="004C16D7" w:rsidRPr="004C16D7" w:rsidRDefault="004C16D7" w:rsidP="004C16D7">
            <w:pPr>
              <w:suppressAutoHyphens w:val="0"/>
              <w:jc w:val="left"/>
              <w:rPr>
                <w:rFonts w:ascii="Calibri" w:hAnsi="Calibri"/>
                <w:color w:val="000000"/>
                <w:szCs w:val="22"/>
                <w:lang w:val="en-GB" w:eastAsia="en-GB"/>
              </w:rPr>
            </w:pPr>
            <w:r w:rsidRPr="004C16D7">
              <w:rPr>
                <w:rFonts w:ascii="Calibri" w:hAnsi="Calibri"/>
                <w:color w:val="000000"/>
                <w:szCs w:val="22"/>
                <w:lang w:val="en-GB" w:eastAsia="en-GB"/>
              </w:rPr>
              <w:t>Grand Total</w:t>
            </w:r>
          </w:p>
        </w:tc>
        <w:tc>
          <w:tcPr>
            <w:tcW w:w="995" w:type="dxa"/>
            <w:noWrap/>
            <w:hideMark/>
          </w:tcPr>
          <w:p w14:paraId="73D857DD"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565</w:t>
            </w:r>
          </w:p>
        </w:tc>
        <w:tc>
          <w:tcPr>
            <w:tcW w:w="955" w:type="dxa"/>
            <w:noWrap/>
            <w:hideMark/>
          </w:tcPr>
          <w:p w14:paraId="4DAFBBBC"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514</w:t>
            </w:r>
          </w:p>
        </w:tc>
        <w:tc>
          <w:tcPr>
            <w:tcW w:w="955" w:type="dxa"/>
            <w:noWrap/>
            <w:hideMark/>
          </w:tcPr>
          <w:p w14:paraId="69C1FE46"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439</w:t>
            </w:r>
          </w:p>
        </w:tc>
        <w:tc>
          <w:tcPr>
            <w:tcW w:w="955" w:type="dxa"/>
            <w:noWrap/>
            <w:hideMark/>
          </w:tcPr>
          <w:p w14:paraId="5244C19C"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492</w:t>
            </w:r>
          </w:p>
        </w:tc>
        <w:tc>
          <w:tcPr>
            <w:tcW w:w="955" w:type="dxa"/>
            <w:noWrap/>
            <w:hideMark/>
          </w:tcPr>
          <w:p w14:paraId="32C45304"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433</w:t>
            </w:r>
          </w:p>
        </w:tc>
        <w:tc>
          <w:tcPr>
            <w:tcW w:w="436" w:type="dxa"/>
            <w:noWrap/>
            <w:hideMark/>
          </w:tcPr>
          <w:p w14:paraId="30B19606" w14:textId="77777777" w:rsidR="004C16D7" w:rsidRPr="004C16D7" w:rsidRDefault="004C16D7" w:rsidP="004C16D7">
            <w:pPr>
              <w:suppressAutoHyphens w:val="0"/>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 </w:t>
            </w:r>
          </w:p>
        </w:tc>
        <w:tc>
          <w:tcPr>
            <w:tcW w:w="1406" w:type="dxa"/>
            <w:noWrap/>
            <w:hideMark/>
          </w:tcPr>
          <w:p w14:paraId="27D5284B" w14:textId="77777777" w:rsidR="004C16D7" w:rsidRPr="004C16D7" w:rsidRDefault="004C16D7" w:rsidP="004C16D7">
            <w:pPr>
              <w:suppressAutoHyphens w:val="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val="en-GB" w:eastAsia="en-GB"/>
              </w:rPr>
            </w:pPr>
            <w:r w:rsidRPr="004C16D7">
              <w:rPr>
                <w:rFonts w:ascii="Calibri" w:hAnsi="Calibri"/>
                <w:b/>
                <w:bCs/>
                <w:color w:val="000000"/>
                <w:szCs w:val="22"/>
                <w:lang w:val="en-GB" w:eastAsia="en-GB"/>
              </w:rPr>
              <w:t>2443</w:t>
            </w:r>
          </w:p>
        </w:tc>
      </w:tr>
    </w:tbl>
    <w:p w14:paraId="7C5748F0" w14:textId="77777777" w:rsidR="00654518" w:rsidRPr="00C6114A" w:rsidRDefault="00654518" w:rsidP="004C16D7">
      <w:pPr>
        <w:pStyle w:val="FigureandTableheading"/>
        <w:spacing w:after="0" w:line="240" w:lineRule="auto"/>
        <w:rPr>
          <w:rFonts w:asciiTheme="minorHAnsi" w:hAnsiTheme="minorHAnsi"/>
          <w:vertAlign w:val="superscript"/>
        </w:rPr>
      </w:pPr>
      <w:r w:rsidRPr="00C6114A">
        <w:rPr>
          <w:rFonts w:asciiTheme="minorHAnsi" w:hAnsiTheme="minorHAnsi"/>
        </w:rPr>
        <w:t>Table 2: Aerial 1080 applied to land by Region</w:t>
      </w:r>
      <w:r w:rsidRPr="00C6114A">
        <w:rPr>
          <w:rStyle w:val="FootnoteReference"/>
          <w:rFonts w:asciiTheme="minorHAnsi" w:hAnsiTheme="minorHAnsi"/>
        </w:rPr>
        <w:footnoteReference w:id="58"/>
      </w:r>
      <w:r w:rsidRPr="00C6114A">
        <w:rPr>
          <w:rFonts w:asciiTheme="minorHAnsi" w:hAnsiTheme="minorHAnsi"/>
          <w:vertAlign w:val="superscript"/>
        </w:rPr>
        <w:t xml:space="preserve"> </w:t>
      </w:r>
    </w:p>
    <w:p w14:paraId="7CB3FA99" w14:textId="70543892" w:rsidR="000462F9" w:rsidRPr="00C6114A" w:rsidRDefault="000462F9" w:rsidP="00805680">
      <w:pPr>
        <w:pStyle w:val="Heading2"/>
        <w:rPr>
          <w:rFonts w:asciiTheme="minorHAnsi" w:hAnsiTheme="minorHAnsi"/>
        </w:rPr>
      </w:pPr>
      <w:bookmarkStart w:id="122" w:name="_Toc406595456"/>
      <w:r w:rsidRPr="00C6114A">
        <w:rPr>
          <w:rFonts w:asciiTheme="minorHAnsi" w:hAnsiTheme="minorHAnsi"/>
        </w:rPr>
        <w:lastRenderedPageBreak/>
        <w:t>Regulation of aerial 1080</w:t>
      </w:r>
      <w:bookmarkEnd w:id="122"/>
    </w:p>
    <w:p w14:paraId="1009BE85" w14:textId="7F1093D9" w:rsidR="00A74246" w:rsidRPr="00C6114A" w:rsidRDefault="00D91212" w:rsidP="00B04631">
      <w:pPr>
        <w:spacing w:before="220" w:line="264" w:lineRule="auto"/>
        <w:ind w:left="851"/>
        <w:rPr>
          <w:rFonts w:asciiTheme="minorHAnsi" w:hAnsiTheme="minorHAnsi" w:cs="Arial"/>
        </w:rPr>
      </w:pPr>
      <w:r w:rsidRPr="00C6114A">
        <w:rPr>
          <w:rFonts w:asciiTheme="minorHAnsi" w:hAnsiTheme="minorHAnsi" w:cs="Arial"/>
        </w:rPr>
        <w:t>The</w:t>
      </w:r>
      <w:r w:rsidR="00A74246" w:rsidRPr="00C6114A">
        <w:rPr>
          <w:rFonts w:asciiTheme="minorHAnsi" w:hAnsiTheme="minorHAnsi" w:cs="Arial"/>
        </w:rPr>
        <w:t xml:space="preserve"> aerial</w:t>
      </w:r>
      <w:r w:rsidRPr="00C6114A">
        <w:rPr>
          <w:rFonts w:asciiTheme="minorHAnsi" w:hAnsiTheme="minorHAnsi" w:cs="Arial"/>
        </w:rPr>
        <w:t xml:space="preserve"> application of</w:t>
      </w:r>
      <w:r w:rsidR="00A74246" w:rsidRPr="00C6114A">
        <w:rPr>
          <w:rFonts w:asciiTheme="minorHAnsi" w:hAnsiTheme="minorHAnsi" w:cs="Arial"/>
        </w:rPr>
        <w:t xml:space="preserve"> 1080</w:t>
      </w:r>
      <w:r w:rsidRPr="00C6114A">
        <w:rPr>
          <w:rFonts w:asciiTheme="minorHAnsi" w:hAnsiTheme="minorHAnsi" w:cs="Arial"/>
        </w:rPr>
        <w:t xml:space="preserve"> within New Zealand</w:t>
      </w:r>
      <w:r w:rsidR="00A74246" w:rsidRPr="00C6114A">
        <w:rPr>
          <w:rFonts w:asciiTheme="minorHAnsi" w:hAnsiTheme="minorHAnsi" w:cs="Arial"/>
        </w:rPr>
        <w:t xml:space="preserve"> is </w:t>
      </w:r>
      <w:r w:rsidRPr="00C6114A">
        <w:rPr>
          <w:rFonts w:asciiTheme="minorHAnsi" w:hAnsiTheme="minorHAnsi" w:cs="Arial"/>
        </w:rPr>
        <w:t>managed</w:t>
      </w:r>
      <w:r w:rsidR="0087538B" w:rsidRPr="00C6114A">
        <w:rPr>
          <w:rFonts w:asciiTheme="minorHAnsi" w:hAnsiTheme="minorHAnsi" w:cs="Arial"/>
        </w:rPr>
        <w:t xml:space="preserve"> primarily</w:t>
      </w:r>
      <w:r w:rsidRPr="00C6114A">
        <w:rPr>
          <w:rFonts w:asciiTheme="minorHAnsi" w:hAnsiTheme="minorHAnsi" w:cs="Arial"/>
        </w:rPr>
        <w:t xml:space="preserve"> under the </w:t>
      </w:r>
      <w:r w:rsidR="0087538B" w:rsidRPr="00C6114A">
        <w:rPr>
          <w:rFonts w:asciiTheme="minorHAnsi" w:hAnsiTheme="minorHAnsi" w:cs="Arial"/>
        </w:rPr>
        <w:t>following</w:t>
      </w:r>
      <w:r w:rsidR="00717C6A" w:rsidRPr="00C6114A">
        <w:rPr>
          <w:rFonts w:asciiTheme="minorHAnsi" w:hAnsiTheme="minorHAnsi" w:cs="Arial"/>
        </w:rPr>
        <w:t xml:space="preserve"> </w:t>
      </w:r>
      <w:r w:rsidRPr="00C6114A">
        <w:rPr>
          <w:rFonts w:asciiTheme="minorHAnsi" w:hAnsiTheme="minorHAnsi" w:cs="Arial"/>
        </w:rPr>
        <w:t>legislation</w:t>
      </w:r>
      <w:r w:rsidR="00F97007">
        <w:rPr>
          <w:rFonts w:asciiTheme="minorHAnsi" w:hAnsiTheme="minorHAnsi" w:cs="Arial"/>
        </w:rPr>
        <w:t>:</w:t>
      </w:r>
      <w:r w:rsidR="00A74246" w:rsidRPr="00C6114A">
        <w:rPr>
          <w:rFonts w:asciiTheme="minorHAnsi" w:hAnsiTheme="minorHAnsi" w:cs="Arial"/>
        </w:rPr>
        <w:t xml:space="preserve"> </w:t>
      </w:r>
    </w:p>
    <w:p w14:paraId="60DE9C2D" w14:textId="71870D41" w:rsidR="00A74246" w:rsidRPr="00C6114A" w:rsidRDefault="00A74246" w:rsidP="0024125B">
      <w:pPr>
        <w:pStyle w:val="Bullets"/>
        <w:rPr>
          <w:rFonts w:asciiTheme="minorHAnsi" w:hAnsiTheme="minorHAnsi"/>
        </w:rPr>
      </w:pPr>
      <w:r w:rsidRPr="00C6114A">
        <w:rPr>
          <w:rFonts w:asciiTheme="minorHAnsi" w:hAnsiTheme="minorHAnsi"/>
        </w:rPr>
        <w:t xml:space="preserve">Hazardous Substances and </w:t>
      </w:r>
      <w:r w:rsidR="007922AD" w:rsidRPr="00C6114A">
        <w:rPr>
          <w:rFonts w:asciiTheme="minorHAnsi" w:hAnsiTheme="minorHAnsi"/>
        </w:rPr>
        <w:t xml:space="preserve">New </w:t>
      </w:r>
      <w:r w:rsidRPr="00C6114A">
        <w:rPr>
          <w:rFonts w:asciiTheme="minorHAnsi" w:hAnsiTheme="minorHAnsi"/>
        </w:rPr>
        <w:t xml:space="preserve">Organisms Act 1996 (HSNO) </w:t>
      </w:r>
    </w:p>
    <w:p w14:paraId="571A5C76" w14:textId="77777777" w:rsidR="00A74246" w:rsidRPr="00C6114A" w:rsidRDefault="00A74246" w:rsidP="0024125B">
      <w:pPr>
        <w:pStyle w:val="Bullets"/>
        <w:rPr>
          <w:rFonts w:asciiTheme="minorHAnsi" w:hAnsiTheme="minorHAnsi"/>
        </w:rPr>
      </w:pPr>
      <w:r w:rsidRPr="00C6114A">
        <w:rPr>
          <w:rFonts w:asciiTheme="minorHAnsi" w:hAnsiTheme="minorHAnsi"/>
        </w:rPr>
        <w:t>Agricultural Compounds and Veterinary Medicines Act 1997 (ACVM)</w:t>
      </w:r>
    </w:p>
    <w:p w14:paraId="295A0D36" w14:textId="77777777" w:rsidR="00A74246" w:rsidRPr="00C6114A" w:rsidRDefault="00A74246" w:rsidP="0024125B">
      <w:pPr>
        <w:pStyle w:val="Bullets"/>
        <w:rPr>
          <w:rFonts w:asciiTheme="minorHAnsi" w:hAnsiTheme="minorHAnsi"/>
        </w:rPr>
      </w:pPr>
      <w:r w:rsidRPr="00C6114A">
        <w:rPr>
          <w:rFonts w:asciiTheme="minorHAnsi" w:hAnsiTheme="minorHAnsi"/>
        </w:rPr>
        <w:t>Resource Management Act 1991 (RMA).</w:t>
      </w:r>
    </w:p>
    <w:p w14:paraId="2E6C16C8" w14:textId="0EDF9AD0" w:rsidR="002B1041" w:rsidRPr="00C6114A" w:rsidRDefault="002B1041" w:rsidP="0024125B">
      <w:pPr>
        <w:pStyle w:val="Bullets"/>
        <w:rPr>
          <w:rFonts w:asciiTheme="minorHAnsi" w:hAnsiTheme="minorHAnsi"/>
        </w:rPr>
      </w:pPr>
      <w:r w:rsidRPr="00C6114A">
        <w:rPr>
          <w:rFonts w:asciiTheme="minorHAnsi" w:hAnsiTheme="minorHAnsi"/>
        </w:rPr>
        <w:t>The Health Act 1956</w:t>
      </w:r>
      <w:r w:rsidR="00A31434" w:rsidRPr="00C6114A">
        <w:rPr>
          <w:rFonts w:asciiTheme="minorHAnsi" w:hAnsiTheme="minorHAnsi"/>
        </w:rPr>
        <w:t xml:space="preserve"> (The Health Act).</w:t>
      </w:r>
    </w:p>
    <w:p w14:paraId="7EB98B22" w14:textId="682DDA78" w:rsidR="00A74246" w:rsidRPr="00C6114A" w:rsidRDefault="00A74246" w:rsidP="00B85AC0">
      <w:pPr>
        <w:spacing w:before="220" w:line="264" w:lineRule="auto"/>
        <w:ind w:left="851"/>
        <w:rPr>
          <w:rFonts w:asciiTheme="minorHAnsi" w:hAnsiTheme="minorHAnsi" w:cs="Arial"/>
        </w:rPr>
      </w:pPr>
      <w:r w:rsidRPr="00C6114A">
        <w:rPr>
          <w:rFonts w:asciiTheme="minorHAnsi" w:hAnsiTheme="minorHAnsi" w:cs="Arial"/>
        </w:rPr>
        <w:t xml:space="preserve">HSNO </w:t>
      </w:r>
      <w:r w:rsidR="00AC313F" w:rsidRPr="00C6114A">
        <w:rPr>
          <w:rFonts w:asciiTheme="minorHAnsi" w:hAnsiTheme="minorHAnsi" w:cs="Arial"/>
        </w:rPr>
        <w:t xml:space="preserve">provides </w:t>
      </w:r>
      <w:r w:rsidRPr="00C6114A">
        <w:rPr>
          <w:rFonts w:asciiTheme="minorHAnsi" w:hAnsiTheme="minorHAnsi" w:cs="Arial"/>
        </w:rPr>
        <w:t xml:space="preserve">the basis for approving the importation, manufacture and use of all </w:t>
      </w:r>
      <w:r w:rsidR="0095233C" w:rsidRPr="00C6114A">
        <w:rPr>
          <w:rFonts w:asciiTheme="minorHAnsi" w:hAnsiTheme="minorHAnsi" w:cs="Arial"/>
          <w:lang w:val="en-GB"/>
        </w:rPr>
        <w:t xml:space="preserve">vertebrate toxic agents (VTAs) </w:t>
      </w:r>
      <w:r w:rsidRPr="00C6114A">
        <w:rPr>
          <w:rFonts w:asciiTheme="minorHAnsi" w:hAnsiTheme="minorHAnsi" w:cs="Arial"/>
        </w:rPr>
        <w:t>in New Zealand, and is administered by the New Zealand</w:t>
      </w:r>
      <w:r w:rsidR="00906C06" w:rsidRPr="00C6114A">
        <w:rPr>
          <w:rFonts w:asciiTheme="minorHAnsi" w:hAnsiTheme="minorHAnsi" w:cs="Arial"/>
        </w:rPr>
        <w:t xml:space="preserve"> Environmental Protection Authority</w:t>
      </w:r>
      <w:r w:rsidRPr="00C6114A">
        <w:rPr>
          <w:rFonts w:asciiTheme="minorHAnsi" w:hAnsiTheme="minorHAnsi" w:cs="Arial"/>
        </w:rPr>
        <w:t xml:space="preserve"> (EPA).</w:t>
      </w:r>
      <w:r w:rsidR="00B85AC0" w:rsidRPr="00C6114A">
        <w:rPr>
          <w:rFonts w:asciiTheme="minorHAnsi" w:hAnsiTheme="minorHAnsi" w:cs="Century Gothic"/>
          <w:color w:val="000000"/>
          <w:sz w:val="24"/>
          <w:szCs w:val="24"/>
          <w:lang w:eastAsia="en-NZ"/>
        </w:rPr>
        <w:t xml:space="preserve"> </w:t>
      </w:r>
      <w:r w:rsidR="00B85AC0" w:rsidRPr="00C6114A">
        <w:rPr>
          <w:rFonts w:asciiTheme="minorHAnsi" w:hAnsiTheme="minorHAnsi" w:cs="Arial"/>
          <w:lang w:val="en-GB"/>
        </w:rPr>
        <w:t>The Act sets out the overarching framework</w:t>
      </w:r>
      <w:r w:rsidR="00805680" w:rsidRPr="00C6114A">
        <w:rPr>
          <w:rFonts w:asciiTheme="minorHAnsi" w:hAnsiTheme="minorHAnsi" w:cs="Arial"/>
          <w:lang w:val="en-GB"/>
        </w:rPr>
        <w:t xml:space="preserve"> for the management of hazardous substances</w:t>
      </w:r>
      <w:r w:rsidR="00B85AC0" w:rsidRPr="00C6114A">
        <w:rPr>
          <w:rFonts w:asciiTheme="minorHAnsi" w:hAnsiTheme="minorHAnsi" w:cs="Arial"/>
          <w:lang w:val="en-GB"/>
        </w:rPr>
        <w:t xml:space="preserve"> but the details that guide the management of VTAs are all contained in regulations. </w:t>
      </w:r>
      <w:r w:rsidR="00805680" w:rsidRPr="00C6114A">
        <w:rPr>
          <w:rFonts w:asciiTheme="minorHAnsi" w:hAnsiTheme="minorHAnsi" w:cs="Arial"/>
          <w:lang w:val="en-GB"/>
        </w:rPr>
        <w:t xml:space="preserve">In addition to regulations, specific </w:t>
      </w:r>
      <w:r w:rsidR="00805680" w:rsidRPr="00C6114A">
        <w:rPr>
          <w:rFonts w:asciiTheme="minorHAnsi" w:hAnsiTheme="minorHAnsi" w:cs="Arial"/>
        </w:rPr>
        <w:t>a</w:t>
      </w:r>
      <w:r w:rsidRPr="00C6114A">
        <w:rPr>
          <w:rFonts w:asciiTheme="minorHAnsi" w:hAnsiTheme="minorHAnsi" w:cs="Arial"/>
        </w:rPr>
        <w:t>pprovals</w:t>
      </w:r>
      <w:r w:rsidR="0095233C" w:rsidRPr="00C6114A">
        <w:rPr>
          <w:rFonts w:asciiTheme="minorHAnsi" w:hAnsiTheme="minorHAnsi" w:cs="Arial"/>
        </w:rPr>
        <w:t xml:space="preserve"> for VTAs</w:t>
      </w:r>
      <w:r w:rsidR="00717C6A" w:rsidRPr="00C6114A">
        <w:rPr>
          <w:rFonts w:asciiTheme="minorHAnsi" w:hAnsiTheme="minorHAnsi" w:cs="Arial"/>
        </w:rPr>
        <w:t xml:space="preserve"> under HSNO</w:t>
      </w:r>
      <w:r w:rsidR="00B85AC0" w:rsidRPr="00C6114A">
        <w:rPr>
          <w:rFonts w:asciiTheme="minorHAnsi" w:hAnsiTheme="minorHAnsi" w:cs="Arial"/>
        </w:rPr>
        <w:t xml:space="preserve"> also</w:t>
      </w:r>
      <w:r w:rsidRPr="00C6114A">
        <w:rPr>
          <w:rFonts w:asciiTheme="minorHAnsi" w:hAnsiTheme="minorHAnsi" w:cs="Arial"/>
        </w:rPr>
        <w:t xml:space="preserve"> include</w:t>
      </w:r>
      <w:r w:rsidR="0095233C" w:rsidRPr="00C6114A">
        <w:rPr>
          <w:rFonts w:asciiTheme="minorHAnsi" w:hAnsiTheme="minorHAnsi" w:cs="Arial"/>
        </w:rPr>
        <w:t xml:space="preserve"> a range</w:t>
      </w:r>
      <w:r w:rsidRPr="00C6114A">
        <w:rPr>
          <w:rFonts w:asciiTheme="minorHAnsi" w:hAnsiTheme="minorHAnsi" w:cs="Arial"/>
        </w:rPr>
        <w:t xml:space="preserve"> </w:t>
      </w:r>
      <w:r w:rsidR="00E038D0" w:rsidRPr="00C6114A">
        <w:rPr>
          <w:rFonts w:asciiTheme="minorHAnsi" w:hAnsiTheme="minorHAnsi" w:cs="Arial"/>
        </w:rPr>
        <w:t>controls to manage the environmental effects and risks</w:t>
      </w:r>
      <w:r w:rsidR="0095233C" w:rsidRPr="00C6114A">
        <w:rPr>
          <w:rFonts w:asciiTheme="minorHAnsi" w:hAnsiTheme="minorHAnsi" w:cs="Arial"/>
        </w:rPr>
        <w:t xml:space="preserve"> of  substance</w:t>
      </w:r>
      <w:r w:rsidR="00F97007">
        <w:rPr>
          <w:rFonts w:asciiTheme="minorHAnsi" w:hAnsiTheme="minorHAnsi" w:cs="Arial"/>
        </w:rPr>
        <w:t xml:space="preserve"> use</w:t>
      </w:r>
      <w:r w:rsidR="0095233C" w:rsidRPr="00C6114A">
        <w:rPr>
          <w:rFonts w:asciiTheme="minorHAnsi" w:hAnsiTheme="minorHAnsi" w:cs="Arial"/>
        </w:rPr>
        <w:t xml:space="preserve">. </w:t>
      </w:r>
    </w:p>
    <w:p w14:paraId="4DABD31E" w14:textId="731AA120" w:rsidR="003D41AD" w:rsidRPr="00C6114A" w:rsidRDefault="00A74246" w:rsidP="003D41AD">
      <w:pPr>
        <w:spacing w:before="220" w:line="264" w:lineRule="auto"/>
        <w:ind w:left="851"/>
        <w:rPr>
          <w:rFonts w:asciiTheme="minorHAnsi" w:hAnsiTheme="minorHAnsi" w:cs="Arial"/>
          <w:lang w:val="en-GB"/>
        </w:rPr>
      </w:pPr>
      <w:r w:rsidRPr="00C6114A">
        <w:rPr>
          <w:rFonts w:asciiTheme="minorHAnsi" w:hAnsiTheme="minorHAnsi" w:cs="Arial"/>
        </w:rPr>
        <w:t>ACVM is administered by the</w:t>
      </w:r>
      <w:r w:rsidRPr="00C6114A">
        <w:rPr>
          <w:rFonts w:asciiTheme="minorHAnsi" w:hAnsiTheme="minorHAnsi" w:cs="Arial"/>
          <w:lang w:val="en-GB"/>
        </w:rPr>
        <w:t xml:space="preserve"> Ne</w:t>
      </w:r>
      <w:r w:rsidR="001240E3" w:rsidRPr="00C6114A">
        <w:rPr>
          <w:rFonts w:asciiTheme="minorHAnsi" w:hAnsiTheme="minorHAnsi" w:cs="Arial"/>
          <w:lang w:val="en-GB"/>
        </w:rPr>
        <w:t>w Zealand Food Safety Authority and</w:t>
      </w:r>
      <w:r w:rsidRPr="00C6114A">
        <w:rPr>
          <w:rFonts w:asciiTheme="minorHAnsi" w:hAnsiTheme="minorHAnsi" w:cs="Arial"/>
          <w:lang w:val="en-GB"/>
        </w:rPr>
        <w:t xml:space="preserve"> Ministry for Primary </w:t>
      </w:r>
      <w:r w:rsidR="00717C6A" w:rsidRPr="00C6114A">
        <w:rPr>
          <w:rFonts w:asciiTheme="minorHAnsi" w:hAnsiTheme="minorHAnsi" w:cs="Arial"/>
          <w:lang w:val="en-GB"/>
        </w:rPr>
        <w:t>Industries</w:t>
      </w:r>
      <w:r w:rsidR="0095233C" w:rsidRPr="00C6114A">
        <w:rPr>
          <w:rFonts w:asciiTheme="minorHAnsi" w:hAnsiTheme="minorHAnsi" w:cs="Arial"/>
          <w:lang w:val="en-GB"/>
        </w:rPr>
        <w:t xml:space="preserve"> and</w:t>
      </w:r>
      <w:r w:rsidRPr="00C6114A">
        <w:rPr>
          <w:rFonts w:asciiTheme="minorHAnsi" w:hAnsiTheme="minorHAnsi" w:cs="Arial"/>
          <w:lang w:val="en-GB"/>
        </w:rPr>
        <w:t xml:space="preserve"> </w:t>
      </w:r>
      <w:r w:rsidR="0095233C" w:rsidRPr="00C6114A">
        <w:rPr>
          <w:rFonts w:asciiTheme="minorHAnsi" w:hAnsiTheme="minorHAnsi" w:cs="Arial"/>
          <w:lang w:val="en-GB"/>
        </w:rPr>
        <w:t>VTA</w:t>
      </w:r>
      <w:r w:rsidR="00717C6A" w:rsidRPr="00C6114A">
        <w:rPr>
          <w:rFonts w:asciiTheme="minorHAnsi" w:hAnsiTheme="minorHAnsi" w:cs="Arial"/>
          <w:lang w:val="en-GB"/>
        </w:rPr>
        <w:t>s such as 1080 need to be registered for use</w:t>
      </w:r>
      <w:r w:rsidR="00B777D9" w:rsidRPr="00C6114A">
        <w:rPr>
          <w:rFonts w:asciiTheme="minorHAnsi" w:hAnsiTheme="minorHAnsi" w:cs="Arial"/>
          <w:lang w:val="en-GB"/>
        </w:rPr>
        <w:t xml:space="preserve"> within the New Zealand</w:t>
      </w:r>
      <w:r w:rsidR="00717C6A" w:rsidRPr="00C6114A">
        <w:rPr>
          <w:rFonts w:asciiTheme="minorHAnsi" w:hAnsiTheme="minorHAnsi" w:cs="Arial"/>
          <w:lang w:val="en-GB"/>
        </w:rPr>
        <w:t xml:space="preserve"> under ACVM</w:t>
      </w:r>
      <w:r w:rsidR="00AC313F" w:rsidRPr="00C6114A">
        <w:rPr>
          <w:rFonts w:asciiTheme="minorHAnsi" w:hAnsiTheme="minorHAnsi" w:cs="Arial"/>
          <w:lang w:val="en-GB"/>
        </w:rPr>
        <w:t>.</w:t>
      </w:r>
      <w:r w:rsidR="00717C6A" w:rsidRPr="00C6114A">
        <w:rPr>
          <w:rFonts w:asciiTheme="minorHAnsi" w:hAnsiTheme="minorHAnsi" w:cs="Arial"/>
          <w:lang w:val="en-GB"/>
        </w:rPr>
        <w:t xml:space="preserve"> </w:t>
      </w:r>
      <w:r w:rsidR="00AC313F" w:rsidRPr="00C6114A">
        <w:rPr>
          <w:rFonts w:asciiTheme="minorHAnsi" w:hAnsiTheme="minorHAnsi" w:cs="Arial"/>
          <w:lang w:val="en-GB"/>
        </w:rPr>
        <w:t>P</w:t>
      </w:r>
      <w:r w:rsidR="00B777D9" w:rsidRPr="00C6114A">
        <w:rPr>
          <w:rFonts w:asciiTheme="minorHAnsi" w:hAnsiTheme="minorHAnsi" w:cs="Arial"/>
          <w:lang w:val="en-GB"/>
        </w:rPr>
        <w:t>roduct labels</w:t>
      </w:r>
      <w:r w:rsidR="0095233C" w:rsidRPr="00C6114A">
        <w:rPr>
          <w:rFonts w:asciiTheme="minorHAnsi" w:hAnsiTheme="minorHAnsi" w:cs="Arial"/>
          <w:lang w:val="en-GB"/>
        </w:rPr>
        <w:t>, which include conditions to manage</w:t>
      </w:r>
      <w:r w:rsidRPr="00C6114A">
        <w:rPr>
          <w:rFonts w:asciiTheme="minorHAnsi" w:hAnsiTheme="minorHAnsi" w:cs="Arial"/>
          <w:lang w:val="en-GB"/>
        </w:rPr>
        <w:t xml:space="preserve"> use of the products</w:t>
      </w:r>
      <w:r w:rsidR="0095233C" w:rsidRPr="00C6114A">
        <w:rPr>
          <w:rFonts w:asciiTheme="minorHAnsi" w:hAnsiTheme="minorHAnsi" w:cs="Arial"/>
          <w:lang w:val="en-GB"/>
        </w:rPr>
        <w:t>,</w:t>
      </w:r>
      <w:r w:rsidRPr="00C6114A">
        <w:rPr>
          <w:rFonts w:asciiTheme="minorHAnsi" w:hAnsiTheme="minorHAnsi" w:cs="Arial"/>
          <w:lang w:val="en-GB"/>
        </w:rPr>
        <w:t xml:space="preserve"> are </w:t>
      </w:r>
      <w:r w:rsidR="003D41AD" w:rsidRPr="00C6114A">
        <w:rPr>
          <w:rFonts w:asciiTheme="minorHAnsi" w:hAnsiTheme="minorHAnsi" w:cs="Arial"/>
          <w:lang w:val="en-GB"/>
        </w:rPr>
        <w:t>developed under ACVM.</w:t>
      </w:r>
    </w:p>
    <w:p w14:paraId="1529FD1A" w14:textId="1FFDCD5F" w:rsidR="002B1041" w:rsidRPr="00C6114A" w:rsidRDefault="003D41AD" w:rsidP="003D41AD">
      <w:pPr>
        <w:spacing w:before="220" w:line="264" w:lineRule="auto"/>
        <w:ind w:left="851"/>
        <w:rPr>
          <w:rFonts w:asciiTheme="minorHAnsi" w:hAnsiTheme="minorHAnsi" w:cs="FrutigerLTPro-Light"/>
          <w:szCs w:val="22"/>
          <w:lang w:val="en-GB" w:eastAsia="en-NZ"/>
        </w:rPr>
      </w:pPr>
      <w:r w:rsidRPr="00C6114A">
        <w:rPr>
          <w:rFonts w:asciiTheme="minorHAnsi" w:hAnsiTheme="minorHAnsi" w:cs="FrutigerLTPro-Light"/>
          <w:szCs w:val="22"/>
          <w:lang w:val="en-GB" w:eastAsia="en-NZ"/>
        </w:rPr>
        <w:t xml:space="preserve">Under the RMA </w:t>
      </w:r>
      <w:r w:rsidR="00102360" w:rsidRPr="00C6114A">
        <w:rPr>
          <w:rFonts w:asciiTheme="minorHAnsi" w:hAnsiTheme="minorHAnsi" w:cs="FrutigerLTPro-Light"/>
          <w:szCs w:val="22"/>
          <w:lang w:val="en-GB" w:eastAsia="en-NZ"/>
        </w:rPr>
        <w:t xml:space="preserve">a </w:t>
      </w:r>
      <w:r w:rsidRPr="00C6114A">
        <w:rPr>
          <w:rFonts w:asciiTheme="minorHAnsi" w:hAnsiTheme="minorHAnsi" w:cs="FrutigerLTPro-Light"/>
          <w:szCs w:val="22"/>
          <w:lang w:val="en-GB" w:eastAsia="en-NZ"/>
        </w:rPr>
        <w:t>hazardous substance includes, but is not limite</w:t>
      </w:r>
      <w:r w:rsidR="00805680" w:rsidRPr="00C6114A">
        <w:rPr>
          <w:rFonts w:asciiTheme="minorHAnsi" w:hAnsiTheme="minorHAnsi" w:cs="FrutigerLTPro-Light"/>
          <w:szCs w:val="22"/>
          <w:lang w:val="en-GB" w:eastAsia="en-NZ"/>
        </w:rPr>
        <w:t>d to, any substance defined in s</w:t>
      </w:r>
      <w:r w:rsidRPr="00C6114A">
        <w:rPr>
          <w:rFonts w:asciiTheme="minorHAnsi" w:hAnsiTheme="minorHAnsi" w:cs="FrutigerLTPro-Light"/>
          <w:szCs w:val="22"/>
          <w:lang w:val="en-GB" w:eastAsia="en-NZ"/>
        </w:rPr>
        <w:t xml:space="preserve">ection 2 of HSNO. </w:t>
      </w:r>
      <w:r w:rsidR="00A74246" w:rsidRPr="00C6114A">
        <w:rPr>
          <w:rFonts w:asciiTheme="minorHAnsi" w:hAnsiTheme="minorHAnsi" w:cs="FrutigerLTPro-Light"/>
          <w:szCs w:val="22"/>
          <w:lang w:val="en-GB" w:eastAsia="en-NZ"/>
        </w:rPr>
        <w:t xml:space="preserve">Pest control operations that use 1080 and other poisons </w:t>
      </w:r>
      <w:r w:rsidR="00805680" w:rsidRPr="00C6114A">
        <w:rPr>
          <w:rFonts w:asciiTheme="minorHAnsi" w:hAnsiTheme="minorHAnsi" w:cs="FrutigerLTPro-Light"/>
          <w:szCs w:val="22"/>
          <w:lang w:val="en-GB" w:eastAsia="en-NZ"/>
        </w:rPr>
        <w:t>must comply with the RMA and</w:t>
      </w:r>
      <w:r w:rsidR="00A74246" w:rsidRPr="00C6114A">
        <w:rPr>
          <w:rFonts w:asciiTheme="minorHAnsi" w:hAnsiTheme="minorHAnsi" w:cs="FrutigerLTPro-Light"/>
          <w:szCs w:val="22"/>
          <w:lang w:val="en-GB" w:eastAsia="en-NZ"/>
        </w:rPr>
        <w:t xml:space="preserve"> relevant council plans. Regional Councils are responsible for</w:t>
      </w:r>
      <w:r w:rsidR="00A74246" w:rsidRPr="00C6114A">
        <w:rPr>
          <w:rFonts w:asciiTheme="minorHAnsi" w:hAnsiTheme="minorHAnsi" w:cs="Arial"/>
          <w:szCs w:val="22"/>
          <w:shd w:val="clear" w:color="auto" w:fill="FFFFFF"/>
          <w:lang w:val="en-GB"/>
        </w:rPr>
        <w:t xml:space="preserve"> managing the effects of discharges to freshwater, land, air and coastal waters</w:t>
      </w:r>
      <w:r w:rsidR="002B1041" w:rsidRPr="00C6114A">
        <w:rPr>
          <w:rFonts w:asciiTheme="minorHAnsi" w:hAnsiTheme="minorHAnsi" w:cs="Arial"/>
          <w:szCs w:val="22"/>
          <w:shd w:val="clear" w:color="auto" w:fill="FFFFFF"/>
          <w:lang w:val="en-GB"/>
        </w:rPr>
        <w:t xml:space="preserve"> and produce a range of regional plans to manage these effects</w:t>
      </w:r>
      <w:r w:rsidR="00A74246" w:rsidRPr="00C6114A">
        <w:rPr>
          <w:rFonts w:asciiTheme="minorHAnsi" w:hAnsiTheme="minorHAnsi" w:cs="Arial"/>
          <w:szCs w:val="22"/>
          <w:shd w:val="clear" w:color="auto" w:fill="FFFFFF"/>
          <w:lang w:val="en-GB"/>
        </w:rPr>
        <w:t>.</w:t>
      </w:r>
      <w:r w:rsidR="00A74246" w:rsidRPr="00C6114A">
        <w:rPr>
          <w:rFonts w:asciiTheme="minorHAnsi" w:hAnsiTheme="minorHAnsi" w:cs="FrutigerLTPro-Light"/>
          <w:szCs w:val="22"/>
          <w:lang w:val="en-GB" w:eastAsia="en-NZ"/>
        </w:rPr>
        <w:t xml:space="preserve"> Territorial local authorities are responsible for the management of any adverse effects from the</w:t>
      </w:r>
      <w:r w:rsidR="00B777D9" w:rsidRPr="00C6114A">
        <w:rPr>
          <w:rFonts w:asciiTheme="minorHAnsi" w:hAnsiTheme="minorHAnsi" w:cs="FrutigerLTPro-Light"/>
          <w:szCs w:val="22"/>
          <w:lang w:val="en-GB" w:eastAsia="en-NZ"/>
        </w:rPr>
        <w:t xml:space="preserve"> storage and</w:t>
      </w:r>
      <w:r w:rsidR="00A74246" w:rsidRPr="00C6114A">
        <w:rPr>
          <w:rFonts w:asciiTheme="minorHAnsi" w:hAnsiTheme="minorHAnsi" w:cs="FrutigerLTPro-Light"/>
          <w:szCs w:val="22"/>
          <w:lang w:val="en-GB" w:eastAsia="en-NZ"/>
        </w:rPr>
        <w:t xml:space="preserve"> use of hazardous</w:t>
      </w:r>
      <w:r w:rsidR="00A74246" w:rsidRPr="00C6114A">
        <w:rPr>
          <w:rFonts w:asciiTheme="minorHAnsi" w:hAnsiTheme="minorHAnsi" w:cs="Arial"/>
          <w:szCs w:val="22"/>
          <w:lang w:val="en-GB"/>
        </w:rPr>
        <w:t xml:space="preserve"> </w:t>
      </w:r>
      <w:r w:rsidR="00A74246" w:rsidRPr="00C6114A">
        <w:rPr>
          <w:rFonts w:asciiTheme="minorHAnsi" w:hAnsiTheme="minorHAnsi" w:cs="FrutigerLTPro-Light"/>
          <w:szCs w:val="22"/>
          <w:lang w:val="en-GB" w:eastAsia="en-NZ"/>
        </w:rPr>
        <w:t>substances</w:t>
      </w:r>
      <w:r w:rsidR="00B777D9" w:rsidRPr="00C6114A">
        <w:rPr>
          <w:rFonts w:asciiTheme="minorHAnsi" w:hAnsiTheme="minorHAnsi" w:cs="FrutigerLTPro-Light"/>
          <w:szCs w:val="22"/>
          <w:lang w:val="en-GB" w:eastAsia="en-NZ"/>
        </w:rPr>
        <w:t xml:space="preserve"> on land</w:t>
      </w:r>
      <w:r w:rsidR="00A74246" w:rsidRPr="00C6114A">
        <w:rPr>
          <w:rFonts w:asciiTheme="minorHAnsi" w:hAnsiTheme="minorHAnsi" w:cs="FrutigerLTPro-Light"/>
          <w:szCs w:val="22"/>
          <w:lang w:val="en-GB" w:eastAsia="en-NZ"/>
        </w:rPr>
        <w:t xml:space="preserve">, and the protection of the surfaces of lakes and rivers. </w:t>
      </w:r>
    </w:p>
    <w:p w14:paraId="501CDF0F" w14:textId="55A38642" w:rsidR="00FC066B" w:rsidRPr="00C6114A" w:rsidRDefault="00B777D9" w:rsidP="00C83E51">
      <w:pPr>
        <w:spacing w:before="220" w:line="264" w:lineRule="auto"/>
        <w:ind w:left="851"/>
        <w:rPr>
          <w:rFonts w:asciiTheme="minorHAnsi" w:hAnsiTheme="minorHAnsi"/>
        </w:rPr>
      </w:pPr>
      <w:r w:rsidRPr="00C6114A">
        <w:rPr>
          <w:rFonts w:asciiTheme="minorHAnsi" w:hAnsiTheme="minorHAnsi"/>
        </w:rPr>
        <w:t>The Health Act</w:t>
      </w:r>
      <w:r w:rsidR="002B1041" w:rsidRPr="00C6114A">
        <w:rPr>
          <w:rFonts w:asciiTheme="minorHAnsi" w:hAnsiTheme="minorHAnsi"/>
        </w:rPr>
        <w:t xml:space="preserve"> is used to regulate 1080 to protect public health. Restrictions are set by local health authorities, and generally include measures to protect public drinking water supplies</w:t>
      </w:r>
      <w:r w:rsidR="0095233C" w:rsidRPr="00C6114A">
        <w:rPr>
          <w:rFonts w:asciiTheme="minorHAnsi" w:hAnsiTheme="minorHAnsi"/>
        </w:rPr>
        <w:t xml:space="preserve"> and measures to mitigate human health risks</w:t>
      </w:r>
      <w:r w:rsidR="002B1041" w:rsidRPr="00C6114A">
        <w:rPr>
          <w:rFonts w:asciiTheme="minorHAnsi" w:hAnsiTheme="minorHAnsi"/>
        </w:rPr>
        <w:t>, such as establishing buffer zones a</w:t>
      </w:r>
      <w:r w:rsidR="00397A4E" w:rsidRPr="00C6114A">
        <w:rPr>
          <w:rFonts w:asciiTheme="minorHAnsi" w:hAnsiTheme="minorHAnsi"/>
        </w:rPr>
        <w:t>round poisoning operations. Health authorities</w:t>
      </w:r>
      <w:r w:rsidR="002B1041" w:rsidRPr="00C6114A">
        <w:rPr>
          <w:rFonts w:asciiTheme="minorHAnsi" w:hAnsiTheme="minorHAnsi"/>
        </w:rPr>
        <w:t xml:space="preserve"> can also set requirements for the removal of any carcasses that may contain poison residues. The Ministry of Health (MOH) operates under this Act when setting conditions on HSNO permissions for 1080 use.</w:t>
      </w:r>
      <w:r w:rsidR="00AC313F" w:rsidRPr="00C6114A">
        <w:rPr>
          <w:rFonts w:asciiTheme="minorHAnsi" w:hAnsiTheme="minorHAnsi"/>
        </w:rPr>
        <w:t xml:space="preserve"> In practice</w:t>
      </w:r>
      <w:r w:rsidR="0095233C" w:rsidRPr="00C6114A">
        <w:rPr>
          <w:rFonts w:asciiTheme="minorHAnsi" w:hAnsiTheme="minorHAnsi"/>
        </w:rPr>
        <w:t>, the issue and conditioning of permissions</w:t>
      </w:r>
      <w:r w:rsidRPr="00C6114A">
        <w:rPr>
          <w:rFonts w:asciiTheme="minorHAnsi" w:hAnsiTheme="minorHAnsi"/>
        </w:rPr>
        <w:t xml:space="preserve"> is delegated to the public health u</w:t>
      </w:r>
      <w:r w:rsidR="00AC313F" w:rsidRPr="00C6114A">
        <w:rPr>
          <w:rFonts w:asciiTheme="minorHAnsi" w:hAnsiTheme="minorHAnsi"/>
        </w:rPr>
        <w:t xml:space="preserve">nits of District Health Boards. </w:t>
      </w:r>
    </w:p>
    <w:p w14:paraId="4AA1103B" w14:textId="0AED171E" w:rsidR="00BC02B7" w:rsidRPr="00C6114A" w:rsidRDefault="002B1041" w:rsidP="00BC02B7">
      <w:pPr>
        <w:pStyle w:val="Heading2"/>
        <w:spacing w:after="0"/>
        <w:rPr>
          <w:rFonts w:asciiTheme="minorHAnsi" w:hAnsiTheme="minorHAnsi"/>
        </w:rPr>
      </w:pPr>
      <w:bookmarkStart w:id="123" w:name="_Toc406595457"/>
      <w:bookmarkStart w:id="124" w:name="_Toc381969343"/>
      <w:r w:rsidRPr="00C6114A">
        <w:rPr>
          <w:rFonts w:asciiTheme="minorHAnsi" w:hAnsiTheme="minorHAnsi"/>
        </w:rPr>
        <w:t xml:space="preserve">Regulation under </w:t>
      </w:r>
      <w:r w:rsidR="004B1575" w:rsidRPr="00C6114A">
        <w:rPr>
          <w:rFonts w:asciiTheme="minorHAnsi" w:hAnsiTheme="minorHAnsi"/>
        </w:rPr>
        <w:t xml:space="preserve">the </w:t>
      </w:r>
      <w:r w:rsidR="0015702D" w:rsidRPr="00C6114A">
        <w:rPr>
          <w:rFonts w:asciiTheme="minorHAnsi" w:hAnsiTheme="minorHAnsi"/>
        </w:rPr>
        <w:t>HSNO</w:t>
      </w:r>
      <w:r w:rsidR="007E3046" w:rsidRPr="00C6114A">
        <w:rPr>
          <w:rFonts w:asciiTheme="minorHAnsi" w:hAnsiTheme="minorHAnsi"/>
        </w:rPr>
        <w:t xml:space="preserve"> Act</w:t>
      </w:r>
      <w:bookmarkEnd w:id="123"/>
    </w:p>
    <w:p w14:paraId="454E832E" w14:textId="4B492D3D" w:rsidR="00766A24" w:rsidRPr="00C6114A" w:rsidRDefault="00B85AC0" w:rsidP="00766A24">
      <w:pPr>
        <w:pStyle w:val="BodyText"/>
        <w:spacing w:after="240"/>
        <w:rPr>
          <w:rFonts w:asciiTheme="minorHAnsi" w:hAnsiTheme="minorHAnsi"/>
          <w:lang w:val="en-NZ"/>
        </w:rPr>
      </w:pPr>
      <w:r w:rsidRPr="00C6114A">
        <w:rPr>
          <w:rFonts w:asciiTheme="minorHAnsi" w:hAnsiTheme="minorHAnsi"/>
        </w:rPr>
        <w:t>HSNO</w:t>
      </w:r>
      <w:r w:rsidR="00766A24" w:rsidRPr="00C6114A">
        <w:rPr>
          <w:rFonts w:asciiTheme="minorHAnsi" w:hAnsiTheme="minorHAnsi"/>
        </w:rPr>
        <w:t xml:space="preserve"> focusses on controlling hazardous substances throughout </w:t>
      </w:r>
      <w:r w:rsidR="007E6706" w:rsidRPr="00C6114A">
        <w:rPr>
          <w:rFonts w:asciiTheme="minorHAnsi" w:hAnsiTheme="minorHAnsi"/>
        </w:rPr>
        <w:t>all aspects of their existence and</w:t>
      </w:r>
      <w:r w:rsidR="00805680" w:rsidRPr="00C6114A">
        <w:rPr>
          <w:rFonts w:asciiTheme="minorHAnsi" w:hAnsiTheme="minorHAnsi"/>
        </w:rPr>
        <w:t>,</w:t>
      </w:r>
      <w:r w:rsidR="007E6706" w:rsidRPr="00C6114A">
        <w:rPr>
          <w:rFonts w:asciiTheme="minorHAnsi" w:hAnsiTheme="minorHAnsi"/>
        </w:rPr>
        <w:t xml:space="preserve"> f</w:t>
      </w:r>
      <w:r w:rsidR="0023676B" w:rsidRPr="00C6114A">
        <w:rPr>
          <w:rFonts w:asciiTheme="minorHAnsi" w:hAnsiTheme="minorHAnsi"/>
        </w:rPr>
        <w:t xml:space="preserve">or </w:t>
      </w:r>
      <w:r w:rsidR="00766A24" w:rsidRPr="00C6114A">
        <w:rPr>
          <w:rFonts w:asciiTheme="minorHAnsi" w:hAnsiTheme="minorHAnsi"/>
        </w:rPr>
        <w:t>the management of</w:t>
      </w:r>
      <w:r w:rsidR="0023676B" w:rsidRPr="00C6114A">
        <w:rPr>
          <w:rFonts w:asciiTheme="minorHAnsi" w:hAnsiTheme="minorHAnsi"/>
        </w:rPr>
        <w:t xml:space="preserve"> VTAs</w:t>
      </w:r>
      <w:r w:rsidR="00805680" w:rsidRPr="00C6114A">
        <w:rPr>
          <w:rFonts w:asciiTheme="minorHAnsi" w:hAnsiTheme="minorHAnsi"/>
        </w:rPr>
        <w:t>,</w:t>
      </w:r>
      <w:r w:rsidR="00102360" w:rsidRPr="00C6114A">
        <w:rPr>
          <w:rFonts w:asciiTheme="minorHAnsi" w:hAnsiTheme="minorHAnsi"/>
        </w:rPr>
        <w:t xml:space="preserve"> </w:t>
      </w:r>
      <w:r w:rsidR="00766A24" w:rsidRPr="00C6114A">
        <w:rPr>
          <w:rFonts w:asciiTheme="minorHAnsi" w:hAnsiTheme="minorHAnsi"/>
        </w:rPr>
        <w:t>the Act is</w:t>
      </w:r>
      <w:r w:rsidR="0023676B" w:rsidRPr="00C6114A">
        <w:rPr>
          <w:rFonts w:asciiTheme="minorHAnsi" w:hAnsiTheme="minorHAnsi"/>
        </w:rPr>
        <w:t xml:space="preserve"> a regulation based regime.</w:t>
      </w:r>
      <w:r w:rsidR="001E6C92" w:rsidRPr="00C6114A">
        <w:rPr>
          <w:rFonts w:asciiTheme="minorHAnsi" w:hAnsiTheme="minorHAnsi"/>
        </w:rPr>
        <w:t xml:space="preserve"> </w:t>
      </w:r>
      <w:r w:rsidR="00766A24" w:rsidRPr="00C6114A">
        <w:rPr>
          <w:rFonts w:asciiTheme="minorHAnsi" w:hAnsiTheme="minorHAnsi"/>
        </w:rPr>
        <w:t>The</w:t>
      </w:r>
      <w:r w:rsidR="001E6C92" w:rsidRPr="00C6114A">
        <w:rPr>
          <w:rFonts w:asciiTheme="minorHAnsi" w:hAnsiTheme="minorHAnsi"/>
        </w:rPr>
        <w:t xml:space="preserve"> details that guide the management </w:t>
      </w:r>
      <w:r w:rsidRPr="00C6114A">
        <w:rPr>
          <w:rFonts w:asciiTheme="minorHAnsi" w:hAnsiTheme="minorHAnsi"/>
        </w:rPr>
        <w:t xml:space="preserve">of </w:t>
      </w:r>
      <w:r w:rsidR="00102360" w:rsidRPr="00C6114A">
        <w:rPr>
          <w:rFonts w:asciiTheme="minorHAnsi" w:hAnsiTheme="minorHAnsi"/>
        </w:rPr>
        <w:t>VTAs</w:t>
      </w:r>
      <w:r w:rsidR="00766A24" w:rsidRPr="00C6114A">
        <w:rPr>
          <w:rFonts w:asciiTheme="minorHAnsi" w:hAnsiTheme="minorHAnsi"/>
        </w:rPr>
        <w:t xml:space="preserve"> are contained within</w:t>
      </w:r>
      <w:r w:rsidR="00805680" w:rsidRPr="00C6114A">
        <w:rPr>
          <w:rFonts w:asciiTheme="minorHAnsi" w:hAnsiTheme="minorHAnsi"/>
        </w:rPr>
        <w:t xml:space="preserve"> a range of</w:t>
      </w:r>
      <w:r w:rsidR="00766A24" w:rsidRPr="00C6114A">
        <w:rPr>
          <w:rFonts w:asciiTheme="minorHAnsi" w:hAnsiTheme="minorHAnsi"/>
        </w:rPr>
        <w:t xml:space="preserve"> </w:t>
      </w:r>
      <w:r w:rsidR="00766A24" w:rsidRPr="00C6114A">
        <w:rPr>
          <w:rFonts w:asciiTheme="minorHAnsi" w:hAnsiTheme="minorHAnsi"/>
          <w:lang w:val="en-NZ"/>
        </w:rPr>
        <w:t>regulations and controls which are essentially</w:t>
      </w:r>
      <w:r w:rsidR="001240E3" w:rsidRPr="00C6114A">
        <w:rPr>
          <w:rFonts w:asciiTheme="minorHAnsi" w:hAnsiTheme="minorHAnsi"/>
          <w:lang w:val="en-NZ"/>
        </w:rPr>
        <w:t xml:space="preserve"> rules </w:t>
      </w:r>
      <w:r w:rsidR="00766A24" w:rsidRPr="00C6114A">
        <w:rPr>
          <w:rFonts w:asciiTheme="minorHAnsi" w:hAnsiTheme="minorHAnsi"/>
          <w:lang w:val="en-NZ"/>
        </w:rPr>
        <w:t>to prevent and/or</w:t>
      </w:r>
      <w:r w:rsidR="001240E3" w:rsidRPr="00C6114A">
        <w:rPr>
          <w:rFonts w:asciiTheme="minorHAnsi" w:hAnsiTheme="minorHAnsi"/>
          <w:lang w:val="en-NZ"/>
        </w:rPr>
        <w:t xml:space="preserve"> manage the adverse effects of hazardous substances</w:t>
      </w:r>
      <w:r w:rsidR="00766A24" w:rsidRPr="00C6114A">
        <w:rPr>
          <w:rFonts w:asciiTheme="minorHAnsi" w:hAnsiTheme="minorHAnsi"/>
          <w:lang w:val="en-NZ"/>
        </w:rPr>
        <w:t xml:space="preserve">. </w:t>
      </w:r>
    </w:p>
    <w:p w14:paraId="310FED08" w14:textId="7FF16FD9" w:rsidR="00D20C37" w:rsidRPr="00C6114A" w:rsidRDefault="00766A24" w:rsidP="00766A24">
      <w:pPr>
        <w:pStyle w:val="BodyText"/>
        <w:spacing w:after="240"/>
        <w:rPr>
          <w:rFonts w:asciiTheme="minorHAnsi" w:hAnsiTheme="minorHAnsi"/>
        </w:rPr>
      </w:pPr>
      <w:r w:rsidRPr="00C6114A">
        <w:rPr>
          <w:rFonts w:asciiTheme="minorHAnsi" w:hAnsiTheme="minorHAnsi"/>
          <w:lang w:val="en-NZ"/>
        </w:rPr>
        <w:lastRenderedPageBreak/>
        <w:t>These controls and regulations</w:t>
      </w:r>
      <w:r w:rsidR="004B747D" w:rsidRPr="00C6114A">
        <w:rPr>
          <w:rFonts w:asciiTheme="minorHAnsi" w:hAnsiTheme="minorHAnsi"/>
          <w:lang w:val="en-NZ"/>
        </w:rPr>
        <w:t xml:space="preserve"> are the basis for regulating 1080 use under HSNO</w:t>
      </w:r>
      <w:r w:rsidR="00A403F2" w:rsidRPr="00C6114A">
        <w:rPr>
          <w:rFonts w:asciiTheme="minorHAnsi" w:hAnsiTheme="minorHAnsi"/>
          <w:lang w:val="en-NZ"/>
        </w:rPr>
        <w:t>.</w:t>
      </w:r>
      <w:r w:rsidR="001240E3" w:rsidRPr="00C6114A">
        <w:rPr>
          <w:rStyle w:val="FootnoteReference"/>
          <w:rFonts w:asciiTheme="minorHAnsi" w:hAnsiTheme="minorHAnsi"/>
          <w:lang w:val="en-NZ"/>
        </w:rPr>
        <w:footnoteReference w:id="59"/>
      </w:r>
      <w:r w:rsidR="004B747D" w:rsidRPr="00C6114A">
        <w:rPr>
          <w:rFonts w:asciiTheme="minorHAnsi" w:hAnsiTheme="minorHAnsi"/>
          <w:lang w:val="en-NZ"/>
        </w:rPr>
        <w:t xml:space="preserve"> Compliance with HSNO regulations and controls is mandatory for all 1080 operations undertaken within New Zealand. </w:t>
      </w:r>
    </w:p>
    <w:p w14:paraId="6D52C898" w14:textId="4C83EE18" w:rsidR="007B3DA9" w:rsidRPr="00C6114A" w:rsidRDefault="008C69BA" w:rsidP="00BC02B7">
      <w:pPr>
        <w:pStyle w:val="Heading3"/>
        <w:tabs>
          <w:tab w:val="left" w:pos="1276"/>
        </w:tabs>
        <w:ind w:left="709" w:hanging="709"/>
        <w:rPr>
          <w:rFonts w:asciiTheme="minorHAnsi" w:hAnsiTheme="minorHAnsi"/>
        </w:rPr>
      </w:pPr>
      <w:bookmarkStart w:id="125" w:name="_Toc406595458"/>
      <w:r w:rsidRPr="00C6114A">
        <w:rPr>
          <w:rFonts w:asciiTheme="minorHAnsi" w:hAnsiTheme="minorHAnsi"/>
        </w:rPr>
        <w:t>Reassessment of 1080</w:t>
      </w:r>
      <w:bookmarkEnd w:id="125"/>
      <w:r w:rsidRPr="00C6114A">
        <w:rPr>
          <w:rFonts w:asciiTheme="minorHAnsi" w:hAnsiTheme="minorHAnsi"/>
        </w:rPr>
        <w:t xml:space="preserve"> </w:t>
      </w:r>
    </w:p>
    <w:p w14:paraId="6805DC0E" w14:textId="423FF2C7" w:rsidR="00397A4E" w:rsidRPr="00C6114A" w:rsidRDefault="00397A4E" w:rsidP="00B04631">
      <w:pPr>
        <w:pStyle w:val="BodyText"/>
        <w:spacing w:after="240"/>
        <w:rPr>
          <w:rFonts w:asciiTheme="minorHAnsi" w:hAnsiTheme="minorHAnsi"/>
          <w:lang w:val="en-NZ"/>
        </w:rPr>
      </w:pPr>
      <w:r w:rsidRPr="00C6114A">
        <w:rPr>
          <w:rFonts w:asciiTheme="minorHAnsi" w:hAnsiTheme="minorHAnsi"/>
          <w:lang w:val="en-NZ"/>
        </w:rPr>
        <w:t>In 2006-07</w:t>
      </w:r>
      <w:r w:rsidR="00C424E3" w:rsidRPr="00C6114A">
        <w:rPr>
          <w:rFonts w:asciiTheme="minorHAnsi" w:hAnsiTheme="minorHAnsi"/>
          <w:lang w:val="en-NZ"/>
        </w:rPr>
        <w:t xml:space="preserve"> the </w:t>
      </w:r>
      <w:r w:rsidR="00906C06" w:rsidRPr="00C6114A">
        <w:rPr>
          <w:rFonts w:asciiTheme="minorHAnsi" w:hAnsiTheme="minorHAnsi"/>
          <w:lang w:val="en-NZ"/>
        </w:rPr>
        <w:t>EPA</w:t>
      </w:r>
      <w:r w:rsidR="002A5D39" w:rsidRPr="00C6114A">
        <w:rPr>
          <w:rFonts w:asciiTheme="minorHAnsi" w:hAnsiTheme="minorHAnsi"/>
          <w:lang w:val="en-NZ"/>
        </w:rPr>
        <w:t xml:space="preserve"> (formerly</w:t>
      </w:r>
      <w:r w:rsidR="00906C06" w:rsidRPr="00C6114A">
        <w:rPr>
          <w:rFonts w:asciiTheme="minorHAnsi" w:hAnsiTheme="minorHAnsi"/>
          <w:lang w:val="en-NZ"/>
        </w:rPr>
        <w:t xml:space="preserve"> the</w:t>
      </w:r>
      <w:r w:rsidR="002A5D39" w:rsidRPr="00C6114A">
        <w:rPr>
          <w:rFonts w:asciiTheme="minorHAnsi" w:hAnsiTheme="minorHAnsi"/>
          <w:lang w:val="en-NZ"/>
        </w:rPr>
        <w:t xml:space="preserve"> Environmental Risk Management Authority) </w:t>
      </w:r>
      <w:r w:rsidR="00906C06" w:rsidRPr="00C6114A">
        <w:rPr>
          <w:rFonts w:asciiTheme="minorHAnsi" w:hAnsiTheme="minorHAnsi"/>
          <w:lang w:val="en-NZ"/>
        </w:rPr>
        <w:t xml:space="preserve">completed a </w:t>
      </w:r>
      <w:r w:rsidR="0015702D" w:rsidRPr="00C6114A">
        <w:rPr>
          <w:rFonts w:asciiTheme="minorHAnsi" w:hAnsiTheme="minorHAnsi"/>
          <w:lang w:val="en-NZ"/>
        </w:rPr>
        <w:t>significant reassessment</w:t>
      </w:r>
      <w:r w:rsidR="00906C06" w:rsidRPr="00C6114A">
        <w:rPr>
          <w:rFonts w:asciiTheme="minorHAnsi" w:hAnsiTheme="minorHAnsi"/>
          <w:lang w:val="en-NZ"/>
        </w:rPr>
        <w:t xml:space="preserve"> of 1080</w:t>
      </w:r>
      <w:r w:rsidR="00A403F2" w:rsidRPr="00C6114A">
        <w:rPr>
          <w:rFonts w:asciiTheme="minorHAnsi" w:hAnsiTheme="minorHAnsi"/>
          <w:lang w:val="en-NZ"/>
        </w:rPr>
        <w:t>.</w:t>
      </w:r>
      <w:r w:rsidRPr="00C6114A">
        <w:rPr>
          <w:rStyle w:val="FootnoteReference"/>
          <w:rFonts w:asciiTheme="minorHAnsi" w:hAnsiTheme="minorHAnsi"/>
          <w:lang w:val="en-NZ"/>
        </w:rPr>
        <w:footnoteReference w:id="60"/>
      </w:r>
      <w:r w:rsidRPr="00C6114A">
        <w:rPr>
          <w:rFonts w:asciiTheme="minorHAnsi" w:hAnsiTheme="minorHAnsi"/>
          <w:lang w:val="en-NZ"/>
        </w:rPr>
        <w:t xml:space="preserve"> The</w:t>
      </w:r>
      <w:r w:rsidR="006069F5" w:rsidRPr="00C6114A">
        <w:rPr>
          <w:rFonts w:asciiTheme="minorHAnsi" w:hAnsiTheme="minorHAnsi"/>
          <w:lang w:val="en-NZ"/>
        </w:rPr>
        <w:t xml:space="preserve"> </w:t>
      </w:r>
      <w:r w:rsidR="00670ED5" w:rsidRPr="00C6114A">
        <w:rPr>
          <w:rFonts w:asciiTheme="minorHAnsi" w:hAnsiTheme="minorHAnsi"/>
          <w:lang w:val="en-NZ"/>
        </w:rPr>
        <w:t>application was initiated</w:t>
      </w:r>
      <w:r w:rsidR="00906C06" w:rsidRPr="00C6114A">
        <w:rPr>
          <w:rFonts w:asciiTheme="minorHAnsi" w:hAnsiTheme="minorHAnsi"/>
          <w:lang w:val="en-NZ"/>
        </w:rPr>
        <w:t xml:space="preserve"> by</w:t>
      </w:r>
      <w:r w:rsidR="00EF758E" w:rsidRPr="00C6114A">
        <w:rPr>
          <w:rFonts w:asciiTheme="minorHAnsi" w:hAnsiTheme="minorHAnsi"/>
          <w:lang w:val="en-NZ"/>
        </w:rPr>
        <w:t xml:space="preserve"> </w:t>
      </w:r>
      <w:r w:rsidR="00B777D9" w:rsidRPr="00C6114A">
        <w:rPr>
          <w:rFonts w:asciiTheme="minorHAnsi" w:hAnsiTheme="minorHAnsi"/>
          <w:lang w:val="en-NZ"/>
        </w:rPr>
        <w:t>TBfree NZ (formerly the Animal Health Board) and</w:t>
      </w:r>
      <w:r w:rsidRPr="00C6114A">
        <w:rPr>
          <w:rFonts w:asciiTheme="minorHAnsi" w:hAnsiTheme="minorHAnsi"/>
          <w:lang w:val="en-NZ"/>
        </w:rPr>
        <w:t xml:space="preserve"> </w:t>
      </w:r>
      <w:r w:rsidR="00B777D9" w:rsidRPr="00C6114A">
        <w:rPr>
          <w:rFonts w:asciiTheme="minorHAnsi" w:hAnsiTheme="minorHAnsi"/>
          <w:lang w:val="en-NZ"/>
        </w:rPr>
        <w:t>DOC</w:t>
      </w:r>
      <w:r w:rsidR="00102360" w:rsidRPr="00C6114A">
        <w:rPr>
          <w:rFonts w:asciiTheme="minorHAnsi" w:hAnsiTheme="minorHAnsi"/>
          <w:lang w:val="en-NZ"/>
        </w:rPr>
        <w:t>,</w:t>
      </w:r>
      <w:r w:rsidR="008A3DE6" w:rsidRPr="00C6114A">
        <w:rPr>
          <w:rFonts w:asciiTheme="minorHAnsi" w:hAnsiTheme="minorHAnsi"/>
          <w:lang w:val="en-NZ"/>
        </w:rPr>
        <w:t xml:space="preserve"> </w:t>
      </w:r>
      <w:r w:rsidR="00EF758E" w:rsidRPr="00C6114A">
        <w:rPr>
          <w:rFonts w:asciiTheme="minorHAnsi" w:hAnsiTheme="minorHAnsi"/>
          <w:lang w:val="en-NZ"/>
        </w:rPr>
        <w:t>driven</w:t>
      </w:r>
      <w:r w:rsidR="00F2229E" w:rsidRPr="00C6114A">
        <w:rPr>
          <w:rFonts w:asciiTheme="minorHAnsi" w:hAnsiTheme="minorHAnsi"/>
          <w:lang w:val="en-NZ"/>
        </w:rPr>
        <w:t xml:space="preserve"> by</w:t>
      </w:r>
      <w:r w:rsidR="00C424E3" w:rsidRPr="00C6114A">
        <w:rPr>
          <w:rFonts w:asciiTheme="minorHAnsi" w:hAnsiTheme="minorHAnsi"/>
          <w:lang w:val="en-NZ"/>
        </w:rPr>
        <w:t xml:space="preserve"> the following</w:t>
      </w:r>
      <w:r w:rsidR="00AC313F" w:rsidRPr="00C6114A">
        <w:rPr>
          <w:rFonts w:asciiTheme="minorHAnsi" w:hAnsiTheme="minorHAnsi"/>
          <w:lang w:val="en-NZ"/>
        </w:rPr>
        <w:t>:</w:t>
      </w:r>
    </w:p>
    <w:p w14:paraId="2CD297AF" w14:textId="4AC6F94C" w:rsidR="00D8535B" w:rsidRPr="00C6114A" w:rsidRDefault="00906C06" w:rsidP="003560F6">
      <w:pPr>
        <w:pStyle w:val="Bullets"/>
        <w:rPr>
          <w:rFonts w:asciiTheme="minorHAnsi" w:hAnsiTheme="minorHAnsi"/>
        </w:rPr>
      </w:pPr>
      <w:r w:rsidRPr="00C6114A">
        <w:rPr>
          <w:rFonts w:asciiTheme="minorHAnsi" w:hAnsiTheme="minorHAnsi"/>
        </w:rPr>
        <w:t>The need for b</w:t>
      </w:r>
      <w:r w:rsidR="00D8535B" w:rsidRPr="00C6114A">
        <w:rPr>
          <w:rFonts w:asciiTheme="minorHAnsi" w:hAnsiTheme="minorHAnsi"/>
        </w:rPr>
        <w:t>oth agencies to increase the use of 1080 to meet</w:t>
      </w:r>
      <w:r w:rsidR="008A3DE6" w:rsidRPr="00C6114A">
        <w:rPr>
          <w:rFonts w:asciiTheme="minorHAnsi" w:hAnsiTheme="minorHAnsi"/>
        </w:rPr>
        <w:t xml:space="preserve"> </w:t>
      </w:r>
      <w:r w:rsidR="008D487A" w:rsidRPr="00C6114A">
        <w:rPr>
          <w:rFonts w:asciiTheme="minorHAnsi" w:hAnsiTheme="minorHAnsi"/>
        </w:rPr>
        <w:t>G</w:t>
      </w:r>
      <w:r w:rsidR="008A3DE6" w:rsidRPr="00C6114A">
        <w:rPr>
          <w:rFonts w:asciiTheme="minorHAnsi" w:hAnsiTheme="minorHAnsi"/>
        </w:rPr>
        <w:t>overnment</w:t>
      </w:r>
      <w:r w:rsidR="00D8535B" w:rsidRPr="00C6114A">
        <w:rPr>
          <w:rFonts w:asciiTheme="minorHAnsi" w:hAnsiTheme="minorHAnsi"/>
        </w:rPr>
        <w:t xml:space="preserve"> targe</w:t>
      </w:r>
      <w:r w:rsidRPr="00C6114A">
        <w:rPr>
          <w:rFonts w:asciiTheme="minorHAnsi" w:hAnsiTheme="minorHAnsi"/>
        </w:rPr>
        <w:t>ts for reducing the levels of TB</w:t>
      </w:r>
      <w:r w:rsidR="00D8535B" w:rsidRPr="00C6114A">
        <w:rPr>
          <w:rFonts w:asciiTheme="minorHAnsi" w:hAnsiTheme="minorHAnsi"/>
        </w:rPr>
        <w:t xml:space="preserve"> </w:t>
      </w:r>
      <w:r w:rsidRPr="00C6114A">
        <w:rPr>
          <w:rFonts w:asciiTheme="minorHAnsi" w:hAnsiTheme="minorHAnsi"/>
        </w:rPr>
        <w:t>in cattle and deer herds and support</w:t>
      </w:r>
      <w:r w:rsidR="00D8535B" w:rsidRPr="00C6114A">
        <w:rPr>
          <w:rFonts w:asciiTheme="minorHAnsi" w:hAnsiTheme="minorHAnsi"/>
        </w:rPr>
        <w:t xml:space="preserve"> strategies on sustaining biodiversity.</w:t>
      </w:r>
    </w:p>
    <w:p w14:paraId="47B0E290" w14:textId="50494CA8" w:rsidR="00397A4E" w:rsidRPr="00C6114A" w:rsidRDefault="00397A4E" w:rsidP="003560F6">
      <w:pPr>
        <w:pStyle w:val="Bullets"/>
        <w:rPr>
          <w:rFonts w:asciiTheme="minorHAnsi" w:hAnsiTheme="minorHAnsi"/>
        </w:rPr>
      </w:pPr>
      <w:r w:rsidRPr="00C6114A">
        <w:rPr>
          <w:rFonts w:asciiTheme="minorHAnsi" w:hAnsiTheme="minorHAnsi"/>
        </w:rPr>
        <w:t>T</w:t>
      </w:r>
      <w:r w:rsidR="00F2229E" w:rsidRPr="00C6114A">
        <w:rPr>
          <w:rFonts w:asciiTheme="minorHAnsi" w:hAnsiTheme="minorHAnsi"/>
        </w:rPr>
        <w:t>he completion of significant research on 1080 since it</w:t>
      </w:r>
      <w:r w:rsidR="00906C06" w:rsidRPr="00C6114A">
        <w:rPr>
          <w:rFonts w:asciiTheme="minorHAnsi" w:hAnsiTheme="minorHAnsi"/>
        </w:rPr>
        <w:t xml:space="preserve"> was</w:t>
      </w:r>
      <w:r w:rsidR="00F2229E" w:rsidRPr="00C6114A">
        <w:rPr>
          <w:rFonts w:asciiTheme="minorHAnsi" w:hAnsiTheme="minorHAnsi"/>
        </w:rPr>
        <w:t xml:space="preserve"> first registered in</w:t>
      </w:r>
      <w:r w:rsidRPr="00C6114A">
        <w:rPr>
          <w:rFonts w:asciiTheme="minorHAnsi" w:hAnsiTheme="minorHAnsi"/>
        </w:rPr>
        <w:t xml:space="preserve"> 1964.</w:t>
      </w:r>
    </w:p>
    <w:p w14:paraId="0D49D971" w14:textId="75B56125" w:rsidR="00F2229E" w:rsidRPr="00C6114A" w:rsidRDefault="00397A4E" w:rsidP="003560F6">
      <w:pPr>
        <w:pStyle w:val="Bullets"/>
        <w:rPr>
          <w:rFonts w:asciiTheme="minorHAnsi" w:hAnsiTheme="minorHAnsi"/>
        </w:rPr>
      </w:pPr>
      <w:r w:rsidRPr="00C6114A">
        <w:rPr>
          <w:rFonts w:asciiTheme="minorHAnsi" w:hAnsiTheme="minorHAnsi"/>
        </w:rPr>
        <w:t xml:space="preserve">The </w:t>
      </w:r>
      <w:r w:rsidR="00F2229E" w:rsidRPr="00C6114A">
        <w:rPr>
          <w:rFonts w:asciiTheme="minorHAnsi" w:hAnsiTheme="minorHAnsi"/>
        </w:rPr>
        <w:t>considerable public concern</w:t>
      </w:r>
      <w:r w:rsidRPr="00C6114A">
        <w:rPr>
          <w:rFonts w:asciiTheme="minorHAnsi" w:hAnsiTheme="minorHAnsi"/>
        </w:rPr>
        <w:t>s</w:t>
      </w:r>
      <w:r w:rsidR="00F2229E" w:rsidRPr="00C6114A">
        <w:rPr>
          <w:rFonts w:asciiTheme="minorHAnsi" w:hAnsiTheme="minorHAnsi"/>
        </w:rPr>
        <w:t xml:space="preserve"> about the use of 1080</w:t>
      </w:r>
      <w:r w:rsidRPr="00C6114A">
        <w:rPr>
          <w:rFonts w:asciiTheme="minorHAnsi" w:hAnsiTheme="minorHAnsi"/>
        </w:rPr>
        <w:t>, including concerns about the management of its use</w:t>
      </w:r>
      <w:r w:rsidR="006069F5" w:rsidRPr="00C6114A">
        <w:rPr>
          <w:rFonts w:asciiTheme="minorHAnsi" w:hAnsiTheme="minorHAnsi"/>
        </w:rPr>
        <w:t xml:space="preserve"> and its environmental effects</w:t>
      </w:r>
      <w:r w:rsidR="00F2229E" w:rsidRPr="00C6114A">
        <w:rPr>
          <w:rFonts w:asciiTheme="minorHAnsi" w:hAnsiTheme="minorHAnsi"/>
        </w:rPr>
        <w:t xml:space="preserve">. </w:t>
      </w:r>
    </w:p>
    <w:p w14:paraId="4293650E" w14:textId="44CBD264" w:rsidR="004B747D" w:rsidRPr="00C6114A" w:rsidRDefault="00F2229E" w:rsidP="004B747D">
      <w:pPr>
        <w:pStyle w:val="BodyText"/>
        <w:rPr>
          <w:rFonts w:asciiTheme="minorHAnsi" w:hAnsiTheme="minorHAnsi"/>
          <w:lang w:val="en-NZ"/>
        </w:rPr>
      </w:pPr>
      <w:r w:rsidRPr="00C6114A">
        <w:rPr>
          <w:rFonts w:asciiTheme="minorHAnsi" w:hAnsiTheme="minorHAnsi"/>
          <w:lang w:val="en-NZ"/>
        </w:rPr>
        <w:t>The application was five years in the preparati</w:t>
      </w:r>
      <w:r w:rsidR="00397A4E" w:rsidRPr="00C6114A">
        <w:rPr>
          <w:rFonts w:asciiTheme="minorHAnsi" w:hAnsiTheme="minorHAnsi"/>
          <w:lang w:val="en-NZ"/>
        </w:rPr>
        <w:t>on</w:t>
      </w:r>
      <w:r w:rsidR="006069F5" w:rsidRPr="00C6114A">
        <w:rPr>
          <w:rFonts w:asciiTheme="minorHAnsi" w:hAnsiTheme="minorHAnsi"/>
          <w:lang w:val="en-NZ"/>
        </w:rPr>
        <w:t>,</w:t>
      </w:r>
      <w:r w:rsidR="00906C06" w:rsidRPr="00C6114A">
        <w:rPr>
          <w:rFonts w:asciiTheme="minorHAnsi" w:hAnsiTheme="minorHAnsi"/>
          <w:lang w:val="en-NZ"/>
        </w:rPr>
        <w:t xml:space="preserve"> </w:t>
      </w:r>
      <w:r w:rsidR="00E2491F" w:rsidRPr="00C6114A">
        <w:rPr>
          <w:rFonts w:asciiTheme="minorHAnsi" w:hAnsiTheme="minorHAnsi"/>
          <w:lang w:val="en-NZ"/>
        </w:rPr>
        <w:t>was assessed</w:t>
      </w:r>
      <w:r w:rsidR="00906C06" w:rsidRPr="00C6114A">
        <w:rPr>
          <w:rFonts w:asciiTheme="minorHAnsi" w:hAnsiTheme="minorHAnsi"/>
          <w:lang w:val="en-NZ"/>
        </w:rPr>
        <w:t xml:space="preserve"> over a two</w:t>
      </w:r>
      <w:r w:rsidR="004D702D" w:rsidRPr="00C6114A">
        <w:rPr>
          <w:rFonts w:asciiTheme="minorHAnsi" w:hAnsiTheme="minorHAnsi"/>
          <w:lang w:val="en-NZ"/>
        </w:rPr>
        <w:t xml:space="preserve"> year</w:t>
      </w:r>
      <w:r w:rsidR="00906C06" w:rsidRPr="00C6114A">
        <w:rPr>
          <w:rFonts w:asciiTheme="minorHAnsi" w:hAnsiTheme="minorHAnsi"/>
          <w:lang w:val="en-NZ"/>
        </w:rPr>
        <w:t xml:space="preserve"> period</w:t>
      </w:r>
      <w:r w:rsidR="006069F5" w:rsidRPr="00C6114A">
        <w:rPr>
          <w:rFonts w:asciiTheme="minorHAnsi" w:hAnsiTheme="minorHAnsi"/>
          <w:lang w:val="en-NZ"/>
        </w:rPr>
        <w:t xml:space="preserve"> and </w:t>
      </w:r>
      <w:r w:rsidR="00397A4E" w:rsidRPr="00C6114A">
        <w:rPr>
          <w:rFonts w:asciiTheme="minorHAnsi" w:hAnsiTheme="minorHAnsi"/>
          <w:lang w:val="en-NZ"/>
        </w:rPr>
        <w:t xml:space="preserve">involved the </w:t>
      </w:r>
      <w:r w:rsidR="00E2491F" w:rsidRPr="00C6114A">
        <w:rPr>
          <w:rFonts w:asciiTheme="minorHAnsi" w:hAnsiTheme="minorHAnsi"/>
          <w:lang w:val="en-NZ"/>
        </w:rPr>
        <w:t xml:space="preserve">consideration </w:t>
      </w:r>
      <w:r w:rsidR="00397A4E" w:rsidRPr="00C6114A">
        <w:rPr>
          <w:rFonts w:asciiTheme="minorHAnsi" w:hAnsiTheme="minorHAnsi"/>
          <w:lang w:val="en-NZ"/>
        </w:rPr>
        <w:t>of</w:t>
      </w:r>
      <w:r w:rsidRPr="00C6114A">
        <w:rPr>
          <w:rFonts w:asciiTheme="minorHAnsi" w:hAnsiTheme="minorHAnsi"/>
          <w:lang w:val="en-NZ"/>
        </w:rPr>
        <w:t xml:space="preserve"> more than 1400</w:t>
      </w:r>
      <w:r w:rsidR="006069F5" w:rsidRPr="00C6114A">
        <w:rPr>
          <w:rFonts w:asciiTheme="minorHAnsi" w:hAnsiTheme="minorHAnsi"/>
          <w:lang w:val="en-NZ"/>
        </w:rPr>
        <w:t xml:space="preserve"> public</w:t>
      </w:r>
      <w:r w:rsidRPr="00C6114A">
        <w:rPr>
          <w:rFonts w:asciiTheme="minorHAnsi" w:hAnsiTheme="minorHAnsi"/>
          <w:lang w:val="en-NZ"/>
        </w:rPr>
        <w:t xml:space="preserve"> s</w:t>
      </w:r>
      <w:r w:rsidR="00397A4E" w:rsidRPr="00C6114A">
        <w:rPr>
          <w:rFonts w:asciiTheme="minorHAnsi" w:hAnsiTheme="minorHAnsi"/>
          <w:lang w:val="en-NZ"/>
        </w:rPr>
        <w:t>ubmissions</w:t>
      </w:r>
      <w:r w:rsidR="00A403F2" w:rsidRPr="00C6114A">
        <w:rPr>
          <w:rFonts w:asciiTheme="minorHAnsi" w:hAnsiTheme="minorHAnsi"/>
          <w:lang w:val="en-NZ"/>
        </w:rPr>
        <w:t>.</w:t>
      </w:r>
      <w:r w:rsidR="00E70686" w:rsidRPr="00C6114A">
        <w:rPr>
          <w:rStyle w:val="FootnoteReference"/>
          <w:rFonts w:asciiTheme="minorHAnsi" w:hAnsiTheme="minorHAnsi"/>
          <w:lang w:val="en-NZ"/>
        </w:rPr>
        <w:footnoteReference w:id="61"/>
      </w:r>
      <w:r w:rsidR="00397A4E" w:rsidRPr="00C6114A">
        <w:rPr>
          <w:rFonts w:asciiTheme="minorHAnsi" w:hAnsiTheme="minorHAnsi"/>
          <w:lang w:val="en-NZ"/>
        </w:rPr>
        <w:t xml:space="preserve"> </w:t>
      </w:r>
      <w:r w:rsidR="00E2491F" w:rsidRPr="00C6114A">
        <w:rPr>
          <w:rFonts w:asciiTheme="minorHAnsi" w:hAnsiTheme="minorHAnsi"/>
          <w:lang w:val="en-NZ"/>
        </w:rPr>
        <w:t xml:space="preserve">The </w:t>
      </w:r>
      <w:r w:rsidR="006069F5" w:rsidRPr="00C6114A">
        <w:rPr>
          <w:rFonts w:asciiTheme="minorHAnsi" w:hAnsiTheme="minorHAnsi"/>
          <w:lang w:val="en-NZ"/>
        </w:rPr>
        <w:t xml:space="preserve">process </w:t>
      </w:r>
      <w:r w:rsidR="008A3DE6" w:rsidRPr="00C6114A">
        <w:rPr>
          <w:rFonts w:asciiTheme="minorHAnsi" w:hAnsiTheme="minorHAnsi"/>
          <w:lang w:val="en-NZ"/>
        </w:rPr>
        <w:t>included</w:t>
      </w:r>
      <w:r w:rsidR="006069F5" w:rsidRPr="00C6114A">
        <w:rPr>
          <w:rFonts w:asciiTheme="minorHAnsi" w:hAnsiTheme="minorHAnsi"/>
          <w:lang w:val="en-NZ"/>
        </w:rPr>
        <w:t xml:space="preserve"> a</w:t>
      </w:r>
      <w:r w:rsidR="004B747D" w:rsidRPr="00C6114A">
        <w:rPr>
          <w:rFonts w:asciiTheme="minorHAnsi" w:hAnsiTheme="minorHAnsi"/>
          <w:lang w:val="en-NZ"/>
        </w:rPr>
        <w:t>n extensive</w:t>
      </w:r>
      <w:r w:rsidR="008A3DE6" w:rsidRPr="00C6114A">
        <w:rPr>
          <w:rFonts w:asciiTheme="minorHAnsi" w:hAnsiTheme="minorHAnsi"/>
          <w:lang w:val="en-NZ"/>
        </w:rPr>
        <w:t xml:space="preserve"> </w:t>
      </w:r>
      <w:r w:rsidR="006069F5" w:rsidRPr="00C6114A">
        <w:rPr>
          <w:rFonts w:asciiTheme="minorHAnsi" w:hAnsiTheme="minorHAnsi"/>
          <w:lang w:val="en-NZ"/>
        </w:rPr>
        <w:t>analysis</w:t>
      </w:r>
      <w:r w:rsidR="00E2491F" w:rsidRPr="00C6114A">
        <w:rPr>
          <w:rFonts w:asciiTheme="minorHAnsi" w:hAnsiTheme="minorHAnsi"/>
          <w:lang w:val="en-NZ"/>
        </w:rPr>
        <w:t xml:space="preserve"> of the costs, benefits and risks</w:t>
      </w:r>
      <w:r w:rsidR="008A3DE6" w:rsidRPr="00C6114A">
        <w:rPr>
          <w:rFonts w:asciiTheme="minorHAnsi" w:hAnsiTheme="minorHAnsi"/>
          <w:lang w:val="en-NZ"/>
        </w:rPr>
        <w:t xml:space="preserve"> of using 1080 </w:t>
      </w:r>
      <w:r w:rsidR="00E2491F" w:rsidRPr="00C6114A">
        <w:rPr>
          <w:rFonts w:asciiTheme="minorHAnsi" w:hAnsiTheme="minorHAnsi"/>
          <w:lang w:val="en-NZ"/>
        </w:rPr>
        <w:t>in reference to the market economy,</w:t>
      </w:r>
      <w:r w:rsidR="008A3DE6" w:rsidRPr="00C6114A">
        <w:rPr>
          <w:rFonts w:asciiTheme="minorHAnsi" w:hAnsiTheme="minorHAnsi"/>
          <w:lang w:val="en-NZ"/>
        </w:rPr>
        <w:t xml:space="preserve"> the environment,</w:t>
      </w:r>
      <w:r w:rsidR="00E2491F" w:rsidRPr="00C6114A">
        <w:rPr>
          <w:rFonts w:asciiTheme="minorHAnsi" w:hAnsiTheme="minorHAnsi"/>
          <w:lang w:val="en-NZ"/>
        </w:rPr>
        <w:t xml:space="preserve"> society and communities,</w:t>
      </w:r>
      <w:r w:rsidR="00BF4E01" w:rsidRPr="00C6114A">
        <w:rPr>
          <w:rFonts w:asciiTheme="minorHAnsi" w:hAnsiTheme="minorHAnsi"/>
          <w:lang w:val="en-NZ"/>
        </w:rPr>
        <w:t xml:space="preserve"> the relationship of Maori</w:t>
      </w:r>
      <w:r w:rsidR="008A3DE6" w:rsidRPr="00C6114A">
        <w:rPr>
          <w:rFonts w:asciiTheme="minorHAnsi" w:hAnsiTheme="minorHAnsi"/>
          <w:lang w:val="en-NZ"/>
        </w:rPr>
        <w:t xml:space="preserve"> to the environment and</w:t>
      </w:r>
      <w:r w:rsidR="00E2491F" w:rsidRPr="00C6114A">
        <w:rPr>
          <w:rFonts w:asciiTheme="minorHAnsi" w:hAnsiTheme="minorHAnsi"/>
          <w:lang w:val="en-NZ"/>
        </w:rPr>
        <w:t xml:space="preserve"> human health and safety</w:t>
      </w:r>
      <w:r w:rsidR="005C30C5" w:rsidRPr="00C6114A">
        <w:rPr>
          <w:rStyle w:val="FootnoteReference"/>
          <w:rFonts w:asciiTheme="minorHAnsi" w:hAnsiTheme="minorHAnsi"/>
          <w:lang w:val="en-NZ"/>
        </w:rPr>
        <w:footnoteReference w:id="62"/>
      </w:r>
      <w:r w:rsidR="008A3DE6" w:rsidRPr="00C6114A">
        <w:rPr>
          <w:rFonts w:asciiTheme="minorHAnsi" w:hAnsiTheme="minorHAnsi"/>
          <w:lang w:val="en-NZ"/>
        </w:rPr>
        <w:t>.</w:t>
      </w:r>
      <w:r w:rsidR="00D20C37" w:rsidRPr="00C6114A">
        <w:rPr>
          <w:rFonts w:asciiTheme="minorHAnsi" w:hAnsiTheme="minorHAnsi"/>
          <w:lang w:val="en-NZ"/>
        </w:rPr>
        <w:t xml:space="preserve"> </w:t>
      </w:r>
    </w:p>
    <w:p w14:paraId="2FEE1034" w14:textId="5022ADEC" w:rsidR="004B747D" w:rsidRPr="00C6114A" w:rsidRDefault="005C30C5" w:rsidP="004B747D">
      <w:pPr>
        <w:pStyle w:val="BodyText"/>
        <w:rPr>
          <w:rFonts w:asciiTheme="minorHAnsi" w:hAnsiTheme="minorHAnsi"/>
          <w:lang w:val="en-NZ"/>
        </w:rPr>
      </w:pPr>
      <w:r w:rsidRPr="00C6114A">
        <w:rPr>
          <w:rFonts w:asciiTheme="minorHAnsi" w:hAnsiTheme="minorHAnsi"/>
          <w:lang w:val="en-NZ"/>
        </w:rPr>
        <w:t>T</w:t>
      </w:r>
      <w:r w:rsidR="008A3DE6" w:rsidRPr="00C6114A">
        <w:rPr>
          <w:rFonts w:asciiTheme="minorHAnsi" w:hAnsiTheme="minorHAnsi"/>
          <w:lang w:val="en-NZ"/>
        </w:rPr>
        <w:t xml:space="preserve">he </w:t>
      </w:r>
      <w:r w:rsidR="004B747D" w:rsidRPr="00C6114A">
        <w:rPr>
          <w:rFonts w:asciiTheme="minorHAnsi" w:hAnsiTheme="minorHAnsi"/>
          <w:lang w:val="en-NZ"/>
        </w:rPr>
        <w:t>EPA</w:t>
      </w:r>
      <w:r w:rsidRPr="00C6114A">
        <w:rPr>
          <w:rFonts w:asciiTheme="minorHAnsi" w:hAnsiTheme="minorHAnsi"/>
          <w:lang w:val="en-NZ"/>
        </w:rPr>
        <w:t>’s assessment of the application</w:t>
      </w:r>
      <w:r w:rsidR="004B747D" w:rsidRPr="00C6114A">
        <w:rPr>
          <w:rFonts w:asciiTheme="minorHAnsi" w:hAnsiTheme="minorHAnsi"/>
          <w:lang w:val="en-NZ"/>
        </w:rPr>
        <w:t xml:space="preserve"> conclud</w:t>
      </w:r>
      <w:r w:rsidR="008A3DE6" w:rsidRPr="00C6114A">
        <w:rPr>
          <w:rFonts w:asciiTheme="minorHAnsi" w:hAnsiTheme="minorHAnsi"/>
          <w:lang w:val="en-NZ"/>
        </w:rPr>
        <w:t>ed</w:t>
      </w:r>
      <w:r w:rsidR="004B747D" w:rsidRPr="00C6114A">
        <w:rPr>
          <w:rFonts w:asciiTheme="minorHAnsi" w:hAnsiTheme="minorHAnsi"/>
          <w:lang w:val="en-NZ"/>
        </w:rPr>
        <w:t xml:space="preserve"> that</w:t>
      </w:r>
      <w:r w:rsidRPr="00C6114A">
        <w:rPr>
          <w:rFonts w:asciiTheme="minorHAnsi" w:hAnsiTheme="minorHAnsi"/>
          <w:lang w:val="en-NZ"/>
        </w:rPr>
        <w:t xml:space="preserve"> the benefits of 1080 use far outweighed the costs and</w:t>
      </w:r>
      <w:r w:rsidR="004B747D" w:rsidRPr="00C6114A">
        <w:rPr>
          <w:rFonts w:asciiTheme="minorHAnsi" w:hAnsiTheme="minorHAnsi"/>
          <w:lang w:val="en-NZ"/>
        </w:rPr>
        <w:t xml:space="preserve"> </w:t>
      </w:r>
      <w:r w:rsidRPr="00C6114A">
        <w:rPr>
          <w:rFonts w:asciiTheme="minorHAnsi" w:hAnsiTheme="minorHAnsi"/>
          <w:lang w:val="en-NZ"/>
        </w:rPr>
        <w:t xml:space="preserve">that </w:t>
      </w:r>
      <w:r w:rsidR="004B747D" w:rsidRPr="00C6114A">
        <w:rPr>
          <w:rFonts w:asciiTheme="minorHAnsi" w:hAnsiTheme="minorHAnsi"/>
          <w:lang w:val="en-NZ"/>
        </w:rPr>
        <w:t>there are no practical alternatives to 1080 for the preservation of native bush</w:t>
      </w:r>
      <w:r w:rsidR="008A3DE6" w:rsidRPr="00C6114A">
        <w:rPr>
          <w:rFonts w:asciiTheme="minorHAnsi" w:hAnsiTheme="minorHAnsi"/>
          <w:lang w:val="en-NZ"/>
        </w:rPr>
        <w:t>, biodiversity</w:t>
      </w:r>
      <w:r w:rsidR="004B747D" w:rsidRPr="00C6114A">
        <w:rPr>
          <w:rFonts w:asciiTheme="minorHAnsi" w:hAnsiTheme="minorHAnsi"/>
          <w:lang w:val="en-NZ"/>
        </w:rPr>
        <w:t xml:space="preserve"> and</w:t>
      </w:r>
      <w:r w:rsidR="008A3DE6" w:rsidRPr="00C6114A">
        <w:rPr>
          <w:rFonts w:asciiTheme="minorHAnsi" w:hAnsiTheme="minorHAnsi"/>
          <w:lang w:val="en-NZ"/>
        </w:rPr>
        <w:t xml:space="preserve"> the</w:t>
      </w:r>
      <w:r w:rsidR="004B747D" w:rsidRPr="00C6114A">
        <w:rPr>
          <w:rFonts w:asciiTheme="minorHAnsi" w:hAnsiTheme="minorHAnsi"/>
          <w:lang w:val="en-NZ"/>
        </w:rPr>
        <w:t xml:space="preserve"> protection of agriculture</w:t>
      </w:r>
      <w:r w:rsidR="00A403F2" w:rsidRPr="00C6114A">
        <w:rPr>
          <w:rFonts w:asciiTheme="minorHAnsi" w:hAnsiTheme="minorHAnsi"/>
          <w:lang w:val="en-NZ"/>
        </w:rPr>
        <w:t>.</w:t>
      </w:r>
      <w:r w:rsidR="004B747D" w:rsidRPr="00C6114A">
        <w:rPr>
          <w:rStyle w:val="FootnoteReference"/>
          <w:rFonts w:asciiTheme="minorHAnsi" w:hAnsiTheme="minorHAnsi"/>
          <w:lang w:val="en-NZ"/>
        </w:rPr>
        <w:footnoteReference w:id="63"/>
      </w:r>
      <w:r w:rsidR="00E70686" w:rsidRPr="00C6114A">
        <w:rPr>
          <w:rFonts w:asciiTheme="minorHAnsi" w:hAnsiTheme="minorHAnsi"/>
          <w:lang w:val="en-NZ"/>
        </w:rPr>
        <w:t xml:space="preserve"> The EPA determined to approve</w:t>
      </w:r>
      <w:r w:rsidR="008A3DE6" w:rsidRPr="00C6114A">
        <w:rPr>
          <w:rFonts w:asciiTheme="minorHAnsi" w:hAnsiTheme="minorHAnsi"/>
          <w:lang w:val="en-NZ"/>
        </w:rPr>
        <w:t xml:space="preserve"> the application subject to controls as follows;</w:t>
      </w:r>
      <w:r w:rsidR="004B747D" w:rsidRPr="00C6114A">
        <w:rPr>
          <w:rFonts w:asciiTheme="minorHAnsi" w:hAnsiTheme="minorHAnsi"/>
          <w:lang w:val="en-NZ"/>
        </w:rPr>
        <w:t xml:space="preserve"> </w:t>
      </w:r>
    </w:p>
    <w:p w14:paraId="3067E58F" w14:textId="1CDE7DD0" w:rsidR="00805680" w:rsidRPr="00C6114A" w:rsidRDefault="008A3DE6" w:rsidP="00805680">
      <w:pPr>
        <w:pStyle w:val="BodyText"/>
        <w:spacing w:after="240"/>
        <w:rPr>
          <w:rFonts w:asciiTheme="minorHAnsi" w:hAnsiTheme="minorHAnsi"/>
          <w:i/>
          <w:lang w:val="en-NZ"/>
        </w:rPr>
      </w:pPr>
      <w:r w:rsidRPr="00C6114A">
        <w:rPr>
          <w:rFonts w:asciiTheme="minorHAnsi" w:hAnsiTheme="minorHAnsi"/>
          <w:i/>
          <w:lang w:val="en-NZ"/>
        </w:rPr>
        <w:t>Application HRE05002 to import, manufacture and use sodium fluoroacetate (1080) and formulated substances containing 1080 in New Zealand is approved with controls in accordance with the relevant provisions of the Hazardous Substances and New Organisms (HSNO) Act, the relevant regulations made under the Act and the HSNO (Methodology) Order 1998.</w:t>
      </w:r>
      <w:r w:rsidRPr="00C6114A">
        <w:rPr>
          <w:rStyle w:val="FootnoteReference"/>
          <w:rFonts w:asciiTheme="minorHAnsi" w:hAnsiTheme="minorHAnsi"/>
          <w:i/>
          <w:lang w:val="en-NZ"/>
        </w:rPr>
        <w:footnoteReference w:id="64"/>
      </w:r>
    </w:p>
    <w:p w14:paraId="6893093C" w14:textId="53FAC7B9" w:rsidR="00906C06" w:rsidRPr="00C6114A" w:rsidRDefault="00E70686" w:rsidP="00FC066B">
      <w:pPr>
        <w:pStyle w:val="Heading3"/>
        <w:ind w:left="709" w:hanging="709"/>
        <w:rPr>
          <w:rFonts w:asciiTheme="minorHAnsi" w:hAnsiTheme="minorHAnsi"/>
        </w:rPr>
      </w:pPr>
      <w:bookmarkStart w:id="126" w:name="_Toc406595459"/>
      <w:r w:rsidRPr="00C6114A">
        <w:rPr>
          <w:rFonts w:asciiTheme="minorHAnsi" w:hAnsiTheme="minorHAnsi"/>
        </w:rPr>
        <w:t>HSNO m</w:t>
      </w:r>
      <w:r w:rsidR="00906C06" w:rsidRPr="00C6114A">
        <w:rPr>
          <w:rFonts w:asciiTheme="minorHAnsi" w:hAnsiTheme="minorHAnsi"/>
        </w:rPr>
        <w:t>anagement regime</w:t>
      </w:r>
      <w:bookmarkEnd w:id="126"/>
    </w:p>
    <w:p w14:paraId="0567030B" w14:textId="2C510AFA" w:rsidR="00E70686" w:rsidRPr="00C6114A" w:rsidRDefault="0095233C" w:rsidP="00F2229E">
      <w:pPr>
        <w:pStyle w:val="BodyText"/>
        <w:rPr>
          <w:rFonts w:asciiTheme="minorHAnsi" w:hAnsiTheme="minorHAnsi"/>
          <w:lang w:val="en-NZ"/>
        </w:rPr>
      </w:pPr>
      <w:r w:rsidRPr="00C6114A">
        <w:rPr>
          <w:rFonts w:asciiTheme="minorHAnsi" w:hAnsiTheme="minorHAnsi"/>
          <w:lang w:val="en-NZ"/>
        </w:rPr>
        <w:t>The</w:t>
      </w:r>
      <w:r w:rsidR="00E70686" w:rsidRPr="00C6114A">
        <w:rPr>
          <w:rFonts w:asciiTheme="minorHAnsi" w:hAnsiTheme="minorHAnsi"/>
          <w:lang w:val="en-NZ"/>
        </w:rPr>
        <w:t xml:space="preserve"> reassessment</w:t>
      </w:r>
      <w:r w:rsidRPr="00C6114A">
        <w:rPr>
          <w:rFonts w:asciiTheme="minorHAnsi" w:hAnsiTheme="minorHAnsi"/>
          <w:lang w:val="en-NZ"/>
        </w:rPr>
        <w:t xml:space="preserve"> decisio</w:t>
      </w:r>
      <w:r w:rsidR="00E70686" w:rsidRPr="00C6114A">
        <w:rPr>
          <w:rFonts w:asciiTheme="minorHAnsi" w:hAnsiTheme="minorHAnsi"/>
          <w:lang w:val="en-NZ"/>
        </w:rPr>
        <w:t xml:space="preserve">n established a </w:t>
      </w:r>
      <w:r w:rsidR="008A3DE6" w:rsidRPr="00C6114A">
        <w:rPr>
          <w:rFonts w:asciiTheme="minorHAnsi" w:hAnsiTheme="minorHAnsi"/>
          <w:lang w:val="en-NZ"/>
        </w:rPr>
        <w:t>tighter management regime</w:t>
      </w:r>
      <w:r w:rsidR="00E70686" w:rsidRPr="00C6114A">
        <w:rPr>
          <w:rFonts w:asciiTheme="minorHAnsi" w:hAnsiTheme="minorHAnsi"/>
          <w:lang w:val="en-NZ"/>
        </w:rPr>
        <w:t xml:space="preserve"> for 1080 use</w:t>
      </w:r>
      <w:r w:rsidR="00B85AC0" w:rsidRPr="00C6114A">
        <w:rPr>
          <w:rFonts w:asciiTheme="minorHAnsi" w:hAnsiTheme="minorHAnsi"/>
          <w:lang w:val="en-NZ"/>
        </w:rPr>
        <w:t>,</w:t>
      </w:r>
      <w:r w:rsidR="00E70686" w:rsidRPr="00C6114A">
        <w:rPr>
          <w:rFonts w:asciiTheme="minorHAnsi" w:hAnsiTheme="minorHAnsi"/>
          <w:lang w:val="en-NZ"/>
        </w:rPr>
        <w:t xml:space="preserve"> and aerial use in particular, based on the identified risks</w:t>
      </w:r>
      <w:r w:rsidR="007E6706" w:rsidRPr="00C6114A">
        <w:rPr>
          <w:rFonts w:asciiTheme="minorHAnsi" w:hAnsiTheme="minorHAnsi"/>
          <w:lang w:val="en-NZ"/>
        </w:rPr>
        <w:t xml:space="preserve"> and adverse effects of the substances</w:t>
      </w:r>
      <w:r w:rsidR="00E70686" w:rsidRPr="00C6114A">
        <w:rPr>
          <w:rFonts w:asciiTheme="minorHAnsi" w:hAnsiTheme="minorHAnsi"/>
          <w:lang w:val="en-NZ"/>
        </w:rPr>
        <w:t>, the concerns raised by submitters during t</w:t>
      </w:r>
      <w:r w:rsidR="007E6706" w:rsidRPr="00C6114A">
        <w:rPr>
          <w:rFonts w:asciiTheme="minorHAnsi" w:hAnsiTheme="minorHAnsi"/>
          <w:lang w:val="en-NZ"/>
        </w:rPr>
        <w:t xml:space="preserve">he reassessment process and issues with the </w:t>
      </w:r>
      <w:r w:rsidR="00E70686" w:rsidRPr="00C6114A">
        <w:rPr>
          <w:rFonts w:asciiTheme="minorHAnsi" w:hAnsiTheme="minorHAnsi"/>
          <w:lang w:val="en-NZ"/>
        </w:rPr>
        <w:t>historic management of some aerial 1080 operations</w:t>
      </w:r>
      <w:r w:rsidRPr="00C6114A">
        <w:rPr>
          <w:rFonts w:asciiTheme="minorHAnsi" w:hAnsiTheme="minorHAnsi"/>
          <w:lang w:val="en-NZ"/>
        </w:rPr>
        <w:t xml:space="preserve">. </w:t>
      </w:r>
    </w:p>
    <w:p w14:paraId="14C12F8E" w14:textId="77777777" w:rsidR="00C83E51" w:rsidRPr="00C6114A" w:rsidRDefault="00C83E51" w:rsidP="001E6C92">
      <w:pPr>
        <w:pStyle w:val="BodyText"/>
        <w:spacing w:after="240"/>
        <w:rPr>
          <w:rFonts w:asciiTheme="minorHAnsi" w:hAnsiTheme="minorHAnsi"/>
          <w:lang w:val="en-NZ"/>
        </w:rPr>
      </w:pPr>
    </w:p>
    <w:p w14:paraId="4D4B9A82" w14:textId="6BF4036A" w:rsidR="00F2229E" w:rsidRPr="00C6114A" w:rsidRDefault="0095233C" w:rsidP="001E6C92">
      <w:pPr>
        <w:pStyle w:val="BodyText"/>
        <w:spacing w:after="240"/>
        <w:rPr>
          <w:rFonts w:asciiTheme="minorHAnsi" w:hAnsiTheme="minorHAnsi"/>
          <w:lang w:val="en-NZ"/>
        </w:rPr>
      </w:pPr>
      <w:r w:rsidRPr="00C6114A">
        <w:rPr>
          <w:rFonts w:asciiTheme="minorHAnsi" w:hAnsiTheme="minorHAnsi"/>
          <w:lang w:val="en-NZ"/>
        </w:rPr>
        <w:lastRenderedPageBreak/>
        <w:t>Th</w:t>
      </w:r>
      <w:r w:rsidR="00E70686" w:rsidRPr="00C6114A">
        <w:rPr>
          <w:rFonts w:asciiTheme="minorHAnsi" w:hAnsiTheme="minorHAnsi"/>
          <w:lang w:val="en-NZ"/>
        </w:rPr>
        <w:t>is</w:t>
      </w:r>
      <w:r w:rsidRPr="00C6114A">
        <w:rPr>
          <w:rFonts w:asciiTheme="minorHAnsi" w:hAnsiTheme="minorHAnsi"/>
          <w:lang w:val="en-NZ"/>
        </w:rPr>
        <w:t xml:space="preserve"> regime</w:t>
      </w:r>
      <w:r w:rsidR="005C30C5" w:rsidRPr="00C6114A">
        <w:rPr>
          <w:rFonts w:asciiTheme="minorHAnsi" w:hAnsiTheme="minorHAnsi"/>
          <w:lang w:val="en-NZ"/>
        </w:rPr>
        <w:t xml:space="preserve"> has been in place since 2007 and</w:t>
      </w:r>
      <w:r w:rsidR="00EA2698" w:rsidRPr="00C6114A">
        <w:rPr>
          <w:rFonts w:asciiTheme="minorHAnsi" w:hAnsiTheme="minorHAnsi"/>
          <w:lang w:val="en-NZ"/>
        </w:rPr>
        <w:t xml:space="preserve"> </w:t>
      </w:r>
      <w:r w:rsidR="00B85AC0" w:rsidRPr="00C6114A">
        <w:rPr>
          <w:rFonts w:asciiTheme="minorHAnsi" w:hAnsiTheme="minorHAnsi"/>
          <w:lang w:val="en-NZ"/>
        </w:rPr>
        <w:t>comprises</w:t>
      </w:r>
      <w:r w:rsidR="00EA2698" w:rsidRPr="00C6114A">
        <w:rPr>
          <w:rFonts w:asciiTheme="minorHAnsi" w:hAnsiTheme="minorHAnsi"/>
          <w:lang w:val="en-NZ"/>
        </w:rPr>
        <w:t xml:space="preserve"> </w:t>
      </w:r>
      <w:r w:rsidR="00FF2D10" w:rsidRPr="00C6114A">
        <w:rPr>
          <w:rFonts w:asciiTheme="minorHAnsi" w:hAnsiTheme="minorHAnsi"/>
          <w:lang w:val="en-NZ"/>
        </w:rPr>
        <w:t>four</w:t>
      </w:r>
      <w:r w:rsidR="00F2229E" w:rsidRPr="00C6114A">
        <w:rPr>
          <w:rFonts w:asciiTheme="minorHAnsi" w:hAnsiTheme="minorHAnsi"/>
          <w:lang w:val="en-NZ"/>
        </w:rPr>
        <w:t xml:space="preserve"> main elements: </w:t>
      </w:r>
    </w:p>
    <w:p w14:paraId="2B2FFEA7" w14:textId="78F384C0" w:rsidR="0095233C" w:rsidRPr="00C6114A" w:rsidRDefault="00E70686" w:rsidP="0095233C">
      <w:pPr>
        <w:pStyle w:val="Bullets"/>
        <w:numPr>
          <w:ilvl w:val="0"/>
          <w:numId w:val="39"/>
        </w:numPr>
        <w:rPr>
          <w:rFonts w:asciiTheme="minorHAnsi" w:hAnsiTheme="minorHAnsi"/>
        </w:rPr>
      </w:pPr>
      <w:r w:rsidRPr="00C6114A">
        <w:rPr>
          <w:rFonts w:asciiTheme="minorHAnsi" w:hAnsiTheme="minorHAnsi"/>
        </w:rPr>
        <w:t>Strengthened</w:t>
      </w:r>
      <w:r w:rsidR="0095233C" w:rsidRPr="00C6114A">
        <w:rPr>
          <w:rFonts w:asciiTheme="minorHAnsi" w:hAnsiTheme="minorHAnsi"/>
        </w:rPr>
        <w:t xml:space="preserve"> controls to mitigate the</w:t>
      </w:r>
      <w:r w:rsidR="00F70C26" w:rsidRPr="00C6114A">
        <w:rPr>
          <w:rFonts w:asciiTheme="minorHAnsi" w:hAnsiTheme="minorHAnsi"/>
        </w:rPr>
        <w:t xml:space="preserve"> range of</w:t>
      </w:r>
      <w:r w:rsidR="0095233C" w:rsidRPr="00C6114A">
        <w:rPr>
          <w:rFonts w:asciiTheme="minorHAnsi" w:hAnsiTheme="minorHAnsi"/>
        </w:rPr>
        <w:t xml:space="preserve"> risks </w:t>
      </w:r>
      <w:r w:rsidR="00F70C26" w:rsidRPr="00C6114A">
        <w:rPr>
          <w:rFonts w:asciiTheme="minorHAnsi" w:hAnsiTheme="minorHAnsi"/>
        </w:rPr>
        <w:t xml:space="preserve">associated with 1080 use and </w:t>
      </w:r>
      <w:r w:rsidR="0095233C" w:rsidRPr="00C6114A">
        <w:rPr>
          <w:rFonts w:asciiTheme="minorHAnsi" w:hAnsiTheme="minorHAnsi"/>
        </w:rPr>
        <w:t>1080 aerial drops.</w:t>
      </w:r>
      <w:r w:rsidRPr="00C6114A">
        <w:rPr>
          <w:rFonts w:asciiTheme="minorHAnsi" w:hAnsiTheme="minorHAnsi"/>
        </w:rPr>
        <w:t xml:space="preserve"> The controls cover a range of</w:t>
      </w:r>
      <w:r w:rsidR="00B85AC0" w:rsidRPr="00C6114A">
        <w:rPr>
          <w:rFonts w:asciiTheme="minorHAnsi" w:hAnsiTheme="minorHAnsi"/>
        </w:rPr>
        <w:t xml:space="preserve"> measures to avoid and mitigate</w:t>
      </w:r>
      <w:r w:rsidR="0095233C" w:rsidRPr="00C6114A">
        <w:rPr>
          <w:rFonts w:asciiTheme="minorHAnsi" w:hAnsiTheme="minorHAnsi"/>
        </w:rPr>
        <w:t xml:space="preserve"> </w:t>
      </w:r>
      <w:r w:rsidR="005C30C5" w:rsidRPr="00C6114A">
        <w:rPr>
          <w:rFonts w:asciiTheme="minorHAnsi" w:hAnsiTheme="minorHAnsi"/>
        </w:rPr>
        <w:t xml:space="preserve">potential </w:t>
      </w:r>
      <w:r w:rsidR="00B85AC0" w:rsidRPr="00C6114A">
        <w:rPr>
          <w:rFonts w:asciiTheme="minorHAnsi" w:hAnsiTheme="minorHAnsi"/>
        </w:rPr>
        <w:t>adverse effects</w:t>
      </w:r>
      <w:r w:rsidR="005C30C5" w:rsidRPr="00C6114A">
        <w:rPr>
          <w:rFonts w:asciiTheme="minorHAnsi" w:hAnsiTheme="minorHAnsi"/>
        </w:rPr>
        <w:t xml:space="preserve"> from 1080 use</w:t>
      </w:r>
      <w:r w:rsidR="00B85AC0" w:rsidRPr="00C6114A">
        <w:rPr>
          <w:rFonts w:asciiTheme="minorHAnsi" w:hAnsiTheme="minorHAnsi"/>
        </w:rPr>
        <w:t xml:space="preserve"> and manage the</w:t>
      </w:r>
      <w:r w:rsidR="0095233C" w:rsidRPr="00C6114A">
        <w:rPr>
          <w:rFonts w:asciiTheme="minorHAnsi" w:hAnsiTheme="minorHAnsi"/>
        </w:rPr>
        <w:t xml:space="preserve"> risks</w:t>
      </w:r>
      <w:r w:rsidRPr="00C6114A">
        <w:rPr>
          <w:rFonts w:asciiTheme="minorHAnsi" w:hAnsiTheme="minorHAnsi"/>
        </w:rPr>
        <w:t xml:space="preserve"> </w:t>
      </w:r>
      <w:r w:rsidR="005C30C5" w:rsidRPr="00C6114A">
        <w:rPr>
          <w:rFonts w:asciiTheme="minorHAnsi" w:hAnsiTheme="minorHAnsi"/>
        </w:rPr>
        <w:t>from</w:t>
      </w:r>
      <w:r w:rsidR="0095233C" w:rsidRPr="00C6114A">
        <w:rPr>
          <w:rFonts w:asciiTheme="minorHAnsi" w:hAnsiTheme="minorHAnsi"/>
        </w:rPr>
        <w:t xml:space="preserve"> operations. </w:t>
      </w:r>
    </w:p>
    <w:p w14:paraId="4BE05A19" w14:textId="2CD34D47" w:rsidR="00FF2D10" w:rsidRPr="00C6114A" w:rsidRDefault="00773096" w:rsidP="00A6275B">
      <w:pPr>
        <w:pStyle w:val="Bullets"/>
        <w:numPr>
          <w:ilvl w:val="0"/>
          <w:numId w:val="39"/>
        </w:numPr>
        <w:rPr>
          <w:rFonts w:asciiTheme="minorHAnsi" w:hAnsiTheme="minorHAnsi"/>
        </w:rPr>
      </w:pPr>
      <w:r w:rsidRPr="00C6114A">
        <w:rPr>
          <w:rFonts w:asciiTheme="minorHAnsi" w:hAnsiTheme="minorHAnsi"/>
        </w:rPr>
        <w:t>The establishment of</w:t>
      </w:r>
      <w:r w:rsidR="00F06068" w:rsidRPr="00C6114A">
        <w:rPr>
          <w:rFonts w:asciiTheme="minorHAnsi" w:hAnsiTheme="minorHAnsi"/>
        </w:rPr>
        <w:t xml:space="preserve"> a public watch </w:t>
      </w:r>
      <w:r w:rsidR="00165E5F" w:rsidRPr="00C6114A">
        <w:rPr>
          <w:rFonts w:asciiTheme="minorHAnsi" w:hAnsiTheme="minorHAnsi"/>
        </w:rPr>
        <w:t>list</w:t>
      </w:r>
      <w:r w:rsidR="004B747D" w:rsidRPr="00C6114A">
        <w:rPr>
          <w:rFonts w:asciiTheme="minorHAnsi" w:hAnsiTheme="minorHAnsi"/>
        </w:rPr>
        <w:t xml:space="preserve"> that requires</w:t>
      </w:r>
      <w:r w:rsidR="00F70C26" w:rsidRPr="00C6114A">
        <w:rPr>
          <w:rFonts w:asciiTheme="minorHAnsi" w:hAnsiTheme="minorHAnsi"/>
        </w:rPr>
        <w:t xml:space="preserve"> </w:t>
      </w:r>
      <w:r w:rsidR="005C30C5" w:rsidRPr="00C6114A">
        <w:rPr>
          <w:rFonts w:asciiTheme="minorHAnsi" w:hAnsiTheme="minorHAnsi"/>
        </w:rPr>
        <w:t xml:space="preserve">annual </w:t>
      </w:r>
      <w:r w:rsidR="00F70C26" w:rsidRPr="00C6114A">
        <w:rPr>
          <w:rFonts w:asciiTheme="minorHAnsi" w:hAnsiTheme="minorHAnsi"/>
        </w:rPr>
        <w:t>reporting</w:t>
      </w:r>
      <w:r w:rsidR="00FF2D10" w:rsidRPr="00C6114A">
        <w:rPr>
          <w:rFonts w:asciiTheme="minorHAnsi" w:hAnsiTheme="minorHAnsi"/>
        </w:rPr>
        <w:t xml:space="preserve"> on</w:t>
      </w:r>
      <w:r w:rsidR="00165E5F" w:rsidRPr="00C6114A">
        <w:rPr>
          <w:rFonts w:asciiTheme="minorHAnsi" w:hAnsiTheme="minorHAnsi"/>
        </w:rPr>
        <w:t xml:space="preserve"> all</w:t>
      </w:r>
      <w:r w:rsidR="00FF2D10" w:rsidRPr="00C6114A">
        <w:rPr>
          <w:rFonts w:asciiTheme="minorHAnsi" w:hAnsiTheme="minorHAnsi"/>
        </w:rPr>
        <w:t xml:space="preserve"> aerial </w:t>
      </w:r>
      <w:r w:rsidR="005C30C5" w:rsidRPr="00C6114A">
        <w:rPr>
          <w:rFonts w:asciiTheme="minorHAnsi" w:hAnsiTheme="minorHAnsi"/>
        </w:rPr>
        <w:t>1080 operations</w:t>
      </w:r>
      <w:r w:rsidR="00FF2D10" w:rsidRPr="00C6114A">
        <w:rPr>
          <w:rFonts w:asciiTheme="minorHAnsi" w:hAnsiTheme="minorHAnsi"/>
        </w:rPr>
        <w:t xml:space="preserve"> </w:t>
      </w:r>
      <w:r w:rsidRPr="00C6114A">
        <w:rPr>
          <w:rFonts w:asciiTheme="minorHAnsi" w:hAnsiTheme="minorHAnsi"/>
        </w:rPr>
        <w:t>to the EPA</w:t>
      </w:r>
      <w:r w:rsidR="005C30C5" w:rsidRPr="00C6114A">
        <w:rPr>
          <w:rFonts w:asciiTheme="minorHAnsi" w:hAnsiTheme="minorHAnsi"/>
        </w:rPr>
        <w:t>. This reporting is</w:t>
      </w:r>
      <w:r w:rsidR="004B747D" w:rsidRPr="00C6114A">
        <w:rPr>
          <w:rFonts w:asciiTheme="minorHAnsi" w:hAnsiTheme="minorHAnsi"/>
        </w:rPr>
        <w:t xml:space="preserve"> publically available.</w:t>
      </w:r>
    </w:p>
    <w:p w14:paraId="5EEF3A6B" w14:textId="217FCA1A" w:rsidR="00FF2D10" w:rsidRPr="00C6114A" w:rsidRDefault="00773096" w:rsidP="00A6275B">
      <w:pPr>
        <w:pStyle w:val="Bullets"/>
        <w:numPr>
          <w:ilvl w:val="0"/>
          <w:numId w:val="39"/>
        </w:numPr>
        <w:rPr>
          <w:rFonts w:asciiTheme="minorHAnsi" w:hAnsiTheme="minorHAnsi"/>
        </w:rPr>
      </w:pPr>
      <w:r w:rsidRPr="00C6114A">
        <w:rPr>
          <w:rFonts w:asciiTheme="minorHAnsi" w:hAnsiTheme="minorHAnsi"/>
        </w:rPr>
        <w:t>Promotion of</w:t>
      </w:r>
      <w:r w:rsidR="00FF2D10" w:rsidRPr="00C6114A">
        <w:rPr>
          <w:rFonts w:asciiTheme="minorHAnsi" w:hAnsiTheme="minorHAnsi"/>
        </w:rPr>
        <w:t xml:space="preserve"> best practice</w:t>
      </w:r>
      <w:r w:rsidR="00F70C26" w:rsidRPr="00C6114A">
        <w:rPr>
          <w:rFonts w:asciiTheme="minorHAnsi" w:hAnsiTheme="minorHAnsi"/>
        </w:rPr>
        <w:t xml:space="preserve"> amongst all users of 1080</w:t>
      </w:r>
      <w:r w:rsidR="00FF2D10" w:rsidRPr="00C6114A">
        <w:rPr>
          <w:rFonts w:asciiTheme="minorHAnsi" w:hAnsiTheme="minorHAnsi"/>
        </w:rPr>
        <w:t xml:space="preserve"> in relation to pre-operation planning, consultation and notification as well as the managemen</w:t>
      </w:r>
      <w:r w:rsidR="004B747D" w:rsidRPr="00C6114A">
        <w:rPr>
          <w:rFonts w:asciiTheme="minorHAnsi" w:hAnsiTheme="minorHAnsi"/>
        </w:rPr>
        <w:t>t of 1080 aerial operations.</w:t>
      </w:r>
    </w:p>
    <w:p w14:paraId="6878AA08" w14:textId="7BD2DDCA" w:rsidR="00780975" w:rsidRPr="00C6114A" w:rsidRDefault="00773096" w:rsidP="00C07440">
      <w:pPr>
        <w:pStyle w:val="Bullets"/>
        <w:numPr>
          <w:ilvl w:val="0"/>
          <w:numId w:val="39"/>
        </w:numPr>
        <w:spacing w:after="240"/>
        <w:rPr>
          <w:rFonts w:asciiTheme="minorHAnsi" w:hAnsiTheme="minorHAnsi"/>
        </w:rPr>
      </w:pPr>
      <w:r w:rsidRPr="00C6114A">
        <w:rPr>
          <w:rFonts w:asciiTheme="minorHAnsi" w:hAnsiTheme="minorHAnsi"/>
        </w:rPr>
        <w:t>Recommendations for</w:t>
      </w:r>
      <w:r w:rsidR="0087538B" w:rsidRPr="00C6114A">
        <w:rPr>
          <w:rFonts w:asciiTheme="minorHAnsi" w:hAnsiTheme="minorHAnsi"/>
        </w:rPr>
        <w:t xml:space="preserve"> further research</w:t>
      </w:r>
      <w:r w:rsidRPr="00C6114A">
        <w:rPr>
          <w:rFonts w:asciiTheme="minorHAnsi" w:hAnsiTheme="minorHAnsi"/>
        </w:rPr>
        <w:t xml:space="preserve"> to</w:t>
      </w:r>
      <w:r w:rsidR="0087538B" w:rsidRPr="00C6114A">
        <w:rPr>
          <w:rFonts w:asciiTheme="minorHAnsi" w:hAnsiTheme="minorHAnsi"/>
        </w:rPr>
        <w:t xml:space="preserve"> be undertaken both into alternatives to 1080 for pest control</w:t>
      </w:r>
      <w:r w:rsidR="00165E5F" w:rsidRPr="00C6114A">
        <w:rPr>
          <w:rFonts w:asciiTheme="minorHAnsi" w:hAnsiTheme="minorHAnsi"/>
        </w:rPr>
        <w:t>,</w:t>
      </w:r>
      <w:r w:rsidR="0087538B" w:rsidRPr="00C6114A">
        <w:rPr>
          <w:rFonts w:asciiTheme="minorHAnsi" w:hAnsiTheme="minorHAnsi"/>
        </w:rPr>
        <w:t xml:space="preserve"> and </w:t>
      </w:r>
      <w:r w:rsidR="00F06068" w:rsidRPr="00C6114A">
        <w:rPr>
          <w:rFonts w:asciiTheme="minorHAnsi" w:hAnsiTheme="minorHAnsi"/>
        </w:rPr>
        <w:t xml:space="preserve">areas </w:t>
      </w:r>
      <w:r w:rsidR="0087538B" w:rsidRPr="00C6114A">
        <w:rPr>
          <w:rFonts w:asciiTheme="minorHAnsi" w:hAnsiTheme="minorHAnsi"/>
        </w:rPr>
        <w:t>where there remains a lack of knowledge</w:t>
      </w:r>
      <w:r w:rsidR="00AC313F" w:rsidRPr="00C6114A">
        <w:rPr>
          <w:rFonts w:asciiTheme="minorHAnsi" w:hAnsiTheme="minorHAnsi"/>
        </w:rPr>
        <w:t xml:space="preserve"> </w:t>
      </w:r>
      <w:r w:rsidR="0087538B" w:rsidRPr="00C6114A">
        <w:rPr>
          <w:rFonts w:asciiTheme="minorHAnsi" w:hAnsiTheme="minorHAnsi"/>
        </w:rPr>
        <w:t>about the effects of 1080.</w:t>
      </w:r>
    </w:p>
    <w:p w14:paraId="3E791154" w14:textId="00757B89" w:rsidR="00F70C26" w:rsidRPr="00C6114A" w:rsidRDefault="00F70C26" w:rsidP="00805680">
      <w:pPr>
        <w:pStyle w:val="BodyText"/>
        <w:spacing w:after="240"/>
        <w:rPr>
          <w:rFonts w:asciiTheme="minorHAnsi" w:hAnsiTheme="minorHAnsi"/>
        </w:rPr>
      </w:pPr>
      <w:r w:rsidRPr="00C6114A">
        <w:rPr>
          <w:rFonts w:asciiTheme="minorHAnsi" w:hAnsiTheme="minorHAnsi"/>
        </w:rPr>
        <w:t>A s</w:t>
      </w:r>
      <w:r w:rsidR="00805680" w:rsidRPr="00C6114A">
        <w:rPr>
          <w:rFonts w:asciiTheme="minorHAnsi" w:hAnsiTheme="minorHAnsi"/>
        </w:rPr>
        <w:t>ummary of each of these components of the system</w:t>
      </w:r>
      <w:r w:rsidRPr="00C6114A">
        <w:rPr>
          <w:rFonts w:asciiTheme="minorHAnsi" w:hAnsiTheme="minorHAnsi"/>
        </w:rPr>
        <w:t xml:space="preserve"> is provide</w:t>
      </w:r>
      <w:r w:rsidR="00102360" w:rsidRPr="00C6114A">
        <w:rPr>
          <w:rFonts w:asciiTheme="minorHAnsi" w:hAnsiTheme="minorHAnsi"/>
        </w:rPr>
        <w:t>d below, along with the</w:t>
      </w:r>
      <w:r w:rsidR="00805680" w:rsidRPr="00C6114A">
        <w:rPr>
          <w:rFonts w:asciiTheme="minorHAnsi" w:hAnsiTheme="minorHAnsi"/>
        </w:rPr>
        <w:t xml:space="preserve"> key areas of</w:t>
      </w:r>
      <w:r w:rsidR="007E6706" w:rsidRPr="00C6114A">
        <w:rPr>
          <w:rFonts w:asciiTheme="minorHAnsi" w:hAnsiTheme="minorHAnsi"/>
        </w:rPr>
        <w:t xml:space="preserve"> focus</w:t>
      </w:r>
      <w:r w:rsidR="005C30C5" w:rsidRPr="00C6114A">
        <w:rPr>
          <w:rFonts w:asciiTheme="minorHAnsi" w:hAnsiTheme="minorHAnsi"/>
        </w:rPr>
        <w:t>.</w:t>
      </w:r>
    </w:p>
    <w:p w14:paraId="5E509F23" w14:textId="4D5B4C85" w:rsidR="00D53CDE" w:rsidRPr="00C6114A" w:rsidRDefault="00D53CDE" w:rsidP="00FC066B">
      <w:pPr>
        <w:pStyle w:val="Heading3"/>
        <w:ind w:left="851" w:hanging="851"/>
        <w:rPr>
          <w:rFonts w:asciiTheme="minorHAnsi" w:hAnsiTheme="minorHAnsi"/>
        </w:rPr>
      </w:pPr>
      <w:bookmarkStart w:id="127" w:name="_Toc406595460"/>
      <w:r w:rsidRPr="00C6114A">
        <w:rPr>
          <w:rFonts w:asciiTheme="minorHAnsi" w:hAnsiTheme="minorHAnsi"/>
        </w:rPr>
        <w:t xml:space="preserve">HSNO </w:t>
      </w:r>
      <w:r w:rsidR="004B747D" w:rsidRPr="00C6114A">
        <w:rPr>
          <w:rFonts w:asciiTheme="minorHAnsi" w:hAnsiTheme="minorHAnsi"/>
        </w:rPr>
        <w:t>Regulations and C</w:t>
      </w:r>
      <w:r w:rsidRPr="00C6114A">
        <w:rPr>
          <w:rFonts w:asciiTheme="minorHAnsi" w:hAnsiTheme="minorHAnsi"/>
        </w:rPr>
        <w:t>ontrols</w:t>
      </w:r>
      <w:bookmarkEnd w:id="127"/>
    </w:p>
    <w:p w14:paraId="6C80A5E5" w14:textId="42230F73" w:rsidR="007E6706" w:rsidRPr="00C6114A" w:rsidRDefault="007E6706" w:rsidP="007E6706">
      <w:pPr>
        <w:pStyle w:val="BodyText"/>
        <w:spacing w:after="240"/>
        <w:rPr>
          <w:rFonts w:asciiTheme="minorHAnsi" w:hAnsiTheme="minorHAnsi"/>
          <w:lang w:val="en-NZ"/>
        </w:rPr>
      </w:pPr>
      <w:r w:rsidRPr="00C6114A">
        <w:rPr>
          <w:rFonts w:asciiTheme="minorHAnsi" w:hAnsiTheme="minorHAnsi"/>
          <w:lang w:val="en-NZ"/>
        </w:rPr>
        <w:t xml:space="preserve">The focus of the </w:t>
      </w:r>
      <w:r w:rsidR="005C30C5" w:rsidRPr="00C6114A">
        <w:rPr>
          <w:rFonts w:asciiTheme="minorHAnsi" w:hAnsiTheme="minorHAnsi"/>
          <w:lang w:val="en-NZ"/>
        </w:rPr>
        <w:t xml:space="preserve">reassessment </w:t>
      </w:r>
      <w:r w:rsidRPr="00C6114A">
        <w:rPr>
          <w:rFonts w:asciiTheme="minorHAnsi" w:hAnsiTheme="minorHAnsi"/>
          <w:lang w:val="en-NZ"/>
        </w:rPr>
        <w:t>controls</w:t>
      </w:r>
      <w:r w:rsidR="005C30C5" w:rsidRPr="00C6114A">
        <w:rPr>
          <w:rFonts w:asciiTheme="minorHAnsi" w:hAnsiTheme="minorHAnsi"/>
          <w:lang w:val="en-NZ"/>
        </w:rPr>
        <w:t xml:space="preserve"> and the existing regulations</w:t>
      </w:r>
      <w:r w:rsidRPr="00C6114A">
        <w:rPr>
          <w:rFonts w:asciiTheme="minorHAnsi" w:hAnsiTheme="minorHAnsi"/>
          <w:lang w:val="en-NZ"/>
        </w:rPr>
        <w:t xml:space="preserve"> is on the management of the risks and adverse effects associated </w:t>
      </w:r>
      <w:r w:rsidR="009B7DB0" w:rsidRPr="00C6114A">
        <w:rPr>
          <w:rFonts w:asciiTheme="minorHAnsi" w:hAnsiTheme="minorHAnsi"/>
          <w:lang w:val="en-NZ"/>
        </w:rPr>
        <w:t>with the aerial 1080 operations including</w:t>
      </w:r>
      <w:r w:rsidR="00805680" w:rsidRPr="00C6114A">
        <w:rPr>
          <w:rFonts w:asciiTheme="minorHAnsi" w:hAnsiTheme="minorHAnsi"/>
          <w:lang w:val="en-NZ"/>
        </w:rPr>
        <w:t xml:space="preserve"> (but not limited to)</w:t>
      </w:r>
      <w:r w:rsidR="00F97007">
        <w:rPr>
          <w:rFonts w:asciiTheme="minorHAnsi" w:hAnsiTheme="minorHAnsi"/>
          <w:lang w:val="en-NZ"/>
        </w:rPr>
        <w:t>:</w:t>
      </w:r>
    </w:p>
    <w:p w14:paraId="1E69452B" w14:textId="2F4EEBC6" w:rsidR="007E6706" w:rsidRPr="00C6114A" w:rsidRDefault="007E6706" w:rsidP="007E6706">
      <w:pPr>
        <w:pStyle w:val="BodyText"/>
        <w:numPr>
          <w:ilvl w:val="0"/>
          <w:numId w:val="51"/>
        </w:numPr>
        <w:spacing w:before="0"/>
        <w:rPr>
          <w:rFonts w:asciiTheme="minorHAnsi" w:hAnsiTheme="minorHAnsi"/>
        </w:rPr>
      </w:pPr>
      <w:r w:rsidRPr="00C6114A">
        <w:rPr>
          <w:rFonts w:asciiTheme="minorHAnsi" w:hAnsiTheme="minorHAnsi"/>
        </w:rPr>
        <w:t>Impacts on non-target native and introduced species – these are managed through a range of controls specifying maximum application rates, bait types, composition of formulations</w:t>
      </w:r>
      <w:r w:rsidR="00D06FA4" w:rsidRPr="00C6114A">
        <w:rPr>
          <w:rFonts w:asciiTheme="minorHAnsi" w:hAnsiTheme="minorHAnsi"/>
        </w:rPr>
        <w:t xml:space="preserve"> and restrictions around sensitive areas</w:t>
      </w:r>
      <w:r w:rsidRPr="00C6114A">
        <w:rPr>
          <w:rFonts w:asciiTheme="minorHAnsi" w:hAnsiTheme="minorHAnsi"/>
        </w:rPr>
        <w:t xml:space="preserve">.  </w:t>
      </w:r>
    </w:p>
    <w:p w14:paraId="478F4994" w14:textId="507231A0" w:rsidR="007E6706" w:rsidRPr="00C6114A" w:rsidRDefault="007E6706" w:rsidP="007E6706">
      <w:pPr>
        <w:pStyle w:val="BodyText"/>
        <w:numPr>
          <w:ilvl w:val="0"/>
          <w:numId w:val="51"/>
        </w:numPr>
        <w:spacing w:before="0"/>
        <w:rPr>
          <w:rFonts w:asciiTheme="minorHAnsi" w:hAnsiTheme="minorHAnsi"/>
        </w:rPr>
      </w:pPr>
      <w:r w:rsidRPr="00C6114A">
        <w:rPr>
          <w:rFonts w:asciiTheme="minorHAnsi" w:hAnsiTheme="minorHAnsi"/>
        </w:rPr>
        <w:t>Water quality</w:t>
      </w:r>
      <w:r w:rsidR="00D06FA4" w:rsidRPr="00C6114A">
        <w:rPr>
          <w:rFonts w:asciiTheme="minorHAnsi" w:hAnsiTheme="minorHAnsi"/>
        </w:rPr>
        <w:t xml:space="preserve"> impacts</w:t>
      </w:r>
      <w:r w:rsidRPr="00C6114A">
        <w:rPr>
          <w:rFonts w:asciiTheme="minorHAnsi" w:hAnsiTheme="minorHAnsi"/>
        </w:rPr>
        <w:t xml:space="preserve"> –  managed </w:t>
      </w:r>
      <w:r w:rsidR="005C30C5" w:rsidRPr="00C6114A">
        <w:rPr>
          <w:rFonts w:asciiTheme="minorHAnsi" w:hAnsiTheme="minorHAnsi"/>
        </w:rPr>
        <w:t>through controls requiring</w:t>
      </w:r>
      <w:r w:rsidR="00D06FA4" w:rsidRPr="00C6114A">
        <w:rPr>
          <w:rFonts w:asciiTheme="minorHAnsi" w:hAnsiTheme="minorHAnsi"/>
        </w:rPr>
        <w:t xml:space="preserve"> buffer zones around waterways</w:t>
      </w:r>
      <w:r w:rsidR="00F97007">
        <w:rPr>
          <w:rFonts w:asciiTheme="minorHAnsi" w:hAnsiTheme="minorHAnsi"/>
        </w:rPr>
        <w:t>, especially drinking water sources.</w:t>
      </w:r>
      <w:r w:rsidR="005C30C5" w:rsidRPr="00C6114A">
        <w:rPr>
          <w:rFonts w:asciiTheme="minorHAnsi" w:hAnsiTheme="minorHAnsi"/>
        </w:rPr>
        <w:t xml:space="preserve"> Controls </w:t>
      </w:r>
      <w:r w:rsidR="00F97007">
        <w:rPr>
          <w:rFonts w:asciiTheme="minorHAnsi" w:hAnsiTheme="minorHAnsi"/>
        </w:rPr>
        <w:t xml:space="preserve">may </w:t>
      </w:r>
      <w:r w:rsidR="005C30C5" w:rsidRPr="00C6114A">
        <w:rPr>
          <w:rFonts w:asciiTheme="minorHAnsi" w:hAnsiTheme="minorHAnsi"/>
        </w:rPr>
        <w:t>require pre and post operation water quality monitoring</w:t>
      </w:r>
      <w:r w:rsidR="00D06FA4" w:rsidRPr="00C6114A">
        <w:rPr>
          <w:rFonts w:asciiTheme="minorHAnsi" w:hAnsiTheme="minorHAnsi"/>
        </w:rPr>
        <w:t>.</w:t>
      </w:r>
    </w:p>
    <w:p w14:paraId="5F068D21" w14:textId="0EEF71C4" w:rsidR="007E6706" w:rsidRPr="00C6114A" w:rsidRDefault="007E6706" w:rsidP="007E6706">
      <w:pPr>
        <w:pStyle w:val="BodyText"/>
        <w:numPr>
          <w:ilvl w:val="0"/>
          <w:numId w:val="51"/>
        </w:numPr>
        <w:spacing w:before="0"/>
        <w:rPr>
          <w:rFonts w:asciiTheme="minorHAnsi" w:hAnsiTheme="minorHAnsi"/>
          <w:lang w:val="en-NZ"/>
        </w:rPr>
      </w:pPr>
      <w:r w:rsidRPr="00C6114A">
        <w:rPr>
          <w:rFonts w:asciiTheme="minorHAnsi" w:hAnsiTheme="minorHAnsi"/>
        </w:rPr>
        <w:t>Hum</w:t>
      </w:r>
      <w:r w:rsidR="009B7DB0" w:rsidRPr="00C6114A">
        <w:rPr>
          <w:rFonts w:asciiTheme="minorHAnsi" w:hAnsiTheme="minorHAnsi"/>
        </w:rPr>
        <w:t>an h</w:t>
      </w:r>
      <w:r w:rsidRPr="00C6114A">
        <w:rPr>
          <w:rFonts w:asciiTheme="minorHAnsi" w:hAnsiTheme="minorHAnsi"/>
        </w:rPr>
        <w:t>ealth – potential human health impacts are managed locally through permissio</w:t>
      </w:r>
      <w:r w:rsidR="009B7DB0" w:rsidRPr="00C6114A">
        <w:rPr>
          <w:rFonts w:asciiTheme="minorHAnsi" w:hAnsiTheme="minorHAnsi"/>
        </w:rPr>
        <w:t>ns conditions which require operators to avoid sensitive areas</w:t>
      </w:r>
      <w:r w:rsidR="005C30C5" w:rsidRPr="00C6114A">
        <w:rPr>
          <w:rFonts w:asciiTheme="minorHAnsi" w:hAnsiTheme="minorHAnsi"/>
        </w:rPr>
        <w:t xml:space="preserve"> (ie houses and public accessways)</w:t>
      </w:r>
      <w:r w:rsidR="009B7DB0" w:rsidRPr="00C6114A">
        <w:rPr>
          <w:rFonts w:asciiTheme="minorHAnsi" w:hAnsiTheme="minorHAnsi"/>
        </w:rPr>
        <w:t xml:space="preserve"> and</w:t>
      </w:r>
      <w:r w:rsidR="005C30C5" w:rsidRPr="00C6114A">
        <w:rPr>
          <w:rFonts w:asciiTheme="minorHAnsi" w:hAnsiTheme="minorHAnsi"/>
        </w:rPr>
        <w:t xml:space="preserve"> drinking</w:t>
      </w:r>
      <w:r w:rsidR="009B7DB0" w:rsidRPr="00C6114A">
        <w:rPr>
          <w:rFonts w:asciiTheme="minorHAnsi" w:hAnsiTheme="minorHAnsi"/>
        </w:rPr>
        <w:t xml:space="preserve"> water supply catchments</w:t>
      </w:r>
      <w:r w:rsidRPr="00C6114A">
        <w:rPr>
          <w:rFonts w:asciiTheme="minorHAnsi" w:hAnsiTheme="minorHAnsi"/>
        </w:rPr>
        <w:t>.</w:t>
      </w:r>
    </w:p>
    <w:p w14:paraId="2F15A5A6" w14:textId="68393C7F" w:rsidR="007E6706" w:rsidRPr="00C6114A" w:rsidRDefault="007E6706" w:rsidP="00D06FA4">
      <w:pPr>
        <w:pStyle w:val="BodyText"/>
        <w:numPr>
          <w:ilvl w:val="0"/>
          <w:numId w:val="51"/>
        </w:numPr>
        <w:spacing w:before="0"/>
        <w:rPr>
          <w:rFonts w:asciiTheme="minorHAnsi" w:hAnsiTheme="minorHAnsi"/>
          <w:lang w:val="en-NZ"/>
        </w:rPr>
      </w:pPr>
      <w:r w:rsidRPr="00C6114A">
        <w:rPr>
          <w:rFonts w:asciiTheme="minorHAnsi" w:hAnsiTheme="minorHAnsi"/>
        </w:rPr>
        <w:t>Cultural val</w:t>
      </w:r>
      <w:r w:rsidR="005C30C5" w:rsidRPr="00C6114A">
        <w:rPr>
          <w:rFonts w:asciiTheme="minorHAnsi" w:hAnsiTheme="minorHAnsi"/>
        </w:rPr>
        <w:t>ues, including iwi values – controls require a range of</w:t>
      </w:r>
      <w:r w:rsidRPr="00C6114A">
        <w:rPr>
          <w:rFonts w:asciiTheme="minorHAnsi" w:hAnsiTheme="minorHAnsi"/>
        </w:rPr>
        <w:t xml:space="preserve"> notification and</w:t>
      </w:r>
      <w:r w:rsidR="005C30C5" w:rsidRPr="00C6114A">
        <w:rPr>
          <w:rFonts w:asciiTheme="minorHAnsi" w:hAnsiTheme="minorHAnsi"/>
        </w:rPr>
        <w:t xml:space="preserve"> consultation procedures</w:t>
      </w:r>
      <w:r w:rsidRPr="00C6114A">
        <w:rPr>
          <w:rFonts w:asciiTheme="minorHAnsi" w:hAnsiTheme="minorHAnsi"/>
        </w:rPr>
        <w:t xml:space="preserve"> and</w:t>
      </w:r>
      <w:r w:rsidR="005C30C5" w:rsidRPr="00C6114A">
        <w:rPr>
          <w:rFonts w:asciiTheme="minorHAnsi" w:hAnsiTheme="minorHAnsi"/>
        </w:rPr>
        <w:t xml:space="preserve"> include</w:t>
      </w:r>
      <w:r w:rsidRPr="00C6114A">
        <w:rPr>
          <w:rFonts w:asciiTheme="minorHAnsi" w:hAnsiTheme="minorHAnsi"/>
        </w:rPr>
        <w:t xml:space="preserve"> specific requirements to consult with local iwi.</w:t>
      </w:r>
      <w:r w:rsidR="00D06FA4" w:rsidRPr="00C6114A">
        <w:rPr>
          <w:rFonts w:asciiTheme="minorHAnsi" w:hAnsiTheme="minorHAnsi"/>
        </w:rPr>
        <w:t xml:space="preserve"> </w:t>
      </w:r>
      <w:r w:rsidR="009B7DB0" w:rsidRPr="00C6114A">
        <w:rPr>
          <w:rFonts w:asciiTheme="minorHAnsi" w:hAnsiTheme="minorHAnsi"/>
        </w:rPr>
        <w:t>Consultation can result in changes to op</w:t>
      </w:r>
      <w:r w:rsidR="005C30C5" w:rsidRPr="00C6114A">
        <w:rPr>
          <w:rFonts w:asciiTheme="minorHAnsi" w:hAnsiTheme="minorHAnsi"/>
        </w:rPr>
        <w:t>erations to manage any risks and or potential impacts</w:t>
      </w:r>
      <w:r w:rsidR="009B7DB0" w:rsidRPr="00C6114A">
        <w:rPr>
          <w:rFonts w:asciiTheme="minorHAnsi" w:hAnsiTheme="minorHAnsi"/>
        </w:rPr>
        <w:t xml:space="preserve">. </w:t>
      </w:r>
    </w:p>
    <w:p w14:paraId="2AF35636" w14:textId="2A7B8F5D" w:rsidR="00A860E2" w:rsidRPr="00C6114A" w:rsidRDefault="003D41AD" w:rsidP="00D06FA4">
      <w:pPr>
        <w:pStyle w:val="BodyText"/>
        <w:spacing w:after="240"/>
        <w:rPr>
          <w:rFonts w:asciiTheme="minorHAnsi" w:hAnsiTheme="minorHAnsi"/>
          <w:lang w:val="en-NZ"/>
        </w:rPr>
      </w:pPr>
      <w:r w:rsidRPr="00C6114A">
        <w:rPr>
          <w:rFonts w:asciiTheme="minorHAnsi" w:hAnsiTheme="minorHAnsi"/>
          <w:lang w:val="en-NZ"/>
        </w:rPr>
        <w:t>Tabl</w:t>
      </w:r>
      <w:r w:rsidR="00B37FD3">
        <w:rPr>
          <w:rFonts w:asciiTheme="minorHAnsi" w:hAnsiTheme="minorHAnsi"/>
          <w:lang w:val="en-NZ"/>
        </w:rPr>
        <w:t>e 3</w:t>
      </w:r>
      <w:r w:rsidR="00102360" w:rsidRPr="00C6114A">
        <w:rPr>
          <w:rFonts w:asciiTheme="minorHAnsi" w:hAnsiTheme="minorHAnsi"/>
          <w:lang w:val="en-NZ"/>
        </w:rPr>
        <w:t xml:space="preserve"> provides a summary of the</w:t>
      </w:r>
      <w:r w:rsidR="007E6706" w:rsidRPr="00C6114A">
        <w:rPr>
          <w:rFonts w:asciiTheme="minorHAnsi" w:hAnsiTheme="minorHAnsi"/>
          <w:lang w:val="en-NZ"/>
        </w:rPr>
        <w:t xml:space="preserve"> key</w:t>
      </w:r>
      <w:r w:rsidRPr="00C6114A">
        <w:rPr>
          <w:rFonts w:asciiTheme="minorHAnsi" w:hAnsiTheme="minorHAnsi"/>
          <w:lang w:val="en-NZ"/>
        </w:rPr>
        <w:t xml:space="preserve"> controls</w:t>
      </w:r>
      <w:r w:rsidR="00102360" w:rsidRPr="00C6114A">
        <w:rPr>
          <w:rFonts w:asciiTheme="minorHAnsi" w:hAnsiTheme="minorHAnsi"/>
          <w:lang w:val="en-NZ"/>
        </w:rPr>
        <w:t xml:space="preserve"> for </w:t>
      </w:r>
      <w:r w:rsidR="007E6706" w:rsidRPr="00C6114A">
        <w:rPr>
          <w:rFonts w:asciiTheme="minorHAnsi" w:hAnsiTheme="minorHAnsi"/>
          <w:lang w:val="en-NZ"/>
        </w:rPr>
        <w:t xml:space="preserve">the </w:t>
      </w:r>
      <w:r w:rsidR="00102360" w:rsidRPr="00C6114A">
        <w:rPr>
          <w:rFonts w:asciiTheme="minorHAnsi" w:hAnsiTheme="minorHAnsi"/>
          <w:lang w:val="en-NZ"/>
        </w:rPr>
        <w:t>aerial</w:t>
      </w:r>
      <w:r w:rsidR="007E6706" w:rsidRPr="00C6114A">
        <w:rPr>
          <w:rFonts w:asciiTheme="minorHAnsi" w:hAnsiTheme="minorHAnsi"/>
          <w:lang w:val="en-NZ"/>
        </w:rPr>
        <w:t xml:space="preserve"> application</w:t>
      </w:r>
      <w:r w:rsidR="00102360" w:rsidRPr="00C6114A">
        <w:rPr>
          <w:rFonts w:asciiTheme="minorHAnsi" w:hAnsiTheme="minorHAnsi"/>
          <w:lang w:val="en-NZ"/>
        </w:rPr>
        <w:t xml:space="preserve"> 1080 use under HSNO</w:t>
      </w:r>
      <w:r w:rsidR="00D06FA4" w:rsidRPr="00C6114A">
        <w:rPr>
          <w:rFonts w:asciiTheme="minorHAnsi" w:hAnsiTheme="minorHAnsi"/>
          <w:lang w:val="en-NZ"/>
        </w:rPr>
        <w:t xml:space="preserve"> as an</w:t>
      </w:r>
      <w:r w:rsidR="00805680" w:rsidRPr="00C6114A">
        <w:rPr>
          <w:rFonts w:asciiTheme="minorHAnsi" w:hAnsiTheme="minorHAnsi"/>
          <w:lang w:val="en-NZ"/>
        </w:rPr>
        <w:t xml:space="preserve"> example of the range of risks and effects</w:t>
      </w:r>
      <w:r w:rsidR="00D06FA4" w:rsidRPr="00C6114A">
        <w:rPr>
          <w:rFonts w:asciiTheme="minorHAnsi" w:hAnsiTheme="minorHAnsi"/>
          <w:lang w:val="en-NZ"/>
        </w:rPr>
        <w:t xml:space="preserve"> </w:t>
      </w:r>
      <w:r w:rsidR="005C30C5" w:rsidRPr="00C6114A">
        <w:rPr>
          <w:rFonts w:asciiTheme="minorHAnsi" w:hAnsiTheme="minorHAnsi"/>
          <w:lang w:val="en-NZ"/>
        </w:rPr>
        <w:t xml:space="preserve">that are </w:t>
      </w:r>
      <w:r w:rsidR="00D06FA4" w:rsidRPr="00C6114A">
        <w:rPr>
          <w:rFonts w:asciiTheme="minorHAnsi" w:hAnsiTheme="minorHAnsi"/>
          <w:lang w:val="en-NZ"/>
        </w:rPr>
        <w:t>managed</w:t>
      </w:r>
      <w:r w:rsidR="00805680" w:rsidRPr="00C6114A">
        <w:rPr>
          <w:rFonts w:asciiTheme="minorHAnsi" w:hAnsiTheme="minorHAnsi"/>
          <w:lang w:val="en-NZ"/>
        </w:rPr>
        <w:t>. A</w:t>
      </w:r>
      <w:r w:rsidR="00102360" w:rsidRPr="00C6114A">
        <w:rPr>
          <w:rFonts w:asciiTheme="minorHAnsi" w:hAnsiTheme="minorHAnsi"/>
          <w:lang w:val="en-NZ"/>
        </w:rPr>
        <w:t xml:space="preserve"> full list of the controls</w:t>
      </w:r>
      <w:r w:rsidR="007E6706" w:rsidRPr="00C6114A">
        <w:rPr>
          <w:rFonts w:asciiTheme="minorHAnsi" w:hAnsiTheme="minorHAnsi"/>
          <w:lang w:val="en-NZ"/>
        </w:rPr>
        <w:t xml:space="preserve"> and regulations for 1080 is contained</w:t>
      </w:r>
      <w:r w:rsidR="00102360" w:rsidRPr="00C6114A">
        <w:rPr>
          <w:rFonts w:asciiTheme="minorHAnsi" w:hAnsiTheme="minorHAnsi"/>
          <w:lang w:val="en-NZ"/>
        </w:rPr>
        <w:t xml:space="preserve"> in</w:t>
      </w:r>
      <w:r w:rsidRPr="00C6114A">
        <w:rPr>
          <w:rFonts w:asciiTheme="minorHAnsi" w:hAnsiTheme="minorHAnsi"/>
          <w:lang w:val="en-NZ"/>
        </w:rPr>
        <w:t xml:space="preserve"> Appendix </w:t>
      </w:r>
      <w:r w:rsidR="00102360" w:rsidRPr="00C6114A">
        <w:rPr>
          <w:rFonts w:asciiTheme="minorHAnsi" w:hAnsiTheme="minorHAnsi"/>
          <w:lang w:val="en-NZ"/>
        </w:rPr>
        <w:t>E to this business case.</w:t>
      </w:r>
    </w:p>
    <w:p w14:paraId="524A1661" w14:textId="77777777" w:rsidR="00C83E51" w:rsidRPr="00C6114A" w:rsidRDefault="00C83E51" w:rsidP="00D06FA4">
      <w:pPr>
        <w:pStyle w:val="BodyText"/>
        <w:spacing w:after="240"/>
        <w:rPr>
          <w:rFonts w:asciiTheme="minorHAnsi" w:hAnsiTheme="minorHAnsi"/>
          <w:lang w:val="en-NZ"/>
        </w:rPr>
      </w:pPr>
    </w:p>
    <w:p w14:paraId="49059A39" w14:textId="77777777" w:rsidR="006D3C3B" w:rsidRPr="00C6114A" w:rsidRDefault="006D3C3B" w:rsidP="00D06FA4">
      <w:pPr>
        <w:pStyle w:val="BodyText"/>
        <w:spacing w:after="240"/>
        <w:rPr>
          <w:rFonts w:asciiTheme="minorHAnsi" w:hAnsiTheme="minorHAnsi"/>
          <w:lang w:val="en-NZ"/>
        </w:rPr>
      </w:pPr>
    </w:p>
    <w:p w14:paraId="7F495F20" w14:textId="77777777" w:rsidR="00C83E51" w:rsidRPr="00C6114A" w:rsidRDefault="00C83E51" w:rsidP="00D06FA4">
      <w:pPr>
        <w:pStyle w:val="BodyText"/>
        <w:spacing w:after="240"/>
        <w:rPr>
          <w:rFonts w:asciiTheme="minorHAnsi" w:hAnsiTheme="minorHAnsi"/>
          <w:lang w:val="en-NZ"/>
        </w:rPr>
      </w:pPr>
    </w:p>
    <w:tbl>
      <w:tblPr>
        <w:tblStyle w:val="LightList-Accent12"/>
        <w:tblW w:w="8931" w:type="dxa"/>
        <w:tblInd w:w="108" w:type="dxa"/>
        <w:tblLook w:val="00A0" w:firstRow="1" w:lastRow="0" w:firstColumn="1" w:lastColumn="0" w:noHBand="0" w:noVBand="0"/>
      </w:tblPr>
      <w:tblGrid>
        <w:gridCol w:w="1701"/>
        <w:gridCol w:w="7230"/>
      </w:tblGrid>
      <w:tr w:rsidR="00B85AC0" w:rsidRPr="00C6114A" w14:paraId="62F258CF" w14:textId="067CA78F" w:rsidTr="00B85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1935491" w14:textId="7B188CA6" w:rsidR="00B85AC0" w:rsidRPr="00C6114A" w:rsidRDefault="00B85AC0" w:rsidP="00773096">
            <w:pPr>
              <w:pStyle w:val="BodyText"/>
              <w:ind w:left="0"/>
              <w:rPr>
                <w:rFonts w:asciiTheme="minorHAnsi" w:hAnsiTheme="minorHAnsi"/>
                <w:lang w:val="en-NZ"/>
              </w:rPr>
            </w:pPr>
            <w:r w:rsidRPr="00C6114A">
              <w:rPr>
                <w:rFonts w:asciiTheme="minorHAnsi" w:hAnsiTheme="minorHAnsi"/>
                <w:lang w:val="en-NZ"/>
              </w:rPr>
              <w:lastRenderedPageBreak/>
              <w:t>Area of control</w:t>
            </w:r>
          </w:p>
        </w:tc>
        <w:tc>
          <w:tcPr>
            <w:cnfStyle w:val="000010000000" w:firstRow="0" w:lastRow="0" w:firstColumn="0" w:lastColumn="0" w:oddVBand="1" w:evenVBand="0" w:oddHBand="0" w:evenHBand="0" w:firstRowFirstColumn="0" w:firstRowLastColumn="0" w:lastRowFirstColumn="0" w:lastRowLastColumn="0"/>
            <w:tcW w:w="7230" w:type="dxa"/>
          </w:tcPr>
          <w:p w14:paraId="2C2001D0" w14:textId="0FA86827" w:rsidR="00B85AC0" w:rsidRPr="00C6114A" w:rsidRDefault="00B85AC0" w:rsidP="001B717B">
            <w:pPr>
              <w:pStyle w:val="BodyText"/>
              <w:ind w:left="0"/>
              <w:rPr>
                <w:rFonts w:asciiTheme="minorHAnsi" w:hAnsiTheme="minorHAnsi"/>
                <w:lang w:val="en-NZ"/>
              </w:rPr>
            </w:pPr>
            <w:r w:rsidRPr="00C6114A">
              <w:rPr>
                <w:rFonts w:asciiTheme="minorHAnsi" w:hAnsiTheme="minorHAnsi"/>
                <w:lang w:val="en-NZ"/>
              </w:rPr>
              <w:t>Summary of controls (Source ERMA)</w:t>
            </w:r>
          </w:p>
        </w:tc>
      </w:tr>
      <w:tr w:rsidR="00B85AC0" w:rsidRPr="00C6114A" w14:paraId="74203F6C" w14:textId="3E3602FC" w:rsidTr="00B85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3CFDA06" w14:textId="2C45D30B" w:rsidR="00B85AC0" w:rsidRPr="00C6114A" w:rsidRDefault="00B85AC0" w:rsidP="00773096">
            <w:pPr>
              <w:pStyle w:val="BodyText"/>
              <w:ind w:left="0"/>
              <w:rPr>
                <w:rFonts w:asciiTheme="minorHAnsi" w:hAnsiTheme="minorHAnsi"/>
                <w:lang w:val="en-NZ"/>
              </w:rPr>
            </w:pPr>
            <w:r w:rsidRPr="00C6114A">
              <w:rPr>
                <w:rFonts w:asciiTheme="minorHAnsi" w:hAnsiTheme="minorHAnsi"/>
                <w:lang w:val="en-NZ"/>
              </w:rPr>
              <w:t>Formulations, application rates, bait types and packaging</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4FECDED1" w14:textId="77777777" w:rsidR="00B85AC0" w:rsidRPr="00C6114A" w:rsidRDefault="00B85AC0" w:rsidP="00D8535B">
            <w:pPr>
              <w:pStyle w:val="BodyText"/>
              <w:ind w:left="0"/>
              <w:rPr>
                <w:rFonts w:asciiTheme="minorHAnsi" w:hAnsiTheme="minorHAnsi"/>
                <w:lang w:val="en-NZ"/>
              </w:rPr>
            </w:pPr>
            <w:r w:rsidRPr="00C6114A">
              <w:rPr>
                <w:rFonts w:asciiTheme="minorHAnsi" w:hAnsiTheme="minorHAnsi"/>
                <w:lang w:val="en-NZ"/>
              </w:rPr>
              <w:t>The use of the pure active ingredient of 1080, sodium fluoroacetate, is restricted to research and the development and manufacture of 1080 products. This means that 1080 can be used only in approved formulations.</w:t>
            </w:r>
          </w:p>
          <w:p w14:paraId="0510F006" w14:textId="72F7A5DB"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Maximum application rate for aerially dropped 1080 is 30 grams of 1080 per hectare.</w:t>
            </w:r>
          </w:p>
          <w:p w14:paraId="56103AF1" w14:textId="132C0A8E"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Carrot baits (except when used for rabbit control) must be of a specified minimum size. This is because smaller pieces tend to increase the chances of non-target species eating the bait. Some carrot chaff is allowed, but the amount is restricted.</w:t>
            </w:r>
          </w:p>
          <w:p w14:paraId="116A25A7" w14:textId="6B98FFC3"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Any changes to the composition or proposed use of 1080 formulations must be notified to the Authority in writing. This is because changes in formulations, bait size, colour, etc could change the risk profile of the bait and endanger non-target species.</w:t>
            </w:r>
          </w:p>
          <w:p w14:paraId="37EC0247" w14:textId="3EBB9F29"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The packaging of 1080 formulations must allow for individual packages to be uniquely labelled in order for it to be able to be traced in the event of an incident.</w:t>
            </w:r>
          </w:p>
        </w:tc>
      </w:tr>
      <w:tr w:rsidR="00B85AC0" w:rsidRPr="00C6114A" w14:paraId="0FCB76DB" w14:textId="3307E129" w:rsidTr="00B85AC0">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42E0614" w14:textId="6BAC2148" w:rsidR="00B85AC0" w:rsidRPr="00C6114A" w:rsidRDefault="00B85AC0" w:rsidP="00773096">
            <w:pPr>
              <w:pStyle w:val="BodyText"/>
              <w:ind w:left="0"/>
              <w:rPr>
                <w:rFonts w:asciiTheme="minorHAnsi" w:hAnsiTheme="minorHAnsi"/>
                <w:lang w:val="en-NZ"/>
              </w:rPr>
            </w:pPr>
            <w:r w:rsidRPr="00C6114A">
              <w:rPr>
                <w:rFonts w:asciiTheme="minorHAnsi" w:hAnsiTheme="minorHAnsi"/>
                <w:lang w:val="en-NZ"/>
              </w:rPr>
              <w:t>Controlled substances licences</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44ABD9B3" w14:textId="186C39CA"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Anyone selling, supplying or using 1080 must have a controlled substances licence.</w:t>
            </w:r>
          </w:p>
        </w:tc>
      </w:tr>
      <w:tr w:rsidR="00B85AC0" w:rsidRPr="00C6114A" w14:paraId="2FC42721" w14:textId="004458AF" w:rsidTr="00B85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B9B6656" w14:textId="6E954088" w:rsidR="00B85AC0" w:rsidRPr="00C6114A" w:rsidRDefault="00B85AC0" w:rsidP="00773096">
            <w:pPr>
              <w:pStyle w:val="BodyText"/>
              <w:ind w:left="0"/>
              <w:rPr>
                <w:rFonts w:asciiTheme="minorHAnsi" w:hAnsiTheme="minorHAnsi"/>
                <w:lang w:val="en-NZ"/>
              </w:rPr>
            </w:pPr>
            <w:r w:rsidRPr="00C6114A">
              <w:rPr>
                <w:rFonts w:asciiTheme="minorHAnsi" w:hAnsiTheme="minorHAnsi"/>
                <w:lang w:val="en-NZ"/>
              </w:rPr>
              <w:t>Public notification</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1BC38667" w14:textId="77777777" w:rsidR="00B85AC0" w:rsidRPr="00C6114A" w:rsidRDefault="00B85AC0" w:rsidP="00D8535B">
            <w:pPr>
              <w:pStyle w:val="BodyText"/>
              <w:ind w:left="0"/>
              <w:rPr>
                <w:rFonts w:asciiTheme="minorHAnsi" w:hAnsiTheme="minorHAnsi"/>
                <w:lang w:val="en-NZ"/>
              </w:rPr>
            </w:pPr>
            <w:r w:rsidRPr="00C6114A">
              <w:rPr>
                <w:rFonts w:asciiTheme="minorHAnsi" w:hAnsiTheme="minorHAnsi"/>
                <w:lang w:val="en-NZ"/>
              </w:rPr>
              <w:t xml:space="preserve">Public notification requirements for any operation including newspaper notices and signage. </w:t>
            </w:r>
          </w:p>
          <w:p w14:paraId="11FB4507" w14:textId="77777777" w:rsidR="00B85AC0" w:rsidRPr="00C6114A" w:rsidRDefault="00B85AC0" w:rsidP="00D8535B">
            <w:pPr>
              <w:pStyle w:val="BodyText"/>
              <w:ind w:left="0"/>
              <w:rPr>
                <w:rFonts w:asciiTheme="minorHAnsi" w:hAnsiTheme="minorHAnsi"/>
                <w:lang w:val="en-NZ"/>
              </w:rPr>
            </w:pPr>
            <w:r w:rsidRPr="00C6114A">
              <w:rPr>
                <w:rFonts w:asciiTheme="minorHAnsi" w:hAnsiTheme="minorHAnsi"/>
                <w:lang w:val="en-NZ"/>
              </w:rPr>
              <w:t>Signs marking areas where 1080 is used must contain a statement warning the public, including dog owners, about the danger from possum carcasses. This must be readable from a distance of 10 metres.</w:t>
            </w:r>
          </w:p>
          <w:p w14:paraId="63B19C40" w14:textId="5F4515A8" w:rsidR="00D06FA4" w:rsidRPr="00C6114A" w:rsidRDefault="00B85AC0" w:rsidP="00AC313F">
            <w:pPr>
              <w:pStyle w:val="BodyText"/>
              <w:ind w:left="0"/>
              <w:rPr>
                <w:rFonts w:asciiTheme="minorHAnsi" w:hAnsiTheme="minorHAnsi"/>
                <w:lang w:val="en-NZ"/>
              </w:rPr>
            </w:pPr>
            <w:r w:rsidRPr="00C6114A">
              <w:rPr>
                <w:rFonts w:asciiTheme="minorHAnsi" w:hAnsiTheme="minorHAnsi"/>
                <w:lang w:val="en-NZ"/>
              </w:rPr>
              <w:t>Signs must remain in place for six months after a 1080 operation or until the earlier of either retrieval of the bait or demonstration that the bait and any poisoned carcasses are no longer toxic</w:t>
            </w:r>
            <w:r w:rsidR="00D06FA4" w:rsidRPr="00C6114A">
              <w:rPr>
                <w:rFonts w:asciiTheme="minorHAnsi" w:hAnsiTheme="minorHAnsi"/>
                <w:lang w:val="en-NZ"/>
              </w:rPr>
              <w:t>.</w:t>
            </w:r>
          </w:p>
        </w:tc>
      </w:tr>
      <w:tr w:rsidR="00B85AC0" w:rsidRPr="00C6114A" w14:paraId="43A2C038" w14:textId="13B6E1BE" w:rsidTr="00B85AC0">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31DFBB3" w14:textId="5812AB5E" w:rsidR="00B85AC0" w:rsidRPr="00C6114A" w:rsidRDefault="00B85AC0" w:rsidP="00773096">
            <w:pPr>
              <w:pStyle w:val="BodyText"/>
              <w:ind w:left="0"/>
              <w:rPr>
                <w:rFonts w:asciiTheme="minorHAnsi" w:hAnsiTheme="minorHAnsi"/>
                <w:lang w:val="en-NZ"/>
              </w:rPr>
            </w:pPr>
            <w:r w:rsidRPr="00C6114A">
              <w:rPr>
                <w:rFonts w:asciiTheme="minorHAnsi" w:hAnsiTheme="minorHAnsi"/>
                <w:lang w:val="en-NZ"/>
              </w:rPr>
              <w:t>Permissions</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770E15B1" w14:textId="6C9DC58B" w:rsidR="00B85AC0" w:rsidRPr="00C6114A" w:rsidRDefault="00D06FA4" w:rsidP="00C424E3">
            <w:pPr>
              <w:pStyle w:val="BodyText"/>
              <w:ind w:left="0"/>
              <w:rPr>
                <w:rFonts w:asciiTheme="minorHAnsi" w:hAnsiTheme="minorHAnsi"/>
                <w:lang w:val="en-NZ"/>
              </w:rPr>
            </w:pPr>
            <w:r w:rsidRPr="00C6114A">
              <w:rPr>
                <w:rFonts w:asciiTheme="minorHAnsi" w:hAnsiTheme="minorHAnsi"/>
                <w:lang w:val="en-NZ"/>
              </w:rPr>
              <w:t>MOH</w:t>
            </w:r>
            <w:r w:rsidR="00B85AC0" w:rsidRPr="00C6114A">
              <w:rPr>
                <w:rFonts w:asciiTheme="minorHAnsi" w:hAnsiTheme="minorHAnsi"/>
                <w:lang w:val="en-NZ"/>
              </w:rPr>
              <w:t xml:space="preserve"> permission is required before using 1080 in a drinking water catchment area or in areas where there may be a risk to the public</w:t>
            </w:r>
            <w:r w:rsidR="00F97007">
              <w:rPr>
                <w:rFonts w:asciiTheme="minorHAnsi" w:hAnsiTheme="minorHAnsi"/>
                <w:lang w:val="en-NZ"/>
              </w:rPr>
              <w:t>,</w:t>
            </w:r>
            <w:r w:rsidR="00B85AC0" w:rsidRPr="00C6114A">
              <w:rPr>
                <w:rFonts w:asciiTheme="minorHAnsi" w:hAnsiTheme="minorHAnsi"/>
                <w:lang w:val="en-NZ"/>
              </w:rPr>
              <w:t xml:space="preserve"> for example near dwellings.</w:t>
            </w:r>
          </w:p>
          <w:p w14:paraId="004DCC49" w14:textId="029991AA" w:rsidR="00D06FA4" w:rsidRPr="00C6114A" w:rsidRDefault="00D06FA4" w:rsidP="00C424E3">
            <w:pPr>
              <w:pStyle w:val="BodyText"/>
              <w:ind w:left="0"/>
              <w:rPr>
                <w:rFonts w:asciiTheme="minorHAnsi" w:hAnsiTheme="minorHAnsi"/>
                <w:lang w:val="en-NZ"/>
              </w:rPr>
            </w:pPr>
            <w:r w:rsidRPr="00C6114A">
              <w:rPr>
                <w:rFonts w:asciiTheme="minorHAnsi" w:hAnsiTheme="minorHAnsi"/>
                <w:lang w:val="en-NZ"/>
              </w:rPr>
              <w:t>DOC</w:t>
            </w:r>
            <w:r w:rsidR="00B85AC0" w:rsidRPr="00C6114A">
              <w:rPr>
                <w:rFonts w:asciiTheme="minorHAnsi" w:hAnsiTheme="minorHAnsi"/>
                <w:lang w:val="en-NZ"/>
              </w:rPr>
              <w:t xml:space="preserve"> permission is required before using 1080 on the conservation estate</w:t>
            </w:r>
            <w:r w:rsidR="00102360" w:rsidRPr="00C6114A">
              <w:rPr>
                <w:rFonts w:asciiTheme="minorHAnsi" w:hAnsiTheme="minorHAnsi"/>
                <w:lang w:val="en-NZ"/>
              </w:rPr>
              <w:t xml:space="preserve"> to ensure operations comply with DOC standard operating procedures and risks to the public</w:t>
            </w:r>
            <w:r w:rsidR="00A860E2" w:rsidRPr="00C6114A">
              <w:rPr>
                <w:rFonts w:asciiTheme="minorHAnsi" w:hAnsiTheme="minorHAnsi"/>
                <w:lang w:val="en-NZ"/>
              </w:rPr>
              <w:t xml:space="preserve"> areas</w:t>
            </w:r>
            <w:r w:rsidR="00102360" w:rsidRPr="00C6114A">
              <w:rPr>
                <w:rFonts w:asciiTheme="minorHAnsi" w:hAnsiTheme="minorHAnsi"/>
                <w:lang w:val="en-NZ"/>
              </w:rPr>
              <w:t xml:space="preserve"> are avoided</w:t>
            </w:r>
            <w:r w:rsidR="007E6706" w:rsidRPr="00C6114A">
              <w:rPr>
                <w:rFonts w:asciiTheme="minorHAnsi" w:hAnsiTheme="minorHAnsi"/>
                <w:lang w:val="en-NZ"/>
              </w:rPr>
              <w:t>.</w:t>
            </w:r>
          </w:p>
        </w:tc>
      </w:tr>
      <w:tr w:rsidR="00B85AC0" w:rsidRPr="00C6114A" w14:paraId="6011BF75" w14:textId="738462D7" w:rsidTr="00B85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3849800" w14:textId="43AA465C" w:rsidR="00B85AC0" w:rsidRPr="00C6114A" w:rsidRDefault="00B85AC0" w:rsidP="00773096">
            <w:pPr>
              <w:pStyle w:val="BodyText"/>
              <w:ind w:left="0"/>
              <w:rPr>
                <w:rFonts w:asciiTheme="minorHAnsi" w:hAnsiTheme="minorHAnsi"/>
                <w:lang w:val="en-NZ"/>
              </w:rPr>
            </w:pPr>
            <w:r w:rsidRPr="00C6114A">
              <w:rPr>
                <w:rFonts w:asciiTheme="minorHAnsi" w:hAnsiTheme="minorHAnsi"/>
                <w:lang w:val="en-NZ"/>
              </w:rPr>
              <w:t>Notification and consultation</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5D86F646" w14:textId="23516C12"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 xml:space="preserve">Owners and occupiers of land or dwellings within or immediately next to the target site must be given sufficient prior notification of the operation, including details such as location of the operation, approximate date and the </w:t>
            </w:r>
            <w:r w:rsidRPr="00C6114A">
              <w:rPr>
                <w:rFonts w:asciiTheme="minorHAnsi" w:hAnsiTheme="minorHAnsi"/>
                <w:lang w:val="en-NZ"/>
              </w:rPr>
              <w:lastRenderedPageBreak/>
              <w:t>name and nature of the substance to be used. This notification is to be repeated closer to the time of the operation. The public must also be informed by way of newspaper advertisements.</w:t>
            </w:r>
          </w:p>
          <w:p w14:paraId="10C7E7BC" w14:textId="29940BD8"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Those using 1080 aerially must consult in good faith with local iwi/hapu. This recognises the principles of the Treaty of Waitangi (Tiriti o Waitangi) and seeks to ensure the role of Maori as kaitiaki is protected. This will be implemented through permissions granted for 1080 use under the Hazardous Substances and New Organisms Act.</w:t>
            </w:r>
          </w:p>
        </w:tc>
      </w:tr>
      <w:tr w:rsidR="00B85AC0" w:rsidRPr="00C6114A" w14:paraId="141F92DA" w14:textId="3E716ED3" w:rsidTr="00B85AC0">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3EAD322" w14:textId="7659FE9A" w:rsidR="00B85AC0" w:rsidRPr="00C6114A" w:rsidRDefault="00B85AC0" w:rsidP="003560F6">
            <w:pPr>
              <w:pStyle w:val="BodyText"/>
              <w:ind w:left="0"/>
              <w:jc w:val="left"/>
              <w:rPr>
                <w:rFonts w:asciiTheme="minorHAnsi" w:hAnsiTheme="minorHAnsi"/>
                <w:lang w:val="en-NZ"/>
              </w:rPr>
            </w:pPr>
            <w:r w:rsidRPr="00C6114A">
              <w:rPr>
                <w:rFonts w:asciiTheme="minorHAnsi" w:hAnsiTheme="minorHAnsi"/>
                <w:lang w:val="en-NZ"/>
              </w:rPr>
              <w:lastRenderedPageBreak/>
              <w:t>Reporting</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02B27AD9" w14:textId="0C66D605" w:rsidR="00B85AC0" w:rsidRPr="00C6114A" w:rsidRDefault="00B85AC0" w:rsidP="001B717B">
            <w:pPr>
              <w:pStyle w:val="BodyText"/>
              <w:ind w:left="0"/>
              <w:rPr>
                <w:rFonts w:asciiTheme="minorHAnsi" w:hAnsiTheme="minorHAnsi"/>
                <w:lang w:val="en-NZ"/>
              </w:rPr>
            </w:pPr>
            <w:r w:rsidRPr="00C6114A">
              <w:rPr>
                <w:rFonts w:asciiTheme="minorHAnsi" w:hAnsiTheme="minorHAnsi"/>
                <w:lang w:val="en-NZ"/>
              </w:rPr>
              <w:t>Reporting of any incident, such as a spill or usage error, to the relevant regional council and the Environment Protection Authority (EPA).</w:t>
            </w:r>
          </w:p>
        </w:tc>
      </w:tr>
      <w:tr w:rsidR="00B85AC0" w:rsidRPr="00C6114A" w14:paraId="0D63D68F" w14:textId="6C4B3EB5" w:rsidTr="00B85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A517BA2" w14:textId="75894936" w:rsidR="00B85AC0" w:rsidRPr="00C6114A" w:rsidRDefault="00B85AC0" w:rsidP="003560F6">
            <w:pPr>
              <w:pStyle w:val="BodyText"/>
              <w:ind w:left="0" w:firstLine="34"/>
              <w:jc w:val="left"/>
              <w:rPr>
                <w:rFonts w:asciiTheme="minorHAnsi" w:hAnsiTheme="minorHAnsi"/>
                <w:lang w:val="en-NZ"/>
              </w:rPr>
            </w:pPr>
            <w:r w:rsidRPr="00C6114A">
              <w:rPr>
                <w:rFonts w:asciiTheme="minorHAnsi" w:hAnsiTheme="minorHAnsi"/>
                <w:lang w:val="en-NZ"/>
              </w:rPr>
              <w:t>Post operational reports</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4300B671" w14:textId="28DBEFEB" w:rsidR="00B85AC0" w:rsidRPr="00C6114A" w:rsidRDefault="00B85AC0" w:rsidP="00C424E3">
            <w:pPr>
              <w:pStyle w:val="BodyText"/>
              <w:ind w:left="0"/>
              <w:rPr>
                <w:rFonts w:asciiTheme="minorHAnsi" w:hAnsiTheme="minorHAnsi"/>
                <w:lang w:val="en-NZ"/>
              </w:rPr>
            </w:pPr>
            <w:r w:rsidRPr="00C6114A">
              <w:rPr>
                <w:rFonts w:asciiTheme="minorHAnsi" w:hAnsiTheme="minorHAnsi"/>
                <w:lang w:val="en-NZ"/>
              </w:rPr>
              <w:t xml:space="preserve">Post-operation reports are to be submitted to the Authority on all aerial applications of 1080. These are to cover public notification and consultation, complaints received about the operation, any incidents that occurred and the outcome of any post-operation monitoring. These reports will be summarised in an annual report from the Authority. </w:t>
            </w:r>
          </w:p>
        </w:tc>
      </w:tr>
      <w:tr w:rsidR="00B85AC0" w:rsidRPr="00C6114A" w14:paraId="243F8D2B" w14:textId="43A2D4E4" w:rsidTr="00B85AC0">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B59B2B1" w14:textId="2ECA92C8" w:rsidR="00B85AC0" w:rsidRPr="00C6114A" w:rsidRDefault="00B85AC0" w:rsidP="003560F6">
            <w:pPr>
              <w:pStyle w:val="BodyText"/>
              <w:ind w:left="0"/>
              <w:jc w:val="left"/>
              <w:rPr>
                <w:rFonts w:asciiTheme="minorHAnsi" w:hAnsiTheme="minorHAnsi"/>
                <w:lang w:val="en-NZ"/>
              </w:rPr>
            </w:pPr>
            <w:r w:rsidRPr="00C6114A">
              <w:rPr>
                <w:rFonts w:asciiTheme="minorHAnsi" w:hAnsiTheme="minorHAnsi"/>
                <w:lang w:val="en-NZ"/>
              </w:rPr>
              <w:t>Requirements for aircraft</w:t>
            </w:r>
          </w:p>
        </w:tc>
        <w:tc>
          <w:tcPr>
            <w:cnfStyle w:val="000010000000" w:firstRow="0" w:lastRow="0" w:firstColumn="0" w:lastColumn="0" w:oddVBand="1" w:evenVBand="0" w:oddHBand="0" w:evenHBand="0" w:firstRowFirstColumn="0" w:firstRowLastColumn="0" w:lastRowFirstColumn="0" w:lastRowLastColumn="0"/>
            <w:tcW w:w="7230" w:type="dxa"/>
            <w:shd w:val="clear" w:color="auto" w:fill="auto"/>
          </w:tcPr>
          <w:p w14:paraId="6D9D3F3A" w14:textId="77777777" w:rsidR="00B85AC0" w:rsidRPr="00C6114A" w:rsidRDefault="00B85AC0" w:rsidP="00C424E3">
            <w:pPr>
              <w:pStyle w:val="BodyText"/>
              <w:spacing w:after="240"/>
              <w:ind w:left="0"/>
              <w:rPr>
                <w:rFonts w:asciiTheme="minorHAnsi" w:hAnsiTheme="minorHAnsi"/>
                <w:lang w:val="en-NZ"/>
              </w:rPr>
            </w:pPr>
            <w:r w:rsidRPr="00C6114A">
              <w:rPr>
                <w:rFonts w:asciiTheme="minorHAnsi" w:hAnsiTheme="minorHAnsi"/>
                <w:lang w:val="en-NZ"/>
              </w:rPr>
              <w:t>Aerial operations require the decontamination of aircraft and loading sites once the drop has been completed.</w:t>
            </w:r>
          </w:p>
          <w:p w14:paraId="6B292363" w14:textId="59D0212B" w:rsidR="00B85AC0" w:rsidRPr="00C6114A" w:rsidRDefault="00B85AC0" w:rsidP="00C424E3">
            <w:pPr>
              <w:pStyle w:val="BodyText"/>
              <w:spacing w:after="240"/>
              <w:ind w:left="0"/>
              <w:rPr>
                <w:rFonts w:asciiTheme="minorHAnsi" w:hAnsiTheme="minorHAnsi"/>
                <w:lang w:val="en-NZ"/>
              </w:rPr>
            </w:pPr>
            <w:r w:rsidRPr="00C6114A">
              <w:rPr>
                <w:rFonts w:asciiTheme="minorHAnsi" w:hAnsiTheme="minorHAnsi"/>
                <w:lang w:val="en-NZ"/>
              </w:rPr>
              <w:t>Aircraft involved in aerial 1080 operations must use a navigational guidance system (e.g. differential GPS) to ensure the accuracy of drops.</w:t>
            </w:r>
          </w:p>
        </w:tc>
      </w:tr>
    </w:tbl>
    <w:p w14:paraId="3349C3D2" w14:textId="055E5319" w:rsidR="0015702D" w:rsidRPr="00C6114A" w:rsidRDefault="00B37FD3" w:rsidP="000345F3">
      <w:pPr>
        <w:pStyle w:val="FigureandTableheading"/>
        <w:rPr>
          <w:rFonts w:asciiTheme="minorHAnsi" w:hAnsiTheme="minorHAnsi"/>
        </w:rPr>
      </w:pPr>
      <w:r>
        <w:rPr>
          <w:rFonts w:asciiTheme="minorHAnsi" w:hAnsiTheme="minorHAnsi"/>
        </w:rPr>
        <w:t>Table 3</w:t>
      </w:r>
      <w:r w:rsidR="000345F3" w:rsidRPr="00C6114A">
        <w:rPr>
          <w:rFonts w:asciiTheme="minorHAnsi" w:hAnsiTheme="minorHAnsi"/>
        </w:rPr>
        <w:t>: Summary of controls</w:t>
      </w:r>
      <w:r w:rsidR="00FD283A" w:rsidRPr="00C6114A">
        <w:rPr>
          <w:rFonts w:asciiTheme="minorHAnsi" w:hAnsiTheme="minorHAnsi"/>
        </w:rPr>
        <w:t xml:space="preserve"> (Source</w:t>
      </w:r>
      <w:r w:rsidR="003560F6" w:rsidRPr="00C6114A">
        <w:rPr>
          <w:rFonts w:asciiTheme="minorHAnsi" w:hAnsiTheme="minorHAnsi"/>
        </w:rPr>
        <w:t>:</w:t>
      </w:r>
      <w:r w:rsidR="00FD283A" w:rsidRPr="00C6114A">
        <w:rPr>
          <w:rFonts w:asciiTheme="minorHAnsi" w:hAnsiTheme="minorHAnsi"/>
        </w:rPr>
        <w:t xml:space="preserve"> EPA</w:t>
      </w:r>
      <w:r w:rsidR="003560F6" w:rsidRPr="00C6114A">
        <w:rPr>
          <w:rFonts w:asciiTheme="minorHAnsi" w:hAnsiTheme="minorHAnsi"/>
        </w:rPr>
        <w:t xml:space="preserve"> Summary of Reassessment</w:t>
      </w:r>
      <w:r w:rsidR="00FD283A" w:rsidRPr="00C6114A">
        <w:rPr>
          <w:rFonts w:asciiTheme="minorHAnsi" w:hAnsiTheme="minorHAnsi"/>
        </w:rPr>
        <w:t>)</w:t>
      </w:r>
    </w:p>
    <w:p w14:paraId="4F16432D" w14:textId="7E3E42AC" w:rsidR="009802A1" w:rsidRPr="00C6114A" w:rsidRDefault="009802A1" w:rsidP="00FC066B">
      <w:pPr>
        <w:pStyle w:val="Heading3"/>
        <w:ind w:left="851" w:hanging="851"/>
        <w:rPr>
          <w:rFonts w:asciiTheme="minorHAnsi" w:hAnsiTheme="minorHAnsi"/>
        </w:rPr>
      </w:pPr>
      <w:bookmarkStart w:id="128" w:name="_Toc406595461"/>
      <w:r w:rsidRPr="00C6114A">
        <w:rPr>
          <w:rFonts w:asciiTheme="minorHAnsi" w:hAnsiTheme="minorHAnsi"/>
        </w:rPr>
        <w:t>Permissions</w:t>
      </w:r>
      <w:bookmarkEnd w:id="128"/>
      <w:r w:rsidR="004D702D" w:rsidRPr="00C6114A">
        <w:rPr>
          <w:rFonts w:asciiTheme="minorHAnsi" w:hAnsiTheme="minorHAnsi"/>
        </w:rPr>
        <w:t xml:space="preserve"> </w:t>
      </w:r>
    </w:p>
    <w:p w14:paraId="0F83A7A3" w14:textId="5063FCF8" w:rsidR="009802A1" w:rsidRPr="00C6114A" w:rsidRDefault="009802A1" w:rsidP="009802A1">
      <w:pPr>
        <w:pStyle w:val="BodyText"/>
        <w:rPr>
          <w:rFonts w:asciiTheme="minorHAnsi" w:hAnsiTheme="minorHAnsi"/>
          <w:lang w:val="en-NZ"/>
        </w:rPr>
      </w:pPr>
      <w:r w:rsidRPr="00C6114A">
        <w:rPr>
          <w:rFonts w:asciiTheme="minorHAnsi" w:hAnsiTheme="minorHAnsi"/>
          <w:lang w:val="en-NZ"/>
        </w:rPr>
        <w:t>The HSNO controls require permissions for operations where 1080 is applied aerially</w:t>
      </w:r>
      <w:r w:rsidR="00D12F7D">
        <w:rPr>
          <w:rFonts w:asciiTheme="minorHAnsi" w:hAnsiTheme="minorHAnsi"/>
          <w:lang w:val="en-NZ"/>
        </w:rPr>
        <w:t>:</w:t>
      </w:r>
    </w:p>
    <w:p w14:paraId="48C2D129" w14:textId="77777777" w:rsidR="009802A1" w:rsidRPr="00C6114A" w:rsidRDefault="009802A1" w:rsidP="00A6275B">
      <w:pPr>
        <w:pStyle w:val="BodyText"/>
        <w:numPr>
          <w:ilvl w:val="0"/>
          <w:numId w:val="40"/>
        </w:numPr>
        <w:rPr>
          <w:rFonts w:asciiTheme="minorHAnsi" w:hAnsiTheme="minorHAnsi"/>
          <w:lang w:val="en-NZ"/>
        </w:rPr>
      </w:pPr>
      <w:r w:rsidRPr="00C6114A">
        <w:rPr>
          <w:rFonts w:asciiTheme="minorHAnsi" w:hAnsiTheme="minorHAnsi"/>
          <w:lang w:val="en-NZ"/>
        </w:rPr>
        <w:t>In a catchment area from which water is drawn for human consumption, or in any area where there is a risk to public health, for example in places where the public has access as of right (eg parks).</w:t>
      </w:r>
    </w:p>
    <w:p w14:paraId="10741649" w14:textId="599C9740" w:rsidR="00C07440" w:rsidRPr="00C6114A" w:rsidRDefault="00FF7262" w:rsidP="00C07440">
      <w:pPr>
        <w:pStyle w:val="BodyText"/>
        <w:numPr>
          <w:ilvl w:val="0"/>
          <w:numId w:val="40"/>
        </w:numPr>
        <w:rPr>
          <w:rFonts w:asciiTheme="minorHAnsi" w:hAnsiTheme="minorHAnsi"/>
          <w:lang w:val="en-NZ"/>
        </w:rPr>
      </w:pPr>
      <w:r w:rsidRPr="00C6114A">
        <w:rPr>
          <w:rFonts w:asciiTheme="minorHAnsi" w:hAnsiTheme="minorHAnsi"/>
          <w:lang w:val="en-NZ"/>
        </w:rPr>
        <w:t>On</w:t>
      </w:r>
      <w:r w:rsidR="009802A1" w:rsidRPr="00C6114A">
        <w:rPr>
          <w:rFonts w:asciiTheme="minorHAnsi" w:hAnsiTheme="minorHAnsi"/>
          <w:lang w:val="en-NZ"/>
        </w:rPr>
        <w:t xml:space="preserve"> land administered or managed by DOC. </w:t>
      </w:r>
    </w:p>
    <w:p w14:paraId="5700F75A" w14:textId="77777777" w:rsidR="009B7DB0" w:rsidRPr="00C6114A" w:rsidRDefault="009802A1" w:rsidP="00C07440">
      <w:pPr>
        <w:pStyle w:val="BodyText"/>
        <w:rPr>
          <w:rFonts w:asciiTheme="minorHAnsi" w:hAnsiTheme="minorHAnsi"/>
          <w:lang w:val="en-NZ"/>
        </w:rPr>
      </w:pPr>
      <w:r w:rsidRPr="00C6114A">
        <w:rPr>
          <w:rFonts w:asciiTheme="minorHAnsi" w:hAnsiTheme="minorHAnsi"/>
          <w:lang w:val="en-NZ"/>
        </w:rPr>
        <w:t>Permissions are assessed, issued and monitored by</w:t>
      </w:r>
      <w:r w:rsidR="008D487A" w:rsidRPr="00C6114A">
        <w:rPr>
          <w:rFonts w:asciiTheme="minorHAnsi" w:hAnsiTheme="minorHAnsi"/>
          <w:lang w:val="en-NZ"/>
        </w:rPr>
        <w:t xml:space="preserve"> the Public Health Unit of the l</w:t>
      </w:r>
      <w:r w:rsidRPr="00C6114A">
        <w:rPr>
          <w:rFonts w:asciiTheme="minorHAnsi" w:hAnsiTheme="minorHAnsi"/>
          <w:lang w:val="en-NZ"/>
        </w:rPr>
        <w:t xml:space="preserve">ocal District Health Board and DOC regional </w:t>
      </w:r>
      <w:r w:rsidR="009B7DB0" w:rsidRPr="00C6114A">
        <w:rPr>
          <w:rFonts w:asciiTheme="minorHAnsi" w:hAnsiTheme="minorHAnsi"/>
          <w:lang w:val="en-NZ"/>
        </w:rPr>
        <w:t xml:space="preserve">offices respectively. </w:t>
      </w:r>
    </w:p>
    <w:p w14:paraId="308B13B1" w14:textId="7E04FA0D" w:rsidR="00C07440" w:rsidRPr="00C6114A" w:rsidRDefault="009B7DB0" w:rsidP="009B7DB0">
      <w:pPr>
        <w:pStyle w:val="BodyText"/>
        <w:rPr>
          <w:rFonts w:asciiTheme="minorHAnsi" w:hAnsiTheme="minorHAnsi"/>
          <w:lang w:val="en-NZ"/>
        </w:rPr>
      </w:pPr>
      <w:r w:rsidRPr="00C6114A">
        <w:rPr>
          <w:rFonts w:asciiTheme="minorHAnsi" w:hAnsiTheme="minorHAnsi"/>
          <w:lang w:val="en-NZ"/>
        </w:rPr>
        <w:t>T</w:t>
      </w:r>
      <w:r w:rsidR="0019197D" w:rsidRPr="00C6114A">
        <w:rPr>
          <w:rFonts w:asciiTheme="minorHAnsi" w:hAnsiTheme="minorHAnsi"/>
          <w:lang w:val="en-NZ"/>
        </w:rPr>
        <w:t xml:space="preserve">he purpose of </w:t>
      </w:r>
      <w:r w:rsidRPr="00C6114A">
        <w:rPr>
          <w:rFonts w:asciiTheme="minorHAnsi" w:hAnsiTheme="minorHAnsi"/>
          <w:lang w:val="en-NZ"/>
        </w:rPr>
        <w:t>MOH permission</w:t>
      </w:r>
      <w:r w:rsidR="0019197D" w:rsidRPr="00C6114A">
        <w:rPr>
          <w:rFonts w:asciiTheme="minorHAnsi" w:hAnsiTheme="minorHAnsi"/>
          <w:lang w:val="en-NZ"/>
        </w:rPr>
        <w:t>s</w:t>
      </w:r>
      <w:r w:rsidRPr="00C6114A">
        <w:rPr>
          <w:rFonts w:asciiTheme="minorHAnsi" w:hAnsiTheme="minorHAnsi"/>
          <w:lang w:val="en-NZ"/>
        </w:rPr>
        <w:t xml:space="preserve"> is to manage potential for</w:t>
      </w:r>
      <w:r w:rsidR="00C07440" w:rsidRPr="00C6114A">
        <w:rPr>
          <w:rFonts w:asciiTheme="minorHAnsi" w:hAnsiTheme="minorHAnsi"/>
          <w:lang w:val="en-NZ"/>
        </w:rPr>
        <w:t xml:space="preserve"> human healt</w:t>
      </w:r>
      <w:r w:rsidRPr="00C6114A">
        <w:rPr>
          <w:rFonts w:asciiTheme="minorHAnsi" w:hAnsiTheme="minorHAnsi"/>
          <w:lang w:val="en-NZ"/>
        </w:rPr>
        <w:t>h</w:t>
      </w:r>
      <w:r w:rsidR="0019197D" w:rsidRPr="00C6114A">
        <w:rPr>
          <w:rFonts w:asciiTheme="minorHAnsi" w:hAnsiTheme="minorHAnsi"/>
          <w:lang w:val="en-NZ"/>
        </w:rPr>
        <w:t xml:space="preserve"> impacts from</w:t>
      </w:r>
      <w:r w:rsidRPr="00C6114A">
        <w:rPr>
          <w:rFonts w:asciiTheme="minorHAnsi" w:hAnsiTheme="minorHAnsi"/>
          <w:lang w:val="en-NZ"/>
        </w:rPr>
        <w:t xml:space="preserve"> 1080</w:t>
      </w:r>
      <w:r w:rsidR="0019197D" w:rsidRPr="00C6114A">
        <w:rPr>
          <w:rFonts w:asciiTheme="minorHAnsi" w:hAnsiTheme="minorHAnsi"/>
          <w:lang w:val="en-NZ"/>
        </w:rPr>
        <w:t xml:space="preserve"> operations</w:t>
      </w:r>
      <w:r w:rsidRPr="00C6114A">
        <w:rPr>
          <w:rFonts w:asciiTheme="minorHAnsi" w:hAnsiTheme="minorHAnsi"/>
          <w:lang w:val="en-NZ"/>
        </w:rPr>
        <w:t xml:space="preserve">. The purpose of </w:t>
      </w:r>
      <w:r w:rsidR="00C07440" w:rsidRPr="00C6114A">
        <w:rPr>
          <w:rFonts w:asciiTheme="minorHAnsi" w:hAnsiTheme="minorHAnsi"/>
          <w:lang w:val="en-NZ"/>
        </w:rPr>
        <w:t>DOC</w:t>
      </w:r>
      <w:r w:rsidRPr="00C6114A">
        <w:rPr>
          <w:rFonts w:asciiTheme="minorHAnsi" w:hAnsiTheme="minorHAnsi"/>
          <w:lang w:val="en-NZ"/>
        </w:rPr>
        <w:t xml:space="preserve"> permissions is</w:t>
      </w:r>
      <w:r w:rsidR="0019197D" w:rsidRPr="00C6114A">
        <w:rPr>
          <w:rFonts w:asciiTheme="minorHAnsi" w:hAnsiTheme="minorHAnsi"/>
          <w:lang w:val="en-NZ"/>
        </w:rPr>
        <w:t xml:space="preserve"> to ensure that all</w:t>
      </w:r>
      <w:r w:rsidR="00C07440" w:rsidRPr="00C6114A">
        <w:rPr>
          <w:rFonts w:asciiTheme="minorHAnsi" w:hAnsiTheme="minorHAnsi"/>
          <w:lang w:val="en-NZ"/>
        </w:rPr>
        <w:t xml:space="preserve"> </w:t>
      </w:r>
      <w:r w:rsidR="0019197D" w:rsidRPr="00C6114A">
        <w:rPr>
          <w:rFonts w:asciiTheme="minorHAnsi" w:hAnsiTheme="minorHAnsi"/>
          <w:lang w:val="en-NZ"/>
        </w:rPr>
        <w:t>1080 operations undertaken on public conservation land are in accordance with DOC</w:t>
      </w:r>
      <w:r w:rsidR="005C30C5" w:rsidRPr="00C6114A">
        <w:rPr>
          <w:rFonts w:asciiTheme="minorHAnsi" w:hAnsiTheme="minorHAnsi"/>
          <w:lang w:val="en-NZ"/>
        </w:rPr>
        <w:t>’s</w:t>
      </w:r>
      <w:r w:rsidR="0019197D" w:rsidRPr="00C6114A">
        <w:rPr>
          <w:rFonts w:asciiTheme="minorHAnsi" w:hAnsiTheme="minorHAnsi"/>
          <w:lang w:val="en-NZ"/>
        </w:rPr>
        <w:t xml:space="preserve"> standard operating </w:t>
      </w:r>
      <w:r w:rsidR="00FF7262" w:rsidRPr="00C6114A">
        <w:rPr>
          <w:rFonts w:asciiTheme="minorHAnsi" w:hAnsiTheme="minorHAnsi"/>
          <w:lang w:val="en-NZ"/>
        </w:rPr>
        <w:t xml:space="preserve">procedures and that the </w:t>
      </w:r>
      <w:r w:rsidR="0019197D" w:rsidRPr="00C6114A">
        <w:rPr>
          <w:rFonts w:asciiTheme="minorHAnsi" w:hAnsiTheme="minorHAnsi"/>
          <w:lang w:val="en-NZ"/>
        </w:rPr>
        <w:t>risks</w:t>
      </w:r>
      <w:r w:rsidR="00FF7262" w:rsidRPr="00C6114A">
        <w:rPr>
          <w:rFonts w:asciiTheme="minorHAnsi" w:hAnsiTheme="minorHAnsi"/>
          <w:lang w:val="en-NZ"/>
        </w:rPr>
        <w:t xml:space="preserve"> to the public and sensitive</w:t>
      </w:r>
      <w:r w:rsidR="005C30C5" w:rsidRPr="00C6114A">
        <w:rPr>
          <w:rFonts w:asciiTheme="minorHAnsi" w:hAnsiTheme="minorHAnsi"/>
          <w:lang w:val="en-NZ"/>
        </w:rPr>
        <w:t xml:space="preserve"> </w:t>
      </w:r>
      <w:r w:rsidR="00FF7262" w:rsidRPr="00C6114A">
        <w:rPr>
          <w:rFonts w:asciiTheme="minorHAnsi" w:hAnsiTheme="minorHAnsi"/>
          <w:lang w:val="en-NZ"/>
        </w:rPr>
        <w:t>s</w:t>
      </w:r>
      <w:r w:rsidR="005C30C5" w:rsidRPr="00C6114A">
        <w:rPr>
          <w:rFonts w:asciiTheme="minorHAnsi" w:hAnsiTheme="minorHAnsi"/>
          <w:lang w:val="en-NZ"/>
        </w:rPr>
        <w:t>ites</w:t>
      </w:r>
      <w:r w:rsidR="0019197D" w:rsidRPr="00C6114A">
        <w:rPr>
          <w:rFonts w:asciiTheme="minorHAnsi" w:hAnsiTheme="minorHAnsi"/>
          <w:lang w:val="en-NZ"/>
        </w:rPr>
        <w:t xml:space="preserve"> are appropriately managed</w:t>
      </w:r>
      <w:r w:rsidR="00C07440" w:rsidRPr="00C6114A">
        <w:rPr>
          <w:rFonts w:asciiTheme="minorHAnsi" w:hAnsiTheme="minorHAnsi"/>
          <w:lang w:val="en-NZ"/>
        </w:rPr>
        <w:t>.</w:t>
      </w:r>
      <w:r w:rsidR="005C30C5" w:rsidRPr="00C6114A">
        <w:rPr>
          <w:rFonts w:asciiTheme="minorHAnsi" w:hAnsiTheme="minorHAnsi"/>
          <w:lang w:val="en-NZ"/>
        </w:rPr>
        <w:t xml:space="preserve"> </w:t>
      </w:r>
    </w:p>
    <w:p w14:paraId="274B59DE" w14:textId="027DEB62" w:rsidR="009802A1" w:rsidRPr="00C6114A" w:rsidRDefault="0019197D" w:rsidP="009802A1">
      <w:pPr>
        <w:pStyle w:val="BodyText"/>
        <w:rPr>
          <w:rFonts w:asciiTheme="minorHAnsi" w:hAnsiTheme="minorHAnsi"/>
          <w:lang w:val="en-NZ"/>
        </w:rPr>
      </w:pPr>
      <w:r w:rsidRPr="00C6114A">
        <w:rPr>
          <w:rFonts w:asciiTheme="minorHAnsi" w:hAnsiTheme="minorHAnsi"/>
          <w:lang w:val="en-NZ"/>
        </w:rPr>
        <w:t>A</w:t>
      </w:r>
      <w:r w:rsidR="009802A1" w:rsidRPr="00C6114A">
        <w:rPr>
          <w:rFonts w:asciiTheme="minorHAnsi" w:hAnsiTheme="minorHAnsi"/>
          <w:lang w:val="en-NZ"/>
        </w:rPr>
        <w:t>pplications for</w:t>
      </w:r>
      <w:r w:rsidRPr="00C6114A">
        <w:rPr>
          <w:rFonts w:asciiTheme="minorHAnsi" w:hAnsiTheme="minorHAnsi"/>
          <w:lang w:val="en-NZ"/>
        </w:rPr>
        <w:t xml:space="preserve"> both DOC and MOH</w:t>
      </w:r>
      <w:r w:rsidR="009802A1" w:rsidRPr="00C6114A">
        <w:rPr>
          <w:rFonts w:asciiTheme="minorHAnsi" w:hAnsiTheme="minorHAnsi"/>
          <w:lang w:val="en-NZ"/>
        </w:rPr>
        <w:t xml:space="preserve"> permissions require the submission of an ass</w:t>
      </w:r>
      <w:r w:rsidRPr="00C6114A">
        <w:rPr>
          <w:rFonts w:asciiTheme="minorHAnsi" w:hAnsiTheme="minorHAnsi"/>
          <w:lang w:val="en-NZ"/>
        </w:rPr>
        <w:t>essment of potential effects on human health and the environment</w:t>
      </w:r>
      <w:r w:rsidR="009802A1" w:rsidRPr="00C6114A">
        <w:rPr>
          <w:rFonts w:asciiTheme="minorHAnsi" w:hAnsiTheme="minorHAnsi"/>
          <w:lang w:val="en-NZ"/>
        </w:rPr>
        <w:t>,</w:t>
      </w:r>
      <w:r w:rsidR="009802A1" w:rsidRPr="00C6114A">
        <w:rPr>
          <w:rFonts w:asciiTheme="minorHAnsi" w:hAnsiTheme="minorHAnsi"/>
        </w:rPr>
        <w:t xml:space="preserve"> </w:t>
      </w:r>
      <w:r w:rsidR="009802A1" w:rsidRPr="00C6114A">
        <w:rPr>
          <w:rFonts w:asciiTheme="minorHAnsi" w:hAnsiTheme="minorHAnsi"/>
          <w:lang w:val="en-NZ"/>
        </w:rPr>
        <w:t xml:space="preserve">alongside information on the location of the treatment (operational) area, proposed control </w:t>
      </w:r>
      <w:r w:rsidR="009802A1" w:rsidRPr="00C6114A">
        <w:rPr>
          <w:rFonts w:asciiTheme="minorHAnsi" w:hAnsiTheme="minorHAnsi"/>
          <w:lang w:val="en-NZ"/>
        </w:rPr>
        <w:lastRenderedPageBreak/>
        <w:t xml:space="preserve">methods and outcomes of any consultation. A risk assessment is also required to be provided for </w:t>
      </w:r>
      <w:r w:rsidRPr="00C6114A">
        <w:rPr>
          <w:rFonts w:asciiTheme="minorHAnsi" w:hAnsiTheme="minorHAnsi"/>
          <w:lang w:val="en-NZ"/>
        </w:rPr>
        <w:t xml:space="preserve">MOH </w:t>
      </w:r>
      <w:r w:rsidR="009802A1" w:rsidRPr="00C6114A">
        <w:rPr>
          <w:rFonts w:asciiTheme="minorHAnsi" w:hAnsiTheme="minorHAnsi"/>
          <w:lang w:val="en-NZ"/>
        </w:rPr>
        <w:t>permissions.</w:t>
      </w:r>
    </w:p>
    <w:p w14:paraId="10C35CDD" w14:textId="03A7C268" w:rsidR="009802A1" w:rsidRPr="00C6114A" w:rsidRDefault="009802A1" w:rsidP="009802A1">
      <w:pPr>
        <w:pStyle w:val="BodyText"/>
        <w:rPr>
          <w:rFonts w:asciiTheme="minorHAnsi" w:hAnsiTheme="minorHAnsi"/>
          <w:lang w:val="en-NZ"/>
        </w:rPr>
      </w:pPr>
      <w:r w:rsidRPr="00C6114A">
        <w:rPr>
          <w:rFonts w:asciiTheme="minorHAnsi" w:hAnsiTheme="minorHAnsi"/>
          <w:lang w:val="en-NZ"/>
        </w:rPr>
        <w:t>Permissions allow agen</w:t>
      </w:r>
      <w:r w:rsidR="00FF7262" w:rsidRPr="00C6114A">
        <w:rPr>
          <w:rFonts w:asciiTheme="minorHAnsi" w:hAnsiTheme="minorHAnsi"/>
          <w:lang w:val="en-NZ"/>
        </w:rPr>
        <w:t>cies to manage localised risks</w:t>
      </w:r>
      <w:r w:rsidRPr="00C6114A">
        <w:rPr>
          <w:rFonts w:asciiTheme="minorHAnsi" w:hAnsiTheme="minorHAnsi"/>
          <w:lang w:val="en-NZ"/>
        </w:rPr>
        <w:t xml:space="preserve"> </w:t>
      </w:r>
      <w:r w:rsidR="00FF7262" w:rsidRPr="00C6114A">
        <w:rPr>
          <w:rFonts w:asciiTheme="minorHAnsi" w:hAnsiTheme="minorHAnsi"/>
          <w:lang w:val="en-NZ"/>
        </w:rPr>
        <w:t xml:space="preserve">of operations and </w:t>
      </w:r>
      <w:r w:rsidRPr="00C6114A">
        <w:rPr>
          <w:rFonts w:asciiTheme="minorHAnsi" w:hAnsiTheme="minorHAnsi"/>
          <w:lang w:val="en-NZ"/>
        </w:rPr>
        <w:t xml:space="preserve">require specific consultation or monitoring of operations. </w:t>
      </w:r>
      <w:r w:rsidR="00FF7262" w:rsidRPr="00C6114A">
        <w:rPr>
          <w:rFonts w:asciiTheme="minorHAnsi" w:hAnsiTheme="minorHAnsi"/>
          <w:lang w:val="en-NZ"/>
        </w:rPr>
        <w:t xml:space="preserve">Permissions can be refused or granted subject to a range of conditions that are imposed to manage the risks of operations. </w:t>
      </w:r>
      <w:r w:rsidR="004E72EE" w:rsidRPr="00C6114A">
        <w:rPr>
          <w:rFonts w:asciiTheme="minorHAnsi" w:hAnsiTheme="minorHAnsi"/>
          <w:lang w:val="en-NZ"/>
        </w:rPr>
        <w:t xml:space="preserve">DOC permission conditions are based on standard HSNO controls, but may be augmented to take account of local variations or site specific risks. </w:t>
      </w:r>
      <w:r w:rsidRPr="00C6114A">
        <w:rPr>
          <w:rFonts w:asciiTheme="minorHAnsi" w:hAnsiTheme="minorHAnsi"/>
          <w:lang w:val="en-NZ"/>
        </w:rPr>
        <w:t xml:space="preserve"> Examples</w:t>
      </w:r>
      <w:r w:rsidR="00FF7262" w:rsidRPr="00C6114A">
        <w:rPr>
          <w:rFonts w:asciiTheme="minorHAnsi" w:hAnsiTheme="minorHAnsi"/>
          <w:lang w:val="en-NZ"/>
        </w:rPr>
        <w:t xml:space="preserve"> standard</w:t>
      </w:r>
      <w:r w:rsidRPr="00C6114A">
        <w:rPr>
          <w:rFonts w:asciiTheme="minorHAnsi" w:hAnsiTheme="minorHAnsi"/>
          <w:lang w:val="en-NZ"/>
        </w:rPr>
        <w:t xml:space="preserve"> MOH and DOC permission conditions</w:t>
      </w:r>
      <w:r w:rsidR="00FF7262" w:rsidRPr="00C6114A">
        <w:rPr>
          <w:rFonts w:asciiTheme="minorHAnsi" w:hAnsiTheme="minorHAnsi"/>
          <w:lang w:val="en-NZ"/>
        </w:rPr>
        <w:t xml:space="preserve"> and the effects managed by these conditions</w:t>
      </w:r>
      <w:r w:rsidRPr="00C6114A">
        <w:rPr>
          <w:rFonts w:asciiTheme="minorHAnsi" w:hAnsiTheme="minorHAnsi"/>
          <w:lang w:val="en-NZ"/>
        </w:rPr>
        <w:t xml:space="preserve"> are provided in Appendix </w:t>
      </w:r>
      <w:r w:rsidR="002C0AED">
        <w:rPr>
          <w:rFonts w:asciiTheme="minorHAnsi" w:hAnsiTheme="minorHAnsi"/>
          <w:lang w:val="en-NZ"/>
        </w:rPr>
        <w:t>I</w:t>
      </w:r>
      <w:r w:rsidRPr="00C6114A">
        <w:rPr>
          <w:rFonts w:asciiTheme="minorHAnsi" w:hAnsiTheme="minorHAnsi"/>
          <w:lang w:val="en-NZ"/>
        </w:rPr>
        <w:t xml:space="preserve">. </w:t>
      </w:r>
    </w:p>
    <w:p w14:paraId="5099E60D" w14:textId="5D85880B" w:rsidR="0019197D" w:rsidRPr="00C6114A" w:rsidRDefault="0019197D" w:rsidP="0019197D">
      <w:pPr>
        <w:pStyle w:val="BodyText"/>
        <w:rPr>
          <w:rFonts w:asciiTheme="minorHAnsi" w:hAnsiTheme="minorHAnsi"/>
          <w:lang w:val="en-NZ"/>
        </w:rPr>
      </w:pPr>
      <w:r w:rsidRPr="00C6114A">
        <w:rPr>
          <w:rFonts w:asciiTheme="minorHAnsi" w:hAnsiTheme="minorHAnsi"/>
          <w:lang w:val="en-NZ"/>
        </w:rPr>
        <w:t>All aerial 1080 operations undertaken within the last 3 years have required MOH permission</w:t>
      </w:r>
      <w:r w:rsidR="00FF7262" w:rsidRPr="00C6114A">
        <w:rPr>
          <w:rStyle w:val="FootnoteReference"/>
          <w:rFonts w:asciiTheme="minorHAnsi" w:hAnsiTheme="minorHAnsi"/>
          <w:lang w:val="en-NZ"/>
        </w:rPr>
        <w:footnoteReference w:id="65"/>
      </w:r>
      <w:r w:rsidR="00FF7262" w:rsidRPr="00C6114A">
        <w:rPr>
          <w:rFonts w:asciiTheme="minorHAnsi" w:hAnsiTheme="minorHAnsi"/>
          <w:lang w:val="en-NZ"/>
        </w:rPr>
        <w:t xml:space="preserve"> and in </w:t>
      </w:r>
      <w:r w:rsidR="00D12F7D">
        <w:rPr>
          <w:rFonts w:asciiTheme="minorHAnsi" w:hAnsiTheme="minorHAnsi"/>
          <w:lang w:val="en-NZ"/>
        </w:rPr>
        <w:t xml:space="preserve">most </w:t>
      </w:r>
      <w:r w:rsidR="00FF7262" w:rsidRPr="00C6114A">
        <w:rPr>
          <w:rFonts w:asciiTheme="minorHAnsi" w:hAnsiTheme="minorHAnsi"/>
          <w:lang w:val="en-NZ"/>
        </w:rPr>
        <w:t>cases both a DOC permission and MOH have been required</w:t>
      </w:r>
      <w:r w:rsidRPr="00C6114A">
        <w:rPr>
          <w:rFonts w:asciiTheme="minorHAnsi" w:hAnsiTheme="minorHAnsi"/>
          <w:lang w:val="en-NZ"/>
        </w:rPr>
        <w:t>.</w:t>
      </w:r>
    </w:p>
    <w:p w14:paraId="1871E7F6" w14:textId="24167832" w:rsidR="00FC066B" w:rsidRPr="00C6114A" w:rsidRDefault="00FF7262" w:rsidP="00FC066B">
      <w:pPr>
        <w:pStyle w:val="BodyText"/>
        <w:rPr>
          <w:rFonts w:asciiTheme="minorHAnsi" w:hAnsiTheme="minorHAnsi"/>
          <w:lang w:val="en-NZ"/>
        </w:rPr>
      </w:pPr>
      <w:r w:rsidRPr="00C6114A">
        <w:rPr>
          <w:rFonts w:asciiTheme="minorHAnsi" w:hAnsiTheme="minorHAnsi"/>
          <w:lang w:val="en-NZ"/>
        </w:rPr>
        <w:t>It is possible that 1080</w:t>
      </w:r>
      <w:r w:rsidR="009802A1" w:rsidRPr="00C6114A">
        <w:rPr>
          <w:rFonts w:asciiTheme="minorHAnsi" w:hAnsiTheme="minorHAnsi"/>
          <w:lang w:val="en-NZ"/>
        </w:rPr>
        <w:t xml:space="preserve"> operation</w:t>
      </w:r>
      <w:r w:rsidRPr="00C6114A">
        <w:rPr>
          <w:rFonts w:asciiTheme="minorHAnsi" w:hAnsiTheme="minorHAnsi"/>
          <w:lang w:val="en-NZ"/>
        </w:rPr>
        <w:t>s can be undertaken</w:t>
      </w:r>
      <w:r w:rsidR="009802A1" w:rsidRPr="00C6114A">
        <w:rPr>
          <w:rFonts w:asciiTheme="minorHAnsi" w:hAnsiTheme="minorHAnsi"/>
          <w:lang w:val="en-NZ"/>
        </w:rPr>
        <w:t xml:space="preserve"> without the</w:t>
      </w:r>
      <w:r w:rsidRPr="00C6114A">
        <w:rPr>
          <w:rFonts w:asciiTheme="minorHAnsi" w:hAnsiTheme="minorHAnsi"/>
          <w:lang w:val="en-NZ"/>
        </w:rPr>
        <w:t xml:space="preserve"> ne</w:t>
      </w:r>
      <w:r w:rsidR="004E72EE" w:rsidRPr="00C6114A">
        <w:rPr>
          <w:rFonts w:asciiTheme="minorHAnsi" w:hAnsiTheme="minorHAnsi"/>
          <w:lang w:val="en-NZ"/>
        </w:rPr>
        <w:t>ed for permission</w:t>
      </w:r>
      <w:r w:rsidR="00D12F7D">
        <w:rPr>
          <w:rFonts w:asciiTheme="minorHAnsi" w:hAnsiTheme="minorHAnsi"/>
          <w:lang w:val="en-NZ"/>
        </w:rPr>
        <w:t>,</w:t>
      </w:r>
      <w:r w:rsidR="004E72EE" w:rsidRPr="00C6114A">
        <w:rPr>
          <w:rFonts w:asciiTheme="minorHAnsi" w:hAnsiTheme="minorHAnsi"/>
          <w:lang w:val="en-NZ"/>
        </w:rPr>
        <w:t xml:space="preserve"> and this may</w:t>
      </w:r>
      <w:r w:rsidRPr="00C6114A">
        <w:rPr>
          <w:rFonts w:asciiTheme="minorHAnsi" w:hAnsiTheme="minorHAnsi"/>
          <w:lang w:val="en-NZ"/>
        </w:rPr>
        <w:t xml:space="preserve"> apply to operations on private land where there is no risk to human health. As outlined above, such operations</w:t>
      </w:r>
      <w:r w:rsidR="004E72EE" w:rsidRPr="00C6114A">
        <w:rPr>
          <w:rFonts w:asciiTheme="minorHAnsi" w:hAnsiTheme="minorHAnsi"/>
          <w:lang w:val="en-NZ"/>
        </w:rPr>
        <w:t xml:space="preserve"> are unlikely to pose any risk to human health or sensitive conservation areas. These operations </w:t>
      </w:r>
      <w:r w:rsidR="00D12F7D">
        <w:rPr>
          <w:rFonts w:asciiTheme="minorHAnsi" w:hAnsiTheme="minorHAnsi"/>
          <w:lang w:val="en-NZ"/>
        </w:rPr>
        <w:t xml:space="preserve">still </w:t>
      </w:r>
      <w:r w:rsidR="004E72EE" w:rsidRPr="00C6114A">
        <w:rPr>
          <w:rFonts w:asciiTheme="minorHAnsi" w:hAnsiTheme="minorHAnsi"/>
          <w:lang w:val="en-NZ"/>
        </w:rPr>
        <w:t>remain</w:t>
      </w:r>
      <w:r w:rsidR="009802A1" w:rsidRPr="00C6114A">
        <w:rPr>
          <w:rFonts w:asciiTheme="minorHAnsi" w:hAnsiTheme="minorHAnsi"/>
          <w:lang w:val="en-NZ"/>
        </w:rPr>
        <w:t xml:space="preserve"> </w:t>
      </w:r>
      <w:r w:rsidRPr="00C6114A">
        <w:rPr>
          <w:rFonts w:asciiTheme="minorHAnsi" w:hAnsiTheme="minorHAnsi"/>
          <w:lang w:val="en-NZ"/>
        </w:rPr>
        <w:t xml:space="preserve">subject to </w:t>
      </w:r>
      <w:r w:rsidR="009802A1" w:rsidRPr="00C6114A">
        <w:rPr>
          <w:rFonts w:asciiTheme="minorHAnsi" w:hAnsiTheme="minorHAnsi"/>
          <w:lang w:val="en-NZ"/>
        </w:rPr>
        <w:t xml:space="preserve">HSNO controls </w:t>
      </w:r>
      <w:r w:rsidRPr="00C6114A">
        <w:rPr>
          <w:rFonts w:asciiTheme="minorHAnsi" w:hAnsiTheme="minorHAnsi"/>
          <w:lang w:val="en-NZ"/>
        </w:rPr>
        <w:t>which manage</w:t>
      </w:r>
      <w:r w:rsidR="004E72EE" w:rsidRPr="00C6114A">
        <w:rPr>
          <w:rFonts w:asciiTheme="minorHAnsi" w:hAnsiTheme="minorHAnsi"/>
          <w:lang w:val="en-NZ"/>
        </w:rPr>
        <w:t xml:space="preserve"> the risks from operations </w:t>
      </w:r>
      <w:r w:rsidR="00D12F7D">
        <w:rPr>
          <w:rFonts w:asciiTheme="minorHAnsi" w:hAnsiTheme="minorHAnsi"/>
          <w:lang w:val="en-NZ"/>
        </w:rPr>
        <w:t xml:space="preserve">and </w:t>
      </w:r>
      <w:r w:rsidR="004E72EE" w:rsidRPr="00C6114A">
        <w:rPr>
          <w:rFonts w:asciiTheme="minorHAnsi" w:hAnsiTheme="minorHAnsi"/>
          <w:lang w:val="en-NZ"/>
        </w:rPr>
        <w:t xml:space="preserve"> </w:t>
      </w:r>
      <w:r w:rsidRPr="00C6114A">
        <w:rPr>
          <w:rFonts w:asciiTheme="minorHAnsi" w:hAnsiTheme="minorHAnsi"/>
          <w:lang w:val="en-NZ"/>
        </w:rPr>
        <w:t>potential adverse effects</w:t>
      </w:r>
      <w:r w:rsidR="004E72EE" w:rsidRPr="00C6114A">
        <w:rPr>
          <w:rFonts w:asciiTheme="minorHAnsi" w:hAnsiTheme="minorHAnsi"/>
          <w:lang w:val="en-NZ"/>
        </w:rPr>
        <w:t xml:space="preserve"> on the environment</w:t>
      </w:r>
      <w:r w:rsidR="009802A1" w:rsidRPr="00C6114A">
        <w:rPr>
          <w:rFonts w:asciiTheme="minorHAnsi" w:hAnsiTheme="minorHAnsi"/>
          <w:lang w:val="en-NZ"/>
        </w:rPr>
        <w:t xml:space="preserve">. </w:t>
      </w:r>
    </w:p>
    <w:p w14:paraId="049527BA" w14:textId="64DC97B7" w:rsidR="00FC066B" w:rsidRPr="00C6114A" w:rsidRDefault="00FC066B" w:rsidP="00C83E51">
      <w:pPr>
        <w:pStyle w:val="Heading3"/>
        <w:ind w:left="851" w:hanging="851"/>
        <w:rPr>
          <w:rFonts w:asciiTheme="minorHAnsi" w:hAnsiTheme="minorHAnsi"/>
        </w:rPr>
      </w:pPr>
      <w:bookmarkStart w:id="129" w:name="_Toc406595462"/>
      <w:r w:rsidRPr="00C6114A">
        <w:rPr>
          <w:rFonts w:asciiTheme="minorHAnsi" w:hAnsiTheme="minorHAnsi"/>
        </w:rPr>
        <w:t>Monitoring and review of controls</w:t>
      </w:r>
      <w:bookmarkEnd w:id="129"/>
    </w:p>
    <w:p w14:paraId="2BEB4633" w14:textId="0D0DE78A" w:rsidR="004E72EE" w:rsidRPr="00C6114A" w:rsidRDefault="00B4388E" w:rsidP="004E72EE">
      <w:pPr>
        <w:pStyle w:val="BodyText"/>
        <w:rPr>
          <w:rFonts w:asciiTheme="minorHAnsi" w:hAnsiTheme="minorHAnsi"/>
          <w:lang w:val="en-NZ"/>
        </w:rPr>
      </w:pPr>
      <w:r w:rsidRPr="00C6114A">
        <w:rPr>
          <w:rFonts w:asciiTheme="minorHAnsi" w:hAnsiTheme="minorHAnsi"/>
          <w:lang w:val="en-NZ"/>
        </w:rPr>
        <w:t>The EPA</w:t>
      </w:r>
      <w:r w:rsidR="00C54739" w:rsidRPr="00C6114A">
        <w:rPr>
          <w:rFonts w:asciiTheme="minorHAnsi" w:hAnsiTheme="minorHAnsi"/>
          <w:lang w:val="en-NZ"/>
        </w:rPr>
        <w:t xml:space="preserve"> monitors</w:t>
      </w:r>
      <w:r w:rsidRPr="00C6114A">
        <w:rPr>
          <w:rFonts w:asciiTheme="minorHAnsi" w:hAnsiTheme="minorHAnsi"/>
          <w:lang w:val="en-NZ"/>
        </w:rPr>
        <w:t xml:space="preserve"> the performance of </w:t>
      </w:r>
      <w:r w:rsidR="00C60434" w:rsidRPr="00C6114A">
        <w:rPr>
          <w:rFonts w:asciiTheme="minorHAnsi" w:hAnsiTheme="minorHAnsi"/>
          <w:lang w:val="en-NZ"/>
        </w:rPr>
        <w:t xml:space="preserve">HSNO </w:t>
      </w:r>
      <w:r w:rsidRPr="00C6114A">
        <w:rPr>
          <w:rFonts w:asciiTheme="minorHAnsi" w:hAnsiTheme="minorHAnsi"/>
          <w:lang w:val="en-NZ"/>
        </w:rPr>
        <w:t xml:space="preserve">controls and aerial 1080 operations on an annual basis. </w:t>
      </w:r>
      <w:r w:rsidR="00C54739" w:rsidRPr="00C6114A">
        <w:rPr>
          <w:rFonts w:asciiTheme="minorHAnsi" w:hAnsiTheme="minorHAnsi"/>
          <w:lang w:val="en-NZ"/>
        </w:rPr>
        <w:t>Operational reports are</w:t>
      </w:r>
      <w:r w:rsidRPr="00C6114A">
        <w:rPr>
          <w:rFonts w:asciiTheme="minorHAnsi" w:hAnsiTheme="minorHAnsi"/>
          <w:lang w:val="en-NZ"/>
        </w:rPr>
        <w:t xml:space="preserve"> p</w:t>
      </w:r>
      <w:r w:rsidR="00C54739" w:rsidRPr="00C6114A">
        <w:rPr>
          <w:rFonts w:asciiTheme="minorHAnsi" w:hAnsiTheme="minorHAnsi"/>
          <w:lang w:val="en-NZ"/>
        </w:rPr>
        <w:t>rovided to the EPA by operators and are made available to the public on the 1080 watchlist</w:t>
      </w:r>
      <w:r w:rsidR="00C54739" w:rsidRPr="00C6114A">
        <w:rPr>
          <w:rStyle w:val="FootnoteReference"/>
          <w:rFonts w:asciiTheme="minorHAnsi" w:hAnsiTheme="minorHAnsi"/>
          <w:lang w:val="en-NZ"/>
        </w:rPr>
        <w:footnoteReference w:id="66"/>
      </w:r>
      <w:r w:rsidR="00C54739" w:rsidRPr="00C6114A">
        <w:rPr>
          <w:rFonts w:asciiTheme="minorHAnsi" w:hAnsiTheme="minorHAnsi"/>
          <w:lang w:val="en-NZ"/>
        </w:rPr>
        <w:t xml:space="preserve">. </w:t>
      </w:r>
      <w:r w:rsidR="004E72EE" w:rsidRPr="00C6114A">
        <w:rPr>
          <w:rFonts w:asciiTheme="minorHAnsi" w:hAnsiTheme="minorHAnsi"/>
          <w:lang w:val="en-NZ"/>
        </w:rPr>
        <w:t>The purpose of the annual monitoring reports is to</w:t>
      </w:r>
      <w:r w:rsidR="00D12F7D">
        <w:rPr>
          <w:rFonts w:asciiTheme="minorHAnsi" w:hAnsiTheme="minorHAnsi"/>
          <w:lang w:val="en-NZ"/>
        </w:rPr>
        <w:t>:</w:t>
      </w:r>
    </w:p>
    <w:p w14:paraId="7BF0E65E" w14:textId="77777777" w:rsidR="004E72EE" w:rsidRPr="00C6114A" w:rsidRDefault="004E72EE" w:rsidP="004E72EE">
      <w:pPr>
        <w:pStyle w:val="BodyText"/>
        <w:numPr>
          <w:ilvl w:val="0"/>
          <w:numId w:val="55"/>
        </w:numPr>
        <w:rPr>
          <w:rFonts w:asciiTheme="minorHAnsi" w:hAnsiTheme="minorHAnsi"/>
          <w:lang w:val="en-NZ"/>
        </w:rPr>
      </w:pPr>
      <w:r w:rsidRPr="00C6114A">
        <w:rPr>
          <w:rFonts w:asciiTheme="minorHAnsi" w:hAnsiTheme="minorHAnsi"/>
          <w:lang w:val="en-NZ"/>
        </w:rPr>
        <w:t>enable members of the public to register concerns about current and future aerial operations and have those concerns monitored and actioned as appropriate by operators;</w:t>
      </w:r>
    </w:p>
    <w:p w14:paraId="63C2AE2A" w14:textId="77777777" w:rsidR="004E72EE" w:rsidRPr="00C6114A" w:rsidRDefault="004E72EE" w:rsidP="004E72EE">
      <w:pPr>
        <w:pStyle w:val="BodyText"/>
        <w:numPr>
          <w:ilvl w:val="0"/>
          <w:numId w:val="55"/>
        </w:numPr>
        <w:rPr>
          <w:rFonts w:asciiTheme="minorHAnsi" w:hAnsiTheme="minorHAnsi"/>
          <w:lang w:val="en-NZ"/>
        </w:rPr>
      </w:pPr>
      <w:r w:rsidRPr="00C6114A">
        <w:rPr>
          <w:rFonts w:asciiTheme="minorHAnsi" w:hAnsiTheme="minorHAnsi"/>
          <w:lang w:val="en-NZ"/>
        </w:rPr>
        <w:t>enable the EPA to undertake an audit of aerial operations to monitor best practice and consistency;</w:t>
      </w:r>
    </w:p>
    <w:p w14:paraId="769A8007" w14:textId="553A126E" w:rsidR="004E72EE" w:rsidRPr="00C6114A" w:rsidRDefault="004E72EE" w:rsidP="004E72EE">
      <w:pPr>
        <w:pStyle w:val="BodyText"/>
        <w:numPr>
          <w:ilvl w:val="0"/>
          <w:numId w:val="55"/>
        </w:numPr>
        <w:rPr>
          <w:rFonts w:asciiTheme="minorHAnsi" w:hAnsiTheme="minorHAnsi"/>
          <w:lang w:val="en-NZ"/>
        </w:rPr>
      </w:pPr>
      <w:r w:rsidRPr="00C6114A">
        <w:rPr>
          <w:rFonts w:asciiTheme="minorHAnsi" w:hAnsiTheme="minorHAnsi"/>
          <w:lang w:val="en-NZ"/>
        </w:rPr>
        <w:t>ensure that the EPA has the information it needs for any future reassessment it may wish to undertake.</w:t>
      </w:r>
    </w:p>
    <w:p w14:paraId="1DCBA8A4" w14:textId="697856A6" w:rsidR="00C54739" w:rsidRPr="00C6114A" w:rsidRDefault="00C83E51" w:rsidP="00C83E51">
      <w:pPr>
        <w:pStyle w:val="BodyText"/>
        <w:rPr>
          <w:rFonts w:asciiTheme="minorHAnsi" w:hAnsiTheme="minorHAnsi"/>
          <w:lang w:val="en-NZ"/>
        </w:rPr>
      </w:pPr>
      <w:r w:rsidRPr="00C6114A">
        <w:rPr>
          <w:rFonts w:asciiTheme="minorHAnsi" w:hAnsiTheme="minorHAnsi"/>
          <w:lang w:val="en-NZ"/>
        </w:rPr>
        <w:t>All o</w:t>
      </w:r>
      <w:r w:rsidR="00C54739" w:rsidRPr="00C6114A">
        <w:rPr>
          <w:rFonts w:asciiTheme="minorHAnsi" w:hAnsiTheme="minorHAnsi"/>
          <w:lang w:val="en-NZ"/>
        </w:rPr>
        <w:t>perational reporting must include the following detail</w:t>
      </w:r>
      <w:r w:rsidR="00D12F7D">
        <w:rPr>
          <w:rFonts w:asciiTheme="minorHAnsi" w:hAnsiTheme="minorHAnsi"/>
          <w:lang w:val="en-NZ"/>
        </w:rPr>
        <w:t>:</w:t>
      </w:r>
    </w:p>
    <w:p w14:paraId="4CBEC3A3" w14:textId="4339355F" w:rsidR="00C54739" w:rsidRPr="00C6114A" w:rsidRDefault="00C54739" w:rsidP="00C54739">
      <w:pPr>
        <w:pStyle w:val="Bullets"/>
        <w:rPr>
          <w:rFonts w:asciiTheme="minorHAnsi" w:hAnsiTheme="minorHAnsi"/>
        </w:rPr>
      </w:pPr>
      <w:r w:rsidRPr="00C6114A">
        <w:rPr>
          <w:rFonts w:asciiTheme="minorHAnsi" w:hAnsiTheme="minorHAnsi"/>
        </w:rPr>
        <w:t>the reasons for the operation;</w:t>
      </w:r>
    </w:p>
    <w:p w14:paraId="4D642BFD" w14:textId="492B6159" w:rsidR="00C54739" w:rsidRPr="00C6114A" w:rsidRDefault="00C54739" w:rsidP="00C54739">
      <w:pPr>
        <w:pStyle w:val="Bullets"/>
        <w:rPr>
          <w:rFonts w:asciiTheme="minorHAnsi" w:hAnsiTheme="minorHAnsi"/>
        </w:rPr>
      </w:pPr>
      <w:r w:rsidRPr="00C6114A">
        <w:rPr>
          <w:rFonts w:asciiTheme="minorHAnsi" w:hAnsiTheme="minorHAnsi"/>
        </w:rPr>
        <w:t>details of the notification and consultation undertaken;</w:t>
      </w:r>
    </w:p>
    <w:p w14:paraId="16F878B5" w14:textId="0DBAFF72" w:rsidR="00C54739" w:rsidRPr="00C6114A" w:rsidRDefault="00C54739" w:rsidP="00C54739">
      <w:pPr>
        <w:pStyle w:val="Bullets"/>
        <w:rPr>
          <w:rFonts w:asciiTheme="minorHAnsi" w:hAnsiTheme="minorHAnsi"/>
        </w:rPr>
      </w:pPr>
      <w:r w:rsidRPr="00C6114A">
        <w:rPr>
          <w:rFonts w:asciiTheme="minorHAnsi" w:hAnsiTheme="minorHAnsi"/>
        </w:rPr>
        <w:t>details of the</w:t>
      </w:r>
      <w:r w:rsidR="004E72EE" w:rsidRPr="00C6114A">
        <w:rPr>
          <w:rFonts w:asciiTheme="minorHAnsi" w:hAnsiTheme="minorHAnsi"/>
        </w:rPr>
        <w:t xml:space="preserve"> operation – location, dates  etc</w:t>
      </w:r>
      <w:r w:rsidRPr="00C6114A">
        <w:rPr>
          <w:rFonts w:asciiTheme="minorHAnsi" w:hAnsiTheme="minorHAnsi"/>
        </w:rPr>
        <w:t>;</w:t>
      </w:r>
    </w:p>
    <w:p w14:paraId="553B6B87" w14:textId="21A924EC" w:rsidR="00C54739" w:rsidRPr="00C6114A" w:rsidRDefault="00C54739" w:rsidP="00C54739">
      <w:pPr>
        <w:pStyle w:val="Bullets"/>
        <w:rPr>
          <w:rFonts w:asciiTheme="minorHAnsi" w:hAnsiTheme="minorHAnsi"/>
        </w:rPr>
      </w:pPr>
      <w:r w:rsidRPr="00C6114A">
        <w:rPr>
          <w:rFonts w:asciiTheme="minorHAnsi" w:hAnsiTheme="minorHAnsi"/>
        </w:rPr>
        <w:t>possum numbers before and after the operation;</w:t>
      </w:r>
    </w:p>
    <w:p w14:paraId="63990796" w14:textId="15F1877A" w:rsidR="00C54739" w:rsidRPr="00C6114A" w:rsidRDefault="00C54739" w:rsidP="00C54739">
      <w:pPr>
        <w:pStyle w:val="Bullets"/>
        <w:rPr>
          <w:rFonts w:asciiTheme="minorHAnsi" w:hAnsiTheme="minorHAnsi"/>
        </w:rPr>
      </w:pPr>
      <w:r w:rsidRPr="00C6114A">
        <w:rPr>
          <w:rFonts w:asciiTheme="minorHAnsi" w:hAnsiTheme="minorHAnsi"/>
        </w:rPr>
        <w:t>incident reports;</w:t>
      </w:r>
    </w:p>
    <w:p w14:paraId="00C4F4C4" w14:textId="16D33375" w:rsidR="00C54739" w:rsidRPr="00C6114A" w:rsidRDefault="00C54739" w:rsidP="00C54739">
      <w:pPr>
        <w:pStyle w:val="Bullets"/>
        <w:rPr>
          <w:rFonts w:asciiTheme="minorHAnsi" w:hAnsiTheme="minorHAnsi"/>
        </w:rPr>
      </w:pPr>
      <w:r w:rsidRPr="00C6114A">
        <w:rPr>
          <w:rFonts w:asciiTheme="minorHAnsi" w:hAnsiTheme="minorHAnsi"/>
        </w:rPr>
        <w:t>details of pre- and post-operation monitoring of fauna, including species of particular importance to Māori;</w:t>
      </w:r>
    </w:p>
    <w:p w14:paraId="1EEEAC91" w14:textId="0D1E0B60" w:rsidR="00C54739" w:rsidRPr="00C6114A" w:rsidRDefault="00C54739" w:rsidP="00C54739">
      <w:pPr>
        <w:pStyle w:val="Bullets"/>
        <w:rPr>
          <w:rFonts w:asciiTheme="minorHAnsi" w:hAnsiTheme="minorHAnsi"/>
        </w:rPr>
      </w:pPr>
      <w:r w:rsidRPr="00C6114A">
        <w:rPr>
          <w:rFonts w:asciiTheme="minorHAnsi" w:hAnsiTheme="minorHAnsi"/>
        </w:rPr>
        <w:lastRenderedPageBreak/>
        <w:t>details of post operation monitoring of water quality; and</w:t>
      </w:r>
    </w:p>
    <w:p w14:paraId="409914A9" w14:textId="2D8B0DE2" w:rsidR="00C54739" w:rsidRPr="00C6114A" w:rsidRDefault="00C54739" w:rsidP="00C83E51">
      <w:pPr>
        <w:pStyle w:val="Bullets"/>
        <w:rPr>
          <w:rFonts w:asciiTheme="minorHAnsi" w:hAnsiTheme="minorHAnsi"/>
        </w:rPr>
      </w:pPr>
      <w:r w:rsidRPr="00C6114A">
        <w:rPr>
          <w:rFonts w:asciiTheme="minorHAnsi" w:hAnsiTheme="minorHAnsi"/>
        </w:rPr>
        <w:t>an overall assessment of the outcome of the operation.</w:t>
      </w:r>
    </w:p>
    <w:p w14:paraId="19CEFEAD" w14:textId="603B2D5B" w:rsidR="00B4388E" w:rsidRPr="00C6114A" w:rsidRDefault="00B4388E" w:rsidP="00B4388E">
      <w:pPr>
        <w:pStyle w:val="Heading3"/>
        <w:ind w:left="851" w:hanging="851"/>
        <w:rPr>
          <w:rFonts w:asciiTheme="minorHAnsi" w:hAnsiTheme="minorHAnsi"/>
        </w:rPr>
      </w:pPr>
      <w:bookmarkStart w:id="130" w:name="_Toc406595463"/>
      <w:r w:rsidRPr="00C6114A">
        <w:rPr>
          <w:rFonts w:asciiTheme="minorHAnsi" w:hAnsiTheme="minorHAnsi"/>
        </w:rPr>
        <w:t>Five yearly review</w:t>
      </w:r>
      <w:bookmarkEnd w:id="130"/>
    </w:p>
    <w:p w14:paraId="5A29DD47" w14:textId="18CD53BA" w:rsidR="00B4388E" w:rsidRPr="00C6114A" w:rsidRDefault="004E72EE" w:rsidP="008F5030">
      <w:pPr>
        <w:pStyle w:val="BodyText"/>
        <w:rPr>
          <w:rFonts w:asciiTheme="minorHAnsi" w:hAnsiTheme="minorHAnsi"/>
          <w:lang w:val="en-NZ"/>
        </w:rPr>
      </w:pPr>
      <w:r w:rsidRPr="00C6114A">
        <w:rPr>
          <w:rFonts w:asciiTheme="minorHAnsi" w:hAnsiTheme="minorHAnsi"/>
          <w:lang w:val="en-NZ"/>
        </w:rPr>
        <w:t>A</w:t>
      </w:r>
      <w:r w:rsidR="00B4388E" w:rsidRPr="00C6114A">
        <w:rPr>
          <w:rFonts w:asciiTheme="minorHAnsi" w:hAnsiTheme="minorHAnsi"/>
          <w:lang w:val="en-NZ"/>
        </w:rPr>
        <w:t>nnual report</w:t>
      </w:r>
      <w:r w:rsidRPr="00C6114A">
        <w:rPr>
          <w:rFonts w:asciiTheme="minorHAnsi" w:hAnsiTheme="minorHAnsi"/>
          <w:lang w:val="en-NZ"/>
        </w:rPr>
        <w:t>ing is</w:t>
      </w:r>
      <w:r w:rsidR="00B4388E" w:rsidRPr="00C6114A">
        <w:rPr>
          <w:rFonts w:asciiTheme="minorHAnsi" w:hAnsiTheme="minorHAnsi"/>
          <w:lang w:val="en-NZ"/>
        </w:rPr>
        <w:t xml:space="preserve"> </w:t>
      </w:r>
      <w:r w:rsidR="00FC066B" w:rsidRPr="00C6114A">
        <w:rPr>
          <w:rFonts w:asciiTheme="minorHAnsi" w:hAnsiTheme="minorHAnsi"/>
          <w:lang w:val="en-NZ"/>
        </w:rPr>
        <w:t>used</w:t>
      </w:r>
      <w:r w:rsidR="008F5030" w:rsidRPr="00C6114A">
        <w:rPr>
          <w:rFonts w:asciiTheme="minorHAnsi" w:hAnsiTheme="minorHAnsi"/>
          <w:lang w:val="en-NZ"/>
        </w:rPr>
        <w:t xml:space="preserve"> by the EPA for the</w:t>
      </w:r>
      <w:r w:rsidR="00FC066B" w:rsidRPr="00C6114A">
        <w:rPr>
          <w:rFonts w:asciiTheme="minorHAnsi" w:hAnsiTheme="minorHAnsi"/>
          <w:lang w:val="en-NZ"/>
        </w:rPr>
        <w:t xml:space="preserve"> production of </w:t>
      </w:r>
      <w:r w:rsidR="00B4388E" w:rsidRPr="00C6114A">
        <w:rPr>
          <w:rFonts w:asciiTheme="minorHAnsi" w:hAnsiTheme="minorHAnsi"/>
          <w:lang w:val="en-NZ"/>
        </w:rPr>
        <w:t xml:space="preserve">a </w:t>
      </w:r>
      <w:r w:rsidR="00FC066B" w:rsidRPr="00C6114A">
        <w:rPr>
          <w:rFonts w:asciiTheme="minorHAnsi" w:hAnsiTheme="minorHAnsi"/>
          <w:lang w:val="en-NZ"/>
        </w:rPr>
        <w:t xml:space="preserve">five yearly </w:t>
      </w:r>
      <w:r w:rsidR="00B4388E" w:rsidRPr="00C6114A">
        <w:rPr>
          <w:rFonts w:asciiTheme="minorHAnsi" w:hAnsiTheme="minorHAnsi"/>
          <w:lang w:val="en-NZ"/>
        </w:rPr>
        <w:t xml:space="preserve">review </w:t>
      </w:r>
      <w:r w:rsidRPr="00C6114A">
        <w:rPr>
          <w:rFonts w:asciiTheme="minorHAnsi" w:hAnsiTheme="minorHAnsi"/>
          <w:lang w:val="en-NZ"/>
        </w:rPr>
        <w:t>that involves an independent analysis of</w:t>
      </w:r>
      <w:r w:rsidR="008F5030" w:rsidRPr="00C6114A">
        <w:rPr>
          <w:rFonts w:asciiTheme="minorHAnsi" w:hAnsiTheme="minorHAnsi"/>
          <w:lang w:val="en-NZ"/>
        </w:rPr>
        <w:t xml:space="preserve"> </w:t>
      </w:r>
      <w:r w:rsidR="00FC066B" w:rsidRPr="00C6114A">
        <w:rPr>
          <w:rFonts w:asciiTheme="minorHAnsi" w:hAnsiTheme="minorHAnsi"/>
          <w:lang w:val="en-NZ"/>
        </w:rPr>
        <w:t>the</w:t>
      </w:r>
      <w:r w:rsidR="00B4388E" w:rsidRPr="00C6114A">
        <w:rPr>
          <w:rFonts w:asciiTheme="minorHAnsi" w:hAnsiTheme="minorHAnsi"/>
          <w:lang w:val="en-NZ"/>
        </w:rPr>
        <w:t xml:space="preserve"> efficacy of the</w:t>
      </w:r>
      <w:r w:rsidR="00FC066B" w:rsidRPr="00C6114A">
        <w:rPr>
          <w:rFonts w:asciiTheme="minorHAnsi" w:hAnsiTheme="minorHAnsi"/>
          <w:lang w:val="en-NZ"/>
        </w:rPr>
        <w:t xml:space="preserve"> management regime</w:t>
      </w:r>
      <w:r w:rsidR="00B4388E" w:rsidRPr="00C6114A">
        <w:rPr>
          <w:rFonts w:asciiTheme="minorHAnsi" w:hAnsiTheme="minorHAnsi"/>
          <w:lang w:val="en-NZ"/>
        </w:rPr>
        <w:t xml:space="preserve"> for 1080</w:t>
      </w:r>
      <w:r w:rsidR="008F5030" w:rsidRPr="00C6114A">
        <w:rPr>
          <w:rFonts w:asciiTheme="minorHAnsi" w:hAnsiTheme="minorHAnsi"/>
          <w:lang w:val="en-NZ"/>
        </w:rPr>
        <w:t>,</w:t>
      </w:r>
      <w:r w:rsidR="00FC066B" w:rsidRPr="00C6114A">
        <w:rPr>
          <w:rFonts w:asciiTheme="minorHAnsi" w:hAnsiTheme="minorHAnsi"/>
          <w:lang w:val="en-NZ"/>
        </w:rPr>
        <w:t xml:space="preserve"> </w:t>
      </w:r>
      <w:r w:rsidRPr="00C6114A">
        <w:rPr>
          <w:rFonts w:asciiTheme="minorHAnsi" w:hAnsiTheme="minorHAnsi"/>
          <w:lang w:val="en-NZ"/>
        </w:rPr>
        <w:t>monitoring of the</w:t>
      </w:r>
      <w:r w:rsidR="008F5030" w:rsidRPr="00C6114A">
        <w:rPr>
          <w:rFonts w:asciiTheme="minorHAnsi" w:hAnsiTheme="minorHAnsi"/>
          <w:lang w:val="en-NZ"/>
        </w:rPr>
        <w:t xml:space="preserve"> </w:t>
      </w:r>
      <w:r w:rsidRPr="00C6114A">
        <w:rPr>
          <w:rFonts w:asciiTheme="minorHAnsi" w:hAnsiTheme="minorHAnsi"/>
          <w:lang w:val="en-NZ"/>
        </w:rPr>
        <w:t xml:space="preserve">key </w:t>
      </w:r>
      <w:r w:rsidR="00B4388E" w:rsidRPr="00C6114A">
        <w:rPr>
          <w:rFonts w:asciiTheme="minorHAnsi" w:hAnsiTheme="minorHAnsi"/>
          <w:lang w:val="en-NZ"/>
        </w:rPr>
        <w:t>changes</w:t>
      </w:r>
      <w:r w:rsidRPr="00C6114A">
        <w:rPr>
          <w:rFonts w:asciiTheme="minorHAnsi" w:hAnsiTheme="minorHAnsi"/>
          <w:lang w:val="en-NZ"/>
        </w:rPr>
        <w:t>/improvements to the</w:t>
      </w:r>
      <w:r w:rsidR="008F5030" w:rsidRPr="00C6114A">
        <w:rPr>
          <w:rFonts w:asciiTheme="minorHAnsi" w:hAnsiTheme="minorHAnsi"/>
          <w:lang w:val="en-NZ"/>
        </w:rPr>
        <w:t xml:space="preserve"> system</w:t>
      </w:r>
      <w:r w:rsidR="00B4388E" w:rsidRPr="00C6114A">
        <w:rPr>
          <w:rFonts w:asciiTheme="minorHAnsi" w:hAnsiTheme="minorHAnsi"/>
          <w:lang w:val="en-NZ"/>
        </w:rPr>
        <w:t xml:space="preserve"> since the reassessment </w:t>
      </w:r>
      <w:r w:rsidR="00FC066B" w:rsidRPr="00C6114A">
        <w:rPr>
          <w:rFonts w:asciiTheme="minorHAnsi" w:hAnsiTheme="minorHAnsi"/>
          <w:lang w:val="en-NZ"/>
        </w:rPr>
        <w:t>and</w:t>
      </w:r>
      <w:r w:rsidRPr="00C6114A">
        <w:rPr>
          <w:rFonts w:asciiTheme="minorHAnsi" w:hAnsiTheme="minorHAnsi"/>
          <w:lang w:val="en-NZ"/>
        </w:rPr>
        <w:t xml:space="preserve"> assesses</w:t>
      </w:r>
      <w:r w:rsidR="00FC066B" w:rsidRPr="00C6114A">
        <w:rPr>
          <w:rFonts w:asciiTheme="minorHAnsi" w:hAnsiTheme="minorHAnsi"/>
          <w:lang w:val="en-NZ"/>
        </w:rPr>
        <w:t xml:space="preserve"> </w:t>
      </w:r>
      <w:r w:rsidR="008F5030" w:rsidRPr="00C6114A">
        <w:rPr>
          <w:rFonts w:asciiTheme="minorHAnsi" w:hAnsiTheme="minorHAnsi"/>
          <w:lang w:val="en-NZ"/>
        </w:rPr>
        <w:t>whether there is a</w:t>
      </w:r>
      <w:r w:rsidR="00B4388E" w:rsidRPr="00C6114A">
        <w:rPr>
          <w:rFonts w:asciiTheme="minorHAnsi" w:hAnsiTheme="minorHAnsi"/>
          <w:lang w:val="en-NZ"/>
        </w:rPr>
        <w:t xml:space="preserve"> </w:t>
      </w:r>
      <w:r w:rsidR="00FC066B" w:rsidRPr="00C6114A">
        <w:rPr>
          <w:rFonts w:asciiTheme="minorHAnsi" w:hAnsiTheme="minorHAnsi"/>
          <w:lang w:val="en-NZ"/>
        </w:rPr>
        <w:t>need t</w:t>
      </w:r>
      <w:r w:rsidR="008F5030" w:rsidRPr="00C6114A">
        <w:rPr>
          <w:rFonts w:asciiTheme="minorHAnsi" w:hAnsiTheme="minorHAnsi"/>
          <w:lang w:val="en-NZ"/>
        </w:rPr>
        <w:t>o further reassess the use of 1080</w:t>
      </w:r>
      <w:r w:rsidR="00FC066B" w:rsidRPr="00C6114A">
        <w:rPr>
          <w:rFonts w:asciiTheme="minorHAnsi" w:hAnsiTheme="minorHAnsi"/>
          <w:lang w:val="en-NZ"/>
        </w:rPr>
        <w:t xml:space="preserve">. </w:t>
      </w:r>
    </w:p>
    <w:p w14:paraId="627D079E" w14:textId="1811D0D4" w:rsidR="00FC066B" w:rsidRPr="00C6114A" w:rsidRDefault="00FC066B" w:rsidP="00FC066B">
      <w:pPr>
        <w:pStyle w:val="BodyText"/>
        <w:rPr>
          <w:rFonts w:asciiTheme="minorHAnsi" w:hAnsiTheme="minorHAnsi"/>
          <w:lang w:val="en-NZ"/>
        </w:rPr>
      </w:pPr>
      <w:r w:rsidRPr="00C6114A">
        <w:rPr>
          <w:rFonts w:asciiTheme="minorHAnsi" w:hAnsiTheme="minorHAnsi"/>
          <w:lang w:val="en-NZ"/>
        </w:rPr>
        <w:t>The latest review covered the period 2008 to 2012 and</w:t>
      </w:r>
      <w:r w:rsidR="008F5030" w:rsidRPr="00C6114A">
        <w:rPr>
          <w:rFonts w:asciiTheme="minorHAnsi" w:hAnsiTheme="minorHAnsi"/>
          <w:lang w:val="en-NZ"/>
        </w:rPr>
        <w:t xml:space="preserve"> the EPA</w:t>
      </w:r>
      <w:r w:rsidRPr="00C6114A">
        <w:rPr>
          <w:rFonts w:asciiTheme="minorHAnsi" w:hAnsiTheme="minorHAnsi"/>
          <w:lang w:val="en-NZ"/>
        </w:rPr>
        <w:t xml:space="preserve"> concluded the following in reference to the </w:t>
      </w:r>
      <w:r w:rsidR="004E72EE" w:rsidRPr="00C6114A">
        <w:rPr>
          <w:rFonts w:asciiTheme="minorHAnsi" w:hAnsiTheme="minorHAnsi"/>
          <w:lang w:val="en-NZ"/>
        </w:rPr>
        <w:t xml:space="preserve">current </w:t>
      </w:r>
      <w:r w:rsidRPr="00C6114A">
        <w:rPr>
          <w:rFonts w:asciiTheme="minorHAnsi" w:hAnsiTheme="minorHAnsi"/>
          <w:lang w:val="en-NZ"/>
        </w:rPr>
        <w:t xml:space="preserve">HSNO management regime; </w:t>
      </w:r>
    </w:p>
    <w:p w14:paraId="18B4F96E" w14:textId="64841579" w:rsidR="008F5030" w:rsidRPr="00C6114A" w:rsidRDefault="008F5030" w:rsidP="008F5030">
      <w:pPr>
        <w:pStyle w:val="BodyText"/>
        <w:rPr>
          <w:rFonts w:asciiTheme="minorHAnsi" w:hAnsiTheme="minorHAnsi" w:cs="MyriadPro-Light"/>
          <w:i/>
          <w:szCs w:val="22"/>
          <w:lang w:eastAsia="en-NZ"/>
        </w:rPr>
      </w:pPr>
      <w:r w:rsidRPr="00C6114A">
        <w:rPr>
          <w:rFonts w:asciiTheme="minorHAnsi" w:hAnsiTheme="minorHAnsi" w:cs="MyriadPro-Light"/>
          <w:i/>
          <w:szCs w:val="22"/>
          <w:lang w:eastAsia="en-NZ"/>
        </w:rPr>
        <w:t>“Analysis of data from the past five years shows that the tighter management regime is being followed and there have been significant improvements in the use of aerial 1080. Operators show a willingness to continually improve and learn from past mistakes and communications about 1080 operations have improved substantially. Incidents and complaints have dropped and water quality remains unaffected. The tighter management regime is working and at this stage there is no indication that a further reassessment of 1080 is required.”</w:t>
      </w:r>
    </w:p>
    <w:p w14:paraId="2F4635E8" w14:textId="3DC21AA9" w:rsidR="008F5030" w:rsidRPr="00C6114A" w:rsidRDefault="008F5030" w:rsidP="008F5030">
      <w:pPr>
        <w:pStyle w:val="BodyText"/>
        <w:rPr>
          <w:rFonts w:asciiTheme="minorHAnsi" w:hAnsiTheme="minorHAnsi"/>
          <w:lang w:val="en-NZ"/>
        </w:rPr>
      </w:pPr>
      <w:r w:rsidRPr="00C6114A">
        <w:rPr>
          <w:rFonts w:asciiTheme="minorHAnsi" w:hAnsiTheme="minorHAnsi" w:cs="MyriadPro-Light"/>
          <w:szCs w:val="22"/>
          <w:lang w:eastAsia="en-NZ"/>
        </w:rPr>
        <w:t xml:space="preserve">The review noted a trend for </w:t>
      </w:r>
      <w:r w:rsidRPr="00C6114A">
        <w:rPr>
          <w:rFonts w:asciiTheme="minorHAnsi" w:hAnsiTheme="minorHAnsi"/>
          <w:lang w:val="en-NZ"/>
        </w:rPr>
        <w:t>fewer complaints about 1080 operations</w:t>
      </w:r>
      <w:r w:rsidR="00FB2E2E" w:rsidRPr="00C6114A">
        <w:rPr>
          <w:rFonts w:asciiTheme="minorHAnsi" w:hAnsiTheme="minorHAnsi"/>
          <w:lang w:val="en-NZ"/>
        </w:rPr>
        <w:t xml:space="preserve"> as shown in Figure 4</w:t>
      </w:r>
      <w:r w:rsidR="00C83E51" w:rsidRPr="00C6114A">
        <w:rPr>
          <w:rFonts w:asciiTheme="minorHAnsi" w:hAnsiTheme="minorHAnsi"/>
          <w:lang w:val="en-NZ"/>
        </w:rPr>
        <w:t xml:space="preserve"> and noted that improved consultation and communication</w:t>
      </w:r>
      <w:r w:rsidR="004E72EE" w:rsidRPr="00C6114A">
        <w:rPr>
          <w:rFonts w:asciiTheme="minorHAnsi" w:hAnsiTheme="minorHAnsi"/>
          <w:lang w:val="en-NZ"/>
        </w:rPr>
        <w:t xml:space="preserve"> around operations</w:t>
      </w:r>
      <w:r w:rsidR="00C83E51" w:rsidRPr="00C6114A">
        <w:rPr>
          <w:rFonts w:asciiTheme="minorHAnsi" w:hAnsiTheme="minorHAnsi"/>
          <w:lang w:val="en-NZ"/>
        </w:rPr>
        <w:t xml:space="preserve"> was the likely</w:t>
      </w:r>
      <w:r w:rsidR="004E72EE" w:rsidRPr="00C6114A">
        <w:rPr>
          <w:rFonts w:asciiTheme="minorHAnsi" w:hAnsiTheme="minorHAnsi"/>
          <w:lang w:val="en-NZ"/>
        </w:rPr>
        <w:t xml:space="preserve"> cause of this trend</w:t>
      </w:r>
      <w:r w:rsidRPr="00C6114A">
        <w:rPr>
          <w:rFonts w:asciiTheme="minorHAnsi" w:hAnsiTheme="minorHAnsi"/>
          <w:lang w:val="en-NZ"/>
        </w:rPr>
        <w:t xml:space="preserve">. </w:t>
      </w:r>
    </w:p>
    <w:p w14:paraId="338EE4AB" w14:textId="6FF57502" w:rsidR="008F5030" w:rsidRPr="00C6114A" w:rsidRDefault="008F5030" w:rsidP="008F5030">
      <w:pPr>
        <w:pStyle w:val="BodyText"/>
        <w:rPr>
          <w:rFonts w:asciiTheme="minorHAnsi" w:hAnsiTheme="minorHAnsi"/>
          <w:lang w:val="en-NZ"/>
        </w:rPr>
      </w:pPr>
      <w:r w:rsidRPr="00C6114A">
        <w:rPr>
          <w:rFonts w:asciiTheme="minorHAnsi" w:hAnsiTheme="minorHAnsi"/>
          <w:noProof/>
          <w:lang w:val="en-NZ" w:eastAsia="en-NZ"/>
        </w:rPr>
        <w:drawing>
          <wp:inline distT="0" distB="0" distL="0" distR="0" wp14:anchorId="3696B068" wp14:editId="4DFA6829">
            <wp:extent cx="4692769" cy="2932981"/>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1275" cy="2932047"/>
                    </a:xfrm>
                    <a:prstGeom prst="rect">
                      <a:avLst/>
                    </a:prstGeom>
                  </pic:spPr>
                </pic:pic>
              </a:graphicData>
            </a:graphic>
          </wp:inline>
        </w:drawing>
      </w:r>
    </w:p>
    <w:p w14:paraId="5A85A647" w14:textId="585500C1" w:rsidR="00FB2E2E" w:rsidRPr="00C6114A" w:rsidRDefault="00FB2E2E" w:rsidP="00FB2E2E">
      <w:pPr>
        <w:pStyle w:val="FigureandTableheading"/>
        <w:rPr>
          <w:rFonts w:asciiTheme="minorHAnsi" w:hAnsiTheme="minorHAnsi"/>
        </w:rPr>
      </w:pPr>
      <w:r w:rsidRPr="00C6114A">
        <w:rPr>
          <w:rFonts w:asciiTheme="minorHAnsi" w:hAnsiTheme="minorHAnsi"/>
        </w:rPr>
        <w:t>Figure 4: Number of complaints v number of operations</w:t>
      </w:r>
      <w:r w:rsidRPr="00C6114A">
        <w:rPr>
          <w:rStyle w:val="FootnoteReference"/>
          <w:rFonts w:asciiTheme="minorHAnsi" w:hAnsiTheme="minorHAnsi"/>
        </w:rPr>
        <w:footnoteReference w:id="67"/>
      </w:r>
    </w:p>
    <w:p w14:paraId="41CE1C66" w14:textId="6A64801A" w:rsidR="00FC066B" w:rsidRPr="00C6114A" w:rsidRDefault="00FC066B" w:rsidP="00FC066B">
      <w:pPr>
        <w:pStyle w:val="BodyText"/>
        <w:rPr>
          <w:rFonts w:asciiTheme="minorHAnsi" w:hAnsiTheme="minorHAnsi"/>
          <w:lang w:val="en-NZ"/>
        </w:rPr>
      </w:pPr>
      <w:r w:rsidRPr="00C6114A">
        <w:rPr>
          <w:rFonts w:asciiTheme="minorHAnsi" w:hAnsiTheme="minorHAnsi" w:cs="MyriadPro-Light"/>
          <w:szCs w:val="22"/>
          <w:lang w:eastAsia="en-NZ"/>
        </w:rPr>
        <w:t>In reference to consultation and communication</w:t>
      </w:r>
      <w:r w:rsidR="00C83E51" w:rsidRPr="00C6114A">
        <w:rPr>
          <w:rFonts w:asciiTheme="minorHAnsi" w:hAnsiTheme="minorHAnsi" w:cs="MyriadPro-Light"/>
          <w:szCs w:val="22"/>
          <w:lang w:eastAsia="en-NZ"/>
        </w:rPr>
        <w:t xml:space="preserve"> initiatives</w:t>
      </w:r>
      <w:r w:rsidRPr="00C6114A">
        <w:rPr>
          <w:rFonts w:asciiTheme="minorHAnsi" w:hAnsiTheme="minorHAnsi" w:cs="MyriadPro-Light"/>
          <w:szCs w:val="22"/>
          <w:lang w:eastAsia="en-NZ"/>
        </w:rPr>
        <w:t xml:space="preserve">, the review further noted; </w:t>
      </w:r>
    </w:p>
    <w:p w14:paraId="23BEA1E3" w14:textId="1A7AD9B1" w:rsidR="00B4388E" w:rsidRPr="00C6114A" w:rsidRDefault="00FC066B" w:rsidP="008F5030">
      <w:pPr>
        <w:pStyle w:val="BodyText"/>
        <w:rPr>
          <w:rFonts w:asciiTheme="minorHAnsi" w:hAnsiTheme="minorHAnsi" w:cs="MyriadPro-Light"/>
          <w:i/>
          <w:szCs w:val="22"/>
          <w:lang w:eastAsia="en-NZ"/>
        </w:rPr>
      </w:pPr>
      <w:r w:rsidRPr="00C6114A">
        <w:rPr>
          <w:rFonts w:asciiTheme="minorHAnsi" w:hAnsiTheme="minorHAnsi" w:cs="MyriadPro-Light"/>
          <w:i/>
          <w:szCs w:val="22"/>
          <w:lang w:eastAsia="en-NZ"/>
        </w:rPr>
        <w:t xml:space="preserve">“The most important improvement in the use of 1080 relates to communications. Operators are using the communication guidelines to engage and inform communities. Local iwi, community groups and regulators are now much better informed about 1080 </w:t>
      </w:r>
      <w:r w:rsidRPr="00C6114A">
        <w:rPr>
          <w:rFonts w:asciiTheme="minorHAnsi" w:hAnsiTheme="minorHAnsi" w:cs="MyriadPro-Light"/>
          <w:i/>
          <w:szCs w:val="22"/>
          <w:lang w:eastAsia="en-NZ"/>
        </w:rPr>
        <w:lastRenderedPageBreak/>
        <w:t>operations. Regular notifications, consultation and public meetings are carried out. Today there are fewer complaints about 1080 operations – evidence that</w:t>
      </w:r>
      <w:r w:rsidRPr="00C6114A">
        <w:rPr>
          <w:rFonts w:asciiTheme="minorHAnsi" w:hAnsiTheme="minorHAnsi"/>
          <w:i/>
          <w:szCs w:val="22"/>
          <w:lang w:val="en-NZ"/>
        </w:rPr>
        <w:t xml:space="preserve"> </w:t>
      </w:r>
      <w:r w:rsidRPr="00C6114A">
        <w:rPr>
          <w:rFonts w:asciiTheme="minorHAnsi" w:hAnsiTheme="minorHAnsi" w:cs="MyriadPro-Light"/>
          <w:i/>
          <w:szCs w:val="22"/>
          <w:lang w:eastAsia="en-NZ"/>
        </w:rPr>
        <w:t>improved communication is working well.”</w:t>
      </w:r>
    </w:p>
    <w:p w14:paraId="75FE2B3F" w14:textId="6993F13D" w:rsidR="008F5030" w:rsidRPr="00C6114A" w:rsidRDefault="00C83E51" w:rsidP="008F5030">
      <w:pPr>
        <w:pStyle w:val="BodyText"/>
        <w:rPr>
          <w:rFonts w:asciiTheme="minorHAnsi" w:hAnsiTheme="minorHAnsi" w:cs="MyriadPro-Light"/>
          <w:szCs w:val="22"/>
          <w:lang w:eastAsia="en-NZ"/>
        </w:rPr>
      </w:pPr>
      <w:r w:rsidRPr="00C6114A">
        <w:rPr>
          <w:rFonts w:asciiTheme="minorHAnsi" w:hAnsiTheme="minorHAnsi" w:cs="MyriadPro-Light"/>
          <w:szCs w:val="22"/>
          <w:lang w:eastAsia="en-NZ"/>
        </w:rPr>
        <w:t>Overall</w:t>
      </w:r>
      <w:r w:rsidR="00FB2E2E" w:rsidRPr="00C6114A">
        <w:rPr>
          <w:rFonts w:asciiTheme="minorHAnsi" w:hAnsiTheme="minorHAnsi" w:cs="MyriadPro-Light"/>
          <w:szCs w:val="22"/>
          <w:lang w:eastAsia="en-NZ"/>
        </w:rPr>
        <w:t>,</w:t>
      </w:r>
      <w:r w:rsidRPr="00C6114A">
        <w:rPr>
          <w:rFonts w:asciiTheme="minorHAnsi" w:hAnsiTheme="minorHAnsi" w:cs="MyriadPro-Light"/>
          <w:szCs w:val="22"/>
          <w:lang w:eastAsia="en-NZ"/>
        </w:rPr>
        <w:t xml:space="preserve"> the EPA is currently satisfied</w:t>
      </w:r>
      <w:r w:rsidR="008F5030" w:rsidRPr="00C6114A">
        <w:rPr>
          <w:rFonts w:asciiTheme="minorHAnsi" w:hAnsiTheme="minorHAnsi" w:cs="MyriadPro-Light"/>
          <w:szCs w:val="22"/>
          <w:lang w:eastAsia="en-NZ"/>
        </w:rPr>
        <w:t xml:space="preserve"> that the current management regime comprehensively manages the risks</w:t>
      </w:r>
      <w:r w:rsidR="004E72EE" w:rsidRPr="00C6114A">
        <w:rPr>
          <w:rFonts w:asciiTheme="minorHAnsi" w:hAnsiTheme="minorHAnsi" w:cs="MyriadPro-Light"/>
          <w:szCs w:val="22"/>
          <w:lang w:eastAsia="en-NZ"/>
        </w:rPr>
        <w:t xml:space="preserve"> and</w:t>
      </w:r>
      <w:r w:rsidR="00FB2E2E" w:rsidRPr="00C6114A">
        <w:rPr>
          <w:rFonts w:asciiTheme="minorHAnsi" w:hAnsiTheme="minorHAnsi" w:cs="MyriadPro-Light"/>
          <w:szCs w:val="22"/>
          <w:lang w:eastAsia="en-NZ"/>
        </w:rPr>
        <w:t xml:space="preserve"> potential adverse</w:t>
      </w:r>
      <w:r w:rsidR="004E72EE" w:rsidRPr="00C6114A">
        <w:rPr>
          <w:rFonts w:asciiTheme="minorHAnsi" w:hAnsiTheme="minorHAnsi" w:cs="MyriadPro-Light"/>
          <w:szCs w:val="22"/>
          <w:lang w:eastAsia="en-NZ"/>
        </w:rPr>
        <w:t xml:space="preserve"> effects</w:t>
      </w:r>
      <w:r w:rsidR="008F5030" w:rsidRPr="00C6114A">
        <w:rPr>
          <w:rFonts w:asciiTheme="minorHAnsi" w:hAnsiTheme="minorHAnsi" w:cs="MyriadPro-Light"/>
          <w:szCs w:val="22"/>
          <w:lang w:eastAsia="en-NZ"/>
        </w:rPr>
        <w:t xml:space="preserve"> of aerial 1080 use and has resulted in improvements to the management of operations over time. </w:t>
      </w:r>
      <w:r w:rsidRPr="00C6114A">
        <w:rPr>
          <w:rFonts w:asciiTheme="minorHAnsi" w:hAnsiTheme="minorHAnsi" w:cs="MyriadPro-Light"/>
          <w:szCs w:val="22"/>
          <w:lang w:eastAsia="en-NZ"/>
        </w:rPr>
        <w:t xml:space="preserve"> The system will be subject to further review in 2017.</w:t>
      </w:r>
    </w:p>
    <w:p w14:paraId="20A55FA1" w14:textId="3616AD45" w:rsidR="00D53CDE" w:rsidRPr="00C6114A" w:rsidRDefault="008F5030" w:rsidP="0000685C">
      <w:pPr>
        <w:pStyle w:val="Heading3"/>
        <w:ind w:left="851" w:hanging="851"/>
        <w:rPr>
          <w:rFonts w:asciiTheme="minorHAnsi" w:hAnsiTheme="minorHAnsi"/>
        </w:rPr>
      </w:pPr>
      <w:bookmarkStart w:id="131" w:name="_Toc406595464"/>
      <w:r w:rsidRPr="00C6114A">
        <w:rPr>
          <w:rFonts w:asciiTheme="minorHAnsi" w:hAnsiTheme="minorHAnsi"/>
        </w:rPr>
        <w:t>Reassessment</w:t>
      </w:r>
      <w:r w:rsidR="00D53CDE" w:rsidRPr="00C6114A">
        <w:rPr>
          <w:rFonts w:asciiTheme="minorHAnsi" w:hAnsiTheme="minorHAnsi"/>
        </w:rPr>
        <w:t xml:space="preserve"> recommendations</w:t>
      </w:r>
      <w:bookmarkEnd w:id="131"/>
    </w:p>
    <w:p w14:paraId="72AB5C8C" w14:textId="77777777" w:rsidR="004E72EE" w:rsidRPr="00C6114A" w:rsidRDefault="008F5030" w:rsidP="008954ED">
      <w:pPr>
        <w:pStyle w:val="BodyText"/>
        <w:spacing w:after="240" w:line="276" w:lineRule="auto"/>
        <w:rPr>
          <w:rFonts w:asciiTheme="minorHAnsi" w:hAnsiTheme="minorHAnsi"/>
        </w:rPr>
      </w:pPr>
      <w:r w:rsidRPr="00C6114A">
        <w:rPr>
          <w:rFonts w:asciiTheme="minorHAnsi" w:hAnsiTheme="minorHAnsi"/>
        </w:rPr>
        <w:t>In addition to the con</w:t>
      </w:r>
      <w:r w:rsidR="00C83E51" w:rsidRPr="00C6114A">
        <w:rPr>
          <w:rFonts w:asciiTheme="minorHAnsi" w:hAnsiTheme="minorHAnsi"/>
        </w:rPr>
        <w:t>trols and monitoring requirements, t</w:t>
      </w:r>
      <w:r w:rsidR="00D53CDE" w:rsidRPr="00C6114A">
        <w:rPr>
          <w:rFonts w:asciiTheme="minorHAnsi" w:hAnsiTheme="minorHAnsi"/>
        </w:rPr>
        <w:t>he</w:t>
      </w:r>
      <w:r w:rsidRPr="00C6114A">
        <w:rPr>
          <w:rFonts w:asciiTheme="minorHAnsi" w:hAnsiTheme="minorHAnsi"/>
        </w:rPr>
        <w:t xml:space="preserve"> 2007</w:t>
      </w:r>
      <w:r w:rsidR="00D53CDE" w:rsidRPr="00C6114A">
        <w:rPr>
          <w:rFonts w:asciiTheme="minorHAnsi" w:hAnsiTheme="minorHAnsi"/>
        </w:rPr>
        <w:t xml:space="preserve"> </w:t>
      </w:r>
      <w:r w:rsidRPr="00C6114A">
        <w:rPr>
          <w:rFonts w:asciiTheme="minorHAnsi" w:hAnsiTheme="minorHAnsi"/>
        </w:rPr>
        <w:t xml:space="preserve">reassessment decision included a number of </w:t>
      </w:r>
      <w:r w:rsidR="00D53CDE" w:rsidRPr="00C6114A">
        <w:rPr>
          <w:rFonts w:asciiTheme="minorHAnsi" w:hAnsiTheme="minorHAnsi"/>
        </w:rPr>
        <w:t>recommendations</w:t>
      </w:r>
      <w:r w:rsidR="00F801C8" w:rsidRPr="00C6114A">
        <w:rPr>
          <w:rFonts w:asciiTheme="minorHAnsi" w:hAnsiTheme="minorHAnsi"/>
        </w:rPr>
        <w:t xml:space="preserve"> </w:t>
      </w:r>
      <w:r w:rsidR="00C83E51" w:rsidRPr="00C6114A">
        <w:rPr>
          <w:rFonts w:asciiTheme="minorHAnsi" w:hAnsiTheme="minorHAnsi"/>
        </w:rPr>
        <w:t>aimed at</w:t>
      </w:r>
      <w:r w:rsidR="00BF7E39" w:rsidRPr="00C6114A">
        <w:rPr>
          <w:rFonts w:asciiTheme="minorHAnsi" w:hAnsiTheme="minorHAnsi"/>
        </w:rPr>
        <w:t xml:space="preserve"> impro</w:t>
      </w:r>
      <w:r w:rsidR="00C83E51" w:rsidRPr="00C6114A">
        <w:rPr>
          <w:rFonts w:asciiTheme="minorHAnsi" w:hAnsiTheme="minorHAnsi"/>
        </w:rPr>
        <w:t>ving</w:t>
      </w:r>
      <w:r w:rsidRPr="00C6114A">
        <w:rPr>
          <w:rFonts w:asciiTheme="minorHAnsi" w:hAnsiTheme="minorHAnsi"/>
        </w:rPr>
        <w:t xml:space="preserve"> the </w:t>
      </w:r>
      <w:r w:rsidR="00C83E51" w:rsidRPr="00C6114A">
        <w:rPr>
          <w:rFonts w:asciiTheme="minorHAnsi" w:hAnsiTheme="minorHAnsi"/>
        </w:rPr>
        <w:t xml:space="preserve">understanding of the impacts of </w:t>
      </w:r>
      <w:r w:rsidRPr="00C6114A">
        <w:rPr>
          <w:rFonts w:asciiTheme="minorHAnsi" w:hAnsiTheme="minorHAnsi"/>
        </w:rPr>
        <w:t>1080</w:t>
      </w:r>
      <w:r w:rsidR="00C83E51" w:rsidRPr="00C6114A">
        <w:rPr>
          <w:rFonts w:asciiTheme="minorHAnsi" w:hAnsiTheme="minorHAnsi"/>
        </w:rPr>
        <w:t xml:space="preserve">, ensuring greater transparency around operations and </w:t>
      </w:r>
      <w:r w:rsidR="00813929" w:rsidRPr="00C6114A">
        <w:rPr>
          <w:rFonts w:asciiTheme="minorHAnsi" w:hAnsiTheme="minorHAnsi"/>
        </w:rPr>
        <w:t>improving the</w:t>
      </w:r>
      <w:r w:rsidR="00C83E51" w:rsidRPr="00C6114A">
        <w:rPr>
          <w:rFonts w:asciiTheme="minorHAnsi" w:hAnsiTheme="minorHAnsi"/>
        </w:rPr>
        <w:t xml:space="preserve"> understanding of alternatives to 1080</w:t>
      </w:r>
      <w:r w:rsidRPr="00C6114A">
        <w:rPr>
          <w:rFonts w:asciiTheme="minorHAnsi" w:hAnsiTheme="minorHAnsi"/>
        </w:rPr>
        <w:t xml:space="preserve">. </w:t>
      </w:r>
    </w:p>
    <w:p w14:paraId="75E0B4D8" w14:textId="48A0FD04" w:rsidR="00F801C8" w:rsidRPr="00C6114A" w:rsidRDefault="008F5030" w:rsidP="008954ED">
      <w:pPr>
        <w:pStyle w:val="BodyText"/>
        <w:spacing w:after="240" w:line="276" w:lineRule="auto"/>
        <w:rPr>
          <w:rFonts w:asciiTheme="minorHAnsi" w:hAnsiTheme="minorHAnsi"/>
        </w:rPr>
      </w:pPr>
      <w:r w:rsidRPr="00C6114A">
        <w:rPr>
          <w:rFonts w:asciiTheme="minorHAnsi" w:hAnsiTheme="minorHAnsi"/>
        </w:rPr>
        <w:t>These recommendations included</w:t>
      </w:r>
      <w:r w:rsidR="00D12F7D">
        <w:rPr>
          <w:rFonts w:asciiTheme="minorHAnsi" w:hAnsiTheme="minorHAnsi"/>
        </w:rPr>
        <w:t>:</w:t>
      </w:r>
    </w:p>
    <w:p w14:paraId="4067FA39" w14:textId="0DA6D5A4" w:rsidR="00BB7141" w:rsidRPr="00C6114A" w:rsidRDefault="00C83E51" w:rsidP="009802A1">
      <w:pPr>
        <w:pStyle w:val="Bullets"/>
        <w:rPr>
          <w:rFonts w:asciiTheme="minorHAnsi" w:hAnsiTheme="minorHAnsi"/>
        </w:rPr>
      </w:pPr>
      <w:r w:rsidRPr="00C6114A">
        <w:rPr>
          <w:rFonts w:asciiTheme="minorHAnsi" w:hAnsiTheme="minorHAnsi"/>
        </w:rPr>
        <w:t>Undertaking a</w:t>
      </w:r>
      <w:r w:rsidR="00BB7141" w:rsidRPr="00C6114A">
        <w:rPr>
          <w:rFonts w:asciiTheme="minorHAnsi" w:hAnsiTheme="minorHAnsi"/>
        </w:rPr>
        <w:t>dditional research into a</w:t>
      </w:r>
      <w:r w:rsidR="00F801C8" w:rsidRPr="00C6114A">
        <w:rPr>
          <w:rFonts w:asciiTheme="minorHAnsi" w:hAnsiTheme="minorHAnsi"/>
        </w:rPr>
        <w:t>lternatives to the use of 1080,</w:t>
      </w:r>
      <w:r w:rsidR="00BB7141" w:rsidRPr="00C6114A">
        <w:rPr>
          <w:rFonts w:asciiTheme="minorHAnsi" w:hAnsiTheme="minorHAnsi"/>
        </w:rPr>
        <w:t xml:space="preserve"> methods of application and application rates;</w:t>
      </w:r>
    </w:p>
    <w:p w14:paraId="2177F618" w14:textId="3C07CC92" w:rsidR="009802A1" w:rsidRPr="00C6114A" w:rsidRDefault="00813929" w:rsidP="009802A1">
      <w:pPr>
        <w:pStyle w:val="Bullets"/>
        <w:rPr>
          <w:rFonts w:asciiTheme="minorHAnsi" w:hAnsiTheme="minorHAnsi"/>
        </w:rPr>
      </w:pPr>
      <w:r w:rsidRPr="00C6114A">
        <w:rPr>
          <w:rFonts w:asciiTheme="minorHAnsi" w:hAnsiTheme="minorHAnsi"/>
        </w:rPr>
        <w:t>R</w:t>
      </w:r>
      <w:r w:rsidR="00BB7141" w:rsidRPr="00C6114A">
        <w:rPr>
          <w:rFonts w:asciiTheme="minorHAnsi" w:hAnsiTheme="minorHAnsi"/>
        </w:rPr>
        <w:t>esearch</w:t>
      </w:r>
      <w:r w:rsidRPr="00C6114A">
        <w:rPr>
          <w:rFonts w:asciiTheme="minorHAnsi" w:hAnsiTheme="minorHAnsi"/>
        </w:rPr>
        <w:t xml:space="preserve"> to</w:t>
      </w:r>
      <w:r w:rsidR="00BB7141" w:rsidRPr="00C6114A">
        <w:rPr>
          <w:rFonts w:asciiTheme="minorHAnsi" w:hAnsiTheme="minorHAnsi"/>
        </w:rPr>
        <w:t xml:space="preserve"> be carried out on </w:t>
      </w:r>
      <w:r w:rsidR="009802A1" w:rsidRPr="00C6114A">
        <w:rPr>
          <w:rFonts w:asciiTheme="minorHAnsi" w:hAnsiTheme="minorHAnsi"/>
        </w:rPr>
        <w:t>the effects of 1080, including:</w:t>
      </w:r>
    </w:p>
    <w:p w14:paraId="4B1C83A5" w14:textId="77777777" w:rsidR="009802A1" w:rsidRPr="00C6114A" w:rsidRDefault="00BB7141" w:rsidP="009802A1">
      <w:pPr>
        <w:pStyle w:val="Bullets"/>
        <w:numPr>
          <w:ilvl w:val="1"/>
          <w:numId w:val="4"/>
        </w:numPr>
        <w:rPr>
          <w:rFonts w:asciiTheme="minorHAnsi" w:hAnsiTheme="minorHAnsi"/>
        </w:rPr>
      </w:pPr>
      <w:r w:rsidRPr="00C6114A">
        <w:rPr>
          <w:rFonts w:asciiTheme="minorHAnsi" w:hAnsiTheme="minorHAnsi"/>
        </w:rPr>
        <w:t>its persistence in soil and water; and</w:t>
      </w:r>
    </w:p>
    <w:p w14:paraId="10900F70" w14:textId="1FF32816" w:rsidR="00BB7141" w:rsidRPr="00C6114A" w:rsidRDefault="00BB7141" w:rsidP="009802A1">
      <w:pPr>
        <w:pStyle w:val="Bullets"/>
        <w:numPr>
          <w:ilvl w:val="1"/>
          <w:numId w:val="4"/>
        </w:numPr>
        <w:rPr>
          <w:rFonts w:asciiTheme="minorHAnsi" w:hAnsiTheme="minorHAnsi"/>
        </w:rPr>
      </w:pPr>
      <w:r w:rsidRPr="00C6114A">
        <w:rPr>
          <w:rFonts w:asciiTheme="minorHAnsi" w:hAnsiTheme="minorHAnsi"/>
        </w:rPr>
        <w:t>effects on taonga species, traditional Maori medicinal plants and valued foods.</w:t>
      </w:r>
    </w:p>
    <w:p w14:paraId="03081B1F" w14:textId="6E904D0B" w:rsidR="00BB7141" w:rsidRPr="00C6114A" w:rsidRDefault="00757511" w:rsidP="009802A1">
      <w:pPr>
        <w:pStyle w:val="Bullets"/>
        <w:rPr>
          <w:rFonts w:asciiTheme="minorHAnsi" w:hAnsiTheme="minorHAnsi"/>
        </w:rPr>
      </w:pPr>
      <w:r w:rsidRPr="00C6114A">
        <w:rPr>
          <w:rFonts w:asciiTheme="minorHAnsi" w:hAnsiTheme="minorHAnsi"/>
        </w:rPr>
        <w:t>P</w:t>
      </w:r>
      <w:r w:rsidR="00BB7141" w:rsidRPr="00C6114A">
        <w:rPr>
          <w:rFonts w:asciiTheme="minorHAnsi" w:hAnsiTheme="minorHAnsi"/>
        </w:rPr>
        <w:t>ublic consultation processes be further improved;</w:t>
      </w:r>
    </w:p>
    <w:p w14:paraId="06568964" w14:textId="48B34813" w:rsidR="00BB7141" w:rsidRPr="00C6114A" w:rsidRDefault="00757511" w:rsidP="009802A1">
      <w:pPr>
        <w:pStyle w:val="Bullets"/>
        <w:rPr>
          <w:rFonts w:asciiTheme="minorHAnsi" w:hAnsiTheme="minorHAnsi"/>
        </w:rPr>
      </w:pPr>
      <w:r w:rsidRPr="00C6114A">
        <w:rPr>
          <w:rFonts w:asciiTheme="minorHAnsi" w:hAnsiTheme="minorHAnsi"/>
        </w:rPr>
        <w:t>M</w:t>
      </w:r>
      <w:r w:rsidR="00BB7141" w:rsidRPr="00C6114A">
        <w:rPr>
          <w:rFonts w:asciiTheme="minorHAnsi" w:hAnsiTheme="minorHAnsi"/>
        </w:rPr>
        <w:t>anagement practices around aerial drops of 1080 be standardised around best practice to ensure consistency; and</w:t>
      </w:r>
    </w:p>
    <w:p w14:paraId="78BBA5D2" w14:textId="37E74FF3" w:rsidR="00165E5F" w:rsidRPr="00C6114A" w:rsidRDefault="00757511" w:rsidP="00C07440">
      <w:pPr>
        <w:pStyle w:val="Bullets"/>
        <w:rPr>
          <w:rFonts w:asciiTheme="minorHAnsi" w:hAnsiTheme="minorHAnsi"/>
        </w:rPr>
      </w:pPr>
      <w:r w:rsidRPr="00C6114A">
        <w:rPr>
          <w:rFonts w:asciiTheme="minorHAnsi" w:hAnsiTheme="minorHAnsi"/>
        </w:rPr>
        <w:t>A</w:t>
      </w:r>
      <w:r w:rsidR="00BB7141" w:rsidRPr="00C6114A">
        <w:rPr>
          <w:rFonts w:asciiTheme="minorHAnsi" w:hAnsiTheme="minorHAnsi"/>
        </w:rPr>
        <w:t>gencies review their policies and processes relating to the involvement of Maori in the planning and implementation of pest management programmes.</w:t>
      </w:r>
      <w:r w:rsidR="00D53CDE" w:rsidRPr="00C6114A">
        <w:rPr>
          <w:rFonts w:asciiTheme="minorHAnsi" w:hAnsiTheme="minorHAnsi"/>
        </w:rPr>
        <w:t xml:space="preserve"> </w:t>
      </w:r>
    </w:p>
    <w:p w14:paraId="03E23D53" w14:textId="2B657A14" w:rsidR="008954ED" w:rsidRPr="00C6114A" w:rsidRDefault="004E72EE" w:rsidP="008954ED">
      <w:pPr>
        <w:pStyle w:val="BodyText"/>
        <w:spacing w:line="276" w:lineRule="auto"/>
        <w:rPr>
          <w:rFonts w:asciiTheme="minorHAnsi" w:hAnsiTheme="minorHAnsi"/>
        </w:rPr>
      </w:pPr>
      <w:r w:rsidRPr="00C6114A">
        <w:rPr>
          <w:rFonts w:asciiTheme="minorHAnsi" w:hAnsiTheme="minorHAnsi"/>
        </w:rPr>
        <w:t>The</w:t>
      </w:r>
      <w:r w:rsidR="00BF7E39" w:rsidRPr="00C6114A">
        <w:rPr>
          <w:rFonts w:asciiTheme="minorHAnsi" w:hAnsiTheme="minorHAnsi"/>
        </w:rPr>
        <w:t xml:space="preserve"> rec</w:t>
      </w:r>
      <w:r w:rsidR="00DC7DB9" w:rsidRPr="00C6114A">
        <w:rPr>
          <w:rFonts w:asciiTheme="minorHAnsi" w:hAnsiTheme="minorHAnsi"/>
        </w:rPr>
        <w:t xml:space="preserve">ommendations have resulted in a range </w:t>
      </w:r>
      <w:r w:rsidR="00BF7E39" w:rsidRPr="00C6114A">
        <w:rPr>
          <w:rFonts w:asciiTheme="minorHAnsi" w:hAnsiTheme="minorHAnsi"/>
        </w:rPr>
        <w:t xml:space="preserve">of </w:t>
      </w:r>
      <w:r w:rsidR="0087538B" w:rsidRPr="00C6114A">
        <w:rPr>
          <w:rFonts w:asciiTheme="minorHAnsi" w:hAnsiTheme="minorHAnsi"/>
        </w:rPr>
        <w:t>initiatives</w:t>
      </w:r>
      <w:r w:rsidR="00F801C8" w:rsidRPr="00C6114A">
        <w:rPr>
          <w:rFonts w:asciiTheme="minorHAnsi" w:hAnsiTheme="minorHAnsi"/>
        </w:rPr>
        <w:t xml:space="preserve"> by key 1080 users </w:t>
      </w:r>
      <w:r w:rsidR="00BB7141" w:rsidRPr="00C6114A">
        <w:rPr>
          <w:rFonts w:asciiTheme="minorHAnsi" w:hAnsiTheme="minorHAnsi"/>
        </w:rPr>
        <w:t xml:space="preserve">since the </w:t>
      </w:r>
      <w:r w:rsidR="00F801C8" w:rsidRPr="00C6114A">
        <w:rPr>
          <w:rFonts w:asciiTheme="minorHAnsi" w:hAnsiTheme="minorHAnsi"/>
        </w:rPr>
        <w:t>decision, including the establishment of the “1080 the facts” website</w:t>
      </w:r>
      <w:r w:rsidR="00757511" w:rsidRPr="00C6114A">
        <w:rPr>
          <w:rFonts w:asciiTheme="minorHAnsi" w:hAnsiTheme="minorHAnsi"/>
        </w:rPr>
        <w:t>,</w:t>
      </w:r>
      <w:r w:rsidR="00F801C8" w:rsidRPr="00C6114A">
        <w:rPr>
          <w:rFonts w:asciiTheme="minorHAnsi" w:hAnsiTheme="minorHAnsi"/>
        </w:rPr>
        <w:t xml:space="preserve"> the provision of information</w:t>
      </w:r>
      <w:r w:rsidR="00757511" w:rsidRPr="00C6114A">
        <w:rPr>
          <w:rFonts w:asciiTheme="minorHAnsi" w:hAnsiTheme="minorHAnsi"/>
        </w:rPr>
        <w:t xml:space="preserve"> to the public</w:t>
      </w:r>
      <w:r w:rsidR="00F801C8" w:rsidRPr="00C6114A">
        <w:rPr>
          <w:rFonts w:asciiTheme="minorHAnsi" w:hAnsiTheme="minorHAnsi"/>
        </w:rPr>
        <w:t xml:space="preserve"> through agency websites</w:t>
      </w:r>
      <w:r w:rsidR="00F45900">
        <w:rPr>
          <w:rFonts w:asciiTheme="minorHAnsi" w:hAnsiTheme="minorHAnsi"/>
        </w:rPr>
        <w:t>,</w:t>
      </w:r>
      <w:r w:rsidR="00757511" w:rsidRPr="00C6114A">
        <w:rPr>
          <w:rFonts w:asciiTheme="minorHAnsi" w:hAnsiTheme="minorHAnsi"/>
        </w:rPr>
        <w:t xml:space="preserve"> and regular engagement with iwi stakeholders</w:t>
      </w:r>
      <w:r w:rsidR="00813929" w:rsidRPr="00C6114A">
        <w:rPr>
          <w:rFonts w:asciiTheme="minorHAnsi" w:hAnsiTheme="minorHAnsi"/>
        </w:rPr>
        <w:t xml:space="preserve"> on operations</w:t>
      </w:r>
      <w:r w:rsidR="00BB7141" w:rsidRPr="00C6114A">
        <w:rPr>
          <w:rFonts w:asciiTheme="minorHAnsi" w:hAnsiTheme="minorHAnsi"/>
        </w:rPr>
        <w:t>.</w:t>
      </w:r>
      <w:r w:rsidR="00757511" w:rsidRPr="00C6114A">
        <w:rPr>
          <w:rFonts w:asciiTheme="minorHAnsi" w:hAnsiTheme="minorHAnsi"/>
        </w:rPr>
        <w:t xml:space="preserve"> </w:t>
      </w:r>
    </w:p>
    <w:p w14:paraId="19394995" w14:textId="35D96D8C" w:rsidR="00813929" w:rsidRPr="00C6114A" w:rsidRDefault="004B1575" w:rsidP="00813929">
      <w:pPr>
        <w:pStyle w:val="BodyText"/>
        <w:rPr>
          <w:rFonts w:asciiTheme="minorHAnsi" w:hAnsiTheme="minorHAnsi"/>
        </w:rPr>
      </w:pPr>
      <w:r w:rsidRPr="00C6114A">
        <w:rPr>
          <w:rFonts w:asciiTheme="minorHAnsi" w:hAnsiTheme="minorHAnsi"/>
        </w:rPr>
        <w:t>P</w:t>
      </w:r>
      <w:r w:rsidR="00757511" w:rsidRPr="00C6114A">
        <w:rPr>
          <w:rFonts w:asciiTheme="minorHAnsi" w:hAnsiTheme="minorHAnsi"/>
        </w:rPr>
        <w:t>re operational and post operational mo</w:t>
      </w:r>
      <w:r w:rsidRPr="00C6114A">
        <w:rPr>
          <w:rFonts w:asciiTheme="minorHAnsi" w:hAnsiTheme="minorHAnsi"/>
        </w:rPr>
        <w:t>nitoring has also been applied to most large scale operations</w:t>
      </w:r>
      <w:r w:rsidR="00757511" w:rsidRPr="00C6114A">
        <w:rPr>
          <w:rFonts w:asciiTheme="minorHAnsi" w:hAnsiTheme="minorHAnsi"/>
        </w:rPr>
        <w:t xml:space="preserve"> to provide </w:t>
      </w:r>
      <w:r w:rsidR="00DC7DB9" w:rsidRPr="00C6114A">
        <w:rPr>
          <w:rFonts w:asciiTheme="minorHAnsi" w:hAnsiTheme="minorHAnsi"/>
        </w:rPr>
        <w:t>further</w:t>
      </w:r>
      <w:r w:rsidR="00757511" w:rsidRPr="00C6114A">
        <w:rPr>
          <w:rFonts w:asciiTheme="minorHAnsi" w:hAnsiTheme="minorHAnsi"/>
        </w:rPr>
        <w:t xml:space="preserve"> information about the impacts and effectiveness of 1080 operations.</w:t>
      </w:r>
      <w:r w:rsidR="00813929" w:rsidRPr="00C6114A">
        <w:rPr>
          <w:rFonts w:asciiTheme="minorHAnsi" w:hAnsiTheme="minorHAnsi"/>
        </w:rPr>
        <w:t xml:space="preserve"> </w:t>
      </w:r>
      <w:r w:rsidR="00B37FD3">
        <w:rPr>
          <w:rFonts w:asciiTheme="minorHAnsi" w:hAnsiTheme="minorHAnsi"/>
        </w:rPr>
        <w:t>Figure 5</w:t>
      </w:r>
      <w:r w:rsidR="00757511" w:rsidRPr="00C6114A">
        <w:rPr>
          <w:rFonts w:asciiTheme="minorHAnsi" w:hAnsiTheme="minorHAnsi"/>
        </w:rPr>
        <w:t xml:space="preserve"> </w:t>
      </w:r>
      <w:r w:rsidR="008954ED" w:rsidRPr="00C6114A">
        <w:rPr>
          <w:rFonts w:asciiTheme="minorHAnsi" w:hAnsiTheme="minorHAnsi"/>
        </w:rPr>
        <w:t xml:space="preserve">provides a summary of the percentage of total operations that </w:t>
      </w:r>
      <w:r w:rsidR="00DC7DB9" w:rsidRPr="00C6114A">
        <w:rPr>
          <w:rFonts w:asciiTheme="minorHAnsi" w:hAnsiTheme="minorHAnsi"/>
        </w:rPr>
        <w:t xml:space="preserve">have </w:t>
      </w:r>
      <w:r w:rsidR="008954ED" w:rsidRPr="00C6114A">
        <w:rPr>
          <w:rFonts w:asciiTheme="minorHAnsi" w:hAnsiTheme="minorHAnsi"/>
        </w:rPr>
        <w:t xml:space="preserve">been subject to species impact monitoring from 2008 to 2012. </w:t>
      </w:r>
    </w:p>
    <w:p w14:paraId="39194358" w14:textId="45C89EF6" w:rsidR="00813929" w:rsidRPr="00C6114A" w:rsidRDefault="00813929" w:rsidP="00813929">
      <w:pPr>
        <w:pStyle w:val="BodyText"/>
        <w:rPr>
          <w:rFonts w:asciiTheme="minorHAnsi" w:hAnsiTheme="minorHAnsi"/>
          <w:lang w:val="en-NZ"/>
        </w:rPr>
      </w:pPr>
      <w:r w:rsidRPr="00C6114A">
        <w:rPr>
          <w:rFonts w:asciiTheme="minorHAnsi" w:hAnsiTheme="minorHAnsi"/>
        </w:rPr>
        <w:t xml:space="preserve">The reassessment revealed that many people had concerns around the impact of 1080 on water quality. However, there was no evidence that 1080 adversely affected aquatic species or persisted in water. While there are still some complaints about the possible impact on water quality, monitoring data show that 1080 was detected in only two percent of all samples and has never been detected in drinking water catchments. Where it has been detected, concentrations of 1080 are far below the levels set to </w:t>
      </w:r>
      <w:r w:rsidRPr="00C6114A">
        <w:rPr>
          <w:rFonts w:asciiTheme="minorHAnsi" w:hAnsiTheme="minorHAnsi"/>
          <w:lang w:val="en-NZ"/>
        </w:rPr>
        <w:t>protect human health.</w:t>
      </w:r>
    </w:p>
    <w:p w14:paraId="7F9CDE04" w14:textId="174AB943" w:rsidR="00757511" w:rsidRPr="00C6114A" w:rsidRDefault="00757511" w:rsidP="00813929">
      <w:pPr>
        <w:pStyle w:val="BodyText"/>
        <w:spacing w:line="276" w:lineRule="auto"/>
        <w:rPr>
          <w:rFonts w:asciiTheme="minorHAnsi" w:hAnsiTheme="minorHAnsi"/>
        </w:rPr>
      </w:pPr>
    </w:p>
    <w:p w14:paraId="0DB8D775" w14:textId="46738260" w:rsidR="00F801C8" w:rsidRPr="00C6114A" w:rsidRDefault="008954ED" w:rsidP="008954ED">
      <w:pPr>
        <w:pStyle w:val="BodyText"/>
        <w:tabs>
          <w:tab w:val="left" w:pos="0"/>
        </w:tabs>
        <w:ind w:left="142" w:hanging="142"/>
        <w:jc w:val="center"/>
        <w:rPr>
          <w:rFonts w:asciiTheme="minorHAnsi" w:hAnsiTheme="minorHAnsi"/>
        </w:rPr>
      </w:pPr>
      <w:r w:rsidRPr="00C6114A">
        <w:rPr>
          <w:rFonts w:asciiTheme="minorHAnsi" w:hAnsiTheme="minorHAnsi"/>
          <w:noProof/>
          <w:lang w:val="en-NZ" w:eastAsia="en-NZ"/>
        </w:rPr>
        <w:drawing>
          <wp:inline distT="0" distB="0" distL="0" distR="0" wp14:anchorId="2CEDC056" wp14:editId="05AB6974">
            <wp:extent cx="4499067" cy="304073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8348" cy="3080802"/>
                    </a:xfrm>
                    <a:prstGeom prst="rect">
                      <a:avLst/>
                    </a:prstGeom>
                    <a:noFill/>
                    <a:ln>
                      <a:noFill/>
                    </a:ln>
                  </pic:spPr>
                </pic:pic>
              </a:graphicData>
            </a:graphic>
          </wp:inline>
        </w:drawing>
      </w:r>
    </w:p>
    <w:p w14:paraId="57097F0F" w14:textId="24DC7076" w:rsidR="008954ED" w:rsidRPr="00C6114A" w:rsidRDefault="00B37FD3" w:rsidP="008954ED">
      <w:pPr>
        <w:pStyle w:val="FigureandTableheading"/>
        <w:rPr>
          <w:rFonts w:asciiTheme="minorHAnsi" w:hAnsiTheme="minorHAnsi"/>
        </w:rPr>
      </w:pPr>
      <w:r>
        <w:rPr>
          <w:rFonts w:asciiTheme="minorHAnsi" w:hAnsiTheme="minorHAnsi"/>
        </w:rPr>
        <w:t>Figure 5</w:t>
      </w:r>
      <w:r w:rsidR="008954ED" w:rsidRPr="00C6114A">
        <w:rPr>
          <w:rFonts w:asciiTheme="minorHAnsi" w:hAnsiTheme="minorHAnsi"/>
        </w:rPr>
        <w:t xml:space="preserve">: Operations with pre and post </w:t>
      </w:r>
      <w:r w:rsidR="00DC7DB9" w:rsidRPr="00C6114A">
        <w:rPr>
          <w:rFonts w:asciiTheme="minorHAnsi" w:hAnsiTheme="minorHAnsi"/>
        </w:rPr>
        <w:t>operational species monitoring - percentage of total (source: Environmental Protection Agency)</w:t>
      </w:r>
    </w:p>
    <w:p w14:paraId="23938440" w14:textId="6F091812" w:rsidR="0000685C" w:rsidRPr="00C6114A" w:rsidRDefault="004B1575" w:rsidP="00813929">
      <w:pPr>
        <w:pStyle w:val="BodyText"/>
        <w:rPr>
          <w:rFonts w:asciiTheme="minorHAnsi" w:hAnsiTheme="minorHAnsi"/>
        </w:rPr>
      </w:pPr>
      <w:r w:rsidRPr="00C6114A">
        <w:rPr>
          <w:rFonts w:asciiTheme="minorHAnsi" w:hAnsiTheme="minorHAnsi"/>
        </w:rPr>
        <w:t>R</w:t>
      </w:r>
      <w:r w:rsidR="008954ED" w:rsidRPr="00C6114A">
        <w:rPr>
          <w:rFonts w:asciiTheme="minorHAnsi" w:hAnsiTheme="minorHAnsi"/>
        </w:rPr>
        <w:t>esearch projects</w:t>
      </w:r>
      <w:r w:rsidR="00D1343C" w:rsidRPr="00C6114A">
        <w:rPr>
          <w:rFonts w:asciiTheme="minorHAnsi" w:hAnsiTheme="minorHAnsi"/>
        </w:rPr>
        <w:t xml:space="preserve"> have been</w:t>
      </w:r>
      <w:r w:rsidRPr="00C6114A">
        <w:rPr>
          <w:rFonts w:asciiTheme="minorHAnsi" w:hAnsiTheme="minorHAnsi"/>
        </w:rPr>
        <w:t xml:space="preserve"> also been</w:t>
      </w:r>
      <w:r w:rsidR="00D1343C" w:rsidRPr="00C6114A">
        <w:rPr>
          <w:rFonts w:asciiTheme="minorHAnsi" w:hAnsiTheme="minorHAnsi"/>
        </w:rPr>
        <w:t xml:space="preserve"> initiated by 1080 users since the reassessment, incl</w:t>
      </w:r>
      <w:r w:rsidRPr="00C6114A">
        <w:rPr>
          <w:rFonts w:asciiTheme="minorHAnsi" w:hAnsiTheme="minorHAnsi"/>
        </w:rPr>
        <w:t>ud</w:t>
      </w:r>
      <w:r w:rsidR="00300363" w:rsidRPr="00C6114A">
        <w:rPr>
          <w:rFonts w:asciiTheme="minorHAnsi" w:hAnsiTheme="minorHAnsi"/>
        </w:rPr>
        <w:t>ing</w:t>
      </w:r>
      <w:r w:rsidRPr="00C6114A">
        <w:rPr>
          <w:rFonts w:asciiTheme="minorHAnsi" w:hAnsiTheme="minorHAnsi"/>
        </w:rPr>
        <w:t xml:space="preserve"> assessment of alternatives</w:t>
      </w:r>
      <w:r w:rsidR="00D1343C" w:rsidRPr="00C6114A">
        <w:rPr>
          <w:rFonts w:asciiTheme="minorHAnsi" w:hAnsiTheme="minorHAnsi"/>
        </w:rPr>
        <w:t>, improvements to operations such as optimum sowing rates</w:t>
      </w:r>
      <w:r w:rsidRPr="00C6114A">
        <w:rPr>
          <w:rFonts w:asciiTheme="minorHAnsi" w:hAnsiTheme="minorHAnsi"/>
        </w:rPr>
        <w:t xml:space="preserve"> and distribution</w:t>
      </w:r>
      <w:r w:rsidR="00D1343C" w:rsidRPr="00C6114A">
        <w:rPr>
          <w:rFonts w:asciiTheme="minorHAnsi" w:hAnsiTheme="minorHAnsi"/>
        </w:rPr>
        <w:t>, impacts</w:t>
      </w:r>
      <w:r w:rsidRPr="00C6114A">
        <w:rPr>
          <w:rFonts w:asciiTheme="minorHAnsi" w:hAnsiTheme="minorHAnsi"/>
        </w:rPr>
        <w:t xml:space="preserve"> on non-target </w:t>
      </w:r>
      <w:r w:rsidR="00300363" w:rsidRPr="00C6114A">
        <w:rPr>
          <w:rFonts w:asciiTheme="minorHAnsi" w:hAnsiTheme="minorHAnsi"/>
        </w:rPr>
        <w:t xml:space="preserve">and taonga </w:t>
      </w:r>
      <w:r w:rsidRPr="00C6114A">
        <w:rPr>
          <w:rFonts w:asciiTheme="minorHAnsi" w:hAnsiTheme="minorHAnsi"/>
        </w:rPr>
        <w:t>species,</w:t>
      </w:r>
      <w:r w:rsidR="00D1343C" w:rsidRPr="00C6114A">
        <w:rPr>
          <w:rFonts w:asciiTheme="minorHAnsi" w:hAnsiTheme="minorHAnsi"/>
        </w:rPr>
        <w:t xml:space="preserve"> </w:t>
      </w:r>
      <w:r w:rsidRPr="00C6114A">
        <w:rPr>
          <w:rFonts w:asciiTheme="minorHAnsi" w:hAnsiTheme="minorHAnsi"/>
        </w:rPr>
        <w:t>impacts on soil</w:t>
      </w:r>
      <w:r w:rsidR="00F45900">
        <w:rPr>
          <w:rFonts w:asciiTheme="minorHAnsi" w:hAnsiTheme="minorHAnsi"/>
        </w:rPr>
        <w:t xml:space="preserve">, water </w:t>
      </w:r>
      <w:r w:rsidRPr="00C6114A">
        <w:rPr>
          <w:rFonts w:asciiTheme="minorHAnsi" w:hAnsiTheme="minorHAnsi"/>
        </w:rPr>
        <w:t xml:space="preserve"> and animal welfare. </w:t>
      </w:r>
      <w:r w:rsidR="00B37FD3">
        <w:rPr>
          <w:rFonts w:asciiTheme="minorHAnsi" w:hAnsiTheme="minorHAnsi"/>
        </w:rPr>
        <w:t>Figure 6</w:t>
      </w:r>
      <w:r w:rsidR="00757511" w:rsidRPr="00C6114A">
        <w:rPr>
          <w:rFonts w:asciiTheme="minorHAnsi" w:hAnsiTheme="minorHAnsi"/>
        </w:rPr>
        <w:t xml:space="preserve"> provides a summary of the number of research projects undertaken on 1080 from 2008 to 2012. </w:t>
      </w:r>
    </w:p>
    <w:p w14:paraId="7C0754AB" w14:textId="4FCC24B1" w:rsidR="0087538B" w:rsidRPr="00C6114A" w:rsidRDefault="00BB7141" w:rsidP="008954ED">
      <w:pPr>
        <w:pStyle w:val="BodyText"/>
        <w:ind w:left="0"/>
        <w:jc w:val="center"/>
        <w:rPr>
          <w:rFonts w:asciiTheme="minorHAnsi" w:hAnsiTheme="minorHAnsi"/>
        </w:rPr>
      </w:pPr>
      <w:r w:rsidRPr="00C6114A">
        <w:rPr>
          <w:rFonts w:asciiTheme="minorHAnsi" w:hAnsiTheme="minorHAnsi"/>
          <w:noProof/>
          <w:lang w:val="en-NZ" w:eastAsia="en-NZ"/>
        </w:rPr>
        <w:drawing>
          <wp:inline distT="0" distB="0" distL="0" distR="0" wp14:anchorId="015B7FCC" wp14:editId="61EA5754">
            <wp:extent cx="4887884" cy="325361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2855" cy="3250263"/>
                    </a:xfrm>
                    <a:prstGeom prst="rect">
                      <a:avLst/>
                    </a:prstGeom>
                    <a:noFill/>
                    <a:ln>
                      <a:noFill/>
                    </a:ln>
                  </pic:spPr>
                </pic:pic>
              </a:graphicData>
            </a:graphic>
          </wp:inline>
        </w:drawing>
      </w:r>
    </w:p>
    <w:p w14:paraId="49243FED" w14:textId="23C778C4" w:rsidR="00F2229E" w:rsidRPr="00C6114A" w:rsidRDefault="00B37FD3" w:rsidP="003307C1">
      <w:pPr>
        <w:pStyle w:val="FigureandTableheading"/>
        <w:rPr>
          <w:rFonts w:asciiTheme="minorHAnsi" w:hAnsiTheme="minorHAnsi"/>
        </w:rPr>
      </w:pPr>
      <w:r>
        <w:rPr>
          <w:rFonts w:asciiTheme="minorHAnsi" w:hAnsiTheme="minorHAnsi"/>
        </w:rPr>
        <w:t>Figure 6</w:t>
      </w:r>
      <w:r w:rsidR="00BB7141" w:rsidRPr="00C6114A">
        <w:rPr>
          <w:rFonts w:asciiTheme="minorHAnsi" w:hAnsiTheme="minorHAnsi"/>
        </w:rPr>
        <w:t xml:space="preserve">: </w:t>
      </w:r>
      <w:r w:rsidR="001C7135" w:rsidRPr="00C6114A">
        <w:rPr>
          <w:rFonts w:asciiTheme="minorHAnsi" w:hAnsiTheme="minorHAnsi"/>
        </w:rPr>
        <w:t>Number</w:t>
      </w:r>
      <w:r w:rsidR="008954ED" w:rsidRPr="00C6114A">
        <w:rPr>
          <w:rFonts w:asciiTheme="minorHAnsi" w:hAnsiTheme="minorHAnsi"/>
        </w:rPr>
        <w:t>s</w:t>
      </w:r>
      <w:r w:rsidR="001C7135" w:rsidRPr="00C6114A">
        <w:rPr>
          <w:rFonts w:asciiTheme="minorHAnsi" w:hAnsiTheme="minorHAnsi"/>
        </w:rPr>
        <w:t xml:space="preserve"> of new and ongoing research project per year (source: Environmental Protection Agency)</w:t>
      </w:r>
    </w:p>
    <w:p w14:paraId="449C83C9" w14:textId="51789961" w:rsidR="004B1575" w:rsidRPr="00C6114A" w:rsidRDefault="001A0F85" w:rsidP="004B1575">
      <w:pPr>
        <w:pStyle w:val="Heading2"/>
        <w:rPr>
          <w:rFonts w:asciiTheme="minorHAnsi" w:hAnsiTheme="minorHAnsi"/>
        </w:rPr>
      </w:pPr>
      <w:bookmarkStart w:id="132" w:name="_Toc406595465"/>
      <w:r w:rsidRPr="00C6114A">
        <w:rPr>
          <w:rFonts w:asciiTheme="minorHAnsi" w:hAnsiTheme="minorHAnsi"/>
        </w:rPr>
        <w:lastRenderedPageBreak/>
        <w:t>Regulation under A</w:t>
      </w:r>
      <w:r w:rsidR="004B1575" w:rsidRPr="00C6114A">
        <w:rPr>
          <w:rFonts w:asciiTheme="minorHAnsi" w:hAnsiTheme="minorHAnsi"/>
        </w:rPr>
        <w:t>C</w:t>
      </w:r>
      <w:r w:rsidRPr="00C6114A">
        <w:rPr>
          <w:rFonts w:asciiTheme="minorHAnsi" w:hAnsiTheme="minorHAnsi"/>
        </w:rPr>
        <w:t>V</w:t>
      </w:r>
      <w:r w:rsidR="004B1575" w:rsidRPr="00C6114A">
        <w:rPr>
          <w:rFonts w:asciiTheme="minorHAnsi" w:hAnsiTheme="minorHAnsi"/>
        </w:rPr>
        <w:t>M</w:t>
      </w:r>
      <w:bookmarkEnd w:id="132"/>
    </w:p>
    <w:p w14:paraId="56E130AB" w14:textId="3C51B6C7" w:rsidR="00C424E3" w:rsidRPr="00C6114A" w:rsidRDefault="00C424E3" w:rsidP="00C424E3">
      <w:pPr>
        <w:pStyle w:val="BodyText"/>
        <w:rPr>
          <w:rFonts w:asciiTheme="minorHAnsi" w:hAnsiTheme="minorHAnsi"/>
          <w:lang w:val="en-NZ"/>
        </w:rPr>
      </w:pPr>
      <w:r w:rsidRPr="00C6114A">
        <w:rPr>
          <w:rFonts w:asciiTheme="minorHAnsi" w:hAnsiTheme="minorHAnsi"/>
          <w:lang w:val="en-NZ"/>
        </w:rPr>
        <w:t>The Agricultural Compounds and Veterinary Medicines Act 1997</w:t>
      </w:r>
      <w:r w:rsidR="004B1575" w:rsidRPr="00C6114A">
        <w:rPr>
          <w:rFonts w:asciiTheme="minorHAnsi" w:hAnsiTheme="minorHAnsi"/>
          <w:lang w:val="en-NZ"/>
        </w:rPr>
        <w:t xml:space="preserve"> (ACVM)</w:t>
      </w:r>
      <w:r w:rsidRPr="00C6114A">
        <w:rPr>
          <w:rFonts w:asciiTheme="minorHAnsi" w:hAnsiTheme="minorHAnsi"/>
          <w:lang w:val="en-NZ"/>
        </w:rPr>
        <w:t xml:space="preserve"> regulates substances used in the management of plants and animals, including pesticides, fertilisers, stock food, pet food, and veterinary medicines. The Act covers importation, manufacture, sale, and use of agricultural compounds.</w:t>
      </w:r>
    </w:p>
    <w:p w14:paraId="0E58DFF5" w14:textId="69EF409B" w:rsidR="007B3DA9" w:rsidRPr="00C6114A" w:rsidRDefault="00DC7DB9" w:rsidP="00BA4D09">
      <w:pPr>
        <w:pStyle w:val="BodyText"/>
        <w:rPr>
          <w:rFonts w:asciiTheme="minorHAnsi" w:hAnsiTheme="minorHAnsi"/>
        </w:rPr>
      </w:pPr>
      <w:r w:rsidRPr="00C6114A">
        <w:rPr>
          <w:rFonts w:asciiTheme="minorHAnsi" w:hAnsiTheme="minorHAnsi"/>
          <w:lang w:val="en-NZ"/>
        </w:rPr>
        <w:t>Under ACVM</w:t>
      </w:r>
      <w:r w:rsidR="00C414B0" w:rsidRPr="00C6114A">
        <w:rPr>
          <w:rFonts w:asciiTheme="minorHAnsi" w:hAnsiTheme="minorHAnsi"/>
          <w:lang w:val="en-NZ"/>
        </w:rPr>
        <w:t xml:space="preserve">, the ACVM Group of the New Zealand Food Safety Authority imposes controls on the use of 1080 products. These controls primarily relate to trade name registration, labelling and signage requirements </w:t>
      </w:r>
      <w:r w:rsidR="004750FF" w:rsidRPr="00C6114A">
        <w:rPr>
          <w:rFonts w:asciiTheme="minorHAnsi" w:hAnsiTheme="minorHAnsi"/>
          <w:lang w:val="en-NZ"/>
        </w:rPr>
        <w:t xml:space="preserve">for </w:t>
      </w:r>
      <w:r w:rsidR="00C414B0" w:rsidRPr="00C6114A">
        <w:rPr>
          <w:rFonts w:asciiTheme="minorHAnsi" w:hAnsiTheme="minorHAnsi"/>
          <w:lang w:val="en-NZ"/>
        </w:rPr>
        <w:t>all vertebrate toxic agents, including 1080.</w:t>
      </w:r>
      <w:r w:rsidRPr="00C6114A">
        <w:rPr>
          <w:rFonts w:asciiTheme="minorHAnsi" w:hAnsiTheme="minorHAnsi"/>
          <w:lang w:val="en-NZ"/>
        </w:rPr>
        <w:t xml:space="preserve"> </w:t>
      </w:r>
      <w:r w:rsidR="00BA4D09" w:rsidRPr="00C6114A">
        <w:rPr>
          <w:rFonts w:asciiTheme="minorHAnsi" w:hAnsiTheme="minorHAnsi"/>
        </w:rPr>
        <w:t xml:space="preserve">ACVM controls are supplementary to HSNO controls. </w:t>
      </w:r>
      <w:r w:rsidRPr="00C6114A">
        <w:rPr>
          <w:rFonts w:asciiTheme="minorHAnsi" w:hAnsiTheme="minorHAnsi"/>
          <w:lang w:val="en-NZ"/>
        </w:rPr>
        <w:t xml:space="preserve">The specific </w:t>
      </w:r>
      <w:r w:rsidR="007B3DA9" w:rsidRPr="00C6114A">
        <w:rPr>
          <w:rFonts w:asciiTheme="minorHAnsi" w:hAnsiTheme="minorHAnsi"/>
        </w:rPr>
        <w:t>A</w:t>
      </w:r>
      <w:r w:rsidRPr="00C6114A">
        <w:rPr>
          <w:rFonts w:asciiTheme="minorHAnsi" w:hAnsiTheme="minorHAnsi"/>
        </w:rPr>
        <w:t>CVM</w:t>
      </w:r>
      <w:r w:rsidR="00C414B0" w:rsidRPr="00C6114A">
        <w:rPr>
          <w:rFonts w:asciiTheme="minorHAnsi" w:hAnsiTheme="minorHAnsi"/>
        </w:rPr>
        <w:t xml:space="preserve"> requirements for 1080</w:t>
      </w:r>
      <w:r w:rsidR="007B3DA9" w:rsidRPr="00C6114A">
        <w:rPr>
          <w:rFonts w:asciiTheme="minorHAnsi" w:hAnsiTheme="minorHAnsi"/>
        </w:rPr>
        <w:t xml:space="preserve"> include</w:t>
      </w:r>
      <w:r w:rsidR="00EF106C" w:rsidRPr="00C6114A">
        <w:rPr>
          <w:rFonts w:asciiTheme="minorHAnsi" w:hAnsiTheme="minorHAnsi"/>
        </w:rPr>
        <w:t>:</w:t>
      </w:r>
    </w:p>
    <w:p w14:paraId="02948084" w14:textId="13A9B7FC" w:rsidR="007B3DA9" w:rsidRPr="00C6114A" w:rsidRDefault="007B3DA9" w:rsidP="001C7135">
      <w:pPr>
        <w:pStyle w:val="BodyText"/>
        <w:numPr>
          <w:ilvl w:val="0"/>
          <w:numId w:val="33"/>
        </w:numPr>
        <w:rPr>
          <w:rFonts w:asciiTheme="minorHAnsi" w:hAnsiTheme="minorHAnsi"/>
        </w:rPr>
      </w:pPr>
      <w:r w:rsidRPr="00C6114A">
        <w:rPr>
          <w:rFonts w:asciiTheme="minorHAnsi" w:hAnsiTheme="minorHAnsi"/>
        </w:rPr>
        <w:t>Restrictions on the sale and manufacture of 1080</w:t>
      </w:r>
      <w:r w:rsidR="00AB0DD4" w:rsidRPr="00C6114A">
        <w:rPr>
          <w:rFonts w:asciiTheme="minorHAnsi" w:hAnsiTheme="minorHAnsi"/>
        </w:rPr>
        <w:t>.</w:t>
      </w:r>
    </w:p>
    <w:p w14:paraId="7103F2C5" w14:textId="77777777" w:rsidR="00AB0DD4" w:rsidRPr="00C6114A" w:rsidRDefault="007B3DA9" w:rsidP="001C7135">
      <w:pPr>
        <w:pStyle w:val="BodyText"/>
        <w:numPr>
          <w:ilvl w:val="0"/>
          <w:numId w:val="33"/>
        </w:numPr>
        <w:rPr>
          <w:rFonts w:asciiTheme="minorHAnsi" w:hAnsiTheme="minorHAnsi"/>
        </w:rPr>
      </w:pPr>
      <w:r w:rsidRPr="00C6114A">
        <w:rPr>
          <w:rFonts w:asciiTheme="minorHAnsi" w:hAnsiTheme="minorHAnsi"/>
        </w:rPr>
        <w:t>Provision of annual summary reports to MPI on adverse events and advice to MPI on findings from new research into 1080.</w:t>
      </w:r>
    </w:p>
    <w:p w14:paraId="70D461AD" w14:textId="7BCAE53E" w:rsidR="007B3DA9" w:rsidRPr="00C6114A" w:rsidRDefault="007B3DA9" w:rsidP="001C7135">
      <w:pPr>
        <w:pStyle w:val="BodyText"/>
        <w:numPr>
          <w:ilvl w:val="0"/>
          <w:numId w:val="33"/>
        </w:numPr>
        <w:rPr>
          <w:rFonts w:asciiTheme="minorHAnsi" w:hAnsiTheme="minorHAnsi"/>
        </w:rPr>
      </w:pPr>
      <w:r w:rsidRPr="00C6114A">
        <w:rPr>
          <w:rFonts w:asciiTheme="minorHAnsi" w:hAnsiTheme="minorHAnsi"/>
        </w:rPr>
        <w:t xml:space="preserve"> </w:t>
      </w:r>
      <w:r w:rsidR="00EF106C" w:rsidRPr="00C6114A">
        <w:rPr>
          <w:rFonts w:asciiTheme="minorHAnsi" w:hAnsiTheme="minorHAnsi"/>
        </w:rPr>
        <w:t>Product l</w:t>
      </w:r>
      <w:r w:rsidRPr="00C6114A">
        <w:rPr>
          <w:rFonts w:asciiTheme="minorHAnsi" w:hAnsiTheme="minorHAnsi"/>
        </w:rPr>
        <w:t>abelling controls that</w:t>
      </w:r>
      <w:r w:rsidR="00EF106C" w:rsidRPr="00C6114A">
        <w:rPr>
          <w:rFonts w:asciiTheme="minorHAnsi" w:hAnsiTheme="minorHAnsi"/>
        </w:rPr>
        <w:t>:</w:t>
      </w:r>
    </w:p>
    <w:p w14:paraId="1EB42183" w14:textId="77777777" w:rsidR="007B3DA9" w:rsidRPr="00C6114A" w:rsidRDefault="007B3DA9" w:rsidP="001C7135">
      <w:pPr>
        <w:pStyle w:val="BodyText"/>
        <w:numPr>
          <w:ilvl w:val="1"/>
          <w:numId w:val="38"/>
        </w:numPr>
        <w:rPr>
          <w:rFonts w:asciiTheme="minorHAnsi" w:hAnsiTheme="minorHAnsi"/>
        </w:rPr>
      </w:pPr>
      <w:r w:rsidRPr="00C6114A">
        <w:rPr>
          <w:rFonts w:asciiTheme="minorHAnsi" w:hAnsiTheme="minorHAnsi"/>
        </w:rPr>
        <w:t>Restrict the sale of 1080 to persons holding a controlled substances licence issued by a test certifier who has been approved by the ACVM Group.</w:t>
      </w:r>
    </w:p>
    <w:p w14:paraId="7F765536" w14:textId="3DC80C60" w:rsidR="007B3DA9" w:rsidRPr="00C6114A" w:rsidRDefault="00AB0DD4" w:rsidP="001C7135">
      <w:pPr>
        <w:pStyle w:val="BodyText"/>
        <w:numPr>
          <w:ilvl w:val="1"/>
          <w:numId w:val="38"/>
        </w:numPr>
        <w:rPr>
          <w:rFonts w:asciiTheme="minorHAnsi" w:hAnsiTheme="minorHAnsi"/>
        </w:rPr>
      </w:pPr>
      <w:r w:rsidRPr="00C6114A">
        <w:rPr>
          <w:rFonts w:asciiTheme="minorHAnsi" w:hAnsiTheme="minorHAnsi"/>
        </w:rPr>
        <w:t>Require a register of sales to be</w:t>
      </w:r>
      <w:r w:rsidR="007B3DA9" w:rsidRPr="00C6114A">
        <w:rPr>
          <w:rFonts w:asciiTheme="minorHAnsi" w:hAnsiTheme="minorHAnsi"/>
        </w:rPr>
        <w:t xml:space="preserve"> kept, recording who the product was sold to and the container(s) serial identity.</w:t>
      </w:r>
    </w:p>
    <w:p w14:paraId="79AFE26A" w14:textId="77777777" w:rsidR="007B3DA9" w:rsidRPr="00C6114A" w:rsidRDefault="007B3DA9" w:rsidP="001C7135">
      <w:pPr>
        <w:pStyle w:val="BodyText"/>
        <w:numPr>
          <w:ilvl w:val="1"/>
          <w:numId w:val="38"/>
        </w:numPr>
        <w:rPr>
          <w:rFonts w:asciiTheme="minorHAnsi" w:hAnsiTheme="minorHAnsi"/>
        </w:rPr>
      </w:pPr>
      <w:r w:rsidRPr="00C6114A">
        <w:rPr>
          <w:rFonts w:asciiTheme="minorHAnsi" w:hAnsiTheme="minorHAnsi"/>
        </w:rPr>
        <w:t>Require secure storage of 1080.</w:t>
      </w:r>
    </w:p>
    <w:p w14:paraId="6B8DE8A1" w14:textId="3E8FA321" w:rsidR="007B3DA9" w:rsidRPr="00C6114A" w:rsidRDefault="007B3DA9" w:rsidP="001C7135">
      <w:pPr>
        <w:pStyle w:val="BodyText"/>
        <w:numPr>
          <w:ilvl w:val="1"/>
          <w:numId w:val="38"/>
        </w:numPr>
        <w:rPr>
          <w:rFonts w:asciiTheme="minorHAnsi" w:hAnsiTheme="minorHAnsi"/>
        </w:rPr>
      </w:pPr>
      <w:r w:rsidRPr="00C6114A">
        <w:rPr>
          <w:rFonts w:asciiTheme="minorHAnsi" w:hAnsiTheme="minorHAnsi"/>
        </w:rPr>
        <w:t>Require public notification of operations when applying 1080 aerially</w:t>
      </w:r>
      <w:r w:rsidR="00AB0DD4" w:rsidRPr="00C6114A">
        <w:rPr>
          <w:rFonts w:asciiTheme="minorHAnsi" w:hAnsiTheme="minorHAnsi"/>
        </w:rPr>
        <w:t>.</w:t>
      </w:r>
    </w:p>
    <w:p w14:paraId="3E224686" w14:textId="77777777" w:rsidR="007B3DA9" w:rsidRPr="00C6114A" w:rsidRDefault="007B3DA9" w:rsidP="001C7135">
      <w:pPr>
        <w:pStyle w:val="BodyText"/>
        <w:numPr>
          <w:ilvl w:val="1"/>
          <w:numId w:val="38"/>
        </w:numPr>
        <w:rPr>
          <w:rFonts w:asciiTheme="minorHAnsi" w:hAnsiTheme="minorHAnsi"/>
        </w:rPr>
      </w:pPr>
      <w:r w:rsidRPr="00C6114A">
        <w:rPr>
          <w:rFonts w:asciiTheme="minorHAnsi" w:hAnsiTheme="minorHAnsi"/>
        </w:rPr>
        <w:t xml:space="preserve">Set out requirements for signage in prominent places around the perimeter of the treated area. </w:t>
      </w:r>
    </w:p>
    <w:p w14:paraId="43F85B05" w14:textId="68646BBD" w:rsidR="007B3DA9" w:rsidRPr="00C6114A" w:rsidRDefault="00C414B0" w:rsidP="001C7135">
      <w:pPr>
        <w:pStyle w:val="BodyText"/>
        <w:numPr>
          <w:ilvl w:val="1"/>
          <w:numId w:val="38"/>
        </w:numPr>
        <w:rPr>
          <w:rFonts w:asciiTheme="minorHAnsi" w:hAnsiTheme="minorHAnsi"/>
        </w:rPr>
      </w:pPr>
      <w:r w:rsidRPr="00C6114A">
        <w:rPr>
          <w:rFonts w:asciiTheme="minorHAnsi" w:hAnsiTheme="minorHAnsi"/>
        </w:rPr>
        <w:t>Ensuring</w:t>
      </w:r>
      <w:r w:rsidR="00AB0DD4" w:rsidRPr="00C6114A">
        <w:rPr>
          <w:rFonts w:asciiTheme="minorHAnsi" w:hAnsiTheme="minorHAnsi"/>
        </w:rPr>
        <w:t xml:space="preserve"> the</w:t>
      </w:r>
      <w:r w:rsidR="00680D83" w:rsidRPr="00C6114A">
        <w:rPr>
          <w:rFonts w:asciiTheme="minorHAnsi" w:hAnsiTheme="minorHAnsi"/>
        </w:rPr>
        <w:t xml:space="preserve"> s</w:t>
      </w:r>
      <w:r w:rsidR="007B3DA9" w:rsidRPr="00C6114A">
        <w:rPr>
          <w:rFonts w:asciiTheme="minorHAnsi" w:hAnsiTheme="minorHAnsi"/>
        </w:rPr>
        <w:t xml:space="preserve">ecurity, identity and application of the product </w:t>
      </w:r>
      <w:r w:rsidR="00680D83" w:rsidRPr="00C6114A">
        <w:rPr>
          <w:rFonts w:asciiTheme="minorHAnsi" w:hAnsiTheme="minorHAnsi"/>
        </w:rPr>
        <w:t xml:space="preserve">is </w:t>
      </w:r>
      <w:r w:rsidR="007B3DA9" w:rsidRPr="00C6114A">
        <w:rPr>
          <w:rFonts w:asciiTheme="minorHAnsi" w:hAnsiTheme="minorHAnsi"/>
        </w:rPr>
        <w:t>under the control of a specified person who also holds a controlled substances licence from a test certifier approved by the ACVM Group.</w:t>
      </w:r>
    </w:p>
    <w:p w14:paraId="1D7AF91D" w14:textId="63174CB5" w:rsidR="00FC066B" w:rsidRPr="00C6114A" w:rsidRDefault="00FB2E2E" w:rsidP="00FC066B">
      <w:pPr>
        <w:pStyle w:val="BodyText"/>
        <w:rPr>
          <w:rFonts w:asciiTheme="minorHAnsi" w:hAnsiTheme="minorHAnsi"/>
        </w:rPr>
      </w:pPr>
      <w:r w:rsidRPr="00C6114A">
        <w:rPr>
          <w:rFonts w:asciiTheme="minorHAnsi" w:hAnsiTheme="minorHAnsi"/>
        </w:rPr>
        <w:t xml:space="preserve">All </w:t>
      </w:r>
      <w:r w:rsidR="00FC066B" w:rsidRPr="00C6114A">
        <w:rPr>
          <w:rFonts w:asciiTheme="minorHAnsi" w:hAnsiTheme="minorHAnsi"/>
        </w:rPr>
        <w:t>operations are required to comply with relevant ACVM controls</w:t>
      </w:r>
      <w:r w:rsidRPr="00C6114A">
        <w:rPr>
          <w:rFonts w:asciiTheme="minorHAnsi" w:hAnsiTheme="minorHAnsi"/>
        </w:rPr>
        <w:t xml:space="preserve"> which supplement the extensive regulation of 1080 under HSNO</w:t>
      </w:r>
      <w:r w:rsidR="00FC066B" w:rsidRPr="00C6114A">
        <w:rPr>
          <w:rFonts w:asciiTheme="minorHAnsi" w:hAnsiTheme="minorHAnsi"/>
        </w:rPr>
        <w:t>.</w:t>
      </w:r>
    </w:p>
    <w:p w14:paraId="3109FCB2" w14:textId="2F4FCEBD" w:rsidR="002B1041" w:rsidRPr="00C6114A" w:rsidRDefault="00C414B0" w:rsidP="00C414B0">
      <w:pPr>
        <w:pStyle w:val="Heading2"/>
        <w:rPr>
          <w:rFonts w:asciiTheme="minorHAnsi" w:hAnsiTheme="minorHAnsi"/>
        </w:rPr>
      </w:pPr>
      <w:bookmarkStart w:id="133" w:name="_Toc406595466"/>
      <w:r w:rsidRPr="00C6114A">
        <w:rPr>
          <w:rFonts w:asciiTheme="minorHAnsi" w:hAnsiTheme="minorHAnsi"/>
        </w:rPr>
        <w:t xml:space="preserve">Regulation under the </w:t>
      </w:r>
      <w:r w:rsidR="002B1041" w:rsidRPr="00C6114A">
        <w:rPr>
          <w:rFonts w:asciiTheme="minorHAnsi" w:hAnsiTheme="minorHAnsi"/>
        </w:rPr>
        <w:t>Health Act</w:t>
      </w:r>
      <w:r w:rsidR="007019CD" w:rsidRPr="00C6114A">
        <w:rPr>
          <w:rFonts w:asciiTheme="minorHAnsi" w:hAnsiTheme="minorHAnsi"/>
        </w:rPr>
        <w:t xml:space="preserve"> 1956</w:t>
      </w:r>
      <w:bookmarkEnd w:id="133"/>
    </w:p>
    <w:p w14:paraId="50357CF9" w14:textId="347F57E5" w:rsidR="00BA4D09" w:rsidRPr="00C6114A" w:rsidRDefault="00184C19" w:rsidP="00C414B0">
      <w:pPr>
        <w:pStyle w:val="BodyText"/>
        <w:rPr>
          <w:rFonts w:asciiTheme="minorHAnsi" w:hAnsiTheme="minorHAnsi"/>
        </w:rPr>
      </w:pPr>
      <w:r w:rsidRPr="00C6114A">
        <w:rPr>
          <w:rFonts w:asciiTheme="minorHAnsi" w:hAnsiTheme="minorHAnsi"/>
          <w:lang w:val="en-NZ"/>
        </w:rPr>
        <w:t xml:space="preserve">The </w:t>
      </w:r>
      <w:r w:rsidR="00723CBA" w:rsidRPr="00C6114A">
        <w:rPr>
          <w:rFonts w:asciiTheme="minorHAnsi" w:hAnsiTheme="minorHAnsi"/>
        </w:rPr>
        <w:t>Health Act 1956</w:t>
      </w:r>
      <w:r w:rsidR="00556F79" w:rsidRPr="00C6114A">
        <w:rPr>
          <w:rFonts w:asciiTheme="minorHAnsi" w:hAnsiTheme="minorHAnsi"/>
        </w:rPr>
        <w:t xml:space="preserve"> (the Health Act)</w:t>
      </w:r>
      <w:r w:rsidRPr="00C6114A">
        <w:rPr>
          <w:rFonts w:asciiTheme="minorHAnsi" w:hAnsiTheme="minorHAnsi"/>
        </w:rPr>
        <w:t xml:space="preserve"> is also used to regulate 1080</w:t>
      </w:r>
      <w:r w:rsidR="00AB0DD4" w:rsidRPr="00C6114A">
        <w:rPr>
          <w:rFonts w:asciiTheme="minorHAnsi" w:hAnsiTheme="minorHAnsi"/>
          <w:lang w:val="en-NZ"/>
        </w:rPr>
        <w:t xml:space="preserve"> and</w:t>
      </w:r>
      <w:r w:rsidRPr="00C6114A">
        <w:rPr>
          <w:rFonts w:asciiTheme="minorHAnsi" w:hAnsiTheme="minorHAnsi"/>
          <w:lang w:val="en-NZ"/>
        </w:rPr>
        <w:t xml:space="preserve"> </w:t>
      </w:r>
      <w:r w:rsidR="00AB0DD4" w:rsidRPr="00C6114A">
        <w:rPr>
          <w:rFonts w:asciiTheme="minorHAnsi" w:hAnsiTheme="minorHAnsi"/>
        </w:rPr>
        <w:t>restrict</w:t>
      </w:r>
      <w:r w:rsidR="00BC02B7" w:rsidRPr="00C6114A">
        <w:rPr>
          <w:rFonts w:asciiTheme="minorHAnsi" w:hAnsiTheme="minorHAnsi"/>
        </w:rPr>
        <w:t>s</w:t>
      </w:r>
      <w:r w:rsidR="00FB2E2E" w:rsidRPr="00C6114A">
        <w:rPr>
          <w:rFonts w:asciiTheme="minorHAnsi" w:hAnsiTheme="minorHAnsi"/>
        </w:rPr>
        <w:t xml:space="preserve"> its use</w:t>
      </w:r>
      <w:r w:rsidR="00AB0DD4" w:rsidRPr="00C6114A">
        <w:rPr>
          <w:rFonts w:asciiTheme="minorHAnsi" w:hAnsiTheme="minorHAnsi"/>
        </w:rPr>
        <w:t xml:space="preserve"> to</w:t>
      </w:r>
      <w:r w:rsidR="00723CBA" w:rsidRPr="00C6114A">
        <w:rPr>
          <w:rFonts w:asciiTheme="minorHAnsi" w:hAnsiTheme="minorHAnsi"/>
        </w:rPr>
        <w:t xml:space="preserve"> protect</w:t>
      </w:r>
      <w:r w:rsidR="00C414B0" w:rsidRPr="00C6114A">
        <w:rPr>
          <w:rFonts w:asciiTheme="minorHAnsi" w:hAnsiTheme="minorHAnsi"/>
        </w:rPr>
        <w:t xml:space="preserve"> and safeguard</w:t>
      </w:r>
      <w:r w:rsidR="00723CBA" w:rsidRPr="00C6114A">
        <w:rPr>
          <w:rFonts w:asciiTheme="minorHAnsi" w:hAnsiTheme="minorHAnsi"/>
        </w:rPr>
        <w:t xml:space="preserve"> public health.</w:t>
      </w:r>
      <w:r w:rsidR="00C414B0" w:rsidRPr="00C6114A">
        <w:rPr>
          <w:rFonts w:asciiTheme="minorHAnsi" w:hAnsiTheme="minorHAnsi"/>
        </w:rPr>
        <w:t xml:space="preserve"> </w:t>
      </w:r>
    </w:p>
    <w:p w14:paraId="5C44583E" w14:textId="6D8C76E3" w:rsidR="00FB2E2E" w:rsidRPr="00C6114A" w:rsidRDefault="00C414B0" w:rsidP="00BA4D09">
      <w:pPr>
        <w:pStyle w:val="BodyText"/>
        <w:rPr>
          <w:rFonts w:asciiTheme="minorHAnsi" w:hAnsiTheme="minorHAnsi"/>
        </w:rPr>
      </w:pPr>
      <w:r w:rsidRPr="00C6114A">
        <w:rPr>
          <w:rFonts w:asciiTheme="minorHAnsi" w:hAnsiTheme="minorHAnsi"/>
        </w:rPr>
        <w:t>The Ministry of Health (MOH) operates under this Ac</w:t>
      </w:r>
      <w:r w:rsidR="00BA4D09" w:rsidRPr="00C6114A">
        <w:rPr>
          <w:rFonts w:asciiTheme="minorHAnsi" w:hAnsiTheme="minorHAnsi"/>
        </w:rPr>
        <w:t xml:space="preserve">t </w:t>
      </w:r>
      <w:r w:rsidR="00FB2E2E" w:rsidRPr="00C6114A">
        <w:rPr>
          <w:rFonts w:asciiTheme="minorHAnsi" w:hAnsiTheme="minorHAnsi"/>
        </w:rPr>
        <w:t>when setting</w:t>
      </w:r>
      <w:r w:rsidRPr="00C6114A">
        <w:rPr>
          <w:rFonts w:asciiTheme="minorHAnsi" w:hAnsiTheme="minorHAnsi"/>
        </w:rPr>
        <w:t xml:space="preserve"> conditions on HSNO permissions for </w:t>
      </w:r>
      <w:r w:rsidR="00BA4D09" w:rsidRPr="00C6114A">
        <w:rPr>
          <w:rFonts w:asciiTheme="minorHAnsi" w:hAnsiTheme="minorHAnsi"/>
        </w:rPr>
        <w:t xml:space="preserve">aerial </w:t>
      </w:r>
      <w:r w:rsidRPr="00C6114A">
        <w:rPr>
          <w:rFonts w:asciiTheme="minorHAnsi" w:hAnsiTheme="minorHAnsi"/>
        </w:rPr>
        <w:t>1080 use.</w:t>
      </w:r>
      <w:r w:rsidR="00BA4D09" w:rsidRPr="00C6114A">
        <w:rPr>
          <w:rFonts w:asciiTheme="minorHAnsi" w:hAnsiTheme="minorHAnsi"/>
        </w:rPr>
        <w:t xml:space="preserve"> </w:t>
      </w:r>
      <w:r w:rsidR="00AB0DD4" w:rsidRPr="00C6114A">
        <w:rPr>
          <w:rFonts w:asciiTheme="minorHAnsi" w:hAnsiTheme="minorHAnsi"/>
        </w:rPr>
        <w:t>Restrictions are</w:t>
      </w:r>
      <w:r w:rsidR="00723CBA" w:rsidRPr="00C6114A">
        <w:rPr>
          <w:rFonts w:asciiTheme="minorHAnsi" w:hAnsiTheme="minorHAnsi"/>
        </w:rPr>
        <w:t xml:space="preserve"> set by local</w:t>
      </w:r>
      <w:r w:rsidR="00AB0DD4" w:rsidRPr="00C6114A">
        <w:rPr>
          <w:rFonts w:asciiTheme="minorHAnsi" w:hAnsiTheme="minorHAnsi"/>
        </w:rPr>
        <w:t xml:space="preserve"> health</w:t>
      </w:r>
      <w:r w:rsidR="00723CBA" w:rsidRPr="00C6114A">
        <w:rPr>
          <w:rFonts w:asciiTheme="minorHAnsi" w:hAnsiTheme="minorHAnsi"/>
        </w:rPr>
        <w:t xml:space="preserve"> authorities, and </w:t>
      </w:r>
      <w:r w:rsidR="00723CBA" w:rsidRPr="00C6114A">
        <w:rPr>
          <w:rFonts w:asciiTheme="minorHAnsi" w:hAnsiTheme="minorHAnsi"/>
        </w:rPr>
        <w:lastRenderedPageBreak/>
        <w:t xml:space="preserve">generally include measures to protect </w:t>
      </w:r>
      <w:r w:rsidR="00FB2E2E" w:rsidRPr="00C6114A">
        <w:rPr>
          <w:rFonts w:asciiTheme="minorHAnsi" w:hAnsiTheme="minorHAnsi"/>
        </w:rPr>
        <w:t>public places</w:t>
      </w:r>
      <w:r w:rsidR="00F45900">
        <w:rPr>
          <w:rFonts w:asciiTheme="minorHAnsi" w:hAnsiTheme="minorHAnsi"/>
        </w:rPr>
        <w:t>,</w:t>
      </w:r>
      <w:r w:rsidR="004750FF" w:rsidRPr="00C6114A">
        <w:rPr>
          <w:rFonts w:asciiTheme="minorHAnsi" w:hAnsiTheme="minorHAnsi"/>
        </w:rPr>
        <w:t xml:space="preserve"> households and </w:t>
      </w:r>
      <w:r w:rsidR="00723CBA" w:rsidRPr="00C6114A">
        <w:rPr>
          <w:rFonts w:asciiTheme="minorHAnsi" w:hAnsiTheme="minorHAnsi"/>
        </w:rPr>
        <w:t xml:space="preserve">drinking </w:t>
      </w:r>
      <w:r w:rsidR="00FB2E2E" w:rsidRPr="00C6114A">
        <w:rPr>
          <w:rFonts w:asciiTheme="minorHAnsi" w:hAnsiTheme="minorHAnsi"/>
        </w:rPr>
        <w:t xml:space="preserve">water supplies. </w:t>
      </w:r>
    </w:p>
    <w:p w14:paraId="1B13DD1B" w14:textId="56BADF32" w:rsidR="00184C19" w:rsidRPr="00C6114A" w:rsidRDefault="00FB2E2E" w:rsidP="00BA4D09">
      <w:pPr>
        <w:pStyle w:val="BodyText"/>
        <w:rPr>
          <w:rFonts w:asciiTheme="minorHAnsi" w:hAnsiTheme="minorHAnsi"/>
        </w:rPr>
      </w:pPr>
      <w:r w:rsidRPr="00C6114A">
        <w:rPr>
          <w:rFonts w:asciiTheme="minorHAnsi" w:hAnsiTheme="minorHAnsi"/>
        </w:rPr>
        <w:t>Restrictions genera</w:t>
      </w:r>
      <w:r w:rsidR="00F45900">
        <w:rPr>
          <w:rFonts w:asciiTheme="minorHAnsi" w:hAnsiTheme="minorHAnsi"/>
        </w:rPr>
        <w:t>lly</w:t>
      </w:r>
      <w:r w:rsidRPr="00C6114A">
        <w:rPr>
          <w:rFonts w:asciiTheme="minorHAnsi" w:hAnsiTheme="minorHAnsi"/>
        </w:rPr>
        <w:t xml:space="preserve"> include </w:t>
      </w:r>
      <w:r w:rsidR="00723CBA" w:rsidRPr="00C6114A">
        <w:rPr>
          <w:rFonts w:asciiTheme="minorHAnsi" w:hAnsiTheme="minorHAnsi"/>
        </w:rPr>
        <w:t xml:space="preserve">establishing buffer zones around </w:t>
      </w:r>
      <w:r w:rsidR="00F45900">
        <w:rPr>
          <w:rFonts w:asciiTheme="minorHAnsi" w:hAnsiTheme="minorHAnsi"/>
        </w:rPr>
        <w:t xml:space="preserve">or within </w:t>
      </w:r>
      <w:r w:rsidR="00723CBA" w:rsidRPr="00C6114A">
        <w:rPr>
          <w:rFonts w:asciiTheme="minorHAnsi" w:hAnsiTheme="minorHAnsi"/>
        </w:rPr>
        <w:t>poisoni</w:t>
      </w:r>
      <w:r w:rsidRPr="00C6114A">
        <w:rPr>
          <w:rFonts w:asciiTheme="minorHAnsi" w:hAnsiTheme="minorHAnsi"/>
        </w:rPr>
        <w:t>ng operations, notification requirements</w:t>
      </w:r>
      <w:r w:rsidR="00F45900">
        <w:rPr>
          <w:rFonts w:asciiTheme="minorHAnsi" w:hAnsiTheme="minorHAnsi"/>
        </w:rPr>
        <w:t xml:space="preserve">, avoidance of times and places of high public use, and in some cases </w:t>
      </w:r>
      <w:r w:rsidR="00320D1E">
        <w:rPr>
          <w:rFonts w:asciiTheme="minorHAnsi" w:hAnsiTheme="minorHAnsi"/>
        </w:rPr>
        <w:t>r</w:t>
      </w:r>
      <w:r w:rsidR="00723CBA" w:rsidRPr="00C6114A">
        <w:rPr>
          <w:rFonts w:asciiTheme="minorHAnsi" w:hAnsiTheme="minorHAnsi"/>
        </w:rPr>
        <w:t>equirements for the removal of any carcasses that may contain poison residues.</w:t>
      </w:r>
      <w:r w:rsidRPr="00C6114A">
        <w:rPr>
          <w:rFonts w:asciiTheme="minorHAnsi" w:hAnsiTheme="minorHAnsi"/>
        </w:rPr>
        <w:t xml:space="preserve"> A list of standard conditions on MOH permissions is contained in Appendix J.</w:t>
      </w:r>
      <w:r w:rsidR="00723CBA" w:rsidRPr="00C6114A">
        <w:rPr>
          <w:rFonts w:asciiTheme="minorHAnsi" w:hAnsiTheme="minorHAnsi"/>
        </w:rPr>
        <w:t xml:space="preserve"> </w:t>
      </w:r>
    </w:p>
    <w:p w14:paraId="36BDBD45" w14:textId="514CA66B" w:rsidR="00184C19" w:rsidRPr="00C6114A" w:rsidRDefault="00184C19" w:rsidP="00184C19">
      <w:pPr>
        <w:pStyle w:val="Heading2"/>
        <w:rPr>
          <w:rFonts w:asciiTheme="minorHAnsi" w:hAnsiTheme="minorHAnsi"/>
        </w:rPr>
      </w:pPr>
      <w:bookmarkStart w:id="134" w:name="_Toc406595467"/>
      <w:r w:rsidRPr="00C6114A">
        <w:rPr>
          <w:rFonts w:asciiTheme="minorHAnsi" w:hAnsiTheme="minorHAnsi"/>
        </w:rPr>
        <w:t>Standard Operating Procedures</w:t>
      </w:r>
      <w:r w:rsidR="006B35EE" w:rsidRPr="00C6114A">
        <w:rPr>
          <w:rFonts w:asciiTheme="minorHAnsi" w:hAnsiTheme="minorHAnsi"/>
        </w:rPr>
        <w:t xml:space="preserve"> and Best Practice Guidance</w:t>
      </w:r>
      <w:bookmarkEnd w:id="134"/>
    </w:p>
    <w:p w14:paraId="182E1C56" w14:textId="11107CD0" w:rsidR="00FC066B" w:rsidRPr="00C6114A" w:rsidRDefault="00445638" w:rsidP="00184C19">
      <w:pPr>
        <w:pStyle w:val="BodyText"/>
        <w:rPr>
          <w:rFonts w:asciiTheme="minorHAnsi" w:hAnsiTheme="minorHAnsi"/>
          <w:lang w:val="en-NZ"/>
        </w:rPr>
      </w:pPr>
      <w:r w:rsidRPr="00C6114A">
        <w:rPr>
          <w:rFonts w:asciiTheme="minorHAnsi" w:hAnsiTheme="minorHAnsi"/>
          <w:lang w:val="en-NZ"/>
        </w:rPr>
        <w:t>DOC</w:t>
      </w:r>
      <w:r w:rsidR="006B35EE" w:rsidRPr="00C6114A">
        <w:rPr>
          <w:rFonts w:asciiTheme="minorHAnsi" w:hAnsiTheme="minorHAnsi"/>
          <w:lang w:val="en-NZ"/>
        </w:rPr>
        <w:t>, TBfree N</w:t>
      </w:r>
      <w:r w:rsidR="00FC066B" w:rsidRPr="00C6114A">
        <w:rPr>
          <w:rFonts w:asciiTheme="minorHAnsi" w:hAnsiTheme="minorHAnsi"/>
          <w:lang w:val="en-NZ"/>
        </w:rPr>
        <w:t>Z and Regional Councils all have</w:t>
      </w:r>
      <w:r w:rsidR="006B35EE" w:rsidRPr="00C6114A">
        <w:rPr>
          <w:rFonts w:asciiTheme="minorHAnsi" w:hAnsiTheme="minorHAnsi"/>
          <w:lang w:val="en-NZ"/>
        </w:rPr>
        <w:t xml:space="preserve"> adopted standard operating </w:t>
      </w:r>
      <w:r w:rsidR="00BA4D09" w:rsidRPr="00C6114A">
        <w:rPr>
          <w:rFonts w:asciiTheme="minorHAnsi" w:hAnsiTheme="minorHAnsi"/>
          <w:lang w:val="en-NZ"/>
        </w:rPr>
        <w:t>procedures</w:t>
      </w:r>
      <w:r w:rsidR="006B35EE" w:rsidRPr="00C6114A">
        <w:rPr>
          <w:rStyle w:val="FootnoteReference"/>
          <w:rFonts w:asciiTheme="minorHAnsi" w:hAnsiTheme="minorHAnsi"/>
          <w:lang w:val="en-NZ"/>
        </w:rPr>
        <w:footnoteReference w:id="68"/>
      </w:r>
      <w:r w:rsidR="000749CC" w:rsidRPr="00C6114A">
        <w:rPr>
          <w:rFonts w:asciiTheme="minorHAnsi" w:hAnsiTheme="minorHAnsi"/>
          <w:lang w:val="en-NZ"/>
        </w:rPr>
        <w:t>(SOPs)</w:t>
      </w:r>
      <w:r w:rsidR="00BA4D09" w:rsidRPr="00C6114A">
        <w:rPr>
          <w:rFonts w:asciiTheme="minorHAnsi" w:hAnsiTheme="minorHAnsi"/>
          <w:lang w:val="en-NZ"/>
        </w:rPr>
        <w:t xml:space="preserve"> that respond</w:t>
      </w:r>
      <w:r w:rsidR="006B35EE" w:rsidRPr="00C6114A">
        <w:rPr>
          <w:rFonts w:asciiTheme="minorHAnsi" w:hAnsiTheme="minorHAnsi"/>
          <w:lang w:val="en-NZ"/>
        </w:rPr>
        <w:t xml:space="preserve"> </w:t>
      </w:r>
      <w:r w:rsidR="00F2229E" w:rsidRPr="00C6114A">
        <w:rPr>
          <w:rFonts w:asciiTheme="minorHAnsi" w:hAnsiTheme="minorHAnsi"/>
          <w:lang w:val="en-NZ"/>
        </w:rPr>
        <w:t xml:space="preserve">to </w:t>
      </w:r>
      <w:r w:rsidR="00184C19" w:rsidRPr="00C6114A">
        <w:rPr>
          <w:rFonts w:asciiTheme="minorHAnsi" w:hAnsiTheme="minorHAnsi"/>
          <w:lang w:val="en-NZ"/>
        </w:rPr>
        <w:t>HSNO,</w:t>
      </w:r>
      <w:r w:rsidR="00BA4D09" w:rsidRPr="00C6114A">
        <w:rPr>
          <w:rFonts w:asciiTheme="minorHAnsi" w:hAnsiTheme="minorHAnsi"/>
          <w:lang w:val="en-NZ"/>
        </w:rPr>
        <w:t xml:space="preserve"> ACVM, RMA and</w:t>
      </w:r>
      <w:r w:rsidR="00556F79" w:rsidRPr="00C6114A">
        <w:rPr>
          <w:rFonts w:asciiTheme="minorHAnsi" w:hAnsiTheme="minorHAnsi"/>
          <w:lang w:val="en-NZ"/>
        </w:rPr>
        <w:t xml:space="preserve"> </w:t>
      </w:r>
      <w:r w:rsidR="00184C19" w:rsidRPr="00C6114A">
        <w:rPr>
          <w:rFonts w:asciiTheme="minorHAnsi" w:hAnsiTheme="minorHAnsi"/>
          <w:lang w:val="en-NZ"/>
        </w:rPr>
        <w:t>Health Act requirements</w:t>
      </w:r>
      <w:r w:rsidR="00FC066B" w:rsidRPr="00C6114A">
        <w:rPr>
          <w:rFonts w:asciiTheme="minorHAnsi" w:hAnsiTheme="minorHAnsi"/>
          <w:lang w:val="en-NZ"/>
        </w:rPr>
        <w:t xml:space="preserve"> and controls</w:t>
      </w:r>
      <w:r w:rsidR="00BA4D09" w:rsidRPr="00C6114A">
        <w:rPr>
          <w:rFonts w:asciiTheme="minorHAnsi" w:hAnsiTheme="minorHAnsi"/>
          <w:lang w:val="en-NZ"/>
        </w:rPr>
        <w:t xml:space="preserve"> for 1080. </w:t>
      </w:r>
      <w:r w:rsidR="00FB2E2E" w:rsidRPr="00C6114A">
        <w:rPr>
          <w:rFonts w:asciiTheme="minorHAnsi" w:hAnsiTheme="minorHAnsi"/>
          <w:lang w:val="en-NZ"/>
        </w:rPr>
        <w:t>Regional Council</w:t>
      </w:r>
      <w:r w:rsidR="004276DA" w:rsidRPr="00C6114A">
        <w:rPr>
          <w:rFonts w:asciiTheme="minorHAnsi" w:hAnsiTheme="minorHAnsi"/>
          <w:lang w:val="en-NZ"/>
        </w:rPr>
        <w:t xml:space="preserve"> SOPs</w:t>
      </w:r>
      <w:r w:rsidR="00FB2E2E" w:rsidRPr="00C6114A">
        <w:rPr>
          <w:rFonts w:asciiTheme="minorHAnsi" w:hAnsiTheme="minorHAnsi"/>
          <w:lang w:val="en-NZ"/>
        </w:rPr>
        <w:t xml:space="preserve"> are developed and held by the National Pest Control Agencies (NPCA) as part of the industry best practice.</w:t>
      </w:r>
    </w:p>
    <w:p w14:paraId="0A4370FA" w14:textId="3724DC6C" w:rsidR="007019CD" w:rsidRPr="00C6114A" w:rsidRDefault="00FC066B" w:rsidP="004276DA">
      <w:pPr>
        <w:pStyle w:val="BodyText"/>
        <w:rPr>
          <w:rFonts w:asciiTheme="minorHAnsi" w:hAnsiTheme="minorHAnsi"/>
          <w:lang w:val="en-NZ"/>
        </w:rPr>
      </w:pPr>
      <w:r w:rsidRPr="00C6114A">
        <w:rPr>
          <w:rFonts w:asciiTheme="minorHAnsi" w:hAnsiTheme="minorHAnsi"/>
          <w:lang w:val="en-NZ"/>
        </w:rPr>
        <w:t xml:space="preserve">SOPs </w:t>
      </w:r>
      <w:r w:rsidR="00813929" w:rsidRPr="00C6114A">
        <w:rPr>
          <w:rFonts w:asciiTheme="minorHAnsi" w:hAnsiTheme="minorHAnsi"/>
          <w:lang w:val="en-NZ"/>
        </w:rPr>
        <w:t>include a range</w:t>
      </w:r>
      <w:r w:rsidRPr="00C6114A">
        <w:rPr>
          <w:rFonts w:asciiTheme="minorHAnsi" w:hAnsiTheme="minorHAnsi"/>
          <w:lang w:val="en-NZ"/>
        </w:rPr>
        <w:t xml:space="preserve"> </w:t>
      </w:r>
      <w:r w:rsidR="00F45900">
        <w:rPr>
          <w:rFonts w:asciiTheme="minorHAnsi" w:hAnsiTheme="minorHAnsi"/>
          <w:lang w:val="en-NZ"/>
        </w:rPr>
        <w:t xml:space="preserve">of </w:t>
      </w:r>
      <w:r w:rsidR="006B35EE" w:rsidRPr="00C6114A">
        <w:rPr>
          <w:rFonts w:asciiTheme="minorHAnsi" w:hAnsiTheme="minorHAnsi"/>
          <w:lang w:val="en-NZ"/>
        </w:rPr>
        <w:t>best practice</w:t>
      </w:r>
      <w:r w:rsidR="00BA4D09" w:rsidRPr="00C6114A">
        <w:rPr>
          <w:rFonts w:asciiTheme="minorHAnsi" w:hAnsiTheme="minorHAnsi"/>
          <w:lang w:val="en-NZ"/>
        </w:rPr>
        <w:t xml:space="preserve"> proce</w:t>
      </w:r>
      <w:r w:rsidR="00F80C6A">
        <w:rPr>
          <w:rFonts w:asciiTheme="minorHAnsi" w:hAnsiTheme="minorHAnsi"/>
          <w:lang w:val="en-NZ"/>
        </w:rPr>
        <w:t>dures</w:t>
      </w:r>
      <w:r w:rsidRPr="00C6114A">
        <w:rPr>
          <w:rFonts w:asciiTheme="minorHAnsi" w:hAnsiTheme="minorHAnsi"/>
          <w:lang w:val="en-NZ"/>
        </w:rPr>
        <w:t xml:space="preserve"> to ensure</w:t>
      </w:r>
      <w:r w:rsidR="00813929" w:rsidRPr="00C6114A">
        <w:rPr>
          <w:rFonts w:asciiTheme="minorHAnsi" w:hAnsiTheme="minorHAnsi"/>
          <w:lang w:val="en-NZ"/>
        </w:rPr>
        <w:t xml:space="preserve"> compliance with </w:t>
      </w:r>
      <w:r w:rsidR="00BA4D09" w:rsidRPr="00C6114A">
        <w:rPr>
          <w:rFonts w:asciiTheme="minorHAnsi" w:hAnsiTheme="minorHAnsi"/>
          <w:lang w:val="en-NZ"/>
        </w:rPr>
        <w:t>relevant legislation</w:t>
      </w:r>
      <w:r w:rsidR="00F45900">
        <w:rPr>
          <w:rFonts w:asciiTheme="minorHAnsi" w:hAnsiTheme="minorHAnsi"/>
          <w:lang w:val="en-NZ"/>
        </w:rPr>
        <w:t>,</w:t>
      </w:r>
      <w:r w:rsidR="00813929" w:rsidRPr="00C6114A">
        <w:rPr>
          <w:rFonts w:asciiTheme="minorHAnsi" w:hAnsiTheme="minorHAnsi"/>
          <w:lang w:val="en-NZ"/>
        </w:rPr>
        <w:t xml:space="preserve"> </w:t>
      </w:r>
      <w:r w:rsidR="00F45900">
        <w:rPr>
          <w:rFonts w:asciiTheme="minorHAnsi" w:hAnsiTheme="minorHAnsi"/>
          <w:lang w:val="en-NZ"/>
        </w:rPr>
        <w:t xml:space="preserve">optimal conduct </w:t>
      </w:r>
      <w:r w:rsidR="00813929" w:rsidRPr="00C6114A">
        <w:rPr>
          <w:rFonts w:asciiTheme="minorHAnsi" w:hAnsiTheme="minorHAnsi"/>
          <w:lang w:val="en-NZ"/>
        </w:rPr>
        <w:t xml:space="preserve">of </w:t>
      </w:r>
      <w:r w:rsidR="00FB2E2E" w:rsidRPr="00C6114A">
        <w:rPr>
          <w:rFonts w:asciiTheme="minorHAnsi" w:hAnsiTheme="minorHAnsi"/>
          <w:lang w:val="en-NZ"/>
        </w:rPr>
        <w:t>operations</w:t>
      </w:r>
      <w:r w:rsidR="00F80C6A">
        <w:rPr>
          <w:rFonts w:asciiTheme="minorHAnsi" w:hAnsiTheme="minorHAnsi"/>
          <w:lang w:val="en-NZ"/>
        </w:rPr>
        <w:t xml:space="preserve"> and</w:t>
      </w:r>
      <w:r w:rsidR="00184C19" w:rsidRPr="00C6114A">
        <w:rPr>
          <w:rFonts w:asciiTheme="minorHAnsi" w:hAnsiTheme="minorHAnsi"/>
          <w:lang w:val="en-NZ"/>
        </w:rPr>
        <w:t xml:space="preserve"> </w:t>
      </w:r>
      <w:r w:rsidR="00F45900">
        <w:rPr>
          <w:rFonts w:asciiTheme="minorHAnsi" w:hAnsiTheme="minorHAnsi"/>
          <w:lang w:val="en-NZ"/>
        </w:rPr>
        <w:t xml:space="preserve">to </w:t>
      </w:r>
      <w:r w:rsidR="00184C19" w:rsidRPr="00C6114A">
        <w:rPr>
          <w:rFonts w:asciiTheme="minorHAnsi" w:hAnsiTheme="minorHAnsi"/>
          <w:lang w:val="en-NZ"/>
        </w:rPr>
        <w:t xml:space="preserve">manage </w:t>
      </w:r>
      <w:r w:rsidR="00F45900">
        <w:rPr>
          <w:rFonts w:asciiTheme="minorHAnsi" w:hAnsiTheme="minorHAnsi"/>
          <w:lang w:val="en-NZ"/>
        </w:rPr>
        <w:t xml:space="preserve">the </w:t>
      </w:r>
      <w:r w:rsidR="00184C19" w:rsidRPr="00C6114A">
        <w:rPr>
          <w:rFonts w:asciiTheme="minorHAnsi" w:hAnsiTheme="minorHAnsi"/>
          <w:lang w:val="en-NZ"/>
        </w:rPr>
        <w:t>risks and effects of 1080, including</w:t>
      </w:r>
      <w:r w:rsidR="00EF106C" w:rsidRPr="00C6114A">
        <w:rPr>
          <w:rFonts w:asciiTheme="minorHAnsi" w:hAnsiTheme="minorHAnsi"/>
          <w:lang w:val="en-NZ"/>
        </w:rPr>
        <w:t>:</w:t>
      </w:r>
    </w:p>
    <w:p w14:paraId="0E9A77A9" w14:textId="22F1579A" w:rsidR="00184C19" w:rsidRPr="00C6114A" w:rsidRDefault="00184C19" w:rsidP="008C087F">
      <w:pPr>
        <w:pStyle w:val="Bullets"/>
        <w:rPr>
          <w:rFonts w:asciiTheme="minorHAnsi" w:hAnsiTheme="minorHAnsi"/>
        </w:rPr>
      </w:pPr>
      <w:r w:rsidRPr="00C6114A">
        <w:rPr>
          <w:rFonts w:asciiTheme="minorHAnsi" w:hAnsiTheme="minorHAnsi"/>
        </w:rPr>
        <w:t>Specifications for consultation and notification.</w:t>
      </w:r>
    </w:p>
    <w:p w14:paraId="56ED4551" w14:textId="43421B09" w:rsidR="00184C19" w:rsidRPr="00C6114A" w:rsidRDefault="00184C19" w:rsidP="008C087F">
      <w:pPr>
        <w:pStyle w:val="Bullets"/>
        <w:rPr>
          <w:rFonts w:asciiTheme="minorHAnsi" w:hAnsiTheme="minorHAnsi"/>
        </w:rPr>
      </w:pPr>
      <w:r w:rsidRPr="00C6114A">
        <w:rPr>
          <w:rFonts w:asciiTheme="minorHAnsi" w:hAnsiTheme="minorHAnsi"/>
        </w:rPr>
        <w:t>Setting of industry best practice standards.</w:t>
      </w:r>
    </w:p>
    <w:p w14:paraId="16B4E418" w14:textId="77777777" w:rsidR="008C087F" w:rsidRPr="00C6114A" w:rsidRDefault="00184C19" w:rsidP="008C087F">
      <w:pPr>
        <w:pStyle w:val="Bullets"/>
        <w:rPr>
          <w:rFonts w:asciiTheme="minorHAnsi" w:hAnsiTheme="minorHAnsi"/>
        </w:rPr>
      </w:pPr>
      <w:r w:rsidRPr="00C6114A">
        <w:rPr>
          <w:rFonts w:asciiTheme="minorHAnsi" w:hAnsiTheme="minorHAnsi"/>
        </w:rPr>
        <w:t>Detailed risk management practices.</w:t>
      </w:r>
    </w:p>
    <w:p w14:paraId="689AE2E6" w14:textId="143F4815" w:rsidR="004276DA" w:rsidRPr="00C6114A" w:rsidRDefault="00184C19" w:rsidP="004276DA">
      <w:pPr>
        <w:pStyle w:val="Bullets"/>
        <w:rPr>
          <w:rFonts w:asciiTheme="minorHAnsi" w:hAnsiTheme="minorHAnsi"/>
        </w:rPr>
      </w:pPr>
      <w:r w:rsidRPr="00C6114A">
        <w:rPr>
          <w:rFonts w:asciiTheme="minorHAnsi" w:hAnsiTheme="minorHAnsi"/>
        </w:rPr>
        <w:t>Internal and external audit procedures</w:t>
      </w:r>
      <w:r w:rsidR="004276DA" w:rsidRPr="00C6114A">
        <w:rPr>
          <w:rFonts w:asciiTheme="minorHAnsi" w:hAnsiTheme="minorHAnsi"/>
        </w:rPr>
        <w:t>.</w:t>
      </w:r>
    </w:p>
    <w:p w14:paraId="1112068C" w14:textId="68D8FC62" w:rsidR="00BA4D09" w:rsidRPr="00C6114A" w:rsidRDefault="00445638" w:rsidP="00102AD5">
      <w:pPr>
        <w:pStyle w:val="BodyText"/>
        <w:rPr>
          <w:rFonts w:asciiTheme="minorHAnsi" w:hAnsiTheme="minorHAnsi"/>
          <w:lang w:val="en-NZ"/>
        </w:rPr>
      </w:pPr>
      <w:r w:rsidRPr="00C6114A">
        <w:rPr>
          <w:rFonts w:asciiTheme="minorHAnsi" w:hAnsiTheme="minorHAnsi"/>
          <w:lang w:val="en-NZ"/>
        </w:rPr>
        <w:t>DOC</w:t>
      </w:r>
      <w:r w:rsidR="00BA4D09" w:rsidRPr="00C6114A">
        <w:rPr>
          <w:rFonts w:asciiTheme="minorHAnsi" w:hAnsiTheme="minorHAnsi"/>
          <w:lang w:val="en-NZ"/>
        </w:rPr>
        <w:t xml:space="preserve"> also uses SOPs to assess permissions applications and set conditions on all operations undertaken within the Conservation Estate. A summary of the relevant SOPs and standards is provided in Appendix </w:t>
      </w:r>
      <w:r w:rsidR="00F80C6A">
        <w:rPr>
          <w:rFonts w:asciiTheme="minorHAnsi" w:hAnsiTheme="minorHAnsi"/>
          <w:lang w:val="en-NZ"/>
        </w:rPr>
        <w:t>J</w:t>
      </w:r>
      <w:r w:rsidR="00BA4D09" w:rsidRPr="00C6114A">
        <w:rPr>
          <w:rFonts w:asciiTheme="minorHAnsi" w:hAnsiTheme="minorHAnsi"/>
          <w:lang w:val="en-NZ"/>
        </w:rPr>
        <w:t>.</w:t>
      </w:r>
    </w:p>
    <w:p w14:paraId="03272042" w14:textId="0B233727" w:rsidR="004276DA" w:rsidRPr="00C6114A" w:rsidRDefault="004276DA" w:rsidP="000749CC">
      <w:pPr>
        <w:pStyle w:val="BodyText"/>
        <w:rPr>
          <w:rFonts w:asciiTheme="minorHAnsi" w:hAnsiTheme="minorHAnsi"/>
          <w:lang w:val="en-NZ"/>
        </w:rPr>
      </w:pPr>
      <w:r w:rsidRPr="00C6114A">
        <w:rPr>
          <w:rFonts w:asciiTheme="minorHAnsi" w:hAnsiTheme="minorHAnsi"/>
          <w:lang w:val="en-NZ"/>
        </w:rPr>
        <w:t xml:space="preserve">Private contractors who undertake operations for the partners and Regional Councils are contractually obliged to comply with their SOPs. </w:t>
      </w:r>
    </w:p>
    <w:p w14:paraId="356D9824" w14:textId="785DBE44" w:rsidR="000749CC" w:rsidRPr="00C6114A" w:rsidRDefault="004C2A09" w:rsidP="000749CC">
      <w:pPr>
        <w:pStyle w:val="BodyText"/>
        <w:rPr>
          <w:rFonts w:asciiTheme="minorHAnsi" w:hAnsiTheme="minorHAnsi"/>
          <w:lang w:val="en-NZ"/>
        </w:rPr>
      </w:pPr>
      <w:r w:rsidRPr="00C6114A">
        <w:rPr>
          <w:rFonts w:asciiTheme="minorHAnsi" w:hAnsiTheme="minorHAnsi"/>
          <w:lang w:val="en-NZ"/>
        </w:rPr>
        <w:t>It is</w:t>
      </w:r>
      <w:r w:rsidR="006B35EE" w:rsidRPr="00C6114A">
        <w:rPr>
          <w:rFonts w:asciiTheme="minorHAnsi" w:hAnsiTheme="minorHAnsi"/>
          <w:lang w:val="en-NZ"/>
        </w:rPr>
        <w:t xml:space="preserve"> noted that aerial 1080</w:t>
      </w:r>
      <w:r w:rsidR="00C414B0" w:rsidRPr="00C6114A">
        <w:rPr>
          <w:rFonts w:asciiTheme="minorHAnsi" w:hAnsiTheme="minorHAnsi"/>
          <w:lang w:val="en-NZ"/>
        </w:rPr>
        <w:t xml:space="preserve"> operations</w:t>
      </w:r>
      <w:r w:rsidR="00BA4D09" w:rsidRPr="00C6114A">
        <w:rPr>
          <w:rFonts w:asciiTheme="minorHAnsi" w:hAnsiTheme="minorHAnsi"/>
          <w:lang w:val="en-NZ"/>
        </w:rPr>
        <w:t xml:space="preserve"> undertaken by private landowner</w:t>
      </w:r>
      <w:r w:rsidR="00C414B0" w:rsidRPr="00C6114A">
        <w:rPr>
          <w:rFonts w:asciiTheme="minorHAnsi" w:hAnsiTheme="minorHAnsi"/>
          <w:lang w:val="en-NZ"/>
        </w:rPr>
        <w:t>s</w:t>
      </w:r>
      <w:r w:rsidR="00BA4D09" w:rsidRPr="00C6114A">
        <w:rPr>
          <w:rFonts w:asciiTheme="minorHAnsi" w:hAnsiTheme="minorHAnsi"/>
          <w:lang w:val="en-NZ"/>
        </w:rPr>
        <w:t xml:space="preserve"> on</w:t>
      </w:r>
      <w:r w:rsidR="00102AD5" w:rsidRPr="00C6114A">
        <w:rPr>
          <w:rFonts w:asciiTheme="minorHAnsi" w:hAnsiTheme="minorHAnsi"/>
          <w:lang w:val="en-NZ"/>
        </w:rPr>
        <w:t xml:space="preserve"> priv</w:t>
      </w:r>
      <w:r w:rsidR="00C414B0" w:rsidRPr="00C6114A">
        <w:rPr>
          <w:rFonts w:asciiTheme="minorHAnsi" w:hAnsiTheme="minorHAnsi"/>
          <w:lang w:val="en-NZ"/>
        </w:rPr>
        <w:t>ate</w:t>
      </w:r>
      <w:r w:rsidR="00BA4D09" w:rsidRPr="00C6114A">
        <w:rPr>
          <w:rFonts w:asciiTheme="minorHAnsi" w:hAnsiTheme="minorHAnsi"/>
          <w:lang w:val="en-NZ"/>
        </w:rPr>
        <w:t xml:space="preserve"> land may </w:t>
      </w:r>
      <w:r w:rsidR="006B35EE" w:rsidRPr="00C6114A">
        <w:rPr>
          <w:rFonts w:asciiTheme="minorHAnsi" w:hAnsiTheme="minorHAnsi"/>
          <w:lang w:val="en-NZ"/>
        </w:rPr>
        <w:t xml:space="preserve">not </w:t>
      </w:r>
      <w:r w:rsidR="00A6275B" w:rsidRPr="00C6114A">
        <w:rPr>
          <w:rFonts w:asciiTheme="minorHAnsi" w:hAnsiTheme="minorHAnsi"/>
          <w:lang w:val="en-NZ"/>
        </w:rPr>
        <w:t xml:space="preserve">be </w:t>
      </w:r>
      <w:r w:rsidR="006B35EE" w:rsidRPr="00C6114A">
        <w:rPr>
          <w:rFonts w:asciiTheme="minorHAnsi" w:hAnsiTheme="minorHAnsi"/>
          <w:lang w:val="en-NZ"/>
        </w:rPr>
        <w:t>subject to</w:t>
      </w:r>
      <w:r w:rsidR="001A0F85" w:rsidRPr="00C6114A">
        <w:rPr>
          <w:rFonts w:asciiTheme="minorHAnsi" w:hAnsiTheme="minorHAnsi"/>
          <w:lang w:val="en-NZ"/>
        </w:rPr>
        <w:t xml:space="preserve"> the</w:t>
      </w:r>
      <w:r w:rsidR="006B35EE" w:rsidRPr="00C6114A">
        <w:rPr>
          <w:rFonts w:asciiTheme="minorHAnsi" w:hAnsiTheme="minorHAnsi"/>
          <w:lang w:val="en-NZ"/>
        </w:rPr>
        <w:t xml:space="preserve"> SOPs</w:t>
      </w:r>
      <w:r w:rsidRPr="00C6114A">
        <w:rPr>
          <w:rFonts w:asciiTheme="minorHAnsi" w:hAnsiTheme="minorHAnsi"/>
          <w:lang w:val="en-NZ"/>
        </w:rPr>
        <w:t xml:space="preserve"> developed by the partners</w:t>
      </w:r>
      <w:r w:rsidR="004276DA" w:rsidRPr="00C6114A">
        <w:rPr>
          <w:rFonts w:asciiTheme="minorHAnsi" w:hAnsiTheme="minorHAnsi"/>
          <w:lang w:val="en-NZ"/>
        </w:rPr>
        <w:t>, however these operations are subject to general HSNO controls</w:t>
      </w:r>
      <w:r w:rsidR="00BA4D09" w:rsidRPr="00C6114A">
        <w:rPr>
          <w:rFonts w:asciiTheme="minorHAnsi" w:hAnsiTheme="minorHAnsi"/>
          <w:lang w:val="en-NZ"/>
        </w:rPr>
        <w:t xml:space="preserve">. </w:t>
      </w:r>
    </w:p>
    <w:p w14:paraId="2E83B48C" w14:textId="77777777" w:rsidR="00556F79" w:rsidRPr="00C6114A" w:rsidRDefault="00556F79" w:rsidP="00556F79">
      <w:pPr>
        <w:pStyle w:val="Heading2"/>
        <w:rPr>
          <w:rFonts w:asciiTheme="minorHAnsi" w:hAnsiTheme="minorHAnsi"/>
        </w:rPr>
      </w:pPr>
      <w:bookmarkStart w:id="135" w:name="_Toc406595468"/>
      <w:r w:rsidRPr="00C6114A">
        <w:rPr>
          <w:rFonts w:asciiTheme="minorHAnsi" w:hAnsiTheme="minorHAnsi"/>
        </w:rPr>
        <w:t>Summary</w:t>
      </w:r>
      <w:bookmarkEnd w:id="135"/>
    </w:p>
    <w:p w14:paraId="238DF39C" w14:textId="67573A01" w:rsidR="00BD260B" w:rsidRPr="00C6114A" w:rsidRDefault="004C2A09" w:rsidP="00F80C6A">
      <w:pPr>
        <w:pStyle w:val="BodyText"/>
        <w:rPr>
          <w:rFonts w:asciiTheme="minorHAnsi" w:hAnsiTheme="minorHAnsi"/>
          <w:lang w:val="en-NZ"/>
        </w:rPr>
      </w:pPr>
      <w:r w:rsidRPr="00C6114A">
        <w:rPr>
          <w:rFonts w:asciiTheme="minorHAnsi" w:hAnsiTheme="minorHAnsi"/>
          <w:lang w:val="en-NZ"/>
        </w:rPr>
        <w:t>T</w:t>
      </w:r>
      <w:r w:rsidR="00FB7AEE" w:rsidRPr="00C6114A">
        <w:rPr>
          <w:rFonts w:asciiTheme="minorHAnsi" w:hAnsiTheme="minorHAnsi"/>
          <w:lang w:val="en-NZ"/>
        </w:rPr>
        <w:t>he</w:t>
      </w:r>
      <w:r w:rsidR="00556F79" w:rsidRPr="00C6114A">
        <w:rPr>
          <w:rFonts w:asciiTheme="minorHAnsi" w:hAnsiTheme="minorHAnsi"/>
          <w:lang w:val="en-NZ"/>
        </w:rPr>
        <w:t xml:space="preserve"> national framework </w:t>
      </w:r>
      <w:r w:rsidR="00FC066B" w:rsidRPr="00C6114A">
        <w:rPr>
          <w:rFonts w:asciiTheme="minorHAnsi" w:hAnsiTheme="minorHAnsi"/>
          <w:lang w:val="en-NZ"/>
        </w:rPr>
        <w:t xml:space="preserve">of controls and regulations </w:t>
      </w:r>
      <w:r w:rsidR="00556F79" w:rsidRPr="00C6114A">
        <w:rPr>
          <w:rFonts w:asciiTheme="minorHAnsi" w:hAnsiTheme="minorHAnsi"/>
          <w:lang w:val="en-NZ"/>
        </w:rPr>
        <w:t>established under the HSNO/ACVM Acts and the Health Act</w:t>
      </w:r>
      <w:r w:rsidRPr="00C6114A">
        <w:rPr>
          <w:rFonts w:asciiTheme="minorHAnsi" w:hAnsiTheme="minorHAnsi"/>
          <w:lang w:val="en-NZ"/>
        </w:rPr>
        <w:t>,</w:t>
      </w:r>
      <w:r w:rsidR="002A5D39" w:rsidRPr="00C6114A">
        <w:rPr>
          <w:rFonts w:asciiTheme="minorHAnsi" w:hAnsiTheme="minorHAnsi"/>
          <w:lang w:val="en-NZ"/>
        </w:rPr>
        <w:t xml:space="preserve"> the monitoring procedures in place,</w:t>
      </w:r>
      <w:r w:rsidRPr="00C6114A">
        <w:rPr>
          <w:rFonts w:asciiTheme="minorHAnsi" w:hAnsiTheme="minorHAnsi"/>
          <w:lang w:val="en-NZ"/>
        </w:rPr>
        <w:t xml:space="preserve"> along with a range of best practice guidanc</w:t>
      </w:r>
      <w:r w:rsidR="00BD260B" w:rsidRPr="00C6114A">
        <w:rPr>
          <w:rFonts w:asciiTheme="minorHAnsi" w:hAnsiTheme="minorHAnsi"/>
          <w:lang w:val="en-NZ"/>
        </w:rPr>
        <w:t xml:space="preserve">e and SOPs developed by the </w:t>
      </w:r>
      <w:r w:rsidRPr="00C6114A">
        <w:rPr>
          <w:rFonts w:asciiTheme="minorHAnsi" w:hAnsiTheme="minorHAnsi"/>
          <w:lang w:val="en-NZ"/>
        </w:rPr>
        <w:t>partners</w:t>
      </w:r>
      <w:r w:rsidR="00BD260B" w:rsidRPr="00C6114A">
        <w:rPr>
          <w:rFonts w:asciiTheme="minorHAnsi" w:hAnsiTheme="minorHAnsi"/>
          <w:lang w:val="en-NZ"/>
        </w:rPr>
        <w:t xml:space="preserve"> and Regional Councils</w:t>
      </w:r>
      <w:r w:rsidRPr="00C6114A">
        <w:rPr>
          <w:rFonts w:asciiTheme="minorHAnsi" w:hAnsiTheme="minorHAnsi"/>
          <w:lang w:val="en-NZ"/>
        </w:rPr>
        <w:t xml:space="preserve"> </w:t>
      </w:r>
      <w:r w:rsidR="00FC066B" w:rsidRPr="00C6114A">
        <w:rPr>
          <w:rFonts w:asciiTheme="minorHAnsi" w:hAnsiTheme="minorHAnsi"/>
          <w:lang w:val="en-NZ"/>
        </w:rPr>
        <w:t>together ensure that the</w:t>
      </w:r>
      <w:r w:rsidRPr="00C6114A">
        <w:rPr>
          <w:rFonts w:asciiTheme="minorHAnsi" w:hAnsiTheme="minorHAnsi"/>
          <w:lang w:val="en-NZ"/>
        </w:rPr>
        <w:t xml:space="preserve"> risks and potential adverse effects of the discharge of aerial 1080 are comprehensively managed as part of operations. </w:t>
      </w:r>
    </w:p>
    <w:p w14:paraId="5392125A" w14:textId="67DA007A" w:rsidR="00FC066B" w:rsidRPr="00C6114A" w:rsidRDefault="004C2A09" w:rsidP="000F278E">
      <w:pPr>
        <w:pStyle w:val="BodyText"/>
        <w:rPr>
          <w:rFonts w:asciiTheme="minorHAnsi" w:hAnsiTheme="minorHAnsi"/>
          <w:lang w:val="en-NZ"/>
        </w:rPr>
      </w:pPr>
      <w:r w:rsidRPr="00C6114A">
        <w:rPr>
          <w:rFonts w:asciiTheme="minorHAnsi" w:hAnsiTheme="minorHAnsi"/>
          <w:lang w:val="en-NZ"/>
        </w:rPr>
        <w:t>This framework includes requirements for</w:t>
      </w:r>
      <w:r w:rsidR="00391581" w:rsidRPr="00C6114A">
        <w:rPr>
          <w:rFonts w:asciiTheme="minorHAnsi" w:hAnsiTheme="minorHAnsi"/>
          <w:lang w:val="en-NZ"/>
        </w:rPr>
        <w:t xml:space="preserve"> avoiding and</w:t>
      </w:r>
      <w:r w:rsidR="00FC066B" w:rsidRPr="00C6114A">
        <w:rPr>
          <w:rFonts w:asciiTheme="minorHAnsi" w:hAnsiTheme="minorHAnsi"/>
          <w:lang w:val="en-NZ"/>
        </w:rPr>
        <w:t xml:space="preserve"> managing off</w:t>
      </w:r>
      <w:r w:rsidR="008D5523">
        <w:rPr>
          <w:rFonts w:asciiTheme="minorHAnsi" w:hAnsiTheme="minorHAnsi"/>
          <w:lang w:val="en-NZ"/>
        </w:rPr>
        <w:t>-</w:t>
      </w:r>
      <w:r w:rsidR="00FC066B" w:rsidRPr="00C6114A">
        <w:rPr>
          <w:rFonts w:asciiTheme="minorHAnsi" w:hAnsiTheme="minorHAnsi"/>
          <w:lang w:val="en-NZ"/>
        </w:rPr>
        <w:t>target impacts,</w:t>
      </w:r>
      <w:r w:rsidR="00680D83" w:rsidRPr="00C6114A">
        <w:rPr>
          <w:rFonts w:asciiTheme="minorHAnsi" w:hAnsiTheme="minorHAnsi"/>
          <w:lang w:val="en-NZ"/>
        </w:rPr>
        <w:t xml:space="preserve"> </w:t>
      </w:r>
      <w:r w:rsidR="00391581" w:rsidRPr="00C6114A">
        <w:rPr>
          <w:rFonts w:asciiTheme="minorHAnsi" w:hAnsiTheme="minorHAnsi"/>
          <w:lang w:val="en-NZ"/>
        </w:rPr>
        <w:t xml:space="preserve">continued </w:t>
      </w:r>
      <w:r w:rsidR="0021300A" w:rsidRPr="00C6114A">
        <w:rPr>
          <w:rFonts w:asciiTheme="minorHAnsi" w:hAnsiTheme="minorHAnsi"/>
          <w:lang w:val="en-NZ"/>
        </w:rPr>
        <w:t>stakeholder</w:t>
      </w:r>
      <w:r w:rsidR="00391581" w:rsidRPr="00C6114A">
        <w:rPr>
          <w:rFonts w:asciiTheme="minorHAnsi" w:hAnsiTheme="minorHAnsi"/>
          <w:lang w:val="en-NZ"/>
        </w:rPr>
        <w:t xml:space="preserve"> engagement in</w:t>
      </w:r>
      <w:r w:rsidRPr="00C6114A">
        <w:rPr>
          <w:rFonts w:asciiTheme="minorHAnsi" w:hAnsiTheme="minorHAnsi"/>
          <w:lang w:val="en-NZ"/>
        </w:rPr>
        <w:t xml:space="preserve"> operations, </w:t>
      </w:r>
      <w:r w:rsidR="00680D83" w:rsidRPr="00C6114A">
        <w:rPr>
          <w:rFonts w:asciiTheme="minorHAnsi" w:hAnsiTheme="minorHAnsi"/>
          <w:lang w:val="en-NZ"/>
        </w:rPr>
        <w:t xml:space="preserve">public notification of aerial </w:t>
      </w:r>
      <w:r w:rsidR="00680D83" w:rsidRPr="00C6114A">
        <w:rPr>
          <w:rFonts w:asciiTheme="minorHAnsi" w:hAnsiTheme="minorHAnsi"/>
          <w:lang w:val="en-NZ"/>
        </w:rPr>
        <w:lastRenderedPageBreak/>
        <w:t>operations, landowner/affected party approvals and consultation with iwi</w:t>
      </w:r>
      <w:r w:rsidR="00EF106C" w:rsidRPr="00C6114A">
        <w:rPr>
          <w:rFonts w:asciiTheme="minorHAnsi" w:hAnsiTheme="minorHAnsi"/>
          <w:lang w:val="en-NZ"/>
        </w:rPr>
        <w:t xml:space="preserve"> or </w:t>
      </w:r>
      <w:r w:rsidR="00680D83" w:rsidRPr="00C6114A">
        <w:rPr>
          <w:rFonts w:asciiTheme="minorHAnsi" w:hAnsiTheme="minorHAnsi"/>
          <w:lang w:val="en-NZ"/>
        </w:rPr>
        <w:t>hapu</w:t>
      </w:r>
      <w:r w:rsidR="00EF106C" w:rsidRPr="00C6114A">
        <w:rPr>
          <w:rFonts w:asciiTheme="minorHAnsi" w:hAnsiTheme="minorHAnsi"/>
          <w:lang w:val="en-NZ"/>
        </w:rPr>
        <w:t xml:space="preserve"> and other affected parties</w:t>
      </w:r>
      <w:r w:rsidR="00680D83" w:rsidRPr="00C6114A">
        <w:rPr>
          <w:rFonts w:asciiTheme="minorHAnsi" w:hAnsiTheme="minorHAnsi"/>
          <w:lang w:val="en-NZ"/>
        </w:rPr>
        <w:t xml:space="preserve">. </w:t>
      </w:r>
    </w:p>
    <w:p w14:paraId="7A7A6FF7" w14:textId="0C31B6A0" w:rsidR="00813929" w:rsidRPr="00C6114A" w:rsidRDefault="004C2A09" w:rsidP="0000685C">
      <w:pPr>
        <w:pStyle w:val="BodyText"/>
        <w:rPr>
          <w:rFonts w:asciiTheme="minorHAnsi" w:hAnsiTheme="minorHAnsi"/>
          <w:lang w:val="en-NZ"/>
        </w:rPr>
      </w:pPr>
      <w:r w:rsidRPr="00C6114A">
        <w:rPr>
          <w:rFonts w:asciiTheme="minorHAnsi" w:hAnsiTheme="minorHAnsi"/>
          <w:lang w:val="en-NZ"/>
        </w:rPr>
        <w:t xml:space="preserve">The </w:t>
      </w:r>
      <w:r w:rsidR="000B6AB7" w:rsidRPr="00C6114A">
        <w:rPr>
          <w:rFonts w:asciiTheme="minorHAnsi" w:hAnsiTheme="minorHAnsi"/>
          <w:lang w:val="en-NZ"/>
        </w:rPr>
        <w:t xml:space="preserve">HSNO </w:t>
      </w:r>
      <w:r w:rsidRPr="00C6114A">
        <w:rPr>
          <w:rFonts w:asciiTheme="minorHAnsi" w:hAnsiTheme="minorHAnsi"/>
          <w:lang w:val="en-NZ"/>
        </w:rPr>
        <w:t xml:space="preserve">framework has further resulted in significant research to advance the understanding of 1080 use, its impacts and improve its efficacy. This has included research into </w:t>
      </w:r>
      <w:r w:rsidR="004276DA" w:rsidRPr="00C6114A">
        <w:rPr>
          <w:rFonts w:asciiTheme="minorHAnsi" w:hAnsiTheme="minorHAnsi"/>
          <w:lang w:val="en-NZ"/>
        </w:rPr>
        <w:t xml:space="preserve">a range of </w:t>
      </w:r>
      <w:r w:rsidRPr="00C6114A">
        <w:rPr>
          <w:rFonts w:asciiTheme="minorHAnsi" w:hAnsiTheme="minorHAnsi"/>
          <w:lang w:val="en-NZ"/>
        </w:rPr>
        <w:t>alternative methods.</w:t>
      </w:r>
      <w:r w:rsidR="004276DA" w:rsidRPr="00C6114A">
        <w:rPr>
          <w:rFonts w:asciiTheme="minorHAnsi" w:hAnsiTheme="minorHAnsi"/>
          <w:lang w:val="en-NZ"/>
        </w:rPr>
        <w:t xml:space="preserve"> To date this research has not </w:t>
      </w:r>
      <w:r w:rsidR="00391581" w:rsidRPr="00C6114A">
        <w:rPr>
          <w:rFonts w:asciiTheme="minorHAnsi" w:hAnsiTheme="minorHAnsi"/>
          <w:lang w:val="en-NZ"/>
        </w:rPr>
        <w:t xml:space="preserve">found an effective alternative to the substance. </w:t>
      </w:r>
    </w:p>
    <w:p w14:paraId="3E87E3EB" w14:textId="1258BC65" w:rsidR="00FC066B" w:rsidRPr="00C6114A" w:rsidRDefault="00FC066B" w:rsidP="0000685C">
      <w:pPr>
        <w:pStyle w:val="BodyText"/>
        <w:rPr>
          <w:rFonts w:asciiTheme="minorHAnsi" w:hAnsiTheme="minorHAnsi"/>
          <w:lang w:val="en-NZ"/>
        </w:rPr>
      </w:pPr>
      <w:r w:rsidRPr="00C6114A">
        <w:rPr>
          <w:rFonts w:asciiTheme="minorHAnsi" w:hAnsiTheme="minorHAnsi"/>
          <w:lang w:val="en-NZ"/>
        </w:rPr>
        <w:t>The EPA</w:t>
      </w:r>
      <w:r w:rsidR="004276DA" w:rsidRPr="00C6114A">
        <w:rPr>
          <w:rFonts w:asciiTheme="minorHAnsi" w:hAnsiTheme="minorHAnsi"/>
          <w:lang w:val="en-NZ"/>
        </w:rPr>
        <w:t xml:space="preserve"> monitors the use of aerial 1080 on a national basis and its</w:t>
      </w:r>
      <w:r w:rsidR="00391581" w:rsidRPr="00C6114A">
        <w:rPr>
          <w:rFonts w:asciiTheme="minorHAnsi" w:hAnsiTheme="minorHAnsi"/>
          <w:lang w:val="en-NZ"/>
        </w:rPr>
        <w:t xml:space="preserve"> most</w:t>
      </w:r>
      <w:r w:rsidR="004276DA" w:rsidRPr="00C6114A">
        <w:rPr>
          <w:rFonts w:asciiTheme="minorHAnsi" w:hAnsiTheme="minorHAnsi"/>
          <w:lang w:val="en-NZ"/>
        </w:rPr>
        <w:t xml:space="preserve"> recent</w:t>
      </w:r>
      <w:r w:rsidRPr="00C6114A">
        <w:rPr>
          <w:rFonts w:asciiTheme="minorHAnsi" w:hAnsiTheme="minorHAnsi"/>
          <w:lang w:val="en-NZ"/>
        </w:rPr>
        <w:t xml:space="preserve"> five yearly review of operations has </w:t>
      </w:r>
      <w:r w:rsidR="004276DA" w:rsidRPr="00C6114A">
        <w:rPr>
          <w:rFonts w:asciiTheme="minorHAnsi" w:hAnsiTheme="minorHAnsi"/>
          <w:lang w:val="en-NZ"/>
        </w:rPr>
        <w:t>concluded that the HSNO</w:t>
      </w:r>
      <w:r w:rsidR="0000685C" w:rsidRPr="00C6114A">
        <w:rPr>
          <w:rFonts w:asciiTheme="minorHAnsi" w:hAnsiTheme="minorHAnsi"/>
          <w:lang w:val="en-NZ"/>
        </w:rPr>
        <w:t xml:space="preserve"> </w:t>
      </w:r>
      <w:r w:rsidR="00813929" w:rsidRPr="00C6114A">
        <w:rPr>
          <w:rFonts w:asciiTheme="minorHAnsi" w:hAnsiTheme="minorHAnsi"/>
          <w:lang w:val="en-NZ"/>
        </w:rPr>
        <w:t>system of regulation is working well,</w:t>
      </w:r>
      <w:r w:rsidR="004276DA" w:rsidRPr="00C6114A">
        <w:rPr>
          <w:rFonts w:asciiTheme="minorHAnsi" w:hAnsiTheme="minorHAnsi"/>
          <w:lang w:val="en-NZ"/>
        </w:rPr>
        <w:t xml:space="preserve"> with</w:t>
      </w:r>
      <w:r w:rsidR="00813929" w:rsidRPr="00C6114A">
        <w:rPr>
          <w:rFonts w:asciiTheme="minorHAnsi" w:hAnsiTheme="minorHAnsi"/>
          <w:lang w:val="en-NZ"/>
        </w:rPr>
        <w:t xml:space="preserve"> </w:t>
      </w:r>
      <w:r w:rsidR="00F86E4A" w:rsidRPr="00C6114A">
        <w:rPr>
          <w:rFonts w:asciiTheme="minorHAnsi" w:hAnsiTheme="minorHAnsi"/>
          <w:lang w:val="en-NZ"/>
        </w:rPr>
        <w:t>complaints</w:t>
      </w:r>
      <w:r w:rsidR="00813929" w:rsidRPr="00C6114A">
        <w:rPr>
          <w:rFonts w:asciiTheme="minorHAnsi" w:hAnsiTheme="minorHAnsi"/>
          <w:lang w:val="en-NZ"/>
        </w:rPr>
        <w:t xml:space="preserve"> and incidents drop</w:t>
      </w:r>
      <w:r w:rsidR="00391581" w:rsidRPr="00C6114A">
        <w:rPr>
          <w:rFonts w:asciiTheme="minorHAnsi" w:hAnsiTheme="minorHAnsi"/>
          <w:lang w:val="en-NZ"/>
        </w:rPr>
        <w:t>ping over</w:t>
      </w:r>
      <w:r w:rsidR="008D5523">
        <w:rPr>
          <w:rFonts w:asciiTheme="minorHAnsi" w:hAnsiTheme="minorHAnsi"/>
          <w:lang w:val="en-NZ"/>
        </w:rPr>
        <w:t xml:space="preserve"> </w:t>
      </w:r>
      <w:r w:rsidR="00391581" w:rsidRPr="00C6114A">
        <w:rPr>
          <w:rFonts w:asciiTheme="minorHAnsi" w:hAnsiTheme="minorHAnsi"/>
          <w:lang w:val="en-NZ"/>
        </w:rPr>
        <w:t>time</w:t>
      </w:r>
      <w:r w:rsidR="008D5523">
        <w:rPr>
          <w:rFonts w:asciiTheme="minorHAnsi" w:hAnsiTheme="minorHAnsi"/>
          <w:lang w:val="en-NZ"/>
        </w:rPr>
        <w:t xml:space="preserve">. </w:t>
      </w:r>
      <w:r w:rsidR="00391581" w:rsidRPr="00C6114A">
        <w:rPr>
          <w:rFonts w:asciiTheme="minorHAnsi" w:hAnsiTheme="minorHAnsi"/>
          <w:lang w:val="en-NZ"/>
        </w:rPr>
        <w:t xml:space="preserve"> </w:t>
      </w:r>
      <w:r w:rsidR="008D5523">
        <w:rPr>
          <w:rFonts w:asciiTheme="minorHAnsi" w:hAnsiTheme="minorHAnsi"/>
          <w:lang w:val="en-NZ"/>
        </w:rPr>
        <w:t>O</w:t>
      </w:r>
      <w:r w:rsidR="00391581" w:rsidRPr="00C6114A">
        <w:rPr>
          <w:rFonts w:asciiTheme="minorHAnsi" w:hAnsiTheme="minorHAnsi"/>
          <w:lang w:val="en-NZ"/>
        </w:rPr>
        <w:t>perators</w:t>
      </w:r>
      <w:r w:rsidR="000B6AB7" w:rsidRPr="00C6114A">
        <w:rPr>
          <w:rFonts w:asciiTheme="minorHAnsi" w:hAnsiTheme="minorHAnsi"/>
          <w:lang w:val="en-NZ"/>
        </w:rPr>
        <w:t xml:space="preserve"> have shown</w:t>
      </w:r>
      <w:r w:rsidR="00813929" w:rsidRPr="00C6114A">
        <w:rPr>
          <w:rFonts w:asciiTheme="minorHAnsi" w:hAnsiTheme="minorHAnsi"/>
          <w:lang w:val="en-NZ"/>
        </w:rPr>
        <w:t xml:space="preserve"> a real willingness to dev</w:t>
      </w:r>
      <w:r w:rsidR="004276DA" w:rsidRPr="00C6114A">
        <w:rPr>
          <w:rFonts w:asciiTheme="minorHAnsi" w:hAnsiTheme="minorHAnsi"/>
          <w:lang w:val="en-NZ"/>
        </w:rPr>
        <w:t>elop and maintain best practice</w:t>
      </w:r>
      <w:r w:rsidR="00813929" w:rsidRPr="00C6114A">
        <w:rPr>
          <w:rFonts w:asciiTheme="minorHAnsi" w:hAnsiTheme="minorHAnsi"/>
          <w:lang w:val="en-NZ"/>
        </w:rPr>
        <w:t xml:space="preserve"> standards.</w:t>
      </w:r>
    </w:p>
    <w:p w14:paraId="081DF25F" w14:textId="487F5B50" w:rsidR="00A7708A" w:rsidRPr="00C6114A" w:rsidRDefault="00A7708A" w:rsidP="00A7708A">
      <w:pPr>
        <w:pStyle w:val="Heading1"/>
        <w:rPr>
          <w:rFonts w:asciiTheme="minorHAnsi" w:hAnsiTheme="minorHAnsi"/>
        </w:rPr>
      </w:pPr>
      <w:bookmarkStart w:id="136" w:name="_Toc406595469"/>
      <w:r w:rsidRPr="00C6114A">
        <w:rPr>
          <w:rFonts w:asciiTheme="minorHAnsi" w:hAnsiTheme="minorHAnsi"/>
        </w:rPr>
        <w:t>Analysis of RMA system</w:t>
      </w:r>
      <w:bookmarkEnd w:id="136"/>
    </w:p>
    <w:p w14:paraId="0EDC73DB" w14:textId="71402B02" w:rsidR="00614DD8" w:rsidRPr="00C6114A" w:rsidRDefault="000B6AB7" w:rsidP="00614DD8">
      <w:pPr>
        <w:pStyle w:val="BodyText"/>
        <w:spacing w:after="240"/>
        <w:rPr>
          <w:rFonts w:asciiTheme="minorHAnsi" w:hAnsiTheme="minorHAnsi"/>
        </w:rPr>
      </w:pPr>
      <w:r w:rsidRPr="00C6114A">
        <w:rPr>
          <w:rFonts w:asciiTheme="minorHAnsi" w:hAnsiTheme="minorHAnsi"/>
        </w:rPr>
        <w:t>The</w:t>
      </w:r>
      <w:r w:rsidR="00181B87" w:rsidRPr="00C6114A">
        <w:rPr>
          <w:rFonts w:asciiTheme="minorHAnsi" w:hAnsiTheme="minorHAnsi"/>
        </w:rPr>
        <w:t xml:space="preserve"> following section sets out the key findings of the</w:t>
      </w:r>
      <w:r w:rsidRPr="00C6114A">
        <w:rPr>
          <w:rFonts w:asciiTheme="minorHAnsi" w:hAnsiTheme="minorHAnsi"/>
        </w:rPr>
        <w:t xml:space="preserve"> analysis</w:t>
      </w:r>
      <w:r w:rsidR="00181B87" w:rsidRPr="00C6114A">
        <w:rPr>
          <w:rFonts w:asciiTheme="minorHAnsi" w:hAnsiTheme="minorHAnsi"/>
        </w:rPr>
        <w:t xml:space="preserve"> </w:t>
      </w:r>
      <w:r w:rsidR="00064CEE" w:rsidRPr="00C6114A">
        <w:rPr>
          <w:rFonts w:asciiTheme="minorHAnsi" w:hAnsiTheme="minorHAnsi"/>
        </w:rPr>
        <w:t>of the RMA system</w:t>
      </w:r>
      <w:r w:rsidR="00614DD8" w:rsidRPr="00C6114A">
        <w:rPr>
          <w:rFonts w:asciiTheme="minorHAnsi" w:hAnsiTheme="minorHAnsi"/>
        </w:rPr>
        <w:t xml:space="preserve"> for</w:t>
      </w:r>
      <w:r w:rsidR="00F07357" w:rsidRPr="00C6114A">
        <w:rPr>
          <w:rFonts w:asciiTheme="minorHAnsi" w:hAnsiTheme="minorHAnsi"/>
        </w:rPr>
        <w:t xml:space="preserve"> the regulation</w:t>
      </w:r>
      <w:r w:rsidR="00614DD8" w:rsidRPr="00C6114A">
        <w:rPr>
          <w:rFonts w:asciiTheme="minorHAnsi" w:hAnsiTheme="minorHAnsi"/>
        </w:rPr>
        <w:t xml:space="preserve"> </w:t>
      </w:r>
      <w:r w:rsidR="008D5523">
        <w:rPr>
          <w:rFonts w:asciiTheme="minorHAnsi" w:hAnsiTheme="minorHAnsi"/>
        </w:rPr>
        <w:t xml:space="preserve">of </w:t>
      </w:r>
      <w:r w:rsidR="00614DD8" w:rsidRPr="00C6114A">
        <w:rPr>
          <w:rFonts w:asciiTheme="minorHAnsi" w:hAnsiTheme="minorHAnsi"/>
        </w:rPr>
        <w:t>aerial 1080</w:t>
      </w:r>
      <w:r w:rsidR="00181B87" w:rsidRPr="00C6114A">
        <w:rPr>
          <w:rFonts w:asciiTheme="minorHAnsi" w:hAnsiTheme="minorHAnsi"/>
        </w:rPr>
        <w:t>.</w:t>
      </w:r>
      <w:r w:rsidR="00064CEE" w:rsidRPr="00C6114A">
        <w:rPr>
          <w:rFonts w:asciiTheme="minorHAnsi" w:hAnsiTheme="minorHAnsi"/>
        </w:rPr>
        <w:t xml:space="preserve"> </w:t>
      </w:r>
      <w:r w:rsidR="003F4F00" w:rsidRPr="00C6114A">
        <w:rPr>
          <w:rFonts w:asciiTheme="minorHAnsi" w:hAnsiTheme="minorHAnsi"/>
        </w:rPr>
        <w:t>T</w:t>
      </w:r>
      <w:r w:rsidR="00614DD8" w:rsidRPr="00C6114A">
        <w:rPr>
          <w:rFonts w:asciiTheme="minorHAnsi" w:hAnsiTheme="minorHAnsi"/>
        </w:rPr>
        <w:t>he assessment has focussed on</w:t>
      </w:r>
      <w:r w:rsidR="00064CEE" w:rsidRPr="00C6114A">
        <w:rPr>
          <w:rFonts w:asciiTheme="minorHAnsi" w:hAnsiTheme="minorHAnsi"/>
        </w:rPr>
        <w:t xml:space="preserve"> two key areas</w:t>
      </w:r>
      <w:r w:rsidR="008D5523">
        <w:rPr>
          <w:rFonts w:asciiTheme="minorHAnsi" w:hAnsiTheme="minorHAnsi"/>
        </w:rPr>
        <w:t>:</w:t>
      </w:r>
    </w:p>
    <w:p w14:paraId="35AF2BF1" w14:textId="1750DE43" w:rsidR="00064CEE" w:rsidRPr="00C6114A" w:rsidRDefault="00064CEE" w:rsidP="00064CEE">
      <w:pPr>
        <w:pStyle w:val="BodyText"/>
        <w:numPr>
          <w:ilvl w:val="0"/>
          <w:numId w:val="74"/>
        </w:numPr>
        <w:spacing w:before="0"/>
        <w:rPr>
          <w:rFonts w:asciiTheme="minorHAnsi" w:hAnsiTheme="minorHAnsi"/>
        </w:rPr>
      </w:pPr>
      <w:r w:rsidRPr="00C6114A">
        <w:rPr>
          <w:rFonts w:asciiTheme="minorHAnsi" w:hAnsiTheme="minorHAnsi"/>
        </w:rPr>
        <w:t>A review of</w:t>
      </w:r>
      <w:r w:rsidR="00614DD8" w:rsidRPr="00C6114A">
        <w:rPr>
          <w:rFonts w:asciiTheme="minorHAnsi" w:hAnsiTheme="minorHAnsi"/>
        </w:rPr>
        <w:t xml:space="preserve"> regional p</w:t>
      </w:r>
      <w:r w:rsidRPr="00C6114A">
        <w:rPr>
          <w:rFonts w:asciiTheme="minorHAnsi" w:hAnsiTheme="minorHAnsi"/>
        </w:rPr>
        <w:t>lans throughout New Zealand</w:t>
      </w:r>
      <w:r w:rsidR="00614DD8" w:rsidRPr="00C6114A">
        <w:rPr>
          <w:rFonts w:asciiTheme="minorHAnsi" w:hAnsiTheme="minorHAnsi"/>
        </w:rPr>
        <w:t xml:space="preserve"> to determine how</w:t>
      </w:r>
      <w:r w:rsidR="00F07357" w:rsidRPr="00C6114A">
        <w:rPr>
          <w:rFonts w:asciiTheme="minorHAnsi" w:hAnsiTheme="minorHAnsi"/>
        </w:rPr>
        <w:t xml:space="preserve"> aerial</w:t>
      </w:r>
      <w:r w:rsidR="00614DD8" w:rsidRPr="00C6114A">
        <w:rPr>
          <w:rFonts w:asciiTheme="minorHAnsi" w:hAnsiTheme="minorHAnsi"/>
        </w:rPr>
        <w:t xml:space="preserve"> 1080 </w:t>
      </w:r>
      <w:r w:rsidR="00F07357" w:rsidRPr="00C6114A">
        <w:rPr>
          <w:rFonts w:asciiTheme="minorHAnsi" w:hAnsiTheme="minorHAnsi"/>
        </w:rPr>
        <w:t>operations are regulated</w:t>
      </w:r>
      <w:r w:rsidR="00954E3F" w:rsidRPr="00C6114A">
        <w:rPr>
          <w:rFonts w:asciiTheme="minorHAnsi" w:hAnsiTheme="minorHAnsi"/>
        </w:rPr>
        <w:t xml:space="preserve"> on a region by region basis, whether there is </w:t>
      </w:r>
      <w:r w:rsidR="008D5523">
        <w:rPr>
          <w:rFonts w:asciiTheme="minorHAnsi" w:hAnsiTheme="minorHAnsi"/>
        </w:rPr>
        <w:t>in</w:t>
      </w:r>
      <w:r w:rsidR="00954E3F" w:rsidRPr="00C6114A">
        <w:rPr>
          <w:rFonts w:asciiTheme="minorHAnsi" w:hAnsiTheme="minorHAnsi"/>
        </w:rPr>
        <w:t>consistency in the system</w:t>
      </w:r>
      <w:r w:rsidR="008D5523">
        <w:rPr>
          <w:rFonts w:asciiTheme="minorHAnsi" w:hAnsiTheme="minorHAnsi"/>
        </w:rPr>
        <w:t>,</w:t>
      </w:r>
      <w:r w:rsidR="00954E3F" w:rsidRPr="00C6114A">
        <w:rPr>
          <w:rFonts w:asciiTheme="minorHAnsi" w:hAnsiTheme="minorHAnsi"/>
        </w:rPr>
        <w:t xml:space="preserve"> and what if any issues this creates</w:t>
      </w:r>
      <w:r w:rsidR="00F07357" w:rsidRPr="00C6114A">
        <w:rPr>
          <w:rFonts w:asciiTheme="minorHAnsi" w:hAnsiTheme="minorHAnsi"/>
        </w:rPr>
        <w:t>.</w:t>
      </w:r>
      <w:r w:rsidR="00614DD8" w:rsidRPr="00C6114A">
        <w:rPr>
          <w:rFonts w:asciiTheme="minorHAnsi" w:hAnsiTheme="minorHAnsi"/>
        </w:rPr>
        <w:t xml:space="preserve"> </w:t>
      </w:r>
    </w:p>
    <w:p w14:paraId="4AC99AB0" w14:textId="45A90121" w:rsidR="00064CEE" w:rsidRPr="00C6114A" w:rsidRDefault="00064CEE" w:rsidP="00064CEE">
      <w:pPr>
        <w:pStyle w:val="BodyText"/>
        <w:numPr>
          <w:ilvl w:val="0"/>
          <w:numId w:val="74"/>
        </w:numPr>
        <w:spacing w:before="0"/>
        <w:rPr>
          <w:rFonts w:asciiTheme="minorHAnsi" w:hAnsiTheme="minorHAnsi"/>
        </w:rPr>
      </w:pPr>
      <w:r w:rsidRPr="00C6114A">
        <w:rPr>
          <w:rFonts w:asciiTheme="minorHAnsi" w:hAnsiTheme="minorHAnsi"/>
        </w:rPr>
        <w:t>A review of all consents for aerial 1080 within the last</w:t>
      </w:r>
      <w:r w:rsidR="005F0BBD" w:rsidRPr="00C6114A">
        <w:rPr>
          <w:rFonts w:asciiTheme="minorHAnsi" w:hAnsiTheme="minorHAnsi"/>
        </w:rPr>
        <w:t xml:space="preserve"> 10</w:t>
      </w:r>
      <w:r w:rsidRPr="00C6114A">
        <w:rPr>
          <w:rFonts w:asciiTheme="minorHAnsi" w:hAnsiTheme="minorHAnsi"/>
        </w:rPr>
        <w:t xml:space="preserve"> years</w:t>
      </w:r>
      <w:r w:rsidR="00F07357" w:rsidRPr="00C6114A">
        <w:rPr>
          <w:rFonts w:asciiTheme="minorHAnsi" w:hAnsiTheme="minorHAnsi"/>
        </w:rPr>
        <w:t xml:space="preserve"> (2003 to 2013) to analyse the outcomes of consent processes, explore the way consents are managed from region to region</w:t>
      </w:r>
      <w:r w:rsidR="00954E3F" w:rsidRPr="00C6114A">
        <w:rPr>
          <w:rFonts w:asciiTheme="minorHAnsi" w:hAnsiTheme="minorHAnsi"/>
        </w:rPr>
        <w:t xml:space="preserve"> and what if any issues this creates</w:t>
      </w:r>
      <w:r w:rsidRPr="00C6114A">
        <w:rPr>
          <w:rFonts w:asciiTheme="minorHAnsi" w:hAnsiTheme="minorHAnsi"/>
        </w:rPr>
        <w:t>.</w:t>
      </w:r>
      <w:r w:rsidR="00954E3F" w:rsidRPr="00C6114A">
        <w:rPr>
          <w:rFonts w:asciiTheme="minorHAnsi" w:hAnsiTheme="minorHAnsi"/>
        </w:rPr>
        <w:t xml:space="preserve"> </w:t>
      </w:r>
    </w:p>
    <w:p w14:paraId="69F65674" w14:textId="5472C658" w:rsidR="00614DD8" w:rsidRPr="00C6114A" w:rsidRDefault="00954E3F" w:rsidP="000B6AB7">
      <w:pPr>
        <w:pStyle w:val="BodyText"/>
        <w:rPr>
          <w:rFonts w:asciiTheme="minorHAnsi" w:hAnsiTheme="minorHAnsi"/>
        </w:rPr>
      </w:pPr>
      <w:r w:rsidRPr="00C6114A">
        <w:rPr>
          <w:rFonts w:asciiTheme="minorHAnsi" w:hAnsiTheme="minorHAnsi"/>
        </w:rPr>
        <w:t xml:space="preserve">The analysis has revealed significant variance in </w:t>
      </w:r>
      <w:r w:rsidR="00832AFB" w:rsidRPr="00C6114A">
        <w:rPr>
          <w:rFonts w:asciiTheme="minorHAnsi" w:hAnsiTheme="minorHAnsi"/>
        </w:rPr>
        <w:t>the way regional plans manage aerial 1080</w:t>
      </w:r>
      <w:r w:rsidRPr="00C6114A">
        <w:rPr>
          <w:rFonts w:asciiTheme="minorHAnsi" w:hAnsiTheme="minorHAnsi"/>
        </w:rPr>
        <w:t xml:space="preserve"> and</w:t>
      </w:r>
      <w:r w:rsidR="00832AFB" w:rsidRPr="00C6114A">
        <w:rPr>
          <w:rFonts w:asciiTheme="minorHAnsi" w:hAnsiTheme="minorHAnsi"/>
        </w:rPr>
        <w:t xml:space="preserve"> in the</w:t>
      </w:r>
      <w:r w:rsidRPr="00C6114A">
        <w:rPr>
          <w:rFonts w:asciiTheme="minorHAnsi" w:hAnsiTheme="minorHAnsi"/>
        </w:rPr>
        <w:t xml:space="preserve"> way</w:t>
      </w:r>
      <w:r w:rsidR="00832AFB" w:rsidRPr="00C6114A">
        <w:rPr>
          <w:rFonts w:asciiTheme="minorHAnsi" w:hAnsiTheme="minorHAnsi"/>
        </w:rPr>
        <w:t xml:space="preserve"> in which</w:t>
      </w:r>
      <w:r w:rsidRPr="00C6114A">
        <w:rPr>
          <w:rFonts w:asciiTheme="minorHAnsi" w:hAnsiTheme="minorHAnsi"/>
        </w:rPr>
        <w:t xml:space="preserve"> 1080 is managed</w:t>
      </w:r>
      <w:r w:rsidR="00832AFB" w:rsidRPr="00C6114A">
        <w:rPr>
          <w:rFonts w:asciiTheme="minorHAnsi" w:hAnsiTheme="minorHAnsi"/>
        </w:rPr>
        <w:t xml:space="preserve"> through resource consent process and conditions of consent</w:t>
      </w:r>
      <w:r w:rsidRPr="00C6114A">
        <w:rPr>
          <w:rFonts w:asciiTheme="minorHAnsi" w:hAnsiTheme="minorHAnsi"/>
        </w:rPr>
        <w:t xml:space="preserve">.  </w:t>
      </w:r>
      <w:r w:rsidR="008D5523">
        <w:rPr>
          <w:rFonts w:asciiTheme="minorHAnsi" w:hAnsiTheme="minorHAnsi"/>
        </w:rPr>
        <w:t>S</w:t>
      </w:r>
      <w:r w:rsidR="00181B87" w:rsidRPr="00C6114A">
        <w:rPr>
          <w:rFonts w:asciiTheme="minorHAnsi" w:hAnsiTheme="minorHAnsi"/>
        </w:rPr>
        <w:t xml:space="preserve">ignificant </w:t>
      </w:r>
      <w:r w:rsidR="000B6AB7" w:rsidRPr="00C6114A">
        <w:rPr>
          <w:rFonts w:asciiTheme="minorHAnsi" w:hAnsiTheme="minorHAnsi"/>
        </w:rPr>
        <w:t xml:space="preserve"> duplication </w:t>
      </w:r>
      <w:r w:rsidR="008D5523">
        <w:rPr>
          <w:rFonts w:asciiTheme="minorHAnsi" w:hAnsiTheme="minorHAnsi"/>
        </w:rPr>
        <w:t xml:space="preserve">has been identified </w:t>
      </w:r>
      <w:r w:rsidR="000B6AB7" w:rsidRPr="00C6114A">
        <w:rPr>
          <w:rFonts w:asciiTheme="minorHAnsi" w:hAnsiTheme="minorHAnsi"/>
        </w:rPr>
        <w:t>between</w:t>
      </w:r>
      <w:r w:rsidR="00F07357" w:rsidRPr="00C6114A">
        <w:rPr>
          <w:rFonts w:asciiTheme="minorHAnsi" w:hAnsiTheme="minorHAnsi"/>
        </w:rPr>
        <w:t xml:space="preserve"> regional plan requirements and consents</w:t>
      </w:r>
      <w:r w:rsidR="008D5523">
        <w:rPr>
          <w:rFonts w:asciiTheme="minorHAnsi" w:hAnsiTheme="minorHAnsi"/>
        </w:rPr>
        <w:t>,</w:t>
      </w:r>
      <w:r w:rsidR="00F07357" w:rsidRPr="00C6114A">
        <w:rPr>
          <w:rFonts w:asciiTheme="minorHAnsi" w:hAnsiTheme="minorHAnsi"/>
        </w:rPr>
        <w:t xml:space="preserve"> and HSNO/ACVM requirements. </w:t>
      </w:r>
    </w:p>
    <w:p w14:paraId="77A086A4" w14:textId="17C777EC" w:rsidR="000B6AB7" w:rsidRPr="00C6114A" w:rsidRDefault="00181B87" w:rsidP="000B6AB7">
      <w:pPr>
        <w:pStyle w:val="BodyText"/>
        <w:rPr>
          <w:rFonts w:asciiTheme="minorHAnsi" w:hAnsiTheme="minorHAnsi"/>
        </w:rPr>
      </w:pPr>
      <w:r w:rsidRPr="00C6114A">
        <w:rPr>
          <w:rFonts w:asciiTheme="minorHAnsi" w:hAnsiTheme="minorHAnsi"/>
        </w:rPr>
        <w:t xml:space="preserve">Section 7 </w:t>
      </w:r>
      <w:r w:rsidR="00F07357" w:rsidRPr="00C6114A">
        <w:rPr>
          <w:rFonts w:asciiTheme="minorHAnsi" w:hAnsiTheme="minorHAnsi"/>
        </w:rPr>
        <w:t>provides an analysis of</w:t>
      </w:r>
      <w:r w:rsidR="00064CEE" w:rsidRPr="00C6114A">
        <w:rPr>
          <w:rFonts w:asciiTheme="minorHAnsi" w:hAnsiTheme="minorHAnsi"/>
        </w:rPr>
        <w:t xml:space="preserve"> the impact of these issues</w:t>
      </w:r>
      <w:r w:rsidR="00BD260B" w:rsidRPr="00C6114A">
        <w:rPr>
          <w:rFonts w:asciiTheme="minorHAnsi" w:hAnsiTheme="minorHAnsi"/>
        </w:rPr>
        <w:t xml:space="preserve"> in terms of direct and indirect costs</w:t>
      </w:r>
      <w:r w:rsidRPr="00C6114A">
        <w:rPr>
          <w:rFonts w:asciiTheme="minorHAnsi" w:hAnsiTheme="minorHAnsi"/>
        </w:rPr>
        <w:t xml:space="preserve">. </w:t>
      </w:r>
    </w:p>
    <w:p w14:paraId="407D8FA2" w14:textId="77777777" w:rsidR="00A7708A" w:rsidRPr="00C6114A" w:rsidRDefault="00A7708A" w:rsidP="00A7708A">
      <w:pPr>
        <w:pStyle w:val="Heading2"/>
        <w:numPr>
          <w:ilvl w:val="1"/>
          <w:numId w:val="73"/>
        </w:numPr>
        <w:rPr>
          <w:rFonts w:asciiTheme="minorHAnsi" w:hAnsiTheme="minorHAnsi"/>
          <w:lang w:eastAsia="en-NZ"/>
        </w:rPr>
      </w:pPr>
      <w:bookmarkStart w:id="137" w:name="_Toc406595470"/>
      <w:r w:rsidRPr="00C6114A">
        <w:rPr>
          <w:rFonts w:asciiTheme="minorHAnsi" w:hAnsiTheme="minorHAnsi"/>
          <w:lang w:eastAsia="en-NZ"/>
        </w:rPr>
        <w:t>Regulation of Aerial 1080 under the RMA</w:t>
      </w:r>
      <w:bookmarkEnd w:id="137"/>
    </w:p>
    <w:p w14:paraId="2BFC1770" w14:textId="07B1F726" w:rsidR="00A7708A" w:rsidRPr="00C6114A" w:rsidRDefault="00A7708A" w:rsidP="00A7708A">
      <w:pPr>
        <w:pStyle w:val="BodyText"/>
        <w:rPr>
          <w:rFonts w:asciiTheme="minorHAnsi" w:hAnsiTheme="minorHAnsi"/>
          <w:lang w:val="en-NZ" w:eastAsia="en-NZ"/>
        </w:rPr>
      </w:pPr>
      <w:r w:rsidRPr="00C6114A">
        <w:rPr>
          <w:rFonts w:asciiTheme="minorHAnsi" w:hAnsiTheme="minorHAnsi"/>
          <w:lang w:val="en-NZ" w:eastAsia="en-NZ"/>
        </w:rPr>
        <w:t>Section 30(f) of the RMA provides Regional Councils with the function to control the discharge of contaminants into or onto land, air, or water and discharges of water into water. Section 15 of the RMA requires Regional Councils to manage the discharge of contaminants to the environmen</w:t>
      </w:r>
      <w:r w:rsidR="005F1153" w:rsidRPr="00C6114A">
        <w:rPr>
          <w:rFonts w:asciiTheme="minorHAnsi" w:hAnsiTheme="minorHAnsi"/>
          <w:lang w:val="en-NZ" w:eastAsia="en-NZ"/>
        </w:rPr>
        <w:t>t through regional p</w:t>
      </w:r>
      <w:r w:rsidRPr="00C6114A">
        <w:rPr>
          <w:rFonts w:asciiTheme="minorHAnsi" w:hAnsiTheme="minorHAnsi"/>
          <w:lang w:val="en-NZ" w:eastAsia="en-NZ"/>
        </w:rPr>
        <w:t>lans. The aerial application of 1080 is regarded as a discharge</w:t>
      </w:r>
      <w:r w:rsidR="00BD260B" w:rsidRPr="00C6114A">
        <w:rPr>
          <w:rFonts w:asciiTheme="minorHAnsi" w:hAnsiTheme="minorHAnsi"/>
          <w:lang w:val="en-NZ" w:eastAsia="en-NZ"/>
        </w:rPr>
        <w:t xml:space="preserve"> under Section 15</w:t>
      </w:r>
      <w:r w:rsidRPr="00C6114A">
        <w:rPr>
          <w:rFonts w:asciiTheme="minorHAnsi" w:hAnsiTheme="minorHAnsi"/>
          <w:lang w:val="en-NZ" w:eastAsia="en-NZ"/>
        </w:rPr>
        <w:t xml:space="preserve">. </w:t>
      </w:r>
    </w:p>
    <w:p w14:paraId="011BF883" w14:textId="60509308" w:rsidR="00A7708A" w:rsidRPr="00C6114A" w:rsidRDefault="005F1153" w:rsidP="00A7708A">
      <w:pPr>
        <w:pStyle w:val="BodyText"/>
        <w:rPr>
          <w:rFonts w:asciiTheme="minorHAnsi" w:hAnsiTheme="minorHAnsi"/>
          <w:lang w:val="en-NZ" w:eastAsia="en-NZ"/>
        </w:rPr>
      </w:pPr>
      <w:r w:rsidRPr="00C6114A">
        <w:rPr>
          <w:rFonts w:asciiTheme="minorHAnsi" w:hAnsiTheme="minorHAnsi"/>
          <w:lang w:val="en-NZ" w:eastAsia="en-NZ"/>
        </w:rPr>
        <w:t>Regional p</w:t>
      </w:r>
      <w:r w:rsidR="00A7708A" w:rsidRPr="00C6114A">
        <w:rPr>
          <w:rFonts w:asciiTheme="minorHAnsi" w:hAnsiTheme="minorHAnsi"/>
          <w:lang w:val="en-NZ" w:eastAsia="en-NZ"/>
        </w:rPr>
        <w:t xml:space="preserve">lan objectives, policies and rules establish the framework for the control of aerial 1080 operations under the RMA. </w:t>
      </w:r>
      <w:r w:rsidR="00832559" w:rsidRPr="00C6114A">
        <w:rPr>
          <w:rFonts w:asciiTheme="minorHAnsi" w:hAnsiTheme="minorHAnsi"/>
          <w:lang w:eastAsia="en-NZ"/>
        </w:rPr>
        <w:t xml:space="preserve">Rules may require resource consents for operations. Resource consent can be refused or granted and, if granted, potential adverse effects may be managed through conditions on consents. </w:t>
      </w:r>
      <w:r w:rsidR="00A7708A" w:rsidRPr="00C6114A">
        <w:rPr>
          <w:rFonts w:asciiTheme="minorHAnsi" w:hAnsiTheme="minorHAnsi"/>
          <w:lang w:val="en-NZ" w:eastAsia="en-NZ"/>
        </w:rPr>
        <w:t xml:space="preserve">Where no plan rules exist for a particular discharge or where the interpretation of rules is ambiguous, resource consent can be required under Section 15 of the RMA. </w:t>
      </w:r>
    </w:p>
    <w:p w14:paraId="77AD664E" w14:textId="77777777" w:rsidR="00AF35CF" w:rsidRPr="00C6114A" w:rsidRDefault="00AF35CF" w:rsidP="00AF35CF">
      <w:pPr>
        <w:pStyle w:val="Heading2"/>
        <w:rPr>
          <w:rFonts w:asciiTheme="minorHAnsi" w:hAnsiTheme="minorHAnsi"/>
          <w:lang w:eastAsia="en-NZ"/>
        </w:rPr>
      </w:pPr>
      <w:bookmarkStart w:id="138" w:name="_Toc406595471"/>
      <w:r w:rsidRPr="00C6114A">
        <w:rPr>
          <w:rFonts w:asciiTheme="minorHAnsi" w:hAnsiTheme="minorHAnsi"/>
          <w:lang w:eastAsia="en-NZ"/>
        </w:rPr>
        <w:lastRenderedPageBreak/>
        <w:t>HSNO and RMA interface</w:t>
      </w:r>
      <w:bookmarkEnd w:id="138"/>
    </w:p>
    <w:p w14:paraId="5F5421A2" w14:textId="2555674A" w:rsidR="00AF35CF" w:rsidRPr="00C6114A" w:rsidRDefault="00AF35CF" w:rsidP="00064CEE">
      <w:pPr>
        <w:pStyle w:val="BodyText"/>
        <w:rPr>
          <w:rFonts w:asciiTheme="minorHAnsi" w:hAnsiTheme="minorHAnsi"/>
          <w:lang w:eastAsia="en-NZ"/>
        </w:rPr>
      </w:pPr>
      <w:r w:rsidRPr="00C6114A">
        <w:rPr>
          <w:rFonts w:asciiTheme="minorHAnsi" w:hAnsiTheme="minorHAnsi"/>
          <w:lang w:val="en-NZ" w:eastAsia="en-NZ"/>
        </w:rPr>
        <w:t xml:space="preserve">The RMA </w:t>
      </w:r>
      <w:r w:rsidR="00106E34" w:rsidRPr="00C6114A">
        <w:rPr>
          <w:rFonts w:asciiTheme="minorHAnsi" w:hAnsiTheme="minorHAnsi"/>
          <w:lang w:val="en-NZ" w:eastAsia="en-NZ"/>
        </w:rPr>
        <w:t>and HSNO</w:t>
      </w:r>
      <w:r w:rsidR="003F4F00" w:rsidRPr="00C6114A">
        <w:rPr>
          <w:rFonts w:asciiTheme="minorHAnsi" w:hAnsiTheme="minorHAnsi"/>
          <w:lang w:val="en-NZ" w:eastAsia="en-NZ"/>
        </w:rPr>
        <w:t xml:space="preserve"> Acts</w:t>
      </w:r>
      <w:r w:rsidR="00064CEE" w:rsidRPr="00C6114A">
        <w:rPr>
          <w:rFonts w:asciiTheme="minorHAnsi" w:hAnsiTheme="minorHAnsi"/>
          <w:lang w:eastAsia="en-NZ"/>
        </w:rPr>
        <w:t xml:space="preserve"> have very similar purposes and </w:t>
      </w:r>
      <w:r w:rsidR="003F4F00" w:rsidRPr="00C6114A">
        <w:rPr>
          <w:rFonts w:asciiTheme="minorHAnsi" w:hAnsiTheme="minorHAnsi"/>
          <w:lang w:eastAsia="en-NZ"/>
        </w:rPr>
        <w:t>principles</w:t>
      </w:r>
      <w:r w:rsidR="00064CEE" w:rsidRPr="00C6114A">
        <w:rPr>
          <w:rFonts w:asciiTheme="minorHAnsi" w:hAnsiTheme="minorHAnsi"/>
          <w:lang w:eastAsia="en-NZ"/>
        </w:rPr>
        <w:t xml:space="preserve"> </w:t>
      </w:r>
      <w:r w:rsidR="003F4F00" w:rsidRPr="00C6114A">
        <w:rPr>
          <w:rFonts w:asciiTheme="minorHAnsi" w:hAnsiTheme="minorHAnsi"/>
          <w:lang w:eastAsia="en-NZ"/>
        </w:rPr>
        <w:t xml:space="preserve">(refer </w:t>
      </w:r>
      <w:r w:rsidR="00B37FD3">
        <w:rPr>
          <w:rFonts w:asciiTheme="minorHAnsi" w:hAnsiTheme="minorHAnsi"/>
          <w:lang w:eastAsia="en-NZ"/>
        </w:rPr>
        <w:t>Table 4</w:t>
      </w:r>
      <w:r w:rsidR="003F4F00" w:rsidRPr="00C6114A">
        <w:rPr>
          <w:rFonts w:asciiTheme="minorHAnsi" w:hAnsiTheme="minorHAnsi"/>
          <w:lang w:eastAsia="en-NZ"/>
        </w:rPr>
        <w:t>)</w:t>
      </w:r>
      <w:r w:rsidR="000B6AB7" w:rsidRPr="00C6114A">
        <w:rPr>
          <w:rFonts w:asciiTheme="minorHAnsi" w:hAnsiTheme="minorHAnsi"/>
          <w:lang w:val="en-NZ" w:eastAsia="en-NZ"/>
        </w:rPr>
        <w:t xml:space="preserve"> </w:t>
      </w:r>
      <w:r w:rsidR="00064CEE" w:rsidRPr="00C6114A">
        <w:rPr>
          <w:rFonts w:asciiTheme="minorHAnsi" w:hAnsiTheme="minorHAnsi"/>
          <w:lang w:val="en-NZ" w:eastAsia="en-NZ"/>
        </w:rPr>
        <w:t xml:space="preserve">and </w:t>
      </w:r>
      <w:r w:rsidR="005F0318" w:rsidRPr="00C6114A">
        <w:rPr>
          <w:rFonts w:asciiTheme="minorHAnsi" w:hAnsiTheme="minorHAnsi"/>
          <w:lang w:val="en-NZ" w:eastAsia="en-NZ"/>
        </w:rPr>
        <w:t>have an</w:t>
      </w:r>
      <w:r w:rsidR="000B6AB7" w:rsidRPr="00C6114A">
        <w:rPr>
          <w:rFonts w:asciiTheme="minorHAnsi" w:hAnsiTheme="minorHAnsi"/>
          <w:lang w:val="en-NZ" w:eastAsia="en-NZ"/>
        </w:rPr>
        <w:t xml:space="preserve"> interface in the man</w:t>
      </w:r>
      <w:r w:rsidR="00064CEE" w:rsidRPr="00C6114A">
        <w:rPr>
          <w:rFonts w:asciiTheme="minorHAnsi" w:hAnsiTheme="minorHAnsi"/>
          <w:lang w:val="en-NZ" w:eastAsia="en-NZ"/>
        </w:rPr>
        <w:t>agement of hazardous substances</w:t>
      </w:r>
      <w:r w:rsidR="00106E34" w:rsidRPr="00C6114A">
        <w:rPr>
          <w:rFonts w:asciiTheme="minorHAnsi" w:hAnsiTheme="minorHAnsi"/>
          <w:lang w:eastAsia="en-NZ"/>
        </w:rPr>
        <w:t>.</w:t>
      </w:r>
      <w:r w:rsidR="00EB03F9" w:rsidRPr="00C6114A">
        <w:rPr>
          <w:rFonts w:asciiTheme="minorHAnsi" w:hAnsiTheme="minorHAnsi"/>
          <w:lang w:eastAsia="en-NZ"/>
        </w:rPr>
        <w:t xml:space="preserve"> </w:t>
      </w:r>
      <w:r w:rsidR="00391581" w:rsidRPr="00C6114A">
        <w:rPr>
          <w:rFonts w:asciiTheme="minorHAnsi" w:hAnsiTheme="minorHAnsi"/>
          <w:lang w:val="en-NZ" w:eastAsia="en-NZ"/>
        </w:rPr>
        <w:t>The key difference in relation to hazardous substance</w:t>
      </w:r>
      <w:r w:rsidR="00181B87" w:rsidRPr="00C6114A">
        <w:rPr>
          <w:rFonts w:asciiTheme="minorHAnsi" w:hAnsiTheme="minorHAnsi"/>
          <w:lang w:val="en-NZ" w:eastAsia="en-NZ"/>
        </w:rPr>
        <w:t xml:space="preserve"> management is that HSNO</w:t>
      </w:r>
      <w:r w:rsidR="00391581" w:rsidRPr="00C6114A">
        <w:rPr>
          <w:rFonts w:asciiTheme="minorHAnsi" w:hAnsiTheme="minorHAnsi"/>
          <w:lang w:val="en-NZ" w:eastAsia="en-NZ"/>
        </w:rPr>
        <w:t xml:space="preserve"> focuses on controlling the specific substance throughout all aspects of its existence (i.e. from cradle to grave) whereas the RMA is primarily concerned with where the substance is in the environment (for example, where it is manufactured, used, transported and disposed of). </w:t>
      </w:r>
    </w:p>
    <w:p w14:paraId="399B299B" w14:textId="3EF11717" w:rsidR="00AF35CF" w:rsidRPr="00C6114A" w:rsidRDefault="00AF35CF" w:rsidP="00AF35CF">
      <w:pPr>
        <w:pStyle w:val="BodyText"/>
        <w:rPr>
          <w:rFonts w:asciiTheme="minorHAnsi" w:hAnsiTheme="minorHAnsi"/>
          <w:lang w:val="en-NZ" w:eastAsia="en-NZ"/>
        </w:rPr>
      </w:pPr>
      <w:r w:rsidRPr="00C6114A">
        <w:rPr>
          <w:rFonts w:asciiTheme="minorHAnsi" w:hAnsiTheme="minorHAnsi"/>
          <w:noProof/>
          <w:lang w:val="en-NZ" w:eastAsia="en-NZ"/>
        </w:rPr>
        <w:drawing>
          <wp:inline distT="0" distB="0" distL="0" distR="0" wp14:anchorId="420FA2B3" wp14:editId="6CE18298">
            <wp:extent cx="5120640" cy="33229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16607" cy="3320328"/>
                    </a:xfrm>
                    <a:prstGeom prst="rect">
                      <a:avLst/>
                    </a:prstGeom>
                  </pic:spPr>
                </pic:pic>
              </a:graphicData>
            </a:graphic>
          </wp:inline>
        </w:drawing>
      </w:r>
    </w:p>
    <w:p w14:paraId="240B14A5" w14:textId="58E8C08F" w:rsidR="00391581" w:rsidRPr="00C6114A" w:rsidRDefault="00B37FD3" w:rsidP="00391581">
      <w:pPr>
        <w:pStyle w:val="FigureandTableheading"/>
        <w:rPr>
          <w:rFonts w:asciiTheme="minorHAnsi" w:hAnsiTheme="minorHAnsi"/>
          <w:lang w:eastAsia="en-NZ"/>
        </w:rPr>
      </w:pPr>
      <w:r>
        <w:rPr>
          <w:rFonts w:asciiTheme="minorHAnsi" w:hAnsiTheme="minorHAnsi"/>
          <w:lang w:eastAsia="en-NZ"/>
        </w:rPr>
        <w:t>Table 4</w:t>
      </w:r>
      <w:r w:rsidR="00391581" w:rsidRPr="00C6114A">
        <w:rPr>
          <w:rFonts w:asciiTheme="minorHAnsi" w:hAnsiTheme="minorHAnsi"/>
          <w:lang w:eastAsia="en-NZ"/>
        </w:rPr>
        <w:t>: Summary of purpose and principles of HSNO and RMA</w:t>
      </w:r>
    </w:p>
    <w:p w14:paraId="5745EC71" w14:textId="77777777" w:rsidR="003F4F00" w:rsidRPr="00C6114A" w:rsidRDefault="00F86E4A" w:rsidP="00181B87">
      <w:pPr>
        <w:pStyle w:val="BodyText1"/>
        <w:spacing w:line="276" w:lineRule="auto"/>
        <w:ind w:left="851"/>
        <w:jc w:val="both"/>
      </w:pPr>
      <w:r w:rsidRPr="00C6114A">
        <w:t>Under the RMA a hazardous substance includes, but is not limi</w:t>
      </w:r>
      <w:r w:rsidR="00064CEE" w:rsidRPr="00C6114A">
        <w:t>ted to, any substance defined by</w:t>
      </w:r>
      <w:r w:rsidRPr="00C6114A">
        <w:t xml:space="preserve"> section 2 of HSNO. </w:t>
      </w:r>
      <w:r w:rsidR="00D84206" w:rsidRPr="00C6114A">
        <w:t>For hazardous substances that are controlled under HSNO the interface between that regime and RMA is s</w:t>
      </w:r>
      <w:r w:rsidRPr="00C6114A">
        <w:t>et out in section 142 of HSNO</w:t>
      </w:r>
      <w:r w:rsidR="00A7708A" w:rsidRPr="00C6114A">
        <w:t xml:space="preserve">. </w:t>
      </w:r>
    </w:p>
    <w:p w14:paraId="1C6AF2A1" w14:textId="2DCB6F6C" w:rsidR="003F4F00" w:rsidRPr="00C6114A" w:rsidRDefault="003F4F00" w:rsidP="00181B87">
      <w:pPr>
        <w:pStyle w:val="BodyText1"/>
        <w:spacing w:line="276" w:lineRule="auto"/>
        <w:ind w:left="851"/>
        <w:jc w:val="both"/>
      </w:pPr>
      <w:r w:rsidRPr="00C6114A">
        <w:rPr>
          <w:color w:val="222222"/>
          <w:szCs w:val="22"/>
          <w:shd w:val="clear" w:color="auto" w:fill="FFFFFF"/>
        </w:rPr>
        <w:t>When managing the effects of hazardous substances in regional plans, s</w:t>
      </w:r>
      <w:r w:rsidRPr="00C6114A">
        <w:rPr>
          <w:color w:val="000000"/>
          <w:szCs w:val="22"/>
          <w:shd w:val="clear" w:color="auto" w:fill="FFFFFF"/>
        </w:rPr>
        <w:t>ection 142 of HSNO must be read in conjunction with the RMA. This section provides that RMA instruments can only include more stringent requirements than HSNO when they are considered ‘necessary’ for the purposes of the RMA.</w:t>
      </w:r>
    </w:p>
    <w:p w14:paraId="39B38D88" w14:textId="639E7958" w:rsidR="00181B87" w:rsidRPr="00C6114A" w:rsidRDefault="00181B87" w:rsidP="00181B87">
      <w:pPr>
        <w:pStyle w:val="BodyText1"/>
        <w:spacing w:line="276" w:lineRule="auto"/>
        <w:ind w:left="851"/>
        <w:jc w:val="both"/>
        <w:rPr>
          <w:lang w:val="en-GB"/>
        </w:rPr>
      </w:pPr>
      <w:r w:rsidRPr="00C6114A">
        <w:rPr>
          <w:lang w:val="en-GB"/>
        </w:rPr>
        <w:t>W</w:t>
      </w:r>
      <w:r w:rsidR="003F4F00" w:rsidRPr="00C6114A">
        <w:rPr>
          <w:lang w:val="en-GB"/>
        </w:rPr>
        <w:t xml:space="preserve">hat section </w:t>
      </w:r>
      <w:r w:rsidR="00A7708A" w:rsidRPr="00C6114A">
        <w:rPr>
          <w:lang w:val="en-GB"/>
        </w:rPr>
        <w:t xml:space="preserve">142 means for plan and policy development is that it is permissible for the Council to impose more stringent controls on hazardous substances for RMA purposes. Council’s rationale for doing so must be properly considered and justified in terms of section 32 of the RMA. </w:t>
      </w:r>
    </w:p>
    <w:p w14:paraId="6BBB7808" w14:textId="523001C6" w:rsidR="005F0318" w:rsidRPr="00C6114A" w:rsidRDefault="003F4F00" w:rsidP="00614DD8">
      <w:pPr>
        <w:pStyle w:val="BodyText1"/>
        <w:spacing w:line="276" w:lineRule="auto"/>
        <w:ind w:left="851"/>
        <w:jc w:val="both"/>
        <w:rPr>
          <w:lang w:val="en-GB"/>
        </w:rPr>
      </w:pPr>
      <w:r w:rsidRPr="00C6114A">
        <w:rPr>
          <w:lang w:val="en-GB"/>
        </w:rPr>
        <w:t xml:space="preserve">The provisions of section </w:t>
      </w:r>
      <w:r w:rsidR="00181B87" w:rsidRPr="00C6114A">
        <w:rPr>
          <w:lang w:val="en-GB"/>
        </w:rPr>
        <w:t>142 are</w:t>
      </w:r>
      <w:r w:rsidRPr="00C6114A">
        <w:rPr>
          <w:lang w:val="en-GB"/>
        </w:rPr>
        <w:t xml:space="preserve"> </w:t>
      </w:r>
      <w:r w:rsidR="00181B87" w:rsidRPr="00C6114A">
        <w:rPr>
          <w:lang w:val="en-GB"/>
        </w:rPr>
        <w:t xml:space="preserve">relevant to this business case </w:t>
      </w:r>
      <w:r w:rsidR="00C85D2F" w:rsidRPr="00C6114A">
        <w:rPr>
          <w:lang w:val="en-GB"/>
        </w:rPr>
        <w:t xml:space="preserve">in terms of </w:t>
      </w:r>
      <w:r w:rsidR="00181B87" w:rsidRPr="00C6114A">
        <w:rPr>
          <w:lang w:val="en-GB"/>
        </w:rPr>
        <w:t xml:space="preserve">whether any </w:t>
      </w:r>
      <w:r w:rsidR="00C85D2F" w:rsidRPr="00C6114A">
        <w:rPr>
          <w:lang w:val="en-GB"/>
        </w:rPr>
        <w:t>potential adverse effects from</w:t>
      </w:r>
      <w:r w:rsidR="00181B87" w:rsidRPr="00C6114A">
        <w:rPr>
          <w:lang w:val="en-GB"/>
        </w:rPr>
        <w:t xml:space="preserve"> aerial 108</w:t>
      </w:r>
      <w:r w:rsidR="00064CEE" w:rsidRPr="00C6114A">
        <w:rPr>
          <w:lang w:val="en-GB"/>
        </w:rPr>
        <w:t>0 operations are being regulated</w:t>
      </w:r>
      <w:r w:rsidR="00181B87" w:rsidRPr="00C6114A">
        <w:rPr>
          <w:lang w:val="en-GB"/>
        </w:rPr>
        <w:t xml:space="preserve"> under the RMA that are not being regulated</w:t>
      </w:r>
      <w:r w:rsidR="00064CEE" w:rsidRPr="00C6114A">
        <w:rPr>
          <w:lang w:val="en-GB"/>
        </w:rPr>
        <w:t xml:space="preserve"> </w:t>
      </w:r>
      <w:r w:rsidR="00181B87" w:rsidRPr="00C6114A">
        <w:rPr>
          <w:lang w:val="en-GB"/>
        </w:rPr>
        <w:t>under HSNO</w:t>
      </w:r>
      <w:r w:rsidR="00064CEE" w:rsidRPr="00C6114A">
        <w:rPr>
          <w:lang w:val="en-GB"/>
        </w:rPr>
        <w:t xml:space="preserve"> </w:t>
      </w:r>
      <w:r w:rsidR="00954E3F" w:rsidRPr="00C6114A">
        <w:rPr>
          <w:lang w:val="en-GB"/>
        </w:rPr>
        <w:t>(</w:t>
      </w:r>
      <w:r w:rsidR="00064CEE" w:rsidRPr="00C6114A">
        <w:rPr>
          <w:lang w:val="en-GB"/>
        </w:rPr>
        <w:t>or in legislation elsewhere</w:t>
      </w:r>
      <w:r w:rsidR="00954E3F" w:rsidRPr="00C6114A">
        <w:rPr>
          <w:lang w:val="en-GB"/>
        </w:rPr>
        <w:t>)</w:t>
      </w:r>
      <w:r w:rsidR="00181B87" w:rsidRPr="00C6114A">
        <w:rPr>
          <w:lang w:val="en-GB"/>
        </w:rPr>
        <w:t xml:space="preserve">. This is </w:t>
      </w:r>
      <w:r w:rsidR="00064CEE" w:rsidRPr="00C6114A">
        <w:rPr>
          <w:lang w:val="en-GB"/>
        </w:rPr>
        <w:t xml:space="preserve">an </w:t>
      </w:r>
      <w:r w:rsidR="005F0318" w:rsidRPr="00C6114A">
        <w:rPr>
          <w:lang w:val="en-GB"/>
        </w:rPr>
        <w:t>important</w:t>
      </w:r>
      <w:r w:rsidR="00C85D2F" w:rsidRPr="00C6114A">
        <w:rPr>
          <w:lang w:val="en-GB"/>
        </w:rPr>
        <w:t xml:space="preserve"> </w:t>
      </w:r>
      <w:r w:rsidR="005F0318" w:rsidRPr="00C6114A">
        <w:rPr>
          <w:lang w:val="en-GB"/>
        </w:rPr>
        <w:t>test as to</w:t>
      </w:r>
      <w:r w:rsidR="00064CEE" w:rsidRPr="00C6114A">
        <w:rPr>
          <w:lang w:val="en-GB"/>
        </w:rPr>
        <w:t xml:space="preserve"> whether there is a </w:t>
      </w:r>
      <w:r w:rsidR="00E6101A">
        <w:rPr>
          <w:lang w:val="en-GB"/>
        </w:rPr>
        <w:t xml:space="preserve">case </w:t>
      </w:r>
      <w:r w:rsidRPr="00C6114A">
        <w:rPr>
          <w:lang w:val="en-GB"/>
        </w:rPr>
        <w:t>to change</w:t>
      </w:r>
      <w:r w:rsidR="005F0318" w:rsidRPr="00C6114A">
        <w:rPr>
          <w:lang w:val="en-GB"/>
        </w:rPr>
        <w:t xml:space="preserve"> or simplfy the</w:t>
      </w:r>
      <w:r w:rsidR="00064CEE" w:rsidRPr="00C6114A">
        <w:rPr>
          <w:lang w:val="en-GB"/>
        </w:rPr>
        <w:t xml:space="preserve"> RMA framework</w:t>
      </w:r>
      <w:r w:rsidR="00181B87" w:rsidRPr="00C6114A">
        <w:rPr>
          <w:lang w:val="en-GB"/>
        </w:rPr>
        <w:t xml:space="preserve">. </w:t>
      </w:r>
    </w:p>
    <w:p w14:paraId="16C3C704" w14:textId="73535069" w:rsidR="00181B87" w:rsidRPr="00C6114A" w:rsidRDefault="00181B87" w:rsidP="00614DD8">
      <w:pPr>
        <w:pStyle w:val="BodyText1"/>
        <w:spacing w:line="276" w:lineRule="auto"/>
        <w:ind w:left="851"/>
        <w:jc w:val="both"/>
        <w:rPr>
          <w:lang w:val="en-GB"/>
        </w:rPr>
      </w:pPr>
      <w:r w:rsidRPr="00C6114A">
        <w:rPr>
          <w:lang w:val="en-GB"/>
        </w:rPr>
        <w:lastRenderedPageBreak/>
        <w:t>Th</w:t>
      </w:r>
      <w:r w:rsidR="00064CEE" w:rsidRPr="00C6114A">
        <w:rPr>
          <w:lang w:val="en-GB"/>
        </w:rPr>
        <w:t>e analysis</w:t>
      </w:r>
      <w:r w:rsidR="00954E3F" w:rsidRPr="00C6114A">
        <w:rPr>
          <w:lang w:val="en-GB"/>
        </w:rPr>
        <w:t xml:space="preserve"> set out below</w:t>
      </w:r>
      <w:r w:rsidR="003F4F00" w:rsidRPr="00C6114A">
        <w:rPr>
          <w:lang w:val="en-GB"/>
        </w:rPr>
        <w:t xml:space="preserve"> has found that the RMA is not managing any adverse effects th</w:t>
      </w:r>
      <w:r w:rsidR="00C85D2F" w:rsidRPr="00C6114A">
        <w:rPr>
          <w:lang w:val="en-GB"/>
        </w:rPr>
        <w:t>at are not already being managed</w:t>
      </w:r>
      <w:r w:rsidR="003F4F00" w:rsidRPr="00C6114A">
        <w:rPr>
          <w:lang w:val="en-GB"/>
        </w:rPr>
        <w:t xml:space="preserve"> elsewhere</w:t>
      </w:r>
      <w:r w:rsidR="005F0318" w:rsidRPr="00C6114A">
        <w:rPr>
          <w:lang w:val="en-GB"/>
        </w:rPr>
        <w:t xml:space="preserve"> under HSNO or other legislation. </w:t>
      </w:r>
    </w:p>
    <w:p w14:paraId="04C2B753" w14:textId="2585E686" w:rsidR="00805680" w:rsidRPr="00C6114A" w:rsidRDefault="00805680" w:rsidP="00805680">
      <w:pPr>
        <w:pStyle w:val="Heading2"/>
        <w:rPr>
          <w:rFonts w:asciiTheme="minorHAnsi" w:hAnsiTheme="minorHAnsi"/>
          <w:lang w:eastAsia="en-NZ"/>
        </w:rPr>
      </w:pPr>
      <w:bookmarkStart w:id="139" w:name="_Toc406595472"/>
      <w:bookmarkEnd w:id="124"/>
      <w:r w:rsidRPr="00C6114A">
        <w:rPr>
          <w:rFonts w:asciiTheme="minorHAnsi" w:hAnsiTheme="minorHAnsi"/>
          <w:lang w:eastAsia="en-NZ"/>
        </w:rPr>
        <w:t>Regional Plan</w:t>
      </w:r>
      <w:r w:rsidR="00181B87" w:rsidRPr="00C6114A">
        <w:rPr>
          <w:rFonts w:asciiTheme="minorHAnsi" w:hAnsiTheme="minorHAnsi"/>
          <w:lang w:eastAsia="en-NZ"/>
        </w:rPr>
        <w:t xml:space="preserve"> Assessment</w:t>
      </w:r>
      <w:bookmarkEnd w:id="139"/>
    </w:p>
    <w:p w14:paraId="36E8F50D" w14:textId="002C9CB5" w:rsidR="00D07901" w:rsidRPr="00C6114A" w:rsidRDefault="00D07901" w:rsidP="00D07901">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Detailed analysis of current regional plans and resource consents has revealed that a complex regulatory environment currently exists for aerial 1080 operations under the RMA. The analysis has further revealed that there is considerable variance in way aerial 1080 operations are managed on a region by region basis under the RMA.</w:t>
      </w:r>
      <w:r w:rsidR="00F61408" w:rsidRPr="00C6114A">
        <w:rPr>
          <w:rFonts w:asciiTheme="minorHAnsi" w:hAnsiTheme="minorHAnsi"/>
          <w:lang w:eastAsia="en-NZ"/>
        </w:rPr>
        <w:t xml:space="preserve"> </w:t>
      </w:r>
    </w:p>
    <w:p w14:paraId="5E0FCD83" w14:textId="5054684C" w:rsidR="00D07901" w:rsidRPr="00C6114A" w:rsidRDefault="00F729A3" w:rsidP="00D07901">
      <w:pPr>
        <w:pStyle w:val="Heading3"/>
        <w:rPr>
          <w:rFonts w:asciiTheme="minorHAnsi" w:hAnsiTheme="minorHAnsi"/>
          <w:lang w:eastAsia="en-NZ"/>
        </w:rPr>
      </w:pPr>
      <w:bookmarkStart w:id="140" w:name="_Toc406595473"/>
      <w:r w:rsidRPr="00C6114A">
        <w:rPr>
          <w:rFonts w:asciiTheme="minorHAnsi" w:hAnsiTheme="minorHAnsi"/>
          <w:lang w:eastAsia="en-NZ"/>
        </w:rPr>
        <w:t>Regional Plan rule framework</w:t>
      </w:r>
      <w:bookmarkEnd w:id="140"/>
    </w:p>
    <w:p w14:paraId="20D795D2" w14:textId="1C835167" w:rsidR="00F729A3" w:rsidRPr="00C6114A" w:rsidRDefault="00F93AEB" w:rsidP="00F729A3">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A</w:t>
      </w:r>
      <w:r w:rsidR="00C85D2F" w:rsidRPr="00C6114A">
        <w:rPr>
          <w:rFonts w:asciiTheme="minorHAnsi" w:hAnsiTheme="minorHAnsi"/>
          <w:lang w:eastAsia="en-NZ"/>
        </w:rPr>
        <w:t>ll</w:t>
      </w:r>
      <w:r w:rsidR="00832559" w:rsidRPr="00C6114A">
        <w:rPr>
          <w:rFonts w:asciiTheme="minorHAnsi" w:hAnsiTheme="minorHAnsi"/>
          <w:lang w:eastAsia="en-NZ"/>
        </w:rPr>
        <w:t xml:space="preserve"> 17 Regional Councils in New Zealand</w:t>
      </w:r>
      <w:r w:rsidR="00C85D2F" w:rsidRPr="00C6114A">
        <w:rPr>
          <w:rFonts w:asciiTheme="minorHAnsi" w:hAnsiTheme="minorHAnsi"/>
          <w:lang w:eastAsia="en-NZ"/>
        </w:rPr>
        <w:t xml:space="preserve"> have</w:t>
      </w:r>
      <w:r w:rsidR="00A7708A" w:rsidRPr="00C6114A">
        <w:rPr>
          <w:rFonts w:asciiTheme="minorHAnsi" w:hAnsiTheme="minorHAnsi"/>
          <w:lang w:eastAsia="en-NZ"/>
        </w:rPr>
        <w:t xml:space="preserve"> regional plan</w:t>
      </w:r>
      <w:r w:rsidR="00C85D2F" w:rsidRPr="00C6114A">
        <w:rPr>
          <w:rFonts w:asciiTheme="minorHAnsi" w:hAnsiTheme="minorHAnsi"/>
          <w:lang w:eastAsia="en-NZ"/>
        </w:rPr>
        <w:t>s</w:t>
      </w:r>
      <w:r w:rsidR="00832559" w:rsidRPr="00C6114A">
        <w:rPr>
          <w:rFonts w:asciiTheme="minorHAnsi" w:hAnsiTheme="minorHAnsi"/>
          <w:lang w:eastAsia="en-NZ"/>
        </w:rPr>
        <w:t xml:space="preserve"> that contain</w:t>
      </w:r>
      <w:r w:rsidR="0021300A" w:rsidRPr="00C6114A">
        <w:rPr>
          <w:rFonts w:asciiTheme="minorHAnsi" w:hAnsiTheme="minorHAnsi"/>
          <w:lang w:eastAsia="en-NZ"/>
        </w:rPr>
        <w:t xml:space="preserve"> </w:t>
      </w:r>
      <w:r w:rsidR="00832559" w:rsidRPr="00C6114A">
        <w:rPr>
          <w:rFonts w:asciiTheme="minorHAnsi" w:hAnsiTheme="minorHAnsi"/>
          <w:lang w:eastAsia="en-NZ"/>
        </w:rPr>
        <w:t>objectives, policies</w:t>
      </w:r>
      <w:r w:rsidR="00610710" w:rsidRPr="00C6114A">
        <w:rPr>
          <w:rFonts w:asciiTheme="minorHAnsi" w:hAnsiTheme="minorHAnsi"/>
          <w:lang w:eastAsia="en-NZ"/>
        </w:rPr>
        <w:t xml:space="preserve"> and rules that</w:t>
      </w:r>
      <w:r w:rsidR="00A7708A" w:rsidRPr="00C6114A">
        <w:rPr>
          <w:rFonts w:asciiTheme="minorHAnsi" w:hAnsiTheme="minorHAnsi"/>
          <w:lang w:eastAsia="en-NZ"/>
        </w:rPr>
        <w:t xml:space="preserve"> regulate</w:t>
      </w:r>
      <w:r w:rsidR="00C85D2F" w:rsidRPr="00C6114A">
        <w:rPr>
          <w:rFonts w:asciiTheme="minorHAnsi" w:hAnsiTheme="minorHAnsi"/>
          <w:lang w:eastAsia="en-NZ"/>
        </w:rPr>
        <w:t xml:space="preserve"> the</w:t>
      </w:r>
      <w:r w:rsidRPr="00C6114A">
        <w:rPr>
          <w:rFonts w:asciiTheme="minorHAnsi" w:hAnsiTheme="minorHAnsi"/>
          <w:lang w:eastAsia="en-NZ"/>
        </w:rPr>
        <w:t xml:space="preserve"> aerial application of 1080</w:t>
      </w:r>
      <w:r w:rsidR="00C85D2F" w:rsidRPr="00C6114A">
        <w:rPr>
          <w:rFonts w:asciiTheme="minorHAnsi" w:hAnsiTheme="minorHAnsi"/>
          <w:lang w:eastAsia="en-NZ"/>
        </w:rPr>
        <w:t xml:space="preserve">. </w:t>
      </w:r>
      <w:r w:rsidR="00F729A3" w:rsidRPr="00C6114A">
        <w:rPr>
          <w:rFonts w:asciiTheme="minorHAnsi" w:hAnsiTheme="minorHAnsi"/>
          <w:lang w:eastAsia="en-NZ"/>
        </w:rPr>
        <w:t>A summary of relevant regional plan rules, along with an assessment of the activity status of aerial 1080 operations under regional</w:t>
      </w:r>
      <w:r w:rsidR="002C0AED">
        <w:rPr>
          <w:rFonts w:asciiTheme="minorHAnsi" w:hAnsiTheme="minorHAnsi"/>
          <w:lang w:eastAsia="en-NZ"/>
        </w:rPr>
        <w:t xml:space="preserve"> plans is provided in Appendix G</w:t>
      </w:r>
      <w:r w:rsidR="00F729A3" w:rsidRPr="00C6114A">
        <w:rPr>
          <w:rFonts w:asciiTheme="minorHAnsi" w:hAnsiTheme="minorHAnsi"/>
          <w:lang w:eastAsia="en-NZ"/>
        </w:rPr>
        <w:t>.</w:t>
      </w:r>
    </w:p>
    <w:p w14:paraId="2E0AAF70" w14:textId="157C790C" w:rsidR="00D07901" w:rsidRPr="00C6114A" w:rsidRDefault="00F729A3" w:rsidP="00F729A3">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Each regional plan contains a different rule framework for managing aerial 1080 discharges.</w:t>
      </w:r>
      <w:r w:rsidRPr="00C6114A">
        <w:rPr>
          <w:rStyle w:val="FootnoteReference"/>
          <w:rFonts w:asciiTheme="minorHAnsi" w:hAnsiTheme="minorHAnsi"/>
          <w:lang w:eastAsia="en-NZ"/>
        </w:rPr>
        <w:footnoteReference w:id="69"/>
      </w:r>
      <w:r w:rsidRPr="00C6114A">
        <w:rPr>
          <w:rFonts w:asciiTheme="minorHAnsi" w:hAnsiTheme="minorHAnsi"/>
          <w:lang w:eastAsia="en-NZ"/>
        </w:rPr>
        <w:t xml:space="preserve"> </w:t>
      </w:r>
      <w:r w:rsidR="00D07901" w:rsidRPr="00C6114A">
        <w:rPr>
          <w:rFonts w:asciiTheme="minorHAnsi" w:hAnsiTheme="minorHAnsi"/>
          <w:lang w:eastAsia="en-NZ"/>
        </w:rPr>
        <w:t>Regional plans</w:t>
      </w:r>
      <w:r w:rsidRPr="00C6114A">
        <w:rPr>
          <w:rFonts w:asciiTheme="minorHAnsi" w:hAnsiTheme="minorHAnsi"/>
          <w:lang w:eastAsia="en-NZ"/>
        </w:rPr>
        <w:t xml:space="preserve"> also</w:t>
      </w:r>
      <w:r w:rsidR="00D07901" w:rsidRPr="00C6114A">
        <w:rPr>
          <w:rFonts w:asciiTheme="minorHAnsi" w:hAnsiTheme="minorHAnsi"/>
          <w:lang w:eastAsia="en-NZ"/>
        </w:rPr>
        <w:t xml:space="preserve"> contain a range of different terms relate</w:t>
      </w:r>
      <w:r w:rsidRPr="00C6114A">
        <w:rPr>
          <w:rFonts w:asciiTheme="minorHAnsi" w:hAnsiTheme="minorHAnsi"/>
          <w:lang w:eastAsia="en-NZ"/>
        </w:rPr>
        <w:t>d</w:t>
      </w:r>
      <w:r w:rsidR="00D07901" w:rsidRPr="00C6114A">
        <w:rPr>
          <w:rFonts w:asciiTheme="minorHAnsi" w:hAnsiTheme="minorHAnsi"/>
          <w:lang w:eastAsia="en-NZ"/>
        </w:rPr>
        <w:t xml:space="preserve"> to the</w:t>
      </w:r>
      <w:r w:rsidRPr="00C6114A">
        <w:rPr>
          <w:rFonts w:asciiTheme="minorHAnsi" w:hAnsiTheme="minorHAnsi"/>
          <w:lang w:eastAsia="en-NZ"/>
        </w:rPr>
        <w:t xml:space="preserve"> discharge. In some regional plans, 1080 is</w:t>
      </w:r>
      <w:r w:rsidR="00D07901" w:rsidRPr="00C6114A">
        <w:rPr>
          <w:rFonts w:asciiTheme="minorHAnsi" w:hAnsiTheme="minorHAnsi"/>
          <w:lang w:eastAsia="en-NZ"/>
        </w:rPr>
        <w:t xml:space="preserve"> included</w:t>
      </w:r>
      <w:r w:rsidRPr="00C6114A">
        <w:rPr>
          <w:rFonts w:asciiTheme="minorHAnsi" w:hAnsiTheme="minorHAnsi"/>
          <w:lang w:eastAsia="en-NZ"/>
        </w:rPr>
        <w:t xml:space="preserve"> under</w:t>
      </w:r>
      <w:r w:rsidR="00D07901" w:rsidRPr="00C6114A">
        <w:rPr>
          <w:rFonts w:asciiTheme="minorHAnsi" w:hAnsiTheme="minorHAnsi"/>
          <w:lang w:eastAsia="en-NZ"/>
        </w:rPr>
        <w:t xml:space="preserve"> the wider term </w:t>
      </w:r>
      <w:r w:rsidRPr="00C6114A">
        <w:rPr>
          <w:rFonts w:asciiTheme="minorHAnsi" w:hAnsiTheme="minorHAnsi"/>
          <w:lang w:eastAsia="en-NZ"/>
        </w:rPr>
        <w:t>“</w:t>
      </w:r>
      <w:r w:rsidR="00D07901" w:rsidRPr="00C6114A">
        <w:rPr>
          <w:rFonts w:asciiTheme="minorHAnsi" w:hAnsiTheme="minorHAnsi"/>
          <w:lang w:eastAsia="en-NZ"/>
        </w:rPr>
        <w:t>vertebrate toxic agents</w:t>
      </w:r>
      <w:r w:rsidRPr="00C6114A">
        <w:rPr>
          <w:rFonts w:asciiTheme="minorHAnsi" w:hAnsiTheme="minorHAnsi"/>
          <w:lang w:eastAsia="en-NZ"/>
        </w:rPr>
        <w:t>” and in other plans it is</w:t>
      </w:r>
      <w:r w:rsidR="00D07901" w:rsidRPr="00C6114A">
        <w:rPr>
          <w:rFonts w:asciiTheme="minorHAnsi" w:hAnsiTheme="minorHAnsi"/>
          <w:lang w:eastAsia="en-NZ"/>
        </w:rPr>
        <w:t xml:space="preserve"> referred to</w:t>
      </w:r>
      <w:r w:rsidRPr="00C6114A">
        <w:rPr>
          <w:rFonts w:asciiTheme="minorHAnsi" w:hAnsiTheme="minorHAnsi"/>
          <w:lang w:eastAsia="en-NZ"/>
        </w:rPr>
        <w:t xml:space="preserve"> in </w:t>
      </w:r>
      <w:r w:rsidR="00D07901" w:rsidRPr="00C6114A">
        <w:rPr>
          <w:rFonts w:asciiTheme="minorHAnsi" w:hAnsiTheme="minorHAnsi"/>
          <w:lang w:eastAsia="en-NZ"/>
        </w:rPr>
        <w:t>rules as a poison, contaminant or agrichemical</w:t>
      </w:r>
      <w:r w:rsidR="00D07901" w:rsidRPr="00C6114A">
        <w:rPr>
          <w:rStyle w:val="FootnoteReference"/>
          <w:rFonts w:asciiTheme="minorHAnsi" w:hAnsiTheme="minorHAnsi"/>
          <w:lang w:eastAsia="en-NZ"/>
        </w:rPr>
        <w:footnoteReference w:id="70"/>
      </w:r>
      <w:r w:rsidR="00D07901" w:rsidRPr="00C6114A">
        <w:rPr>
          <w:rFonts w:asciiTheme="minorHAnsi" w:hAnsiTheme="minorHAnsi"/>
          <w:lang w:eastAsia="en-NZ"/>
        </w:rPr>
        <w:t>. These</w:t>
      </w:r>
      <w:r w:rsidRPr="00C6114A">
        <w:rPr>
          <w:rFonts w:asciiTheme="minorHAnsi" w:hAnsiTheme="minorHAnsi"/>
          <w:lang w:eastAsia="en-NZ"/>
        </w:rPr>
        <w:t xml:space="preserve"> terms are often</w:t>
      </w:r>
      <w:r w:rsidR="00D07901" w:rsidRPr="00C6114A">
        <w:rPr>
          <w:rFonts w:asciiTheme="minorHAnsi" w:hAnsiTheme="minorHAnsi"/>
          <w:lang w:eastAsia="en-NZ"/>
        </w:rPr>
        <w:t xml:space="preserve"> defined different</w:t>
      </w:r>
      <w:r w:rsidRPr="00C6114A">
        <w:rPr>
          <w:rFonts w:asciiTheme="minorHAnsi" w:hAnsiTheme="minorHAnsi"/>
          <w:lang w:eastAsia="en-NZ"/>
        </w:rPr>
        <w:t xml:space="preserve">ly across </w:t>
      </w:r>
      <w:r w:rsidR="00F61408" w:rsidRPr="00C6114A">
        <w:rPr>
          <w:rFonts w:asciiTheme="minorHAnsi" w:hAnsiTheme="minorHAnsi"/>
          <w:lang w:eastAsia="en-NZ"/>
        </w:rPr>
        <w:t>region plans</w:t>
      </w:r>
      <w:r w:rsidRPr="00C6114A">
        <w:rPr>
          <w:rFonts w:asciiTheme="minorHAnsi" w:hAnsiTheme="minorHAnsi"/>
          <w:lang w:eastAsia="en-NZ"/>
        </w:rPr>
        <w:t xml:space="preserve"> and there is scope for ambiguity in the interpretation of plan rules. Where ambiguity exists, consent may </w:t>
      </w:r>
      <w:r w:rsidR="00F61408" w:rsidRPr="00C6114A">
        <w:rPr>
          <w:rFonts w:asciiTheme="minorHAnsi" w:hAnsiTheme="minorHAnsi"/>
          <w:lang w:eastAsia="en-NZ"/>
        </w:rPr>
        <w:t>be required</w:t>
      </w:r>
      <w:r w:rsidRPr="00C6114A">
        <w:rPr>
          <w:rFonts w:asciiTheme="minorHAnsi" w:hAnsiTheme="minorHAnsi"/>
          <w:lang w:eastAsia="en-NZ"/>
        </w:rPr>
        <w:t xml:space="preserve"> under Section 15 of the RMA.</w:t>
      </w:r>
    </w:p>
    <w:p w14:paraId="17149DEC" w14:textId="2501C5DD" w:rsidR="00954E3F" w:rsidRPr="00C6114A" w:rsidRDefault="00D07901" w:rsidP="00954E3F">
      <w:pPr>
        <w:pStyle w:val="Heading3"/>
        <w:rPr>
          <w:rFonts w:asciiTheme="minorHAnsi" w:hAnsiTheme="minorHAnsi"/>
          <w:lang w:eastAsia="en-NZ"/>
        </w:rPr>
      </w:pPr>
      <w:bookmarkStart w:id="141" w:name="_Toc406595474"/>
      <w:r w:rsidRPr="00C6114A">
        <w:rPr>
          <w:rFonts w:asciiTheme="minorHAnsi" w:hAnsiTheme="minorHAnsi"/>
          <w:lang w:eastAsia="en-NZ"/>
        </w:rPr>
        <w:t>Rule framework</w:t>
      </w:r>
      <w:r w:rsidR="00954E3F" w:rsidRPr="00C6114A">
        <w:rPr>
          <w:rFonts w:asciiTheme="minorHAnsi" w:hAnsiTheme="minorHAnsi"/>
          <w:lang w:eastAsia="en-NZ"/>
        </w:rPr>
        <w:t xml:space="preserve"> and</w:t>
      </w:r>
      <w:r w:rsidRPr="00C6114A">
        <w:rPr>
          <w:rFonts w:asciiTheme="minorHAnsi" w:hAnsiTheme="minorHAnsi"/>
          <w:lang w:eastAsia="en-NZ"/>
        </w:rPr>
        <w:t xml:space="preserve"> consent</w:t>
      </w:r>
      <w:r w:rsidR="00F61408" w:rsidRPr="00C6114A">
        <w:rPr>
          <w:rFonts w:asciiTheme="minorHAnsi" w:hAnsiTheme="minorHAnsi"/>
          <w:lang w:eastAsia="en-NZ"/>
        </w:rPr>
        <w:t>ing requirements</w:t>
      </w:r>
      <w:bookmarkEnd w:id="141"/>
    </w:p>
    <w:p w14:paraId="0BBDF9AE" w14:textId="16C0E0AC" w:rsidR="00F93AEB" w:rsidRPr="00C6114A" w:rsidRDefault="00F61408" w:rsidP="007E58DF">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Regional plan rule frameworks result in a range of consent outcomes at</w:t>
      </w:r>
      <w:r w:rsidR="00F93AEB" w:rsidRPr="00C6114A">
        <w:rPr>
          <w:rFonts w:asciiTheme="minorHAnsi" w:hAnsiTheme="minorHAnsi"/>
          <w:lang w:eastAsia="en-NZ"/>
        </w:rPr>
        <w:t xml:space="preserve"> three</w:t>
      </w:r>
      <w:r w:rsidRPr="00C6114A">
        <w:rPr>
          <w:rFonts w:asciiTheme="minorHAnsi" w:hAnsiTheme="minorHAnsi"/>
          <w:lang w:eastAsia="en-NZ"/>
        </w:rPr>
        <w:t xml:space="preserve"> broad</w:t>
      </w:r>
      <w:r w:rsidR="00F36656" w:rsidRPr="00C6114A">
        <w:rPr>
          <w:rFonts w:asciiTheme="minorHAnsi" w:hAnsiTheme="minorHAnsi"/>
          <w:lang w:eastAsia="en-NZ"/>
        </w:rPr>
        <w:t xml:space="preserve"> </w:t>
      </w:r>
      <w:r w:rsidR="00F93AEB" w:rsidRPr="00C6114A">
        <w:rPr>
          <w:rFonts w:asciiTheme="minorHAnsi" w:hAnsiTheme="minorHAnsi"/>
          <w:lang w:eastAsia="en-NZ"/>
        </w:rPr>
        <w:t>levels</w:t>
      </w:r>
      <w:r w:rsidR="00F8781F">
        <w:rPr>
          <w:rFonts w:asciiTheme="minorHAnsi" w:hAnsiTheme="minorHAnsi"/>
          <w:lang w:eastAsia="en-NZ"/>
        </w:rPr>
        <w:t>:</w:t>
      </w:r>
    </w:p>
    <w:p w14:paraId="04C7CBEE" w14:textId="337E68C4" w:rsidR="00F93AEB" w:rsidRPr="00C6114A" w:rsidRDefault="00F93AEB" w:rsidP="00F93AEB">
      <w:pPr>
        <w:pStyle w:val="ListParagraph"/>
        <w:numPr>
          <w:ilvl w:val="0"/>
          <w:numId w:val="75"/>
        </w:numPr>
        <w:suppressAutoHyphens w:val="0"/>
        <w:spacing w:before="220" w:line="264" w:lineRule="auto"/>
        <w:rPr>
          <w:rFonts w:asciiTheme="minorHAnsi" w:hAnsiTheme="minorHAnsi"/>
          <w:lang w:eastAsia="en-NZ"/>
        </w:rPr>
      </w:pPr>
      <w:r w:rsidRPr="00C6114A">
        <w:rPr>
          <w:rFonts w:asciiTheme="minorHAnsi" w:hAnsiTheme="minorHAnsi"/>
          <w:lang w:eastAsia="en-NZ"/>
        </w:rPr>
        <w:t>Plans that require resource consent for aerial 1080 operations as either a controlled, restricted discretionary, discretion</w:t>
      </w:r>
      <w:r w:rsidR="007E58DF" w:rsidRPr="00C6114A">
        <w:rPr>
          <w:rFonts w:asciiTheme="minorHAnsi" w:hAnsiTheme="minorHAnsi"/>
          <w:lang w:eastAsia="en-NZ"/>
        </w:rPr>
        <w:t>ary or non-complying activity</w:t>
      </w:r>
      <w:r w:rsidRPr="00C6114A">
        <w:rPr>
          <w:rFonts w:asciiTheme="minorHAnsi" w:hAnsiTheme="minorHAnsi"/>
          <w:lang w:eastAsia="en-NZ"/>
        </w:rPr>
        <w:t>.</w:t>
      </w:r>
    </w:p>
    <w:p w14:paraId="38F332BD" w14:textId="21B8F7D6" w:rsidR="00F93AEB" w:rsidRPr="00C6114A" w:rsidRDefault="007E58DF" w:rsidP="00F93AEB">
      <w:pPr>
        <w:pStyle w:val="ListParagraph"/>
        <w:numPr>
          <w:ilvl w:val="0"/>
          <w:numId w:val="75"/>
        </w:numPr>
        <w:suppressAutoHyphens w:val="0"/>
        <w:spacing w:before="220" w:line="264" w:lineRule="auto"/>
        <w:rPr>
          <w:rFonts w:asciiTheme="minorHAnsi" w:hAnsiTheme="minorHAnsi"/>
          <w:lang w:eastAsia="en-NZ"/>
        </w:rPr>
      </w:pPr>
      <w:r w:rsidRPr="00C6114A">
        <w:rPr>
          <w:rFonts w:asciiTheme="minorHAnsi" w:hAnsiTheme="minorHAnsi"/>
          <w:lang w:eastAsia="en-NZ"/>
        </w:rPr>
        <w:t>Plans that require</w:t>
      </w:r>
      <w:r w:rsidR="00F93AEB" w:rsidRPr="00C6114A">
        <w:rPr>
          <w:rFonts w:asciiTheme="minorHAnsi" w:hAnsiTheme="minorHAnsi"/>
          <w:lang w:eastAsia="en-NZ"/>
        </w:rPr>
        <w:t xml:space="preserve"> resource consent despite having permitted activity rules for </w:t>
      </w:r>
      <w:r w:rsidR="00A5048A" w:rsidRPr="00C6114A">
        <w:rPr>
          <w:rFonts w:asciiTheme="minorHAnsi" w:hAnsiTheme="minorHAnsi"/>
          <w:lang w:eastAsia="en-NZ"/>
        </w:rPr>
        <w:t xml:space="preserve">the </w:t>
      </w:r>
      <w:r w:rsidR="00F93AEB" w:rsidRPr="00C6114A">
        <w:rPr>
          <w:rFonts w:asciiTheme="minorHAnsi" w:hAnsiTheme="minorHAnsi"/>
          <w:lang w:eastAsia="en-NZ"/>
        </w:rPr>
        <w:t>aerial</w:t>
      </w:r>
      <w:r w:rsidR="00A5048A" w:rsidRPr="00C6114A">
        <w:rPr>
          <w:rFonts w:asciiTheme="minorHAnsi" w:hAnsiTheme="minorHAnsi"/>
          <w:lang w:eastAsia="en-NZ"/>
        </w:rPr>
        <w:t xml:space="preserve"> discharge of</w:t>
      </w:r>
      <w:r w:rsidR="00F93AEB" w:rsidRPr="00C6114A">
        <w:rPr>
          <w:rFonts w:asciiTheme="minorHAnsi" w:hAnsiTheme="minorHAnsi"/>
          <w:lang w:eastAsia="en-NZ"/>
        </w:rPr>
        <w:t xml:space="preserve"> 1080.</w:t>
      </w:r>
    </w:p>
    <w:p w14:paraId="46253E03" w14:textId="19870165" w:rsidR="00F93AEB" w:rsidRPr="00C6114A" w:rsidRDefault="00F93AEB" w:rsidP="00F93AEB">
      <w:pPr>
        <w:pStyle w:val="ListParagraph"/>
        <w:numPr>
          <w:ilvl w:val="0"/>
          <w:numId w:val="75"/>
        </w:numPr>
        <w:suppressAutoHyphens w:val="0"/>
        <w:spacing w:before="220" w:line="264" w:lineRule="auto"/>
        <w:rPr>
          <w:rFonts w:asciiTheme="minorHAnsi" w:hAnsiTheme="minorHAnsi"/>
          <w:lang w:eastAsia="en-NZ"/>
        </w:rPr>
      </w:pPr>
      <w:r w:rsidRPr="00C6114A">
        <w:rPr>
          <w:rFonts w:asciiTheme="minorHAnsi" w:hAnsiTheme="minorHAnsi"/>
          <w:lang w:eastAsia="en-NZ"/>
        </w:rPr>
        <w:t>Plans that contain permitted activity rules that do not result in the need for resource consent.</w:t>
      </w:r>
    </w:p>
    <w:p w14:paraId="513BF1E5" w14:textId="34CB78AA" w:rsidR="002D2DBF" w:rsidRPr="00C6114A" w:rsidRDefault="007E58DF" w:rsidP="006B35EE">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The r</w:t>
      </w:r>
      <w:r w:rsidR="00A5048A" w:rsidRPr="00C6114A">
        <w:rPr>
          <w:rFonts w:asciiTheme="minorHAnsi" w:hAnsiTheme="minorHAnsi"/>
          <w:lang w:eastAsia="en-NZ"/>
        </w:rPr>
        <w:t>egional plans</w:t>
      </w:r>
      <w:r w:rsidR="00F93AEB" w:rsidRPr="00C6114A">
        <w:rPr>
          <w:rFonts w:asciiTheme="minorHAnsi" w:hAnsiTheme="minorHAnsi"/>
          <w:lang w:eastAsia="en-NZ"/>
        </w:rPr>
        <w:t xml:space="preserve"> </w:t>
      </w:r>
      <w:r w:rsidR="00F36656" w:rsidRPr="00C6114A">
        <w:rPr>
          <w:rFonts w:asciiTheme="minorHAnsi" w:hAnsiTheme="minorHAnsi"/>
          <w:lang w:eastAsia="en-NZ"/>
        </w:rPr>
        <w:t>for</w:t>
      </w:r>
      <w:r w:rsidR="00A5048A" w:rsidRPr="00C6114A">
        <w:rPr>
          <w:rFonts w:asciiTheme="minorHAnsi" w:hAnsiTheme="minorHAnsi"/>
          <w:lang w:eastAsia="en-NZ"/>
        </w:rPr>
        <w:t xml:space="preserve"> Northland, Waikato, B</w:t>
      </w:r>
      <w:r w:rsidR="00502637" w:rsidRPr="00C6114A">
        <w:rPr>
          <w:rFonts w:asciiTheme="minorHAnsi" w:hAnsiTheme="minorHAnsi"/>
          <w:lang w:eastAsia="en-NZ"/>
        </w:rPr>
        <w:t>ay of Plenty, Gisborne, Greater-</w:t>
      </w:r>
      <w:r w:rsidR="00A5048A" w:rsidRPr="00C6114A">
        <w:rPr>
          <w:rFonts w:asciiTheme="minorHAnsi" w:hAnsiTheme="minorHAnsi"/>
          <w:lang w:eastAsia="en-NZ"/>
        </w:rPr>
        <w:t>Wellington, Tasman, West Coast and Southland</w:t>
      </w:r>
      <w:r w:rsidRPr="00C6114A">
        <w:rPr>
          <w:rFonts w:asciiTheme="minorHAnsi" w:hAnsiTheme="minorHAnsi"/>
          <w:lang w:eastAsia="en-NZ"/>
        </w:rPr>
        <w:t xml:space="preserve"> all</w:t>
      </w:r>
      <w:r w:rsidR="00A5048A" w:rsidRPr="00C6114A">
        <w:rPr>
          <w:rFonts w:asciiTheme="minorHAnsi" w:hAnsiTheme="minorHAnsi"/>
          <w:lang w:eastAsia="en-NZ"/>
        </w:rPr>
        <w:t xml:space="preserve"> </w:t>
      </w:r>
      <w:r w:rsidR="00F93AEB" w:rsidRPr="00C6114A">
        <w:rPr>
          <w:rFonts w:asciiTheme="minorHAnsi" w:hAnsiTheme="minorHAnsi"/>
          <w:lang w:eastAsia="en-NZ"/>
        </w:rPr>
        <w:t>require resource consent</w:t>
      </w:r>
      <w:r w:rsidR="00F61408" w:rsidRPr="00C6114A">
        <w:rPr>
          <w:rFonts w:asciiTheme="minorHAnsi" w:hAnsiTheme="minorHAnsi"/>
          <w:lang w:eastAsia="en-NZ"/>
        </w:rPr>
        <w:t>s</w:t>
      </w:r>
      <w:r w:rsidR="00F93AEB" w:rsidRPr="00C6114A">
        <w:rPr>
          <w:rFonts w:asciiTheme="minorHAnsi" w:hAnsiTheme="minorHAnsi"/>
          <w:lang w:eastAsia="en-NZ"/>
        </w:rPr>
        <w:t xml:space="preserve"> for</w:t>
      </w:r>
      <w:r w:rsidR="007A27BE" w:rsidRPr="00C6114A">
        <w:rPr>
          <w:rFonts w:asciiTheme="minorHAnsi" w:hAnsiTheme="minorHAnsi"/>
          <w:lang w:eastAsia="en-NZ"/>
        </w:rPr>
        <w:t xml:space="preserve"> a</w:t>
      </w:r>
      <w:r w:rsidR="00A5048A" w:rsidRPr="00C6114A">
        <w:rPr>
          <w:rFonts w:asciiTheme="minorHAnsi" w:hAnsiTheme="minorHAnsi"/>
          <w:lang w:eastAsia="en-NZ"/>
        </w:rPr>
        <w:t>erial 1080 operations</w:t>
      </w:r>
      <w:r w:rsidR="00502637" w:rsidRPr="00C6114A">
        <w:rPr>
          <w:rFonts w:asciiTheme="minorHAnsi" w:hAnsiTheme="minorHAnsi"/>
          <w:lang w:eastAsia="en-NZ"/>
        </w:rPr>
        <w:t>. With the exception of the Gisborne region, aerial 1080 operations were undertaken in all of these regions between 2008 and 2012</w:t>
      </w:r>
      <w:r w:rsidR="00502637" w:rsidRPr="00C6114A">
        <w:rPr>
          <w:rStyle w:val="FootnoteReference"/>
          <w:rFonts w:asciiTheme="minorHAnsi" w:hAnsiTheme="minorHAnsi"/>
          <w:lang w:eastAsia="en-NZ"/>
        </w:rPr>
        <w:footnoteReference w:id="71"/>
      </w:r>
      <w:r w:rsidR="00502637" w:rsidRPr="00C6114A">
        <w:rPr>
          <w:rFonts w:asciiTheme="minorHAnsi" w:hAnsiTheme="minorHAnsi"/>
          <w:lang w:eastAsia="en-NZ"/>
        </w:rPr>
        <w:t>.</w:t>
      </w:r>
      <w:r w:rsidRPr="00C6114A">
        <w:rPr>
          <w:rFonts w:asciiTheme="minorHAnsi" w:hAnsiTheme="minorHAnsi"/>
          <w:lang w:eastAsia="en-NZ"/>
        </w:rPr>
        <w:t xml:space="preserve"> </w:t>
      </w:r>
    </w:p>
    <w:p w14:paraId="7CE0DD22" w14:textId="77777777" w:rsidR="00F61408" w:rsidRPr="00C6114A" w:rsidRDefault="007E58DF" w:rsidP="00F93AEB">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 xml:space="preserve">The </w:t>
      </w:r>
      <w:r w:rsidR="00AB0DD4" w:rsidRPr="00C6114A">
        <w:rPr>
          <w:rFonts w:asciiTheme="minorHAnsi" w:hAnsiTheme="minorHAnsi"/>
          <w:lang w:eastAsia="en-NZ"/>
        </w:rPr>
        <w:t>Auckland, Hawkes Bay, Marlborough, Canterbury and Otago</w:t>
      </w:r>
      <w:r w:rsidR="00E5115F" w:rsidRPr="00C6114A">
        <w:rPr>
          <w:rFonts w:asciiTheme="minorHAnsi" w:hAnsiTheme="minorHAnsi"/>
          <w:lang w:eastAsia="en-NZ"/>
        </w:rPr>
        <w:t xml:space="preserve"> </w:t>
      </w:r>
      <w:r w:rsidR="00AB0DD4" w:rsidRPr="00C6114A">
        <w:rPr>
          <w:rFonts w:asciiTheme="minorHAnsi" w:hAnsiTheme="minorHAnsi"/>
          <w:lang w:eastAsia="en-NZ"/>
        </w:rPr>
        <w:t>regional plans</w:t>
      </w:r>
      <w:r w:rsidRPr="00C6114A">
        <w:rPr>
          <w:rFonts w:asciiTheme="minorHAnsi" w:hAnsiTheme="minorHAnsi"/>
          <w:lang w:eastAsia="en-NZ"/>
        </w:rPr>
        <w:t xml:space="preserve"> all</w:t>
      </w:r>
      <w:r w:rsidR="00AB0DD4" w:rsidRPr="00C6114A">
        <w:rPr>
          <w:rFonts w:asciiTheme="minorHAnsi" w:hAnsiTheme="minorHAnsi"/>
          <w:bCs/>
          <w:szCs w:val="22"/>
        </w:rPr>
        <w:t xml:space="preserve"> </w:t>
      </w:r>
      <w:r w:rsidR="006B35EE" w:rsidRPr="00C6114A">
        <w:rPr>
          <w:rFonts w:asciiTheme="minorHAnsi" w:hAnsiTheme="minorHAnsi"/>
          <w:bCs/>
          <w:szCs w:val="22"/>
        </w:rPr>
        <w:t xml:space="preserve">permit the </w:t>
      </w:r>
      <w:r w:rsidR="00AB0DD4" w:rsidRPr="00C6114A">
        <w:rPr>
          <w:rFonts w:asciiTheme="minorHAnsi" w:hAnsiTheme="minorHAnsi"/>
          <w:bCs/>
          <w:szCs w:val="22"/>
        </w:rPr>
        <w:t>aerial discharge of 1080, subject to conditions related to use</w:t>
      </w:r>
      <w:r w:rsidRPr="00C6114A">
        <w:rPr>
          <w:rFonts w:asciiTheme="minorHAnsi" w:hAnsiTheme="minorHAnsi"/>
          <w:bCs/>
          <w:szCs w:val="22"/>
        </w:rPr>
        <w:t xml:space="preserve"> the substance </w:t>
      </w:r>
      <w:r w:rsidRPr="00C6114A">
        <w:rPr>
          <w:rFonts w:asciiTheme="minorHAnsi" w:hAnsiTheme="minorHAnsi"/>
          <w:bCs/>
          <w:szCs w:val="22"/>
        </w:rPr>
        <w:lastRenderedPageBreak/>
        <w:t xml:space="preserve">around </w:t>
      </w:r>
      <w:r w:rsidR="00AB0DD4" w:rsidRPr="00C6114A">
        <w:rPr>
          <w:rFonts w:asciiTheme="minorHAnsi" w:hAnsiTheme="minorHAnsi"/>
          <w:bCs/>
          <w:szCs w:val="22"/>
        </w:rPr>
        <w:t>water and within sensitive natural environments such as wetlands and</w:t>
      </w:r>
      <w:r w:rsidRPr="00C6114A">
        <w:rPr>
          <w:rFonts w:asciiTheme="minorHAnsi" w:hAnsiTheme="minorHAnsi"/>
          <w:bCs/>
          <w:szCs w:val="22"/>
        </w:rPr>
        <w:t>/or</w:t>
      </w:r>
      <w:r w:rsidR="00AB0DD4" w:rsidRPr="00C6114A">
        <w:rPr>
          <w:rFonts w:asciiTheme="minorHAnsi" w:hAnsiTheme="minorHAnsi"/>
          <w:bCs/>
          <w:szCs w:val="22"/>
        </w:rPr>
        <w:t xml:space="preserve"> the Conservation Estate.</w:t>
      </w:r>
      <w:r w:rsidR="00DD542F" w:rsidRPr="00C6114A">
        <w:rPr>
          <w:rFonts w:asciiTheme="minorHAnsi" w:hAnsiTheme="minorHAnsi"/>
          <w:lang w:eastAsia="en-NZ"/>
        </w:rPr>
        <w:t xml:space="preserve"> </w:t>
      </w:r>
    </w:p>
    <w:p w14:paraId="2AB2ED96" w14:textId="2BAF53BF" w:rsidR="004F29F3" w:rsidRPr="00C6114A" w:rsidRDefault="007E58DF" w:rsidP="00F93AEB">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Operations were undertaken in all of these regions between 2008 and 2012</w:t>
      </w:r>
      <w:r w:rsidR="006B1706" w:rsidRPr="00C6114A">
        <w:rPr>
          <w:rFonts w:asciiTheme="minorHAnsi" w:hAnsiTheme="minorHAnsi"/>
          <w:lang w:eastAsia="en-NZ"/>
        </w:rPr>
        <w:t>,</w:t>
      </w:r>
      <w:r w:rsidRPr="00C6114A">
        <w:rPr>
          <w:rFonts w:asciiTheme="minorHAnsi" w:hAnsiTheme="minorHAnsi"/>
          <w:lang w:eastAsia="en-NZ"/>
        </w:rPr>
        <w:t xml:space="preserve"> with the exception of Auckland.</w:t>
      </w:r>
      <w:r w:rsidR="004F29F3" w:rsidRPr="00C6114A">
        <w:rPr>
          <w:rFonts w:asciiTheme="minorHAnsi" w:hAnsiTheme="minorHAnsi"/>
          <w:lang w:eastAsia="en-NZ"/>
        </w:rPr>
        <w:t xml:space="preserve"> </w:t>
      </w:r>
      <w:r w:rsidR="006B1706" w:rsidRPr="00C6114A">
        <w:rPr>
          <w:rFonts w:asciiTheme="minorHAnsi" w:hAnsiTheme="minorHAnsi"/>
          <w:lang w:eastAsia="en-NZ"/>
        </w:rPr>
        <w:t>Between 2003 and 2013, 96 r</w:t>
      </w:r>
      <w:r w:rsidRPr="00C6114A">
        <w:rPr>
          <w:rFonts w:asciiTheme="minorHAnsi" w:hAnsiTheme="minorHAnsi"/>
          <w:lang w:eastAsia="en-NZ"/>
        </w:rPr>
        <w:t>esource consents were</w:t>
      </w:r>
      <w:r w:rsidR="006B1706" w:rsidRPr="00C6114A">
        <w:rPr>
          <w:rFonts w:asciiTheme="minorHAnsi" w:hAnsiTheme="minorHAnsi"/>
          <w:lang w:eastAsia="en-NZ"/>
        </w:rPr>
        <w:t xml:space="preserve"> required for operations in the</w:t>
      </w:r>
      <w:r w:rsidRPr="00C6114A">
        <w:rPr>
          <w:rFonts w:asciiTheme="minorHAnsi" w:hAnsiTheme="minorHAnsi"/>
          <w:lang w:eastAsia="en-NZ"/>
        </w:rPr>
        <w:t xml:space="preserve"> </w:t>
      </w:r>
      <w:r w:rsidR="004F29F3" w:rsidRPr="00C6114A">
        <w:rPr>
          <w:rFonts w:asciiTheme="minorHAnsi" w:hAnsiTheme="minorHAnsi"/>
          <w:lang w:eastAsia="en-NZ"/>
        </w:rPr>
        <w:t>Hawkes Bay, Canterbury and Marlborough regions.</w:t>
      </w:r>
      <w:r w:rsidR="007A49B2" w:rsidRPr="00C6114A">
        <w:rPr>
          <w:rFonts w:asciiTheme="minorHAnsi" w:hAnsiTheme="minorHAnsi"/>
          <w:lang w:eastAsia="en-NZ"/>
        </w:rPr>
        <w:t xml:space="preserve"> </w:t>
      </w:r>
      <w:r w:rsidR="00F15D23" w:rsidRPr="00C6114A">
        <w:rPr>
          <w:rFonts w:asciiTheme="minorHAnsi" w:hAnsiTheme="minorHAnsi"/>
          <w:lang w:eastAsia="en-NZ"/>
        </w:rPr>
        <w:t>Consent</w:t>
      </w:r>
      <w:r w:rsidR="008C087F" w:rsidRPr="00C6114A">
        <w:rPr>
          <w:rFonts w:asciiTheme="minorHAnsi" w:hAnsiTheme="minorHAnsi"/>
          <w:lang w:eastAsia="en-NZ"/>
        </w:rPr>
        <w:t xml:space="preserve">s </w:t>
      </w:r>
      <w:r w:rsidR="00F61408" w:rsidRPr="00C6114A">
        <w:rPr>
          <w:rFonts w:asciiTheme="minorHAnsi" w:hAnsiTheme="minorHAnsi"/>
          <w:lang w:eastAsia="en-NZ"/>
        </w:rPr>
        <w:t>in these regions were</w:t>
      </w:r>
      <w:r w:rsidR="00182AB3" w:rsidRPr="00C6114A">
        <w:rPr>
          <w:rFonts w:asciiTheme="minorHAnsi" w:hAnsiTheme="minorHAnsi"/>
          <w:lang w:eastAsia="en-NZ"/>
        </w:rPr>
        <w:t xml:space="preserve"> </w:t>
      </w:r>
      <w:r w:rsidR="00F15D23" w:rsidRPr="00C6114A">
        <w:rPr>
          <w:rFonts w:asciiTheme="minorHAnsi" w:hAnsiTheme="minorHAnsi"/>
          <w:lang w:eastAsia="en-NZ"/>
        </w:rPr>
        <w:t xml:space="preserve">triggered by </w:t>
      </w:r>
      <w:r w:rsidR="00031450" w:rsidRPr="00C6114A">
        <w:rPr>
          <w:rFonts w:asciiTheme="minorHAnsi" w:hAnsiTheme="minorHAnsi"/>
          <w:lang w:eastAsia="en-NZ"/>
        </w:rPr>
        <w:t xml:space="preserve">conditions related to the </w:t>
      </w:r>
      <w:r w:rsidR="002B1041" w:rsidRPr="00C6114A">
        <w:rPr>
          <w:rFonts w:asciiTheme="minorHAnsi" w:hAnsiTheme="minorHAnsi"/>
          <w:lang w:eastAsia="en-NZ"/>
        </w:rPr>
        <w:t>proximity</w:t>
      </w:r>
      <w:r w:rsidR="00031450" w:rsidRPr="00C6114A">
        <w:rPr>
          <w:rFonts w:asciiTheme="minorHAnsi" w:hAnsiTheme="minorHAnsi"/>
          <w:lang w:eastAsia="en-NZ"/>
        </w:rPr>
        <w:t xml:space="preserve"> of operations</w:t>
      </w:r>
      <w:r w:rsidR="002B1041" w:rsidRPr="00C6114A">
        <w:rPr>
          <w:rFonts w:asciiTheme="minorHAnsi" w:hAnsiTheme="minorHAnsi"/>
          <w:lang w:eastAsia="en-NZ"/>
        </w:rPr>
        <w:t xml:space="preserve"> to</w:t>
      </w:r>
      <w:r w:rsidR="007A49B2" w:rsidRPr="00C6114A">
        <w:rPr>
          <w:rFonts w:asciiTheme="minorHAnsi" w:hAnsiTheme="minorHAnsi"/>
          <w:lang w:eastAsia="en-NZ"/>
        </w:rPr>
        <w:t xml:space="preserve"> watercourses</w:t>
      </w:r>
      <w:r w:rsidR="00AB0DD4" w:rsidRPr="00C6114A">
        <w:rPr>
          <w:rFonts w:asciiTheme="minorHAnsi" w:hAnsiTheme="minorHAnsi"/>
          <w:lang w:eastAsia="en-NZ"/>
        </w:rPr>
        <w:t xml:space="preserve"> and natural areas</w:t>
      </w:r>
      <w:r w:rsidR="00130465" w:rsidRPr="00C6114A">
        <w:rPr>
          <w:rFonts w:asciiTheme="minorHAnsi" w:hAnsiTheme="minorHAnsi"/>
          <w:lang w:eastAsia="en-NZ"/>
        </w:rPr>
        <w:t>.</w:t>
      </w:r>
      <w:r w:rsidR="007A49B2" w:rsidRPr="00C6114A">
        <w:rPr>
          <w:rFonts w:asciiTheme="minorHAnsi" w:hAnsiTheme="minorHAnsi"/>
          <w:lang w:eastAsia="en-NZ"/>
        </w:rPr>
        <w:t xml:space="preserve"> </w:t>
      </w:r>
    </w:p>
    <w:p w14:paraId="33BB48DD" w14:textId="26978AA4" w:rsidR="006B1706" w:rsidRPr="00C6114A" w:rsidRDefault="006B1706" w:rsidP="00954E3F">
      <w:pPr>
        <w:suppressAutoHyphens w:val="0"/>
        <w:spacing w:before="220" w:line="264" w:lineRule="auto"/>
        <w:ind w:left="851"/>
        <w:rPr>
          <w:rFonts w:asciiTheme="minorHAnsi" w:hAnsiTheme="minorHAnsi"/>
          <w:lang w:eastAsia="en-NZ"/>
        </w:rPr>
      </w:pPr>
      <w:r w:rsidRPr="00C6114A">
        <w:rPr>
          <w:rFonts w:asciiTheme="minorHAnsi" w:hAnsiTheme="minorHAnsi"/>
          <w:lang w:eastAsia="en-NZ"/>
        </w:rPr>
        <w:t xml:space="preserve">The Taranaki, Manawatu-Wanganui, Nelson City and Chatham Islands regional plans </w:t>
      </w:r>
      <w:r w:rsidR="00F36656" w:rsidRPr="00C6114A">
        <w:rPr>
          <w:rFonts w:asciiTheme="minorHAnsi" w:hAnsiTheme="minorHAnsi"/>
          <w:lang w:eastAsia="en-NZ"/>
        </w:rPr>
        <w:t>permit the use of</w:t>
      </w:r>
      <w:r w:rsidRPr="00C6114A">
        <w:rPr>
          <w:rFonts w:asciiTheme="minorHAnsi" w:hAnsiTheme="minorHAnsi"/>
          <w:lang w:eastAsia="en-NZ"/>
        </w:rPr>
        <w:t xml:space="preserve"> aerial 1080</w:t>
      </w:r>
      <w:r w:rsidR="00F36656" w:rsidRPr="00C6114A">
        <w:rPr>
          <w:rFonts w:asciiTheme="minorHAnsi" w:hAnsiTheme="minorHAnsi"/>
          <w:lang w:eastAsia="en-NZ"/>
        </w:rPr>
        <w:t xml:space="preserve"> subject to conditions that do not generally result in resource consents. Aerial 1080 operations occurred in both Taranaki (5) and Manawatu-Wanganui (19) between 2008 and 2012</w:t>
      </w:r>
      <w:r w:rsidRPr="00C6114A">
        <w:rPr>
          <w:rFonts w:asciiTheme="minorHAnsi" w:hAnsiTheme="minorHAnsi"/>
          <w:lang w:eastAsia="en-NZ"/>
        </w:rPr>
        <w:t>.</w:t>
      </w:r>
      <w:r w:rsidR="00F36656" w:rsidRPr="00C6114A">
        <w:rPr>
          <w:rFonts w:asciiTheme="minorHAnsi" w:hAnsiTheme="minorHAnsi"/>
          <w:lang w:eastAsia="en-NZ"/>
        </w:rPr>
        <w:t xml:space="preserve"> </w:t>
      </w:r>
      <w:r w:rsidRPr="00C6114A">
        <w:rPr>
          <w:rFonts w:asciiTheme="minorHAnsi" w:hAnsiTheme="minorHAnsi"/>
          <w:lang w:eastAsia="en-NZ"/>
        </w:rPr>
        <w:t xml:space="preserve">No consents were </w:t>
      </w:r>
      <w:r w:rsidR="00F36656" w:rsidRPr="00C6114A">
        <w:rPr>
          <w:rFonts w:asciiTheme="minorHAnsi" w:hAnsiTheme="minorHAnsi"/>
          <w:lang w:eastAsia="en-NZ"/>
        </w:rPr>
        <w:t xml:space="preserve">recorded in these regions from 2003 to 2013. </w:t>
      </w:r>
      <w:r w:rsidRPr="00C6114A">
        <w:rPr>
          <w:rFonts w:asciiTheme="minorHAnsi" w:hAnsiTheme="minorHAnsi"/>
          <w:lang w:eastAsia="en-NZ"/>
        </w:rPr>
        <w:t>There we</w:t>
      </w:r>
      <w:r w:rsidR="00F36656" w:rsidRPr="00C6114A">
        <w:rPr>
          <w:rFonts w:asciiTheme="minorHAnsi" w:hAnsiTheme="minorHAnsi"/>
          <w:lang w:eastAsia="en-NZ"/>
        </w:rPr>
        <w:t xml:space="preserve">re no aerial operations undertaken in the Nelson City or </w:t>
      </w:r>
      <w:r w:rsidRPr="00C6114A">
        <w:rPr>
          <w:rFonts w:asciiTheme="minorHAnsi" w:hAnsiTheme="minorHAnsi"/>
          <w:lang w:eastAsia="en-NZ"/>
        </w:rPr>
        <w:t xml:space="preserve">in </w:t>
      </w:r>
      <w:r w:rsidR="00F36656" w:rsidRPr="00C6114A">
        <w:rPr>
          <w:rFonts w:asciiTheme="minorHAnsi" w:hAnsiTheme="minorHAnsi"/>
          <w:lang w:eastAsia="en-NZ"/>
        </w:rPr>
        <w:t xml:space="preserve">the Chathams between 2008 and 2012. </w:t>
      </w:r>
    </w:p>
    <w:p w14:paraId="2812C518" w14:textId="0C409621" w:rsidR="004F29F3" w:rsidRPr="00C6114A" w:rsidRDefault="00D40821" w:rsidP="00C6114A">
      <w:pPr>
        <w:pStyle w:val="Heading2"/>
        <w:rPr>
          <w:rFonts w:asciiTheme="minorHAnsi" w:hAnsiTheme="minorHAnsi"/>
          <w:lang w:eastAsia="en-NZ"/>
        </w:rPr>
      </w:pPr>
      <w:bookmarkStart w:id="142" w:name="_Toc406595475"/>
      <w:r w:rsidRPr="00C6114A">
        <w:rPr>
          <w:rFonts w:asciiTheme="minorHAnsi" w:hAnsiTheme="minorHAnsi"/>
          <w:lang w:eastAsia="en-NZ"/>
        </w:rPr>
        <w:t>Conse</w:t>
      </w:r>
      <w:r w:rsidR="00254793" w:rsidRPr="00C6114A">
        <w:rPr>
          <w:rFonts w:asciiTheme="minorHAnsi" w:hAnsiTheme="minorHAnsi"/>
          <w:lang w:eastAsia="en-NZ"/>
        </w:rPr>
        <w:t>nt</w:t>
      </w:r>
      <w:r w:rsidR="00F61408" w:rsidRPr="00C6114A">
        <w:rPr>
          <w:rFonts w:asciiTheme="minorHAnsi" w:hAnsiTheme="minorHAnsi"/>
          <w:lang w:eastAsia="en-NZ"/>
        </w:rPr>
        <w:t>ing Overview</w:t>
      </w:r>
      <w:bookmarkEnd w:id="142"/>
    </w:p>
    <w:p w14:paraId="6B78BE00" w14:textId="7053B31C" w:rsidR="005F0BBD" w:rsidRPr="00C6114A" w:rsidRDefault="006B1706" w:rsidP="005F0BBD">
      <w:pPr>
        <w:pStyle w:val="BodyText"/>
        <w:rPr>
          <w:rFonts w:asciiTheme="minorHAnsi" w:hAnsiTheme="minorHAnsi"/>
          <w:lang w:val="en-NZ" w:eastAsia="en-NZ"/>
        </w:rPr>
      </w:pPr>
      <w:r w:rsidRPr="00C6114A">
        <w:rPr>
          <w:rFonts w:asciiTheme="minorHAnsi" w:hAnsiTheme="minorHAnsi"/>
          <w:lang w:val="en-NZ" w:eastAsia="en-NZ"/>
        </w:rPr>
        <w:t>From</w:t>
      </w:r>
      <w:r w:rsidR="004750FF" w:rsidRPr="00C6114A">
        <w:rPr>
          <w:rFonts w:asciiTheme="minorHAnsi" w:hAnsiTheme="minorHAnsi"/>
          <w:lang w:val="en-NZ" w:eastAsia="en-NZ"/>
        </w:rPr>
        <w:t xml:space="preserve"> </w:t>
      </w:r>
      <w:r w:rsidR="00254793" w:rsidRPr="00C6114A">
        <w:rPr>
          <w:rFonts w:asciiTheme="minorHAnsi" w:hAnsiTheme="minorHAnsi"/>
          <w:lang w:val="en-NZ" w:eastAsia="en-NZ"/>
        </w:rPr>
        <w:t>2003</w:t>
      </w:r>
      <w:r w:rsidR="004750FF" w:rsidRPr="00C6114A">
        <w:rPr>
          <w:rFonts w:asciiTheme="minorHAnsi" w:hAnsiTheme="minorHAnsi"/>
          <w:lang w:val="en-NZ" w:eastAsia="en-NZ"/>
        </w:rPr>
        <w:t xml:space="preserve"> to </w:t>
      </w:r>
      <w:r w:rsidR="00254793" w:rsidRPr="00C6114A">
        <w:rPr>
          <w:rFonts w:asciiTheme="minorHAnsi" w:hAnsiTheme="minorHAnsi"/>
          <w:lang w:val="en-NZ" w:eastAsia="en-NZ"/>
        </w:rPr>
        <w:t>2013</w:t>
      </w:r>
      <w:r w:rsidR="004750FF" w:rsidRPr="00C6114A">
        <w:rPr>
          <w:rFonts w:asciiTheme="minorHAnsi" w:hAnsiTheme="minorHAnsi"/>
          <w:lang w:val="en-NZ" w:eastAsia="en-NZ"/>
        </w:rPr>
        <w:t xml:space="preserve">, there were </w:t>
      </w:r>
      <w:r w:rsidR="00346A12" w:rsidRPr="00C6114A">
        <w:rPr>
          <w:rFonts w:asciiTheme="minorHAnsi" w:hAnsiTheme="minorHAnsi"/>
          <w:lang w:val="en-NZ" w:eastAsia="en-NZ"/>
        </w:rPr>
        <w:t>270 consents processed</w:t>
      </w:r>
      <w:r w:rsidR="00642056" w:rsidRPr="00C6114A">
        <w:rPr>
          <w:rFonts w:asciiTheme="minorHAnsi" w:hAnsiTheme="minorHAnsi"/>
          <w:lang w:val="en-NZ" w:eastAsia="en-NZ"/>
        </w:rPr>
        <w:t xml:space="preserve"> for</w:t>
      </w:r>
      <w:r w:rsidR="002D2DBF" w:rsidRPr="00C6114A">
        <w:rPr>
          <w:rFonts w:asciiTheme="minorHAnsi" w:hAnsiTheme="minorHAnsi"/>
          <w:lang w:val="en-NZ" w:eastAsia="en-NZ"/>
        </w:rPr>
        <w:t xml:space="preserve"> aerial</w:t>
      </w:r>
      <w:r w:rsidR="00642056" w:rsidRPr="00C6114A">
        <w:rPr>
          <w:rFonts w:asciiTheme="minorHAnsi" w:hAnsiTheme="minorHAnsi"/>
          <w:lang w:val="en-NZ" w:eastAsia="en-NZ"/>
        </w:rPr>
        <w:t xml:space="preserve"> 1080 operations</w:t>
      </w:r>
      <w:r w:rsidR="00494F2E" w:rsidRPr="00C6114A">
        <w:rPr>
          <w:rFonts w:asciiTheme="minorHAnsi" w:hAnsiTheme="minorHAnsi"/>
          <w:lang w:val="en-NZ" w:eastAsia="en-NZ"/>
        </w:rPr>
        <w:t xml:space="preserve"> within New Zealand</w:t>
      </w:r>
      <w:r w:rsidR="004750FF" w:rsidRPr="00C6114A">
        <w:rPr>
          <w:rFonts w:asciiTheme="minorHAnsi" w:hAnsiTheme="minorHAnsi"/>
          <w:lang w:val="en-NZ" w:eastAsia="en-NZ"/>
        </w:rPr>
        <w:t xml:space="preserve">. </w:t>
      </w:r>
      <w:r w:rsidR="00F61408" w:rsidRPr="00C6114A">
        <w:rPr>
          <w:rFonts w:asciiTheme="minorHAnsi" w:hAnsiTheme="minorHAnsi"/>
          <w:lang w:val="en-NZ" w:eastAsia="en-NZ"/>
        </w:rPr>
        <w:t xml:space="preserve">A summary of these consents, along with the relevant process pathways is provided in Table 5. </w:t>
      </w:r>
      <w:r w:rsidR="005F0BBD" w:rsidRPr="00C6114A">
        <w:rPr>
          <w:rFonts w:asciiTheme="minorHAnsi" w:hAnsiTheme="minorHAnsi"/>
          <w:lang w:eastAsia="en-NZ"/>
        </w:rPr>
        <w:t xml:space="preserve">The complexity and length of these resource consent processes varied significantly during the period. </w:t>
      </w:r>
      <w:r w:rsidR="00832AFB" w:rsidRPr="00C6114A">
        <w:rPr>
          <w:rFonts w:asciiTheme="minorHAnsi" w:hAnsiTheme="minorHAnsi"/>
          <w:lang w:val="en-NZ" w:eastAsia="en-NZ"/>
        </w:rPr>
        <w:t>Approximately 80% of these consents were processed on a non-notified basis</w:t>
      </w:r>
      <w:r w:rsidR="00F61408" w:rsidRPr="00C6114A">
        <w:rPr>
          <w:rFonts w:asciiTheme="minorHAnsi" w:hAnsiTheme="minorHAnsi"/>
          <w:lang w:val="en-NZ" w:eastAsia="en-NZ"/>
        </w:rPr>
        <w:t>.</w:t>
      </w:r>
      <w:r w:rsidR="00832AFB" w:rsidRPr="00C6114A">
        <w:rPr>
          <w:rFonts w:asciiTheme="minorHAnsi" w:hAnsiTheme="minorHAnsi"/>
          <w:lang w:val="en-NZ" w:eastAsia="en-NZ"/>
        </w:rPr>
        <w:t xml:space="preserve"> The total number of publicly </w:t>
      </w:r>
      <w:r w:rsidR="00F61408" w:rsidRPr="00C6114A">
        <w:rPr>
          <w:rFonts w:asciiTheme="minorHAnsi" w:hAnsiTheme="minorHAnsi"/>
          <w:lang w:val="en-NZ" w:eastAsia="en-NZ"/>
        </w:rPr>
        <w:t>notified</w:t>
      </w:r>
      <w:r w:rsidR="00832AFB" w:rsidRPr="00C6114A">
        <w:rPr>
          <w:rFonts w:asciiTheme="minorHAnsi" w:hAnsiTheme="minorHAnsi"/>
          <w:lang w:val="en-NZ" w:eastAsia="en-NZ"/>
        </w:rPr>
        <w:t xml:space="preserve"> consents during this period was 44</w:t>
      </w:r>
      <w:r w:rsidR="005F0BBD" w:rsidRPr="00C6114A">
        <w:rPr>
          <w:rFonts w:asciiTheme="minorHAnsi" w:hAnsiTheme="minorHAnsi"/>
          <w:lang w:val="en-NZ" w:eastAsia="en-NZ"/>
        </w:rPr>
        <w:t xml:space="preserve">, </w:t>
      </w:r>
      <w:r w:rsidR="005F0BBD" w:rsidRPr="00C6114A">
        <w:rPr>
          <w:rFonts w:asciiTheme="minorHAnsi" w:hAnsiTheme="minorHAnsi"/>
          <w:lang w:eastAsia="en-NZ"/>
        </w:rPr>
        <w:t>with two of these consents reaching the Environment Court on Appeal. All of the consents processed were approved subject to conditions.</w:t>
      </w:r>
    </w:p>
    <w:p w14:paraId="353A4109" w14:textId="77777777" w:rsidR="0000685C" w:rsidRPr="00C6114A" w:rsidRDefault="0000685C" w:rsidP="0000685C">
      <w:pPr>
        <w:pStyle w:val="BodyText"/>
        <w:rPr>
          <w:rFonts w:asciiTheme="minorHAnsi" w:hAnsiTheme="minorHAnsi"/>
          <w:lang w:val="en-NZ" w:eastAsia="en-NZ"/>
        </w:rPr>
      </w:pPr>
    </w:p>
    <w:tbl>
      <w:tblPr>
        <w:tblStyle w:val="LightList-Accent1"/>
        <w:tblW w:w="8054" w:type="dxa"/>
        <w:tblInd w:w="843" w:type="dxa"/>
        <w:tblLook w:val="00A0" w:firstRow="1" w:lastRow="0" w:firstColumn="1" w:lastColumn="0" w:noHBand="0" w:noVBand="0"/>
      </w:tblPr>
      <w:tblGrid>
        <w:gridCol w:w="1610"/>
        <w:gridCol w:w="1611"/>
        <w:gridCol w:w="1611"/>
        <w:gridCol w:w="1379"/>
        <w:gridCol w:w="1843"/>
      </w:tblGrid>
      <w:tr w:rsidR="006D1F7B" w:rsidRPr="00C6114A" w14:paraId="13231597" w14:textId="77777777" w:rsidTr="00254793">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tcBorders>
              <w:bottom w:val="single" w:sz="8" w:space="0" w:color="4F81BD" w:themeColor="accent1"/>
            </w:tcBorders>
            <w:shd w:val="clear" w:color="auto" w:fill="004B8D"/>
          </w:tcPr>
          <w:p w14:paraId="5B95725F" w14:textId="5CC896DA" w:rsidR="006D1F7B" w:rsidRPr="00C6114A" w:rsidRDefault="006D1F7B" w:rsidP="006D1F7B">
            <w:pPr>
              <w:pStyle w:val="BodyText"/>
              <w:spacing w:before="0"/>
              <w:ind w:left="0"/>
              <w:jc w:val="left"/>
              <w:rPr>
                <w:rFonts w:asciiTheme="minorHAnsi" w:hAnsiTheme="minorHAnsi"/>
                <w:lang w:val="en-NZ" w:eastAsia="en-NZ"/>
              </w:rPr>
            </w:pPr>
            <w:r w:rsidRPr="00C6114A">
              <w:rPr>
                <w:rFonts w:asciiTheme="minorHAnsi" w:hAnsiTheme="minorHAnsi"/>
                <w:lang w:val="en-NZ" w:eastAsia="en-NZ"/>
              </w:rPr>
              <w:t>Total Consents</w:t>
            </w:r>
          </w:p>
        </w:tc>
        <w:tc>
          <w:tcPr>
            <w:cnfStyle w:val="000010000000" w:firstRow="0" w:lastRow="0" w:firstColumn="0" w:lastColumn="0" w:oddVBand="1" w:evenVBand="0" w:oddHBand="0" w:evenHBand="0" w:firstRowFirstColumn="0" w:firstRowLastColumn="0" w:lastRowFirstColumn="0" w:lastRowLastColumn="0"/>
            <w:tcW w:w="1611" w:type="dxa"/>
            <w:tcBorders>
              <w:bottom w:val="single" w:sz="8" w:space="0" w:color="4F81BD" w:themeColor="accent1"/>
            </w:tcBorders>
            <w:shd w:val="clear" w:color="auto" w:fill="004B8D"/>
          </w:tcPr>
          <w:p w14:paraId="0F518620" w14:textId="77777777" w:rsidR="006D1F7B" w:rsidRPr="00C6114A" w:rsidRDefault="006D1F7B" w:rsidP="00101960">
            <w:pPr>
              <w:pStyle w:val="BodyText"/>
              <w:spacing w:before="0"/>
              <w:ind w:left="0"/>
              <w:jc w:val="left"/>
              <w:rPr>
                <w:rFonts w:asciiTheme="minorHAnsi" w:hAnsiTheme="minorHAnsi"/>
                <w:lang w:val="en-NZ" w:eastAsia="en-NZ"/>
              </w:rPr>
            </w:pPr>
            <w:r w:rsidRPr="00C6114A">
              <w:rPr>
                <w:rFonts w:asciiTheme="minorHAnsi" w:hAnsiTheme="minorHAnsi"/>
                <w:lang w:val="en-NZ" w:eastAsia="en-NZ"/>
              </w:rPr>
              <w:t>Non-Notified</w:t>
            </w:r>
          </w:p>
        </w:tc>
        <w:tc>
          <w:tcPr>
            <w:tcW w:w="1611" w:type="dxa"/>
            <w:tcBorders>
              <w:bottom w:val="single" w:sz="8" w:space="0" w:color="4F81BD" w:themeColor="accent1"/>
            </w:tcBorders>
            <w:shd w:val="clear" w:color="auto" w:fill="004B8D"/>
          </w:tcPr>
          <w:p w14:paraId="45932469" w14:textId="77777777" w:rsidR="006D1F7B" w:rsidRPr="00C6114A" w:rsidRDefault="006D1F7B" w:rsidP="00101960">
            <w:pPr>
              <w:pStyle w:val="BodyText"/>
              <w:spacing w:before="0"/>
              <w:ind w:left="0"/>
              <w:jc w:val="left"/>
              <w:cnfStyle w:val="100000000000" w:firstRow="1" w:lastRow="0" w:firstColumn="0" w:lastColumn="0" w:oddVBand="0" w:evenVBand="0" w:oddHBand="0" w:evenHBand="0" w:firstRowFirstColumn="0" w:firstRowLastColumn="0" w:lastRowFirstColumn="0" w:lastRowLastColumn="0"/>
              <w:rPr>
                <w:rFonts w:asciiTheme="minorHAnsi" w:hAnsiTheme="minorHAnsi"/>
                <w:lang w:val="en-NZ" w:eastAsia="en-NZ"/>
              </w:rPr>
            </w:pPr>
            <w:r w:rsidRPr="00C6114A">
              <w:rPr>
                <w:rFonts w:asciiTheme="minorHAnsi" w:hAnsiTheme="minorHAnsi"/>
                <w:lang w:val="en-NZ" w:eastAsia="en-NZ"/>
              </w:rPr>
              <w:t>Limited Notified</w:t>
            </w:r>
          </w:p>
        </w:tc>
        <w:tc>
          <w:tcPr>
            <w:cnfStyle w:val="000010000000" w:firstRow="0" w:lastRow="0" w:firstColumn="0" w:lastColumn="0" w:oddVBand="1" w:evenVBand="0" w:oddHBand="0" w:evenHBand="0" w:firstRowFirstColumn="0" w:firstRowLastColumn="0" w:lastRowFirstColumn="0" w:lastRowLastColumn="0"/>
            <w:tcW w:w="1379" w:type="dxa"/>
            <w:tcBorders>
              <w:bottom w:val="single" w:sz="8" w:space="0" w:color="4F81BD" w:themeColor="accent1"/>
            </w:tcBorders>
            <w:shd w:val="clear" w:color="auto" w:fill="004B8D"/>
          </w:tcPr>
          <w:p w14:paraId="38E89F1F" w14:textId="77777777" w:rsidR="006D1F7B" w:rsidRPr="00C6114A" w:rsidRDefault="006D1F7B" w:rsidP="00101960">
            <w:pPr>
              <w:pStyle w:val="BodyText"/>
              <w:spacing w:before="0"/>
              <w:ind w:left="0"/>
              <w:jc w:val="left"/>
              <w:rPr>
                <w:rFonts w:asciiTheme="minorHAnsi" w:hAnsiTheme="minorHAnsi"/>
                <w:lang w:val="en-NZ" w:eastAsia="en-NZ"/>
              </w:rPr>
            </w:pPr>
            <w:r w:rsidRPr="00C6114A">
              <w:rPr>
                <w:rFonts w:asciiTheme="minorHAnsi" w:hAnsiTheme="minorHAnsi"/>
                <w:lang w:val="en-NZ" w:eastAsia="en-NZ"/>
              </w:rPr>
              <w:t>Publicly Notified</w:t>
            </w:r>
          </w:p>
        </w:tc>
        <w:tc>
          <w:tcPr>
            <w:tcW w:w="1843" w:type="dxa"/>
            <w:tcBorders>
              <w:bottom w:val="single" w:sz="8" w:space="0" w:color="4F81BD" w:themeColor="accent1"/>
            </w:tcBorders>
            <w:shd w:val="clear" w:color="auto" w:fill="004B8D"/>
          </w:tcPr>
          <w:p w14:paraId="4F2D2CF8" w14:textId="0C1C60FF" w:rsidR="006D1F7B" w:rsidRPr="00C6114A" w:rsidRDefault="00254793" w:rsidP="00101960">
            <w:pPr>
              <w:pStyle w:val="BodyText"/>
              <w:spacing w:before="0"/>
              <w:ind w:left="0"/>
              <w:jc w:val="left"/>
              <w:cnfStyle w:val="100000000000" w:firstRow="1" w:lastRow="0" w:firstColumn="0" w:lastColumn="0" w:oddVBand="0" w:evenVBand="0" w:oddHBand="0" w:evenHBand="0" w:firstRowFirstColumn="0" w:firstRowLastColumn="0" w:lastRowFirstColumn="0" w:lastRowLastColumn="0"/>
              <w:rPr>
                <w:rFonts w:asciiTheme="minorHAnsi" w:hAnsiTheme="minorHAnsi"/>
                <w:lang w:val="en-NZ" w:eastAsia="en-NZ"/>
              </w:rPr>
            </w:pPr>
            <w:r w:rsidRPr="00C6114A">
              <w:rPr>
                <w:rFonts w:asciiTheme="minorHAnsi" w:hAnsiTheme="minorHAnsi"/>
                <w:lang w:val="en-NZ" w:eastAsia="en-NZ"/>
              </w:rPr>
              <w:t>Withdrawn/</w:t>
            </w:r>
            <w:r w:rsidR="006D1F7B" w:rsidRPr="00C6114A">
              <w:rPr>
                <w:rFonts w:asciiTheme="minorHAnsi" w:hAnsiTheme="minorHAnsi"/>
                <w:lang w:val="en-NZ" w:eastAsia="en-NZ"/>
              </w:rPr>
              <w:t xml:space="preserve"> awaiting decision</w:t>
            </w:r>
          </w:p>
        </w:tc>
      </w:tr>
      <w:tr w:rsidR="006D1F7B" w:rsidRPr="00C6114A" w14:paraId="33FC23CA" w14:textId="77777777" w:rsidTr="0025479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tcPr>
          <w:p w14:paraId="4F117CED" w14:textId="77777777" w:rsidR="006D1F7B" w:rsidRPr="00C6114A" w:rsidRDefault="006D1F7B" w:rsidP="00E2684D">
            <w:pPr>
              <w:pStyle w:val="BodyText"/>
              <w:ind w:left="0"/>
              <w:rPr>
                <w:rFonts w:asciiTheme="minorHAnsi" w:hAnsiTheme="minorHAnsi"/>
                <w:lang w:val="en-NZ" w:eastAsia="en-NZ"/>
              </w:rPr>
            </w:pPr>
            <w:r w:rsidRPr="00C6114A">
              <w:rPr>
                <w:rFonts w:asciiTheme="minorHAnsi" w:hAnsiTheme="minorHAnsi"/>
                <w:lang w:val="en-NZ" w:eastAsia="en-NZ"/>
              </w:rPr>
              <w:t>270</w:t>
            </w:r>
          </w:p>
        </w:tc>
        <w:tc>
          <w:tcPr>
            <w:cnfStyle w:val="000010000000" w:firstRow="0" w:lastRow="0" w:firstColumn="0" w:lastColumn="0" w:oddVBand="1" w:evenVBand="0" w:oddHBand="0" w:evenHBand="0" w:firstRowFirstColumn="0" w:firstRowLastColumn="0" w:lastRowFirstColumn="0" w:lastRowLastColumn="0"/>
            <w:tcW w:w="1611" w:type="dxa"/>
          </w:tcPr>
          <w:p w14:paraId="6CF27DDD" w14:textId="77777777" w:rsidR="006D1F7B" w:rsidRPr="00C6114A" w:rsidRDefault="006D1F7B" w:rsidP="00E2684D">
            <w:pPr>
              <w:pStyle w:val="BodyText"/>
              <w:ind w:left="0"/>
              <w:rPr>
                <w:rFonts w:asciiTheme="minorHAnsi" w:hAnsiTheme="minorHAnsi"/>
                <w:lang w:val="en-NZ" w:eastAsia="en-NZ"/>
              </w:rPr>
            </w:pPr>
            <w:r w:rsidRPr="00C6114A">
              <w:rPr>
                <w:rFonts w:asciiTheme="minorHAnsi" w:hAnsiTheme="minorHAnsi"/>
                <w:lang w:val="en-NZ" w:eastAsia="en-NZ"/>
              </w:rPr>
              <w:t>221</w:t>
            </w:r>
          </w:p>
        </w:tc>
        <w:tc>
          <w:tcPr>
            <w:tcW w:w="1611" w:type="dxa"/>
          </w:tcPr>
          <w:p w14:paraId="2DD38B76" w14:textId="77777777" w:rsidR="006D1F7B" w:rsidRPr="00C6114A" w:rsidRDefault="006D1F7B" w:rsidP="00E2684D">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lang w:val="en-NZ" w:eastAsia="en-NZ"/>
              </w:rPr>
            </w:pPr>
            <w:r w:rsidRPr="00C6114A">
              <w:rPr>
                <w:rFonts w:asciiTheme="minorHAnsi" w:hAnsiTheme="minorHAnsi"/>
                <w:lang w:val="en-NZ" w:eastAsia="en-NZ"/>
              </w:rPr>
              <w:t>15</w:t>
            </w:r>
          </w:p>
        </w:tc>
        <w:tc>
          <w:tcPr>
            <w:cnfStyle w:val="000010000000" w:firstRow="0" w:lastRow="0" w:firstColumn="0" w:lastColumn="0" w:oddVBand="1" w:evenVBand="0" w:oddHBand="0" w:evenHBand="0" w:firstRowFirstColumn="0" w:firstRowLastColumn="0" w:lastRowFirstColumn="0" w:lastRowLastColumn="0"/>
            <w:tcW w:w="1379" w:type="dxa"/>
          </w:tcPr>
          <w:p w14:paraId="2799F13B" w14:textId="77777777" w:rsidR="006D1F7B" w:rsidRPr="00C6114A" w:rsidRDefault="006D1F7B" w:rsidP="00E2684D">
            <w:pPr>
              <w:pStyle w:val="BodyText"/>
              <w:ind w:left="0"/>
              <w:rPr>
                <w:rFonts w:asciiTheme="minorHAnsi" w:hAnsiTheme="minorHAnsi"/>
                <w:lang w:val="en-NZ" w:eastAsia="en-NZ"/>
              </w:rPr>
            </w:pPr>
            <w:r w:rsidRPr="00C6114A">
              <w:rPr>
                <w:rFonts w:asciiTheme="minorHAnsi" w:hAnsiTheme="minorHAnsi"/>
                <w:lang w:val="en-NZ" w:eastAsia="en-NZ"/>
              </w:rPr>
              <w:t>29</w:t>
            </w:r>
          </w:p>
        </w:tc>
        <w:tc>
          <w:tcPr>
            <w:tcW w:w="1843" w:type="dxa"/>
          </w:tcPr>
          <w:p w14:paraId="57C82339" w14:textId="77777777" w:rsidR="006D1F7B" w:rsidRPr="00C6114A" w:rsidRDefault="006D1F7B" w:rsidP="00E2684D">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lang w:val="en-NZ" w:eastAsia="en-NZ"/>
              </w:rPr>
            </w:pPr>
            <w:r w:rsidRPr="00C6114A">
              <w:rPr>
                <w:rFonts w:asciiTheme="minorHAnsi" w:hAnsiTheme="minorHAnsi"/>
                <w:lang w:val="en-NZ" w:eastAsia="en-NZ"/>
              </w:rPr>
              <w:t>5</w:t>
            </w:r>
          </w:p>
        </w:tc>
      </w:tr>
      <w:tr w:rsidR="00254793" w:rsidRPr="00C6114A" w14:paraId="6AD42C46" w14:textId="77777777" w:rsidTr="00254793">
        <w:trPr>
          <w:trHeight w:val="591"/>
        </w:trPr>
        <w:tc>
          <w:tcPr>
            <w:cnfStyle w:val="001000000000" w:firstRow="0" w:lastRow="0" w:firstColumn="1" w:lastColumn="0" w:oddVBand="0" w:evenVBand="0" w:oddHBand="0" w:evenHBand="0" w:firstRowFirstColumn="0" w:firstRowLastColumn="0" w:lastRowFirstColumn="0" w:lastRowLastColumn="0"/>
            <w:tcW w:w="1610" w:type="dxa"/>
          </w:tcPr>
          <w:p w14:paraId="4968B8D0" w14:textId="68B373B6" w:rsidR="00254793" w:rsidRPr="00C6114A" w:rsidRDefault="00254793" w:rsidP="00E2684D">
            <w:pPr>
              <w:pStyle w:val="BodyText"/>
              <w:ind w:left="0"/>
              <w:rPr>
                <w:rFonts w:asciiTheme="minorHAnsi" w:hAnsiTheme="minorHAnsi"/>
                <w:lang w:val="en-NZ" w:eastAsia="en-NZ"/>
              </w:rPr>
            </w:pPr>
            <w:r w:rsidRPr="00C6114A">
              <w:rPr>
                <w:rFonts w:asciiTheme="minorHAnsi" w:hAnsiTheme="minorHAnsi"/>
                <w:lang w:val="en-NZ" w:eastAsia="en-NZ"/>
              </w:rPr>
              <w:t>100%</w:t>
            </w:r>
          </w:p>
        </w:tc>
        <w:tc>
          <w:tcPr>
            <w:cnfStyle w:val="000010000000" w:firstRow="0" w:lastRow="0" w:firstColumn="0" w:lastColumn="0" w:oddVBand="1" w:evenVBand="0" w:oddHBand="0" w:evenHBand="0" w:firstRowFirstColumn="0" w:firstRowLastColumn="0" w:lastRowFirstColumn="0" w:lastRowLastColumn="0"/>
            <w:tcW w:w="1611" w:type="dxa"/>
          </w:tcPr>
          <w:p w14:paraId="5186ED23" w14:textId="476AF7BD" w:rsidR="00254793" w:rsidRPr="00C6114A" w:rsidRDefault="00254793" w:rsidP="00E2684D">
            <w:pPr>
              <w:pStyle w:val="BodyText"/>
              <w:ind w:left="0"/>
              <w:rPr>
                <w:rFonts w:asciiTheme="minorHAnsi" w:hAnsiTheme="minorHAnsi"/>
                <w:lang w:val="en-NZ" w:eastAsia="en-NZ"/>
              </w:rPr>
            </w:pPr>
            <w:r w:rsidRPr="00C6114A">
              <w:rPr>
                <w:rFonts w:asciiTheme="minorHAnsi" w:hAnsiTheme="minorHAnsi"/>
                <w:lang w:val="en-NZ" w:eastAsia="en-NZ"/>
              </w:rPr>
              <w:t>81.8%</w:t>
            </w:r>
          </w:p>
        </w:tc>
        <w:tc>
          <w:tcPr>
            <w:tcW w:w="1611" w:type="dxa"/>
          </w:tcPr>
          <w:p w14:paraId="40442EEF" w14:textId="10659ABF" w:rsidR="00254793" w:rsidRPr="00C6114A" w:rsidRDefault="00254793" w:rsidP="00E2684D">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lang w:val="en-NZ" w:eastAsia="en-NZ"/>
              </w:rPr>
            </w:pPr>
            <w:r w:rsidRPr="00C6114A">
              <w:rPr>
                <w:rFonts w:asciiTheme="minorHAnsi" w:hAnsiTheme="minorHAnsi"/>
                <w:lang w:val="en-NZ" w:eastAsia="en-NZ"/>
              </w:rPr>
              <w:t>5.5%</w:t>
            </w:r>
          </w:p>
        </w:tc>
        <w:tc>
          <w:tcPr>
            <w:cnfStyle w:val="000010000000" w:firstRow="0" w:lastRow="0" w:firstColumn="0" w:lastColumn="0" w:oddVBand="1" w:evenVBand="0" w:oddHBand="0" w:evenHBand="0" w:firstRowFirstColumn="0" w:firstRowLastColumn="0" w:lastRowFirstColumn="0" w:lastRowLastColumn="0"/>
            <w:tcW w:w="1379" w:type="dxa"/>
          </w:tcPr>
          <w:p w14:paraId="12C94ACA" w14:textId="7A6853E0" w:rsidR="00254793" w:rsidRPr="00C6114A" w:rsidRDefault="00254793" w:rsidP="00E2684D">
            <w:pPr>
              <w:pStyle w:val="BodyText"/>
              <w:ind w:left="0"/>
              <w:rPr>
                <w:rFonts w:asciiTheme="minorHAnsi" w:hAnsiTheme="minorHAnsi"/>
                <w:lang w:val="en-NZ" w:eastAsia="en-NZ"/>
              </w:rPr>
            </w:pPr>
            <w:r w:rsidRPr="00C6114A">
              <w:rPr>
                <w:rFonts w:asciiTheme="minorHAnsi" w:hAnsiTheme="minorHAnsi"/>
                <w:lang w:val="en-NZ" w:eastAsia="en-NZ"/>
              </w:rPr>
              <w:t>10.7%</w:t>
            </w:r>
          </w:p>
        </w:tc>
        <w:tc>
          <w:tcPr>
            <w:tcW w:w="1843" w:type="dxa"/>
          </w:tcPr>
          <w:p w14:paraId="4F46D131" w14:textId="24EE39B3" w:rsidR="00254793" w:rsidRPr="00C6114A" w:rsidRDefault="00254793" w:rsidP="00E2684D">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lang w:val="en-NZ" w:eastAsia="en-NZ"/>
              </w:rPr>
            </w:pPr>
            <w:r w:rsidRPr="00C6114A">
              <w:rPr>
                <w:rFonts w:asciiTheme="minorHAnsi" w:hAnsiTheme="minorHAnsi"/>
                <w:lang w:val="en-NZ" w:eastAsia="en-NZ"/>
              </w:rPr>
              <w:t>1.8%</w:t>
            </w:r>
          </w:p>
        </w:tc>
      </w:tr>
    </w:tbl>
    <w:p w14:paraId="56950330" w14:textId="1859229D" w:rsidR="00F61408" w:rsidRPr="00C6114A" w:rsidRDefault="002D4032" w:rsidP="00F80C6A">
      <w:pPr>
        <w:pStyle w:val="FigureandTableheading"/>
        <w:rPr>
          <w:rFonts w:asciiTheme="minorHAnsi" w:hAnsiTheme="minorHAnsi"/>
          <w:lang w:eastAsia="en-NZ"/>
        </w:rPr>
      </w:pPr>
      <w:r w:rsidRPr="00C6114A">
        <w:rPr>
          <w:rFonts w:asciiTheme="minorHAnsi" w:hAnsiTheme="minorHAnsi"/>
          <w:lang w:eastAsia="en-NZ"/>
        </w:rPr>
        <w:t>Table 5</w:t>
      </w:r>
      <w:r w:rsidR="00854387" w:rsidRPr="00C6114A">
        <w:rPr>
          <w:rFonts w:asciiTheme="minorHAnsi" w:hAnsiTheme="minorHAnsi"/>
          <w:lang w:eastAsia="en-NZ"/>
        </w:rPr>
        <w:t xml:space="preserve">: Overview of Consents by </w:t>
      </w:r>
      <w:r w:rsidR="00254793" w:rsidRPr="00C6114A">
        <w:rPr>
          <w:rFonts w:asciiTheme="minorHAnsi" w:hAnsiTheme="minorHAnsi"/>
          <w:lang w:eastAsia="en-NZ"/>
        </w:rPr>
        <w:t>t</w:t>
      </w:r>
      <w:r w:rsidR="00854387" w:rsidRPr="00C6114A">
        <w:rPr>
          <w:rFonts w:asciiTheme="minorHAnsi" w:hAnsiTheme="minorHAnsi"/>
          <w:lang w:eastAsia="en-NZ"/>
        </w:rPr>
        <w:t>ype</w:t>
      </w:r>
    </w:p>
    <w:p w14:paraId="616C9BA5" w14:textId="3B9475D9" w:rsidR="006B3334" w:rsidRPr="00C6114A" w:rsidRDefault="005F0BBD" w:rsidP="006B3334">
      <w:pPr>
        <w:pStyle w:val="Heading3"/>
        <w:spacing w:before="0"/>
        <w:rPr>
          <w:rFonts w:asciiTheme="minorHAnsi" w:hAnsiTheme="minorHAnsi"/>
          <w:lang w:eastAsia="en-NZ"/>
        </w:rPr>
      </w:pPr>
      <w:bookmarkStart w:id="143" w:name="_Toc406595476"/>
      <w:r w:rsidRPr="00C6114A">
        <w:rPr>
          <w:rFonts w:asciiTheme="minorHAnsi" w:hAnsiTheme="minorHAnsi"/>
          <w:lang w:eastAsia="en-NZ"/>
        </w:rPr>
        <w:t>Consents by Region</w:t>
      </w:r>
      <w:bookmarkEnd w:id="143"/>
    </w:p>
    <w:p w14:paraId="3947C9C1" w14:textId="7405953F" w:rsidR="005F0BBD" w:rsidRPr="00C6114A" w:rsidRDefault="00346A12" w:rsidP="006B3334">
      <w:pPr>
        <w:pStyle w:val="BodyText"/>
        <w:spacing w:before="0" w:after="40"/>
        <w:ind w:left="720"/>
        <w:rPr>
          <w:rFonts w:asciiTheme="minorHAnsi" w:hAnsiTheme="minorHAnsi"/>
          <w:lang w:eastAsia="en-NZ"/>
        </w:rPr>
      </w:pPr>
      <w:r w:rsidRPr="00C6114A">
        <w:rPr>
          <w:rFonts w:asciiTheme="minorHAnsi" w:hAnsiTheme="minorHAnsi"/>
          <w:lang w:eastAsia="en-NZ"/>
        </w:rPr>
        <w:t>Consents were processed</w:t>
      </w:r>
      <w:r w:rsidR="00832AFB" w:rsidRPr="00C6114A">
        <w:rPr>
          <w:rFonts w:asciiTheme="minorHAnsi" w:hAnsiTheme="minorHAnsi"/>
          <w:lang w:eastAsia="en-NZ"/>
        </w:rPr>
        <w:t xml:space="preserve"> in </w:t>
      </w:r>
      <w:r w:rsidR="005F0BBD" w:rsidRPr="00C6114A">
        <w:rPr>
          <w:rFonts w:asciiTheme="minorHAnsi" w:hAnsiTheme="minorHAnsi"/>
          <w:lang w:eastAsia="en-NZ"/>
        </w:rPr>
        <w:t>10 r</w:t>
      </w:r>
      <w:r w:rsidRPr="00C6114A">
        <w:rPr>
          <w:rFonts w:asciiTheme="minorHAnsi" w:hAnsiTheme="minorHAnsi"/>
          <w:lang w:eastAsia="en-NZ"/>
        </w:rPr>
        <w:t>egions</w:t>
      </w:r>
      <w:r w:rsidR="005F0BBD" w:rsidRPr="00C6114A">
        <w:rPr>
          <w:rFonts w:asciiTheme="minorHAnsi" w:hAnsiTheme="minorHAnsi"/>
          <w:lang w:eastAsia="en-NZ"/>
        </w:rPr>
        <w:t xml:space="preserve"> in New Zealand</w:t>
      </w:r>
      <w:r w:rsidR="00832AFB" w:rsidRPr="00C6114A">
        <w:rPr>
          <w:rFonts w:asciiTheme="minorHAnsi" w:hAnsiTheme="minorHAnsi"/>
          <w:lang w:eastAsia="en-NZ"/>
        </w:rPr>
        <w:t xml:space="preserve"> during the 10 year period</w:t>
      </w:r>
      <w:r w:rsidR="005F0BBD" w:rsidRPr="00C6114A">
        <w:rPr>
          <w:rFonts w:asciiTheme="minorHAnsi" w:hAnsiTheme="minorHAnsi"/>
          <w:lang w:eastAsia="en-NZ"/>
        </w:rPr>
        <w:t xml:space="preserve"> analysed (refer Figure 7)</w:t>
      </w:r>
      <w:r w:rsidRPr="00C6114A">
        <w:rPr>
          <w:rFonts w:asciiTheme="minorHAnsi" w:hAnsiTheme="minorHAnsi"/>
          <w:lang w:eastAsia="en-NZ"/>
        </w:rPr>
        <w:t>.</w:t>
      </w:r>
      <w:r w:rsidR="005F0BBD" w:rsidRPr="00C6114A">
        <w:rPr>
          <w:rFonts w:asciiTheme="minorHAnsi" w:hAnsiTheme="minorHAnsi"/>
          <w:lang w:eastAsia="en-NZ"/>
        </w:rPr>
        <w:t xml:space="preserve"> </w:t>
      </w:r>
      <w:r w:rsidR="00F61408" w:rsidRPr="00C6114A">
        <w:rPr>
          <w:rFonts w:asciiTheme="minorHAnsi" w:hAnsiTheme="minorHAnsi"/>
          <w:lang w:eastAsia="en-NZ"/>
        </w:rPr>
        <w:t>During this same period</w:t>
      </w:r>
      <w:r w:rsidR="005F0BBD" w:rsidRPr="00C6114A">
        <w:rPr>
          <w:rFonts w:asciiTheme="minorHAnsi" w:hAnsiTheme="minorHAnsi"/>
          <w:lang w:eastAsia="en-NZ"/>
        </w:rPr>
        <w:t>,</w:t>
      </w:r>
      <w:r w:rsidR="00F61408" w:rsidRPr="00C6114A">
        <w:rPr>
          <w:rFonts w:asciiTheme="minorHAnsi" w:hAnsiTheme="minorHAnsi"/>
          <w:lang w:eastAsia="en-NZ"/>
        </w:rPr>
        <w:t xml:space="preserve"> 1080 operations </w:t>
      </w:r>
      <w:r w:rsidR="005F0BBD" w:rsidRPr="00C6114A">
        <w:rPr>
          <w:rFonts w:asciiTheme="minorHAnsi" w:hAnsiTheme="minorHAnsi"/>
          <w:lang w:eastAsia="en-NZ"/>
        </w:rPr>
        <w:t>occurred</w:t>
      </w:r>
      <w:r w:rsidR="00F61408" w:rsidRPr="00C6114A">
        <w:rPr>
          <w:rFonts w:asciiTheme="minorHAnsi" w:hAnsiTheme="minorHAnsi"/>
          <w:lang w:eastAsia="en-NZ"/>
        </w:rPr>
        <w:t xml:space="preserve"> in 13 regions. </w:t>
      </w:r>
      <w:r w:rsidR="005F0BBD" w:rsidRPr="00C6114A">
        <w:rPr>
          <w:rFonts w:asciiTheme="minorHAnsi" w:hAnsiTheme="minorHAnsi"/>
          <w:lang w:eastAsia="en-NZ"/>
        </w:rPr>
        <w:t>No c</w:t>
      </w:r>
      <w:r w:rsidR="00832AFB" w:rsidRPr="00C6114A">
        <w:rPr>
          <w:rFonts w:asciiTheme="minorHAnsi" w:hAnsiTheme="minorHAnsi"/>
          <w:lang w:eastAsia="en-NZ"/>
        </w:rPr>
        <w:t>onsents were required in the Taranaki, Otago and Manawatu-Wanganui</w:t>
      </w:r>
      <w:r w:rsidR="005F0BBD" w:rsidRPr="00C6114A">
        <w:rPr>
          <w:rFonts w:asciiTheme="minorHAnsi" w:hAnsiTheme="minorHAnsi"/>
          <w:lang w:eastAsia="en-NZ"/>
        </w:rPr>
        <w:t xml:space="preserve"> r</w:t>
      </w:r>
      <w:r w:rsidR="00832AFB" w:rsidRPr="00C6114A">
        <w:rPr>
          <w:rFonts w:asciiTheme="minorHAnsi" w:hAnsiTheme="minorHAnsi"/>
          <w:lang w:eastAsia="en-NZ"/>
        </w:rPr>
        <w:t>egions</w:t>
      </w:r>
      <w:r w:rsidR="005F0BBD" w:rsidRPr="00C6114A">
        <w:rPr>
          <w:rFonts w:asciiTheme="minorHAnsi" w:hAnsiTheme="minorHAnsi"/>
          <w:lang w:eastAsia="en-NZ"/>
        </w:rPr>
        <w:t>. As discussed</w:t>
      </w:r>
      <w:r w:rsidR="00F61408" w:rsidRPr="00C6114A">
        <w:rPr>
          <w:rFonts w:asciiTheme="minorHAnsi" w:hAnsiTheme="minorHAnsi"/>
          <w:lang w:eastAsia="en-NZ"/>
        </w:rPr>
        <w:t xml:space="preserve"> above</w:t>
      </w:r>
      <w:r w:rsidR="005F0BBD" w:rsidRPr="00C6114A">
        <w:rPr>
          <w:rFonts w:asciiTheme="minorHAnsi" w:hAnsiTheme="minorHAnsi"/>
          <w:lang w:eastAsia="en-NZ"/>
        </w:rPr>
        <w:t>,</w:t>
      </w:r>
      <w:r w:rsidR="00832AFB" w:rsidRPr="00C6114A">
        <w:rPr>
          <w:rFonts w:asciiTheme="minorHAnsi" w:hAnsiTheme="minorHAnsi"/>
          <w:lang w:eastAsia="en-NZ"/>
        </w:rPr>
        <w:t xml:space="preserve"> the plan framework</w:t>
      </w:r>
      <w:r w:rsidR="00F61408" w:rsidRPr="00C6114A">
        <w:rPr>
          <w:rFonts w:asciiTheme="minorHAnsi" w:hAnsiTheme="minorHAnsi"/>
          <w:lang w:eastAsia="en-NZ"/>
        </w:rPr>
        <w:t xml:space="preserve"> for these regions essentially avoids</w:t>
      </w:r>
      <w:r w:rsidR="00832AFB" w:rsidRPr="00C6114A">
        <w:rPr>
          <w:rFonts w:asciiTheme="minorHAnsi" w:hAnsiTheme="minorHAnsi"/>
          <w:lang w:eastAsia="en-NZ"/>
        </w:rPr>
        <w:t xml:space="preserve"> the need for</w:t>
      </w:r>
      <w:r w:rsidR="00F61408" w:rsidRPr="00C6114A">
        <w:rPr>
          <w:rFonts w:asciiTheme="minorHAnsi" w:hAnsiTheme="minorHAnsi"/>
          <w:lang w:eastAsia="en-NZ"/>
        </w:rPr>
        <w:t xml:space="preserve"> resource</w:t>
      </w:r>
      <w:r w:rsidR="00832AFB" w:rsidRPr="00C6114A">
        <w:rPr>
          <w:rFonts w:asciiTheme="minorHAnsi" w:hAnsiTheme="minorHAnsi"/>
          <w:lang w:eastAsia="en-NZ"/>
        </w:rPr>
        <w:t xml:space="preserve"> consent. </w:t>
      </w:r>
      <w:r w:rsidR="005F0BBD" w:rsidRPr="00C6114A">
        <w:rPr>
          <w:rFonts w:asciiTheme="minorHAnsi" w:hAnsiTheme="minorHAnsi"/>
          <w:lang w:eastAsia="en-NZ"/>
        </w:rPr>
        <w:t>The regions with the largest number of consent</w:t>
      </w:r>
      <w:r w:rsidR="00F8781F">
        <w:rPr>
          <w:rFonts w:asciiTheme="minorHAnsi" w:hAnsiTheme="minorHAnsi"/>
          <w:lang w:eastAsia="en-NZ"/>
        </w:rPr>
        <w:t>s</w:t>
      </w:r>
      <w:r w:rsidR="005F0BBD" w:rsidRPr="00C6114A">
        <w:rPr>
          <w:rFonts w:asciiTheme="minorHAnsi" w:hAnsiTheme="minorHAnsi"/>
          <w:lang w:eastAsia="en-NZ"/>
        </w:rPr>
        <w:t xml:space="preserve"> processed were Tasman, Canterbury and West Coast.</w:t>
      </w:r>
    </w:p>
    <w:p w14:paraId="53B1728A" w14:textId="51D9AFA1" w:rsidR="009E60A5" w:rsidRPr="00C6114A" w:rsidRDefault="003133CA" w:rsidP="00B42E80">
      <w:pPr>
        <w:pStyle w:val="BodyText"/>
        <w:ind w:left="0" w:right="-25"/>
        <w:jc w:val="center"/>
        <w:rPr>
          <w:rFonts w:asciiTheme="minorHAnsi" w:hAnsiTheme="minorHAnsi"/>
          <w:szCs w:val="22"/>
          <w:lang w:val="en-NZ" w:eastAsia="en-NZ"/>
        </w:rPr>
      </w:pPr>
      <w:r w:rsidRPr="00C6114A">
        <w:rPr>
          <w:rFonts w:asciiTheme="minorHAnsi" w:hAnsiTheme="minorHAnsi"/>
          <w:noProof/>
          <w:szCs w:val="22"/>
          <w:lang w:val="en-NZ" w:eastAsia="en-NZ"/>
        </w:rPr>
        <w:lastRenderedPageBreak/>
        <w:drawing>
          <wp:inline distT="0" distB="0" distL="0" distR="0" wp14:anchorId="78A085C3" wp14:editId="1B58B699">
            <wp:extent cx="4258876" cy="2514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00" cy="2516149"/>
                    </a:xfrm>
                    <a:prstGeom prst="rect">
                      <a:avLst/>
                    </a:prstGeom>
                    <a:noFill/>
                  </pic:spPr>
                </pic:pic>
              </a:graphicData>
            </a:graphic>
          </wp:inline>
        </w:drawing>
      </w:r>
    </w:p>
    <w:p w14:paraId="5865B89F" w14:textId="4CE758AD" w:rsidR="00494F2E" w:rsidRPr="00C6114A" w:rsidRDefault="008C087F" w:rsidP="00D07901">
      <w:pPr>
        <w:pStyle w:val="FigureandTableheading"/>
        <w:rPr>
          <w:rFonts w:asciiTheme="minorHAnsi" w:hAnsiTheme="minorHAnsi"/>
          <w:noProof/>
          <w:lang w:val="en-NZ" w:eastAsia="en-NZ"/>
        </w:rPr>
      </w:pPr>
      <w:r w:rsidRPr="00C6114A">
        <w:rPr>
          <w:rFonts w:asciiTheme="minorHAnsi" w:hAnsiTheme="minorHAnsi"/>
          <w:lang w:eastAsia="en-NZ"/>
        </w:rPr>
        <w:t xml:space="preserve">Figure </w:t>
      </w:r>
      <w:r w:rsidR="00061A25" w:rsidRPr="00C6114A">
        <w:rPr>
          <w:rFonts w:asciiTheme="minorHAnsi" w:hAnsiTheme="minorHAnsi"/>
          <w:lang w:eastAsia="en-NZ"/>
        </w:rPr>
        <w:t>7</w:t>
      </w:r>
      <w:r w:rsidR="009E60A5" w:rsidRPr="00C6114A">
        <w:rPr>
          <w:rFonts w:asciiTheme="minorHAnsi" w:hAnsiTheme="minorHAnsi"/>
          <w:lang w:eastAsia="en-NZ"/>
        </w:rPr>
        <w:t>: Consents issued in each Region between the years 2003 and 2013 inclusive.</w:t>
      </w:r>
      <w:r w:rsidR="009E60A5" w:rsidRPr="00C6114A">
        <w:rPr>
          <w:rFonts w:asciiTheme="minorHAnsi" w:hAnsiTheme="minorHAnsi"/>
          <w:noProof/>
          <w:lang w:val="en-NZ" w:eastAsia="en-NZ"/>
        </w:rPr>
        <w:t xml:space="preserve"> </w:t>
      </w:r>
    </w:p>
    <w:p w14:paraId="59F5E85B" w14:textId="2F0961D9" w:rsidR="00F61408" w:rsidRPr="00C6114A" w:rsidRDefault="005F0BBD" w:rsidP="00F61408">
      <w:pPr>
        <w:pStyle w:val="Heading3"/>
        <w:rPr>
          <w:rFonts w:asciiTheme="minorHAnsi" w:hAnsiTheme="minorHAnsi"/>
          <w:lang w:eastAsia="en-NZ"/>
        </w:rPr>
      </w:pPr>
      <w:bookmarkStart w:id="144" w:name="_Toc406595477"/>
      <w:r w:rsidRPr="00C6114A">
        <w:rPr>
          <w:rFonts w:asciiTheme="minorHAnsi" w:hAnsiTheme="minorHAnsi"/>
          <w:lang w:eastAsia="en-NZ"/>
        </w:rPr>
        <w:t>Consent</w:t>
      </w:r>
      <w:r w:rsidR="00F61408" w:rsidRPr="00C6114A">
        <w:rPr>
          <w:rFonts w:asciiTheme="minorHAnsi" w:hAnsiTheme="minorHAnsi"/>
          <w:lang w:eastAsia="en-NZ"/>
        </w:rPr>
        <w:t xml:space="preserve"> </w:t>
      </w:r>
      <w:r w:rsidR="006B3334" w:rsidRPr="00C6114A">
        <w:rPr>
          <w:rFonts w:asciiTheme="minorHAnsi" w:hAnsiTheme="minorHAnsi"/>
          <w:lang w:eastAsia="en-NZ"/>
        </w:rPr>
        <w:t>term</w:t>
      </w:r>
      <w:bookmarkEnd w:id="144"/>
    </w:p>
    <w:p w14:paraId="72A911AB" w14:textId="1606EE31" w:rsidR="006B3334" w:rsidRPr="00C6114A" w:rsidRDefault="006B3334" w:rsidP="006B3334">
      <w:pPr>
        <w:pStyle w:val="BodyText"/>
        <w:rPr>
          <w:rFonts w:asciiTheme="minorHAnsi" w:hAnsiTheme="minorHAnsi"/>
          <w:lang w:eastAsia="en-NZ"/>
        </w:rPr>
      </w:pPr>
      <w:r w:rsidRPr="00C6114A">
        <w:rPr>
          <w:rFonts w:asciiTheme="minorHAnsi" w:hAnsiTheme="minorHAnsi"/>
          <w:lang w:val="en-NZ" w:eastAsia="en-NZ"/>
        </w:rPr>
        <w:t>Wi</w:t>
      </w:r>
      <w:r w:rsidR="005F4C03" w:rsidRPr="00C6114A">
        <w:rPr>
          <w:rFonts w:asciiTheme="minorHAnsi" w:hAnsiTheme="minorHAnsi"/>
          <w:lang w:val="en-NZ" w:eastAsia="en-NZ"/>
        </w:rPr>
        <w:t xml:space="preserve">thin the 270 consents </w:t>
      </w:r>
      <w:r w:rsidRPr="00C6114A">
        <w:rPr>
          <w:rFonts w:asciiTheme="minorHAnsi" w:hAnsiTheme="minorHAnsi"/>
          <w:lang w:val="en-NZ" w:eastAsia="en-NZ"/>
        </w:rPr>
        <w:t>analysed there is significant variance in the term of consent</w:t>
      </w:r>
      <w:r w:rsidR="005F0BBD" w:rsidRPr="00C6114A">
        <w:rPr>
          <w:rFonts w:asciiTheme="minorHAnsi" w:hAnsiTheme="minorHAnsi"/>
          <w:lang w:val="en-NZ" w:eastAsia="en-NZ"/>
        </w:rPr>
        <w:t xml:space="preserve">. </w:t>
      </w:r>
      <w:r w:rsidRPr="00C6114A">
        <w:rPr>
          <w:rFonts w:asciiTheme="minorHAnsi" w:hAnsiTheme="minorHAnsi"/>
          <w:lang w:eastAsia="en-NZ"/>
        </w:rPr>
        <w:t xml:space="preserve">Figure 8 shows that most consents are granted for either a longer term (ie 6 to 10 years) or a shorter term (ie less than two years). </w:t>
      </w:r>
    </w:p>
    <w:p w14:paraId="1520FAA3" w14:textId="34337CC6" w:rsidR="009968C3" w:rsidRPr="00C6114A" w:rsidRDefault="009968C3" w:rsidP="00F80C6A">
      <w:pPr>
        <w:pStyle w:val="BodyText"/>
        <w:ind w:left="0"/>
        <w:jc w:val="center"/>
        <w:rPr>
          <w:rFonts w:asciiTheme="minorHAnsi" w:hAnsiTheme="minorHAnsi"/>
          <w:lang w:val="en-NZ" w:eastAsia="en-NZ"/>
        </w:rPr>
      </w:pPr>
      <w:r w:rsidRPr="00C6114A">
        <w:rPr>
          <w:rFonts w:asciiTheme="minorHAnsi" w:hAnsiTheme="minorHAnsi"/>
          <w:noProof/>
          <w:lang w:val="en-NZ" w:eastAsia="en-NZ"/>
        </w:rPr>
        <w:drawing>
          <wp:inline distT="0" distB="0" distL="0" distR="0" wp14:anchorId="364685A2" wp14:editId="61446159">
            <wp:extent cx="4114800" cy="2448150"/>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8630" cy="2456378"/>
                    </a:xfrm>
                    <a:prstGeom prst="rect">
                      <a:avLst/>
                    </a:prstGeom>
                    <a:noFill/>
                  </pic:spPr>
                </pic:pic>
              </a:graphicData>
            </a:graphic>
          </wp:inline>
        </w:drawing>
      </w:r>
    </w:p>
    <w:p w14:paraId="6EB22685" w14:textId="2E91AA3E" w:rsidR="006B3334" w:rsidRPr="00F80C6A" w:rsidRDefault="00061A25" w:rsidP="00F80C6A">
      <w:pPr>
        <w:pStyle w:val="FigureandTableheading"/>
        <w:rPr>
          <w:rFonts w:asciiTheme="minorHAnsi" w:hAnsiTheme="minorHAnsi"/>
          <w:lang w:eastAsia="en-NZ"/>
        </w:rPr>
      </w:pPr>
      <w:r w:rsidRPr="00C6114A">
        <w:rPr>
          <w:rFonts w:asciiTheme="minorHAnsi" w:hAnsiTheme="minorHAnsi"/>
          <w:lang w:eastAsia="en-NZ"/>
        </w:rPr>
        <w:t>Figure 8</w:t>
      </w:r>
      <w:r w:rsidR="009968C3" w:rsidRPr="00C6114A">
        <w:rPr>
          <w:rFonts w:asciiTheme="minorHAnsi" w:hAnsiTheme="minorHAnsi"/>
          <w:lang w:eastAsia="en-NZ"/>
        </w:rPr>
        <w:t xml:space="preserve">: </w:t>
      </w:r>
      <w:r w:rsidR="00FB6811" w:rsidRPr="00C6114A">
        <w:rPr>
          <w:rFonts w:asciiTheme="minorHAnsi" w:hAnsiTheme="minorHAnsi"/>
          <w:lang w:eastAsia="en-NZ"/>
        </w:rPr>
        <w:t>C</w:t>
      </w:r>
      <w:r w:rsidR="005F4C03" w:rsidRPr="00C6114A">
        <w:rPr>
          <w:rFonts w:asciiTheme="minorHAnsi" w:hAnsiTheme="minorHAnsi"/>
          <w:lang w:eastAsia="en-NZ"/>
        </w:rPr>
        <w:t>onsents by consent term</w:t>
      </w:r>
    </w:p>
    <w:p w14:paraId="35297C73" w14:textId="77777777" w:rsidR="006B3334" w:rsidRPr="00C6114A" w:rsidRDefault="006B3334" w:rsidP="006B3334">
      <w:pPr>
        <w:pStyle w:val="BodyText"/>
        <w:spacing w:after="240"/>
        <w:rPr>
          <w:rFonts w:asciiTheme="minorHAnsi" w:hAnsiTheme="minorHAnsi"/>
          <w:lang w:eastAsia="en-NZ"/>
        </w:rPr>
      </w:pPr>
      <w:r w:rsidRPr="00C6114A">
        <w:rPr>
          <w:rFonts w:asciiTheme="minorHAnsi" w:hAnsiTheme="minorHAnsi"/>
          <w:lang w:val="en-NZ" w:eastAsia="en-NZ"/>
        </w:rPr>
        <w:t xml:space="preserve">The variation in consent term is related to range of factors including; </w:t>
      </w:r>
    </w:p>
    <w:p w14:paraId="139820DF" w14:textId="77777777" w:rsidR="006B3334" w:rsidRPr="00C6114A" w:rsidRDefault="006B3334" w:rsidP="006B3334">
      <w:pPr>
        <w:pStyle w:val="Bullets"/>
        <w:rPr>
          <w:rFonts w:asciiTheme="minorHAnsi" w:hAnsiTheme="minorHAnsi"/>
          <w:lang w:eastAsia="en-NZ"/>
        </w:rPr>
      </w:pPr>
      <w:r w:rsidRPr="00C6114A">
        <w:rPr>
          <w:rFonts w:asciiTheme="minorHAnsi" w:hAnsiTheme="minorHAnsi"/>
          <w:lang w:eastAsia="en-NZ"/>
        </w:rPr>
        <w:t xml:space="preserve">the approach taken by applicants when applying for consent (e.g. consent for one operation versus a consent that covers multiple operations); </w:t>
      </w:r>
    </w:p>
    <w:p w14:paraId="4E31BD5D" w14:textId="77777777" w:rsidR="006B3334" w:rsidRPr="00C6114A" w:rsidRDefault="006B3334" w:rsidP="006B3334">
      <w:pPr>
        <w:pStyle w:val="Bullets"/>
        <w:rPr>
          <w:rFonts w:asciiTheme="minorHAnsi" w:hAnsiTheme="minorHAnsi"/>
          <w:lang w:eastAsia="en-NZ"/>
        </w:rPr>
      </w:pPr>
      <w:r w:rsidRPr="00C6114A">
        <w:rPr>
          <w:rFonts w:asciiTheme="minorHAnsi" w:hAnsiTheme="minorHAnsi"/>
          <w:lang w:eastAsia="en-NZ"/>
        </w:rPr>
        <w:t>the consent term requested by the applicant and/or issued by the Council; and</w:t>
      </w:r>
    </w:p>
    <w:p w14:paraId="4E1C77B7" w14:textId="08D4B14D" w:rsidR="006B3334" w:rsidRPr="00C6114A" w:rsidRDefault="006B3334" w:rsidP="006B3334">
      <w:pPr>
        <w:pStyle w:val="Bullets"/>
        <w:rPr>
          <w:rFonts w:asciiTheme="minorHAnsi" w:hAnsiTheme="minorHAnsi"/>
          <w:lang w:eastAsia="en-NZ"/>
        </w:rPr>
      </w:pPr>
      <w:r w:rsidRPr="00C6114A">
        <w:rPr>
          <w:rFonts w:asciiTheme="minorHAnsi" w:hAnsiTheme="minorHAnsi"/>
          <w:lang w:eastAsia="en-NZ"/>
        </w:rPr>
        <w:t>Varying consenting practices as Council must publicly notify an application under s95A RMA if the activity is likely to have adverse effects on the environment that are more than minor.  This has led to some applicants requesting shorter terms to avoid notification.</w:t>
      </w:r>
      <w:r w:rsidRPr="00C6114A">
        <w:rPr>
          <w:rStyle w:val="FootnoteReference"/>
          <w:rFonts w:asciiTheme="minorHAnsi" w:hAnsiTheme="minorHAnsi"/>
          <w:lang w:eastAsia="en-NZ"/>
        </w:rPr>
        <w:footnoteReference w:id="72"/>
      </w:r>
    </w:p>
    <w:p w14:paraId="5287EF92" w14:textId="56D35B00" w:rsidR="006B3334" w:rsidRPr="00C6114A" w:rsidRDefault="006B3334" w:rsidP="006B3334">
      <w:pPr>
        <w:pStyle w:val="Heading3"/>
        <w:rPr>
          <w:rFonts w:asciiTheme="minorHAnsi" w:hAnsiTheme="minorHAnsi"/>
          <w:lang w:eastAsia="en-NZ"/>
        </w:rPr>
      </w:pPr>
      <w:bookmarkStart w:id="145" w:name="_Toc406595478"/>
      <w:r w:rsidRPr="00C6114A">
        <w:rPr>
          <w:rFonts w:asciiTheme="minorHAnsi" w:hAnsiTheme="minorHAnsi"/>
          <w:lang w:eastAsia="en-NZ"/>
        </w:rPr>
        <w:lastRenderedPageBreak/>
        <w:t>Consent conditions</w:t>
      </w:r>
      <w:bookmarkEnd w:id="145"/>
    </w:p>
    <w:p w14:paraId="4C9DEDF6" w14:textId="630E7D3B" w:rsidR="004F29F3" w:rsidRPr="00C6114A" w:rsidRDefault="004F29F3" w:rsidP="002E258B">
      <w:pPr>
        <w:pStyle w:val="BodyText"/>
        <w:rPr>
          <w:rFonts w:asciiTheme="minorHAnsi" w:hAnsiTheme="minorHAnsi"/>
          <w:szCs w:val="22"/>
          <w:lang w:eastAsia="en-NZ"/>
        </w:rPr>
      </w:pPr>
      <w:r w:rsidRPr="00C6114A">
        <w:rPr>
          <w:rFonts w:asciiTheme="minorHAnsi" w:hAnsiTheme="minorHAnsi"/>
          <w:szCs w:val="22"/>
          <w:lang w:eastAsia="en-NZ"/>
        </w:rPr>
        <w:t>Analysis</w:t>
      </w:r>
      <w:r w:rsidR="006B3334" w:rsidRPr="00C6114A">
        <w:rPr>
          <w:rFonts w:asciiTheme="minorHAnsi" w:hAnsiTheme="minorHAnsi"/>
          <w:szCs w:val="22"/>
          <w:lang w:eastAsia="en-NZ"/>
        </w:rPr>
        <w:t xml:space="preserve"> of consent conditions</w:t>
      </w:r>
      <w:r w:rsidRPr="00C6114A">
        <w:rPr>
          <w:rFonts w:asciiTheme="minorHAnsi" w:hAnsiTheme="minorHAnsi"/>
          <w:szCs w:val="22"/>
          <w:lang w:eastAsia="en-NZ"/>
        </w:rPr>
        <w:t xml:space="preserve"> </w:t>
      </w:r>
      <w:r w:rsidR="006B3334" w:rsidRPr="00C6114A">
        <w:rPr>
          <w:rFonts w:asciiTheme="minorHAnsi" w:hAnsiTheme="minorHAnsi"/>
          <w:szCs w:val="22"/>
          <w:lang w:eastAsia="en-NZ"/>
        </w:rPr>
        <w:t>has revealed there is</w:t>
      </w:r>
      <w:r w:rsidRPr="00C6114A">
        <w:rPr>
          <w:rFonts w:asciiTheme="minorHAnsi" w:hAnsiTheme="minorHAnsi"/>
          <w:szCs w:val="22"/>
          <w:lang w:eastAsia="en-NZ"/>
        </w:rPr>
        <w:t xml:space="preserve"> a wide variation in the number</w:t>
      </w:r>
      <w:r w:rsidR="006B3334" w:rsidRPr="00C6114A">
        <w:rPr>
          <w:rFonts w:asciiTheme="minorHAnsi" w:hAnsiTheme="minorHAnsi"/>
          <w:szCs w:val="22"/>
          <w:lang w:eastAsia="en-NZ"/>
        </w:rPr>
        <w:t xml:space="preserve"> and complexity</w:t>
      </w:r>
      <w:r w:rsidRPr="00C6114A">
        <w:rPr>
          <w:rFonts w:asciiTheme="minorHAnsi" w:hAnsiTheme="minorHAnsi"/>
          <w:szCs w:val="22"/>
          <w:lang w:eastAsia="en-NZ"/>
        </w:rPr>
        <w:t xml:space="preserve"> of conditions</w:t>
      </w:r>
      <w:r w:rsidR="005F4C03" w:rsidRPr="00C6114A">
        <w:rPr>
          <w:rFonts w:asciiTheme="minorHAnsi" w:hAnsiTheme="minorHAnsi"/>
          <w:szCs w:val="22"/>
          <w:lang w:eastAsia="en-NZ"/>
        </w:rPr>
        <w:t xml:space="preserve"> that may be</w:t>
      </w:r>
      <w:r w:rsidRPr="00C6114A">
        <w:rPr>
          <w:rFonts w:asciiTheme="minorHAnsi" w:hAnsiTheme="minorHAnsi"/>
          <w:szCs w:val="22"/>
          <w:lang w:eastAsia="en-NZ"/>
        </w:rPr>
        <w:t xml:space="preserve"> imposed on consents</w:t>
      </w:r>
      <w:r w:rsidR="00642056" w:rsidRPr="00C6114A">
        <w:rPr>
          <w:rFonts w:asciiTheme="minorHAnsi" w:hAnsiTheme="minorHAnsi"/>
          <w:szCs w:val="22"/>
          <w:lang w:eastAsia="en-NZ"/>
        </w:rPr>
        <w:t>.</w:t>
      </w:r>
      <w:r w:rsidR="005F4C03" w:rsidRPr="00C6114A">
        <w:rPr>
          <w:rFonts w:asciiTheme="minorHAnsi" w:hAnsiTheme="minorHAnsi"/>
          <w:szCs w:val="22"/>
          <w:lang w:eastAsia="en-NZ"/>
        </w:rPr>
        <w:t xml:space="preserve"> Some consents contain a relatively small number of condition</w:t>
      </w:r>
      <w:r w:rsidR="006B3334" w:rsidRPr="00C6114A">
        <w:rPr>
          <w:rFonts w:asciiTheme="minorHAnsi" w:hAnsiTheme="minorHAnsi"/>
          <w:szCs w:val="22"/>
          <w:lang w:eastAsia="en-NZ"/>
        </w:rPr>
        <w:t>s (ie less than 10)</w:t>
      </w:r>
      <w:r w:rsidR="005F4C03" w:rsidRPr="00C6114A">
        <w:rPr>
          <w:rFonts w:asciiTheme="minorHAnsi" w:hAnsiTheme="minorHAnsi"/>
          <w:szCs w:val="22"/>
          <w:lang w:eastAsia="en-NZ"/>
        </w:rPr>
        <w:t>, whilst</w:t>
      </w:r>
      <w:r w:rsidR="006B3334" w:rsidRPr="00C6114A">
        <w:rPr>
          <w:rFonts w:asciiTheme="minorHAnsi" w:hAnsiTheme="minorHAnsi"/>
          <w:szCs w:val="22"/>
          <w:lang w:eastAsia="en-NZ"/>
        </w:rPr>
        <w:t xml:space="preserve"> other consents can contain in excess of 21 conditions</w:t>
      </w:r>
      <w:r w:rsidR="005F4C03" w:rsidRPr="00C6114A">
        <w:rPr>
          <w:rFonts w:asciiTheme="minorHAnsi" w:hAnsiTheme="minorHAnsi"/>
          <w:szCs w:val="22"/>
          <w:lang w:eastAsia="en-NZ"/>
        </w:rPr>
        <w:t xml:space="preserve">. </w:t>
      </w:r>
      <w:r w:rsidR="002E258B" w:rsidRPr="00C6114A">
        <w:rPr>
          <w:rFonts w:asciiTheme="minorHAnsi" w:hAnsiTheme="minorHAnsi"/>
          <w:szCs w:val="22"/>
          <w:lang w:eastAsia="en-NZ"/>
        </w:rPr>
        <w:t>A</w:t>
      </w:r>
      <w:r w:rsidR="005F4C03" w:rsidRPr="00C6114A">
        <w:rPr>
          <w:rFonts w:asciiTheme="minorHAnsi" w:hAnsiTheme="minorHAnsi"/>
          <w:szCs w:val="22"/>
          <w:lang w:eastAsia="en-NZ"/>
        </w:rPr>
        <w:t>nalysis</w:t>
      </w:r>
      <w:r w:rsidR="002E258B" w:rsidRPr="00C6114A">
        <w:rPr>
          <w:rFonts w:asciiTheme="minorHAnsi" w:hAnsiTheme="minorHAnsi"/>
          <w:szCs w:val="22"/>
          <w:lang w:eastAsia="en-NZ"/>
        </w:rPr>
        <w:t xml:space="preserve"> by region</w:t>
      </w:r>
      <w:r w:rsidR="005F4C03" w:rsidRPr="00C6114A">
        <w:rPr>
          <w:rFonts w:asciiTheme="minorHAnsi" w:hAnsiTheme="minorHAnsi"/>
          <w:szCs w:val="22"/>
          <w:lang w:eastAsia="en-NZ"/>
        </w:rPr>
        <w:t xml:space="preserve"> has shown the</w:t>
      </w:r>
      <w:r w:rsidR="00642056" w:rsidRPr="00C6114A">
        <w:rPr>
          <w:rFonts w:asciiTheme="minorHAnsi" w:hAnsiTheme="minorHAnsi"/>
          <w:szCs w:val="22"/>
          <w:lang w:eastAsia="en-NZ"/>
        </w:rPr>
        <w:t xml:space="preserve"> average </w:t>
      </w:r>
      <w:r w:rsidR="000154B0" w:rsidRPr="00C6114A">
        <w:rPr>
          <w:rFonts w:asciiTheme="minorHAnsi" w:hAnsiTheme="minorHAnsi"/>
          <w:szCs w:val="22"/>
          <w:lang w:eastAsia="en-NZ"/>
        </w:rPr>
        <w:t xml:space="preserve">number of </w:t>
      </w:r>
      <w:r w:rsidR="00642056" w:rsidRPr="00C6114A">
        <w:rPr>
          <w:rFonts w:asciiTheme="minorHAnsi" w:hAnsiTheme="minorHAnsi"/>
          <w:szCs w:val="22"/>
          <w:lang w:eastAsia="en-NZ"/>
        </w:rPr>
        <w:t>conditions range</w:t>
      </w:r>
      <w:r w:rsidR="009968C3" w:rsidRPr="00C6114A">
        <w:rPr>
          <w:rFonts w:asciiTheme="minorHAnsi" w:hAnsiTheme="minorHAnsi"/>
          <w:szCs w:val="22"/>
          <w:lang w:eastAsia="en-NZ"/>
        </w:rPr>
        <w:t>s</w:t>
      </w:r>
      <w:r w:rsidR="00642056" w:rsidRPr="00C6114A">
        <w:rPr>
          <w:rFonts w:asciiTheme="minorHAnsi" w:hAnsiTheme="minorHAnsi"/>
          <w:szCs w:val="22"/>
          <w:lang w:eastAsia="en-NZ"/>
        </w:rPr>
        <w:t xml:space="preserve"> from 4</w:t>
      </w:r>
      <w:r w:rsidRPr="00C6114A">
        <w:rPr>
          <w:rFonts w:asciiTheme="minorHAnsi" w:hAnsiTheme="minorHAnsi"/>
          <w:szCs w:val="22"/>
          <w:lang w:eastAsia="en-NZ"/>
        </w:rPr>
        <w:t xml:space="preserve"> conditions (Marlborough) to 38 conditions (Canterbury), with a national average of 18 conditions</w:t>
      </w:r>
      <w:r w:rsidR="00026937" w:rsidRPr="00C6114A">
        <w:rPr>
          <w:rFonts w:asciiTheme="minorHAnsi" w:hAnsiTheme="minorHAnsi"/>
          <w:szCs w:val="22"/>
          <w:lang w:eastAsia="en-NZ"/>
        </w:rPr>
        <w:t xml:space="preserve"> as summarised in Table </w:t>
      </w:r>
      <w:r w:rsidR="007D50D2" w:rsidRPr="00C6114A">
        <w:rPr>
          <w:rFonts w:asciiTheme="minorHAnsi" w:hAnsiTheme="minorHAnsi"/>
          <w:szCs w:val="22"/>
          <w:lang w:eastAsia="en-NZ"/>
        </w:rPr>
        <w:t>6</w:t>
      </w:r>
      <w:r w:rsidRPr="00C6114A">
        <w:rPr>
          <w:rFonts w:asciiTheme="minorHAnsi" w:hAnsiTheme="minorHAnsi"/>
          <w:szCs w:val="22"/>
          <w:lang w:eastAsia="en-NZ"/>
        </w:rPr>
        <w:t xml:space="preserve">. </w:t>
      </w:r>
    </w:p>
    <w:p w14:paraId="3AC72689" w14:textId="1B81D313" w:rsidR="00D9127E" w:rsidRPr="00C6114A" w:rsidRDefault="00D9127E" w:rsidP="00D9127E">
      <w:pPr>
        <w:pStyle w:val="BodyText"/>
        <w:ind w:left="0"/>
        <w:rPr>
          <w:rFonts w:asciiTheme="minorHAnsi" w:hAnsiTheme="minorHAnsi"/>
          <w:lang w:val="en-NZ" w:eastAsia="en-NZ"/>
        </w:rPr>
      </w:pPr>
    </w:p>
    <w:tbl>
      <w:tblPr>
        <w:tblStyle w:val="LightList-Accent1"/>
        <w:tblW w:w="0" w:type="auto"/>
        <w:tblInd w:w="675" w:type="dxa"/>
        <w:tblLook w:val="00A0" w:firstRow="1" w:lastRow="0" w:firstColumn="1" w:lastColumn="0" w:noHBand="0" w:noVBand="0"/>
      </w:tblPr>
      <w:tblGrid>
        <w:gridCol w:w="2268"/>
        <w:gridCol w:w="1418"/>
        <w:gridCol w:w="1559"/>
        <w:gridCol w:w="1418"/>
        <w:gridCol w:w="1559"/>
      </w:tblGrid>
      <w:tr w:rsidR="008663CF" w:rsidRPr="00C6114A" w14:paraId="261372EB" w14:textId="77777777" w:rsidTr="00FB6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004B8D"/>
          </w:tcPr>
          <w:p w14:paraId="6309C997" w14:textId="50B218A5" w:rsidR="008663CF" w:rsidRPr="00C6114A" w:rsidRDefault="008663CF" w:rsidP="009968C3">
            <w:pPr>
              <w:pStyle w:val="BodyText"/>
              <w:spacing w:before="0"/>
              <w:ind w:left="0"/>
              <w:rPr>
                <w:rFonts w:asciiTheme="minorHAnsi" w:hAnsiTheme="minorHAnsi"/>
                <w:szCs w:val="22"/>
                <w:lang w:eastAsia="en-NZ"/>
              </w:rPr>
            </w:pPr>
            <w:r w:rsidRPr="00C6114A">
              <w:rPr>
                <w:rFonts w:asciiTheme="minorHAnsi" w:hAnsiTheme="minorHAnsi"/>
                <w:szCs w:val="22"/>
                <w:lang w:eastAsia="en-NZ"/>
              </w:rPr>
              <w:t>Region</w:t>
            </w:r>
          </w:p>
        </w:tc>
        <w:tc>
          <w:tcPr>
            <w:cnfStyle w:val="000010000000" w:firstRow="0" w:lastRow="0" w:firstColumn="0" w:lastColumn="0" w:oddVBand="1" w:evenVBand="0" w:oddHBand="0" w:evenHBand="0" w:firstRowFirstColumn="0" w:firstRowLastColumn="0" w:lastRowFirstColumn="0" w:lastRowLastColumn="0"/>
            <w:tcW w:w="5954" w:type="dxa"/>
            <w:gridSpan w:val="4"/>
            <w:shd w:val="clear" w:color="auto" w:fill="004B8D"/>
          </w:tcPr>
          <w:p w14:paraId="3C9CD183" w14:textId="54A02B40" w:rsidR="008663CF" w:rsidRPr="00C6114A" w:rsidRDefault="008663CF" w:rsidP="009968C3">
            <w:pPr>
              <w:pStyle w:val="BodyText"/>
              <w:spacing w:before="0"/>
              <w:ind w:left="0"/>
              <w:rPr>
                <w:rFonts w:asciiTheme="minorHAnsi" w:hAnsiTheme="minorHAnsi"/>
                <w:b w:val="0"/>
                <w:bCs w:val="0"/>
                <w:szCs w:val="22"/>
                <w:lang w:eastAsia="en-NZ"/>
              </w:rPr>
            </w:pPr>
            <w:r w:rsidRPr="00C6114A">
              <w:rPr>
                <w:rFonts w:asciiTheme="minorHAnsi" w:hAnsiTheme="minorHAnsi"/>
                <w:szCs w:val="22"/>
                <w:lang w:eastAsia="en-NZ"/>
              </w:rPr>
              <w:t>Average number of conditions</w:t>
            </w:r>
          </w:p>
        </w:tc>
      </w:tr>
      <w:tr w:rsidR="008663CF" w:rsidRPr="00C6114A" w14:paraId="7F24AC58" w14:textId="77777777" w:rsidTr="00FB6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32C7930" w14:textId="01803117" w:rsidR="008663CF" w:rsidRPr="00F80C6A" w:rsidRDefault="00D9127E"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Northland</w:t>
            </w:r>
          </w:p>
        </w:tc>
        <w:tc>
          <w:tcPr>
            <w:cnfStyle w:val="000010000000" w:firstRow="0" w:lastRow="0" w:firstColumn="0" w:lastColumn="0" w:oddVBand="1" w:evenVBand="0" w:oddHBand="0" w:evenHBand="0" w:firstRowFirstColumn="0" w:firstRowLastColumn="0" w:lastRowFirstColumn="0" w:lastRowLastColumn="0"/>
            <w:tcW w:w="1418" w:type="dxa"/>
          </w:tcPr>
          <w:p w14:paraId="6C31FBC7" w14:textId="0277E771" w:rsidR="008663CF" w:rsidRPr="00F80C6A" w:rsidRDefault="008663CF" w:rsidP="009968C3">
            <w:pPr>
              <w:pStyle w:val="BodyText"/>
              <w:spacing w:before="0"/>
              <w:ind w:left="0"/>
              <w:rPr>
                <w:rFonts w:asciiTheme="minorHAnsi" w:hAnsiTheme="minorHAnsi"/>
                <w:szCs w:val="22"/>
                <w:lang w:eastAsia="en-NZ"/>
              </w:rPr>
            </w:pPr>
            <w:r w:rsidRPr="00F80C6A">
              <w:rPr>
                <w:rFonts w:asciiTheme="minorHAnsi" w:hAnsiTheme="minorHAnsi"/>
                <w:szCs w:val="22"/>
                <w:lang w:eastAsia="en-NZ"/>
              </w:rPr>
              <w:t>&lt;10</w:t>
            </w:r>
          </w:p>
        </w:tc>
        <w:tc>
          <w:tcPr>
            <w:tcW w:w="1559" w:type="dxa"/>
          </w:tcPr>
          <w:p w14:paraId="5494FD39" w14:textId="4CF67A45" w:rsidR="008663CF" w:rsidRPr="00F80C6A" w:rsidRDefault="008663C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NZ"/>
              </w:rPr>
            </w:pPr>
            <w:r w:rsidRPr="00F80C6A">
              <w:rPr>
                <w:rFonts w:asciiTheme="minorHAnsi" w:hAnsiTheme="minorHAnsi"/>
                <w:szCs w:val="22"/>
                <w:lang w:eastAsia="en-NZ"/>
              </w:rPr>
              <w:t>11-15</w:t>
            </w:r>
          </w:p>
        </w:tc>
        <w:tc>
          <w:tcPr>
            <w:cnfStyle w:val="000010000000" w:firstRow="0" w:lastRow="0" w:firstColumn="0" w:lastColumn="0" w:oddVBand="1" w:evenVBand="0" w:oddHBand="0" w:evenHBand="0" w:firstRowFirstColumn="0" w:firstRowLastColumn="0" w:lastRowFirstColumn="0" w:lastRowLastColumn="0"/>
            <w:tcW w:w="1418" w:type="dxa"/>
          </w:tcPr>
          <w:p w14:paraId="72C35E2D" w14:textId="26BD86F5" w:rsidR="008663CF" w:rsidRPr="00F80C6A" w:rsidRDefault="008663CF" w:rsidP="009968C3">
            <w:pPr>
              <w:pStyle w:val="BodyText"/>
              <w:spacing w:before="0"/>
              <w:ind w:left="0"/>
              <w:rPr>
                <w:rFonts w:asciiTheme="minorHAnsi" w:hAnsiTheme="minorHAnsi"/>
                <w:szCs w:val="22"/>
                <w:lang w:eastAsia="en-NZ"/>
              </w:rPr>
            </w:pPr>
            <w:r w:rsidRPr="00F80C6A">
              <w:rPr>
                <w:rFonts w:asciiTheme="minorHAnsi" w:hAnsiTheme="minorHAnsi"/>
                <w:szCs w:val="22"/>
                <w:lang w:eastAsia="en-NZ"/>
              </w:rPr>
              <w:t>16-20</w:t>
            </w:r>
          </w:p>
        </w:tc>
        <w:tc>
          <w:tcPr>
            <w:tcW w:w="1559" w:type="dxa"/>
          </w:tcPr>
          <w:p w14:paraId="4C00E8D2" w14:textId="217972DE" w:rsidR="008663CF" w:rsidRPr="00F80C6A" w:rsidRDefault="006B3334"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NZ"/>
              </w:rPr>
            </w:pPr>
            <w:r w:rsidRPr="00F80C6A">
              <w:rPr>
                <w:rFonts w:asciiTheme="minorHAnsi" w:hAnsiTheme="minorHAnsi"/>
                <w:szCs w:val="22"/>
                <w:lang w:eastAsia="en-NZ"/>
              </w:rPr>
              <w:t>21&gt;</w:t>
            </w:r>
          </w:p>
        </w:tc>
      </w:tr>
      <w:tr w:rsidR="008663CF" w:rsidRPr="00C6114A" w14:paraId="37676F9B" w14:textId="77777777" w:rsidTr="00FB6811">
        <w:tc>
          <w:tcPr>
            <w:cnfStyle w:val="001000000000" w:firstRow="0" w:lastRow="0" w:firstColumn="1" w:lastColumn="0" w:oddVBand="0" w:evenVBand="0" w:oddHBand="0" w:evenHBand="0" w:firstRowFirstColumn="0" w:firstRowLastColumn="0" w:lastRowFirstColumn="0" w:lastRowLastColumn="0"/>
            <w:tcW w:w="2268" w:type="dxa"/>
          </w:tcPr>
          <w:p w14:paraId="3CF4B5EA" w14:textId="2DE7E3EC" w:rsidR="008663CF" w:rsidRPr="00F80C6A" w:rsidRDefault="00D9127E"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Bay of Plenty</w:t>
            </w:r>
          </w:p>
        </w:tc>
        <w:tc>
          <w:tcPr>
            <w:cnfStyle w:val="000010000000" w:firstRow="0" w:lastRow="0" w:firstColumn="0" w:lastColumn="0" w:oddVBand="1" w:evenVBand="0" w:oddHBand="0" w:evenHBand="0" w:firstRowFirstColumn="0" w:firstRowLastColumn="0" w:lastRowFirstColumn="0" w:lastRowLastColumn="0"/>
            <w:tcW w:w="1418" w:type="dxa"/>
          </w:tcPr>
          <w:p w14:paraId="12F394EC" w14:textId="77777777" w:rsidR="008663CF" w:rsidRPr="00F80C6A" w:rsidRDefault="008663CF" w:rsidP="009968C3">
            <w:pPr>
              <w:pStyle w:val="BodyText"/>
              <w:spacing w:before="0"/>
              <w:ind w:left="0"/>
              <w:rPr>
                <w:rFonts w:ascii="Wingdings 2" w:hAnsi="Wingdings 2"/>
                <w:sz w:val="24"/>
                <w:lang w:eastAsia="en-NZ"/>
              </w:rPr>
            </w:pPr>
          </w:p>
        </w:tc>
        <w:tc>
          <w:tcPr>
            <w:tcW w:w="1559" w:type="dxa"/>
          </w:tcPr>
          <w:p w14:paraId="25A4DD14" w14:textId="3876A9EC" w:rsidR="008663CF" w:rsidRPr="00F80C6A" w:rsidRDefault="002D2DB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r w:rsidRPr="00F80C6A">
              <w:rPr>
                <w:rFonts w:ascii="Wingdings 2" w:hAnsi="Wingdings 2"/>
                <w:sz w:val="24"/>
                <w:lang w:eastAsia="en-NZ"/>
              </w:rPr>
              <w:t></w:t>
            </w:r>
          </w:p>
        </w:tc>
        <w:tc>
          <w:tcPr>
            <w:cnfStyle w:val="000010000000" w:firstRow="0" w:lastRow="0" w:firstColumn="0" w:lastColumn="0" w:oddVBand="1" w:evenVBand="0" w:oddHBand="0" w:evenHBand="0" w:firstRowFirstColumn="0" w:firstRowLastColumn="0" w:lastRowFirstColumn="0" w:lastRowLastColumn="0"/>
            <w:tcW w:w="1418" w:type="dxa"/>
          </w:tcPr>
          <w:p w14:paraId="40C21CB6" w14:textId="77777777" w:rsidR="008663CF" w:rsidRPr="00F80C6A" w:rsidRDefault="008663CF" w:rsidP="009968C3">
            <w:pPr>
              <w:pStyle w:val="BodyText"/>
              <w:spacing w:before="0"/>
              <w:ind w:left="0"/>
              <w:rPr>
                <w:rFonts w:ascii="Wingdings 2" w:hAnsi="Wingdings 2"/>
                <w:sz w:val="24"/>
                <w:lang w:eastAsia="en-NZ"/>
              </w:rPr>
            </w:pPr>
          </w:p>
        </w:tc>
        <w:tc>
          <w:tcPr>
            <w:tcW w:w="1559" w:type="dxa"/>
          </w:tcPr>
          <w:p w14:paraId="71D440CA" w14:textId="7E7A93F0" w:rsidR="008663CF" w:rsidRPr="00F80C6A" w:rsidRDefault="008663C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r>
      <w:tr w:rsidR="008663CF" w:rsidRPr="00C6114A" w14:paraId="02AA9DC1" w14:textId="77777777" w:rsidTr="00FB6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631511F" w14:textId="04E2C866" w:rsidR="008663CF" w:rsidRPr="00F80C6A" w:rsidRDefault="00D9127E"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Waikato</w:t>
            </w:r>
          </w:p>
        </w:tc>
        <w:tc>
          <w:tcPr>
            <w:cnfStyle w:val="000010000000" w:firstRow="0" w:lastRow="0" w:firstColumn="0" w:lastColumn="0" w:oddVBand="1" w:evenVBand="0" w:oddHBand="0" w:evenHBand="0" w:firstRowFirstColumn="0" w:firstRowLastColumn="0" w:lastRowFirstColumn="0" w:lastRowLastColumn="0"/>
            <w:tcW w:w="1418" w:type="dxa"/>
          </w:tcPr>
          <w:p w14:paraId="7D01D47F" w14:textId="77777777" w:rsidR="008663CF" w:rsidRPr="00F80C6A" w:rsidRDefault="008663CF" w:rsidP="009968C3">
            <w:pPr>
              <w:pStyle w:val="BodyText"/>
              <w:spacing w:before="0"/>
              <w:ind w:left="0"/>
              <w:rPr>
                <w:rFonts w:ascii="Wingdings 2" w:hAnsi="Wingdings 2"/>
                <w:sz w:val="24"/>
                <w:lang w:eastAsia="en-NZ"/>
              </w:rPr>
            </w:pPr>
          </w:p>
        </w:tc>
        <w:tc>
          <w:tcPr>
            <w:tcW w:w="1559" w:type="dxa"/>
          </w:tcPr>
          <w:p w14:paraId="4A41FBDB" w14:textId="77777777" w:rsidR="008663CF" w:rsidRPr="00F80C6A" w:rsidRDefault="008663C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p>
        </w:tc>
        <w:tc>
          <w:tcPr>
            <w:cnfStyle w:val="000010000000" w:firstRow="0" w:lastRow="0" w:firstColumn="0" w:lastColumn="0" w:oddVBand="1" w:evenVBand="0" w:oddHBand="0" w:evenHBand="0" w:firstRowFirstColumn="0" w:firstRowLastColumn="0" w:lastRowFirstColumn="0" w:lastRowLastColumn="0"/>
            <w:tcW w:w="1418" w:type="dxa"/>
          </w:tcPr>
          <w:p w14:paraId="6067D3CD" w14:textId="77777777" w:rsidR="008663CF" w:rsidRPr="00F80C6A" w:rsidRDefault="008663CF" w:rsidP="009968C3">
            <w:pPr>
              <w:pStyle w:val="BodyText"/>
              <w:spacing w:before="0"/>
              <w:ind w:left="0"/>
              <w:rPr>
                <w:rFonts w:ascii="Wingdings 2" w:hAnsi="Wingdings 2"/>
                <w:sz w:val="24"/>
                <w:lang w:eastAsia="en-NZ"/>
              </w:rPr>
            </w:pPr>
          </w:p>
        </w:tc>
        <w:tc>
          <w:tcPr>
            <w:tcW w:w="1559" w:type="dxa"/>
          </w:tcPr>
          <w:p w14:paraId="0A35581C" w14:textId="7CB6E812" w:rsidR="008663CF" w:rsidRPr="00F80C6A" w:rsidRDefault="002D2DB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r w:rsidRPr="00F80C6A">
              <w:rPr>
                <w:rFonts w:ascii="Wingdings 2" w:hAnsi="Wingdings 2"/>
                <w:sz w:val="24"/>
                <w:lang w:eastAsia="en-NZ"/>
              </w:rPr>
              <w:t></w:t>
            </w:r>
          </w:p>
        </w:tc>
      </w:tr>
      <w:tr w:rsidR="002D2DBF" w:rsidRPr="00C6114A" w14:paraId="0B565E6B" w14:textId="77777777" w:rsidTr="00FB6811">
        <w:tc>
          <w:tcPr>
            <w:cnfStyle w:val="001000000000" w:firstRow="0" w:lastRow="0" w:firstColumn="1" w:lastColumn="0" w:oddVBand="0" w:evenVBand="0" w:oddHBand="0" w:evenHBand="0" w:firstRowFirstColumn="0" w:firstRowLastColumn="0" w:lastRowFirstColumn="0" w:lastRowLastColumn="0"/>
            <w:tcW w:w="2268" w:type="dxa"/>
          </w:tcPr>
          <w:p w14:paraId="66729D7F" w14:textId="0B2EAE6D" w:rsidR="002D2DBF" w:rsidRPr="00F80C6A" w:rsidRDefault="002D2DBF"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Hawkes Bay</w:t>
            </w:r>
          </w:p>
        </w:tc>
        <w:tc>
          <w:tcPr>
            <w:cnfStyle w:val="000010000000" w:firstRow="0" w:lastRow="0" w:firstColumn="0" w:lastColumn="0" w:oddVBand="1" w:evenVBand="0" w:oddHBand="0" w:evenHBand="0" w:firstRowFirstColumn="0" w:firstRowLastColumn="0" w:lastRowFirstColumn="0" w:lastRowLastColumn="0"/>
            <w:tcW w:w="1418" w:type="dxa"/>
          </w:tcPr>
          <w:p w14:paraId="56110DAB" w14:textId="77777777" w:rsidR="002D2DBF" w:rsidRPr="00F80C6A" w:rsidRDefault="002D2DBF" w:rsidP="009968C3">
            <w:pPr>
              <w:pStyle w:val="BodyText"/>
              <w:spacing w:before="0"/>
              <w:ind w:left="0"/>
              <w:rPr>
                <w:rFonts w:ascii="Wingdings 2" w:hAnsi="Wingdings 2"/>
                <w:sz w:val="24"/>
                <w:lang w:eastAsia="en-NZ"/>
              </w:rPr>
            </w:pPr>
          </w:p>
        </w:tc>
        <w:tc>
          <w:tcPr>
            <w:tcW w:w="1559" w:type="dxa"/>
          </w:tcPr>
          <w:p w14:paraId="6746459D" w14:textId="4AD3967F" w:rsidR="002D2DBF" w:rsidRPr="00F80C6A" w:rsidRDefault="002D2DB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r w:rsidRPr="00F80C6A">
              <w:rPr>
                <w:rFonts w:ascii="Wingdings 2" w:hAnsi="Wingdings 2"/>
                <w:sz w:val="24"/>
                <w:lang w:eastAsia="en-NZ"/>
              </w:rPr>
              <w:t></w:t>
            </w:r>
          </w:p>
        </w:tc>
        <w:tc>
          <w:tcPr>
            <w:cnfStyle w:val="000010000000" w:firstRow="0" w:lastRow="0" w:firstColumn="0" w:lastColumn="0" w:oddVBand="1" w:evenVBand="0" w:oddHBand="0" w:evenHBand="0" w:firstRowFirstColumn="0" w:firstRowLastColumn="0" w:lastRowFirstColumn="0" w:lastRowLastColumn="0"/>
            <w:tcW w:w="1418" w:type="dxa"/>
          </w:tcPr>
          <w:p w14:paraId="0DE998D7" w14:textId="77777777" w:rsidR="002D2DBF" w:rsidRPr="00F80C6A" w:rsidRDefault="002D2DBF" w:rsidP="009968C3">
            <w:pPr>
              <w:pStyle w:val="BodyText"/>
              <w:spacing w:before="0"/>
              <w:ind w:left="0"/>
              <w:rPr>
                <w:rFonts w:ascii="Wingdings 2" w:hAnsi="Wingdings 2"/>
                <w:sz w:val="24"/>
                <w:lang w:eastAsia="en-NZ"/>
              </w:rPr>
            </w:pPr>
          </w:p>
        </w:tc>
        <w:tc>
          <w:tcPr>
            <w:tcW w:w="1559" w:type="dxa"/>
          </w:tcPr>
          <w:p w14:paraId="55992CCC" w14:textId="77777777" w:rsidR="002D2DBF" w:rsidRPr="00F80C6A" w:rsidRDefault="002D2DB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r>
      <w:tr w:rsidR="002D2DBF" w:rsidRPr="00C6114A" w14:paraId="05C76AE9" w14:textId="77777777" w:rsidTr="00FB6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70DE74" w14:textId="18E63603" w:rsidR="002D2DBF" w:rsidRPr="00F80C6A" w:rsidRDefault="002D2DBF"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Greater Wellington</w:t>
            </w:r>
          </w:p>
        </w:tc>
        <w:tc>
          <w:tcPr>
            <w:cnfStyle w:val="000010000000" w:firstRow="0" w:lastRow="0" w:firstColumn="0" w:lastColumn="0" w:oddVBand="1" w:evenVBand="0" w:oddHBand="0" w:evenHBand="0" w:firstRowFirstColumn="0" w:firstRowLastColumn="0" w:lastRowFirstColumn="0" w:lastRowLastColumn="0"/>
            <w:tcW w:w="1418" w:type="dxa"/>
          </w:tcPr>
          <w:p w14:paraId="0412C8BC" w14:textId="77777777" w:rsidR="002D2DBF" w:rsidRPr="00F80C6A" w:rsidRDefault="002D2DBF" w:rsidP="009968C3">
            <w:pPr>
              <w:pStyle w:val="BodyText"/>
              <w:spacing w:before="0"/>
              <w:ind w:left="0"/>
              <w:rPr>
                <w:rFonts w:ascii="Wingdings 2" w:hAnsi="Wingdings 2"/>
                <w:sz w:val="24"/>
                <w:lang w:eastAsia="en-NZ"/>
              </w:rPr>
            </w:pPr>
          </w:p>
        </w:tc>
        <w:tc>
          <w:tcPr>
            <w:tcW w:w="1559" w:type="dxa"/>
          </w:tcPr>
          <w:p w14:paraId="5FAB7770" w14:textId="12AF789D" w:rsidR="002D2DBF" w:rsidRPr="00F80C6A" w:rsidRDefault="002D2DB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r w:rsidRPr="00F80C6A">
              <w:rPr>
                <w:rFonts w:ascii="Wingdings 2" w:hAnsi="Wingdings 2"/>
                <w:sz w:val="24"/>
                <w:lang w:eastAsia="en-NZ"/>
              </w:rPr>
              <w:t></w:t>
            </w:r>
          </w:p>
        </w:tc>
        <w:tc>
          <w:tcPr>
            <w:cnfStyle w:val="000010000000" w:firstRow="0" w:lastRow="0" w:firstColumn="0" w:lastColumn="0" w:oddVBand="1" w:evenVBand="0" w:oddHBand="0" w:evenHBand="0" w:firstRowFirstColumn="0" w:firstRowLastColumn="0" w:lastRowFirstColumn="0" w:lastRowLastColumn="0"/>
            <w:tcW w:w="1418" w:type="dxa"/>
          </w:tcPr>
          <w:p w14:paraId="5011E4CB" w14:textId="77777777" w:rsidR="002D2DBF" w:rsidRPr="00F80C6A" w:rsidRDefault="002D2DBF" w:rsidP="009968C3">
            <w:pPr>
              <w:pStyle w:val="BodyText"/>
              <w:spacing w:before="0"/>
              <w:ind w:left="0"/>
              <w:rPr>
                <w:rFonts w:ascii="Wingdings 2" w:hAnsi="Wingdings 2"/>
                <w:sz w:val="24"/>
                <w:lang w:eastAsia="en-NZ"/>
              </w:rPr>
            </w:pPr>
          </w:p>
        </w:tc>
        <w:tc>
          <w:tcPr>
            <w:tcW w:w="1559" w:type="dxa"/>
          </w:tcPr>
          <w:p w14:paraId="5983292B" w14:textId="77777777" w:rsidR="002D2DBF" w:rsidRPr="00F80C6A" w:rsidRDefault="002D2DB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p>
        </w:tc>
      </w:tr>
      <w:tr w:rsidR="008663CF" w:rsidRPr="00C6114A" w14:paraId="0CDB05E2" w14:textId="77777777" w:rsidTr="00FB6811">
        <w:tc>
          <w:tcPr>
            <w:cnfStyle w:val="001000000000" w:firstRow="0" w:lastRow="0" w:firstColumn="1" w:lastColumn="0" w:oddVBand="0" w:evenVBand="0" w:oddHBand="0" w:evenHBand="0" w:firstRowFirstColumn="0" w:firstRowLastColumn="0" w:lastRowFirstColumn="0" w:lastRowLastColumn="0"/>
            <w:tcW w:w="2268" w:type="dxa"/>
          </w:tcPr>
          <w:p w14:paraId="4E5D15B4" w14:textId="52B2BD39" w:rsidR="008663CF" w:rsidRPr="00F80C6A" w:rsidRDefault="00D9127E"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Marlborough</w:t>
            </w:r>
          </w:p>
        </w:tc>
        <w:tc>
          <w:tcPr>
            <w:cnfStyle w:val="000010000000" w:firstRow="0" w:lastRow="0" w:firstColumn="0" w:lastColumn="0" w:oddVBand="1" w:evenVBand="0" w:oddHBand="0" w:evenHBand="0" w:firstRowFirstColumn="0" w:firstRowLastColumn="0" w:lastRowFirstColumn="0" w:lastRowLastColumn="0"/>
            <w:tcW w:w="1418" w:type="dxa"/>
          </w:tcPr>
          <w:p w14:paraId="641688E8" w14:textId="669B8FCA" w:rsidR="008663CF" w:rsidRPr="00F80C6A" w:rsidRDefault="002D2DBF" w:rsidP="009968C3">
            <w:pPr>
              <w:pStyle w:val="BodyText"/>
              <w:spacing w:before="0"/>
              <w:ind w:left="0"/>
              <w:rPr>
                <w:rFonts w:ascii="Wingdings 2" w:hAnsi="Wingdings 2"/>
                <w:sz w:val="24"/>
                <w:lang w:eastAsia="en-NZ"/>
              </w:rPr>
            </w:pPr>
            <w:r w:rsidRPr="00F80C6A">
              <w:rPr>
                <w:rFonts w:ascii="Wingdings 2" w:hAnsi="Wingdings 2"/>
                <w:sz w:val="24"/>
                <w:lang w:eastAsia="en-NZ"/>
              </w:rPr>
              <w:t></w:t>
            </w:r>
          </w:p>
        </w:tc>
        <w:tc>
          <w:tcPr>
            <w:tcW w:w="1559" w:type="dxa"/>
          </w:tcPr>
          <w:p w14:paraId="4F8F2969" w14:textId="77777777" w:rsidR="008663CF" w:rsidRPr="00F80C6A" w:rsidRDefault="008663C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c>
          <w:tcPr>
            <w:cnfStyle w:val="000010000000" w:firstRow="0" w:lastRow="0" w:firstColumn="0" w:lastColumn="0" w:oddVBand="1" w:evenVBand="0" w:oddHBand="0" w:evenHBand="0" w:firstRowFirstColumn="0" w:firstRowLastColumn="0" w:lastRowFirstColumn="0" w:lastRowLastColumn="0"/>
            <w:tcW w:w="1418" w:type="dxa"/>
          </w:tcPr>
          <w:p w14:paraId="42348805" w14:textId="77777777" w:rsidR="008663CF" w:rsidRPr="00F80C6A" w:rsidRDefault="008663CF" w:rsidP="009968C3">
            <w:pPr>
              <w:pStyle w:val="BodyText"/>
              <w:spacing w:before="0"/>
              <w:ind w:left="0"/>
              <w:rPr>
                <w:rFonts w:ascii="Wingdings 2" w:hAnsi="Wingdings 2"/>
                <w:sz w:val="24"/>
                <w:lang w:eastAsia="en-NZ"/>
              </w:rPr>
            </w:pPr>
          </w:p>
        </w:tc>
        <w:tc>
          <w:tcPr>
            <w:tcW w:w="1559" w:type="dxa"/>
          </w:tcPr>
          <w:p w14:paraId="745310B7" w14:textId="77777777" w:rsidR="008663CF" w:rsidRPr="00F80C6A" w:rsidRDefault="008663C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r>
      <w:tr w:rsidR="002D2DBF" w:rsidRPr="00C6114A" w14:paraId="6E7D1C43" w14:textId="77777777" w:rsidTr="00FB6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97D5C82" w14:textId="2E120D06" w:rsidR="002D2DBF" w:rsidRPr="00F80C6A" w:rsidRDefault="002D2DBF"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Tasman</w:t>
            </w:r>
          </w:p>
        </w:tc>
        <w:tc>
          <w:tcPr>
            <w:cnfStyle w:val="000010000000" w:firstRow="0" w:lastRow="0" w:firstColumn="0" w:lastColumn="0" w:oddVBand="1" w:evenVBand="0" w:oddHBand="0" w:evenHBand="0" w:firstRowFirstColumn="0" w:firstRowLastColumn="0" w:lastRowFirstColumn="0" w:lastRowLastColumn="0"/>
            <w:tcW w:w="1418" w:type="dxa"/>
          </w:tcPr>
          <w:p w14:paraId="6952C3E9" w14:textId="77777777" w:rsidR="002D2DBF" w:rsidRPr="00F80C6A" w:rsidRDefault="002D2DBF" w:rsidP="009968C3">
            <w:pPr>
              <w:pStyle w:val="BodyText"/>
              <w:spacing w:before="0"/>
              <w:ind w:left="0"/>
              <w:rPr>
                <w:rFonts w:ascii="Wingdings 2" w:hAnsi="Wingdings 2"/>
                <w:sz w:val="24"/>
                <w:lang w:eastAsia="en-NZ"/>
              </w:rPr>
            </w:pPr>
          </w:p>
        </w:tc>
        <w:tc>
          <w:tcPr>
            <w:tcW w:w="1559" w:type="dxa"/>
          </w:tcPr>
          <w:p w14:paraId="2732B5EF" w14:textId="77777777" w:rsidR="002D2DBF" w:rsidRPr="00F80C6A" w:rsidRDefault="002D2DB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p>
        </w:tc>
        <w:tc>
          <w:tcPr>
            <w:cnfStyle w:val="000010000000" w:firstRow="0" w:lastRow="0" w:firstColumn="0" w:lastColumn="0" w:oddVBand="1" w:evenVBand="0" w:oddHBand="0" w:evenHBand="0" w:firstRowFirstColumn="0" w:firstRowLastColumn="0" w:lastRowFirstColumn="0" w:lastRowLastColumn="0"/>
            <w:tcW w:w="1418" w:type="dxa"/>
          </w:tcPr>
          <w:p w14:paraId="5F7A6811" w14:textId="4078151F" w:rsidR="002D2DBF" w:rsidRPr="00F80C6A" w:rsidRDefault="002D2DBF" w:rsidP="009968C3">
            <w:pPr>
              <w:pStyle w:val="BodyText"/>
              <w:spacing w:before="0"/>
              <w:ind w:left="0"/>
              <w:rPr>
                <w:rFonts w:ascii="Wingdings 2" w:hAnsi="Wingdings 2"/>
                <w:sz w:val="24"/>
                <w:lang w:eastAsia="en-NZ"/>
              </w:rPr>
            </w:pPr>
            <w:r w:rsidRPr="00F80C6A">
              <w:rPr>
                <w:rFonts w:ascii="Wingdings 2" w:hAnsi="Wingdings 2"/>
                <w:sz w:val="24"/>
                <w:lang w:eastAsia="en-NZ"/>
              </w:rPr>
              <w:t></w:t>
            </w:r>
          </w:p>
        </w:tc>
        <w:tc>
          <w:tcPr>
            <w:tcW w:w="1559" w:type="dxa"/>
          </w:tcPr>
          <w:p w14:paraId="75F730A2" w14:textId="77777777" w:rsidR="002D2DBF" w:rsidRPr="00F80C6A" w:rsidRDefault="002D2DB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p>
        </w:tc>
      </w:tr>
      <w:tr w:rsidR="002D2DBF" w:rsidRPr="00C6114A" w14:paraId="0788735E" w14:textId="77777777" w:rsidTr="00FB6811">
        <w:tc>
          <w:tcPr>
            <w:cnfStyle w:val="001000000000" w:firstRow="0" w:lastRow="0" w:firstColumn="1" w:lastColumn="0" w:oddVBand="0" w:evenVBand="0" w:oddHBand="0" w:evenHBand="0" w:firstRowFirstColumn="0" w:firstRowLastColumn="0" w:lastRowFirstColumn="0" w:lastRowLastColumn="0"/>
            <w:tcW w:w="2268" w:type="dxa"/>
          </w:tcPr>
          <w:p w14:paraId="12C2D9D7" w14:textId="18BE9978" w:rsidR="002D2DBF" w:rsidRPr="00F80C6A" w:rsidRDefault="002D2DBF"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Canterbury</w:t>
            </w:r>
          </w:p>
        </w:tc>
        <w:tc>
          <w:tcPr>
            <w:cnfStyle w:val="000010000000" w:firstRow="0" w:lastRow="0" w:firstColumn="0" w:lastColumn="0" w:oddVBand="1" w:evenVBand="0" w:oddHBand="0" w:evenHBand="0" w:firstRowFirstColumn="0" w:firstRowLastColumn="0" w:lastRowFirstColumn="0" w:lastRowLastColumn="0"/>
            <w:tcW w:w="1418" w:type="dxa"/>
          </w:tcPr>
          <w:p w14:paraId="582BC36D" w14:textId="77777777" w:rsidR="002D2DBF" w:rsidRPr="00F80C6A" w:rsidRDefault="002D2DBF" w:rsidP="009968C3">
            <w:pPr>
              <w:pStyle w:val="BodyText"/>
              <w:spacing w:before="0"/>
              <w:ind w:left="0"/>
              <w:rPr>
                <w:rFonts w:ascii="Wingdings 2" w:hAnsi="Wingdings 2"/>
                <w:sz w:val="24"/>
                <w:lang w:eastAsia="en-NZ"/>
              </w:rPr>
            </w:pPr>
          </w:p>
        </w:tc>
        <w:tc>
          <w:tcPr>
            <w:tcW w:w="1559" w:type="dxa"/>
          </w:tcPr>
          <w:p w14:paraId="21F520E3" w14:textId="77777777" w:rsidR="002D2DBF" w:rsidRPr="00F80C6A" w:rsidRDefault="002D2DBF"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c>
          <w:tcPr>
            <w:cnfStyle w:val="000010000000" w:firstRow="0" w:lastRow="0" w:firstColumn="0" w:lastColumn="0" w:oddVBand="1" w:evenVBand="0" w:oddHBand="0" w:evenHBand="0" w:firstRowFirstColumn="0" w:firstRowLastColumn="0" w:lastRowFirstColumn="0" w:lastRowLastColumn="0"/>
            <w:tcW w:w="1418" w:type="dxa"/>
          </w:tcPr>
          <w:p w14:paraId="53FB7AB5" w14:textId="164FB18C" w:rsidR="002D2DBF" w:rsidRPr="00F80C6A" w:rsidRDefault="002D2DBF" w:rsidP="009968C3">
            <w:pPr>
              <w:pStyle w:val="BodyText"/>
              <w:spacing w:before="0"/>
              <w:ind w:left="0"/>
              <w:rPr>
                <w:rFonts w:ascii="Wingdings 2" w:hAnsi="Wingdings 2"/>
                <w:sz w:val="24"/>
                <w:lang w:eastAsia="en-NZ"/>
              </w:rPr>
            </w:pPr>
          </w:p>
        </w:tc>
        <w:tc>
          <w:tcPr>
            <w:tcW w:w="1559" w:type="dxa"/>
          </w:tcPr>
          <w:p w14:paraId="719F4E36" w14:textId="0A5AFF4F" w:rsidR="002D2DBF" w:rsidRPr="00F80C6A" w:rsidRDefault="006B3334"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r w:rsidRPr="00F80C6A">
              <w:rPr>
                <w:rFonts w:ascii="Wingdings 2" w:hAnsi="Wingdings 2"/>
                <w:sz w:val="24"/>
                <w:lang w:eastAsia="en-NZ"/>
              </w:rPr>
              <w:t></w:t>
            </w:r>
          </w:p>
        </w:tc>
      </w:tr>
      <w:tr w:rsidR="00D9127E" w:rsidRPr="00C6114A" w14:paraId="2F9398FA" w14:textId="77777777" w:rsidTr="00FB6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A49A0B" w14:textId="4C6071E1" w:rsidR="00D9127E" w:rsidRPr="00F80C6A" w:rsidRDefault="00D9127E"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West Coast</w:t>
            </w:r>
          </w:p>
        </w:tc>
        <w:tc>
          <w:tcPr>
            <w:cnfStyle w:val="000010000000" w:firstRow="0" w:lastRow="0" w:firstColumn="0" w:lastColumn="0" w:oddVBand="1" w:evenVBand="0" w:oddHBand="0" w:evenHBand="0" w:firstRowFirstColumn="0" w:firstRowLastColumn="0" w:lastRowFirstColumn="0" w:lastRowLastColumn="0"/>
            <w:tcW w:w="1418" w:type="dxa"/>
          </w:tcPr>
          <w:p w14:paraId="27B66938" w14:textId="77777777" w:rsidR="00D9127E" w:rsidRPr="00F80C6A" w:rsidRDefault="00D9127E" w:rsidP="009968C3">
            <w:pPr>
              <w:pStyle w:val="BodyText"/>
              <w:spacing w:before="0"/>
              <w:ind w:left="0"/>
              <w:rPr>
                <w:rFonts w:ascii="Wingdings 2" w:hAnsi="Wingdings 2"/>
                <w:sz w:val="24"/>
                <w:lang w:eastAsia="en-NZ"/>
              </w:rPr>
            </w:pPr>
          </w:p>
        </w:tc>
        <w:tc>
          <w:tcPr>
            <w:tcW w:w="1559" w:type="dxa"/>
          </w:tcPr>
          <w:p w14:paraId="1BEF5F4A" w14:textId="77777777" w:rsidR="00D9127E" w:rsidRPr="00F80C6A" w:rsidRDefault="00D9127E"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p>
        </w:tc>
        <w:tc>
          <w:tcPr>
            <w:cnfStyle w:val="000010000000" w:firstRow="0" w:lastRow="0" w:firstColumn="0" w:lastColumn="0" w:oddVBand="1" w:evenVBand="0" w:oddHBand="0" w:evenHBand="0" w:firstRowFirstColumn="0" w:firstRowLastColumn="0" w:lastRowFirstColumn="0" w:lastRowLastColumn="0"/>
            <w:tcW w:w="1418" w:type="dxa"/>
          </w:tcPr>
          <w:p w14:paraId="49275A79" w14:textId="77777777" w:rsidR="00D9127E" w:rsidRPr="00F80C6A" w:rsidRDefault="00D9127E" w:rsidP="009968C3">
            <w:pPr>
              <w:pStyle w:val="BodyText"/>
              <w:spacing w:before="0"/>
              <w:ind w:left="0"/>
              <w:rPr>
                <w:rFonts w:ascii="Wingdings 2" w:hAnsi="Wingdings 2"/>
                <w:sz w:val="24"/>
                <w:lang w:eastAsia="en-NZ"/>
              </w:rPr>
            </w:pPr>
          </w:p>
        </w:tc>
        <w:tc>
          <w:tcPr>
            <w:tcW w:w="1559" w:type="dxa"/>
          </w:tcPr>
          <w:p w14:paraId="05C69D77" w14:textId="2E99C7C0" w:rsidR="00D9127E" w:rsidRPr="00F80C6A" w:rsidRDefault="002D2DBF" w:rsidP="009968C3">
            <w:pPr>
              <w:pStyle w:val="BodyText"/>
              <w:spacing w:before="0"/>
              <w:ind w:left="0"/>
              <w:cnfStyle w:val="000000100000" w:firstRow="0" w:lastRow="0" w:firstColumn="0" w:lastColumn="0" w:oddVBand="0" w:evenVBand="0" w:oddHBand="1" w:evenHBand="0" w:firstRowFirstColumn="0" w:firstRowLastColumn="0" w:lastRowFirstColumn="0" w:lastRowLastColumn="0"/>
              <w:rPr>
                <w:rFonts w:ascii="Wingdings 2" w:hAnsi="Wingdings 2"/>
                <w:sz w:val="24"/>
                <w:lang w:eastAsia="en-NZ"/>
              </w:rPr>
            </w:pPr>
            <w:r w:rsidRPr="00F80C6A">
              <w:rPr>
                <w:rFonts w:ascii="Wingdings 2" w:hAnsi="Wingdings 2"/>
                <w:sz w:val="24"/>
                <w:lang w:eastAsia="en-NZ"/>
              </w:rPr>
              <w:t></w:t>
            </w:r>
          </w:p>
        </w:tc>
      </w:tr>
      <w:tr w:rsidR="00D9127E" w:rsidRPr="00C6114A" w14:paraId="3F6DFE54" w14:textId="77777777" w:rsidTr="00FB6811">
        <w:tc>
          <w:tcPr>
            <w:cnfStyle w:val="001000000000" w:firstRow="0" w:lastRow="0" w:firstColumn="1" w:lastColumn="0" w:oddVBand="0" w:evenVBand="0" w:oddHBand="0" w:evenHBand="0" w:firstRowFirstColumn="0" w:firstRowLastColumn="0" w:lastRowFirstColumn="0" w:lastRowLastColumn="0"/>
            <w:tcW w:w="2268" w:type="dxa"/>
          </w:tcPr>
          <w:p w14:paraId="137281CC" w14:textId="79C2AA10" w:rsidR="00D9127E" w:rsidRPr="00F80C6A" w:rsidRDefault="00D9127E" w:rsidP="009968C3">
            <w:pPr>
              <w:pStyle w:val="BodyText"/>
              <w:spacing w:before="0"/>
              <w:ind w:left="0"/>
              <w:rPr>
                <w:rFonts w:asciiTheme="minorHAnsi" w:hAnsiTheme="minorHAnsi"/>
                <w:b w:val="0"/>
                <w:szCs w:val="22"/>
                <w:lang w:eastAsia="en-NZ"/>
              </w:rPr>
            </w:pPr>
            <w:r w:rsidRPr="00F80C6A">
              <w:rPr>
                <w:rFonts w:asciiTheme="minorHAnsi" w:hAnsiTheme="minorHAnsi"/>
                <w:b w:val="0"/>
                <w:szCs w:val="22"/>
                <w:lang w:eastAsia="en-NZ"/>
              </w:rPr>
              <w:t>Southland</w:t>
            </w:r>
          </w:p>
        </w:tc>
        <w:tc>
          <w:tcPr>
            <w:cnfStyle w:val="000010000000" w:firstRow="0" w:lastRow="0" w:firstColumn="0" w:lastColumn="0" w:oddVBand="1" w:evenVBand="0" w:oddHBand="0" w:evenHBand="0" w:firstRowFirstColumn="0" w:firstRowLastColumn="0" w:lastRowFirstColumn="0" w:lastRowLastColumn="0"/>
            <w:tcW w:w="1418" w:type="dxa"/>
          </w:tcPr>
          <w:p w14:paraId="2AEA31A6" w14:textId="77777777" w:rsidR="00D9127E" w:rsidRPr="00F80C6A" w:rsidRDefault="00D9127E" w:rsidP="009968C3">
            <w:pPr>
              <w:pStyle w:val="BodyText"/>
              <w:spacing w:before="0"/>
              <w:ind w:left="0"/>
              <w:rPr>
                <w:rFonts w:ascii="Wingdings 2" w:hAnsi="Wingdings 2"/>
                <w:sz w:val="24"/>
                <w:lang w:eastAsia="en-NZ"/>
              </w:rPr>
            </w:pPr>
          </w:p>
        </w:tc>
        <w:tc>
          <w:tcPr>
            <w:tcW w:w="1559" w:type="dxa"/>
          </w:tcPr>
          <w:p w14:paraId="757F6C2B" w14:textId="77777777" w:rsidR="00D9127E" w:rsidRPr="00F80C6A" w:rsidRDefault="00D9127E"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c>
          <w:tcPr>
            <w:cnfStyle w:val="000010000000" w:firstRow="0" w:lastRow="0" w:firstColumn="0" w:lastColumn="0" w:oddVBand="1" w:evenVBand="0" w:oddHBand="0" w:evenHBand="0" w:firstRowFirstColumn="0" w:firstRowLastColumn="0" w:lastRowFirstColumn="0" w:lastRowLastColumn="0"/>
            <w:tcW w:w="1418" w:type="dxa"/>
          </w:tcPr>
          <w:p w14:paraId="346596AC" w14:textId="3CE96705" w:rsidR="00D9127E" w:rsidRPr="00F80C6A" w:rsidRDefault="002D2DBF" w:rsidP="009968C3">
            <w:pPr>
              <w:pStyle w:val="BodyText"/>
              <w:spacing w:before="0"/>
              <w:ind w:left="0"/>
              <w:rPr>
                <w:rFonts w:ascii="Wingdings 2" w:hAnsi="Wingdings 2"/>
                <w:sz w:val="24"/>
                <w:lang w:eastAsia="en-NZ"/>
              </w:rPr>
            </w:pPr>
            <w:r w:rsidRPr="00F80C6A">
              <w:rPr>
                <w:rFonts w:ascii="Wingdings 2" w:hAnsi="Wingdings 2"/>
                <w:sz w:val="24"/>
                <w:lang w:eastAsia="en-NZ"/>
              </w:rPr>
              <w:t></w:t>
            </w:r>
          </w:p>
        </w:tc>
        <w:tc>
          <w:tcPr>
            <w:tcW w:w="1559" w:type="dxa"/>
          </w:tcPr>
          <w:p w14:paraId="38521149" w14:textId="77777777" w:rsidR="00D9127E" w:rsidRPr="00F80C6A" w:rsidRDefault="00D9127E" w:rsidP="009968C3">
            <w:pPr>
              <w:pStyle w:val="BodyText"/>
              <w:spacing w:before="0"/>
              <w:ind w:left="0"/>
              <w:cnfStyle w:val="000000000000" w:firstRow="0" w:lastRow="0" w:firstColumn="0" w:lastColumn="0" w:oddVBand="0" w:evenVBand="0" w:oddHBand="0" w:evenHBand="0" w:firstRowFirstColumn="0" w:firstRowLastColumn="0" w:lastRowFirstColumn="0" w:lastRowLastColumn="0"/>
              <w:rPr>
                <w:rFonts w:ascii="Wingdings 2" w:hAnsi="Wingdings 2"/>
                <w:sz w:val="24"/>
                <w:lang w:eastAsia="en-NZ"/>
              </w:rPr>
            </w:pPr>
          </w:p>
        </w:tc>
      </w:tr>
    </w:tbl>
    <w:p w14:paraId="5E8B510C" w14:textId="31F06B5A" w:rsidR="00FB6811" w:rsidRPr="00C6114A" w:rsidRDefault="002D4032" w:rsidP="00FB6811">
      <w:pPr>
        <w:pStyle w:val="FigureandTableheading"/>
        <w:rPr>
          <w:rFonts w:asciiTheme="minorHAnsi" w:hAnsiTheme="minorHAnsi"/>
          <w:lang w:eastAsia="en-NZ"/>
        </w:rPr>
      </w:pPr>
      <w:r w:rsidRPr="00C6114A">
        <w:rPr>
          <w:rFonts w:asciiTheme="minorHAnsi" w:hAnsiTheme="minorHAnsi"/>
          <w:lang w:eastAsia="en-NZ"/>
        </w:rPr>
        <w:t>Table 6</w:t>
      </w:r>
      <w:r w:rsidR="00FB6811" w:rsidRPr="00C6114A">
        <w:rPr>
          <w:rFonts w:asciiTheme="minorHAnsi" w:hAnsiTheme="minorHAnsi"/>
          <w:lang w:eastAsia="en-NZ"/>
        </w:rPr>
        <w:t>: Average number of conditions on aerial 1080 resource consents by region.</w:t>
      </w:r>
    </w:p>
    <w:p w14:paraId="733A50E9" w14:textId="53E46D6D" w:rsidR="004F29F3" w:rsidRPr="00C6114A" w:rsidRDefault="00805680" w:rsidP="00D9127E">
      <w:pPr>
        <w:pStyle w:val="Heading2"/>
        <w:rPr>
          <w:rFonts w:asciiTheme="minorHAnsi" w:hAnsiTheme="minorHAnsi"/>
          <w:lang w:eastAsia="en-NZ"/>
        </w:rPr>
      </w:pPr>
      <w:bookmarkStart w:id="146" w:name="_Toc406595479"/>
      <w:r w:rsidRPr="00C6114A">
        <w:rPr>
          <w:rFonts w:asciiTheme="minorHAnsi" w:hAnsiTheme="minorHAnsi"/>
          <w:lang w:eastAsia="en-NZ"/>
        </w:rPr>
        <w:t>Areas</w:t>
      </w:r>
      <w:r w:rsidR="00896995" w:rsidRPr="00C6114A">
        <w:rPr>
          <w:rFonts w:asciiTheme="minorHAnsi" w:hAnsiTheme="minorHAnsi"/>
          <w:lang w:eastAsia="en-NZ"/>
        </w:rPr>
        <w:t xml:space="preserve"> of </w:t>
      </w:r>
      <w:r w:rsidR="00AF2BF1" w:rsidRPr="00C6114A">
        <w:rPr>
          <w:rFonts w:asciiTheme="minorHAnsi" w:hAnsiTheme="minorHAnsi"/>
          <w:lang w:eastAsia="en-NZ"/>
        </w:rPr>
        <w:t>Duplication</w:t>
      </w:r>
      <w:bookmarkEnd w:id="146"/>
      <w:r w:rsidR="00DA63C7" w:rsidRPr="00C6114A">
        <w:rPr>
          <w:rFonts w:asciiTheme="minorHAnsi" w:hAnsiTheme="minorHAnsi"/>
          <w:lang w:eastAsia="en-NZ"/>
        </w:rPr>
        <w:t xml:space="preserve"> </w:t>
      </w:r>
    </w:p>
    <w:p w14:paraId="6F078007" w14:textId="64406D3C" w:rsidR="00EF758E" w:rsidRPr="00C6114A" w:rsidRDefault="00346A12" w:rsidP="00254793">
      <w:pPr>
        <w:spacing w:before="220" w:line="264" w:lineRule="auto"/>
        <w:ind w:left="720"/>
        <w:rPr>
          <w:rFonts w:asciiTheme="minorHAnsi" w:hAnsiTheme="minorHAnsi" w:cs="Arial"/>
          <w:bCs/>
          <w:szCs w:val="22"/>
        </w:rPr>
      </w:pPr>
      <w:r w:rsidRPr="00C6114A">
        <w:rPr>
          <w:rFonts w:asciiTheme="minorHAnsi" w:hAnsiTheme="minorHAnsi" w:cs="Arial"/>
          <w:bCs/>
          <w:szCs w:val="22"/>
        </w:rPr>
        <w:t>The analysis</w:t>
      </w:r>
      <w:r w:rsidR="009968C3" w:rsidRPr="00C6114A">
        <w:rPr>
          <w:rFonts w:asciiTheme="minorHAnsi" w:hAnsiTheme="minorHAnsi" w:cs="Arial"/>
          <w:bCs/>
          <w:szCs w:val="22"/>
        </w:rPr>
        <w:t xml:space="preserve"> has revealed significant areas of duplication between r</w:t>
      </w:r>
      <w:r w:rsidRPr="00C6114A">
        <w:rPr>
          <w:rFonts w:asciiTheme="minorHAnsi" w:hAnsiTheme="minorHAnsi" w:cs="Arial"/>
          <w:bCs/>
          <w:szCs w:val="22"/>
        </w:rPr>
        <w:t>egional</w:t>
      </w:r>
      <w:r w:rsidR="009968C3" w:rsidRPr="00C6114A">
        <w:rPr>
          <w:rFonts w:asciiTheme="minorHAnsi" w:hAnsiTheme="minorHAnsi" w:cs="Arial"/>
          <w:bCs/>
          <w:szCs w:val="22"/>
        </w:rPr>
        <w:t xml:space="preserve"> p</w:t>
      </w:r>
      <w:r w:rsidRPr="00C6114A">
        <w:rPr>
          <w:rFonts w:asciiTheme="minorHAnsi" w:hAnsiTheme="minorHAnsi" w:cs="Arial"/>
          <w:bCs/>
          <w:szCs w:val="22"/>
        </w:rPr>
        <w:t>lans and</w:t>
      </w:r>
      <w:r w:rsidR="009968C3" w:rsidRPr="00C6114A">
        <w:rPr>
          <w:rFonts w:asciiTheme="minorHAnsi" w:hAnsiTheme="minorHAnsi" w:cs="Arial"/>
          <w:bCs/>
          <w:szCs w:val="22"/>
        </w:rPr>
        <w:t xml:space="preserve"> consents</w:t>
      </w:r>
      <w:r w:rsidRPr="00C6114A">
        <w:rPr>
          <w:rFonts w:asciiTheme="minorHAnsi" w:hAnsiTheme="minorHAnsi" w:cs="Arial"/>
          <w:bCs/>
          <w:szCs w:val="22"/>
        </w:rPr>
        <w:t xml:space="preserve"> conditions </w:t>
      </w:r>
      <w:r w:rsidR="009968C3" w:rsidRPr="00C6114A">
        <w:rPr>
          <w:rFonts w:asciiTheme="minorHAnsi" w:hAnsiTheme="minorHAnsi" w:cs="Arial"/>
          <w:bCs/>
          <w:szCs w:val="22"/>
        </w:rPr>
        <w:t>and HSNO</w:t>
      </w:r>
      <w:r w:rsidRPr="00C6114A">
        <w:rPr>
          <w:rFonts w:asciiTheme="minorHAnsi" w:hAnsiTheme="minorHAnsi" w:cs="Arial"/>
          <w:bCs/>
          <w:szCs w:val="22"/>
        </w:rPr>
        <w:t>, ACVM, and Health Act</w:t>
      </w:r>
      <w:r w:rsidR="009968C3" w:rsidRPr="00C6114A">
        <w:rPr>
          <w:rFonts w:asciiTheme="minorHAnsi" w:hAnsiTheme="minorHAnsi" w:cs="Arial"/>
          <w:bCs/>
          <w:szCs w:val="22"/>
        </w:rPr>
        <w:t xml:space="preserve"> requirements</w:t>
      </w:r>
      <w:r w:rsidRPr="00C6114A">
        <w:rPr>
          <w:rFonts w:asciiTheme="minorHAnsi" w:hAnsiTheme="minorHAnsi" w:cs="Arial"/>
          <w:bCs/>
          <w:szCs w:val="22"/>
        </w:rPr>
        <w:t>.</w:t>
      </w:r>
      <w:r w:rsidR="009968C3" w:rsidRPr="00C6114A">
        <w:rPr>
          <w:rFonts w:asciiTheme="minorHAnsi" w:hAnsiTheme="minorHAnsi" w:cs="Arial"/>
          <w:bCs/>
          <w:szCs w:val="22"/>
        </w:rPr>
        <w:t xml:space="preserve"> The key areas of</w:t>
      </w:r>
      <w:r w:rsidR="0025589F" w:rsidRPr="00C6114A">
        <w:rPr>
          <w:rFonts w:asciiTheme="minorHAnsi" w:hAnsiTheme="minorHAnsi" w:cs="Arial"/>
          <w:bCs/>
          <w:szCs w:val="22"/>
        </w:rPr>
        <w:t xml:space="preserve"> cross over and</w:t>
      </w:r>
      <w:r w:rsidR="009968C3" w:rsidRPr="00C6114A">
        <w:rPr>
          <w:rFonts w:asciiTheme="minorHAnsi" w:hAnsiTheme="minorHAnsi" w:cs="Arial"/>
          <w:bCs/>
          <w:szCs w:val="22"/>
        </w:rPr>
        <w:t xml:space="preserve"> duplication</w:t>
      </w:r>
      <w:r w:rsidR="0025589F" w:rsidRPr="00C6114A">
        <w:rPr>
          <w:rFonts w:asciiTheme="minorHAnsi" w:hAnsiTheme="minorHAnsi" w:cs="Arial"/>
          <w:bCs/>
          <w:szCs w:val="22"/>
        </w:rPr>
        <w:t xml:space="preserve"> </w:t>
      </w:r>
      <w:r w:rsidR="00EF758E" w:rsidRPr="00C6114A">
        <w:rPr>
          <w:rFonts w:asciiTheme="minorHAnsi" w:hAnsiTheme="minorHAnsi" w:cs="Arial"/>
          <w:bCs/>
          <w:szCs w:val="22"/>
        </w:rPr>
        <w:t>include</w:t>
      </w:r>
      <w:r w:rsidR="001A1333" w:rsidRPr="00C6114A">
        <w:rPr>
          <w:rFonts w:asciiTheme="minorHAnsi" w:hAnsiTheme="minorHAnsi" w:cs="Arial"/>
          <w:bCs/>
          <w:szCs w:val="22"/>
        </w:rPr>
        <w:t>:</w:t>
      </w:r>
    </w:p>
    <w:p w14:paraId="5E074A13" w14:textId="28231214" w:rsidR="00D154A8" w:rsidRPr="00C6114A" w:rsidRDefault="00D154A8" w:rsidP="00A6275B">
      <w:pPr>
        <w:pStyle w:val="ListParagraph"/>
        <w:numPr>
          <w:ilvl w:val="0"/>
          <w:numId w:val="43"/>
        </w:numPr>
        <w:spacing w:before="220" w:line="264" w:lineRule="auto"/>
        <w:rPr>
          <w:rFonts w:asciiTheme="minorHAnsi" w:hAnsiTheme="minorHAnsi" w:cs="Arial"/>
          <w:bCs/>
          <w:szCs w:val="22"/>
        </w:rPr>
      </w:pPr>
      <w:r w:rsidRPr="00C6114A">
        <w:rPr>
          <w:rFonts w:asciiTheme="minorHAnsi" w:hAnsiTheme="minorHAnsi" w:cs="Arial"/>
          <w:bCs/>
          <w:szCs w:val="22"/>
        </w:rPr>
        <w:t>D</w:t>
      </w:r>
      <w:r w:rsidR="001A1333" w:rsidRPr="00C6114A">
        <w:rPr>
          <w:rFonts w:asciiTheme="minorHAnsi" w:hAnsiTheme="minorHAnsi" w:cs="Arial"/>
          <w:bCs/>
          <w:szCs w:val="22"/>
        </w:rPr>
        <w:t>uplication</w:t>
      </w:r>
      <w:r w:rsidRPr="00C6114A">
        <w:rPr>
          <w:rFonts w:asciiTheme="minorHAnsi" w:hAnsiTheme="minorHAnsi" w:cs="Arial"/>
          <w:bCs/>
          <w:szCs w:val="22"/>
        </w:rPr>
        <w:t xml:space="preserve"> of permitting</w:t>
      </w:r>
      <w:r w:rsidR="00832AFB" w:rsidRPr="00C6114A">
        <w:rPr>
          <w:rFonts w:asciiTheme="minorHAnsi" w:hAnsiTheme="minorHAnsi" w:cs="Arial"/>
          <w:bCs/>
          <w:szCs w:val="22"/>
        </w:rPr>
        <w:t xml:space="preserve"> and consenting</w:t>
      </w:r>
      <w:r w:rsidRPr="00C6114A">
        <w:rPr>
          <w:rFonts w:asciiTheme="minorHAnsi" w:hAnsiTheme="minorHAnsi" w:cs="Arial"/>
          <w:bCs/>
          <w:szCs w:val="22"/>
        </w:rPr>
        <w:t xml:space="preserve"> processes</w:t>
      </w:r>
      <w:r w:rsidR="000154B0" w:rsidRPr="00C6114A">
        <w:rPr>
          <w:rFonts w:asciiTheme="minorHAnsi" w:hAnsiTheme="minorHAnsi" w:cs="Arial"/>
          <w:bCs/>
          <w:szCs w:val="22"/>
        </w:rPr>
        <w:t>.</w:t>
      </w:r>
    </w:p>
    <w:p w14:paraId="33FC7CA6" w14:textId="00C8DDEF" w:rsidR="00D154A8" w:rsidRPr="00C6114A" w:rsidRDefault="00832AFB" w:rsidP="00A6275B">
      <w:pPr>
        <w:pStyle w:val="ListParagraph"/>
        <w:numPr>
          <w:ilvl w:val="0"/>
          <w:numId w:val="43"/>
        </w:numPr>
        <w:spacing w:before="220" w:line="264" w:lineRule="auto"/>
        <w:rPr>
          <w:rFonts w:asciiTheme="minorHAnsi" w:hAnsiTheme="minorHAnsi" w:cs="Arial"/>
          <w:bCs/>
          <w:szCs w:val="22"/>
        </w:rPr>
      </w:pPr>
      <w:r w:rsidRPr="00C6114A">
        <w:rPr>
          <w:rFonts w:asciiTheme="minorHAnsi" w:hAnsiTheme="minorHAnsi" w:cs="Arial"/>
          <w:bCs/>
          <w:szCs w:val="22"/>
        </w:rPr>
        <w:t>Duplication of regional p</w:t>
      </w:r>
      <w:r w:rsidR="00D154A8" w:rsidRPr="00C6114A">
        <w:rPr>
          <w:rFonts w:asciiTheme="minorHAnsi" w:hAnsiTheme="minorHAnsi" w:cs="Arial"/>
          <w:bCs/>
          <w:szCs w:val="22"/>
        </w:rPr>
        <w:t>lan requirements with HSNO/ACVM requirements</w:t>
      </w:r>
      <w:r w:rsidR="000154B0" w:rsidRPr="00C6114A">
        <w:rPr>
          <w:rFonts w:asciiTheme="minorHAnsi" w:hAnsiTheme="minorHAnsi" w:cs="Arial"/>
          <w:bCs/>
          <w:szCs w:val="22"/>
        </w:rPr>
        <w:t>.</w:t>
      </w:r>
    </w:p>
    <w:p w14:paraId="63E9BD6E" w14:textId="34F6C50F" w:rsidR="001A1333" w:rsidRPr="00C6114A" w:rsidRDefault="00D154A8" w:rsidP="00A6275B">
      <w:pPr>
        <w:pStyle w:val="ListParagraph"/>
        <w:numPr>
          <w:ilvl w:val="0"/>
          <w:numId w:val="43"/>
        </w:numPr>
        <w:spacing w:before="220" w:line="264" w:lineRule="auto"/>
        <w:rPr>
          <w:rFonts w:asciiTheme="minorHAnsi" w:hAnsiTheme="minorHAnsi" w:cs="Arial"/>
          <w:bCs/>
          <w:szCs w:val="22"/>
        </w:rPr>
      </w:pPr>
      <w:r w:rsidRPr="00C6114A">
        <w:rPr>
          <w:rFonts w:asciiTheme="minorHAnsi" w:hAnsiTheme="minorHAnsi" w:cs="Arial"/>
          <w:bCs/>
          <w:szCs w:val="22"/>
        </w:rPr>
        <w:t>Replication between consent conditions and HSNO/ACVM requirements</w:t>
      </w:r>
      <w:r w:rsidR="00832AFB" w:rsidRPr="00C6114A">
        <w:rPr>
          <w:rFonts w:asciiTheme="minorHAnsi" w:hAnsiTheme="minorHAnsi" w:cs="Arial"/>
          <w:bCs/>
          <w:szCs w:val="22"/>
        </w:rPr>
        <w:t>, notaby controls</w:t>
      </w:r>
      <w:r w:rsidRPr="00C6114A">
        <w:rPr>
          <w:rFonts w:asciiTheme="minorHAnsi" w:hAnsiTheme="minorHAnsi" w:cs="Arial"/>
          <w:bCs/>
          <w:szCs w:val="22"/>
        </w:rPr>
        <w:t>.</w:t>
      </w:r>
    </w:p>
    <w:p w14:paraId="182BC586" w14:textId="1862F2E1" w:rsidR="0025589F" w:rsidRPr="00C6114A" w:rsidRDefault="0025589F" w:rsidP="00F33E89">
      <w:pPr>
        <w:pStyle w:val="Heading3"/>
        <w:rPr>
          <w:rFonts w:asciiTheme="minorHAnsi" w:hAnsiTheme="minorHAnsi"/>
        </w:rPr>
      </w:pPr>
      <w:bookmarkStart w:id="147" w:name="_Toc406595480"/>
      <w:r w:rsidRPr="00C6114A">
        <w:rPr>
          <w:rFonts w:asciiTheme="minorHAnsi" w:hAnsiTheme="minorHAnsi"/>
        </w:rPr>
        <w:t>Process duplication</w:t>
      </w:r>
      <w:bookmarkEnd w:id="147"/>
    </w:p>
    <w:p w14:paraId="08371D4C" w14:textId="0077F4DD" w:rsidR="0025589F" w:rsidRPr="00C6114A" w:rsidRDefault="0025589F" w:rsidP="0025589F">
      <w:pPr>
        <w:pStyle w:val="BodyText"/>
        <w:rPr>
          <w:rFonts w:asciiTheme="minorHAnsi" w:hAnsiTheme="minorHAnsi"/>
          <w:lang w:val="en-NZ"/>
        </w:rPr>
      </w:pPr>
      <w:r w:rsidRPr="00C6114A">
        <w:rPr>
          <w:rFonts w:asciiTheme="minorHAnsi" w:hAnsiTheme="minorHAnsi"/>
          <w:lang w:val="en-NZ"/>
        </w:rPr>
        <w:t xml:space="preserve">There is significant duplication of </w:t>
      </w:r>
      <w:r w:rsidR="00C607A8" w:rsidRPr="00C6114A">
        <w:rPr>
          <w:rFonts w:asciiTheme="minorHAnsi" w:hAnsiTheme="minorHAnsi"/>
          <w:lang w:val="en-NZ"/>
        </w:rPr>
        <w:t xml:space="preserve">permitted </w:t>
      </w:r>
      <w:r w:rsidRPr="00C6114A">
        <w:rPr>
          <w:rFonts w:asciiTheme="minorHAnsi" w:hAnsiTheme="minorHAnsi"/>
          <w:lang w:val="en-NZ"/>
        </w:rPr>
        <w:t>process</w:t>
      </w:r>
      <w:r w:rsidR="00C607A8" w:rsidRPr="00C6114A">
        <w:rPr>
          <w:rFonts w:asciiTheme="minorHAnsi" w:hAnsiTheme="minorHAnsi"/>
          <w:lang w:val="en-NZ"/>
        </w:rPr>
        <w:t>es for 1080 operations</w:t>
      </w:r>
      <w:r w:rsidRPr="00C6114A">
        <w:rPr>
          <w:rFonts w:asciiTheme="minorHAnsi" w:hAnsiTheme="minorHAnsi"/>
          <w:lang w:val="en-NZ"/>
        </w:rPr>
        <w:t xml:space="preserve"> betwe</w:t>
      </w:r>
      <w:r w:rsidR="00C607A8" w:rsidRPr="00C6114A">
        <w:rPr>
          <w:rFonts w:asciiTheme="minorHAnsi" w:hAnsiTheme="minorHAnsi"/>
          <w:lang w:val="en-NZ"/>
        </w:rPr>
        <w:t>en the RMA and HSNO. When undertaken on the Conservation Estate</w:t>
      </w:r>
      <w:r w:rsidR="0046727C" w:rsidRPr="00C6114A">
        <w:rPr>
          <w:rFonts w:asciiTheme="minorHAnsi" w:hAnsiTheme="minorHAnsi"/>
          <w:lang w:val="en-NZ"/>
        </w:rPr>
        <w:t>,</w:t>
      </w:r>
      <w:r w:rsidR="00C607A8" w:rsidRPr="00C6114A">
        <w:rPr>
          <w:rFonts w:asciiTheme="minorHAnsi" w:hAnsiTheme="minorHAnsi"/>
          <w:lang w:val="en-NZ"/>
        </w:rPr>
        <w:t xml:space="preserve"> aerial</w:t>
      </w:r>
      <w:r w:rsidRPr="00C6114A">
        <w:rPr>
          <w:rFonts w:asciiTheme="minorHAnsi" w:hAnsiTheme="minorHAnsi"/>
          <w:lang w:val="en-NZ"/>
        </w:rPr>
        <w:t xml:space="preserve"> operations can</w:t>
      </w:r>
      <w:r w:rsidR="00C607A8" w:rsidRPr="00C6114A">
        <w:rPr>
          <w:rFonts w:asciiTheme="minorHAnsi" w:hAnsiTheme="minorHAnsi"/>
          <w:lang w:val="en-NZ"/>
        </w:rPr>
        <w:t xml:space="preserve"> (and often do)</w:t>
      </w:r>
      <w:r w:rsidRPr="00C6114A">
        <w:rPr>
          <w:rFonts w:asciiTheme="minorHAnsi" w:hAnsiTheme="minorHAnsi"/>
          <w:lang w:val="en-NZ"/>
        </w:rPr>
        <w:t xml:space="preserve"> require three separate approvals</w:t>
      </w:r>
      <w:r w:rsidR="00F8781F">
        <w:rPr>
          <w:rFonts w:asciiTheme="minorHAnsi" w:hAnsiTheme="minorHAnsi"/>
          <w:lang w:val="en-NZ"/>
        </w:rPr>
        <w:t>:</w:t>
      </w:r>
      <w:r w:rsidRPr="00C6114A">
        <w:rPr>
          <w:rFonts w:asciiTheme="minorHAnsi" w:hAnsiTheme="minorHAnsi"/>
          <w:lang w:val="en-NZ"/>
        </w:rPr>
        <w:t xml:space="preserve"> resource consent</w:t>
      </w:r>
      <w:r w:rsidR="00C607A8" w:rsidRPr="00C6114A">
        <w:rPr>
          <w:rFonts w:asciiTheme="minorHAnsi" w:hAnsiTheme="minorHAnsi"/>
          <w:lang w:val="en-NZ"/>
        </w:rPr>
        <w:t>,</w:t>
      </w:r>
      <w:r w:rsidRPr="00C6114A">
        <w:rPr>
          <w:rFonts w:asciiTheme="minorHAnsi" w:hAnsiTheme="minorHAnsi"/>
          <w:lang w:val="en-NZ"/>
        </w:rPr>
        <w:t xml:space="preserve"> </w:t>
      </w:r>
      <w:r w:rsidR="00445638" w:rsidRPr="00C6114A">
        <w:rPr>
          <w:rFonts w:asciiTheme="minorHAnsi" w:hAnsiTheme="minorHAnsi"/>
          <w:lang w:val="en-NZ"/>
        </w:rPr>
        <w:t>DOC</w:t>
      </w:r>
      <w:r w:rsidRPr="00C6114A">
        <w:rPr>
          <w:rFonts w:asciiTheme="minorHAnsi" w:hAnsiTheme="minorHAnsi"/>
          <w:lang w:val="en-NZ"/>
        </w:rPr>
        <w:t xml:space="preserve"> permission and Ministry of Health (MOH) permission under HSNO. </w:t>
      </w:r>
    </w:p>
    <w:p w14:paraId="13755C4F" w14:textId="1AD187B8" w:rsidR="0025589F" w:rsidRPr="00C6114A" w:rsidRDefault="000F278E" w:rsidP="0025589F">
      <w:pPr>
        <w:pStyle w:val="BodyText"/>
        <w:spacing w:after="240"/>
        <w:rPr>
          <w:rFonts w:asciiTheme="minorHAnsi" w:hAnsiTheme="minorHAnsi"/>
          <w:lang w:val="en-NZ"/>
        </w:rPr>
      </w:pPr>
      <w:r w:rsidRPr="00C6114A">
        <w:rPr>
          <w:rFonts w:asciiTheme="minorHAnsi" w:hAnsiTheme="minorHAnsi"/>
          <w:lang w:val="en-NZ"/>
        </w:rPr>
        <w:t>Examples of these applications have been rev</w:t>
      </w:r>
      <w:r w:rsidR="0018460E" w:rsidRPr="00C6114A">
        <w:rPr>
          <w:rFonts w:asciiTheme="minorHAnsi" w:hAnsiTheme="minorHAnsi"/>
          <w:lang w:val="en-NZ"/>
        </w:rPr>
        <w:t xml:space="preserve">iewed in the development of </w:t>
      </w:r>
      <w:r w:rsidRPr="00C6114A">
        <w:rPr>
          <w:rFonts w:asciiTheme="minorHAnsi" w:hAnsiTheme="minorHAnsi"/>
          <w:lang w:val="en-NZ"/>
        </w:rPr>
        <w:t>this business case and a</w:t>
      </w:r>
      <w:r w:rsidR="0025589F" w:rsidRPr="00C6114A">
        <w:rPr>
          <w:rFonts w:asciiTheme="minorHAnsi" w:hAnsiTheme="minorHAnsi"/>
          <w:lang w:val="en-NZ"/>
        </w:rPr>
        <w:t>ll three approvals necessitate the preparation of the same substantive effects assessment and supporting technical data. All three processes also require input from technical and planning staff/contractors and often necessitate</w:t>
      </w:r>
      <w:r w:rsidRPr="00C6114A">
        <w:rPr>
          <w:rFonts w:asciiTheme="minorHAnsi" w:hAnsiTheme="minorHAnsi"/>
          <w:lang w:val="en-NZ"/>
        </w:rPr>
        <w:t xml:space="preserve"> the duplication of</w:t>
      </w:r>
      <w:r w:rsidR="0025589F" w:rsidRPr="00C6114A">
        <w:rPr>
          <w:rFonts w:asciiTheme="minorHAnsi" w:hAnsiTheme="minorHAnsi"/>
          <w:lang w:val="en-NZ"/>
        </w:rPr>
        <w:t xml:space="preserve"> reports to meet like conditions.</w:t>
      </w:r>
      <w:r w:rsidR="002E258B" w:rsidRPr="00C6114A">
        <w:rPr>
          <w:rFonts w:asciiTheme="minorHAnsi" w:hAnsiTheme="minorHAnsi"/>
          <w:lang w:val="en-NZ"/>
        </w:rPr>
        <w:t xml:space="preserve"> </w:t>
      </w:r>
    </w:p>
    <w:p w14:paraId="0324916E" w14:textId="43439416" w:rsidR="0025589F" w:rsidRPr="00C6114A" w:rsidRDefault="0025589F" w:rsidP="00F33E89">
      <w:pPr>
        <w:pStyle w:val="Heading3"/>
        <w:rPr>
          <w:rFonts w:asciiTheme="minorHAnsi" w:hAnsiTheme="minorHAnsi"/>
        </w:rPr>
      </w:pPr>
      <w:bookmarkStart w:id="148" w:name="_Toc406595481"/>
      <w:r w:rsidRPr="00C6114A">
        <w:rPr>
          <w:rFonts w:asciiTheme="minorHAnsi" w:hAnsiTheme="minorHAnsi"/>
        </w:rPr>
        <w:lastRenderedPageBreak/>
        <w:t>Regional Plan Rules</w:t>
      </w:r>
      <w:bookmarkEnd w:id="148"/>
    </w:p>
    <w:p w14:paraId="5F5841EA" w14:textId="241C2E69" w:rsidR="00346A12" w:rsidRPr="00C6114A" w:rsidRDefault="00C607A8" w:rsidP="00C607A8">
      <w:pPr>
        <w:spacing w:before="220" w:after="240" w:line="264" w:lineRule="auto"/>
        <w:ind w:left="851"/>
        <w:rPr>
          <w:rFonts w:asciiTheme="minorHAnsi" w:hAnsiTheme="minorHAnsi" w:cs="Arial"/>
          <w:bCs/>
          <w:szCs w:val="22"/>
        </w:rPr>
      </w:pPr>
      <w:r w:rsidRPr="00C6114A">
        <w:rPr>
          <w:rFonts w:asciiTheme="minorHAnsi" w:hAnsiTheme="minorHAnsi" w:cs="Arial"/>
          <w:bCs/>
          <w:szCs w:val="22"/>
        </w:rPr>
        <w:t>A</w:t>
      </w:r>
      <w:r w:rsidR="00160694" w:rsidRPr="00C6114A">
        <w:rPr>
          <w:rFonts w:asciiTheme="minorHAnsi" w:hAnsiTheme="minorHAnsi" w:cs="Arial"/>
          <w:bCs/>
          <w:szCs w:val="22"/>
        </w:rPr>
        <w:t xml:space="preserve"> full review</w:t>
      </w:r>
      <w:r w:rsidRPr="00C6114A">
        <w:rPr>
          <w:rFonts w:asciiTheme="minorHAnsi" w:hAnsiTheme="minorHAnsi" w:cs="Arial"/>
          <w:bCs/>
          <w:szCs w:val="22"/>
        </w:rPr>
        <w:t xml:space="preserve"> of regional plan rules </w:t>
      </w:r>
      <w:r w:rsidR="00160694" w:rsidRPr="00C6114A">
        <w:rPr>
          <w:rFonts w:asciiTheme="minorHAnsi" w:hAnsiTheme="minorHAnsi" w:cs="Arial"/>
          <w:bCs/>
          <w:szCs w:val="22"/>
        </w:rPr>
        <w:t>has found</w:t>
      </w:r>
      <w:r w:rsidRPr="00C6114A">
        <w:rPr>
          <w:rFonts w:asciiTheme="minorHAnsi" w:hAnsiTheme="minorHAnsi" w:cs="Arial"/>
          <w:bCs/>
          <w:szCs w:val="22"/>
        </w:rPr>
        <w:t xml:space="preserve"> that many regional p</w:t>
      </w:r>
      <w:r w:rsidR="00346A12" w:rsidRPr="00C6114A">
        <w:rPr>
          <w:rFonts w:asciiTheme="minorHAnsi" w:hAnsiTheme="minorHAnsi" w:cs="Arial"/>
          <w:bCs/>
          <w:szCs w:val="22"/>
        </w:rPr>
        <w:t xml:space="preserve">lan rules repeat </w:t>
      </w:r>
      <w:r w:rsidRPr="00C6114A">
        <w:rPr>
          <w:rFonts w:asciiTheme="minorHAnsi" w:hAnsiTheme="minorHAnsi" w:cs="Arial"/>
          <w:bCs/>
          <w:szCs w:val="22"/>
        </w:rPr>
        <w:t>the requirements</w:t>
      </w:r>
      <w:r w:rsidR="00346A12" w:rsidRPr="00C6114A">
        <w:rPr>
          <w:rFonts w:asciiTheme="minorHAnsi" w:hAnsiTheme="minorHAnsi" w:cs="Arial"/>
          <w:bCs/>
          <w:szCs w:val="22"/>
        </w:rPr>
        <w:t xml:space="preserve"> </w:t>
      </w:r>
      <w:r w:rsidRPr="00C6114A">
        <w:rPr>
          <w:rFonts w:asciiTheme="minorHAnsi" w:hAnsiTheme="minorHAnsi" w:cs="Arial"/>
          <w:bCs/>
          <w:szCs w:val="22"/>
        </w:rPr>
        <w:t xml:space="preserve">of </w:t>
      </w:r>
      <w:r w:rsidR="00346A12" w:rsidRPr="00C6114A">
        <w:rPr>
          <w:rFonts w:asciiTheme="minorHAnsi" w:hAnsiTheme="minorHAnsi" w:cs="Arial"/>
          <w:bCs/>
          <w:szCs w:val="22"/>
        </w:rPr>
        <w:t>HSNO c</w:t>
      </w:r>
      <w:r w:rsidRPr="00C6114A">
        <w:rPr>
          <w:rFonts w:asciiTheme="minorHAnsi" w:hAnsiTheme="minorHAnsi" w:cs="Arial"/>
          <w:bCs/>
          <w:szCs w:val="22"/>
        </w:rPr>
        <w:t xml:space="preserve">ontrols and ACVM legislation unnecessarily. </w:t>
      </w:r>
      <w:r w:rsidR="0046727C" w:rsidRPr="00C6114A">
        <w:rPr>
          <w:rFonts w:asciiTheme="minorHAnsi" w:hAnsiTheme="minorHAnsi" w:cs="Arial"/>
          <w:bCs/>
          <w:szCs w:val="22"/>
        </w:rPr>
        <w:t>Key e</w:t>
      </w:r>
      <w:r w:rsidRPr="00C6114A">
        <w:rPr>
          <w:rFonts w:asciiTheme="minorHAnsi" w:hAnsiTheme="minorHAnsi"/>
        </w:rPr>
        <w:t>xamples of</w:t>
      </w:r>
      <w:r w:rsidR="00346A12" w:rsidRPr="00C6114A">
        <w:rPr>
          <w:rFonts w:asciiTheme="minorHAnsi" w:hAnsiTheme="minorHAnsi"/>
        </w:rPr>
        <w:t xml:space="preserve"> </w:t>
      </w:r>
      <w:r w:rsidR="00182AB3" w:rsidRPr="00C6114A">
        <w:rPr>
          <w:rFonts w:asciiTheme="minorHAnsi" w:hAnsiTheme="minorHAnsi"/>
        </w:rPr>
        <w:t>r</w:t>
      </w:r>
      <w:r w:rsidR="00346A12" w:rsidRPr="00C6114A">
        <w:rPr>
          <w:rFonts w:asciiTheme="minorHAnsi" w:hAnsiTheme="minorHAnsi"/>
        </w:rPr>
        <w:t>ules that duplicate or have equivalent controls under the HSNO Act, ACVM Act, or Ministry of Health (MOH)</w:t>
      </w:r>
      <w:r w:rsidR="0025589F" w:rsidRPr="00C6114A">
        <w:rPr>
          <w:rFonts w:asciiTheme="minorHAnsi" w:hAnsiTheme="minorHAnsi"/>
        </w:rPr>
        <w:t xml:space="preserve"> permission conditions are provided</w:t>
      </w:r>
      <w:r w:rsidR="00026937" w:rsidRPr="00C6114A">
        <w:rPr>
          <w:rFonts w:asciiTheme="minorHAnsi" w:hAnsiTheme="minorHAnsi"/>
        </w:rPr>
        <w:t xml:space="preserve"> in Table </w:t>
      </w:r>
      <w:r w:rsidR="007D50D2" w:rsidRPr="00C6114A">
        <w:rPr>
          <w:rFonts w:asciiTheme="minorHAnsi" w:hAnsiTheme="minorHAnsi"/>
        </w:rPr>
        <w:t>7</w:t>
      </w:r>
      <w:r w:rsidR="00346A12" w:rsidRPr="00C6114A">
        <w:rPr>
          <w:rFonts w:asciiTheme="minorHAnsi" w:hAnsiTheme="minorHAnsi"/>
        </w:rPr>
        <w:t xml:space="preserve">. </w:t>
      </w:r>
    </w:p>
    <w:tbl>
      <w:tblPr>
        <w:tblStyle w:val="LightList-Accent1"/>
        <w:tblW w:w="8897" w:type="dxa"/>
        <w:tblLayout w:type="fixed"/>
        <w:tblLook w:val="00A0" w:firstRow="1" w:lastRow="0" w:firstColumn="1" w:lastColumn="0" w:noHBand="0" w:noVBand="0"/>
      </w:tblPr>
      <w:tblGrid>
        <w:gridCol w:w="1523"/>
        <w:gridCol w:w="4255"/>
        <w:gridCol w:w="851"/>
        <w:gridCol w:w="850"/>
        <w:gridCol w:w="1418"/>
      </w:tblGrid>
      <w:tr w:rsidR="00346A12" w:rsidRPr="00C6114A" w14:paraId="28566574" w14:textId="77777777" w:rsidTr="00FB68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3" w:type="dxa"/>
            <w:tcBorders>
              <w:top w:val="single" w:sz="8" w:space="0" w:color="4F81BD" w:themeColor="accent1"/>
              <w:bottom w:val="single" w:sz="8" w:space="0" w:color="4F81BD" w:themeColor="accent1"/>
            </w:tcBorders>
            <w:shd w:val="clear" w:color="auto" w:fill="004B8D"/>
          </w:tcPr>
          <w:p w14:paraId="57E589CB" w14:textId="77777777" w:rsidR="00346A12" w:rsidRPr="00C6114A" w:rsidRDefault="00346A12" w:rsidP="00346A12">
            <w:pPr>
              <w:pStyle w:val="BodyText"/>
              <w:spacing w:before="0"/>
              <w:ind w:left="0"/>
              <w:rPr>
                <w:rFonts w:asciiTheme="minorHAnsi" w:hAnsiTheme="minorHAnsi"/>
                <w:lang w:val="en-NZ"/>
              </w:rPr>
            </w:pPr>
            <w:r w:rsidRPr="00C6114A">
              <w:rPr>
                <w:rFonts w:asciiTheme="minorHAnsi" w:hAnsiTheme="minorHAnsi"/>
                <w:lang w:val="en-NZ"/>
              </w:rPr>
              <w:t>Regional Plan</w:t>
            </w:r>
          </w:p>
        </w:tc>
        <w:tc>
          <w:tcPr>
            <w:cnfStyle w:val="000010000000" w:firstRow="0" w:lastRow="0" w:firstColumn="0" w:lastColumn="0" w:oddVBand="1" w:evenVBand="0" w:oddHBand="0" w:evenHBand="0" w:firstRowFirstColumn="0" w:firstRowLastColumn="0" w:lastRowFirstColumn="0" w:lastRowLastColumn="0"/>
            <w:tcW w:w="4255" w:type="dxa"/>
            <w:tcBorders>
              <w:bottom w:val="single" w:sz="8" w:space="0" w:color="4F81BD" w:themeColor="accent1"/>
            </w:tcBorders>
            <w:shd w:val="clear" w:color="auto" w:fill="004B8D"/>
          </w:tcPr>
          <w:p w14:paraId="1BE41E25" w14:textId="77777777" w:rsidR="00346A12" w:rsidRPr="00C6114A" w:rsidRDefault="00346A12" w:rsidP="00346A12">
            <w:pPr>
              <w:pStyle w:val="BodyText"/>
              <w:spacing w:before="0"/>
              <w:ind w:left="0"/>
              <w:rPr>
                <w:rFonts w:asciiTheme="minorHAnsi" w:hAnsiTheme="minorHAnsi"/>
                <w:lang w:val="en-NZ"/>
              </w:rPr>
            </w:pPr>
            <w:r w:rsidRPr="00C6114A">
              <w:rPr>
                <w:rFonts w:asciiTheme="minorHAnsi" w:hAnsiTheme="minorHAnsi"/>
                <w:lang w:val="en-NZ"/>
              </w:rPr>
              <w:t xml:space="preserve">Rule </w:t>
            </w:r>
          </w:p>
        </w:tc>
        <w:tc>
          <w:tcPr>
            <w:tcW w:w="1701" w:type="dxa"/>
            <w:gridSpan w:val="2"/>
            <w:tcBorders>
              <w:top w:val="single" w:sz="8" w:space="0" w:color="4F81BD" w:themeColor="accent1"/>
              <w:bottom w:val="single" w:sz="8" w:space="0" w:color="4F81BD" w:themeColor="accent1"/>
            </w:tcBorders>
            <w:shd w:val="clear" w:color="auto" w:fill="004B8D"/>
          </w:tcPr>
          <w:p w14:paraId="19652C6A" w14:textId="77777777" w:rsidR="00346A12" w:rsidRPr="00C6114A" w:rsidRDefault="00346A12" w:rsidP="00346A12">
            <w:pPr>
              <w:pStyle w:val="BodyText"/>
              <w:spacing w:before="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val="en-NZ"/>
              </w:rPr>
            </w:pPr>
            <w:r w:rsidRPr="00C6114A">
              <w:rPr>
                <w:rFonts w:asciiTheme="minorHAnsi" w:hAnsiTheme="minorHAnsi"/>
                <w:lang w:val="en-NZ"/>
              </w:rPr>
              <w:t>Legislation</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4F81BD" w:themeColor="accent1"/>
            </w:tcBorders>
            <w:shd w:val="clear" w:color="auto" w:fill="004B8D"/>
          </w:tcPr>
          <w:p w14:paraId="5965901C" w14:textId="77777777" w:rsidR="00346A12" w:rsidRPr="00C6114A" w:rsidRDefault="00346A12" w:rsidP="00346A12">
            <w:pPr>
              <w:pStyle w:val="BodyText"/>
              <w:spacing w:before="0"/>
              <w:ind w:left="0"/>
              <w:rPr>
                <w:rFonts w:asciiTheme="minorHAnsi" w:hAnsiTheme="minorHAnsi"/>
                <w:b w:val="0"/>
                <w:bCs w:val="0"/>
                <w:lang w:val="en-NZ"/>
              </w:rPr>
            </w:pPr>
            <w:r w:rsidRPr="00C6114A">
              <w:rPr>
                <w:rFonts w:asciiTheme="minorHAnsi" w:hAnsiTheme="minorHAnsi"/>
                <w:lang w:val="en-NZ"/>
              </w:rPr>
              <w:t>Permits/ Permissions</w:t>
            </w:r>
          </w:p>
        </w:tc>
      </w:tr>
      <w:tr w:rsidR="00346A12" w:rsidRPr="00C6114A" w14:paraId="0CCA0801" w14:textId="77777777" w:rsidTr="0034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157EE078" w14:textId="77777777" w:rsidR="00346A12" w:rsidRPr="00C6114A" w:rsidRDefault="00346A12" w:rsidP="00346A12">
            <w:pPr>
              <w:pStyle w:val="BodyText"/>
              <w:ind w:left="0"/>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4255" w:type="dxa"/>
          </w:tcPr>
          <w:p w14:paraId="3F762074" w14:textId="77777777" w:rsidR="00346A12" w:rsidRPr="00C6114A" w:rsidRDefault="00346A12" w:rsidP="00346A12">
            <w:pPr>
              <w:pStyle w:val="BodyText"/>
              <w:ind w:left="0"/>
              <w:rPr>
                <w:rFonts w:asciiTheme="minorHAnsi" w:hAnsiTheme="minorHAnsi"/>
                <w:i/>
                <w:lang w:val="en-NZ"/>
              </w:rPr>
            </w:pPr>
          </w:p>
        </w:tc>
        <w:tc>
          <w:tcPr>
            <w:tcW w:w="851" w:type="dxa"/>
          </w:tcPr>
          <w:p w14:paraId="31C7D935" w14:textId="77777777" w:rsidR="00346A12" w:rsidRPr="00C6114A" w:rsidRDefault="00346A12" w:rsidP="00346A12">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lang w:val="en-NZ"/>
              </w:rPr>
            </w:pPr>
            <w:r w:rsidRPr="00C6114A">
              <w:rPr>
                <w:rFonts w:asciiTheme="minorHAnsi" w:hAnsiTheme="minorHAnsi"/>
                <w:b/>
                <w:lang w:val="en-NZ"/>
              </w:rPr>
              <w:t>HSNO</w:t>
            </w:r>
          </w:p>
        </w:tc>
        <w:tc>
          <w:tcPr>
            <w:cnfStyle w:val="000010000000" w:firstRow="0" w:lastRow="0" w:firstColumn="0" w:lastColumn="0" w:oddVBand="1" w:evenVBand="0" w:oddHBand="0" w:evenHBand="0" w:firstRowFirstColumn="0" w:firstRowLastColumn="0" w:lastRowFirstColumn="0" w:lastRowLastColumn="0"/>
            <w:tcW w:w="850" w:type="dxa"/>
          </w:tcPr>
          <w:p w14:paraId="5AE4A2A4" w14:textId="77777777" w:rsidR="00346A12" w:rsidRPr="00C6114A" w:rsidRDefault="00346A12" w:rsidP="00346A12">
            <w:pPr>
              <w:pStyle w:val="BodyText"/>
              <w:ind w:left="0"/>
              <w:rPr>
                <w:rFonts w:asciiTheme="minorHAnsi" w:hAnsiTheme="minorHAnsi"/>
                <w:b/>
                <w:lang w:val="en-NZ"/>
              </w:rPr>
            </w:pPr>
            <w:r w:rsidRPr="00C6114A">
              <w:rPr>
                <w:rFonts w:asciiTheme="minorHAnsi" w:hAnsiTheme="minorHAnsi"/>
                <w:b/>
                <w:lang w:val="en-NZ"/>
              </w:rPr>
              <w:t>ACVM</w:t>
            </w:r>
          </w:p>
        </w:tc>
        <w:tc>
          <w:tcPr>
            <w:tcW w:w="1418" w:type="dxa"/>
          </w:tcPr>
          <w:p w14:paraId="104045FF" w14:textId="77777777" w:rsidR="00346A12" w:rsidRPr="00C6114A" w:rsidRDefault="00346A12" w:rsidP="00346A12">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lang w:val="en-NZ"/>
              </w:rPr>
            </w:pPr>
            <w:r w:rsidRPr="00C6114A">
              <w:rPr>
                <w:rFonts w:asciiTheme="minorHAnsi" w:hAnsiTheme="minorHAnsi"/>
                <w:b/>
                <w:lang w:val="en-NZ"/>
              </w:rPr>
              <w:t>MOH</w:t>
            </w:r>
          </w:p>
        </w:tc>
      </w:tr>
      <w:tr w:rsidR="009968C3" w:rsidRPr="00C6114A" w14:paraId="1B7BC4DE" w14:textId="77777777" w:rsidTr="00346A12">
        <w:tc>
          <w:tcPr>
            <w:cnfStyle w:val="001000000000" w:firstRow="0" w:lastRow="0" w:firstColumn="1" w:lastColumn="0" w:oddVBand="0" w:evenVBand="0" w:oddHBand="0" w:evenHBand="0" w:firstRowFirstColumn="0" w:firstRowLastColumn="0" w:lastRowFirstColumn="0" w:lastRowLastColumn="0"/>
            <w:tcW w:w="1523" w:type="dxa"/>
            <w:vMerge w:val="restart"/>
          </w:tcPr>
          <w:p w14:paraId="01C144D7" w14:textId="784431D3" w:rsidR="009968C3" w:rsidRPr="00C6114A" w:rsidRDefault="009968C3" w:rsidP="00346A12">
            <w:pPr>
              <w:pStyle w:val="BodyText"/>
              <w:ind w:left="0"/>
              <w:rPr>
                <w:rFonts w:asciiTheme="minorHAnsi" w:hAnsiTheme="minorHAnsi"/>
                <w:lang w:val="en-NZ"/>
              </w:rPr>
            </w:pPr>
            <w:r w:rsidRPr="00C6114A">
              <w:rPr>
                <w:rFonts w:asciiTheme="minorHAnsi" w:hAnsiTheme="minorHAnsi"/>
                <w:lang w:val="en-NZ"/>
              </w:rPr>
              <w:t xml:space="preserve">Hawkes Bay Regional Resource Management Plan - </w:t>
            </w:r>
            <w:r w:rsidRPr="00C6114A">
              <w:rPr>
                <w:rFonts w:asciiTheme="minorHAnsi" w:hAnsiTheme="minorHAnsi"/>
              </w:rPr>
              <w:t xml:space="preserve">Excerpt from </w:t>
            </w:r>
            <w:r w:rsidRPr="00C6114A">
              <w:rPr>
                <w:rFonts w:asciiTheme="minorHAnsi" w:hAnsiTheme="minorHAnsi"/>
                <w:lang w:val="en-NZ"/>
              </w:rPr>
              <w:t>Rule 10</w:t>
            </w:r>
          </w:p>
        </w:tc>
        <w:tc>
          <w:tcPr>
            <w:cnfStyle w:val="000010000000" w:firstRow="0" w:lastRow="0" w:firstColumn="0" w:lastColumn="0" w:oddVBand="1" w:evenVBand="0" w:oddHBand="0" w:evenHBand="0" w:firstRowFirstColumn="0" w:firstRowLastColumn="0" w:lastRowFirstColumn="0" w:lastRowLastColumn="0"/>
            <w:tcW w:w="4255" w:type="dxa"/>
          </w:tcPr>
          <w:p w14:paraId="6E7AAE0A" w14:textId="77777777" w:rsidR="009968C3" w:rsidRPr="00C6114A" w:rsidRDefault="009968C3" w:rsidP="00346A12">
            <w:pPr>
              <w:pStyle w:val="BodyText"/>
              <w:ind w:left="0"/>
              <w:rPr>
                <w:rFonts w:asciiTheme="minorHAnsi" w:hAnsiTheme="minorHAnsi"/>
                <w:lang w:val="en-NZ"/>
              </w:rPr>
            </w:pPr>
            <w:r w:rsidRPr="00C6114A">
              <w:rPr>
                <w:rFonts w:asciiTheme="minorHAnsi" w:hAnsiTheme="minorHAnsi"/>
                <w:i/>
                <w:lang w:val="en-NZ"/>
              </w:rPr>
              <w:t>The discharge shall be undertaken in a manner which does not exceed any rate, or contravene any other requirement, specified in the agrichemical manufacturer's instructions.</w:t>
            </w:r>
          </w:p>
        </w:tc>
        <w:tc>
          <w:tcPr>
            <w:tcW w:w="851" w:type="dxa"/>
          </w:tcPr>
          <w:p w14:paraId="7373AFD7" w14:textId="3FA453F8" w:rsidR="009968C3"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850" w:type="dxa"/>
          </w:tcPr>
          <w:p w14:paraId="382DC5C4" w14:textId="55522418" w:rsidR="009968C3" w:rsidRPr="00B37FD3" w:rsidRDefault="002D2DBF" w:rsidP="00346A12">
            <w:pPr>
              <w:pStyle w:val="BodyText"/>
              <w:ind w:left="0"/>
              <w:rPr>
                <w:rFonts w:ascii="Wingdings 2" w:hAnsi="Wingdings 2"/>
                <w:b/>
                <w:sz w:val="24"/>
                <w:lang w:val="en-NZ"/>
              </w:rPr>
            </w:pPr>
            <w:r w:rsidRPr="00B37FD3">
              <w:rPr>
                <w:rFonts w:ascii="Wingdings 2" w:hAnsi="Wingdings 2"/>
                <w:b/>
                <w:sz w:val="24"/>
                <w:lang w:val="en-NZ"/>
              </w:rPr>
              <w:t></w:t>
            </w:r>
          </w:p>
        </w:tc>
        <w:tc>
          <w:tcPr>
            <w:tcW w:w="1418" w:type="dxa"/>
          </w:tcPr>
          <w:p w14:paraId="4F08B104" w14:textId="77777777" w:rsidR="009968C3" w:rsidRPr="00B37FD3" w:rsidRDefault="009968C3"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p>
        </w:tc>
      </w:tr>
      <w:tr w:rsidR="002D2DBF" w:rsidRPr="00C6114A" w14:paraId="5454F2E2" w14:textId="77777777" w:rsidTr="0034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Merge/>
          </w:tcPr>
          <w:p w14:paraId="763C2707" w14:textId="77777777" w:rsidR="002D2DBF" w:rsidRPr="00C6114A" w:rsidRDefault="002D2DBF" w:rsidP="00346A12">
            <w:pPr>
              <w:pStyle w:val="BodyText"/>
              <w:ind w:left="0"/>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4255" w:type="dxa"/>
          </w:tcPr>
          <w:p w14:paraId="7CB22216" w14:textId="4AE8790D" w:rsidR="002D2DBF" w:rsidRPr="00C6114A" w:rsidRDefault="002D2DBF" w:rsidP="00346A12">
            <w:pPr>
              <w:pStyle w:val="BodyText"/>
              <w:ind w:left="0"/>
              <w:rPr>
                <w:rFonts w:asciiTheme="minorHAnsi" w:hAnsiTheme="minorHAnsi"/>
                <w:i/>
                <w:lang w:val="en-NZ"/>
              </w:rPr>
            </w:pPr>
            <w:r w:rsidRPr="00C6114A">
              <w:rPr>
                <w:rFonts w:asciiTheme="minorHAnsi" w:hAnsiTheme="minorHAnsi"/>
                <w:i/>
                <w:lang w:val="en-NZ"/>
              </w:rPr>
              <w:t>Every pilot undertaking the aerial application of agrichemicals shall hold a GROWSAFE® Pilot Agrichemical Rating Certificate.</w:t>
            </w:r>
          </w:p>
        </w:tc>
        <w:tc>
          <w:tcPr>
            <w:tcW w:w="851" w:type="dxa"/>
          </w:tcPr>
          <w:p w14:paraId="58D2B16F" w14:textId="7DBF1F61" w:rsidR="002D2DBF"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850" w:type="dxa"/>
          </w:tcPr>
          <w:p w14:paraId="25EDCA84" w14:textId="77777777" w:rsidR="002D2DBF" w:rsidRPr="00B37FD3" w:rsidRDefault="002D2DBF" w:rsidP="00346A12">
            <w:pPr>
              <w:pStyle w:val="BodyText"/>
              <w:ind w:left="0"/>
              <w:rPr>
                <w:rFonts w:ascii="Wingdings 2" w:hAnsi="Wingdings 2"/>
                <w:b/>
                <w:sz w:val="24"/>
                <w:lang w:val="en-NZ"/>
              </w:rPr>
            </w:pPr>
          </w:p>
        </w:tc>
        <w:tc>
          <w:tcPr>
            <w:tcW w:w="1418" w:type="dxa"/>
          </w:tcPr>
          <w:p w14:paraId="2E7EDF9A" w14:textId="41AC8267" w:rsidR="002D2DBF"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2D2DBF" w:rsidRPr="00C6114A" w14:paraId="466CDED1" w14:textId="77777777" w:rsidTr="00346A12">
        <w:tc>
          <w:tcPr>
            <w:cnfStyle w:val="001000000000" w:firstRow="0" w:lastRow="0" w:firstColumn="1" w:lastColumn="0" w:oddVBand="0" w:evenVBand="0" w:oddHBand="0" w:evenHBand="0" w:firstRowFirstColumn="0" w:firstRowLastColumn="0" w:lastRowFirstColumn="0" w:lastRowLastColumn="0"/>
            <w:tcW w:w="1523" w:type="dxa"/>
            <w:vMerge w:val="restart"/>
          </w:tcPr>
          <w:p w14:paraId="59F69D12" w14:textId="77777777" w:rsidR="002D2DBF" w:rsidRPr="00C6114A" w:rsidRDefault="002D2DBF" w:rsidP="00346A12">
            <w:pPr>
              <w:pStyle w:val="BodyText"/>
              <w:ind w:left="0"/>
              <w:rPr>
                <w:rFonts w:asciiTheme="minorHAnsi" w:hAnsiTheme="minorHAnsi"/>
                <w:lang w:val="en-NZ"/>
              </w:rPr>
            </w:pPr>
            <w:r w:rsidRPr="00C6114A">
              <w:rPr>
                <w:rFonts w:asciiTheme="minorHAnsi" w:hAnsiTheme="minorHAnsi"/>
                <w:lang w:val="en-NZ"/>
              </w:rPr>
              <w:t>West Coast Proposed Land and Water Plan</w:t>
            </w:r>
          </w:p>
          <w:p w14:paraId="64F494A0" w14:textId="77777777" w:rsidR="002D2DBF" w:rsidRPr="00C6114A" w:rsidRDefault="002D2DBF" w:rsidP="00346A12">
            <w:pPr>
              <w:pStyle w:val="BodyText"/>
              <w:ind w:left="0"/>
              <w:rPr>
                <w:rFonts w:asciiTheme="minorHAnsi" w:hAnsiTheme="minorHAnsi"/>
                <w:lang w:val="en-NZ"/>
              </w:rPr>
            </w:pPr>
            <w:r w:rsidRPr="00C6114A">
              <w:rPr>
                <w:rFonts w:asciiTheme="minorHAnsi" w:hAnsiTheme="minorHAnsi"/>
              </w:rPr>
              <w:t xml:space="preserve">Excerpt from </w:t>
            </w:r>
            <w:r w:rsidRPr="00C6114A">
              <w:rPr>
                <w:rFonts w:asciiTheme="minorHAnsi" w:hAnsiTheme="minorHAnsi"/>
                <w:lang w:val="en-NZ"/>
              </w:rPr>
              <w:t>Rule 89</w:t>
            </w:r>
          </w:p>
        </w:tc>
        <w:tc>
          <w:tcPr>
            <w:cnfStyle w:val="000010000000" w:firstRow="0" w:lastRow="0" w:firstColumn="0" w:lastColumn="0" w:oddVBand="1" w:evenVBand="0" w:oddHBand="0" w:evenHBand="0" w:firstRowFirstColumn="0" w:firstRowLastColumn="0" w:lastRowFirstColumn="0" w:lastRowLastColumn="0"/>
            <w:tcW w:w="4255" w:type="dxa"/>
          </w:tcPr>
          <w:p w14:paraId="15F6BD35" w14:textId="77777777" w:rsidR="002D2DBF" w:rsidRPr="00C6114A" w:rsidRDefault="002D2DBF" w:rsidP="00346A12">
            <w:pPr>
              <w:pStyle w:val="BodyText"/>
              <w:ind w:left="0"/>
              <w:rPr>
                <w:rFonts w:asciiTheme="minorHAnsi" w:hAnsiTheme="minorHAnsi"/>
                <w:i/>
                <w:lang w:val="en-NZ"/>
              </w:rPr>
            </w:pPr>
            <w:r w:rsidRPr="00C6114A">
              <w:rPr>
                <w:rFonts w:asciiTheme="minorHAnsi" w:hAnsiTheme="minorHAnsi"/>
                <w:i/>
                <w:lang w:val="en-NZ"/>
              </w:rPr>
              <w:t>All residents and occupiers of school buildings within the application area or immediately adjoining the application area are notified at least 48 hours prior to the commencement of the aerial operation.</w:t>
            </w:r>
          </w:p>
        </w:tc>
        <w:tc>
          <w:tcPr>
            <w:tcW w:w="851" w:type="dxa"/>
          </w:tcPr>
          <w:p w14:paraId="35C55021" w14:textId="77777777" w:rsidR="002D2DBF"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p>
        </w:tc>
        <w:tc>
          <w:tcPr>
            <w:cnfStyle w:val="000010000000" w:firstRow="0" w:lastRow="0" w:firstColumn="0" w:lastColumn="0" w:oddVBand="1" w:evenVBand="0" w:oddHBand="0" w:evenHBand="0" w:firstRowFirstColumn="0" w:firstRowLastColumn="0" w:lastRowFirstColumn="0" w:lastRowLastColumn="0"/>
            <w:tcW w:w="850" w:type="dxa"/>
          </w:tcPr>
          <w:p w14:paraId="6D9FCC77" w14:textId="77777777" w:rsidR="002D2DBF" w:rsidRPr="00B37FD3" w:rsidRDefault="002D2DBF" w:rsidP="00346A12">
            <w:pPr>
              <w:pStyle w:val="BodyText"/>
              <w:ind w:left="0"/>
              <w:rPr>
                <w:rFonts w:ascii="Wingdings 2" w:hAnsi="Wingdings 2"/>
                <w:b/>
                <w:sz w:val="24"/>
                <w:lang w:val="en-NZ"/>
              </w:rPr>
            </w:pPr>
          </w:p>
        </w:tc>
        <w:tc>
          <w:tcPr>
            <w:tcW w:w="1418" w:type="dxa"/>
          </w:tcPr>
          <w:p w14:paraId="2673E033" w14:textId="135FB87A" w:rsidR="002D2DBF"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2D2DBF" w:rsidRPr="00C6114A" w14:paraId="5273A05A" w14:textId="77777777" w:rsidTr="0034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Merge/>
          </w:tcPr>
          <w:p w14:paraId="59ACCD0B" w14:textId="77777777" w:rsidR="002D2DBF" w:rsidRPr="00C6114A" w:rsidRDefault="002D2DBF" w:rsidP="00346A12">
            <w:pPr>
              <w:pStyle w:val="BodyText"/>
              <w:ind w:left="0"/>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4255" w:type="dxa"/>
          </w:tcPr>
          <w:p w14:paraId="55430606" w14:textId="77777777" w:rsidR="002D2DBF" w:rsidRPr="00C6114A" w:rsidRDefault="002D2DBF" w:rsidP="00346A12">
            <w:pPr>
              <w:pStyle w:val="BodyText"/>
              <w:ind w:left="0"/>
              <w:rPr>
                <w:rFonts w:asciiTheme="minorHAnsi" w:hAnsiTheme="minorHAnsi"/>
                <w:lang w:val="en-NZ"/>
              </w:rPr>
            </w:pPr>
            <w:r w:rsidRPr="00C6114A">
              <w:rPr>
                <w:rFonts w:asciiTheme="minorHAnsi" w:hAnsiTheme="minorHAnsi"/>
                <w:i/>
                <w:lang w:val="en-NZ"/>
              </w:rPr>
              <w:t>A 100 metre buffer is maintained between the area of application and the boundary of the subject property and between the area of application and any house site.</w:t>
            </w:r>
          </w:p>
        </w:tc>
        <w:tc>
          <w:tcPr>
            <w:tcW w:w="851" w:type="dxa"/>
          </w:tcPr>
          <w:p w14:paraId="074AE4A8" w14:textId="77777777" w:rsidR="002D2DBF"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p>
        </w:tc>
        <w:tc>
          <w:tcPr>
            <w:cnfStyle w:val="000010000000" w:firstRow="0" w:lastRow="0" w:firstColumn="0" w:lastColumn="0" w:oddVBand="1" w:evenVBand="0" w:oddHBand="0" w:evenHBand="0" w:firstRowFirstColumn="0" w:firstRowLastColumn="0" w:lastRowFirstColumn="0" w:lastRowLastColumn="0"/>
            <w:tcW w:w="850" w:type="dxa"/>
          </w:tcPr>
          <w:p w14:paraId="5F32B7A7" w14:textId="77777777" w:rsidR="002D2DBF" w:rsidRPr="00B37FD3" w:rsidRDefault="002D2DBF" w:rsidP="00346A12">
            <w:pPr>
              <w:pStyle w:val="BodyText"/>
              <w:ind w:left="0"/>
              <w:rPr>
                <w:rFonts w:ascii="Wingdings 2" w:hAnsi="Wingdings 2"/>
                <w:b/>
                <w:sz w:val="24"/>
                <w:lang w:val="en-NZ"/>
              </w:rPr>
            </w:pPr>
          </w:p>
        </w:tc>
        <w:tc>
          <w:tcPr>
            <w:tcW w:w="1418" w:type="dxa"/>
          </w:tcPr>
          <w:p w14:paraId="37BC6B78" w14:textId="39013B86" w:rsidR="002D2DBF"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2D2DBF" w:rsidRPr="00C6114A" w14:paraId="13ABADB2" w14:textId="77777777" w:rsidTr="00346A12">
        <w:tc>
          <w:tcPr>
            <w:cnfStyle w:val="001000000000" w:firstRow="0" w:lastRow="0" w:firstColumn="1" w:lastColumn="0" w:oddVBand="0" w:evenVBand="0" w:oddHBand="0" w:evenHBand="0" w:firstRowFirstColumn="0" w:firstRowLastColumn="0" w:lastRowFirstColumn="0" w:lastRowLastColumn="0"/>
            <w:tcW w:w="1523" w:type="dxa"/>
            <w:vMerge/>
          </w:tcPr>
          <w:p w14:paraId="38DB7AA8" w14:textId="77777777" w:rsidR="002D2DBF" w:rsidRPr="00C6114A" w:rsidRDefault="002D2DBF" w:rsidP="00346A12">
            <w:pPr>
              <w:pStyle w:val="BodyText"/>
              <w:ind w:left="0"/>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4255" w:type="dxa"/>
          </w:tcPr>
          <w:p w14:paraId="56FD5054" w14:textId="77777777" w:rsidR="002D2DBF" w:rsidRPr="00C6114A" w:rsidRDefault="002D2DBF" w:rsidP="00346A12">
            <w:pPr>
              <w:pStyle w:val="BodyText"/>
              <w:ind w:left="0"/>
              <w:rPr>
                <w:rFonts w:asciiTheme="minorHAnsi" w:hAnsiTheme="minorHAnsi"/>
                <w:i/>
                <w:lang w:val="en-NZ"/>
              </w:rPr>
            </w:pPr>
            <w:r w:rsidRPr="00C6114A">
              <w:rPr>
                <w:rFonts w:asciiTheme="minorHAnsi" w:hAnsiTheme="minorHAnsi"/>
                <w:i/>
                <w:lang w:val="en-NZ"/>
              </w:rPr>
              <w:t>Notification of the aerial operation in the local paper occurs at least 14 days prior to the work commencing.</w:t>
            </w:r>
          </w:p>
        </w:tc>
        <w:tc>
          <w:tcPr>
            <w:tcW w:w="851" w:type="dxa"/>
          </w:tcPr>
          <w:p w14:paraId="4EFF836D" w14:textId="62C277F9" w:rsidR="002D2DBF"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850" w:type="dxa"/>
          </w:tcPr>
          <w:p w14:paraId="3B61CF6E" w14:textId="588A3311" w:rsidR="002D2DBF" w:rsidRPr="00B37FD3" w:rsidRDefault="002D2DBF" w:rsidP="00346A12">
            <w:pPr>
              <w:pStyle w:val="BodyText"/>
              <w:ind w:left="0"/>
              <w:rPr>
                <w:rFonts w:ascii="Wingdings 2" w:hAnsi="Wingdings 2"/>
                <w:b/>
                <w:sz w:val="24"/>
                <w:lang w:val="en-NZ"/>
              </w:rPr>
            </w:pPr>
            <w:r w:rsidRPr="00B37FD3">
              <w:rPr>
                <w:rFonts w:ascii="Wingdings 2" w:hAnsi="Wingdings 2"/>
                <w:b/>
                <w:sz w:val="24"/>
                <w:lang w:val="en-NZ"/>
              </w:rPr>
              <w:t></w:t>
            </w:r>
          </w:p>
        </w:tc>
        <w:tc>
          <w:tcPr>
            <w:tcW w:w="1418" w:type="dxa"/>
          </w:tcPr>
          <w:p w14:paraId="325F78D7" w14:textId="04FDB684" w:rsidR="002D2DBF"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2D2DBF" w:rsidRPr="00C6114A" w14:paraId="3E72C89A" w14:textId="77777777" w:rsidTr="0034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Merge/>
          </w:tcPr>
          <w:p w14:paraId="3C33341F" w14:textId="77777777" w:rsidR="002D2DBF" w:rsidRPr="00C6114A" w:rsidRDefault="002D2DBF" w:rsidP="00346A12">
            <w:pPr>
              <w:pStyle w:val="BodyText"/>
              <w:ind w:left="0"/>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4255" w:type="dxa"/>
          </w:tcPr>
          <w:p w14:paraId="1363546B" w14:textId="77777777" w:rsidR="002D2DBF" w:rsidRPr="00C6114A" w:rsidRDefault="002D2DBF" w:rsidP="00346A12">
            <w:pPr>
              <w:pStyle w:val="BodyText"/>
              <w:ind w:left="0"/>
              <w:rPr>
                <w:rFonts w:asciiTheme="minorHAnsi" w:hAnsiTheme="minorHAnsi"/>
                <w:i/>
                <w:lang w:val="en-NZ"/>
              </w:rPr>
            </w:pPr>
            <w:r w:rsidRPr="00C6114A">
              <w:rPr>
                <w:rFonts w:asciiTheme="minorHAnsi" w:hAnsiTheme="minorHAnsi"/>
                <w:i/>
                <w:lang w:val="en-NZ"/>
              </w:rPr>
              <w:t>Signs are posted notifying the public of the application of agrichemicals in public access areas including roads, walking tracks and access along creeks and river.</w:t>
            </w:r>
          </w:p>
        </w:tc>
        <w:tc>
          <w:tcPr>
            <w:tcW w:w="851" w:type="dxa"/>
          </w:tcPr>
          <w:p w14:paraId="64AA4777" w14:textId="1A7DED65" w:rsidR="002D2DBF"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850" w:type="dxa"/>
          </w:tcPr>
          <w:p w14:paraId="73847BB7" w14:textId="300DDC4D" w:rsidR="002D2DBF" w:rsidRPr="00B37FD3" w:rsidRDefault="002D2DBF" w:rsidP="00346A12">
            <w:pPr>
              <w:pStyle w:val="BodyText"/>
              <w:ind w:left="0"/>
              <w:rPr>
                <w:rFonts w:ascii="Wingdings 2" w:hAnsi="Wingdings 2"/>
                <w:b/>
                <w:sz w:val="24"/>
                <w:lang w:val="en-NZ"/>
              </w:rPr>
            </w:pPr>
            <w:r w:rsidRPr="00B37FD3">
              <w:rPr>
                <w:rFonts w:ascii="Wingdings 2" w:hAnsi="Wingdings 2"/>
                <w:b/>
                <w:sz w:val="24"/>
                <w:lang w:val="en-NZ"/>
              </w:rPr>
              <w:t></w:t>
            </w:r>
          </w:p>
        </w:tc>
        <w:tc>
          <w:tcPr>
            <w:tcW w:w="1418" w:type="dxa"/>
          </w:tcPr>
          <w:p w14:paraId="3C8B135E" w14:textId="4B98AFD3" w:rsidR="002D2DBF"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2D2DBF" w:rsidRPr="00C6114A" w14:paraId="217231ED" w14:textId="77777777" w:rsidTr="00346A12">
        <w:tc>
          <w:tcPr>
            <w:cnfStyle w:val="001000000000" w:firstRow="0" w:lastRow="0" w:firstColumn="1" w:lastColumn="0" w:oddVBand="0" w:evenVBand="0" w:oddHBand="0" w:evenHBand="0" w:firstRowFirstColumn="0" w:firstRowLastColumn="0" w:lastRowFirstColumn="0" w:lastRowLastColumn="0"/>
            <w:tcW w:w="1523" w:type="dxa"/>
            <w:vMerge w:val="restart"/>
          </w:tcPr>
          <w:p w14:paraId="54869269" w14:textId="77777777" w:rsidR="002D2DBF" w:rsidRPr="00C6114A" w:rsidRDefault="002D2DBF" w:rsidP="00346A12">
            <w:pPr>
              <w:pStyle w:val="BodyText"/>
              <w:ind w:left="0"/>
              <w:rPr>
                <w:rFonts w:asciiTheme="minorHAnsi" w:hAnsiTheme="minorHAnsi"/>
                <w:lang w:val="en-NZ"/>
              </w:rPr>
            </w:pPr>
            <w:r w:rsidRPr="00C6114A">
              <w:rPr>
                <w:rFonts w:asciiTheme="minorHAnsi" w:hAnsiTheme="minorHAnsi"/>
                <w:lang w:val="en-NZ"/>
              </w:rPr>
              <w:t>Greater Wellington Regional Plan for Discharges to Land</w:t>
            </w:r>
          </w:p>
          <w:p w14:paraId="49ABB783" w14:textId="1C661220" w:rsidR="002D2DBF" w:rsidRPr="00C6114A" w:rsidRDefault="002D2DBF" w:rsidP="000154B0">
            <w:pPr>
              <w:pStyle w:val="BodyText"/>
              <w:ind w:left="0"/>
              <w:rPr>
                <w:rFonts w:asciiTheme="minorHAnsi" w:hAnsiTheme="minorHAnsi"/>
                <w:lang w:val="en-NZ"/>
              </w:rPr>
            </w:pPr>
            <w:r w:rsidRPr="00C6114A">
              <w:rPr>
                <w:rFonts w:asciiTheme="minorHAnsi" w:hAnsiTheme="minorHAnsi"/>
              </w:rPr>
              <w:t xml:space="preserve">Excerpt from </w:t>
            </w:r>
            <w:r w:rsidR="000154B0" w:rsidRPr="00C6114A">
              <w:rPr>
                <w:rFonts w:asciiTheme="minorHAnsi" w:hAnsiTheme="minorHAnsi"/>
                <w:lang w:val="en-NZ"/>
              </w:rPr>
              <w:lastRenderedPageBreak/>
              <w:t>Rule 17</w:t>
            </w:r>
          </w:p>
        </w:tc>
        <w:tc>
          <w:tcPr>
            <w:cnfStyle w:val="000010000000" w:firstRow="0" w:lastRow="0" w:firstColumn="0" w:lastColumn="0" w:oddVBand="1" w:evenVBand="0" w:oddHBand="0" w:evenHBand="0" w:firstRowFirstColumn="0" w:firstRowLastColumn="0" w:lastRowFirstColumn="0" w:lastRowLastColumn="0"/>
            <w:tcW w:w="4255" w:type="dxa"/>
          </w:tcPr>
          <w:p w14:paraId="5BABEF9C" w14:textId="77777777" w:rsidR="002D2DBF" w:rsidRPr="00C6114A" w:rsidRDefault="002D2DBF" w:rsidP="00346A12">
            <w:pPr>
              <w:pStyle w:val="BodyText"/>
              <w:ind w:left="0"/>
              <w:rPr>
                <w:rFonts w:asciiTheme="minorHAnsi" w:hAnsiTheme="minorHAnsi"/>
                <w:i/>
                <w:lang w:val="en-NZ"/>
              </w:rPr>
            </w:pPr>
            <w:r w:rsidRPr="00C6114A">
              <w:rPr>
                <w:rFonts w:asciiTheme="minorHAnsi" w:hAnsiTheme="minorHAnsi"/>
                <w:i/>
                <w:lang w:val="en-NZ"/>
              </w:rPr>
              <w:lastRenderedPageBreak/>
              <w:t>There shall be no application of pesticides into open surface water bodies or onto any roof or other structures used as a catchment for water supply.</w:t>
            </w:r>
          </w:p>
        </w:tc>
        <w:tc>
          <w:tcPr>
            <w:tcW w:w="851" w:type="dxa"/>
          </w:tcPr>
          <w:p w14:paraId="6E141766" w14:textId="4715CC36" w:rsidR="002D2DBF"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850" w:type="dxa"/>
          </w:tcPr>
          <w:p w14:paraId="13D29B32" w14:textId="77777777" w:rsidR="002D2DBF" w:rsidRPr="00B37FD3" w:rsidRDefault="002D2DBF" w:rsidP="00346A12">
            <w:pPr>
              <w:pStyle w:val="BodyText"/>
              <w:ind w:left="0"/>
              <w:rPr>
                <w:rFonts w:ascii="Wingdings 2" w:hAnsi="Wingdings 2"/>
                <w:b/>
                <w:sz w:val="24"/>
                <w:lang w:val="en-NZ"/>
              </w:rPr>
            </w:pPr>
          </w:p>
        </w:tc>
        <w:tc>
          <w:tcPr>
            <w:tcW w:w="1418" w:type="dxa"/>
          </w:tcPr>
          <w:p w14:paraId="1198794D" w14:textId="38DB3611" w:rsidR="002D2DBF" w:rsidRPr="00B37FD3" w:rsidRDefault="002D2DBF" w:rsidP="00346A12">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9968C3" w:rsidRPr="00C6114A" w14:paraId="35252466" w14:textId="77777777" w:rsidTr="00346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Merge/>
          </w:tcPr>
          <w:p w14:paraId="34F2185B" w14:textId="77777777" w:rsidR="009968C3" w:rsidRPr="00C6114A" w:rsidRDefault="009968C3" w:rsidP="00346A12">
            <w:pPr>
              <w:pStyle w:val="BodyText"/>
              <w:ind w:left="0"/>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4255" w:type="dxa"/>
          </w:tcPr>
          <w:p w14:paraId="469D2AEF" w14:textId="77777777" w:rsidR="009968C3" w:rsidRPr="00C6114A" w:rsidRDefault="009968C3" w:rsidP="00346A12">
            <w:pPr>
              <w:pStyle w:val="BodyText"/>
              <w:ind w:left="0"/>
              <w:rPr>
                <w:rFonts w:asciiTheme="minorHAnsi" w:hAnsiTheme="minorHAnsi"/>
                <w:i/>
                <w:lang w:val="en-NZ"/>
              </w:rPr>
            </w:pPr>
            <w:r w:rsidRPr="00C6114A">
              <w:rPr>
                <w:rFonts w:asciiTheme="minorHAnsi" w:hAnsiTheme="minorHAnsi"/>
                <w:i/>
                <w:lang w:val="en-NZ"/>
              </w:rPr>
              <w:t xml:space="preserve">The operator shall ensure that the bucket distributing the bait is covered when flying to </w:t>
            </w:r>
            <w:r w:rsidRPr="00C6114A">
              <w:rPr>
                <w:rFonts w:asciiTheme="minorHAnsi" w:hAnsiTheme="minorHAnsi"/>
                <w:i/>
                <w:lang w:val="en-NZ"/>
              </w:rPr>
              <w:lastRenderedPageBreak/>
              <w:t>the extent necessary to minimise the risk of bait spilling from the top due to air currents.</w:t>
            </w:r>
          </w:p>
        </w:tc>
        <w:tc>
          <w:tcPr>
            <w:tcW w:w="851" w:type="dxa"/>
          </w:tcPr>
          <w:p w14:paraId="1684DE6E" w14:textId="28AF1963" w:rsidR="009968C3" w:rsidRPr="00B37FD3" w:rsidRDefault="002D2DBF"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lastRenderedPageBreak/>
              <w:t></w:t>
            </w:r>
          </w:p>
        </w:tc>
        <w:tc>
          <w:tcPr>
            <w:cnfStyle w:val="000010000000" w:firstRow="0" w:lastRow="0" w:firstColumn="0" w:lastColumn="0" w:oddVBand="1" w:evenVBand="0" w:oddHBand="0" w:evenHBand="0" w:firstRowFirstColumn="0" w:firstRowLastColumn="0" w:lastRowFirstColumn="0" w:lastRowLastColumn="0"/>
            <w:tcW w:w="850" w:type="dxa"/>
          </w:tcPr>
          <w:p w14:paraId="0255E001" w14:textId="77777777" w:rsidR="009968C3" w:rsidRPr="00B37FD3" w:rsidRDefault="009968C3" w:rsidP="00346A12">
            <w:pPr>
              <w:pStyle w:val="BodyText"/>
              <w:ind w:left="0"/>
              <w:rPr>
                <w:rFonts w:ascii="Wingdings 2" w:hAnsi="Wingdings 2"/>
                <w:b/>
                <w:sz w:val="24"/>
                <w:lang w:val="en-NZ"/>
              </w:rPr>
            </w:pPr>
          </w:p>
        </w:tc>
        <w:tc>
          <w:tcPr>
            <w:tcW w:w="1418" w:type="dxa"/>
          </w:tcPr>
          <w:p w14:paraId="337F4920" w14:textId="77777777" w:rsidR="009968C3" w:rsidRPr="00B37FD3" w:rsidRDefault="009968C3" w:rsidP="00346A12">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p>
        </w:tc>
      </w:tr>
    </w:tbl>
    <w:p w14:paraId="782087AE" w14:textId="657BE2FA" w:rsidR="00844FC1" w:rsidRPr="00C6114A" w:rsidRDefault="00FB6811" w:rsidP="00FB6811">
      <w:pPr>
        <w:pStyle w:val="FigureandTableheading"/>
        <w:rPr>
          <w:rFonts w:asciiTheme="minorHAnsi" w:hAnsiTheme="minorHAnsi"/>
          <w:lang w:val="en-NZ"/>
        </w:rPr>
      </w:pPr>
      <w:r w:rsidRPr="00C6114A">
        <w:rPr>
          <w:rFonts w:asciiTheme="minorHAnsi" w:hAnsiTheme="minorHAnsi"/>
        </w:rPr>
        <w:lastRenderedPageBreak/>
        <w:t>Tabl</w:t>
      </w:r>
      <w:r w:rsidR="00026937" w:rsidRPr="00C6114A">
        <w:rPr>
          <w:rFonts w:asciiTheme="minorHAnsi" w:hAnsiTheme="minorHAnsi"/>
        </w:rPr>
        <w:t xml:space="preserve">e </w:t>
      </w:r>
      <w:r w:rsidR="002D4032" w:rsidRPr="00C6114A">
        <w:rPr>
          <w:rFonts w:asciiTheme="minorHAnsi" w:hAnsiTheme="minorHAnsi"/>
        </w:rPr>
        <w:t>7</w:t>
      </w:r>
      <w:r w:rsidRPr="00C6114A">
        <w:rPr>
          <w:rFonts w:asciiTheme="minorHAnsi" w:hAnsiTheme="minorHAnsi"/>
        </w:rPr>
        <w:t>: Examples of Regional Plan rules that duplicate or have equivalent controls under the HSNO Act, ACVM Act, or Ministry of Health Permission Conditions.</w:t>
      </w:r>
    </w:p>
    <w:p w14:paraId="60A49E76" w14:textId="14F9759D" w:rsidR="0025589F" w:rsidRPr="00C6114A" w:rsidRDefault="0025589F" w:rsidP="00F33E89">
      <w:pPr>
        <w:pStyle w:val="Heading3"/>
        <w:rPr>
          <w:rFonts w:asciiTheme="minorHAnsi" w:hAnsiTheme="minorHAnsi"/>
        </w:rPr>
      </w:pPr>
      <w:bookmarkStart w:id="149" w:name="_Toc406595482"/>
      <w:r w:rsidRPr="00C6114A">
        <w:rPr>
          <w:rFonts w:asciiTheme="minorHAnsi" w:hAnsiTheme="minorHAnsi"/>
        </w:rPr>
        <w:t>Resource consent</w:t>
      </w:r>
      <w:r w:rsidR="00896995" w:rsidRPr="00C6114A">
        <w:rPr>
          <w:rFonts w:asciiTheme="minorHAnsi" w:hAnsiTheme="minorHAnsi"/>
        </w:rPr>
        <w:t xml:space="preserve"> conditions</w:t>
      </w:r>
      <w:bookmarkEnd w:id="149"/>
    </w:p>
    <w:p w14:paraId="6D4012DC" w14:textId="77777777" w:rsidR="0046727C" w:rsidRPr="00C6114A" w:rsidRDefault="00D85BA0" w:rsidP="003B6E05">
      <w:pPr>
        <w:spacing w:before="220" w:line="264" w:lineRule="auto"/>
        <w:ind w:left="720"/>
        <w:rPr>
          <w:rFonts w:asciiTheme="minorHAnsi" w:hAnsiTheme="minorHAnsi"/>
        </w:rPr>
      </w:pPr>
      <w:r w:rsidRPr="00C6114A">
        <w:rPr>
          <w:rFonts w:asciiTheme="minorHAnsi" w:hAnsiTheme="minorHAnsi"/>
        </w:rPr>
        <w:t>A qualitative assessment of</w:t>
      </w:r>
      <w:r w:rsidR="00FD7267" w:rsidRPr="00C6114A">
        <w:rPr>
          <w:rFonts w:asciiTheme="minorHAnsi" w:hAnsiTheme="minorHAnsi"/>
        </w:rPr>
        <w:t xml:space="preserve"> </w:t>
      </w:r>
      <w:r w:rsidR="00C607A8" w:rsidRPr="00C6114A">
        <w:rPr>
          <w:rFonts w:asciiTheme="minorHAnsi" w:hAnsiTheme="minorHAnsi"/>
        </w:rPr>
        <w:t xml:space="preserve">166 </w:t>
      </w:r>
      <w:r w:rsidR="00FD7267" w:rsidRPr="00C6114A">
        <w:rPr>
          <w:rFonts w:asciiTheme="minorHAnsi" w:hAnsiTheme="minorHAnsi"/>
        </w:rPr>
        <w:t>consents has revealed significant duplicatio</w:t>
      </w:r>
      <w:r w:rsidR="0046727C" w:rsidRPr="00C6114A">
        <w:rPr>
          <w:rFonts w:asciiTheme="minorHAnsi" w:hAnsiTheme="minorHAnsi"/>
        </w:rPr>
        <w:t>n between conditions of consent and</w:t>
      </w:r>
      <w:r w:rsidR="00FD7267" w:rsidRPr="00C6114A">
        <w:rPr>
          <w:rFonts w:asciiTheme="minorHAnsi" w:hAnsiTheme="minorHAnsi"/>
        </w:rPr>
        <w:t xml:space="preserve"> </w:t>
      </w:r>
      <w:r w:rsidR="0046727C" w:rsidRPr="00C6114A">
        <w:rPr>
          <w:rFonts w:asciiTheme="minorHAnsi" w:hAnsiTheme="minorHAnsi"/>
        </w:rPr>
        <w:t xml:space="preserve">the </w:t>
      </w:r>
      <w:r w:rsidRPr="00C6114A">
        <w:rPr>
          <w:rFonts w:asciiTheme="minorHAnsi" w:hAnsiTheme="minorHAnsi"/>
        </w:rPr>
        <w:t xml:space="preserve">regulations </w:t>
      </w:r>
      <w:r w:rsidR="000154B0" w:rsidRPr="00C6114A">
        <w:rPr>
          <w:rFonts w:asciiTheme="minorHAnsi" w:hAnsiTheme="minorHAnsi"/>
        </w:rPr>
        <w:t xml:space="preserve">and controls </w:t>
      </w:r>
      <w:r w:rsidRPr="00C6114A">
        <w:rPr>
          <w:rFonts w:asciiTheme="minorHAnsi" w:hAnsiTheme="minorHAnsi"/>
        </w:rPr>
        <w:t>set under the HSN</w:t>
      </w:r>
      <w:r w:rsidR="0046727C" w:rsidRPr="00C6114A">
        <w:rPr>
          <w:rFonts w:asciiTheme="minorHAnsi" w:hAnsiTheme="minorHAnsi"/>
        </w:rPr>
        <w:t>O and ACVM</w:t>
      </w:r>
      <w:r w:rsidRPr="00C6114A">
        <w:rPr>
          <w:rFonts w:asciiTheme="minorHAnsi" w:hAnsiTheme="minorHAnsi"/>
        </w:rPr>
        <w:t xml:space="preserve"> and</w:t>
      </w:r>
      <w:r w:rsidR="0046727C" w:rsidRPr="00C6114A">
        <w:rPr>
          <w:rFonts w:asciiTheme="minorHAnsi" w:hAnsiTheme="minorHAnsi"/>
        </w:rPr>
        <w:t xml:space="preserve"> conditions contained within</w:t>
      </w:r>
      <w:r w:rsidRPr="00C6114A">
        <w:rPr>
          <w:rFonts w:asciiTheme="minorHAnsi" w:hAnsiTheme="minorHAnsi"/>
        </w:rPr>
        <w:t xml:space="preserve"> Ministry of Health and Department of Conservation Permissions</w:t>
      </w:r>
      <w:r w:rsidR="00FD7267" w:rsidRPr="00C6114A">
        <w:rPr>
          <w:rFonts w:asciiTheme="minorHAnsi" w:hAnsiTheme="minorHAnsi"/>
        </w:rPr>
        <w:t xml:space="preserve">. </w:t>
      </w:r>
    </w:p>
    <w:p w14:paraId="4F85BADB" w14:textId="15CB0CCD" w:rsidR="000F278E" w:rsidRPr="00C6114A" w:rsidRDefault="00F8781F" w:rsidP="003B6E05">
      <w:pPr>
        <w:spacing w:before="220" w:line="264" w:lineRule="auto"/>
        <w:ind w:left="720"/>
        <w:rPr>
          <w:rFonts w:asciiTheme="minorHAnsi" w:hAnsiTheme="minorHAnsi" w:cs="Arial"/>
          <w:bCs/>
          <w:szCs w:val="22"/>
        </w:rPr>
      </w:pPr>
      <w:r>
        <w:rPr>
          <w:rFonts w:asciiTheme="minorHAnsi" w:hAnsiTheme="minorHAnsi"/>
        </w:rPr>
        <w:t>F</w:t>
      </w:r>
      <w:r w:rsidR="00FD7267" w:rsidRPr="00C6114A">
        <w:rPr>
          <w:rFonts w:asciiTheme="minorHAnsi" w:hAnsiTheme="minorHAnsi"/>
          <w:bCs/>
          <w:color w:val="000000"/>
          <w:szCs w:val="22"/>
          <w:lang w:eastAsia="en-NZ"/>
        </w:rPr>
        <w:t xml:space="preserve">or aerial 1080 consents granted from 2003 - 2013, approximately 90% of resource consent conditions </w:t>
      </w:r>
      <w:r w:rsidR="006E143B">
        <w:rPr>
          <w:rFonts w:asciiTheme="minorHAnsi" w:hAnsiTheme="minorHAnsi"/>
          <w:bCs/>
          <w:color w:val="000000"/>
          <w:szCs w:val="22"/>
          <w:lang w:eastAsia="en-NZ"/>
        </w:rPr>
        <w:t xml:space="preserve">are </w:t>
      </w:r>
      <w:r w:rsidR="00FD7267" w:rsidRPr="00C6114A">
        <w:rPr>
          <w:rFonts w:asciiTheme="minorHAnsi" w:hAnsiTheme="minorHAnsi"/>
          <w:bCs/>
          <w:color w:val="000000"/>
          <w:szCs w:val="22"/>
          <w:lang w:eastAsia="en-NZ"/>
        </w:rPr>
        <w:t>duplicate</w:t>
      </w:r>
      <w:r w:rsidR="006E143B">
        <w:rPr>
          <w:rFonts w:asciiTheme="minorHAnsi" w:hAnsiTheme="minorHAnsi"/>
          <w:bCs/>
          <w:color w:val="000000"/>
          <w:szCs w:val="22"/>
          <w:lang w:eastAsia="en-NZ"/>
        </w:rPr>
        <w:t>d</w:t>
      </w:r>
      <w:r w:rsidR="00FD7267" w:rsidRPr="00C6114A">
        <w:rPr>
          <w:rFonts w:asciiTheme="minorHAnsi" w:hAnsiTheme="minorHAnsi"/>
          <w:bCs/>
          <w:color w:val="000000"/>
          <w:szCs w:val="22"/>
          <w:lang w:eastAsia="en-NZ"/>
        </w:rPr>
        <w:t xml:space="preserve">, or are managed by, equivalent controls under the HSNO and ACVM Acts. </w:t>
      </w:r>
      <w:r w:rsidR="00FD7267" w:rsidRPr="00C6114A">
        <w:rPr>
          <w:rFonts w:asciiTheme="minorHAnsi" w:hAnsiTheme="minorHAnsi"/>
        </w:rPr>
        <w:t xml:space="preserve">The intent of those resource consent conditions and the subsequent duplication is summarised in </w:t>
      </w:r>
      <w:r w:rsidR="007D50D2" w:rsidRPr="00C6114A">
        <w:rPr>
          <w:rFonts w:asciiTheme="minorHAnsi" w:hAnsiTheme="minorHAnsi"/>
        </w:rPr>
        <w:t>Table 8</w:t>
      </w:r>
      <w:r w:rsidR="00CB18DB" w:rsidRPr="00C6114A">
        <w:rPr>
          <w:rFonts w:asciiTheme="minorHAnsi" w:hAnsiTheme="minorHAnsi"/>
        </w:rPr>
        <w:t xml:space="preserve">. </w:t>
      </w:r>
      <w:r w:rsidR="00FD7267" w:rsidRPr="00C6114A">
        <w:rPr>
          <w:rFonts w:asciiTheme="minorHAnsi" w:hAnsiTheme="minorHAnsi" w:cs="Arial"/>
          <w:bCs/>
          <w:szCs w:val="22"/>
        </w:rPr>
        <w:t xml:space="preserve">A full assessment of the extent of duplication is contained in Appendix </w:t>
      </w:r>
      <w:r w:rsidR="006E143B">
        <w:rPr>
          <w:rFonts w:asciiTheme="minorHAnsi" w:hAnsiTheme="minorHAnsi" w:cs="Arial"/>
          <w:bCs/>
          <w:szCs w:val="22"/>
        </w:rPr>
        <w:t>H</w:t>
      </w:r>
      <w:r w:rsidR="00FD7267" w:rsidRPr="00C6114A">
        <w:rPr>
          <w:rFonts w:asciiTheme="minorHAnsi" w:hAnsiTheme="minorHAnsi" w:cs="Arial"/>
          <w:bCs/>
          <w:szCs w:val="22"/>
        </w:rPr>
        <w:t xml:space="preserve">. </w:t>
      </w:r>
    </w:p>
    <w:p w14:paraId="73AF9B47" w14:textId="55F4710C" w:rsidR="006B1706" w:rsidRPr="00C6114A" w:rsidRDefault="006B1706" w:rsidP="003B6E05">
      <w:pPr>
        <w:spacing w:before="220" w:line="264" w:lineRule="auto"/>
        <w:ind w:left="720"/>
        <w:rPr>
          <w:rFonts w:asciiTheme="minorHAnsi" w:hAnsiTheme="minorHAnsi"/>
        </w:rPr>
      </w:pPr>
    </w:p>
    <w:tbl>
      <w:tblPr>
        <w:tblStyle w:val="LightList-Accent1"/>
        <w:tblW w:w="8931" w:type="dxa"/>
        <w:tblInd w:w="-34" w:type="dxa"/>
        <w:tblLook w:val="00A0" w:firstRow="1" w:lastRow="0" w:firstColumn="1" w:lastColumn="0" w:noHBand="0" w:noVBand="0"/>
      </w:tblPr>
      <w:tblGrid>
        <w:gridCol w:w="2424"/>
        <w:gridCol w:w="1531"/>
        <w:gridCol w:w="1473"/>
        <w:gridCol w:w="2054"/>
        <w:gridCol w:w="1449"/>
      </w:tblGrid>
      <w:tr w:rsidR="000A7D68" w:rsidRPr="00C6114A" w14:paraId="0FAC0E3F" w14:textId="77777777" w:rsidTr="00FB68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4" w:type="dxa"/>
            <w:tcBorders>
              <w:top w:val="single" w:sz="8" w:space="0" w:color="4F81BD" w:themeColor="accent1"/>
              <w:bottom w:val="single" w:sz="8" w:space="0" w:color="4F81BD" w:themeColor="accent1"/>
            </w:tcBorders>
            <w:shd w:val="clear" w:color="auto" w:fill="004B8D"/>
          </w:tcPr>
          <w:p w14:paraId="152A06FA" w14:textId="6749D86B" w:rsidR="000A7D68" w:rsidRPr="00C6114A" w:rsidRDefault="00CB18DB" w:rsidP="00E2684D">
            <w:pPr>
              <w:pStyle w:val="BodyText"/>
              <w:ind w:left="0"/>
              <w:rPr>
                <w:rFonts w:asciiTheme="minorHAnsi" w:hAnsiTheme="minorHAnsi"/>
                <w:lang w:val="en-NZ"/>
              </w:rPr>
            </w:pPr>
            <w:r w:rsidRPr="00C6114A">
              <w:rPr>
                <w:rFonts w:asciiTheme="minorHAnsi" w:hAnsiTheme="minorHAnsi"/>
                <w:lang w:val="en-NZ"/>
              </w:rPr>
              <w:t>Intent of RMA condition</w:t>
            </w:r>
          </w:p>
        </w:tc>
        <w:tc>
          <w:tcPr>
            <w:cnfStyle w:val="000010000000" w:firstRow="0" w:lastRow="0" w:firstColumn="0" w:lastColumn="0" w:oddVBand="1" w:evenVBand="0" w:oddHBand="0" w:evenHBand="0" w:firstRowFirstColumn="0" w:firstRowLastColumn="0" w:lastRowFirstColumn="0" w:lastRowLastColumn="0"/>
            <w:tcW w:w="6507" w:type="dxa"/>
            <w:gridSpan w:val="4"/>
            <w:tcBorders>
              <w:bottom w:val="single" w:sz="8" w:space="0" w:color="4F81BD" w:themeColor="accent1"/>
            </w:tcBorders>
            <w:shd w:val="clear" w:color="auto" w:fill="004B8D"/>
          </w:tcPr>
          <w:p w14:paraId="085A6A48" w14:textId="116A628D" w:rsidR="000A7D68" w:rsidRPr="00C6114A" w:rsidRDefault="00CB18DB" w:rsidP="00E2684D">
            <w:pPr>
              <w:pStyle w:val="BodyText"/>
              <w:ind w:left="0"/>
              <w:rPr>
                <w:rFonts w:asciiTheme="minorHAnsi" w:hAnsiTheme="minorHAnsi"/>
                <w:lang w:val="en-NZ"/>
              </w:rPr>
            </w:pPr>
            <w:r w:rsidRPr="00C6114A">
              <w:rPr>
                <w:rFonts w:asciiTheme="minorHAnsi" w:hAnsiTheme="minorHAnsi"/>
                <w:lang w:val="en-NZ"/>
              </w:rPr>
              <w:t>Other Acts/Processes where controls with equivalent intent are set</w:t>
            </w:r>
          </w:p>
        </w:tc>
      </w:tr>
      <w:tr w:rsidR="003659CE" w:rsidRPr="00C6114A" w14:paraId="2BFAE0CF" w14:textId="77777777" w:rsidTr="0056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vMerge w:val="restart"/>
          </w:tcPr>
          <w:p w14:paraId="2B83823C" w14:textId="77777777" w:rsidR="003659CE" w:rsidRPr="00C6114A" w:rsidRDefault="003659CE" w:rsidP="00AC22BC">
            <w:pPr>
              <w:pStyle w:val="BodyText"/>
              <w:ind w:left="0"/>
              <w:jc w:val="left"/>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3004" w:type="dxa"/>
            <w:gridSpan w:val="2"/>
          </w:tcPr>
          <w:p w14:paraId="6F6A49B0" w14:textId="661F7759" w:rsidR="003659CE" w:rsidRPr="00C6114A" w:rsidRDefault="003659CE" w:rsidP="00E2684D">
            <w:pPr>
              <w:pStyle w:val="BodyText"/>
              <w:ind w:left="0"/>
              <w:rPr>
                <w:rFonts w:asciiTheme="minorHAnsi" w:hAnsiTheme="minorHAnsi"/>
                <w:b/>
                <w:lang w:val="en-NZ"/>
              </w:rPr>
            </w:pPr>
            <w:r w:rsidRPr="00C6114A">
              <w:rPr>
                <w:rFonts w:asciiTheme="minorHAnsi" w:hAnsiTheme="minorHAnsi"/>
                <w:b/>
                <w:lang w:val="en-NZ"/>
              </w:rPr>
              <w:t>Legislation</w:t>
            </w:r>
          </w:p>
        </w:tc>
        <w:tc>
          <w:tcPr>
            <w:tcW w:w="3503" w:type="dxa"/>
            <w:gridSpan w:val="2"/>
          </w:tcPr>
          <w:p w14:paraId="352A1F2D" w14:textId="24BFA194" w:rsidR="003659CE" w:rsidRPr="00C6114A" w:rsidRDefault="003659CE" w:rsidP="00E2684D">
            <w:pPr>
              <w:pStyle w:val="Body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lang w:val="en-NZ"/>
              </w:rPr>
            </w:pPr>
            <w:r w:rsidRPr="00C6114A">
              <w:rPr>
                <w:rFonts w:asciiTheme="minorHAnsi" w:hAnsiTheme="minorHAnsi"/>
                <w:b/>
                <w:lang w:val="en-NZ"/>
              </w:rPr>
              <w:t>Permits/Permissions</w:t>
            </w:r>
          </w:p>
        </w:tc>
      </w:tr>
      <w:tr w:rsidR="003659CE" w:rsidRPr="00C6114A" w14:paraId="6137FD19" w14:textId="77777777" w:rsidTr="00CB18DB">
        <w:tc>
          <w:tcPr>
            <w:cnfStyle w:val="001000000000" w:firstRow="0" w:lastRow="0" w:firstColumn="1" w:lastColumn="0" w:oddVBand="0" w:evenVBand="0" w:oddHBand="0" w:evenHBand="0" w:firstRowFirstColumn="0" w:firstRowLastColumn="0" w:lastRowFirstColumn="0" w:lastRowLastColumn="0"/>
            <w:tcW w:w="2424" w:type="dxa"/>
            <w:vMerge/>
          </w:tcPr>
          <w:p w14:paraId="323DBBF5" w14:textId="77777777" w:rsidR="003659CE" w:rsidRPr="00C6114A" w:rsidRDefault="003659CE" w:rsidP="00AC22BC">
            <w:pPr>
              <w:pStyle w:val="BodyText"/>
              <w:ind w:left="0"/>
              <w:jc w:val="left"/>
              <w:rPr>
                <w:rFonts w:asciiTheme="minorHAnsi" w:hAnsiTheme="minorHAnsi"/>
                <w:lang w:val="en-NZ"/>
              </w:rPr>
            </w:pPr>
          </w:p>
        </w:tc>
        <w:tc>
          <w:tcPr>
            <w:cnfStyle w:val="000010000000" w:firstRow="0" w:lastRow="0" w:firstColumn="0" w:lastColumn="0" w:oddVBand="1" w:evenVBand="0" w:oddHBand="0" w:evenHBand="0" w:firstRowFirstColumn="0" w:firstRowLastColumn="0" w:lastRowFirstColumn="0" w:lastRowLastColumn="0"/>
            <w:tcW w:w="1531" w:type="dxa"/>
          </w:tcPr>
          <w:p w14:paraId="4F43D0DF" w14:textId="4BAC1BAB" w:rsidR="003659CE" w:rsidRPr="00C6114A" w:rsidRDefault="003659CE" w:rsidP="00E2684D">
            <w:pPr>
              <w:pStyle w:val="BodyText"/>
              <w:ind w:left="0"/>
              <w:rPr>
                <w:rFonts w:asciiTheme="minorHAnsi" w:hAnsiTheme="minorHAnsi"/>
                <w:b/>
                <w:lang w:val="en-NZ"/>
              </w:rPr>
            </w:pPr>
            <w:r w:rsidRPr="00C6114A">
              <w:rPr>
                <w:rFonts w:asciiTheme="minorHAnsi" w:hAnsiTheme="minorHAnsi"/>
                <w:b/>
                <w:lang w:val="en-NZ"/>
              </w:rPr>
              <w:t>HSNO</w:t>
            </w:r>
          </w:p>
        </w:tc>
        <w:tc>
          <w:tcPr>
            <w:tcW w:w="1473" w:type="dxa"/>
          </w:tcPr>
          <w:p w14:paraId="77B0E170" w14:textId="24AE55ED" w:rsidR="003659CE" w:rsidRPr="00C6114A" w:rsidRDefault="003659CE" w:rsidP="00E2684D">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b/>
                <w:lang w:val="en-NZ"/>
              </w:rPr>
            </w:pPr>
            <w:r w:rsidRPr="00C6114A">
              <w:rPr>
                <w:rFonts w:asciiTheme="minorHAnsi" w:hAnsiTheme="minorHAnsi"/>
                <w:b/>
                <w:lang w:val="en-NZ"/>
              </w:rPr>
              <w:t>ACVM</w:t>
            </w:r>
          </w:p>
        </w:tc>
        <w:tc>
          <w:tcPr>
            <w:cnfStyle w:val="000010000000" w:firstRow="0" w:lastRow="0" w:firstColumn="0" w:lastColumn="0" w:oddVBand="1" w:evenVBand="0" w:oddHBand="0" w:evenHBand="0" w:firstRowFirstColumn="0" w:firstRowLastColumn="0" w:lastRowFirstColumn="0" w:lastRowLastColumn="0"/>
            <w:tcW w:w="2054" w:type="dxa"/>
          </w:tcPr>
          <w:p w14:paraId="57C56B24" w14:textId="4F2320AA" w:rsidR="003659CE" w:rsidRPr="00C6114A" w:rsidRDefault="003659CE" w:rsidP="00E2684D">
            <w:pPr>
              <w:pStyle w:val="BodyText"/>
              <w:ind w:left="0"/>
              <w:rPr>
                <w:rFonts w:asciiTheme="minorHAnsi" w:hAnsiTheme="minorHAnsi"/>
                <w:b/>
                <w:lang w:val="en-NZ"/>
              </w:rPr>
            </w:pPr>
            <w:r w:rsidRPr="00C6114A">
              <w:rPr>
                <w:rFonts w:asciiTheme="minorHAnsi" w:hAnsiTheme="minorHAnsi"/>
                <w:b/>
                <w:lang w:val="en-NZ"/>
              </w:rPr>
              <w:t>MOH</w:t>
            </w:r>
          </w:p>
        </w:tc>
        <w:tc>
          <w:tcPr>
            <w:tcW w:w="1449" w:type="dxa"/>
          </w:tcPr>
          <w:p w14:paraId="05607A14" w14:textId="16AB816C" w:rsidR="003659CE" w:rsidRPr="00C6114A" w:rsidRDefault="003659CE" w:rsidP="00E2684D">
            <w:pPr>
              <w:pStyle w:val="Body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b/>
                <w:lang w:val="en-NZ"/>
              </w:rPr>
            </w:pPr>
            <w:r w:rsidRPr="00C6114A">
              <w:rPr>
                <w:rFonts w:asciiTheme="minorHAnsi" w:hAnsiTheme="minorHAnsi"/>
                <w:b/>
                <w:lang w:val="en-NZ"/>
              </w:rPr>
              <w:t>DOC</w:t>
            </w:r>
          </w:p>
        </w:tc>
      </w:tr>
      <w:tr w:rsidR="00CD12DE" w:rsidRPr="00C6114A" w14:paraId="51E6E14E" w14:textId="77777777" w:rsidTr="00CB1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56AB424E" w14:textId="77777777" w:rsidR="00CD12DE" w:rsidRPr="00C6114A" w:rsidRDefault="00CD12DE" w:rsidP="00AC22BC">
            <w:pPr>
              <w:pStyle w:val="BodyText"/>
              <w:ind w:left="0"/>
              <w:jc w:val="left"/>
              <w:rPr>
                <w:rFonts w:asciiTheme="minorHAnsi" w:hAnsiTheme="minorHAnsi"/>
                <w:lang w:val="en-NZ"/>
              </w:rPr>
            </w:pPr>
            <w:r w:rsidRPr="00C6114A">
              <w:rPr>
                <w:rFonts w:asciiTheme="minorHAnsi" w:hAnsiTheme="minorHAnsi"/>
                <w:lang w:val="en-NZ"/>
              </w:rPr>
              <w:t>Public notification prior to operation commencement</w:t>
            </w:r>
          </w:p>
        </w:tc>
        <w:tc>
          <w:tcPr>
            <w:cnfStyle w:val="000010000000" w:firstRow="0" w:lastRow="0" w:firstColumn="0" w:lastColumn="0" w:oddVBand="1" w:evenVBand="0" w:oddHBand="0" w:evenHBand="0" w:firstRowFirstColumn="0" w:firstRowLastColumn="0" w:lastRowFirstColumn="0" w:lastRowLastColumn="0"/>
            <w:tcW w:w="1531" w:type="dxa"/>
          </w:tcPr>
          <w:p w14:paraId="26CD5176" w14:textId="35F5CE8C"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p w14:paraId="13BE9FE7" w14:textId="77777777" w:rsidR="00CD12DE" w:rsidRPr="00B37FD3" w:rsidRDefault="00CD12DE" w:rsidP="00E2684D">
            <w:pPr>
              <w:pStyle w:val="BodyText"/>
              <w:ind w:left="0"/>
              <w:rPr>
                <w:rFonts w:ascii="Wingdings 2" w:hAnsi="Wingdings 2"/>
                <w:b/>
                <w:sz w:val="24"/>
                <w:lang w:val="en-NZ"/>
              </w:rPr>
            </w:pPr>
          </w:p>
        </w:tc>
        <w:tc>
          <w:tcPr>
            <w:tcW w:w="1473" w:type="dxa"/>
          </w:tcPr>
          <w:p w14:paraId="13091718" w14:textId="154036D3" w:rsidR="00CD12DE"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2054" w:type="dxa"/>
          </w:tcPr>
          <w:p w14:paraId="5EC7B3B5" w14:textId="6FE7D06D"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031B85C1" w14:textId="7D01894F" w:rsidR="00CD12DE"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CB18DB" w:rsidRPr="00C6114A" w14:paraId="1EBD757C" w14:textId="77777777" w:rsidTr="00CB18DB">
        <w:tc>
          <w:tcPr>
            <w:cnfStyle w:val="001000000000" w:firstRow="0" w:lastRow="0" w:firstColumn="1" w:lastColumn="0" w:oddVBand="0" w:evenVBand="0" w:oddHBand="0" w:evenHBand="0" w:firstRowFirstColumn="0" w:firstRowLastColumn="0" w:lastRowFirstColumn="0" w:lastRowLastColumn="0"/>
            <w:tcW w:w="2424" w:type="dxa"/>
          </w:tcPr>
          <w:p w14:paraId="215E3CEA" w14:textId="77777777" w:rsidR="00CB18DB" w:rsidRPr="00C6114A" w:rsidRDefault="00CB18DB" w:rsidP="00AC22BC">
            <w:pPr>
              <w:pStyle w:val="BodyText"/>
              <w:ind w:left="0"/>
              <w:jc w:val="left"/>
              <w:rPr>
                <w:rFonts w:asciiTheme="minorHAnsi" w:hAnsiTheme="minorHAnsi"/>
                <w:lang w:val="en-NZ"/>
              </w:rPr>
            </w:pPr>
            <w:r w:rsidRPr="00C6114A">
              <w:rPr>
                <w:rFonts w:asciiTheme="minorHAnsi" w:hAnsiTheme="minorHAnsi"/>
                <w:lang w:val="en-NZ"/>
              </w:rPr>
              <w:t>Pilot certification</w:t>
            </w:r>
          </w:p>
        </w:tc>
        <w:tc>
          <w:tcPr>
            <w:cnfStyle w:val="000010000000" w:firstRow="0" w:lastRow="0" w:firstColumn="0" w:lastColumn="0" w:oddVBand="1" w:evenVBand="0" w:oddHBand="0" w:evenHBand="0" w:firstRowFirstColumn="0" w:firstRowLastColumn="0" w:lastRowFirstColumn="0" w:lastRowLastColumn="0"/>
            <w:tcW w:w="1531" w:type="dxa"/>
          </w:tcPr>
          <w:p w14:paraId="74300ED7" w14:textId="40E4F231" w:rsidR="00CB18DB"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72B65606" w14:textId="77777777" w:rsidR="00CB18DB" w:rsidRPr="00B37FD3" w:rsidRDefault="00CB18DB"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p>
        </w:tc>
        <w:tc>
          <w:tcPr>
            <w:cnfStyle w:val="000010000000" w:firstRow="0" w:lastRow="0" w:firstColumn="0" w:lastColumn="0" w:oddVBand="1" w:evenVBand="0" w:oddHBand="0" w:evenHBand="0" w:firstRowFirstColumn="0" w:firstRowLastColumn="0" w:lastRowFirstColumn="0" w:lastRowLastColumn="0"/>
            <w:tcW w:w="2054" w:type="dxa"/>
          </w:tcPr>
          <w:p w14:paraId="580F110D" w14:textId="24440838" w:rsidR="00CB18DB"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3753A3BE" w14:textId="3B101CDD" w:rsidR="00CB18DB" w:rsidRPr="00B37FD3" w:rsidRDefault="00CB18DB"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p>
        </w:tc>
      </w:tr>
      <w:tr w:rsidR="000154B0" w:rsidRPr="00C6114A" w14:paraId="42AB2CB3" w14:textId="77777777" w:rsidTr="00B37FD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424" w:type="dxa"/>
            <w:shd w:val="clear" w:color="auto" w:fill="auto"/>
          </w:tcPr>
          <w:p w14:paraId="112B0A95" w14:textId="3BDEA9B1" w:rsidR="000154B0" w:rsidRPr="00C6114A" w:rsidRDefault="000154B0" w:rsidP="00AC22BC">
            <w:pPr>
              <w:pStyle w:val="BodyText"/>
              <w:ind w:left="0"/>
              <w:jc w:val="left"/>
              <w:rPr>
                <w:rFonts w:asciiTheme="minorHAnsi" w:hAnsiTheme="minorHAnsi"/>
                <w:lang w:val="en-NZ"/>
              </w:rPr>
            </w:pPr>
            <w:r w:rsidRPr="00C6114A">
              <w:rPr>
                <w:rFonts w:asciiTheme="minorHAnsi" w:hAnsiTheme="minorHAnsi"/>
                <w:lang w:val="en-NZ"/>
              </w:rPr>
              <w:t>GPS of flight lines</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auto"/>
          </w:tcPr>
          <w:p w14:paraId="3B41C315" w14:textId="34CD8FFC" w:rsidR="000154B0" w:rsidRPr="00B37FD3" w:rsidRDefault="00B42F24"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shd w:val="clear" w:color="auto" w:fill="auto"/>
          </w:tcPr>
          <w:p w14:paraId="64E5C502" w14:textId="77777777" w:rsidR="000154B0" w:rsidRPr="00B37FD3" w:rsidRDefault="000154B0"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p>
        </w:tc>
        <w:tc>
          <w:tcPr>
            <w:cnfStyle w:val="000010000000" w:firstRow="0" w:lastRow="0" w:firstColumn="0" w:lastColumn="0" w:oddVBand="1" w:evenVBand="0" w:oddHBand="0" w:evenHBand="0" w:firstRowFirstColumn="0" w:firstRowLastColumn="0" w:lastRowFirstColumn="0" w:lastRowLastColumn="0"/>
            <w:tcW w:w="2054" w:type="dxa"/>
            <w:shd w:val="clear" w:color="auto" w:fill="auto"/>
          </w:tcPr>
          <w:p w14:paraId="5DC3C966" w14:textId="2F3B487A" w:rsidR="000154B0" w:rsidRPr="00B37FD3" w:rsidRDefault="00B162B6"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shd w:val="clear" w:color="auto" w:fill="auto"/>
          </w:tcPr>
          <w:p w14:paraId="3B122892" w14:textId="77777777" w:rsidR="000154B0" w:rsidRPr="00B37FD3" w:rsidRDefault="000154B0"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p>
        </w:tc>
      </w:tr>
      <w:tr w:rsidR="00CD12DE" w:rsidRPr="00C6114A" w14:paraId="7FA75DC3" w14:textId="77777777" w:rsidTr="00CB18DB">
        <w:tc>
          <w:tcPr>
            <w:cnfStyle w:val="001000000000" w:firstRow="0" w:lastRow="0" w:firstColumn="1" w:lastColumn="0" w:oddVBand="0" w:evenVBand="0" w:oddHBand="0" w:evenHBand="0" w:firstRowFirstColumn="0" w:firstRowLastColumn="0" w:lastRowFirstColumn="0" w:lastRowLastColumn="0"/>
            <w:tcW w:w="2424" w:type="dxa"/>
          </w:tcPr>
          <w:p w14:paraId="6550D822" w14:textId="77777777" w:rsidR="00CD12DE" w:rsidRPr="00C6114A" w:rsidRDefault="00CD12DE" w:rsidP="00AC22BC">
            <w:pPr>
              <w:pStyle w:val="BodyText"/>
              <w:ind w:left="0"/>
              <w:jc w:val="left"/>
              <w:rPr>
                <w:rFonts w:asciiTheme="minorHAnsi" w:hAnsiTheme="minorHAnsi"/>
                <w:lang w:val="en-NZ"/>
              </w:rPr>
            </w:pPr>
            <w:r w:rsidRPr="00C6114A">
              <w:rPr>
                <w:rFonts w:asciiTheme="minorHAnsi" w:hAnsiTheme="minorHAnsi"/>
                <w:lang w:val="en-NZ"/>
              </w:rPr>
              <w:t>Notification of accidental discharge to authorities</w:t>
            </w:r>
          </w:p>
        </w:tc>
        <w:tc>
          <w:tcPr>
            <w:cnfStyle w:val="000010000000" w:firstRow="0" w:lastRow="0" w:firstColumn="0" w:lastColumn="0" w:oddVBand="1" w:evenVBand="0" w:oddHBand="0" w:evenHBand="0" w:firstRowFirstColumn="0" w:firstRowLastColumn="0" w:lastRowFirstColumn="0" w:lastRowLastColumn="0"/>
            <w:tcW w:w="1531" w:type="dxa"/>
          </w:tcPr>
          <w:p w14:paraId="064AEA40" w14:textId="1898A38C"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03095D37" w14:textId="13AF220A" w:rsidR="00CD12DE" w:rsidRPr="00B37FD3" w:rsidRDefault="00CD12DE"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2054" w:type="dxa"/>
          </w:tcPr>
          <w:p w14:paraId="1949B0CB" w14:textId="280E4C5D"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69807221" w14:textId="225944D1" w:rsidR="00CD12DE" w:rsidRPr="00B37FD3" w:rsidRDefault="00CD12DE"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CB18DB" w:rsidRPr="00C6114A" w14:paraId="2220C4B0" w14:textId="77777777" w:rsidTr="00CB1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52C4F2C2" w14:textId="77777777" w:rsidR="00CB18DB" w:rsidRPr="00C6114A" w:rsidRDefault="00CB18DB" w:rsidP="00AC22BC">
            <w:pPr>
              <w:pStyle w:val="BodyText"/>
              <w:ind w:left="0"/>
              <w:jc w:val="left"/>
              <w:rPr>
                <w:rFonts w:asciiTheme="minorHAnsi" w:hAnsiTheme="minorHAnsi"/>
                <w:lang w:val="en-NZ"/>
              </w:rPr>
            </w:pPr>
            <w:r w:rsidRPr="00C6114A">
              <w:rPr>
                <w:rFonts w:asciiTheme="minorHAnsi" w:hAnsiTheme="minorHAnsi"/>
                <w:lang w:val="en-NZ"/>
              </w:rPr>
              <w:t>Bait type</w:t>
            </w:r>
          </w:p>
        </w:tc>
        <w:tc>
          <w:tcPr>
            <w:cnfStyle w:val="000010000000" w:firstRow="0" w:lastRow="0" w:firstColumn="0" w:lastColumn="0" w:oddVBand="1" w:evenVBand="0" w:oddHBand="0" w:evenHBand="0" w:firstRowFirstColumn="0" w:firstRowLastColumn="0" w:lastRowFirstColumn="0" w:lastRowLastColumn="0"/>
            <w:tcW w:w="1531" w:type="dxa"/>
          </w:tcPr>
          <w:p w14:paraId="115C3186" w14:textId="7F206616" w:rsidR="00CB18DB"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18E496F5" w14:textId="77777777" w:rsidR="00CB18DB" w:rsidRPr="00B37FD3" w:rsidRDefault="00CB18DB"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p>
        </w:tc>
        <w:tc>
          <w:tcPr>
            <w:cnfStyle w:val="000010000000" w:firstRow="0" w:lastRow="0" w:firstColumn="0" w:lastColumn="0" w:oddVBand="1" w:evenVBand="0" w:oddHBand="0" w:evenHBand="0" w:firstRowFirstColumn="0" w:firstRowLastColumn="0" w:lastRowFirstColumn="0" w:lastRowLastColumn="0"/>
            <w:tcW w:w="2054" w:type="dxa"/>
          </w:tcPr>
          <w:p w14:paraId="147FEE1A" w14:textId="77777777" w:rsidR="00CB18DB" w:rsidRPr="00B37FD3" w:rsidRDefault="00CB18DB" w:rsidP="00E2684D">
            <w:pPr>
              <w:pStyle w:val="BodyText"/>
              <w:ind w:left="0"/>
              <w:rPr>
                <w:rFonts w:ascii="Wingdings 2" w:hAnsi="Wingdings 2"/>
                <w:b/>
                <w:sz w:val="24"/>
                <w:lang w:val="en-NZ"/>
              </w:rPr>
            </w:pPr>
          </w:p>
        </w:tc>
        <w:tc>
          <w:tcPr>
            <w:tcW w:w="1449" w:type="dxa"/>
          </w:tcPr>
          <w:p w14:paraId="68A1CC20" w14:textId="2E2BE2C3" w:rsidR="00CB18DB"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CD12DE" w:rsidRPr="00C6114A" w14:paraId="2EDC73A5" w14:textId="77777777" w:rsidTr="00CB18DB">
        <w:tc>
          <w:tcPr>
            <w:cnfStyle w:val="001000000000" w:firstRow="0" w:lastRow="0" w:firstColumn="1" w:lastColumn="0" w:oddVBand="0" w:evenVBand="0" w:oddHBand="0" w:evenHBand="0" w:firstRowFirstColumn="0" w:firstRowLastColumn="0" w:lastRowFirstColumn="0" w:lastRowLastColumn="0"/>
            <w:tcW w:w="2424" w:type="dxa"/>
          </w:tcPr>
          <w:p w14:paraId="5E265E57" w14:textId="77777777" w:rsidR="00CD12DE" w:rsidRPr="00C6114A" w:rsidRDefault="00CD12DE" w:rsidP="00AC22BC">
            <w:pPr>
              <w:pStyle w:val="BodyText"/>
              <w:ind w:left="0"/>
              <w:jc w:val="left"/>
              <w:rPr>
                <w:rFonts w:asciiTheme="minorHAnsi" w:hAnsiTheme="minorHAnsi"/>
                <w:lang w:val="en-NZ"/>
              </w:rPr>
            </w:pPr>
            <w:r w:rsidRPr="00C6114A">
              <w:rPr>
                <w:rFonts w:asciiTheme="minorHAnsi" w:hAnsiTheme="minorHAnsi"/>
                <w:lang w:val="en-NZ"/>
              </w:rPr>
              <w:t>Protection of waterways from pesticides</w:t>
            </w:r>
          </w:p>
        </w:tc>
        <w:tc>
          <w:tcPr>
            <w:cnfStyle w:val="000010000000" w:firstRow="0" w:lastRow="0" w:firstColumn="0" w:lastColumn="0" w:oddVBand="1" w:evenVBand="0" w:oddHBand="0" w:evenHBand="0" w:firstRowFirstColumn="0" w:firstRowLastColumn="0" w:lastRowFirstColumn="0" w:lastRowLastColumn="0"/>
            <w:tcW w:w="1531" w:type="dxa"/>
          </w:tcPr>
          <w:p w14:paraId="30A6B6D7" w14:textId="2A86E0A5"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06C114AD" w14:textId="1DFE09FA" w:rsidR="00CD12DE" w:rsidRPr="00B37FD3" w:rsidRDefault="00CD12DE"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2054" w:type="dxa"/>
          </w:tcPr>
          <w:p w14:paraId="3842D7A9" w14:textId="3EE105B2"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00FE179C" w14:textId="364282F5" w:rsidR="00CD12DE" w:rsidRPr="00B37FD3" w:rsidRDefault="00CD12DE"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p>
        </w:tc>
      </w:tr>
      <w:tr w:rsidR="00CD12DE" w:rsidRPr="00C6114A" w14:paraId="233F1FB2" w14:textId="77777777" w:rsidTr="00CB1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5A4D4EB8" w14:textId="77777777" w:rsidR="00CD12DE" w:rsidRPr="00C6114A" w:rsidRDefault="00CD12DE" w:rsidP="00AC22BC">
            <w:pPr>
              <w:pStyle w:val="BodyText"/>
              <w:ind w:left="0"/>
              <w:jc w:val="left"/>
              <w:rPr>
                <w:rFonts w:asciiTheme="minorHAnsi" w:hAnsiTheme="minorHAnsi"/>
                <w:lang w:val="en-NZ"/>
              </w:rPr>
            </w:pPr>
            <w:r w:rsidRPr="00C6114A">
              <w:rPr>
                <w:rFonts w:asciiTheme="minorHAnsi" w:hAnsiTheme="minorHAnsi"/>
                <w:lang w:val="en-NZ"/>
              </w:rPr>
              <w:t>Warning signage</w:t>
            </w:r>
          </w:p>
        </w:tc>
        <w:tc>
          <w:tcPr>
            <w:cnfStyle w:val="000010000000" w:firstRow="0" w:lastRow="0" w:firstColumn="0" w:lastColumn="0" w:oddVBand="1" w:evenVBand="0" w:oddHBand="0" w:evenHBand="0" w:firstRowFirstColumn="0" w:firstRowLastColumn="0" w:lastRowFirstColumn="0" w:lastRowLastColumn="0"/>
            <w:tcW w:w="1531" w:type="dxa"/>
          </w:tcPr>
          <w:p w14:paraId="75BD2B9B" w14:textId="6BAA083A"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753ED743" w14:textId="3100571D" w:rsidR="00CD12DE"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2054" w:type="dxa"/>
          </w:tcPr>
          <w:p w14:paraId="06D50C38" w14:textId="1F03BC09"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62D1BCA6" w14:textId="64E327C3" w:rsidR="00CD12DE"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r w:rsidR="00CD12DE" w:rsidRPr="00C6114A" w14:paraId="745B1777" w14:textId="77777777" w:rsidTr="00CB18DB">
        <w:tc>
          <w:tcPr>
            <w:cnfStyle w:val="001000000000" w:firstRow="0" w:lastRow="0" w:firstColumn="1" w:lastColumn="0" w:oddVBand="0" w:evenVBand="0" w:oddHBand="0" w:evenHBand="0" w:firstRowFirstColumn="0" w:firstRowLastColumn="0" w:lastRowFirstColumn="0" w:lastRowLastColumn="0"/>
            <w:tcW w:w="2424" w:type="dxa"/>
          </w:tcPr>
          <w:p w14:paraId="47AFBF03" w14:textId="77777777" w:rsidR="00CD12DE" w:rsidRPr="00C6114A" w:rsidRDefault="00CD12DE" w:rsidP="00AC22BC">
            <w:pPr>
              <w:pStyle w:val="BodyText"/>
              <w:ind w:left="0"/>
              <w:jc w:val="left"/>
              <w:rPr>
                <w:rFonts w:asciiTheme="minorHAnsi" w:hAnsiTheme="minorHAnsi"/>
                <w:lang w:val="en-NZ"/>
              </w:rPr>
            </w:pPr>
            <w:r w:rsidRPr="00C6114A">
              <w:rPr>
                <w:rFonts w:asciiTheme="minorHAnsi" w:hAnsiTheme="minorHAnsi"/>
                <w:lang w:val="en-NZ"/>
              </w:rPr>
              <w:lastRenderedPageBreak/>
              <w:t>Complaints and incidents log</w:t>
            </w:r>
          </w:p>
        </w:tc>
        <w:tc>
          <w:tcPr>
            <w:cnfStyle w:val="000010000000" w:firstRow="0" w:lastRow="0" w:firstColumn="0" w:lastColumn="0" w:oddVBand="1" w:evenVBand="0" w:oddHBand="0" w:evenHBand="0" w:firstRowFirstColumn="0" w:firstRowLastColumn="0" w:lastRowFirstColumn="0" w:lastRowLastColumn="0"/>
            <w:tcW w:w="1531" w:type="dxa"/>
          </w:tcPr>
          <w:p w14:paraId="388182AD" w14:textId="5E43C9BA"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5B7F0555" w14:textId="0A09F32C" w:rsidR="00CD12DE" w:rsidRPr="00B37FD3" w:rsidRDefault="00CD12DE"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c>
          <w:tcPr>
            <w:cnfStyle w:val="000010000000" w:firstRow="0" w:lastRow="0" w:firstColumn="0" w:lastColumn="0" w:oddVBand="1" w:evenVBand="0" w:oddHBand="0" w:evenHBand="0" w:firstRowFirstColumn="0" w:firstRowLastColumn="0" w:lastRowFirstColumn="0" w:lastRowLastColumn="0"/>
            <w:tcW w:w="2054" w:type="dxa"/>
          </w:tcPr>
          <w:p w14:paraId="32FC6998" w14:textId="58118CAA"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3C3FBDA4" w14:textId="29804270" w:rsidR="00CD12DE" w:rsidRPr="00B37FD3" w:rsidRDefault="00CD12DE" w:rsidP="00E2684D">
            <w:pPr>
              <w:pStyle w:val="BodyText"/>
              <w:ind w:left="0"/>
              <w:cnfStyle w:val="000000000000" w:firstRow="0" w:lastRow="0" w:firstColumn="0" w:lastColumn="0" w:oddVBand="0" w:evenVBand="0" w:oddHBand="0" w:evenHBand="0" w:firstRowFirstColumn="0" w:firstRowLastColumn="0" w:lastRowFirstColumn="0" w:lastRowLastColumn="0"/>
              <w:rPr>
                <w:rFonts w:ascii="Wingdings 2" w:hAnsi="Wingdings 2"/>
                <w:b/>
                <w:sz w:val="24"/>
                <w:lang w:val="en-NZ"/>
              </w:rPr>
            </w:pPr>
          </w:p>
        </w:tc>
      </w:tr>
      <w:tr w:rsidR="00CD12DE" w:rsidRPr="00C6114A" w14:paraId="71D5A687" w14:textId="77777777" w:rsidTr="00CB1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65A016BB" w14:textId="77777777" w:rsidR="00CD12DE" w:rsidRPr="00C6114A" w:rsidRDefault="00CD12DE" w:rsidP="00AC22BC">
            <w:pPr>
              <w:pStyle w:val="BodyText"/>
              <w:ind w:left="0"/>
              <w:jc w:val="left"/>
              <w:rPr>
                <w:rFonts w:asciiTheme="minorHAnsi" w:hAnsiTheme="minorHAnsi"/>
                <w:lang w:val="en-NZ"/>
              </w:rPr>
            </w:pPr>
            <w:r w:rsidRPr="00C6114A">
              <w:rPr>
                <w:rFonts w:asciiTheme="minorHAnsi" w:hAnsiTheme="minorHAnsi"/>
                <w:lang w:val="en-NZ"/>
              </w:rPr>
              <w:t>Operation monitoring and sampling</w:t>
            </w:r>
          </w:p>
        </w:tc>
        <w:tc>
          <w:tcPr>
            <w:cnfStyle w:val="000010000000" w:firstRow="0" w:lastRow="0" w:firstColumn="0" w:lastColumn="0" w:oddVBand="1" w:evenVBand="0" w:oddHBand="0" w:evenHBand="0" w:firstRowFirstColumn="0" w:firstRowLastColumn="0" w:lastRowFirstColumn="0" w:lastRowLastColumn="0"/>
            <w:tcW w:w="1531" w:type="dxa"/>
          </w:tcPr>
          <w:p w14:paraId="34042685" w14:textId="09B18F85"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73" w:type="dxa"/>
          </w:tcPr>
          <w:p w14:paraId="1E46934F" w14:textId="77777777" w:rsidR="00CD12DE"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p>
        </w:tc>
        <w:tc>
          <w:tcPr>
            <w:cnfStyle w:val="000010000000" w:firstRow="0" w:lastRow="0" w:firstColumn="0" w:lastColumn="0" w:oddVBand="1" w:evenVBand="0" w:oddHBand="0" w:evenHBand="0" w:firstRowFirstColumn="0" w:firstRowLastColumn="0" w:lastRowFirstColumn="0" w:lastRowLastColumn="0"/>
            <w:tcW w:w="2054" w:type="dxa"/>
          </w:tcPr>
          <w:p w14:paraId="148E131F" w14:textId="1BA444ED" w:rsidR="00CD12DE" w:rsidRPr="00B37FD3" w:rsidRDefault="00CD12DE" w:rsidP="00E2684D">
            <w:pPr>
              <w:pStyle w:val="BodyText"/>
              <w:ind w:left="0"/>
              <w:rPr>
                <w:rFonts w:ascii="Wingdings 2" w:hAnsi="Wingdings 2"/>
                <w:b/>
                <w:sz w:val="24"/>
                <w:lang w:val="en-NZ"/>
              </w:rPr>
            </w:pPr>
            <w:r w:rsidRPr="00B37FD3">
              <w:rPr>
                <w:rFonts w:ascii="Wingdings 2" w:hAnsi="Wingdings 2"/>
                <w:b/>
                <w:sz w:val="24"/>
                <w:lang w:val="en-NZ"/>
              </w:rPr>
              <w:t></w:t>
            </w:r>
          </w:p>
        </w:tc>
        <w:tc>
          <w:tcPr>
            <w:tcW w:w="1449" w:type="dxa"/>
          </w:tcPr>
          <w:p w14:paraId="4994F05B" w14:textId="5AFE0C90" w:rsidR="00CD12DE" w:rsidRPr="00B37FD3" w:rsidRDefault="00CD12DE" w:rsidP="00E2684D">
            <w:pPr>
              <w:pStyle w:val="BodyText"/>
              <w:ind w:left="0"/>
              <w:cnfStyle w:val="000000100000" w:firstRow="0" w:lastRow="0" w:firstColumn="0" w:lastColumn="0" w:oddVBand="0" w:evenVBand="0" w:oddHBand="1" w:evenHBand="0" w:firstRowFirstColumn="0" w:firstRowLastColumn="0" w:lastRowFirstColumn="0" w:lastRowLastColumn="0"/>
              <w:rPr>
                <w:rFonts w:ascii="Wingdings 2" w:hAnsi="Wingdings 2"/>
                <w:b/>
                <w:sz w:val="24"/>
                <w:lang w:val="en-NZ"/>
              </w:rPr>
            </w:pPr>
            <w:r w:rsidRPr="00B37FD3">
              <w:rPr>
                <w:rFonts w:ascii="Wingdings 2" w:hAnsi="Wingdings 2"/>
                <w:b/>
                <w:sz w:val="24"/>
                <w:lang w:val="en-NZ"/>
              </w:rPr>
              <w:t></w:t>
            </w:r>
          </w:p>
        </w:tc>
      </w:tr>
    </w:tbl>
    <w:p w14:paraId="41BBD0AD" w14:textId="36DEA1E5" w:rsidR="00FB6811" w:rsidRPr="00C6114A" w:rsidRDefault="00026937" w:rsidP="00FB6811">
      <w:pPr>
        <w:pStyle w:val="FigureandTableheading"/>
        <w:rPr>
          <w:rFonts w:asciiTheme="minorHAnsi" w:hAnsiTheme="minorHAnsi"/>
        </w:rPr>
      </w:pPr>
      <w:r w:rsidRPr="00C6114A">
        <w:rPr>
          <w:rFonts w:asciiTheme="minorHAnsi" w:hAnsiTheme="minorHAnsi"/>
        </w:rPr>
        <w:t xml:space="preserve">Table </w:t>
      </w:r>
      <w:r w:rsidR="002D4032" w:rsidRPr="00C6114A">
        <w:rPr>
          <w:rFonts w:asciiTheme="minorHAnsi" w:hAnsiTheme="minorHAnsi"/>
        </w:rPr>
        <w:t>8</w:t>
      </w:r>
      <w:r w:rsidR="00FB6811" w:rsidRPr="00C6114A">
        <w:rPr>
          <w:rFonts w:asciiTheme="minorHAnsi" w:hAnsiTheme="minorHAnsi"/>
        </w:rPr>
        <w:t>: Examples of key resource consent condition themes and duplications with other Acts and processes.</w:t>
      </w:r>
    </w:p>
    <w:p w14:paraId="47324BEA" w14:textId="3D53A5E7" w:rsidR="000F278E" w:rsidRPr="00C6114A" w:rsidRDefault="000F278E" w:rsidP="000F278E">
      <w:pPr>
        <w:pStyle w:val="Heading3"/>
        <w:rPr>
          <w:rFonts w:asciiTheme="minorHAnsi" w:hAnsiTheme="minorHAnsi"/>
        </w:rPr>
      </w:pPr>
      <w:bookmarkStart w:id="150" w:name="_Toc406595483"/>
      <w:r w:rsidRPr="00C6114A">
        <w:rPr>
          <w:rFonts w:asciiTheme="minorHAnsi" w:hAnsiTheme="minorHAnsi"/>
        </w:rPr>
        <w:t>Conditions not covered</w:t>
      </w:r>
      <w:r w:rsidR="002E258B" w:rsidRPr="00C6114A">
        <w:rPr>
          <w:rFonts w:asciiTheme="minorHAnsi" w:hAnsiTheme="minorHAnsi"/>
        </w:rPr>
        <w:t xml:space="preserve"> by regulations</w:t>
      </w:r>
      <w:bookmarkEnd w:id="150"/>
      <w:r w:rsidRPr="00C6114A">
        <w:rPr>
          <w:rFonts w:asciiTheme="minorHAnsi" w:hAnsiTheme="minorHAnsi"/>
        </w:rPr>
        <w:t xml:space="preserve"> </w:t>
      </w:r>
    </w:p>
    <w:p w14:paraId="7661D1A1" w14:textId="77777777" w:rsidR="00160694" w:rsidRPr="00C6114A" w:rsidRDefault="00181B87" w:rsidP="008A7182">
      <w:pPr>
        <w:pStyle w:val="BodyText"/>
        <w:rPr>
          <w:rFonts w:asciiTheme="minorHAnsi" w:hAnsiTheme="minorHAnsi"/>
          <w:bCs/>
          <w:szCs w:val="22"/>
        </w:rPr>
      </w:pPr>
      <w:r w:rsidRPr="00C6114A">
        <w:rPr>
          <w:rFonts w:asciiTheme="minorHAnsi" w:hAnsiTheme="minorHAnsi"/>
          <w:bCs/>
          <w:szCs w:val="22"/>
        </w:rPr>
        <w:t>The</w:t>
      </w:r>
      <w:r w:rsidR="002E258B" w:rsidRPr="00C6114A">
        <w:rPr>
          <w:rFonts w:asciiTheme="minorHAnsi" w:hAnsiTheme="minorHAnsi"/>
          <w:bCs/>
          <w:szCs w:val="22"/>
        </w:rPr>
        <w:t xml:space="preserve"> </w:t>
      </w:r>
      <w:r w:rsidR="0046727C" w:rsidRPr="00C6114A">
        <w:rPr>
          <w:rFonts w:asciiTheme="minorHAnsi" w:hAnsiTheme="minorHAnsi"/>
          <w:bCs/>
          <w:szCs w:val="22"/>
        </w:rPr>
        <w:t>assessment</w:t>
      </w:r>
      <w:r w:rsidR="002E258B" w:rsidRPr="00C6114A">
        <w:rPr>
          <w:rFonts w:asciiTheme="minorHAnsi" w:hAnsiTheme="minorHAnsi"/>
          <w:bCs/>
          <w:szCs w:val="22"/>
        </w:rPr>
        <w:t xml:space="preserve"> has</w:t>
      </w:r>
      <w:r w:rsidR="0046727C" w:rsidRPr="00C6114A">
        <w:rPr>
          <w:rFonts w:asciiTheme="minorHAnsi" w:hAnsiTheme="minorHAnsi"/>
          <w:bCs/>
          <w:szCs w:val="22"/>
        </w:rPr>
        <w:t xml:space="preserve"> </w:t>
      </w:r>
      <w:r w:rsidR="00160694" w:rsidRPr="00C6114A">
        <w:rPr>
          <w:rFonts w:asciiTheme="minorHAnsi" w:hAnsiTheme="minorHAnsi"/>
          <w:bCs/>
          <w:szCs w:val="22"/>
        </w:rPr>
        <w:t xml:space="preserve">also found a small number of </w:t>
      </w:r>
      <w:r w:rsidR="0046727C" w:rsidRPr="00C6114A">
        <w:rPr>
          <w:rFonts w:asciiTheme="minorHAnsi" w:hAnsiTheme="minorHAnsi"/>
          <w:bCs/>
          <w:szCs w:val="22"/>
        </w:rPr>
        <w:t xml:space="preserve">conditions </w:t>
      </w:r>
      <w:r w:rsidR="00160694" w:rsidRPr="00C6114A">
        <w:rPr>
          <w:rFonts w:asciiTheme="minorHAnsi" w:hAnsiTheme="minorHAnsi"/>
          <w:bCs/>
          <w:szCs w:val="22"/>
        </w:rPr>
        <w:t>on consents where there is no direct duplication with any regulations or controls</w:t>
      </w:r>
      <w:r w:rsidR="002E258B" w:rsidRPr="00C6114A">
        <w:rPr>
          <w:rFonts w:asciiTheme="minorHAnsi" w:hAnsiTheme="minorHAnsi"/>
          <w:bCs/>
          <w:szCs w:val="22"/>
        </w:rPr>
        <w:t xml:space="preserve"> under HSNO or ACVM</w:t>
      </w:r>
      <w:r w:rsidR="00160694" w:rsidRPr="00C6114A">
        <w:rPr>
          <w:rFonts w:asciiTheme="minorHAnsi" w:hAnsiTheme="minorHAnsi"/>
          <w:bCs/>
          <w:szCs w:val="22"/>
        </w:rPr>
        <w:t xml:space="preserve">. </w:t>
      </w:r>
    </w:p>
    <w:p w14:paraId="25F0613D" w14:textId="68EBF4C9" w:rsidR="008A7182" w:rsidRPr="00C6114A" w:rsidRDefault="00160694" w:rsidP="00A463AC">
      <w:pPr>
        <w:pStyle w:val="BodyText"/>
        <w:rPr>
          <w:rFonts w:asciiTheme="minorHAnsi" w:hAnsiTheme="minorHAnsi"/>
          <w:bCs/>
          <w:szCs w:val="22"/>
        </w:rPr>
      </w:pPr>
      <w:r w:rsidRPr="00C6114A">
        <w:rPr>
          <w:rFonts w:asciiTheme="minorHAnsi" w:hAnsiTheme="minorHAnsi"/>
          <w:bCs/>
          <w:szCs w:val="22"/>
        </w:rPr>
        <w:t>The aspects covered by these conditions are however either</w:t>
      </w:r>
      <w:r w:rsidR="002E258B" w:rsidRPr="00C6114A">
        <w:rPr>
          <w:rFonts w:asciiTheme="minorHAnsi" w:hAnsiTheme="minorHAnsi"/>
          <w:bCs/>
          <w:szCs w:val="22"/>
        </w:rPr>
        <w:t xml:space="preserve"> addressed elsewhere in the HSNO system</w:t>
      </w:r>
      <w:r w:rsidRPr="00C6114A">
        <w:rPr>
          <w:rFonts w:asciiTheme="minorHAnsi" w:hAnsiTheme="minorHAnsi"/>
          <w:bCs/>
          <w:szCs w:val="22"/>
        </w:rPr>
        <w:t xml:space="preserve"> (ie through recommendations on the reassessment) or through the SOPs adopted by the partners and Regional Councils</w:t>
      </w:r>
      <w:r w:rsidR="002E258B" w:rsidRPr="00C6114A">
        <w:rPr>
          <w:rFonts w:asciiTheme="minorHAnsi" w:hAnsiTheme="minorHAnsi"/>
          <w:bCs/>
          <w:szCs w:val="22"/>
        </w:rPr>
        <w:t xml:space="preserve">. </w:t>
      </w:r>
      <w:r w:rsidRPr="00C6114A">
        <w:rPr>
          <w:rFonts w:asciiTheme="minorHAnsi" w:hAnsiTheme="minorHAnsi"/>
          <w:bCs/>
          <w:szCs w:val="22"/>
        </w:rPr>
        <w:t>The specific c</w:t>
      </w:r>
      <w:r w:rsidR="002E258B" w:rsidRPr="00C6114A">
        <w:rPr>
          <w:rFonts w:asciiTheme="minorHAnsi" w:hAnsiTheme="minorHAnsi"/>
          <w:bCs/>
          <w:szCs w:val="22"/>
        </w:rPr>
        <w:t>onditions</w:t>
      </w:r>
      <w:r w:rsidRPr="00C6114A">
        <w:rPr>
          <w:rFonts w:asciiTheme="minorHAnsi" w:hAnsiTheme="minorHAnsi"/>
          <w:bCs/>
          <w:szCs w:val="22"/>
        </w:rPr>
        <w:t xml:space="preserve"> identified</w:t>
      </w:r>
      <w:r w:rsidR="00505FB8" w:rsidRPr="00C6114A">
        <w:rPr>
          <w:rFonts w:asciiTheme="minorHAnsi" w:hAnsiTheme="minorHAnsi"/>
          <w:bCs/>
          <w:szCs w:val="22"/>
        </w:rPr>
        <w:t>,</w:t>
      </w:r>
      <w:r w:rsidRPr="00C6114A">
        <w:rPr>
          <w:rFonts w:asciiTheme="minorHAnsi" w:hAnsiTheme="minorHAnsi"/>
          <w:bCs/>
          <w:szCs w:val="22"/>
        </w:rPr>
        <w:t xml:space="preserve"> along with a commentary on where they are</w:t>
      </w:r>
      <w:r w:rsidR="00505FB8" w:rsidRPr="00C6114A">
        <w:rPr>
          <w:rFonts w:asciiTheme="minorHAnsi" w:hAnsiTheme="minorHAnsi"/>
          <w:bCs/>
          <w:szCs w:val="22"/>
        </w:rPr>
        <w:t xml:space="preserve"> otherwise</w:t>
      </w:r>
      <w:r w:rsidRPr="00C6114A">
        <w:rPr>
          <w:rFonts w:asciiTheme="minorHAnsi" w:hAnsiTheme="minorHAnsi"/>
          <w:bCs/>
          <w:szCs w:val="22"/>
        </w:rPr>
        <w:t xml:space="preserve"> addressed </w:t>
      </w:r>
      <w:r w:rsidR="00F8781F">
        <w:rPr>
          <w:rFonts w:asciiTheme="minorHAnsi" w:hAnsiTheme="minorHAnsi"/>
          <w:bCs/>
          <w:szCs w:val="22"/>
        </w:rPr>
        <w:t xml:space="preserve">are </w:t>
      </w:r>
      <w:r w:rsidRPr="00C6114A">
        <w:rPr>
          <w:rFonts w:asciiTheme="minorHAnsi" w:hAnsiTheme="minorHAnsi"/>
          <w:bCs/>
          <w:szCs w:val="22"/>
        </w:rPr>
        <w:t>as follows</w:t>
      </w:r>
      <w:r w:rsidR="00F8781F">
        <w:rPr>
          <w:rFonts w:asciiTheme="minorHAnsi" w:hAnsiTheme="minorHAnsi"/>
          <w:bCs/>
          <w:szCs w:val="22"/>
        </w:rPr>
        <w:t>:</w:t>
      </w:r>
      <w:r w:rsidR="008A7182" w:rsidRPr="00C6114A">
        <w:rPr>
          <w:rFonts w:asciiTheme="minorHAnsi" w:hAnsiTheme="minorHAnsi"/>
          <w:bCs/>
          <w:szCs w:val="22"/>
        </w:rPr>
        <w:t xml:space="preserve"> </w:t>
      </w:r>
    </w:p>
    <w:p w14:paraId="2D3EC230" w14:textId="3531997D" w:rsidR="00E13CA3" w:rsidRPr="00C6114A" w:rsidRDefault="00E13CA3" w:rsidP="00E13CA3">
      <w:pPr>
        <w:pStyle w:val="BodyText"/>
        <w:numPr>
          <w:ilvl w:val="0"/>
          <w:numId w:val="11"/>
        </w:numPr>
        <w:rPr>
          <w:rFonts w:asciiTheme="minorHAnsi" w:hAnsiTheme="minorHAnsi"/>
          <w:bCs/>
          <w:szCs w:val="22"/>
        </w:rPr>
      </w:pPr>
      <w:r w:rsidRPr="00C6114A">
        <w:rPr>
          <w:rFonts w:asciiTheme="minorHAnsi" w:hAnsiTheme="minorHAnsi"/>
          <w:bCs/>
          <w:szCs w:val="22"/>
        </w:rPr>
        <w:t>Having a safety officer present on site</w:t>
      </w:r>
      <w:r w:rsidR="00181B87" w:rsidRPr="00C6114A">
        <w:rPr>
          <w:rFonts w:asciiTheme="minorHAnsi" w:hAnsiTheme="minorHAnsi"/>
          <w:bCs/>
          <w:szCs w:val="22"/>
        </w:rPr>
        <w:t xml:space="preserve"> – this is addressed </w:t>
      </w:r>
      <w:r w:rsidR="00E53E7C">
        <w:rPr>
          <w:rFonts w:asciiTheme="minorHAnsi" w:hAnsiTheme="minorHAnsi"/>
          <w:bCs/>
          <w:szCs w:val="22"/>
        </w:rPr>
        <w:t>through SOPs</w:t>
      </w:r>
      <w:r w:rsidR="00505FB8" w:rsidRPr="00C6114A">
        <w:rPr>
          <w:rFonts w:asciiTheme="minorHAnsi" w:hAnsiTheme="minorHAnsi"/>
          <w:bCs/>
          <w:szCs w:val="22"/>
        </w:rPr>
        <w:t xml:space="preserve"> which set out</w:t>
      </w:r>
      <w:r w:rsidR="002E258B" w:rsidRPr="00C6114A">
        <w:rPr>
          <w:rFonts w:asciiTheme="minorHAnsi" w:hAnsiTheme="minorHAnsi"/>
          <w:bCs/>
          <w:szCs w:val="22"/>
        </w:rPr>
        <w:t xml:space="preserve"> </w:t>
      </w:r>
      <w:r w:rsidR="00160694" w:rsidRPr="00C6114A">
        <w:rPr>
          <w:rFonts w:asciiTheme="minorHAnsi" w:hAnsiTheme="minorHAnsi"/>
          <w:bCs/>
          <w:szCs w:val="22"/>
        </w:rPr>
        <w:t>health and safety</w:t>
      </w:r>
      <w:r w:rsidR="00505FB8" w:rsidRPr="00C6114A">
        <w:rPr>
          <w:rFonts w:asciiTheme="minorHAnsi" w:hAnsiTheme="minorHAnsi"/>
          <w:bCs/>
          <w:szCs w:val="22"/>
        </w:rPr>
        <w:t xml:space="preserve"> procedures and security requirements </w:t>
      </w:r>
      <w:r w:rsidR="00160694" w:rsidRPr="00C6114A">
        <w:rPr>
          <w:rFonts w:asciiTheme="minorHAnsi" w:hAnsiTheme="minorHAnsi"/>
          <w:bCs/>
          <w:szCs w:val="22"/>
        </w:rPr>
        <w:t xml:space="preserve">for all operations. </w:t>
      </w:r>
      <w:r w:rsidR="002E258B" w:rsidRPr="00C6114A">
        <w:rPr>
          <w:rFonts w:asciiTheme="minorHAnsi" w:hAnsiTheme="minorHAnsi"/>
          <w:bCs/>
          <w:szCs w:val="22"/>
        </w:rPr>
        <w:t xml:space="preserve"> </w:t>
      </w:r>
    </w:p>
    <w:p w14:paraId="58A8D831" w14:textId="2A85F99C" w:rsidR="00E13CA3" w:rsidRPr="00C6114A" w:rsidRDefault="00A463AC" w:rsidP="00E13CA3">
      <w:pPr>
        <w:pStyle w:val="BodyText"/>
        <w:numPr>
          <w:ilvl w:val="0"/>
          <w:numId w:val="11"/>
        </w:numPr>
        <w:rPr>
          <w:rFonts w:asciiTheme="minorHAnsi" w:hAnsiTheme="minorHAnsi"/>
          <w:bCs/>
          <w:szCs w:val="22"/>
        </w:rPr>
      </w:pPr>
      <w:r w:rsidRPr="00C6114A">
        <w:rPr>
          <w:rFonts w:asciiTheme="minorHAnsi" w:hAnsiTheme="minorHAnsi"/>
          <w:bCs/>
          <w:szCs w:val="22"/>
        </w:rPr>
        <w:t>Requirements for</w:t>
      </w:r>
      <w:r w:rsidR="00160694" w:rsidRPr="00C6114A">
        <w:rPr>
          <w:rFonts w:asciiTheme="minorHAnsi" w:hAnsiTheme="minorHAnsi"/>
          <w:bCs/>
          <w:szCs w:val="22"/>
        </w:rPr>
        <w:t xml:space="preserve"> c</w:t>
      </w:r>
      <w:r w:rsidR="002E258B" w:rsidRPr="00C6114A">
        <w:rPr>
          <w:rFonts w:asciiTheme="minorHAnsi" w:hAnsiTheme="minorHAnsi"/>
          <w:bCs/>
          <w:szCs w:val="22"/>
        </w:rPr>
        <w:t xml:space="preserve">ultural </w:t>
      </w:r>
      <w:r w:rsidR="00F8781F">
        <w:rPr>
          <w:rFonts w:asciiTheme="minorHAnsi" w:hAnsiTheme="minorHAnsi"/>
          <w:bCs/>
          <w:szCs w:val="22"/>
        </w:rPr>
        <w:t xml:space="preserve">impact </w:t>
      </w:r>
      <w:r w:rsidR="002E258B" w:rsidRPr="00C6114A">
        <w:rPr>
          <w:rFonts w:asciiTheme="minorHAnsi" w:hAnsiTheme="minorHAnsi"/>
          <w:bCs/>
          <w:szCs w:val="22"/>
        </w:rPr>
        <w:t>monitoring and reporting</w:t>
      </w:r>
      <w:r w:rsidR="00160694" w:rsidRPr="00C6114A">
        <w:rPr>
          <w:rFonts w:asciiTheme="minorHAnsi" w:hAnsiTheme="minorHAnsi"/>
          <w:bCs/>
          <w:szCs w:val="22"/>
        </w:rPr>
        <w:t xml:space="preserve">. </w:t>
      </w:r>
      <w:r w:rsidR="00505FB8" w:rsidRPr="00C6114A">
        <w:rPr>
          <w:rFonts w:asciiTheme="minorHAnsi" w:hAnsiTheme="minorHAnsi"/>
          <w:bCs/>
          <w:szCs w:val="22"/>
        </w:rPr>
        <w:t>HSNO controls</w:t>
      </w:r>
      <w:r w:rsidRPr="00C6114A">
        <w:rPr>
          <w:rFonts w:asciiTheme="minorHAnsi" w:hAnsiTheme="minorHAnsi"/>
          <w:bCs/>
          <w:szCs w:val="22"/>
        </w:rPr>
        <w:t xml:space="preserve"> address the need for iwi involvement in operations</w:t>
      </w:r>
      <w:r w:rsidR="00505FB8" w:rsidRPr="00C6114A">
        <w:rPr>
          <w:rFonts w:asciiTheme="minorHAnsi" w:hAnsiTheme="minorHAnsi"/>
          <w:bCs/>
          <w:szCs w:val="22"/>
        </w:rPr>
        <w:t xml:space="preserve">. Cultural </w:t>
      </w:r>
      <w:r w:rsidR="00F8781F">
        <w:rPr>
          <w:rFonts w:asciiTheme="minorHAnsi" w:hAnsiTheme="minorHAnsi"/>
          <w:bCs/>
          <w:szCs w:val="22"/>
        </w:rPr>
        <w:t xml:space="preserve">impact </w:t>
      </w:r>
      <w:r w:rsidR="00505FB8" w:rsidRPr="00C6114A">
        <w:rPr>
          <w:rFonts w:asciiTheme="minorHAnsi" w:hAnsiTheme="minorHAnsi"/>
          <w:bCs/>
          <w:szCs w:val="22"/>
        </w:rPr>
        <w:t xml:space="preserve">monitoring </w:t>
      </w:r>
      <w:r w:rsidR="00F8781F">
        <w:rPr>
          <w:rFonts w:asciiTheme="minorHAnsi" w:hAnsiTheme="minorHAnsi"/>
          <w:bCs/>
          <w:szCs w:val="22"/>
        </w:rPr>
        <w:t xml:space="preserve">may be </w:t>
      </w:r>
      <w:r w:rsidR="00505FB8" w:rsidRPr="00C6114A">
        <w:rPr>
          <w:rFonts w:asciiTheme="minorHAnsi" w:hAnsiTheme="minorHAnsi"/>
          <w:bCs/>
          <w:szCs w:val="22"/>
        </w:rPr>
        <w:t xml:space="preserve">undertaken </w:t>
      </w:r>
      <w:r w:rsidR="00E53E7C">
        <w:rPr>
          <w:rFonts w:asciiTheme="minorHAnsi" w:hAnsiTheme="minorHAnsi"/>
          <w:bCs/>
          <w:szCs w:val="22"/>
        </w:rPr>
        <w:t>in response</w:t>
      </w:r>
      <w:r w:rsidRPr="00C6114A">
        <w:rPr>
          <w:rFonts w:asciiTheme="minorHAnsi" w:hAnsiTheme="minorHAnsi"/>
          <w:bCs/>
          <w:szCs w:val="22"/>
        </w:rPr>
        <w:t xml:space="preserve"> to </w:t>
      </w:r>
      <w:r w:rsidR="00F8781F">
        <w:rPr>
          <w:rFonts w:asciiTheme="minorHAnsi" w:hAnsiTheme="minorHAnsi"/>
          <w:bCs/>
          <w:szCs w:val="22"/>
        </w:rPr>
        <w:t xml:space="preserve">consultation with iwi carried out according to </w:t>
      </w:r>
      <w:r w:rsidRPr="00C6114A">
        <w:rPr>
          <w:rFonts w:asciiTheme="minorHAnsi" w:hAnsiTheme="minorHAnsi"/>
          <w:bCs/>
          <w:szCs w:val="22"/>
        </w:rPr>
        <w:t xml:space="preserve">the reassessment recommendations. </w:t>
      </w:r>
    </w:p>
    <w:p w14:paraId="354A5E58" w14:textId="201D69A7" w:rsidR="003C25D5" w:rsidRPr="00C6114A" w:rsidRDefault="00E13CA3" w:rsidP="00E13CA3">
      <w:pPr>
        <w:pStyle w:val="BodyText"/>
        <w:numPr>
          <w:ilvl w:val="0"/>
          <w:numId w:val="11"/>
        </w:numPr>
        <w:rPr>
          <w:rFonts w:asciiTheme="minorHAnsi" w:hAnsiTheme="minorHAnsi"/>
          <w:bCs/>
          <w:szCs w:val="22"/>
        </w:rPr>
      </w:pPr>
      <w:r w:rsidRPr="00C6114A">
        <w:rPr>
          <w:rFonts w:asciiTheme="minorHAnsi" w:hAnsiTheme="minorHAnsi"/>
          <w:bCs/>
          <w:szCs w:val="22"/>
        </w:rPr>
        <w:t>Analysis of cause of death of any by-kill</w:t>
      </w:r>
      <w:r w:rsidR="00E53E7C">
        <w:rPr>
          <w:rFonts w:asciiTheme="minorHAnsi" w:hAnsiTheme="minorHAnsi"/>
          <w:bCs/>
          <w:szCs w:val="22"/>
        </w:rPr>
        <w:t>.</w:t>
      </w:r>
      <w:r w:rsidR="00E53E7C">
        <w:t xml:space="preserve"> By-kill of indigenous and introduced species has been assessed through research over time and may or may not be monitored or analysed according to DOC permission requirements. By-kill of other valued non-target species (such as game, livestock or domestic animals) is analysed as needed on a case by case basis.</w:t>
      </w:r>
    </w:p>
    <w:p w14:paraId="3ED8AFF7" w14:textId="3CFEE2FD" w:rsidR="0046727C" w:rsidRPr="00C6114A" w:rsidRDefault="0046727C" w:rsidP="00A463AC">
      <w:pPr>
        <w:pStyle w:val="BodyText"/>
        <w:rPr>
          <w:rFonts w:asciiTheme="minorHAnsi" w:hAnsiTheme="minorHAnsi"/>
          <w:bCs/>
          <w:szCs w:val="22"/>
        </w:rPr>
      </w:pPr>
      <w:r w:rsidRPr="00C6114A">
        <w:rPr>
          <w:rFonts w:asciiTheme="minorHAnsi" w:hAnsiTheme="minorHAnsi"/>
          <w:bCs/>
          <w:szCs w:val="22"/>
        </w:rPr>
        <w:t>Overall this demonstrates that resour</w:t>
      </w:r>
      <w:r w:rsidR="00A463AC" w:rsidRPr="00C6114A">
        <w:rPr>
          <w:rFonts w:asciiTheme="minorHAnsi" w:hAnsiTheme="minorHAnsi"/>
          <w:bCs/>
          <w:szCs w:val="22"/>
        </w:rPr>
        <w:t>ce consent conditions</w:t>
      </w:r>
      <w:r w:rsidRPr="00C6114A">
        <w:rPr>
          <w:rFonts w:asciiTheme="minorHAnsi" w:hAnsiTheme="minorHAnsi"/>
          <w:bCs/>
          <w:szCs w:val="22"/>
        </w:rPr>
        <w:t xml:space="preserve"> are not managing any potential adverse effects that are not already managed </w:t>
      </w:r>
      <w:r w:rsidR="00A463AC" w:rsidRPr="00C6114A">
        <w:rPr>
          <w:rFonts w:asciiTheme="minorHAnsi" w:hAnsiTheme="minorHAnsi"/>
          <w:bCs/>
          <w:szCs w:val="22"/>
        </w:rPr>
        <w:t>elsewhere</w:t>
      </w:r>
      <w:r w:rsidRPr="00C6114A">
        <w:rPr>
          <w:rFonts w:asciiTheme="minorHAnsi" w:hAnsiTheme="minorHAnsi"/>
          <w:bCs/>
          <w:szCs w:val="22"/>
        </w:rPr>
        <w:t xml:space="preserve">. </w:t>
      </w:r>
    </w:p>
    <w:p w14:paraId="76CCEEE6" w14:textId="569F476A" w:rsidR="00857266" w:rsidRPr="00C6114A" w:rsidRDefault="00813E98" w:rsidP="0022205D">
      <w:pPr>
        <w:pStyle w:val="Heading1"/>
        <w:ind w:left="851" w:hanging="851"/>
        <w:rPr>
          <w:rFonts w:asciiTheme="minorHAnsi" w:hAnsiTheme="minorHAnsi"/>
        </w:rPr>
      </w:pPr>
      <w:bookmarkStart w:id="151" w:name="_Toc406595484"/>
      <w:r w:rsidRPr="00C6114A">
        <w:rPr>
          <w:rFonts w:asciiTheme="minorHAnsi" w:hAnsiTheme="minorHAnsi"/>
        </w:rPr>
        <w:t>D</w:t>
      </w:r>
      <w:r w:rsidR="00EF758E" w:rsidRPr="00C6114A">
        <w:rPr>
          <w:rFonts w:asciiTheme="minorHAnsi" w:hAnsiTheme="minorHAnsi"/>
        </w:rPr>
        <w:t>irect</w:t>
      </w:r>
      <w:r w:rsidR="00EE1AFA" w:rsidRPr="00C6114A">
        <w:rPr>
          <w:rFonts w:asciiTheme="minorHAnsi" w:hAnsiTheme="minorHAnsi"/>
        </w:rPr>
        <w:t xml:space="preserve"> and I</w:t>
      </w:r>
      <w:r w:rsidR="00A76C14" w:rsidRPr="00C6114A">
        <w:rPr>
          <w:rFonts w:asciiTheme="minorHAnsi" w:hAnsiTheme="minorHAnsi"/>
        </w:rPr>
        <w:t>ndirect</w:t>
      </w:r>
      <w:r w:rsidR="00EF758E" w:rsidRPr="00C6114A">
        <w:rPr>
          <w:rFonts w:asciiTheme="minorHAnsi" w:hAnsiTheme="minorHAnsi"/>
        </w:rPr>
        <w:t xml:space="preserve"> </w:t>
      </w:r>
      <w:r w:rsidR="0025589F" w:rsidRPr="00C6114A">
        <w:rPr>
          <w:rFonts w:asciiTheme="minorHAnsi" w:hAnsiTheme="minorHAnsi"/>
        </w:rPr>
        <w:t>Costs</w:t>
      </w:r>
      <w:bookmarkEnd w:id="151"/>
      <w:r w:rsidR="0021300A" w:rsidRPr="00C6114A">
        <w:rPr>
          <w:rFonts w:asciiTheme="minorHAnsi" w:hAnsiTheme="minorHAnsi"/>
        </w:rPr>
        <w:t xml:space="preserve"> </w:t>
      </w:r>
    </w:p>
    <w:p w14:paraId="05E3D1F3" w14:textId="4EB29892" w:rsidR="00EF63AE" w:rsidRDefault="00857266" w:rsidP="008C087F">
      <w:pPr>
        <w:pStyle w:val="BodyText"/>
        <w:rPr>
          <w:rFonts w:asciiTheme="minorHAnsi" w:hAnsiTheme="minorHAnsi"/>
        </w:rPr>
      </w:pPr>
      <w:r w:rsidRPr="00C6114A">
        <w:rPr>
          <w:rFonts w:asciiTheme="minorHAnsi" w:hAnsiTheme="minorHAnsi"/>
        </w:rPr>
        <w:t>The following sect</w:t>
      </w:r>
      <w:r w:rsidR="001A0F85" w:rsidRPr="00C6114A">
        <w:rPr>
          <w:rFonts w:asciiTheme="minorHAnsi" w:hAnsiTheme="minorHAnsi"/>
        </w:rPr>
        <w:t xml:space="preserve">ion details the estimated direct </w:t>
      </w:r>
      <w:r w:rsidR="00281710" w:rsidRPr="00C6114A">
        <w:rPr>
          <w:rFonts w:asciiTheme="minorHAnsi" w:hAnsiTheme="minorHAnsi"/>
        </w:rPr>
        <w:t>cost</w:t>
      </w:r>
      <w:r w:rsidR="001A0F85" w:rsidRPr="00C6114A">
        <w:rPr>
          <w:rFonts w:asciiTheme="minorHAnsi" w:hAnsiTheme="minorHAnsi"/>
        </w:rPr>
        <w:t>s of RMA regulation of 1080</w:t>
      </w:r>
      <w:r w:rsidR="00281710" w:rsidRPr="00C6114A">
        <w:rPr>
          <w:rFonts w:asciiTheme="minorHAnsi" w:hAnsiTheme="minorHAnsi"/>
        </w:rPr>
        <w:t xml:space="preserve"> </w:t>
      </w:r>
      <w:r w:rsidR="002550E5" w:rsidRPr="00C6114A">
        <w:rPr>
          <w:rFonts w:asciiTheme="minorHAnsi" w:hAnsiTheme="minorHAnsi"/>
        </w:rPr>
        <w:t>within the last 10</w:t>
      </w:r>
      <w:r w:rsidR="00CD12DE" w:rsidRPr="00C6114A">
        <w:rPr>
          <w:rFonts w:asciiTheme="minorHAnsi" w:hAnsiTheme="minorHAnsi"/>
        </w:rPr>
        <w:t xml:space="preserve"> years</w:t>
      </w:r>
      <w:r w:rsidR="001A0F85" w:rsidRPr="00C6114A">
        <w:rPr>
          <w:rFonts w:asciiTheme="minorHAnsi" w:hAnsiTheme="minorHAnsi"/>
        </w:rPr>
        <w:t>, along with examples of estimated indirect costs</w:t>
      </w:r>
      <w:r w:rsidR="002550E5" w:rsidRPr="00C6114A">
        <w:rPr>
          <w:rFonts w:asciiTheme="minorHAnsi" w:hAnsiTheme="minorHAnsi"/>
        </w:rPr>
        <w:t>.</w:t>
      </w:r>
      <w:r w:rsidR="00D07901" w:rsidRPr="00C6114A">
        <w:rPr>
          <w:rFonts w:asciiTheme="minorHAnsi" w:hAnsiTheme="minorHAnsi"/>
        </w:rPr>
        <w:t xml:space="preserve"> The purpose of the analysis has been to assess the</w:t>
      </w:r>
      <w:r w:rsidR="00A463AC" w:rsidRPr="00C6114A">
        <w:rPr>
          <w:rFonts w:asciiTheme="minorHAnsi" w:hAnsiTheme="minorHAnsi"/>
        </w:rPr>
        <w:t xml:space="preserve"> cost</w:t>
      </w:r>
      <w:r w:rsidR="00D07901" w:rsidRPr="00C6114A">
        <w:rPr>
          <w:rFonts w:asciiTheme="minorHAnsi" w:hAnsiTheme="minorHAnsi"/>
        </w:rPr>
        <w:t xml:space="preserve"> impact of </w:t>
      </w:r>
      <w:r w:rsidR="00C607A8" w:rsidRPr="00C6114A">
        <w:rPr>
          <w:rFonts w:asciiTheme="minorHAnsi" w:hAnsiTheme="minorHAnsi"/>
        </w:rPr>
        <w:t>duplication and regional inconsistency.</w:t>
      </w:r>
    </w:p>
    <w:p w14:paraId="29B6DCEE" w14:textId="77777777" w:rsidR="006E143B" w:rsidRPr="00C6114A" w:rsidRDefault="006E143B" w:rsidP="008C087F">
      <w:pPr>
        <w:pStyle w:val="BodyText"/>
        <w:rPr>
          <w:rFonts w:asciiTheme="minorHAnsi" w:hAnsiTheme="minorHAnsi"/>
        </w:rPr>
      </w:pPr>
    </w:p>
    <w:p w14:paraId="39B77E04" w14:textId="50E3E266" w:rsidR="00D07901" w:rsidRPr="00C6114A" w:rsidRDefault="00EF63AE" w:rsidP="00EF63AE">
      <w:pPr>
        <w:pStyle w:val="Heading2"/>
        <w:rPr>
          <w:rFonts w:asciiTheme="minorHAnsi" w:hAnsiTheme="minorHAnsi"/>
        </w:rPr>
      </w:pPr>
      <w:bookmarkStart w:id="152" w:name="_Toc406595485"/>
      <w:r w:rsidRPr="00C6114A">
        <w:rPr>
          <w:rFonts w:asciiTheme="minorHAnsi" w:hAnsiTheme="minorHAnsi"/>
        </w:rPr>
        <w:lastRenderedPageBreak/>
        <w:t>Analysis of Costs</w:t>
      </w:r>
      <w:bookmarkEnd w:id="152"/>
      <w:r w:rsidR="008C087F" w:rsidRPr="00C6114A">
        <w:rPr>
          <w:rFonts w:asciiTheme="minorHAnsi" w:hAnsiTheme="minorHAnsi"/>
        </w:rPr>
        <w:t xml:space="preserve"> </w:t>
      </w:r>
    </w:p>
    <w:p w14:paraId="34A53A86" w14:textId="4F6A2C54" w:rsidR="00857266" w:rsidRPr="00C6114A" w:rsidRDefault="008E0468" w:rsidP="008C087F">
      <w:pPr>
        <w:pStyle w:val="BodyText"/>
        <w:rPr>
          <w:rFonts w:asciiTheme="minorHAnsi" w:hAnsiTheme="minorHAnsi"/>
        </w:rPr>
      </w:pPr>
      <w:r w:rsidRPr="00C6114A">
        <w:rPr>
          <w:rFonts w:asciiTheme="minorHAnsi" w:hAnsiTheme="minorHAnsi"/>
        </w:rPr>
        <w:t>C</w:t>
      </w:r>
      <w:r w:rsidR="008C087F" w:rsidRPr="00C6114A">
        <w:rPr>
          <w:rFonts w:asciiTheme="minorHAnsi" w:hAnsiTheme="minorHAnsi"/>
        </w:rPr>
        <w:t xml:space="preserve">osts are analysed </w:t>
      </w:r>
      <w:r w:rsidRPr="00C6114A">
        <w:rPr>
          <w:rFonts w:asciiTheme="minorHAnsi" w:hAnsiTheme="minorHAnsi"/>
        </w:rPr>
        <w:t xml:space="preserve">in three </w:t>
      </w:r>
      <w:r w:rsidR="008C087F" w:rsidRPr="00C6114A">
        <w:rPr>
          <w:rFonts w:asciiTheme="minorHAnsi" w:hAnsiTheme="minorHAnsi"/>
        </w:rPr>
        <w:t>parts</w:t>
      </w:r>
      <w:r w:rsidR="009A5650" w:rsidRPr="00C6114A">
        <w:rPr>
          <w:rFonts w:asciiTheme="minorHAnsi" w:hAnsiTheme="minorHAnsi"/>
        </w:rPr>
        <w:t xml:space="preserve"> below:</w:t>
      </w:r>
    </w:p>
    <w:p w14:paraId="41C30936" w14:textId="15924D5E" w:rsidR="00857266" w:rsidRPr="00C6114A" w:rsidRDefault="00CD12DE" w:rsidP="001C7135">
      <w:pPr>
        <w:pStyle w:val="BodyText"/>
        <w:numPr>
          <w:ilvl w:val="0"/>
          <w:numId w:val="7"/>
        </w:numPr>
        <w:rPr>
          <w:rFonts w:asciiTheme="minorHAnsi" w:hAnsiTheme="minorHAnsi"/>
        </w:rPr>
      </w:pPr>
      <w:r w:rsidRPr="00C6114A">
        <w:rPr>
          <w:rFonts w:asciiTheme="minorHAnsi" w:hAnsiTheme="minorHAnsi"/>
        </w:rPr>
        <w:t>Resource consent</w:t>
      </w:r>
      <w:r w:rsidR="00857266" w:rsidRPr="00C6114A">
        <w:rPr>
          <w:rFonts w:asciiTheme="minorHAnsi" w:hAnsiTheme="minorHAnsi"/>
        </w:rPr>
        <w:t xml:space="preserve"> costs – including costs for the preparation, processing and monitoring of all resource consents processed between 2003 and 2013. </w:t>
      </w:r>
      <w:r w:rsidR="00A85A0A" w:rsidRPr="00C6114A">
        <w:rPr>
          <w:rFonts w:asciiTheme="minorHAnsi" w:hAnsiTheme="minorHAnsi"/>
        </w:rPr>
        <w:t>The detailed methodology for deriving costs</w:t>
      </w:r>
      <w:r w:rsidR="00857266" w:rsidRPr="00C6114A">
        <w:rPr>
          <w:rFonts w:asciiTheme="minorHAnsi" w:hAnsiTheme="minorHAnsi"/>
        </w:rPr>
        <w:t xml:space="preserve"> is </w:t>
      </w:r>
      <w:r w:rsidRPr="00C6114A">
        <w:rPr>
          <w:rFonts w:asciiTheme="minorHAnsi" w:hAnsiTheme="minorHAnsi"/>
        </w:rPr>
        <w:t>outlined in the independent cost-benefit analysis prepared by Sapere Group and contained in Appendix C.</w:t>
      </w:r>
    </w:p>
    <w:p w14:paraId="724530FC" w14:textId="7A4588B1" w:rsidR="00857266" w:rsidRPr="00C6114A" w:rsidRDefault="00E74EF4" w:rsidP="001C7135">
      <w:pPr>
        <w:pStyle w:val="BodyText"/>
        <w:numPr>
          <w:ilvl w:val="0"/>
          <w:numId w:val="7"/>
        </w:numPr>
        <w:rPr>
          <w:rFonts w:asciiTheme="minorHAnsi" w:hAnsiTheme="minorHAnsi"/>
        </w:rPr>
      </w:pPr>
      <w:r w:rsidRPr="00C6114A">
        <w:rPr>
          <w:rFonts w:asciiTheme="minorHAnsi" w:hAnsiTheme="minorHAnsi"/>
        </w:rPr>
        <w:t>P</w:t>
      </w:r>
      <w:r w:rsidR="00857266" w:rsidRPr="00C6114A">
        <w:rPr>
          <w:rFonts w:asciiTheme="minorHAnsi" w:hAnsiTheme="minorHAnsi"/>
        </w:rPr>
        <w:t>lan</w:t>
      </w:r>
      <w:r w:rsidRPr="00C6114A">
        <w:rPr>
          <w:rFonts w:asciiTheme="minorHAnsi" w:hAnsiTheme="minorHAnsi"/>
        </w:rPr>
        <w:t xml:space="preserve"> review</w:t>
      </w:r>
      <w:r w:rsidR="00857266" w:rsidRPr="00C6114A">
        <w:rPr>
          <w:rFonts w:asciiTheme="minorHAnsi" w:hAnsiTheme="minorHAnsi"/>
        </w:rPr>
        <w:t xml:space="preserve"> costs –</w:t>
      </w:r>
      <w:r w:rsidR="008E0468" w:rsidRPr="00C6114A">
        <w:rPr>
          <w:rFonts w:asciiTheme="minorHAnsi" w:hAnsiTheme="minorHAnsi"/>
        </w:rPr>
        <w:t xml:space="preserve"> costs for partners</w:t>
      </w:r>
      <w:r w:rsidR="00857266" w:rsidRPr="00C6114A">
        <w:rPr>
          <w:rFonts w:asciiTheme="minorHAnsi" w:hAnsiTheme="minorHAnsi"/>
        </w:rPr>
        <w:t xml:space="preserve"> for involvement in plan change/plan review processes. A case study of the Canterbury Land and Water pla</w:t>
      </w:r>
      <w:r w:rsidR="008E0468" w:rsidRPr="00C6114A">
        <w:rPr>
          <w:rFonts w:asciiTheme="minorHAnsi" w:hAnsiTheme="minorHAnsi"/>
        </w:rPr>
        <w:t>n has been used as indication of the costs of involvement in policy processes</w:t>
      </w:r>
      <w:r w:rsidR="00857266" w:rsidRPr="00C6114A">
        <w:rPr>
          <w:rFonts w:asciiTheme="minorHAnsi" w:hAnsiTheme="minorHAnsi"/>
        </w:rPr>
        <w:t xml:space="preserve">. </w:t>
      </w:r>
    </w:p>
    <w:p w14:paraId="4EE3568E" w14:textId="48944562" w:rsidR="00C607A8" w:rsidRPr="00C6114A" w:rsidRDefault="009A5650" w:rsidP="00C607A8">
      <w:pPr>
        <w:pStyle w:val="BodyText"/>
        <w:numPr>
          <w:ilvl w:val="0"/>
          <w:numId w:val="7"/>
        </w:numPr>
        <w:rPr>
          <w:rFonts w:asciiTheme="minorHAnsi" w:hAnsiTheme="minorHAnsi"/>
        </w:rPr>
      </w:pPr>
      <w:r w:rsidRPr="00C6114A">
        <w:rPr>
          <w:rFonts w:asciiTheme="minorHAnsi" w:hAnsiTheme="minorHAnsi"/>
        </w:rPr>
        <w:t xml:space="preserve">Opportunity costs – resulting from time delays to pest control operations, cancellation of operations and changes to operations due to resource consent requirements – for example, reductions in operational areas and restrictions on areas that may be treated. </w:t>
      </w:r>
      <w:r w:rsidR="00857266" w:rsidRPr="00C6114A">
        <w:rPr>
          <w:rFonts w:asciiTheme="minorHAnsi" w:hAnsiTheme="minorHAnsi"/>
        </w:rPr>
        <w:t xml:space="preserve">A case study of the </w:t>
      </w:r>
      <w:r w:rsidRPr="00C6114A">
        <w:rPr>
          <w:rFonts w:asciiTheme="minorHAnsi" w:hAnsiTheme="minorHAnsi"/>
        </w:rPr>
        <w:t>Tennyson</w:t>
      </w:r>
      <w:r w:rsidR="00857266" w:rsidRPr="00C6114A">
        <w:rPr>
          <w:rFonts w:asciiTheme="minorHAnsi" w:hAnsiTheme="minorHAnsi"/>
        </w:rPr>
        <w:t xml:space="preserve"> </w:t>
      </w:r>
      <w:r w:rsidR="008E0468" w:rsidRPr="00C6114A">
        <w:rPr>
          <w:rFonts w:asciiTheme="minorHAnsi" w:hAnsiTheme="minorHAnsi"/>
        </w:rPr>
        <w:t>Inlet has been used to provide an indication of opportunity costs.</w:t>
      </w:r>
    </w:p>
    <w:p w14:paraId="1F977DCC" w14:textId="0F04867A" w:rsidR="00857266" w:rsidRPr="00C6114A" w:rsidRDefault="0076536F" w:rsidP="00857266">
      <w:pPr>
        <w:pStyle w:val="Heading2"/>
        <w:rPr>
          <w:rFonts w:asciiTheme="minorHAnsi" w:hAnsiTheme="minorHAnsi"/>
        </w:rPr>
      </w:pPr>
      <w:bookmarkStart w:id="153" w:name="_Toc406595486"/>
      <w:r w:rsidRPr="00C6114A">
        <w:rPr>
          <w:rFonts w:asciiTheme="minorHAnsi" w:hAnsiTheme="minorHAnsi"/>
        </w:rPr>
        <w:t>Resource Consent C</w:t>
      </w:r>
      <w:r w:rsidR="00857266" w:rsidRPr="00C6114A">
        <w:rPr>
          <w:rFonts w:asciiTheme="minorHAnsi" w:hAnsiTheme="minorHAnsi"/>
        </w:rPr>
        <w:t>osts</w:t>
      </w:r>
      <w:bookmarkEnd w:id="153"/>
    </w:p>
    <w:p w14:paraId="1E29C86D" w14:textId="654FC5AD" w:rsidR="007125ED" w:rsidRPr="00C6114A" w:rsidRDefault="008E0468" w:rsidP="00D8673B">
      <w:pPr>
        <w:pStyle w:val="BodyText"/>
        <w:rPr>
          <w:rFonts w:asciiTheme="minorHAnsi" w:hAnsiTheme="minorHAnsi"/>
          <w:lang w:val="en-NZ"/>
        </w:rPr>
      </w:pPr>
      <w:r w:rsidRPr="00C6114A">
        <w:rPr>
          <w:rFonts w:asciiTheme="minorHAnsi" w:hAnsiTheme="minorHAnsi"/>
          <w:lang w:val="en-NZ"/>
        </w:rPr>
        <w:t>The current RMA management framework has resulted in th</w:t>
      </w:r>
      <w:r w:rsidR="00281710" w:rsidRPr="00C6114A">
        <w:rPr>
          <w:rFonts w:asciiTheme="minorHAnsi" w:hAnsiTheme="minorHAnsi"/>
          <w:lang w:val="en-NZ"/>
        </w:rPr>
        <w:t>e processing and approval o</w:t>
      </w:r>
      <w:r w:rsidR="00EE2FE1" w:rsidRPr="00C6114A">
        <w:rPr>
          <w:rFonts w:asciiTheme="minorHAnsi" w:hAnsiTheme="minorHAnsi"/>
          <w:lang w:val="en-NZ"/>
        </w:rPr>
        <w:t>f 270</w:t>
      </w:r>
      <w:r w:rsidR="00D9574D" w:rsidRPr="00C6114A">
        <w:rPr>
          <w:rFonts w:asciiTheme="minorHAnsi" w:hAnsiTheme="minorHAnsi"/>
          <w:lang w:val="en-NZ"/>
        </w:rPr>
        <w:t xml:space="preserve"> consents for aerial 1080</w:t>
      </w:r>
      <w:r w:rsidRPr="00C6114A">
        <w:rPr>
          <w:rFonts w:asciiTheme="minorHAnsi" w:hAnsiTheme="minorHAnsi"/>
          <w:lang w:val="en-NZ"/>
        </w:rPr>
        <w:t xml:space="preserve"> in New Zealand </w:t>
      </w:r>
      <w:r w:rsidR="008E3D2D" w:rsidRPr="00C6114A">
        <w:rPr>
          <w:rFonts w:asciiTheme="minorHAnsi" w:hAnsiTheme="minorHAnsi"/>
          <w:lang w:val="en-NZ"/>
        </w:rPr>
        <w:t>from 2003 - 2013</w:t>
      </w:r>
      <w:r w:rsidRPr="00C6114A">
        <w:rPr>
          <w:rFonts w:asciiTheme="minorHAnsi" w:hAnsiTheme="minorHAnsi"/>
          <w:lang w:val="en-NZ"/>
        </w:rPr>
        <w:t xml:space="preserve">. The cost to the partners in obtaining these approvals is conservatively estimated to </w:t>
      </w:r>
      <w:r w:rsidR="008E3D2D" w:rsidRPr="00C6114A">
        <w:rPr>
          <w:rFonts w:asciiTheme="minorHAnsi" w:hAnsiTheme="minorHAnsi"/>
          <w:lang w:val="en-NZ"/>
        </w:rPr>
        <w:t xml:space="preserve">be </w:t>
      </w:r>
      <w:r w:rsidRPr="00C6114A">
        <w:rPr>
          <w:rFonts w:asciiTheme="minorHAnsi" w:hAnsiTheme="minorHAnsi"/>
          <w:lang w:val="en-NZ"/>
        </w:rPr>
        <w:t>$10</w:t>
      </w:r>
      <w:r w:rsidR="00281710" w:rsidRPr="00C6114A">
        <w:rPr>
          <w:rFonts w:asciiTheme="minorHAnsi" w:hAnsiTheme="minorHAnsi"/>
          <w:lang w:val="en-NZ"/>
        </w:rPr>
        <w:t>.</w:t>
      </w:r>
      <w:r w:rsidR="00DA5084" w:rsidRPr="00C6114A">
        <w:rPr>
          <w:rFonts w:asciiTheme="minorHAnsi" w:hAnsiTheme="minorHAnsi"/>
          <w:lang w:val="en-NZ"/>
        </w:rPr>
        <w:t>7</w:t>
      </w:r>
      <w:r w:rsidRPr="00C6114A">
        <w:rPr>
          <w:rFonts w:asciiTheme="minorHAnsi" w:hAnsiTheme="minorHAnsi"/>
          <w:lang w:val="en-NZ"/>
        </w:rPr>
        <w:t>M</w:t>
      </w:r>
      <w:r w:rsidR="008C5D0D" w:rsidRPr="00C6114A">
        <w:rPr>
          <w:rFonts w:asciiTheme="minorHAnsi" w:hAnsiTheme="minorHAnsi"/>
          <w:lang w:val="en-NZ"/>
        </w:rPr>
        <w:t>.</w:t>
      </w:r>
      <w:r w:rsidR="0025589F" w:rsidRPr="00C6114A">
        <w:rPr>
          <w:rStyle w:val="FootnoteReference"/>
          <w:rFonts w:asciiTheme="minorHAnsi" w:hAnsiTheme="minorHAnsi"/>
          <w:lang w:val="en-NZ"/>
        </w:rPr>
        <w:footnoteReference w:id="73"/>
      </w:r>
    </w:p>
    <w:p w14:paraId="3D00CA71" w14:textId="4559AAB2" w:rsidR="00D8673B" w:rsidRPr="00C6114A" w:rsidRDefault="007A3A9E" w:rsidP="00CD12DE">
      <w:pPr>
        <w:pStyle w:val="BodyText"/>
        <w:spacing w:after="240"/>
        <w:rPr>
          <w:rFonts w:asciiTheme="minorHAnsi" w:hAnsiTheme="minorHAnsi"/>
          <w:lang w:val="en-NZ"/>
        </w:rPr>
      </w:pPr>
      <w:r w:rsidRPr="00C6114A">
        <w:rPr>
          <w:rFonts w:asciiTheme="minorHAnsi" w:hAnsiTheme="minorHAnsi"/>
          <w:lang w:val="en-NZ"/>
        </w:rPr>
        <w:t>Figure 9</w:t>
      </w:r>
      <w:r w:rsidR="00D8673B" w:rsidRPr="00C6114A">
        <w:rPr>
          <w:rFonts w:asciiTheme="minorHAnsi" w:hAnsiTheme="minorHAnsi"/>
          <w:lang w:val="en-NZ"/>
        </w:rPr>
        <w:t xml:space="preserve"> summarises these costs by year and full details of the analysis </w:t>
      </w:r>
      <w:r w:rsidR="00B92283">
        <w:rPr>
          <w:rFonts w:asciiTheme="minorHAnsi" w:hAnsiTheme="minorHAnsi"/>
          <w:lang w:val="en-NZ"/>
        </w:rPr>
        <w:t xml:space="preserve">are </w:t>
      </w:r>
      <w:r w:rsidR="00D8673B" w:rsidRPr="00C6114A">
        <w:rPr>
          <w:rFonts w:asciiTheme="minorHAnsi" w:hAnsiTheme="minorHAnsi"/>
          <w:lang w:val="en-NZ"/>
        </w:rPr>
        <w:t xml:space="preserve"> set out in the independent cost-benefit analysis prepared </w:t>
      </w:r>
      <w:r w:rsidR="00B92283">
        <w:rPr>
          <w:rFonts w:asciiTheme="minorHAnsi" w:hAnsiTheme="minorHAnsi"/>
          <w:lang w:val="en-NZ"/>
        </w:rPr>
        <w:t xml:space="preserve">by </w:t>
      </w:r>
      <w:r w:rsidR="00D8673B" w:rsidRPr="00C6114A">
        <w:rPr>
          <w:rFonts w:asciiTheme="minorHAnsi" w:hAnsiTheme="minorHAnsi"/>
          <w:lang w:val="en-NZ"/>
        </w:rPr>
        <w:t xml:space="preserve">Sapere Group Limited  </w:t>
      </w:r>
      <w:r w:rsidR="00B92283">
        <w:rPr>
          <w:rFonts w:asciiTheme="minorHAnsi" w:hAnsiTheme="minorHAnsi"/>
          <w:lang w:val="en-NZ"/>
        </w:rPr>
        <w:t>(</w:t>
      </w:r>
      <w:r w:rsidR="00D8673B" w:rsidRPr="00C6114A">
        <w:rPr>
          <w:rFonts w:asciiTheme="minorHAnsi" w:hAnsiTheme="minorHAnsi"/>
          <w:lang w:val="en-NZ"/>
        </w:rPr>
        <w:t>Appendix</w:t>
      </w:r>
      <w:r w:rsidR="00FB6811" w:rsidRPr="00C6114A">
        <w:rPr>
          <w:rFonts w:asciiTheme="minorHAnsi" w:hAnsiTheme="minorHAnsi"/>
          <w:lang w:val="en-NZ"/>
        </w:rPr>
        <w:t xml:space="preserve"> C</w:t>
      </w:r>
      <w:r w:rsidR="00B92283">
        <w:rPr>
          <w:rFonts w:asciiTheme="minorHAnsi" w:hAnsiTheme="minorHAnsi"/>
          <w:lang w:val="en-NZ"/>
        </w:rPr>
        <w:t>)</w:t>
      </w:r>
      <w:r w:rsidR="00C607A8" w:rsidRPr="00C6114A">
        <w:rPr>
          <w:rFonts w:asciiTheme="minorHAnsi" w:hAnsiTheme="minorHAnsi"/>
          <w:lang w:val="en-NZ"/>
        </w:rPr>
        <w:t>.</w:t>
      </w:r>
      <w:r w:rsidR="007125ED" w:rsidRPr="00C6114A">
        <w:rPr>
          <w:rFonts w:asciiTheme="minorHAnsi" w:hAnsiTheme="minorHAnsi"/>
          <w:lang w:val="en-NZ"/>
        </w:rPr>
        <w:t xml:space="preserve"> </w:t>
      </w:r>
      <w:r w:rsidR="00C607A8" w:rsidRPr="00C6114A">
        <w:rPr>
          <w:rFonts w:asciiTheme="minorHAnsi" w:hAnsiTheme="minorHAnsi"/>
          <w:lang w:val="en-NZ"/>
        </w:rPr>
        <w:t>It should be noted that all consent costs exclude third party costs incurred by submitters and other stakeholders involved in consent processes and are therefore considered conservative.</w:t>
      </w:r>
    </w:p>
    <w:p w14:paraId="4EC42741" w14:textId="51156D4E" w:rsidR="00A6598E" w:rsidRPr="00C6114A" w:rsidRDefault="00D8673B" w:rsidP="00D8673B">
      <w:pPr>
        <w:pStyle w:val="BodyText"/>
        <w:spacing w:line="276" w:lineRule="auto"/>
        <w:jc w:val="center"/>
        <w:rPr>
          <w:rFonts w:asciiTheme="minorHAnsi" w:hAnsiTheme="minorHAnsi"/>
          <w:lang w:val="en-NZ"/>
        </w:rPr>
      </w:pPr>
      <w:r w:rsidRPr="00C6114A">
        <w:rPr>
          <w:rFonts w:asciiTheme="minorHAnsi" w:hAnsiTheme="minorHAnsi"/>
          <w:noProof/>
          <w:lang w:val="en-NZ" w:eastAsia="en-NZ"/>
        </w:rPr>
        <w:drawing>
          <wp:inline distT="0" distB="0" distL="0" distR="0" wp14:anchorId="3E0F28A5" wp14:editId="3FB5B41F">
            <wp:extent cx="4082143" cy="26721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024" cy="2688432"/>
                    </a:xfrm>
                    <a:prstGeom prst="rect">
                      <a:avLst/>
                    </a:prstGeom>
                    <a:noFill/>
                  </pic:spPr>
                </pic:pic>
              </a:graphicData>
            </a:graphic>
          </wp:inline>
        </w:drawing>
      </w:r>
    </w:p>
    <w:p w14:paraId="0D82CB47" w14:textId="07F3A07D" w:rsidR="00D8673B" w:rsidRPr="00C6114A" w:rsidRDefault="00026937" w:rsidP="00D8673B">
      <w:pPr>
        <w:pStyle w:val="FigureandTableheading"/>
        <w:rPr>
          <w:rFonts w:asciiTheme="minorHAnsi" w:hAnsiTheme="minorHAnsi"/>
        </w:rPr>
      </w:pPr>
      <w:r w:rsidRPr="00C6114A">
        <w:rPr>
          <w:rFonts w:asciiTheme="minorHAnsi" w:hAnsiTheme="minorHAnsi"/>
        </w:rPr>
        <w:t xml:space="preserve">Figure </w:t>
      </w:r>
      <w:r w:rsidR="00061A25" w:rsidRPr="00C6114A">
        <w:rPr>
          <w:rFonts w:asciiTheme="minorHAnsi" w:hAnsiTheme="minorHAnsi"/>
        </w:rPr>
        <w:t>9</w:t>
      </w:r>
      <w:r w:rsidR="00D8673B" w:rsidRPr="00C6114A">
        <w:rPr>
          <w:rFonts w:asciiTheme="minorHAnsi" w:hAnsiTheme="minorHAnsi"/>
        </w:rPr>
        <w:t xml:space="preserve">: </w:t>
      </w:r>
      <w:r w:rsidR="00FB6811" w:rsidRPr="00C6114A">
        <w:rPr>
          <w:rFonts w:asciiTheme="minorHAnsi" w:hAnsiTheme="minorHAnsi"/>
        </w:rPr>
        <w:t xml:space="preserve">Estimate of compliance costs year 2003 to 2013 - </w:t>
      </w:r>
      <w:r w:rsidR="00D8673B" w:rsidRPr="00C6114A">
        <w:rPr>
          <w:rFonts w:asciiTheme="minorHAnsi" w:hAnsiTheme="minorHAnsi"/>
        </w:rPr>
        <w:t>source Sapere Group</w:t>
      </w:r>
    </w:p>
    <w:p w14:paraId="0D0E8415" w14:textId="6309AE39" w:rsidR="00D8673B" w:rsidRPr="00C6114A" w:rsidRDefault="00D8673B" w:rsidP="00CD12DE">
      <w:pPr>
        <w:pStyle w:val="BodyText"/>
        <w:spacing w:after="240"/>
        <w:rPr>
          <w:rFonts w:asciiTheme="minorHAnsi" w:hAnsiTheme="minorHAnsi"/>
          <w:lang w:val="en-NZ"/>
        </w:rPr>
      </w:pPr>
      <w:r w:rsidRPr="00C6114A">
        <w:rPr>
          <w:rFonts w:asciiTheme="minorHAnsi" w:hAnsiTheme="minorHAnsi"/>
          <w:lang w:val="en-NZ"/>
        </w:rPr>
        <w:lastRenderedPageBreak/>
        <w:t>Figure</w:t>
      </w:r>
      <w:r w:rsidR="00A85A0A" w:rsidRPr="00C6114A">
        <w:rPr>
          <w:rFonts w:asciiTheme="minorHAnsi" w:hAnsiTheme="minorHAnsi"/>
          <w:lang w:val="en-NZ"/>
        </w:rPr>
        <w:t xml:space="preserve"> </w:t>
      </w:r>
      <w:r w:rsidR="00061A25" w:rsidRPr="00C6114A">
        <w:rPr>
          <w:rFonts w:asciiTheme="minorHAnsi" w:hAnsiTheme="minorHAnsi"/>
          <w:lang w:val="en-NZ"/>
        </w:rPr>
        <w:t>10</w:t>
      </w:r>
      <w:r w:rsidRPr="00C6114A">
        <w:rPr>
          <w:rFonts w:asciiTheme="minorHAnsi" w:hAnsiTheme="minorHAnsi"/>
          <w:lang w:val="en-NZ"/>
        </w:rPr>
        <w:t xml:space="preserve"> provides a summary of the average costs to applicants and Councils by consent type and the key areas of cost, including consent preparation, consultation and monitoring. </w:t>
      </w:r>
    </w:p>
    <w:p w14:paraId="22548E48" w14:textId="2E66FB0D" w:rsidR="00D8673B" w:rsidRPr="00C6114A" w:rsidRDefault="00D8673B" w:rsidP="00CD12DE">
      <w:pPr>
        <w:pStyle w:val="BodyText"/>
        <w:jc w:val="center"/>
        <w:rPr>
          <w:rFonts w:asciiTheme="minorHAnsi" w:hAnsiTheme="minorHAnsi"/>
          <w:bCs/>
          <w:szCs w:val="22"/>
        </w:rPr>
      </w:pPr>
      <w:r w:rsidRPr="00C6114A">
        <w:rPr>
          <w:rFonts w:asciiTheme="minorHAnsi" w:hAnsiTheme="minorHAnsi"/>
          <w:noProof/>
          <w:lang w:val="en-NZ" w:eastAsia="en-NZ"/>
        </w:rPr>
        <w:drawing>
          <wp:inline distT="0" distB="0" distL="0" distR="0" wp14:anchorId="3FB9E5FC" wp14:editId="45BC19F8">
            <wp:extent cx="4937760" cy="2339777"/>
            <wp:effectExtent l="0" t="0" r="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5173" cy="2348028"/>
                    </a:xfrm>
                    <a:prstGeom prst="rect">
                      <a:avLst/>
                    </a:prstGeom>
                    <a:noFill/>
                  </pic:spPr>
                </pic:pic>
              </a:graphicData>
            </a:graphic>
          </wp:inline>
        </w:drawing>
      </w:r>
    </w:p>
    <w:p w14:paraId="406F54FD" w14:textId="06EBF2B6" w:rsidR="00D8673B" w:rsidRPr="00C6114A" w:rsidRDefault="00FB6811" w:rsidP="00D8673B">
      <w:pPr>
        <w:pStyle w:val="FigureandTableheading"/>
        <w:rPr>
          <w:rFonts w:asciiTheme="minorHAnsi" w:hAnsiTheme="minorHAnsi"/>
        </w:rPr>
      </w:pPr>
      <w:r w:rsidRPr="00C6114A">
        <w:rPr>
          <w:rFonts w:asciiTheme="minorHAnsi" w:hAnsiTheme="minorHAnsi"/>
        </w:rPr>
        <w:t xml:space="preserve">Figure </w:t>
      </w:r>
      <w:r w:rsidR="00061A25" w:rsidRPr="00C6114A">
        <w:rPr>
          <w:rFonts w:asciiTheme="minorHAnsi" w:hAnsiTheme="minorHAnsi"/>
        </w:rPr>
        <w:t>10</w:t>
      </w:r>
      <w:r w:rsidR="00D8673B" w:rsidRPr="00C6114A">
        <w:rPr>
          <w:rFonts w:asciiTheme="minorHAnsi" w:hAnsiTheme="minorHAnsi"/>
        </w:rPr>
        <w:t>:</w:t>
      </w:r>
      <w:r w:rsidRPr="00C6114A">
        <w:rPr>
          <w:rFonts w:asciiTheme="minorHAnsi" w:hAnsiTheme="minorHAnsi"/>
        </w:rPr>
        <w:t xml:space="preserve"> Average costs to applicant and Councils by consent type</w:t>
      </w:r>
      <w:r w:rsidR="00D8673B" w:rsidRPr="00C6114A">
        <w:rPr>
          <w:rFonts w:asciiTheme="minorHAnsi" w:hAnsiTheme="minorHAnsi"/>
        </w:rPr>
        <w:t xml:space="preserve"> source Sapere Group</w:t>
      </w:r>
    </w:p>
    <w:p w14:paraId="690A7986" w14:textId="089C7CC2" w:rsidR="007125ED" w:rsidRPr="00C6114A" w:rsidRDefault="007125ED" w:rsidP="007125ED">
      <w:pPr>
        <w:pStyle w:val="BodyText"/>
        <w:rPr>
          <w:rFonts w:asciiTheme="minorHAnsi" w:hAnsiTheme="minorHAnsi"/>
        </w:rPr>
      </w:pPr>
      <w:r w:rsidRPr="00C6114A">
        <w:rPr>
          <w:rFonts w:asciiTheme="minorHAnsi" w:hAnsiTheme="minorHAnsi"/>
        </w:rPr>
        <w:t>The average cost of a publically</w:t>
      </w:r>
      <w:r w:rsidR="00F249F6" w:rsidRPr="00C6114A">
        <w:rPr>
          <w:rFonts w:asciiTheme="minorHAnsi" w:hAnsiTheme="minorHAnsi"/>
        </w:rPr>
        <w:t xml:space="preserve"> or </w:t>
      </w:r>
      <w:r w:rsidRPr="00C6114A">
        <w:rPr>
          <w:rFonts w:asciiTheme="minorHAnsi" w:hAnsiTheme="minorHAnsi"/>
        </w:rPr>
        <w:t>limited notified consent is significantly higher than the average cost for a non-notified consent</w:t>
      </w:r>
      <w:r w:rsidR="00B92283">
        <w:rPr>
          <w:rFonts w:asciiTheme="minorHAnsi" w:hAnsiTheme="minorHAnsi"/>
        </w:rPr>
        <w:t>,</w:t>
      </w:r>
      <w:r w:rsidR="00A205DB" w:rsidRPr="00C6114A">
        <w:rPr>
          <w:rFonts w:asciiTheme="minorHAnsi" w:hAnsiTheme="minorHAnsi"/>
        </w:rPr>
        <w:t xml:space="preserve"> reflecti</w:t>
      </w:r>
      <w:r w:rsidR="006E143B">
        <w:rPr>
          <w:rFonts w:asciiTheme="minorHAnsi" w:hAnsiTheme="minorHAnsi"/>
        </w:rPr>
        <w:t>ng</w:t>
      </w:r>
      <w:r w:rsidR="00A205DB" w:rsidRPr="00C6114A">
        <w:rPr>
          <w:rFonts w:asciiTheme="minorHAnsi" w:hAnsiTheme="minorHAnsi"/>
        </w:rPr>
        <w:t xml:space="preserve"> the greater complexity of these consent processes.</w:t>
      </w:r>
      <w:r w:rsidRPr="00C6114A">
        <w:rPr>
          <w:rFonts w:asciiTheme="minorHAnsi" w:hAnsiTheme="minorHAnsi"/>
        </w:rPr>
        <w:t xml:space="preserve">  </w:t>
      </w:r>
    </w:p>
    <w:p w14:paraId="6D9A19AA" w14:textId="176DD2D3" w:rsidR="001F5BCF" w:rsidRPr="00C6114A" w:rsidRDefault="0076536F" w:rsidP="00A6598E">
      <w:pPr>
        <w:pStyle w:val="BodyText"/>
        <w:rPr>
          <w:rFonts w:asciiTheme="minorHAnsi" w:hAnsiTheme="minorHAnsi"/>
        </w:rPr>
      </w:pPr>
      <w:r w:rsidRPr="00C6114A">
        <w:rPr>
          <w:rFonts w:asciiTheme="minorHAnsi" w:hAnsiTheme="minorHAnsi"/>
          <w:bCs/>
          <w:szCs w:val="22"/>
        </w:rPr>
        <w:t>Th</w:t>
      </w:r>
      <w:r w:rsidR="00D8673B" w:rsidRPr="00C6114A">
        <w:rPr>
          <w:rFonts w:asciiTheme="minorHAnsi" w:hAnsiTheme="minorHAnsi"/>
          <w:bCs/>
          <w:szCs w:val="22"/>
        </w:rPr>
        <w:t>e total cost of compliance noted above</w:t>
      </w:r>
      <w:r w:rsidR="008E0468" w:rsidRPr="00C6114A">
        <w:rPr>
          <w:rFonts w:asciiTheme="minorHAnsi" w:hAnsiTheme="minorHAnsi"/>
          <w:bCs/>
          <w:szCs w:val="22"/>
        </w:rPr>
        <w:t xml:space="preserve"> provide</w:t>
      </w:r>
      <w:r w:rsidRPr="00C6114A">
        <w:rPr>
          <w:rFonts w:asciiTheme="minorHAnsi" w:hAnsiTheme="minorHAnsi"/>
          <w:bCs/>
          <w:szCs w:val="22"/>
        </w:rPr>
        <w:t>s</w:t>
      </w:r>
      <w:r w:rsidR="008E0468" w:rsidRPr="00C6114A">
        <w:rPr>
          <w:rFonts w:asciiTheme="minorHAnsi" w:hAnsiTheme="minorHAnsi"/>
          <w:bCs/>
          <w:szCs w:val="22"/>
        </w:rPr>
        <w:t xml:space="preserve"> an indication of the potential direct cost savings that could be achieved by</w:t>
      </w:r>
      <w:r w:rsidRPr="00C6114A">
        <w:rPr>
          <w:rFonts w:asciiTheme="minorHAnsi" w:hAnsiTheme="minorHAnsi"/>
          <w:bCs/>
          <w:szCs w:val="22"/>
        </w:rPr>
        <w:t xml:space="preserve"> removing </w:t>
      </w:r>
      <w:r w:rsidR="00F249F6" w:rsidRPr="00C6114A">
        <w:rPr>
          <w:rFonts w:asciiTheme="minorHAnsi" w:hAnsiTheme="minorHAnsi"/>
          <w:bCs/>
          <w:szCs w:val="22"/>
        </w:rPr>
        <w:t xml:space="preserve">RMA </w:t>
      </w:r>
      <w:r w:rsidRPr="00C6114A">
        <w:rPr>
          <w:rFonts w:asciiTheme="minorHAnsi" w:hAnsiTheme="minorHAnsi"/>
          <w:bCs/>
          <w:szCs w:val="22"/>
        </w:rPr>
        <w:t>consent requirements for aerial 1080 operations</w:t>
      </w:r>
      <w:r w:rsidR="008E0468" w:rsidRPr="00C6114A">
        <w:rPr>
          <w:rFonts w:asciiTheme="minorHAnsi" w:hAnsiTheme="minorHAnsi"/>
          <w:bCs/>
          <w:szCs w:val="22"/>
        </w:rPr>
        <w:t>. Translated into operations, wher</w:t>
      </w:r>
      <w:r w:rsidR="00D9574D" w:rsidRPr="00C6114A">
        <w:rPr>
          <w:rFonts w:asciiTheme="minorHAnsi" w:hAnsiTheme="minorHAnsi"/>
          <w:bCs/>
          <w:szCs w:val="22"/>
        </w:rPr>
        <w:t>e the average cost of an aerial 1080</w:t>
      </w:r>
      <w:r w:rsidR="008E0468" w:rsidRPr="00C6114A">
        <w:rPr>
          <w:rFonts w:asciiTheme="minorHAnsi" w:hAnsiTheme="minorHAnsi"/>
          <w:bCs/>
          <w:szCs w:val="22"/>
        </w:rPr>
        <w:t xml:space="preserve"> operation is estimated at $17/hectare</w:t>
      </w:r>
      <w:r w:rsidRPr="00C6114A">
        <w:rPr>
          <w:rFonts w:asciiTheme="minorHAnsi" w:hAnsiTheme="minorHAnsi"/>
          <w:bCs/>
          <w:szCs w:val="22"/>
        </w:rPr>
        <w:t xml:space="preserve"> (refer Figure </w:t>
      </w:r>
      <w:r w:rsidR="00026937" w:rsidRPr="00C6114A">
        <w:rPr>
          <w:rFonts w:asciiTheme="minorHAnsi" w:hAnsiTheme="minorHAnsi"/>
          <w:bCs/>
          <w:szCs w:val="22"/>
        </w:rPr>
        <w:t>1</w:t>
      </w:r>
      <w:r w:rsidR="00061A25" w:rsidRPr="00C6114A">
        <w:rPr>
          <w:rFonts w:asciiTheme="minorHAnsi" w:hAnsiTheme="minorHAnsi"/>
          <w:bCs/>
          <w:szCs w:val="22"/>
        </w:rPr>
        <w:t>1</w:t>
      </w:r>
      <w:r w:rsidRPr="00C6114A">
        <w:rPr>
          <w:rFonts w:asciiTheme="minorHAnsi" w:hAnsiTheme="minorHAnsi"/>
          <w:bCs/>
          <w:szCs w:val="22"/>
        </w:rPr>
        <w:t>)</w:t>
      </w:r>
      <w:r w:rsidR="008E0468" w:rsidRPr="00C6114A">
        <w:rPr>
          <w:rFonts w:asciiTheme="minorHAnsi" w:hAnsiTheme="minorHAnsi"/>
          <w:bCs/>
          <w:szCs w:val="22"/>
        </w:rPr>
        <w:t>, the reall</w:t>
      </w:r>
      <w:r w:rsidR="00844FC1" w:rsidRPr="00C6114A">
        <w:rPr>
          <w:rFonts w:asciiTheme="minorHAnsi" w:hAnsiTheme="minorHAnsi"/>
          <w:bCs/>
          <w:szCs w:val="22"/>
        </w:rPr>
        <w:t>ocation of savings equates</w:t>
      </w:r>
      <w:r w:rsidR="00DA5084" w:rsidRPr="00C6114A">
        <w:rPr>
          <w:rFonts w:asciiTheme="minorHAnsi" w:hAnsiTheme="minorHAnsi"/>
          <w:bCs/>
          <w:szCs w:val="22"/>
        </w:rPr>
        <w:t xml:space="preserve"> to</w:t>
      </w:r>
      <w:r w:rsidR="00844FC1" w:rsidRPr="00C6114A">
        <w:rPr>
          <w:rFonts w:asciiTheme="minorHAnsi" w:hAnsiTheme="minorHAnsi"/>
          <w:bCs/>
          <w:szCs w:val="22"/>
        </w:rPr>
        <w:t xml:space="preserve"> additional</w:t>
      </w:r>
      <w:r w:rsidR="00DA5084" w:rsidRPr="00C6114A">
        <w:rPr>
          <w:rFonts w:asciiTheme="minorHAnsi" w:hAnsiTheme="minorHAnsi"/>
          <w:bCs/>
          <w:szCs w:val="22"/>
        </w:rPr>
        <w:t xml:space="preserve"> 63</w:t>
      </w:r>
      <w:r w:rsidR="008E0468" w:rsidRPr="00C6114A">
        <w:rPr>
          <w:rFonts w:asciiTheme="minorHAnsi" w:hAnsiTheme="minorHAnsi"/>
          <w:bCs/>
          <w:szCs w:val="22"/>
        </w:rPr>
        <w:t xml:space="preserve">,000ha of aerial </w:t>
      </w:r>
      <w:r w:rsidR="00D9574D" w:rsidRPr="00C6114A">
        <w:rPr>
          <w:rFonts w:asciiTheme="minorHAnsi" w:hAnsiTheme="minorHAnsi"/>
          <w:bCs/>
          <w:szCs w:val="22"/>
        </w:rPr>
        <w:t>1080</w:t>
      </w:r>
      <w:r w:rsidR="008E0468" w:rsidRPr="00C6114A">
        <w:rPr>
          <w:rFonts w:asciiTheme="minorHAnsi" w:hAnsiTheme="minorHAnsi"/>
          <w:bCs/>
          <w:szCs w:val="22"/>
        </w:rPr>
        <w:t xml:space="preserve"> operations annually. </w:t>
      </w:r>
    </w:p>
    <w:p w14:paraId="4BD7843F" w14:textId="77777777" w:rsidR="00DC1EFC" w:rsidRPr="00C6114A" w:rsidRDefault="00832C20" w:rsidP="00DC1EFC">
      <w:pPr>
        <w:spacing w:before="220" w:line="264" w:lineRule="auto"/>
        <w:ind w:left="720"/>
        <w:jc w:val="center"/>
        <w:rPr>
          <w:rFonts w:asciiTheme="minorHAnsi" w:hAnsiTheme="minorHAnsi" w:cs="Arial"/>
          <w:bCs/>
          <w:szCs w:val="22"/>
        </w:rPr>
      </w:pPr>
      <w:r w:rsidRPr="00C6114A">
        <w:rPr>
          <w:rFonts w:asciiTheme="minorHAnsi" w:hAnsiTheme="minorHAnsi"/>
          <w:noProof/>
          <w:lang w:eastAsia="en-NZ"/>
        </w:rPr>
        <w:drawing>
          <wp:inline distT="0" distB="0" distL="0" distR="0" wp14:anchorId="2E48A830" wp14:editId="346912AE">
            <wp:extent cx="4772025" cy="20574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72025" cy="2057400"/>
                    </a:xfrm>
                    <a:prstGeom prst="rect">
                      <a:avLst/>
                    </a:prstGeom>
                  </pic:spPr>
                </pic:pic>
              </a:graphicData>
            </a:graphic>
          </wp:inline>
        </w:drawing>
      </w:r>
    </w:p>
    <w:p w14:paraId="273D77F5" w14:textId="15F1B6BF" w:rsidR="00FB6811" w:rsidRDefault="00026937" w:rsidP="00FB6811">
      <w:pPr>
        <w:pStyle w:val="FigureandTableheading"/>
        <w:rPr>
          <w:rFonts w:asciiTheme="minorHAnsi" w:hAnsiTheme="minorHAnsi"/>
        </w:rPr>
      </w:pPr>
      <w:r w:rsidRPr="00C6114A">
        <w:rPr>
          <w:rFonts w:asciiTheme="minorHAnsi" w:hAnsiTheme="minorHAnsi"/>
        </w:rPr>
        <w:t>Figure 1</w:t>
      </w:r>
      <w:r w:rsidR="00061A25" w:rsidRPr="00C6114A">
        <w:rPr>
          <w:rFonts w:asciiTheme="minorHAnsi" w:hAnsiTheme="minorHAnsi"/>
        </w:rPr>
        <w:t>1</w:t>
      </w:r>
      <w:r w:rsidR="00DC57D5" w:rsidRPr="00C6114A">
        <w:rPr>
          <w:rFonts w:asciiTheme="minorHAnsi" w:hAnsiTheme="minorHAnsi"/>
        </w:rPr>
        <w:t>:</w:t>
      </w:r>
      <w:r w:rsidR="0047452E" w:rsidRPr="00C6114A">
        <w:rPr>
          <w:rFonts w:asciiTheme="minorHAnsi" w:hAnsiTheme="minorHAnsi"/>
        </w:rPr>
        <w:t xml:space="preserve"> </w:t>
      </w:r>
      <w:r w:rsidR="00FB6811" w:rsidRPr="00C6114A">
        <w:rPr>
          <w:rFonts w:asciiTheme="minorHAnsi" w:hAnsiTheme="minorHAnsi"/>
        </w:rPr>
        <w:t>Average cost per hectare of aerial 1080 application</w:t>
      </w:r>
      <w:r w:rsidR="00FB6811" w:rsidRPr="00C6114A">
        <w:rPr>
          <w:rStyle w:val="FootnoteReference"/>
          <w:rFonts w:asciiTheme="minorHAnsi" w:hAnsiTheme="minorHAnsi"/>
        </w:rPr>
        <w:footnoteReference w:id="74"/>
      </w:r>
      <w:r w:rsidR="00FB6811" w:rsidRPr="00C6114A">
        <w:rPr>
          <w:rFonts w:asciiTheme="minorHAnsi" w:hAnsiTheme="minorHAnsi"/>
        </w:rPr>
        <w:t xml:space="preserve"> </w:t>
      </w:r>
    </w:p>
    <w:p w14:paraId="38CBE067" w14:textId="77777777" w:rsidR="006E143B" w:rsidRDefault="006E143B" w:rsidP="006E143B">
      <w:pPr>
        <w:pStyle w:val="BodyText"/>
      </w:pPr>
    </w:p>
    <w:p w14:paraId="006CB2C7" w14:textId="77777777" w:rsidR="006E143B" w:rsidRDefault="006E143B" w:rsidP="006E143B">
      <w:pPr>
        <w:pStyle w:val="BodyText"/>
      </w:pPr>
    </w:p>
    <w:p w14:paraId="425E4233" w14:textId="7C2FCC10" w:rsidR="0076536F" w:rsidRPr="00C6114A" w:rsidRDefault="0076536F" w:rsidP="008C087F">
      <w:pPr>
        <w:pStyle w:val="Heading2"/>
        <w:rPr>
          <w:rFonts w:asciiTheme="minorHAnsi" w:hAnsiTheme="minorHAnsi"/>
        </w:rPr>
      </w:pPr>
      <w:bookmarkStart w:id="154" w:name="_Toc406595487"/>
      <w:r w:rsidRPr="00C6114A">
        <w:rPr>
          <w:rFonts w:asciiTheme="minorHAnsi" w:hAnsiTheme="minorHAnsi"/>
        </w:rPr>
        <w:lastRenderedPageBreak/>
        <w:t>Plan Review Costs</w:t>
      </w:r>
      <w:bookmarkEnd w:id="154"/>
    </w:p>
    <w:p w14:paraId="351E82B5" w14:textId="6AD1FB5C" w:rsidR="0076536F" w:rsidRPr="00C6114A" w:rsidRDefault="0076536F" w:rsidP="0076536F">
      <w:pPr>
        <w:pStyle w:val="BodyText"/>
        <w:rPr>
          <w:rFonts w:asciiTheme="minorHAnsi" w:hAnsiTheme="minorHAnsi"/>
        </w:rPr>
      </w:pPr>
      <w:r w:rsidRPr="00C6114A">
        <w:rPr>
          <w:rFonts w:asciiTheme="minorHAnsi" w:hAnsiTheme="minorHAnsi"/>
        </w:rPr>
        <w:t>In addition to consent costs</w:t>
      </w:r>
      <w:r w:rsidR="00844FC1" w:rsidRPr="00C6114A">
        <w:rPr>
          <w:rFonts w:asciiTheme="minorHAnsi" w:hAnsiTheme="minorHAnsi"/>
        </w:rPr>
        <w:t xml:space="preserve">, </w:t>
      </w:r>
      <w:r w:rsidR="00445638" w:rsidRPr="00C6114A">
        <w:rPr>
          <w:rFonts w:asciiTheme="minorHAnsi" w:hAnsiTheme="minorHAnsi"/>
        </w:rPr>
        <w:t>DOC</w:t>
      </w:r>
      <w:r w:rsidR="008C087F" w:rsidRPr="00C6114A">
        <w:rPr>
          <w:rFonts w:asciiTheme="minorHAnsi" w:hAnsiTheme="minorHAnsi"/>
        </w:rPr>
        <w:t xml:space="preserve"> and TBfree NZ</w:t>
      </w:r>
      <w:r w:rsidRPr="00C6114A">
        <w:rPr>
          <w:rFonts w:asciiTheme="minorHAnsi" w:hAnsiTheme="minorHAnsi"/>
        </w:rPr>
        <w:t xml:space="preserve"> </w:t>
      </w:r>
      <w:r w:rsidR="008C087F" w:rsidRPr="00C6114A">
        <w:rPr>
          <w:rFonts w:asciiTheme="minorHAnsi" w:hAnsiTheme="minorHAnsi"/>
        </w:rPr>
        <w:t>have</w:t>
      </w:r>
      <w:r w:rsidRPr="00C6114A">
        <w:rPr>
          <w:rFonts w:asciiTheme="minorHAnsi" w:hAnsiTheme="minorHAnsi"/>
        </w:rPr>
        <w:t xml:space="preserve"> been</w:t>
      </w:r>
      <w:r w:rsidR="00844FC1" w:rsidRPr="00C6114A">
        <w:rPr>
          <w:rFonts w:asciiTheme="minorHAnsi" w:hAnsiTheme="minorHAnsi"/>
        </w:rPr>
        <w:t xml:space="preserve"> involved in</w:t>
      </w:r>
      <w:r w:rsidRPr="00C6114A">
        <w:rPr>
          <w:rFonts w:asciiTheme="minorHAnsi" w:hAnsiTheme="minorHAnsi"/>
        </w:rPr>
        <w:t xml:space="preserve"> plan reviews </w:t>
      </w:r>
      <w:r w:rsidR="00844FC1" w:rsidRPr="00C6114A">
        <w:rPr>
          <w:rFonts w:asciiTheme="minorHAnsi" w:hAnsiTheme="minorHAnsi"/>
        </w:rPr>
        <w:t>to seek amendments to aerial</w:t>
      </w:r>
      <w:r w:rsidRPr="00C6114A">
        <w:rPr>
          <w:rFonts w:asciiTheme="minorHAnsi" w:hAnsiTheme="minorHAnsi"/>
        </w:rPr>
        <w:t xml:space="preserve"> 1080</w:t>
      </w:r>
      <w:r w:rsidR="00844FC1" w:rsidRPr="00C6114A">
        <w:rPr>
          <w:rFonts w:asciiTheme="minorHAnsi" w:hAnsiTheme="minorHAnsi"/>
        </w:rPr>
        <w:t xml:space="preserve"> rules and policy</w:t>
      </w:r>
      <w:r w:rsidRPr="00C6114A">
        <w:rPr>
          <w:rFonts w:asciiTheme="minorHAnsi" w:hAnsiTheme="minorHAnsi"/>
        </w:rPr>
        <w:t xml:space="preserve">. </w:t>
      </w:r>
    </w:p>
    <w:p w14:paraId="6E892DF9" w14:textId="17394B6E" w:rsidR="0076536F" w:rsidRPr="00C6114A" w:rsidRDefault="0076536F" w:rsidP="0076536F">
      <w:pPr>
        <w:pStyle w:val="BodyText"/>
        <w:rPr>
          <w:rFonts w:asciiTheme="minorHAnsi" w:hAnsiTheme="minorHAnsi"/>
        </w:rPr>
      </w:pPr>
      <w:r w:rsidRPr="00C6114A">
        <w:rPr>
          <w:rFonts w:asciiTheme="minorHAnsi" w:hAnsiTheme="minorHAnsi"/>
        </w:rPr>
        <w:t>The most recent Plan review</w:t>
      </w:r>
      <w:r w:rsidR="00F249F6" w:rsidRPr="00C6114A">
        <w:rPr>
          <w:rFonts w:asciiTheme="minorHAnsi" w:hAnsiTheme="minorHAnsi"/>
        </w:rPr>
        <w:t>,</w:t>
      </w:r>
      <w:r w:rsidRPr="00C6114A">
        <w:rPr>
          <w:rFonts w:asciiTheme="minorHAnsi" w:hAnsiTheme="minorHAnsi"/>
        </w:rPr>
        <w:t xml:space="preserve"> undertaken in Canterbury</w:t>
      </w:r>
      <w:r w:rsidR="00F249F6" w:rsidRPr="00C6114A">
        <w:rPr>
          <w:rFonts w:asciiTheme="minorHAnsi" w:hAnsiTheme="minorHAnsi"/>
        </w:rPr>
        <w:t>,</w:t>
      </w:r>
      <w:r w:rsidRPr="00C6114A">
        <w:rPr>
          <w:rFonts w:asciiTheme="minorHAnsi" w:hAnsiTheme="minorHAnsi"/>
        </w:rPr>
        <w:t xml:space="preserve"> sought amendments to the rules for aerial VTAs proposed under a new Land and Water Plan. A team of </w:t>
      </w:r>
      <w:r w:rsidR="00445638" w:rsidRPr="00C6114A">
        <w:rPr>
          <w:rFonts w:asciiTheme="minorHAnsi" w:hAnsiTheme="minorHAnsi"/>
        </w:rPr>
        <w:t>DOC</w:t>
      </w:r>
      <w:r w:rsidRPr="00C6114A">
        <w:rPr>
          <w:rFonts w:asciiTheme="minorHAnsi" w:hAnsiTheme="minorHAnsi"/>
        </w:rPr>
        <w:t xml:space="preserve"> planners, legal and technical staff, prepared evidence that resulted in permitted activity status for aerial 1080, with</w:t>
      </w:r>
      <w:r w:rsidR="00CD12DE" w:rsidRPr="00C6114A">
        <w:rPr>
          <w:rFonts w:asciiTheme="minorHAnsi" w:hAnsiTheme="minorHAnsi"/>
        </w:rPr>
        <w:t xml:space="preserve"> the Council originally proposing</w:t>
      </w:r>
      <w:r w:rsidRPr="00C6114A">
        <w:rPr>
          <w:rFonts w:asciiTheme="minorHAnsi" w:hAnsiTheme="minorHAnsi"/>
        </w:rPr>
        <w:t xml:space="preserve"> controlled activity</w:t>
      </w:r>
      <w:r w:rsidR="00CD12DE" w:rsidRPr="00C6114A">
        <w:rPr>
          <w:rFonts w:asciiTheme="minorHAnsi" w:hAnsiTheme="minorHAnsi"/>
        </w:rPr>
        <w:t xml:space="preserve"> status.</w:t>
      </w:r>
      <w:r w:rsidRPr="00C6114A">
        <w:rPr>
          <w:rFonts w:asciiTheme="minorHAnsi" w:hAnsiTheme="minorHAnsi"/>
        </w:rPr>
        <w:t xml:space="preserve"> The estimated costs of </w:t>
      </w:r>
      <w:r w:rsidR="00445638" w:rsidRPr="00C6114A">
        <w:rPr>
          <w:rFonts w:asciiTheme="minorHAnsi" w:hAnsiTheme="minorHAnsi"/>
        </w:rPr>
        <w:t>DOC</w:t>
      </w:r>
      <w:r w:rsidRPr="00C6114A">
        <w:rPr>
          <w:rFonts w:asciiTheme="minorHAnsi" w:hAnsiTheme="minorHAnsi"/>
        </w:rPr>
        <w:t xml:space="preserve"> involvement in this process are $25,000. </w:t>
      </w:r>
      <w:r w:rsidR="00652CB4" w:rsidRPr="00C6114A">
        <w:rPr>
          <w:rFonts w:asciiTheme="minorHAnsi" w:hAnsiTheme="minorHAnsi"/>
        </w:rPr>
        <w:t xml:space="preserve">TBfree NZ and Federated Farmers of New Zealand also incurred costs in preparing and presenting submissions on this matter. </w:t>
      </w:r>
      <w:r w:rsidRPr="00C6114A">
        <w:rPr>
          <w:rFonts w:asciiTheme="minorHAnsi" w:hAnsiTheme="minorHAnsi"/>
        </w:rPr>
        <w:t xml:space="preserve">This excludes any costs associated with Council consideration of the changes. </w:t>
      </w:r>
    </w:p>
    <w:p w14:paraId="1FB58998" w14:textId="48EC9AC3" w:rsidR="0076536F" w:rsidRPr="00C6114A" w:rsidRDefault="00445638" w:rsidP="0076536F">
      <w:pPr>
        <w:pStyle w:val="BodyText"/>
        <w:rPr>
          <w:rFonts w:asciiTheme="minorHAnsi" w:hAnsiTheme="minorHAnsi"/>
        </w:rPr>
      </w:pPr>
      <w:r w:rsidRPr="00C6114A">
        <w:rPr>
          <w:rFonts w:asciiTheme="minorHAnsi" w:hAnsiTheme="minorHAnsi"/>
        </w:rPr>
        <w:t>DOC</w:t>
      </w:r>
      <w:r w:rsidR="00CD12DE" w:rsidRPr="00C6114A">
        <w:rPr>
          <w:rFonts w:asciiTheme="minorHAnsi" w:hAnsiTheme="minorHAnsi"/>
        </w:rPr>
        <w:t xml:space="preserve"> has</w:t>
      </w:r>
      <w:r w:rsidR="0076536F" w:rsidRPr="00C6114A">
        <w:rPr>
          <w:rFonts w:asciiTheme="minorHAnsi" w:hAnsiTheme="minorHAnsi"/>
        </w:rPr>
        <w:t xml:space="preserve"> embarked on a similar process for the proposed Auckland Unitary Plan and is seeking to lift the restriction around the use of aerial 1080. The costs for this process are unknown at this stage.</w:t>
      </w:r>
    </w:p>
    <w:p w14:paraId="31058501" w14:textId="6D5B6375" w:rsidR="00844FC1" w:rsidRPr="00C6114A" w:rsidRDefault="00A85A0A" w:rsidP="00844FC1">
      <w:pPr>
        <w:pStyle w:val="Heading2"/>
        <w:rPr>
          <w:rFonts w:asciiTheme="minorHAnsi" w:hAnsiTheme="minorHAnsi"/>
        </w:rPr>
      </w:pPr>
      <w:bookmarkStart w:id="155" w:name="_Toc406595488"/>
      <w:r w:rsidRPr="00C6114A">
        <w:rPr>
          <w:rFonts w:asciiTheme="minorHAnsi" w:hAnsiTheme="minorHAnsi"/>
        </w:rPr>
        <w:t xml:space="preserve">Opportunity </w:t>
      </w:r>
      <w:r w:rsidR="00844FC1" w:rsidRPr="00C6114A">
        <w:rPr>
          <w:rFonts w:asciiTheme="minorHAnsi" w:hAnsiTheme="minorHAnsi"/>
        </w:rPr>
        <w:t>Costs</w:t>
      </w:r>
      <w:bookmarkEnd w:id="155"/>
    </w:p>
    <w:p w14:paraId="76825554" w14:textId="37FA068E" w:rsidR="00844FC1" w:rsidRPr="00C6114A" w:rsidRDefault="00844FC1" w:rsidP="00844FC1">
      <w:pPr>
        <w:pStyle w:val="BodyText"/>
        <w:rPr>
          <w:rFonts w:asciiTheme="minorHAnsi" w:hAnsiTheme="minorHAnsi"/>
        </w:rPr>
      </w:pPr>
      <w:r w:rsidRPr="00C6114A">
        <w:rPr>
          <w:rFonts w:asciiTheme="minorHAnsi" w:hAnsiTheme="minorHAnsi"/>
          <w:lang w:val="en-NZ"/>
        </w:rPr>
        <w:t>Consent processes can result in significant</w:t>
      </w:r>
      <w:r w:rsidR="00A85A0A" w:rsidRPr="00C6114A">
        <w:rPr>
          <w:rFonts w:asciiTheme="minorHAnsi" w:hAnsiTheme="minorHAnsi"/>
          <w:lang w:val="en-NZ"/>
        </w:rPr>
        <w:t xml:space="preserve"> opportunity</w:t>
      </w:r>
      <w:r w:rsidRPr="00C6114A">
        <w:rPr>
          <w:rFonts w:asciiTheme="minorHAnsi" w:hAnsiTheme="minorHAnsi"/>
          <w:lang w:val="en-NZ"/>
        </w:rPr>
        <w:t xml:space="preserve"> costs to the partners.</w:t>
      </w:r>
      <w:r w:rsidR="00A85A0A" w:rsidRPr="00C6114A">
        <w:rPr>
          <w:rFonts w:asciiTheme="minorHAnsi" w:hAnsiTheme="minorHAnsi"/>
          <w:lang w:val="en-NZ"/>
        </w:rPr>
        <w:t xml:space="preserve"> Opportunity costs arise when consents </w:t>
      </w:r>
      <w:r w:rsidR="00652CB4" w:rsidRPr="00C6114A">
        <w:rPr>
          <w:rFonts w:asciiTheme="minorHAnsi" w:hAnsiTheme="minorHAnsi"/>
          <w:lang w:val="en-NZ"/>
        </w:rPr>
        <w:t xml:space="preserve">– and thus operations - </w:t>
      </w:r>
      <w:r w:rsidR="00A85A0A" w:rsidRPr="00C6114A">
        <w:rPr>
          <w:rFonts w:asciiTheme="minorHAnsi" w:hAnsiTheme="minorHAnsi"/>
          <w:lang w:val="en-NZ"/>
        </w:rPr>
        <w:t>are</w:t>
      </w:r>
      <w:r w:rsidR="00A85A0A" w:rsidRPr="00C6114A">
        <w:rPr>
          <w:rFonts w:asciiTheme="minorHAnsi" w:hAnsiTheme="minorHAnsi"/>
        </w:rPr>
        <w:t xml:space="preserve"> significantly delayed due to drawn out </w:t>
      </w:r>
      <w:r w:rsidRPr="00C6114A">
        <w:rPr>
          <w:rFonts w:asciiTheme="minorHAnsi" w:hAnsiTheme="minorHAnsi"/>
        </w:rPr>
        <w:t>public notification</w:t>
      </w:r>
      <w:r w:rsidR="00A85A0A" w:rsidRPr="00C6114A">
        <w:rPr>
          <w:rFonts w:asciiTheme="minorHAnsi" w:hAnsiTheme="minorHAnsi"/>
        </w:rPr>
        <w:t xml:space="preserve"> and/or appeal processes</w:t>
      </w:r>
      <w:r w:rsidR="00F249F6" w:rsidRPr="00C6114A">
        <w:rPr>
          <w:rFonts w:asciiTheme="minorHAnsi" w:hAnsiTheme="minorHAnsi"/>
        </w:rPr>
        <w:t>.</w:t>
      </w:r>
      <w:r w:rsidRPr="00C6114A">
        <w:rPr>
          <w:rFonts w:asciiTheme="minorHAnsi" w:hAnsiTheme="minorHAnsi"/>
        </w:rPr>
        <w:t xml:space="preserve"> </w:t>
      </w:r>
    </w:p>
    <w:p w14:paraId="25C6EE79" w14:textId="3D10F278" w:rsidR="006E1035" w:rsidRPr="00C6114A" w:rsidRDefault="00844FC1" w:rsidP="006E1035">
      <w:pPr>
        <w:pStyle w:val="BodyText"/>
        <w:rPr>
          <w:rFonts w:asciiTheme="minorHAnsi" w:hAnsiTheme="minorHAnsi"/>
          <w:lang w:val="en-NZ"/>
        </w:rPr>
      </w:pPr>
      <w:r w:rsidRPr="00C6114A">
        <w:rPr>
          <w:rFonts w:asciiTheme="minorHAnsi" w:hAnsiTheme="minorHAnsi"/>
          <w:lang w:val="en-NZ"/>
        </w:rPr>
        <w:t>A recent aerial 1080 operation over the Tennyson Scenic Reserve is an example of the opportunity costs associated with</w:t>
      </w:r>
      <w:r w:rsidR="00A85A0A" w:rsidRPr="00C6114A">
        <w:rPr>
          <w:rFonts w:asciiTheme="minorHAnsi" w:hAnsiTheme="minorHAnsi"/>
          <w:lang w:val="en-NZ"/>
        </w:rPr>
        <w:t xml:space="preserve"> a </w:t>
      </w:r>
      <w:r w:rsidRPr="00C6114A">
        <w:rPr>
          <w:rFonts w:asciiTheme="minorHAnsi" w:hAnsiTheme="minorHAnsi"/>
          <w:lang w:val="en-NZ"/>
        </w:rPr>
        <w:t>consent process.</w:t>
      </w:r>
      <w:r w:rsidR="006E1035" w:rsidRPr="00C6114A">
        <w:rPr>
          <w:rFonts w:asciiTheme="minorHAnsi" w:hAnsiTheme="minorHAnsi"/>
          <w:lang w:val="en-NZ"/>
        </w:rPr>
        <w:t xml:space="preserve"> The overall costs of the operation have been estimated at $149,000, with almost 40% of the entire cost of the operation related to resource consent process</w:t>
      </w:r>
      <w:r w:rsidR="00AE5E8C" w:rsidRPr="00C6114A">
        <w:rPr>
          <w:rFonts w:asciiTheme="minorHAnsi" w:hAnsiTheme="minorHAnsi"/>
          <w:lang w:val="en-NZ"/>
        </w:rPr>
        <w:t>.</w:t>
      </w:r>
      <w:r w:rsidR="006E1035" w:rsidRPr="00C6114A">
        <w:rPr>
          <w:rStyle w:val="FootnoteReference"/>
          <w:rFonts w:asciiTheme="minorHAnsi" w:hAnsiTheme="minorHAnsi"/>
          <w:lang w:val="en-NZ"/>
        </w:rPr>
        <w:footnoteReference w:id="75"/>
      </w:r>
      <w:r w:rsidR="006E1035" w:rsidRPr="00C6114A">
        <w:rPr>
          <w:rFonts w:asciiTheme="minorHAnsi" w:hAnsiTheme="minorHAnsi"/>
          <w:lang w:val="en-NZ"/>
        </w:rPr>
        <w:t xml:space="preserve"> </w:t>
      </w:r>
      <w:r w:rsidR="009A3107" w:rsidRPr="00C6114A">
        <w:rPr>
          <w:rFonts w:asciiTheme="minorHAnsi" w:hAnsiTheme="minorHAnsi"/>
          <w:lang w:val="en-NZ"/>
        </w:rPr>
        <w:t>The consent for this operation was</w:t>
      </w:r>
      <w:r w:rsidRPr="00C6114A">
        <w:rPr>
          <w:rFonts w:asciiTheme="minorHAnsi" w:hAnsiTheme="minorHAnsi"/>
          <w:lang w:val="en-NZ"/>
        </w:rPr>
        <w:t xml:space="preserve"> </w:t>
      </w:r>
      <w:r w:rsidR="00A85A0A" w:rsidRPr="00C6114A">
        <w:rPr>
          <w:rFonts w:asciiTheme="minorHAnsi" w:hAnsiTheme="minorHAnsi"/>
          <w:lang w:val="en-NZ"/>
        </w:rPr>
        <w:t xml:space="preserve">notified </w:t>
      </w:r>
      <w:r w:rsidR="009A3107" w:rsidRPr="00C6114A">
        <w:rPr>
          <w:rFonts w:asciiTheme="minorHAnsi" w:hAnsiTheme="minorHAnsi"/>
          <w:lang w:val="en-NZ"/>
        </w:rPr>
        <w:t xml:space="preserve">and </w:t>
      </w:r>
      <w:r w:rsidRPr="00C6114A">
        <w:rPr>
          <w:rFonts w:asciiTheme="minorHAnsi" w:hAnsiTheme="minorHAnsi"/>
          <w:lang w:val="en-NZ"/>
        </w:rPr>
        <w:t>followed by appeal, mediation and negotiated settlement</w:t>
      </w:r>
      <w:r w:rsidR="008C5D0D" w:rsidRPr="00C6114A">
        <w:rPr>
          <w:rFonts w:asciiTheme="minorHAnsi" w:hAnsiTheme="minorHAnsi"/>
          <w:lang w:val="en-NZ"/>
        </w:rPr>
        <w:t>. The consent process both delayed operations and set back a $500,000 multi-year research program in the area</w:t>
      </w:r>
      <w:r w:rsidR="00AE5E8C" w:rsidRPr="00C6114A">
        <w:rPr>
          <w:rFonts w:asciiTheme="minorHAnsi" w:hAnsiTheme="minorHAnsi"/>
          <w:lang w:val="en-NZ"/>
        </w:rPr>
        <w:t>.</w:t>
      </w:r>
      <w:r w:rsidR="008C5D0D" w:rsidRPr="00C6114A">
        <w:rPr>
          <w:rStyle w:val="FootnoteReference"/>
          <w:rFonts w:asciiTheme="minorHAnsi" w:hAnsiTheme="minorHAnsi"/>
          <w:lang w:val="en-NZ"/>
        </w:rPr>
        <w:footnoteReference w:id="76"/>
      </w:r>
      <w:r w:rsidRPr="00C6114A">
        <w:rPr>
          <w:rFonts w:asciiTheme="minorHAnsi" w:hAnsiTheme="minorHAnsi"/>
          <w:lang w:val="en-NZ"/>
        </w:rPr>
        <w:t xml:space="preserve"> </w:t>
      </w:r>
      <w:r w:rsidR="006E1035" w:rsidRPr="00C6114A">
        <w:rPr>
          <w:rFonts w:asciiTheme="minorHAnsi" w:hAnsiTheme="minorHAnsi"/>
          <w:lang w:val="en-NZ"/>
        </w:rPr>
        <w:t>This does not include the opportunity cost of the biological impact of delayed operations.</w:t>
      </w:r>
    </w:p>
    <w:p w14:paraId="64D443A8" w14:textId="1872A296" w:rsidR="00857266" w:rsidRPr="00C6114A" w:rsidRDefault="00B21E1C" w:rsidP="006E1035">
      <w:pPr>
        <w:pStyle w:val="Heading2"/>
        <w:rPr>
          <w:rFonts w:asciiTheme="minorHAnsi" w:hAnsiTheme="minorHAnsi"/>
        </w:rPr>
      </w:pPr>
      <w:bookmarkStart w:id="156" w:name="_Toc406595489"/>
      <w:r w:rsidRPr="00C6114A">
        <w:rPr>
          <w:rFonts w:asciiTheme="minorHAnsi" w:hAnsiTheme="minorHAnsi"/>
        </w:rPr>
        <w:t>Future Consent C</w:t>
      </w:r>
      <w:r w:rsidR="00857266" w:rsidRPr="00C6114A">
        <w:rPr>
          <w:rFonts w:asciiTheme="minorHAnsi" w:hAnsiTheme="minorHAnsi"/>
        </w:rPr>
        <w:t>osts</w:t>
      </w:r>
      <w:bookmarkEnd w:id="156"/>
    </w:p>
    <w:p w14:paraId="3E346969" w14:textId="17E403E6" w:rsidR="008E0468" w:rsidRPr="00C6114A" w:rsidRDefault="00D9574D" w:rsidP="001F5BCF">
      <w:pPr>
        <w:pStyle w:val="BodyText"/>
        <w:rPr>
          <w:rFonts w:asciiTheme="minorHAnsi" w:hAnsiTheme="minorHAnsi"/>
          <w:lang w:val="en-NZ" w:eastAsia="en-NZ"/>
        </w:rPr>
      </w:pPr>
      <w:r w:rsidRPr="00C6114A">
        <w:rPr>
          <w:rFonts w:asciiTheme="minorHAnsi" w:hAnsiTheme="minorHAnsi"/>
          <w:lang w:val="en-NZ" w:eastAsia="en-NZ"/>
        </w:rPr>
        <w:t>O</w:t>
      </w:r>
      <w:r w:rsidR="0025589F" w:rsidRPr="00C6114A">
        <w:rPr>
          <w:rFonts w:asciiTheme="minorHAnsi" w:hAnsiTheme="minorHAnsi"/>
          <w:lang w:val="en-NZ" w:eastAsia="en-NZ"/>
        </w:rPr>
        <w:t>f the 270</w:t>
      </w:r>
      <w:r w:rsidR="00E2684D" w:rsidRPr="00C6114A">
        <w:rPr>
          <w:rFonts w:asciiTheme="minorHAnsi" w:hAnsiTheme="minorHAnsi"/>
          <w:lang w:val="en-NZ" w:eastAsia="en-NZ"/>
        </w:rPr>
        <w:t xml:space="preserve"> consents issued between 2003 – 2</w:t>
      </w:r>
      <w:r w:rsidR="003305D7" w:rsidRPr="00C6114A">
        <w:rPr>
          <w:rFonts w:asciiTheme="minorHAnsi" w:hAnsiTheme="minorHAnsi"/>
          <w:lang w:val="en-NZ" w:eastAsia="en-NZ"/>
        </w:rPr>
        <w:t>013 inclu</w:t>
      </w:r>
      <w:r w:rsidR="0025589F" w:rsidRPr="00C6114A">
        <w:rPr>
          <w:rFonts w:asciiTheme="minorHAnsi" w:hAnsiTheme="minorHAnsi"/>
          <w:lang w:val="en-NZ" w:eastAsia="en-NZ"/>
        </w:rPr>
        <w:t>sive, 149 consents have expired and</w:t>
      </w:r>
      <w:r w:rsidR="003305D7" w:rsidRPr="00C6114A">
        <w:rPr>
          <w:rFonts w:asciiTheme="minorHAnsi" w:hAnsiTheme="minorHAnsi"/>
          <w:lang w:val="en-NZ" w:eastAsia="en-NZ"/>
        </w:rPr>
        <w:t xml:space="preserve"> 78</w:t>
      </w:r>
      <w:r w:rsidR="00E2684D" w:rsidRPr="00C6114A">
        <w:rPr>
          <w:rFonts w:asciiTheme="minorHAnsi" w:hAnsiTheme="minorHAnsi"/>
          <w:lang w:val="en-NZ" w:eastAsia="en-NZ"/>
        </w:rPr>
        <w:t xml:space="preserve"> consents are due to expire in the next 5 years, and the remaining 3</w:t>
      </w:r>
      <w:r w:rsidR="003305D7" w:rsidRPr="00C6114A">
        <w:rPr>
          <w:rFonts w:asciiTheme="minorHAnsi" w:hAnsiTheme="minorHAnsi"/>
          <w:lang w:val="en-NZ" w:eastAsia="en-NZ"/>
        </w:rPr>
        <w:t>8</w:t>
      </w:r>
      <w:r w:rsidR="00E2684D" w:rsidRPr="00C6114A">
        <w:rPr>
          <w:rFonts w:asciiTheme="minorHAnsi" w:hAnsiTheme="minorHAnsi"/>
          <w:lang w:val="en-NZ" w:eastAsia="en-NZ"/>
        </w:rPr>
        <w:t xml:space="preserve"> consents will expire post 2018</w:t>
      </w:r>
      <w:r w:rsidR="00061A25" w:rsidRPr="00C6114A">
        <w:rPr>
          <w:rFonts w:asciiTheme="minorHAnsi" w:hAnsiTheme="minorHAnsi"/>
          <w:lang w:val="en-NZ" w:eastAsia="en-NZ"/>
        </w:rPr>
        <w:t xml:space="preserve"> (refer Figure 12</w:t>
      </w:r>
      <w:r w:rsidR="00844FC1" w:rsidRPr="00C6114A">
        <w:rPr>
          <w:rFonts w:asciiTheme="minorHAnsi" w:hAnsiTheme="minorHAnsi"/>
          <w:lang w:val="en-NZ" w:eastAsia="en-NZ"/>
        </w:rPr>
        <w:t>)</w:t>
      </w:r>
      <w:r w:rsidR="00E2684D" w:rsidRPr="00C6114A">
        <w:rPr>
          <w:rFonts w:asciiTheme="minorHAnsi" w:hAnsiTheme="minorHAnsi"/>
          <w:lang w:val="en-NZ" w:eastAsia="en-NZ"/>
        </w:rPr>
        <w:t xml:space="preserve">. </w:t>
      </w:r>
    </w:p>
    <w:p w14:paraId="7BBCB1C4" w14:textId="77777777" w:rsidR="00E2684D" w:rsidRPr="00C6114A" w:rsidRDefault="00E2684D" w:rsidP="006E143B">
      <w:pPr>
        <w:pStyle w:val="BodyText"/>
        <w:ind w:left="0"/>
        <w:jc w:val="center"/>
        <w:rPr>
          <w:rFonts w:asciiTheme="minorHAnsi" w:hAnsiTheme="minorHAnsi"/>
          <w:lang w:val="en-NZ"/>
        </w:rPr>
      </w:pPr>
      <w:r w:rsidRPr="00C6114A">
        <w:rPr>
          <w:rFonts w:asciiTheme="minorHAnsi" w:hAnsiTheme="minorHAnsi"/>
          <w:noProof/>
          <w:lang w:val="en-NZ" w:eastAsia="en-NZ"/>
        </w:rPr>
        <w:lastRenderedPageBreak/>
        <w:drawing>
          <wp:inline distT="0" distB="0" distL="0" distR="0" wp14:anchorId="3DFE5D80" wp14:editId="017E21A5">
            <wp:extent cx="4557858" cy="246056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4268" cy="2458630"/>
                    </a:xfrm>
                    <a:prstGeom prst="rect">
                      <a:avLst/>
                    </a:prstGeom>
                    <a:noFill/>
                  </pic:spPr>
                </pic:pic>
              </a:graphicData>
            </a:graphic>
          </wp:inline>
        </w:drawing>
      </w:r>
    </w:p>
    <w:p w14:paraId="10FC9721" w14:textId="387B4E8E" w:rsidR="00E2684D" w:rsidRPr="00C6114A" w:rsidRDefault="00061A25" w:rsidP="00DC57D5">
      <w:pPr>
        <w:pStyle w:val="FigureandTableheading"/>
        <w:rPr>
          <w:rFonts w:asciiTheme="minorHAnsi" w:hAnsiTheme="minorHAnsi"/>
        </w:rPr>
      </w:pPr>
      <w:r w:rsidRPr="00C6114A">
        <w:rPr>
          <w:rFonts w:asciiTheme="minorHAnsi" w:hAnsiTheme="minorHAnsi"/>
        </w:rPr>
        <w:t>Figure 12</w:t>
      </w:r>
      <w:r w:rsidR="00E2684D" w:rsidRPr="00C6114A">
        <w:rPr>
          <w:rFonts w:asciiTheme="minorHAnsi" w:hAnsiTheme="minorHAnsi"/>
        </w:rPr>
        <w:t>: Consent expiry by year. Note that the bar in red indicates consents already expired.</w:t>
      </w:r>
    </w:p>
    <w:p w14:paraId="453E8842" w14:textId="7F7CB71A" w:rsidR="001F5BCF" w:rsidRPr="00C6114A" w:rsidRDefault="001F5BCF" w:rsidP="00D8673B">
      <w:pPr>
        <w:spacing w:before="220" w:line="276" w:lineRule="auto"/>
        <w:ind w:left="720"/>
        <w:rPr>
          <w:rFonts w:asciiTheme="minorHAnsi" w:hAnsiTheme="minorHAnsi" w:cs="Arial"/>
          <w:bCs/>
          <w:szCs w:val="22"/>
        </w:rPr>
      </w:pPr>
      <w:r w:rsidRPr="00C6114A">
        <w:rPr>
          <w:rFonts w:asciiTheme="minorHAnsi" w:hAnsiTheme="minorHAnsi" w:cs="Arial"/>
          <w:bCs/>
          <w:szCs w:val="22"/>
        </w:rPr>
        <w:t>In existing locations where operations are set to continue, consent renewals will be required. In addition, an indeterminate number of consents are likely to be required for new operational areas over the next 10-year period. Key planned operations that will trigger further consents include</w:t>
      </w:r>
      <w:r w:rsidR="00B92283">
        <w:rPr>
          <w:rFonts w:asciiTheme="minorHAnsi" w:hAnsiTheme="minorHAnsi" w:cs="Arial"/>
          <w:bCs/>
          <w:szCs w:val="22"/>
        </w:rPr>
        <w:t>:</w:t>
      </w:r>
      <w:r w:rsidRPr="00C6114A">
        <w:rPr>
          <w:rFonts w:asciiTheme="minorHAnsi" w:hAnsiTheme="minorHAnsi" w:cs="Arial"/>
          <w:bCs/>
          <w:szCs w:val="22"/>
        </w:rPr>
        <w:t xml:space="preserve"> </w:t>
      </w:r>
    </w:p>
    <w:p w14:paraId="0AFE1975" w14:textId="17951812" w:rsidR="001F5BCF" w:rsidRPr="00C6114A" w:rsidRDefault="00CD12DE" w:rsidP="001C7135">
      <w:pPr>
        <w:numPr>
          <w:ilvl w:val="0"/>
          <w:numId w:val="10"/>
        </w:numPr>
        <w:spacing w:before="220" w:line="276" w:lineRule="auto"/>
        <w:rPr>
          <w:rFonts w:asciiTheme="minorHAnsi" w:hAnsiTheme="minorHAnsi" w:cs="Arial"/>
          <w:bCs/>
          <w:szCs w:val="22"/>
        </w:rPr>
      </w:pPr>
      <w:r w:rsidRPr="00C6114A">
        <w:rPr>
          <w:rFonts w:asciiTheme="minorHAnsi" w:hAnsiTheme="minorHAnsi" w:cs="Arial"/>
          <w:bCs/>
          <w:szCs w:val="22"/>
        </w:rPr>
        <w:t>To increase its on</w:t>
      </w:r>
      <w:r w:rsidR="001F5BCF" w:rsidRPr="00C6114A">
        <w:rPr>
          <w:rFonts w:asciiTheme="minorHAnsi" w:hAnsiTheme="minorHAnsi" w:cs="Arial"/>
          <w:bCs/>
          <w:szCs w:val="22"/>
        </w:rPr>
        <w:t xml:space="preserve">going protection for native species </w:t>
      </w:r>
      <w:r w:rsidR="00445638" w:rsidRPr="00C6114A">
        <w:rPr>
          <w:rFonts w:asciiTheme="minorHAnsi" w:hAnsiTheme="minorHAnsi" w:cs="Arial"/>
          <w:bCs/>
          <w:szCs w:val="22"/>
        </w:rPr>
        <w:t>DOC</w:t>
      </w:r>
      <w:r w:rsidR="001F5BCF" w:rsidRPr="00C6114A">
        <w:rPr>
          <w:rFonts w:asciiTheme="minorHAnsi" w:hAnsiTheme="minorHAnsi" w:cs="Arial"/>
          <w:bCs/>
          <w:szCs w:val="22"/>
        </w:rPr>
        <w:t xml:space="preserve"> is committed to increasing its aerial 1080 programme by about 50,000 hectares per year for five years.</w:t>
      </w:r>
    </w:p>
    <w:p w14:paraId="512349F0" w14:textId="74B0B5B9" w:rsidR="001F5BCF" w:rsidRPr="00C6114A" w:rsidRDefault="006E143B" w:rsidP="001C7135">
      <w:pPr>
        <w:numPr>
          <w:ilvl w:val="0"/>
          <w:numId w:val="10"/>
        </w:numPr>
        <w:spacing w:before="220" w:line="276" w:lineRule="auto"/>
        <w:rPr>
          <w:rFonts w:asciiTheme="minorHAnsi" w:hAnsiTheme="minorHAnsi" w:cs="Arial"/>
          <w:bCs/>
          <w:szCs w:val="22"/>
        </w:rPr>
      </w:pPr>
      <w:r>
        <w:rPr>
          <w:rFonts w:asciiTheme="minorHAnsi" w:hAnsiTheme="minorHAnsi" w:cs="Arial"/>
          <w:bCs/>
          <w:szCs w:val="22"/>
        </w:rPr>
        <w:t>The l</w:t>
      </w:r>
      <w:r w:rsidR="00F249F6" w:rsidRPr="00C6114A">
        <w:rPr>
          <w:rFonts w:asciiTheme="minorHAnsi" w:hAnsiTheme="minorHAnsi" w:cs="Arial"/>
          <w:bCs/>
          <w:szCs w:val="22"/>
        </w:rPr>
        <w:t>ikely need to respond to</w:t>
      </w:r>
      <w:r w:rsidR="00D154A8" w:rsidRPr="00C6114A">
        <w:rPr>
          <w:rFonts w:asciiTheme="minorHAnsi" w:hAnsiTheme="minorHAnsi" w:cs="Arial"/>
          <w:bCs/>
          <w:szCs w:val="22"/>
        </w:rPr>
        <w:t xml:space="preserve"> </w:t>
      </w:r>
      <w:r w:rsidR="00F249F6" w:rsidRPr="00C6114A">
        <w:rPr>
          <w:rFonts w:asciiTheme="minorHAnsi" w:hAnsiTheme="minorHAnsi" w:cs="Arial"/>
          <w:bCs/>
          <w:szCs w:val="22"/>
        </w:rPr>
        <w:t>further</w:t>
      </w:r>
      <w:r w:rsidR="001F5BCF" w:rsidRPr="00C6114A">
        <w:rPr>
          <w:rFonts w:asciiTheme="minorHAnsi" w:hAnsiTheme="minorHAnsi" w:cs="Arial"/>
          <w:bCs/>
          <w:szCs w:val="22"/>
        </w:rPr>
        <w:t xml:space="preserve"> beech </w:t>
      </w:r>
      <w:r w:rsidR="001550BB" w:rsidRPr="00C6114A">
        <w:rPr>
          <w:rFonts w:asciiTheme="minorHAnsi" w:hAnsiTheme="minorHAnsi" w:cs="Arial"/>
          <w:bCs/>
          <w:szCs w:val="22"/>
        </w:rPr>
        <w:t xml:space="preserve">mast events. </w:t>
      </w:r>
      <w:r w:rsidR="00354222" w:rsidRPr="00C6114A">
        <w:rPr>
          <w:rFonts w:asciiTheme="minorHAnsi" w:hAnsiTheme="minorHAnsi" w:cs="Arial"/>
          <w:bCs/>
          <w:szCs w:val="22"/>
        </w:rPr>
        <w:t xml:space="preserve"> The 2014 beech mast </w:t>
      </w:r>
      <w:r w:rsidR="001F5BCF" w:rsidRPr="00C6114A">
        <w:rPr>
          <w:rFonts w:asciiTheme="minorHAnsi" w:hAnsiTheme="minorHAnsi" w:cs="Arial"/>
          <w:bCs/>
          <w:szCs w:val="22"/>
        </w:rPr>
        <w:t xml:space="preserve">required </w:t>
      </w:r>
      <w:r w:rsidR="00445638" w:rsidRPr="00C6114A">
        <w:rPr>
          <w:rFonts w:asciiTheme="minorHAnsi" w:hAnsiTheme="minorHAnsi" w:cs="Arial"/>
          <w:bCs/>
          <w:szCs w:val="22"/>
        </w:rPr>
        <w:t>DOC</w:t>
      </w:r>
      <w:r w:rsidR="00354222" w:rsidRPr="00C6114A">
        <w:rPr>
          <w:rFonts w:asciiTheme="minorHAnsi" w:hAnsiTheme="minorHAnsi" w:cs="Arial"/>
          <w:bCs/>
          <w:szCs w:val="22"/>
        </w:rPr>
        <w:t xml:space="preserve"> </w:t>
      </w:r>
      <w:r w:rsidR="001F5BCF" w:rsidRPr="00C6114A">
        <w:rPr>
          <w:rFonts w:asciiTheme="minorHAnsi" w:hAnsiTheme="minorHAnsi" w:cs="Arial"/>
          <w:bCs/>
          <w:szCs w:val="22"/>
        </w:rPr>
        <w:t>to increase its aerial 1080 protection in the South Island by</w:t>
      </w:r>
      <w:r w:rsidR="00844FC1" w:rsidRPr="00C6114A">
        <w:rPr>
          <w:rFonts w:asciiTheme="minorHAnsi" w:hAnsiTheme="minorHAnsi" w:cs="Arial"/>
          <w:bCs/>
          <w:szCs w:val="22"/>
        </w:rPr>
        <w:t xml:space="preserve"> approximately 500,000 hectares</w:t>
      </w:r>
      <w:r w:rsidR="00F249F6" w:rsidRPr="00C6114A">
        <w:rPr>
          <w:rFonts w:asciiTheme="minorHAnsi" w:hAnsiTheme="minorHAnsi" w:cs="Arial"/>
          <w:bCs/>
          <w:szCs w:val="22"/>
        </w:rPr>
        <w:t xml:space="preserve">, requiring </w:t>
      </w:r>
      <w:r w:rsidR="00844FC1" w:rsidRPr="00C6114A">
        <w:rPr>
          <w:rFonts w:asciiTheme="minorHAnsi" w:hAnsiTheme="minorHAnsi" w:cs="Arial"/>
          <w:bCs/>
          <w:szCs w:val="22"/>
        </w:rPr>
        <w:t xml:space="preserve">16 </w:t>
      </w:r>
      <w:r w:rsidR="00F249F6" w:rsidRPr="00C6114A">
        <w:rPr>
          <w:rFonts w:asciiTheme="minorHAnsi" w:hAnsiTheme="minorHAnsi" w:cs="Arial"/>
          <w:bCs/>
          <w:szCs w:val="22"/>
        </w:rPr>
        <w:t xml:space="preserve">RMA </w:t>
      </w:r>
      <w:r w:rsidR="00844FC1" w:rsidRPr="00C6114A">
        <w:rPr>
          <w:rFonts w:asciiTheme="minorHAnsi" w:hAnsiTheme="minorHAnsi" w:cs="Arial"/>
          <w:bCs/>
          <w:szCs w:val="22"/>
        </w:rPr>
        <w:t>consents</w:t>
      </w:r>
      <w:r w:rsidR="00AE5E8C" w:rsidRPr="00C6114A">
        <w:rPr>
          <w:rFonts w:asciiTheme="minorHAnsi" w:hAnsiTheme="minorHAnsi" w:cs="Arial"/>
          <w:bCs/>
          <w:szCs w:val="22"/>
        </w:rPr>
        <w:t>.</w:t>
      </w:r>
      <w:r w:rsidR="00844FC1" w:rsidRPr="00C6114A">
        <w:rPr>
          <w:rStyle w:val="FootnoteReference"/>
          <w:rFonts w:asciiTheme="minorHAnsi" w:hAnsiTheme="minorHAnsi" w:cs="Arial"/>
          <w:bCs/>
          <w:szCs w:val="22"/>
        </w:rPr>
        <w:footnoteReference w:id="77"/>
      </w:r>
    </w:p>
    <w:p w14:paraId="2625F9FF" w14:textId="77777777" w:rsidR="00652CB4" w:rsidRPr="00C6114A" w:rsidRDefault="0076536F" w:rsidP="001C7135">
      <w:pPr>
        <w:numPr>
          <w:ilvl w:val="0"/>
          <w:numId w:val="10"/>
        </w:numPr>
        <w:spacing w:before="220" w:line="264" w:lineRule="auto"/>
        <w:rPr>
          <w:rFonts w:asciiTheme="minorHAnsi" w:hAnsiTheme="minorHAnsi" w:cs="Arial"/>
          <w:bCs/>
          <w:szCs w:val="22"/>
        </w:rPr>
      </w:pPr>
      <w:r w:rsidRPr="00C6114A">
        <w:rPr>
          <w:rFonts w:asciiTheme="minorHAnsi" w:hAnsiTheme="minorHAnsi" w:cs="Arial"/>
          <w:bCs/>
          <w:szCs w:val="22"/>
        </w:rPr>
        <w:t>TBf</w:t>
      </w:r>
      <w:r w:rsidR="001F5BCF" w:rsidRPr="00C6114A">
        <w:rPr>
          <w:rFonts w:asciiTheme="minorHAnsi" w:hAnsiTheme="minorHAnsi" w:cs="Arial"/>
          <w:bCs/>
          <w:szCs w:val="22"/>
        </w:rPr>
        <w:t xml:space="preserve">ree NZ’s aim is to reduce the extent of the existing vector risk area by 25% by 2026. The key regions targeted for reduction include Waikato, Hawkes Bay, Manawatu, West Coast, Canterbury, Otago and Southland. </w:t>
      </w:r>
      <w:r w:rsidR="00652CB4" w:rsidRPr="00C6114A">
        <w:rPr>
          <w:rFonts w:asciiTheme="minorHAnsi" w:hAnsiTheme="minorHAnsi" w:cs="Arial"/>
          <w:bCs/>
          <w:szCs w:val="22"/>
        </w:rPr>
        <w:t xml:space="preserve">Further possum control operations will also be required in these and other regions to prevent disease spread and minimise livestock infection rates. </w:t>
      </w:r>
    </w:p>
    <w:p w14:paraId="69265898" w14:textId="2313EB3A" w:rsidR="00B86096" w:rsidRPr="00C6114A" w:rsidRDefault="00844FC1" w:rsidP="00A76C14">
      <w:pPr>
        <w:spacing w:before="220" w:line="276" w:lineRule="auto"/>
        <w:ind w:left="720"/>
        <w:rPr>
          <w:rFonts w:asciiTheme="minorHAnsi" w:hAnsiTheme="minorHAnsi" w:cs="Arial"/>
          <w:bCs/>
          <w:szCs w:val="22"/>
        </w:rPr>
      </w:pPr>
      <w:r w:rsidRPr="00C6114A">
        <w:rPr>
          <w:rFonts w:asciiTheme="minorHAnsi" w:hAnsiTheme="minorHAnsi" w:cs="Arial"/>
          <w:bCs/>
          <w:szCs w:val="22"/>
        </w:rPr>
        <w:t>The potential forward</w:t>
      </w:r>
      <w:r w:rsidR="001F5BCF" w:rsidRPr="00C6114A">
        <w:rPr>
          <w:rFonts w:asciiTheme="minorHAnsi" w:hAnsiTheme="minorHAnsi" w:cs="Arial"/>
          <w:bCs/>
          <w:szCs w:val="22"/>
        </w:rPr>
        <w:t xml:space="preserve"> compliance cost </w:t>
      </w:r>
      <w:r w:rsidRPr="00C6114A">
        <w:rPr>
          <w:rFonts w:asciiTheme="minorHAnsi" w:hAnsiTheme="minorHAnsi" w:cs="Arial"/>
          <w:bCs/>
          <w:szCs w:val="22"/>
        </w:rPr>
        <w:t>of responding to these pressures</w:t>
      </w:r>
      <w:r w:rsidR="00B21E1C" w:rsidRPr="00C6114A">
        <w:rPr>
          <w:rFonts w:asciiTheme="minorHAnsi" w:hAnsiTheme="minorHAnsi" w:cs="Arial"/>
          <w:bCs/>
          <w:szCs w:val="22"/>
        </w:rPr>
        <w:t xml:space="preserve"> within the next 5 years is</w:t>
      </w:r>
      <w:r w:rsidR="001F5BCF" w:rsidRPr="00C6114A">
        <w:rPr>
          <w:rFonts w:asciiTheme="minorHAnsi" w:hAnsiTheme="minorHAnsi" w:cs="Arial"/>
          <w:bCs/>
          <w:szCs w:val="22"/>
        </w:rPr>
        <w:t xml:space="preserve"> estimated to be $5M</w:t>
      </w:r>
      <w:r w:rsidRPr="00C6114A">
        <w:rPr>
          <w:rFonts w:asciiTheme="minorHAnsi" w:hAnsiTheme="minorHAnsi" w:cs="Arial"/>
          <w:bCs/>
          <w:szCs w:val="22"/>
        </w:rPr>
        <w:t xml:space="preserve"> which is an indication of the</w:t>
      </w:r>
      <w:r w:rsidR="00D8673B" w:rsidRPr="00C6114A">
        <w:rPr>
          <w:rFonts w:asciiTheme="minorHAnsi" w:hAnsiTheme="minorHAnsi" w:cs="Arial"/>
          <w:bCs/>
          <w:szCs w:val="22"/>
        </w:rPr>
        <w:t xml:space="preserve"> potential cost savings that could be achieved</w:t>
      </w:r>
      <w:r w:rsidR="00F249F6" w:rsidRPr="00C6114A">
        <w:rPr>
          <w:rFonts w:asciiTheme="minorHAnsi" w:hAnsiTheme="minorHAnsi" w:cs="Arial"/>
          <w:bCs/>
          <w:szCs w:val="22"/>
        </w:rPr>
        <w:t xml:space="preserve"> </w:t>
      </w:r>
      <w:r w:rsidR="00805680" w:rsidRPr="00C6114A">
        <w:rPr>
          <w:rFonts w:asciiTheme="minorHAnsi" w:hAnsiTheme="minorHAnsi" w:cs="Arial"/>
          <w:bCs/>
          <w:szCs w:val="22"/>
        </w:rPr>
        <w:t>through simplifying RMA requirements for</w:t>
      </w:r>
      <w:r w:rsidR="00F249F6" w:rsidRPr="00C6114A">
        <w:rPr>
          <w:rFonts w:asciiTheme="minorHAnsi" w:hAnsiTheme="minorHAnsi" w:cs="Arial"/>
          <w:bCs/>
          <w:szCs w:val="22"/>
        </w:rPr>
        <w:t xml:space="preserve"> </w:t>
      </w:r>
      <w:r w:rsidR="00D8673B" w:rsidRPr="00C6114A">
        <w:rPr>
          <w:rFonts w:asciiTheme="minorHAnsi" w:hAnsiTheme="minorHAnsi" w:cs="Arial"/>
          <w:bCs/>
          <w:szCs w:val="22"/>
        </w:rPr>
        <w:t xml:space="preserve">aerial 1080 </w:t>
      </w:r>
      <w:r w:rsidR="00F249F6" w:rsidRPr="00C6114A">
        <w:rPr>
          <w:rFonts w:asciiTheme="minorHAnsi" w:hAnsiTheme="minorHAnsi" w:cs="Arial"/>
          <w:bCs/>
          <w:szCs w:val="22"/>
        </w:rPr>
        <w:t>application</w:t>
      </w:r>
      <w:r w:rsidRPr="00C6114A">
        <w:rPr>
          <w:rFonts w:asciiTheme="minorHAnsi" w:hAnsiTheme="minorHAnsi" w:cs="Arial"/>
          <w:bCs/>
          <w:szCs w:val="22"/>
        </w:rPr>
        <w:t>.</w:t>
      </w:r>
    </w:p>
    <w:p w14:paraId="60F9FA3C" w14:textId="06C49406" w:rsidR="00A76C14" w:rsidRPr="00C6114A" w:rsidRDefault="00A76C14" w:rsidP="00805680">
      <w:pPr>
        <w:pStyle w:val="Heading2"/>
        <w:rPr>
          <w:rFonts w:asciiTheme="minorHAnsi" w:hAnsiTheme="minorHAnsi"/>
        </w:rPr>
      </w:pPr>
      <w:bookmarkStart w:id="157" w:name="_Toc406595490"/>
      <w:r w:rsidRPr="00C6114A">
        <w:rPr>
          <w:rFonts w:asciiTheme="minorHAnsi" w:hAnsiTheme="minorHAnsi"/>
        </w:rPr>
        <w:t>O</w:t>
      </w:r>
      <w:r w:rsidR="00280E5F" w:rsidRPr="00C6114A">
        <w:rPr>
          <w:rFonts w:asciiTheme="minorHAnsi" w:hAnsiTheme="minorHAnsi"/>
        </w:rPr>
        <w:t>perational Risks</w:t>
      </w:r>
      <w:r w:rsidR="00EF63AE" w:rsidRPr="00C6114A">
        <w:rPr>
          <w:rFonts w:asciiTheme="minorHAnsi" w:hAnsiTheme="minorHAnsi"/>
        </w:rPr>
        <w:t xml:space="preserve"> and Impacts</w:t>
      </w:r>
      <w:bookmarkEnd w:id="157"/>
    </w:p>
    <w:p w14:paraId="6A25C93E" w14:textId="70335F92" w:rsidR="00A76C14" w:rsidRPr="00C6114A" w:rsidRDefault="00A76C14" w:rsidP="00A76C14">
      <w:pPr>
        <w:spacing w:before="220" w:line="276" w:lineRule="auto"/>
        <w:ind w:left="720"/>
        <w:rPr>
          <w:rFonts w:asciiTheme="minorHAnsi" w:hAnsiTheme="minorHAnsi" w:cs="Arial"/>
          <w:bCs/>
          <w:szCs w:val="22"/>
        </w:rPr>
      </w:pPr>
      <w:r w:rsidRPr="00C6114A">
        <w:rPr>
          <w:rFonts w:asciiTheme="minorHAnsi" w:hAnsiTheme="minorHAnsi" w:cs="Arial"/>
          <w:bCs/>
          <w:szCs w:val="22"/>
        </w:rPr>
        <w:t xml:space="preserve">Regional inconsistency and duplication also increases the risk of technical breach of consent conditions. Even if the effects of such breaches are minor, they are treated as adverse incidents in EPA reports. </w:t>
      </w:r>
      <w:r w:rsidR="00EF63AE" w:rsidRPr="00C6114A">
        <w:rPr>
          <w:rFonts w:asciiTheme="minorHAnsi" w:hAnsiTheme="minorHAnsi" w:cs="Arial"/>
          <w:bCs/>
          <w:szCs w:val="22"/>
        </w:rPr>
        <w:t xml:space="preserve">Having variable consent conditions reduces the ability of operators to ensure that best practice is always achieved. </w:t>
      </w:r>
      <w:r w:rsidRPr="00C6114A">
        <w:rPr>
          <w:rFonts w:asciiTheme="minorHAnsi" w:hAnsiTheme="minorHAnsi" w:cs="Arial"/>
          <w:bCs/>
          <w:szCs w:val="22"/>
        </w:rPr>
        <w:t xml:space="preserve">The recurrence of such incident </w:t>
      </w:r>
      <w:r w:rsidRPr="00C6114A">
        <w:rPr>
          <w:rFonts w:asciiTheme="minorHAnsi" w:hAnsiTheme="minorHAnsi" w:cs="Arial"/>
          <w:bCs/>
          <w:szCs w:val="22"/>
        </w:rPr>
        <w:lastRenderedPageBreak/>
        <w:t xml:space="preserve">reports could </w:t>
      </w:r>
      <w:r w:rsidR="00571669">
        <w:rPr>
          <w:rFonts w:asciiTheme="minorHAnsi" w:hAnsiTheme="minorHAnsi" w:cs="Arial"/>
          <w:bCs/>
          <w:szCs w:val="22"/>
        </w:rPr>
        <w:t xml:space="preserve"> lead to imposition of further controls on the use of </w:t>
      </w:r>
      <w:r w:rsidRPr="00C6114A">
        <w:rPr>
          <w:rFonts w:asciiTheme="minorHAnsi" w:hAnsiTheme="minorHAnsi" w:cs="Arial"/>
          <w:bCs/>
          <w:szCs w:val="22"/>
        </w:rPr>
        <w:t>1080</w:t>
      </w:r>
      <w:r w:rsidR="00571669">
        <w:rPr>
          <w:rFonts w:asciiTheme="minorHAnsi" w:hAnsiTheme="minorHAnsi" w:cs="Arial"/>
          <w:bCs/>
          <w:szCs w:val="22"/>
        </w:rPr>
        <w:t xml:space="preserve"> under the HSNO Act</w:t>
      </w:r>
      <w:r w:rsidRPr="00C6114A">
        <w:rPr>
          <w:rFonts w:asciiTheme="minorHAnsi" w:hAnsiTheme="minorHAnsi" w:cs="Arial"/>
          <w:bCs/>
          <w:szCs w:val="22"/>
        </w:rPr>
        <w:t xml:space="preserve">, potentially resulting in loss or reduced availability </w:t>
      </w:r>
      <w:r w:rsidR="00571669">
        <w:rPr>
          <w:rFonts w:asciiTheme="minorHAnsi" w:hAnsiTheme="minorHAnsi" w:cs="Arial"/>
          <w:bCs/>
          <w:szCs w:val="22"/>
        </w:rPr>
        <w:t xml:space="preserve">of 1080 </w:t>
      </w:r>
      <w:r w:rsidRPr="00C6114A">
        <w:rPr>
          <w:rFonts w:asciiTheme="minorHAnsi" w:hAnsiTheme="minorHAnsi" w:cs="Arial"/>
          <w:bCs/>
          <w:szCs w:val="22"/>
        </w:rPr>
        <w:t>as a pest management tool for biosecurity and biodiversity programmes.</w:t>
      </w:r>
      <w:r w:rsidR="00A463AC" w:rsidRPr="00C6114A">
        <w:rPr>
          <w:rFonts w:asciiTheme="minorHAnsi" w:hAnsiTheme="minorHAnsi" w:cs="Arial"/>
          <w:bCs/>
          <w:szCs w:val="22"/>
        </w:rPr>
        <w:t xml:space="preserve"> This would have significant environmental, economic, social and cultural impacts for New Zealand.  </w:t>
      </w:r>
    </w:p>
    <w:p w14:paraId="17D6D1A1" w14:textId="1D464861" w:rsidR="00721177" w:rsidRPr="00C6114A" w:rsidRDefault="00A76C14" w:rsidP="00EF63AE">
      <w:pPr>
        <w:spacing w:before="220" w:line="276" w:lineRule="auto"/>
        <w:ind w:left="720"/>
        <w:rPr>
          <w:rFonts w:asciiTheme="minorHAnsi" w:hAnsiTheme="minorHAnsi" w:cs="Arial"/>
          <w:bCs/>
          <w:szCs w:val="22"/>
        </w:rPr>
      </w:pPr>
      <w:r w:rsidRPr="00C6114A">
        <w:rPr>
          <w:rFonts w:asciiTheme="minorHAnsi" w:hAnsiTheme="minorHAnsi" w:cs="Arial"/>
          <w:bCs/>
          <w:szCs w:val="22"/>
        </w:rPr>
        <w:t xml:space="preserve">Regional inconsistency and duplication has the potential to compromise operations and delay response times, ultimately risking both biodiversity values </w:t>
      </w:r>
      <w:r w:rsidR="00C52FA2" w:rsidRPr="00C6114A">
        <w:rPr>
          <w:rFonts w:asciiTheme="minorHAnsi" w:hAnsiTheme="minorHAnsi" w:cs="Arial"/>
          <w:bCs/>
          <w:szCs w:val="22"/>
        </w:rPr>
        <w:t xml:space="preserve">and </w:t>
      </w:r>
      <w:r w:rsidR="001B5B61" w:rsidRPr="00C6114A">
        <w:rPr>
          <w:rFonts w:asciiTheme="minorHAnsi" w:hAnsiTheme="minorHAnsi" w:cs="Arial"/>
          <w:bCs/>
          <w:szCs w:val="22"/>
        </w:rPr>
        <w:t>T</w:t>
      </w:r>
      <w:r w:rsidR="00C52FA2" w:rsidRPr="00C6114A">
        <w:rPr>
          <w:rFonts w:asciiTheme="minorHAnsi" w:hAnsiTheme="minorHAnsi" w:cs="Arial"/>
          <w:bCs/>
          <w:szCs w:val="22"/>
        </w:rPr>
        <w:t>B</w:t>
      </w:r>
      <w:r w:rsidR="001B5B61" w:rsidRPr="00C6114A">
        <w:rPr>
          <w:rFonts w:asciiTheme="minorHAnsi" w:hAnsiTheme="minorHAnsi" w:cs="Arial"/>
          <w:bCs/>
          <w:szCs w:val="22"/>
        </w:rPr>
        <w:t xml:space="preserve"> con</w:t>
      </w:r>
      <w:r w:rsidR="00C52FA2" w:rsidRPr="00C6114A">
        <w:rPr>
          <w:rFonts w:asciiTheme="minorHAnsi" w:hAnsiTheme="minorHAnsi" w:cs="Arial"/>
          <w:bCs/>
          <w:szCs w:val="22"/>
        </w:rPr>
        <w:t xml:space="preserve">trol outcomes. </w:t>
      </w:r>
      <w:r w:rsidRPr="00C6114A">
        <w:rPr>
          <w:rFonts w:asciiTheme="minorHAnsi" w:hAnsiTheme="minorHAnsi" w:cs="Arial"/>
          <w:bCs/>
          <w:szCs w:val="22"/>
        </w:rPr>
        <w:t>Furthermore, delays to operations and sub-optimal consents have the potential to compromise the strategic objectives of the partners.</w:t>
      </w:r>
    </w:p>
    <w:p w14:paraId="4E5E9332" w14:textId="095F0CB5" w:rsidR="00201053" w:rsidRPr="00C6114A" w:rsidRDefault="00EE1AFA" w:rsidP="0022205D">
      <w:pPr>
        <w:pStyle w:val="Heading1"/>
        <w:ind w:left="851" w:hanging="851"/>
        <w:rPr>
          <w:rFonts w:asciiTheme="minorHAnsi" w:hAnsiTheme="minorHAnsi"/>
        </w:rPr>
      </w:pPr>
      <w:bookmarkStart w:id="158" w:name="_Toc406595491"/>
      <w:r w:rsidRPr="00C6114A">
        <w:rPr>
          <w:rFonts w:asciiTheme="minorHAnsi" w:hAnsiTheme="minorHAnsi"/>
        </w:rPr>
        <w:t>Case for C</w:t>
      </w:r>
      <w:r w:rsidR="00C414B0" w:rsidRPr="00C6114A">
        <w:rPr>
          <w:rFonts w:asciiTheme="minorHAnsi" w:hAnsiTheme="minorHAnsi"/>
        </w:rPr>
        <w:t>hange</w:t>
      </w:r>
      <w:r w:rsidRPr="00C6114A">
        <w:rPr>
          <w:rFonts w:asciiTheme="minorHAnsi" w:hAnsiTheme="minorHAnsi"/>
        </w:rPr>
        <w:t xml:space="preserve"> C</w:t>
      </w:r>
      <w:r w:rsidR="003659CE" w:rsidRPr="00C6114A">
        <w:rPr>
          <w:rFonts w:asciiTheme="minorHAnsi" w:hAnsiTheme="minorHAnsi"/>
        </w:rPr>
        <w:t>onclusions</w:t>
      </w:r>
      <w:bookmarkEnd w:id="158"/>
    </w:p>
    <w:p w14:paraId="50544985" w14:textId="63D4AEC5" w:rsidR="00ED4852" w:rsidRPr="00C6114A" w:rsidRDefault="00A463AC" w:rsidP="00D8673B">
      <w:pPr>
        <w:suppressAutoHyphens w:val="0"/>
        <w:spacing w:after="220" w:line="276" w:lineRule="auto"/>
        <w:ind w:left="851"/>
        <w:rPr>
          <w:rFonts w:asciiTheme="minorHAnsi" w:hAnsiTheme="minorHAnsi" w:cs="Arial"/>
          <w:szCs w:val="24"/>
          <w:lang w:eastAsia="en-US"/>
        </w:rPr>
      </w:pPr>
      <w:r w:rsidRPr="00C6114A">
        <w:rPr>
          <w:rFonts w:asciiTheme="minorHAnsi" w:hAnsiTheme="minorHAnsi" w:cs="Arial"/>
          <w:szCs w:val="24"/>
          <w:lang w:eastAsia="en-US"/>
        </w:rPr>
        <w:t>I</w:t>
      </w:r>
      <w:r w:rsidR="009A5650" w:rsidRPr="00C6114A">
        <w:rPr>
          <w:rFonts w:asciiTheme="minorHAnsi" w:hAnsiTheme="minorHAnsi" w:cs="Arial"/>
          <w:szCs w:val="24"/>
          <w:lang w:eastAsia="en-US"/>
        </w:rPr>
        <w:t>t is considered that there is a compelling case to change the existin</w:t>
      </w:r>
      <w:r w:rsidR="00C414B0" w:rsidRPr="00C6114A">
        <w:rPr>
          <w:rFonts w:asciiTheme="minorHAnsi" w:hAnsiTheme="minorHAnsi" w:cs="Arial"/>
          <w:szCs w:val="24"/>
          <w:lang w:eastAsia="en-US"/>
        </w:rPr>
        <w:t>g arrangements and seek to simplify</w:t>
      </w:r>
      <w:r w:rsidR="00420724" w:rsidRPr="00C6114A">
        <w:rPr>
          <w:rFonts w:asciiTheme="minorHAnsi" w:hAnsiTheme="minorHAnsi" w:cs="Arial"/>
          <w:szCs w:val="24"/>
          <w:lang w:eastAsia="en-US"/>
        </w:rPr>
        <w:t xml:space="preserve"> the management of</w:t>
      </w:r>
      <w:r w:rsidR="00CA1EBD" w:rsidRPr="00C6114A">
        <w:rPr>
          <w:rFonts w:asciiTheme="minorHAnsi" w:hAnsiTheme="minorHAnsi" w:cs="Arial"/>
          <w:szCs w:val="24"/>
          <w:lang w:eastAsia="en-US"/>
        </w:rPr>
        <w:t xml:space="preserve"> aerial 1080</w:t>
      </w:r>
      <w:r w:rsidR="00ED4852" w:rsidRPr="00C6114A">
        <w:rPr>
          <w:rFonts w:asciiTheme="minorHAnsi" w:hAnsiTheme="minorHAnsi" w:cs="Arial"/>
          <w:szCs w:val="24"/>
          <w:lang w:eastAsia="en-US"/>
        </w:rPr>
        <w:t xml:space="preserve"> under the RMA</w:t>
      </w:r>
      <w:r w:rsidR="00B92283">
        <w:rPr>
          <w:rFonts w:asciiTheme="minorHAnsi" w:hAnsiTheme="minorHAnsi" w:cs="Arial"/>
          <w:szCs w:val="24"/>
          <w:lang w:eastAsia="en-US"/>
        </w:rPr>
        <w:t>,</w:t>
      </w:r>
      <w:r w:rsidR="00ED4852" w:rsidRPr="00C6114A">
        <w:rPr>
          <w:rFonts w:asciiTheme="minorHAnsi" w:hAnsiTheme="minorHAnsi" w:cs="Arial"/>
          <w:szCs w:val="24"/>
          <w:lang w:eastAsia="en-US"/>
        </w:rPr>
        <w:t xml:space="preserve"> </w:t>
      </w:r>
      <w:r w:rsidR="00ED4852" w:rsidRPr="00C6114A">
        <w:rPr>
          <w:rFonts w:asciiTheme="minorHAnsi" w:hAnsiTheme="minorHAnsi" w:cs="Arial"/>
        </w:rPr>
        <w:t>for the following key reasons:</w:t>
      </w:r>
    </w:p>
    <w:p w14:paraId="40952824" w14:textId="77777777" w:rsidR="00F86E4A" w:rsidRPr="00C6114A" w:rsidRDefault="00ED4852" w:rsidP="00F86E4A">
      <w:pPr>
        <w:pStyle w:val="Bullets"/>
        <w:rPr>
          <w:rFonts w:asciiTheme="minorHAnsi" w:hAnsiTheme="minorHAnsi"/>
        </w:rPr>
      </w:pPr>
      <w:r w:rsidRPr="00C6114A">
        <w:rPr>
          <w:rFonts w:asciiTheme="minorHAnsi" w:hAnsiTheme="minorHAnsi"/>
        </w:rPr>
        <w:t>The risks and effects of 1080 are robustly and effectively managed under the HSNO</w:t>
      </w:r>
      <w:r w:rsidR="00420724" w:rsidRPr="00C6114A">
        <w:rPr>
          <w:rFonts w:asciiTheme="minorHAnsi" w:hAnsiTheme="minorHAnsi"/>
        </w:rPr>
        <w:t>, ACVM and Health</w:t>
      </w:r>
      <w:r w:rsidRPr="00C6114A">
        <w:rPr>
          <w:rFonts w:asciiTheme="minorHAnsi" w:hAnsiTheme="minorHAnsi"/>
        </w:rPr>
        <w:t xml:space="preserve"> Act. The regulation of 1080 under the RMA is not affording any extra protection to the environment or public health</w:t>
      </w:r>
      <w:r w:rsidR="00C52FA2" w:rsidRPr="00C6114A">
        <w:rPr>
          <w:rFonts w:asciiTheme="minorHAnsi" w:hAnsiTheme="minorHAnsi"/>
        </w:rPr>
        <w:t>,</w:t>
      </w:r>
      <w:r w:rsidR="00D4448B" w:rsidRPr="00C6114A">
        <w:rPr>
          <w:rFonts w:asciiTheme="minorHAnsi" w:hAnsiTheme="minorHAnsi"/>
        </w:rPr>
        <w:t xml:space="preserve"> nor is it managing risks outside those already managed under HSNO.</w:t>
      </w:r>
    </w:p>
    <w:p w14:paraId="3F4D7D38" w14:textId="77777777" w:rsidR="00F86E4A" w:rsidRPr="00C6114A" w:rsidRDefault="00ED4852" w:rsidP="00F86E4A">
      <w:pPr>
        <w:pStyle w:val="Bullets"/>
        <w:rPr>
          <w:rFonts w:asciiTheme="minorHAnsi" w:hAnsiTheme="minorHAnsi"/>
        </w:rPr>
      </w:pPr>
      <w:r w:rsidRPr="00C6114A">
        <w:rPr>
          <w:rFonts w:asciiTheme="minorHAnsi" w:hAnsiTheme="minorHAnsi"/>
          <w:bCs/>
          <w:szCs w:val="22"/>
          <w:lang w:val="en-AU"/>
        </w:rPr>
        <w:t xml:space="preserve">There are high levels of unnecessary duplication between the RMA and HSNO. </w:t>
      </w:r>
      <w:r w:rsidRPr="00C6114A">
        <w:rPr>
          <w:rFonts w:asciiTheme="minorHAnsi" w:hAnsiTheme="minorHAnsi"/>
        </w:rPr>
        <w:t xml:space="preserve">Significant levels of duplication occur between RMA consent conditions and HSNO controls. There is also duplication between plan rules and HSNO requirements. This duplication is costly and does not improve the management of effects and risks. </w:t>
      </w:r>
    </w:p>
    <w:p w14:paraId="1A4FE015" w14:textId="18160148" w:rsidR="00ED4852" w:rsidRPr="00C6114A" w:rsidRDefault="00F86E4A" w:rsidP="00F86E4A">
      <w:pPr>
        <w:pStyle w:val="Bullets"/>
        <w:rPr>
          <w:rFonts w:asciiTheme="minorHAnsi" w:hAnsiTheme="minorHAnsi"/>
        </w:rPr>
      </w:pPr>
      <w:r w:rsidRPr="00C6114A">
        <w:rPr>
          <w:rFonts w:asciiTheme="minorHAnsi" w:hAnsiTheme="minorHAnsi"/>
          <w:lang w:val="en-NZ" w:eastAsia="en-NZ"/>
        </w:rPr>
        <w:t xml:space="preserve">The analysis presented in this business case has found the sustainable management purpose and principles of the RMA are being sufficiently achieved under HSNO. </w:t>
      </w:r>
      <w:r w:rsidR="00B92283">
        <w:rPr>
          <w:rFonts w:asciiTheme="minorHAnsi" w:hAnsiTheme="minorHAnsi"/>
          <w:lang w:val="en-NZ" w:eastAsia="en-NZ"/>
        </w:rPr>
        <w:t>T</w:t>
      </w:r>
      <w:r w:rsidRPr="00C6114A">
        <w:rPr>
          <w:rFonts w:asciiTheme="minorHAnsi" w:hAnsiTheme="minorHAnsi"/>
          <w:lang w:val="en-NZ" w:eastAsia="en-NZ"/>
        </w:rPr>
        <w:t xml:space="preserve">he </w:t>
      </w:r>
      <w:r w:rsidR="00B92283">
        <w:rPr>
          <w:rFonts w:asciiTheme="minorHAnsi" w:hAnsiTheme="minorHAnsi"/>
          <w:lang w:val="en-NZ" w:eastAsia="en-NZ"/>
        </w:rPr>
        <w:t xml:space="preserve">further </w:t>
      </w:r>
      <w:r w:rsidRPr="00C6114A">
        <w:rPr>
          <w:rFonts w:asciiTheme="minorHAnsi" w:hAnsiTheme="minorHAnsi"/>
          <w:lang w:val="en-NZ" w:eastAsia="en-NZ"/>
        </w:rPr>
        <w:t>management of 1080 under the RMA is not affording additional environmental protection</w:t>
      </w:r>
      <w:r w:rsidR="00B92283">
        <w:rPr>
          <w:rFonts w:asciiTheme="minorHAnsi" w:hAnsiTheme="minorHAnsi"/>
          <w:lang w:val="en-NZ" w:eastAsia="en-NZ"/>
        </w:rPr>
        <w:t>,</w:t>
      </w:r>
      <w:r w:rsidRPr="00C6114A">
        <w:rPr>
          <w:rFonts w:asciiTheme="minorHAnsi" w:hAnsiTheme="minorHAnsi"/>
          <w:lang w:val="en-NZ" w:eastAsia="en-NZ"/>
        </w:rPr>
        <w:t xml:space="preserve"> due to 100% duplication with HSNO permissions and standard operating procedures.</w:t>
      </w:r>
    </w:p>
    <w:p w14:paraId="05543284" w14:textId="6D55887D" w:rsidR="00ED4852" w:rsidRPr="00C6114A" w:rsidRDefault="00ED4852" w:rsidP="00F86E4A">
      <w:pPr>
        <w:pStyle w:val="Bullets"/>
        <w:rPr>
          <w:rFonts w:asciiTheme="minorHAnsi" w:hAnsiTheme="minorHAnsi"/>
        </w:rPr>
      </w:pPr>
      <w:r w:rsidRPr="00C6114A">
        <w:rPr>
          <w:rFonts w:asciiTheme="minorHAnsi" w:hAnsiTheme="minorHAnsi"/>
          <w:bCs/>
          <w:szCs w:val="22"/>
          <w:lang w:val="en-AU"/>
        </w:rPr>
        <w:t>The management of 1080 through regional plans is inconsistent, and this can adversely impact the effective</w:t>
      </w:r>
      <w:r w:rsidR="00354222" w:rsidRPr="00C6114A">
        <w:rPr>
          <w:rFonts w:asciiTheme="minorHAnsi" w:hAnsiTheme="minorHAnsi"/>
          <w:bCs/>
          <w:szCs w:val="22"/>
          <w:lang w:val="en-AU"/>
        </w:rPr>
        <w:t>ness of operations. There are 13</w:t>
      </w:r>
      <w:r w:rsidRPr="00C6114A">
        <w:rPr>
          <w:rFonts w:asciiTheme="minorHAnsi" w:hAnsiTheme="minorHAnsi"/>
          <w:bCs/>
          <w:szCs w:val="22"/>
          <w:lang w:val="en-AU"/>
        </w:rPr>
        <w:t xml:space="preserve"> Regions with varying Regional Plan rules/standards that trigger the need for resource consent for aerial 1080 operations. Over 200 such resource consents have been issued in the last ten years in 10 Regions. There is significant regional variability in consent conditions and in the way consents are managed.</w:t>
      </w:r>
    </w:p>
    <w:p w14:paraId="0A229DDD" w14:textId="09F6D7D4" w:rsidR="00ED4852" w:rsidRPr="00C6114A" w:rsidRDefault="00ED4852" w:rsidP="00F86E4A">
      <w:pPr>
        <w:pStyle w:val="Bullets"/>
        <w:rPr>
          <w:rFonts w:asciiTheme="minorHAnsi" w:hAnsiTheme="minorHAnsi"/>
        </w:rPr>
      </w:pPr>
      <w:r w:rsidRPr="00C6114A">
        <w:rPr>
          <w:rFonts w:asciiTheme="minorHAnsi" w:hAnsiTheme="minorHAnsi"/>
        </w:rPr>
        <w:t>Inconsistency and duplication increases the risk of compliance failure. Having variable consent conditions reduces the ability of the operators to ensure that best practice is always achieved. Regional inconsistency and duplication also increases the risk of breaching consent conditions. Even if the effects of s</w:t>
      </w:r>
      <w:r w:rsidR="00A463AC" w:rsidRPr="00C6114A">
        <w:rPr>
          <w:rFonts w:asciiTheme="minorHAnsi" w:hAnsiTheme="minorHAnsi"/>
        </w:rPr>
        <w:t>uch breaches are minor, they are</w:t>
      </w:r>
      <w:r w:rsidRPr="00C6114A">
        <w:rPr>
          <w:rFonts w:asciiTheme="minorHAnsi" w:hAnsiTheme="minorHAnsi"/>
        </w:rPr>
        <w:t xml:space="preserve"> treated as adverse incidents in</w:t>
      </w:r>
      <w:r w:rsidR="00A463AC" w:rsidRPr="00C6114A">
        <w:rPr>
          <w:rFonts w:asciiTheme="minorHAnsi" w:hAnsiTheme="minorHAnsi"/>
        </w:rPr>
        <w:t xml:space="preserve"> EPA</w:t>
      </w:r>
      <w:r w:rsidRPr="00C6114A">
        <w:rPr>
          <w:rFonts w:asciiTheme="minorHAnsi" w:hAnsiTheme="minorHAnsi"/>
        </w:rPr>
        <w:t xml:space="preserve"> reports. The recurrence of such incident reports could </w:t>
      </w:r>
      <w:r w:rsidR="00571669">
        <w:rPr>
          <w:rFonts w:asciiTheme="minorHAnsi" w:hAnsiTheme="minorHAnsi"/>
        </w:rPr>
        <w:t>lead to imposition of further controls under the HSNO Act</w:t>
      </w:r>
      <w:r w:rsidRPr="00C6114A">
        <w:rPr>
          <w:rFonts w:asciiTheme="minorHAnsi" w:hAnsiTheme="minorHAnsi"/>
        </w:rPr>
        <w:t xml:space="preserve">, potentially resulting in </w:t>
      </w:r>
      <w:r w:rsidR="00571669">
        <w:rPr>
          <w:rFonts w:asciiTheme="minorHAnsi" w:hAnsiTheme="minorHAnsi"/>
        </w:rPr>
        <w:t xml:space="preserve">the </w:t>
      </w:r>
      <w:r w:rsidRPr="00C6114A">
        <w:rPr>
          <w:rFonts w:asciiTheme="minorHAnsi" w:hAnsiTheme="minorHAnsi"/>
        </w:rPr>
        <w:t xml:space="preserve"> loss or reduced availability </w:t>
      </w:r>
      <w:r w:rsidR="00571669">
        <w:rPr>
          <w:rFonts w:asciiTheme="minorHAnsi" w:hAnsiTheme="minorHAnsi"/>
        </w:rPr>
        <w:t xml:space="preserve">of 1080 </w:t>
      </w:r>
      <w:r w:rsidRPr="00C6114A">
        <w:rPr>
          <w:rFonts w:asciiTheme="minorHAnsi" w:hAnsiTheme="minorHAnsi"/>
        </w:rPr>
        <w:t>as a pest management tool for biosecurity and biodiversity programmes.</w:t>
      </w:r>
    </w:p>
    <w:p w14:paraId="192E3F99" w14:textId="57B18C9D" w:rsidR="001A0F85" w:rsidRPr="00C6114A" w:rsidRDefault="00ED4852" w:rsidP="00F86E4A">
      <w:pPr>
        <w:pStyle w:val="Bullets"/>
        <w:rPr>
          <w:rFonts w:asciiTheme="minorHAnsi" w:hAnsiTheme="minorHAnsi"/>
        </w:rPr>
      </w:pPr>
      <w:r w:rsidRPr="00C6114A">
        <w:rPr>
          <w:rFonts w:asciiTheme="minorHAnsi" w:hAnsiTheme="minorHAnsi"/>
        </w:rPr>
        <w:lastRenderedPageBreak/>
        <w:t xml:space="preserve">There is a need to reduce unnecessary RMA compliance costs to Regional Councils, </w:t>
      </w:r>
      <w:r w:rsidR="00445638" w:rsidRPr="00C6114A">
        <w:rPr>
          <w:rFonts w:asciiTheme="minorHAnsi" w:hAnsiTheme="minorHAnsi"/>
        </w:rPr>
        <w:t>DOC</w:t>
      </w:r>
      <w:r w:rsidRPr="00C6114A">
        <w:rPr>
          <w:rFonts w:asciiTheme="minorHAnsi" w:hAnsiTheme="minorHAnsi"/>
        </w:rPr>
        <w:t>, TBFree NZ and private contractors/landowners. The compliance costs for resource consents in the last ten years have been estimated at $10.7M</w:t>
      </w:r>
      <w:r w:rsidR="00C52FA2" w:rsidRPr="00C6114A">
        <w:rPr>
          <w:rFonts w:asciiTheme="minorHAnsi" w:hAnsiTheme="minorHAnsi"/>
        </w:rPr>
        <w:t>. F</w:t>
      </w:r>
      <w:r w:rsidRPr="00C6114A">
        <w:rPr>
          <w:rFonts w:asciiTheme="minorHAnsi" w:hAnsiTheme="minorHAnsi"/>
        </w:rPr>
        <w:t>uture costs could be reduced significantly through removing the need for resource consents</w:t>
      </w:r>
      <w:r w:rsidR="00C52FA2" w:rsidRPr="00C6114A">
        <w:rPr>
          <w:rFonts w:asciiTheme="minorHAnsi" w:hAnsiTheme="minorHAnsi"/>
        </w:rPr>
        <w:t xml:space="preserve">, </w:t>
      </w:r>
      <w:r w:rsidRPr="00C6114A">
        <w:rPr>
          <w:rFonts w:asciiTheme="minorHAnsi" w:hAnsiTheme="minorHAnsi"/>
        </w:rPr>
        <w:t>and</w:t>
      </w:r>
      <w:r w:rsidR="00D4448B" w:rsidRPr="00C6114A">
        <w:rPr>
          <w:rFonts w:asciiTheme="minorHAnsi" w:hAnsiTheme="minorHAnsi"/>
        </w:rPr>
        <w:t xml:space="preserve"> managing 1080 operations</w:t>
      </w:r>
      <w:r w:rsidRPr="00C6114A">
        <w:rPr>
          <w:rFonts w:asciiTheme="minorHAnsi" w:hAnsiTheme="minorHAnsi"/>
        </w:rPr>
        <w:t xml:space="preserve"> under HSNO</w:t>
      </w:r>
      <w:r w:rsidR="00D4448B" w:rsidRPr="00C6114A">
        <w:rPr>
          <w:rFonts w:asciiTheme="minorHAnsi" w:hAnsiTheme="minorHAnsi"/>
        </w:rPr>
        <w:t>, ACVM and the Health Act</w:t>
      </w:r>
      <w:r w:rsidRPr="00C6114A">
        <w:rPr>
          <w:rFonts w:asciiTheme="minorHAnsi" w:hAnsiTheme="minorHAnsi"/>
        </w:rPr>
        <w:t>.</w:t>
      </w:r>
    </w:p>
    <w:p w14:paraId="792BE68E" w14:textId="0F30DDF2" w:rsidR="008A69B2" w:rsidRPr="00C6114A" w:rsidRDefault="00C52FA2" w:rsidP="00F86E4A">
      <w:pPr>
        <w:pStyle w:val="Bullets"/>
        <w:rPr>
          <w:rFonts w:asciiTheme="minorHAnsi" w:hAnsiTheme="minorHAnsi"/>
        </w:rPr>
      </w:pPr>
      <w:r w:rsidRPr="00C6114A">
        <w:rPr>
          <w:rFonts w:asciiTheme="minorHAnsi" w:hAnsiTheme="minorHAnsi"/>
        </w:rPr>
        <w:t>B</w:t>
      </w:r>
      <w:r w:rsidR="00C414B0" w:rsidRPr="00C6114A">
        <w:rPr>
          <w:rFonts w:asciiTheme="minorHAnsi" w:hAnsiTheme="minorHAnsi"/>
        </w:rPr>
        <w:t>enefits from</w:t>
      </w:r>
      <w:r w:rsidR="008A69B2" w:rsidRPr="00C6114A">
        <w:rPr>
          <w:rFonts w:asciiTheme="minorHAnsi" w:hAnsiTheme="minorHAnsi"/>
        </w:rPr>
        <w:t xml:space="preserve"> greater consistency</w:t>
      </w:r>
      <w:r w:rsidR="004000AC" w:rsidRPr="00C6114A">
        <w:rPr>
          <w:rFonts w:asciiTheme="minorHAnsi" w:hAnsiTheme="minorHAnsi"/>
        </w:rPr>
        <w:t xml:space="preserve"> includ</w:t>
      </w:r>
      <w:r w:rsidRPr="00C6114A">
        <w:rPr>
          <w:rFonts w:asciiTheme="minorHAnsi" w:hAnsiTheme="minorHAnsi"/>
        </w:rPr>
        <w:t>e</w:t>
      </w:r>
      <w:r w:rsidR="001A0F85" w:rsidRPr="00C6114A">
        <w:rPr>
          <w:rFonts w:asciiTheme="minorHAnsi" w:hAnsiTheme="minorHAnsi"/>
          <w:bCs/>
          <w:szCs w:val="22"/>
        </w:rPr>
        <w:t xml:space="preserve"> the potential direct cost savings </w:t>
      </w:r>
      <w:r w:rsidRPr="00C6114A">
        <w:rPr>
          <w:rFonts w:asciiTheme="minorHAnsi" w:hAnsiTheme="minorHAnsi"/>
          <w:bCs/>
          <w:szCs w:val="22"/>
        </w:rPr>
        <w:t xml:space="preserve">for </w:t>
      </w:r>
      <w:r w:rsidR="001A0F85" w:rsidRPr="00C6114A">
        <w:rPr>
          <w:rFonts w:asciiTheme="minorHAnsi" w:hAnsiTheme="minorHAnsi"/>
          <w:bCs/>
          <w:szCs w:val="22"/>
        </w:rPr>
        <w:t xml:space="preserve">aerial 1080 operations. </w:t>
      </w:r>
      <w:r w:rsidR="004000AC" w:rsidRPr="00C6114A">
        <w:rPr>
          <w:rFonts w:asciiTheme="minorHAnsi" w:hAnsiTheme="minorHAnsi"/>
          <w:bCs/>
          <w:szCs w:val="22"/>
        </w:rPr>
        <w:t>If estimated compliance costs could be put</w:t>
      </w:r>
      <w:r w:rsidR="001A0F85" w:rsidRPr="00C6114A">
        <w:rPr>
          <w:rFonts w:asciiTheme="minorHAnsi" w:hAnsiTheme="minorHAnsi"/>
          <w:bCs/>
          <w:szCs w:val="22"/>
        </w:rPr>
        <w:t xml:space="preserve"> into operations, where the average cost of an aerial 1080 operation is estimated at $17/hectare</w:t>
      </w:r>
      <w:r w:rsidR="004000AC" w:rsidRPr="00C6114A">
        <w:rPr>
          <w:rFonts w:asciiTheme="minorHAnsi" w:hAnsiTheme="minorHAnsi"/>
          <w:bCs/>
          <w:szCs w:val="22"/>
        </w:rPr>
        <w:t>, this</w:t>
      </w:r>
      <w:r w:rsidR="001A0F85" w:rsidRPr="00C6114A">
        <w:rPr>
          <w:rFonts w:asciiTheme="minorHAnsi" w:hAnsiTheme="minorHAnsi"/>
          <w:bCs/>
          <w:szCs w:val="22"/>
        </w:rPr>
        <w:t xml:space="preserve"> reall</w:t>
      </w:r>
      <w:r w:rsidR="004000AC" w:rsidRPr="00C6114A">
        <w:rPr>
          <w:rFonts w:asciiTheme="minorHAnsi" w:hAnsiTheme="minorHAnsi"/>
          <w:bCs/>
          <w:szCs w:val="22"/>
        </w:rPr>
        <w:t>ocation would</w:t>
      </w:r>
      <w:r w:rsidR="001A0F85" w:rsidRPr="00C6114A">
        <w:rPr>
          <w:rFonts w:asciiTheme="minorHAnsi" w:hAnsiTheme="minorHAnsi"/>
          <w:bCs/>
          <w:szCs w:val="22"/>
        </w:rPr>
        <w:t xml:space="preserve"> equate to additional 63,000ha of aerial 1080 operations annually. </w:t>
      </w:r>
      <w:r w:rsidR="004000AC" w:rsidRPr="00C6114A">
        <w:rPr>
          <w:rFonts w:asciiTheme="minorHAnsi" w:hAnsiTheme="minorHAnsi"/>
          <w:bCs/>
          <w:szCs w:val="22"/>
        </w:rPr>
        <w:t xml:space="preserve">The benefits of this are likely to be significant. </w:t>
      </w:r>
    </w:p>
    <w:p w14:paraId="069724E3" w14:textId="77777777" w:rsidR="00A301A4" w:rsidRPr="00C6114A" w:rsidRDefault="00A301A4" w:rsidP="00C60434">
      <w:pPr>
        <w:spacing w:before="220" w:line="264" w:lineRule="auto"/>
        <w:rPr>
          <w:rFonts w:asciiTheme="minorHAnsi" w:hAnsiTheme="minorHAnsi" w:cs="Arial"/>
        </w:rPr>
      </w:pPr>
    </w:p>
    <w:p w14:paraId="48DB2A47" w14:textId="77777777" w:rsidR="00ED4852" w:rsidRPr="00C6114A" w:rsidRDefault="00ED4852" w:rsidP="00254365">
      <w:pPr>
        <w:spacing w:before="220" w:line="264" w:lineRule="auto"/>
        <w:ind w:left="851"/>
        <w:rPr>
          <w:rFonts w:asciiTheme="minorHAnsi" w:hAnsiTheme="minorHAnsi" w:cs="Arial"/>
        </w:rPr>
        <w:sectPr w:rsidR="00ED4852" w:rsidRPr="00C6114A" w:rsidSect="00653B3E">
          <w:footnotePr>
            <w:pos w:val="beneathText"/>
          </w:footnotePr>
          <w:pgSz w:w="11905" w:h="16837" w:code="9"/>
          <w:pgMar w:top="1440" w:right="1440" w:bottom="1440" w:left="1701" w:header="720" w:footer="720" w:gutter="0"/>
          <w:cols w:space="720"/>
          <w:docGrid w:linePitch="360"/>
        </w:sectPr>
      </w:pPr>
    </w:p>
    <w:p w14:paraId="6F6EB9F5" w14:textId="77777777" w:rsidR="00A301A4" w:rsidRPr="00C6114A" w:rsidRDefault="00A301A4" w:rsidP="00254365">
      <w:pPr>
        <w:spacing w:before="220" w:line="264" w:lineRule="auto"/>
        <w:ind w:left="851"/>
        <w:rPr>
          <w:rFonts w:asciiTheme="minorHAnsi" w:hAnsiTheme="minorHAnsi" w:cs="Arial"/>
        </w:rPr>
      </w:pPr>
    </w:p>
    <w:p w14:paraId="05E0CD44" w14:textId="77777777" w:rsidR="00A301A4" w:rsidRPr="00C6114A" w:rsidRDefault="00A301A4" w:rsidP="00254365">
      <w:pPr>
        <w:spacing w:before="220" w:line="264" w:lineRule="auto"/>
        <w:ind w:left="851"/>
        <w:rPr>
          <w:rFonts w:asciiTheme="minorHAnsi" w:hAnsiTheme="minorHAnsi" w:cs="Arial"/>
        </w:rPr>
      </w:pPr>
    </w:p>
    <w:p w14:paraId="7011C30D" w14:textId="77777777" w:rsidR="00C414B0" w:rsidRPr="00C6114A" w:rsidRDefault="00C414B0" w:rsidP="00254365">
      <w:pPr>
        <w:spacing w:before="220" w:line="264" w:lineRule="auto"/>
        <w:ind w:left="851"/>
        <w:rPr>
          <w:rFonts w:asciiTheme="minorHAnsi" w:hAnsiTheme="minorHAnsi" w:cs="Arial"/>
        </w:rPr>
      </w:pPr>
    </w:p>
    <w:p w14:paraId="40399482" w14:textId="77777777" w:rsidR="00A76C14" w:rsidRPr="00C6114A" w:rsidRDefault="00A76C14" w:rsidP="00254365">
      <w:pPr>
        <w:spacing w:before="220" w:line="264" w:lineRule="auto"/>
        <w:ind w:left="851"/>
        <w:rPr>
          <w:rFonts w:asciiTheme="minorHAnsi" w:hAnsiTheme="minorHAnsi" w:cs="Arial"/>
        </w:rPr>
      </w:pPr>
    </w:p>
    <w:p w14:paraId="1C2F547D" w14:textId="1F3BE3A0" w:rsidR="00A301A4" w:rsidRPr="00C6114A" w:rsidRDefault="00A301A4" w:rsidP="00A301A4">
      <w:pPr>
        <w:pStyle w:val="BodyText"/>
        <w:ind w:left="0"/>
        <w:rPr>
          <w:rFonts w:asciiTheme="minorHAnsi" w:hAnsiTheme="minorHAnsi"/>
          <w:sz w:val="56"/>
          <w:szCs w:val="56"/>
        </w:rPr>
      </w:pPr>
      <w:r w:rsidRPr="00C6114A">
        <w:rPr>
          <w:rFonts w:asciiTheme="minorHAnsi" w:hAnsiTheme="minorHAnsi"/>
          <w:sz w:val="56"/>
          <w:szCs w:val="56"/>
        </w:rPr>
        <w:t xml:space="preserve">PART </w:t>
      </w:r>
      <w:r w:rsidR="00B92283">
        <w:rPr>
          <w:rFonts w:asciiTheme="minorHAnsi" w:hAnsiTheme="minorHAnsi"/>
          <w:sz w:val="56"/>
          <w:szCs w:val="56"/>
        </w:rPr>
        <w:t>3</w:t>
      </w:r>
      <w:r w:rsidRPr="00C6114A">
        <w:rPr>
          <w:rFonts w:asciiTheme="minorHAnsi" w:hAnsiTheme="minorHAnsi"/>
          <w:sz w:val="56"/>
          <w:szCs w:val="56"/>
        </w:rPr>
        <w:t xml:space="preserve"> – ECONOMIC CASE</w:t>
      </w:r>
    </w:p>
    <w:p w14:paraId="5EC90E62" w14:textId="77777777" w:rsidR="00A301A4" w:rsidRPr="00C6114A" w:rsidRDefault="00A301A4" w:rsidP="00A301A4">
      <w:pPr>
        <w:spacing w:before="220" w:line="264" w:lineRule="auto"/>
        <w:rPr>
          <w:rFonts w:asciiTheme="minorHAnsi" w:hAnsiTheme="minorHAnsi" w:cs="Arial"/>
        </w:rPr>
        <w:sectPr w:rsidR="00A301A4" w:rsidRPr="00C6114A" w:rsidSect="00652CBB">
          <w:footnotePr>
            <w:pos w:val="beneathText"/>
          </w:footnotePr>
          <w:pgSz w:w="11905" w:h="16837"/>
          <w:pgMar w:top="1440" w:right="1440" w:bottom="1440" w:left="1701" w:header="720" w:footer="720" w:gutter="0"/>
          <w:cols w:space="720"/>
          <w:docGrid w:linePitch="360"/>
        </w:sectPr>
      </w:pPr>
    </w:p>
    <w:p w14:paraId="5A3BA5FA" w14:textId="4031701E" w:rsidR="00A301A4" w:rsidRPr="00C6114A" w:rsidRDefault="00897043" w:rsidP="0024338E">
      <w:pPr>
        <w:pStyle w:val="Heading1"/>
        <w:ind w:left="709" w:hanging="709"/>
        <w:rPr>
          <w:rFonts w:asciiTheme="minorHAnsi" w:hAnsiTheme="minorHAnsi"/>
        </w:rPr>
      </w:pPr>
      <w:bookmarkStart w:id="159" w:name="_Toc406595492"/>
      <w:r w:rsidRPr="00C6114A">
        <w:rPr>
          <w:rFonts w:asciiTheme="minorHAnsi" w:hAnsiTheme="minorHAnsi"/>
        </w:rPr>
        <w:lastRenderedPageBreak/>
        <w:t>Options</w:t>
      </w:r>
      <w:r w:rsidR="005807FF" w:rsidRPr="00C6114A">
        <w:rPr>
          <w:rFonts w:asciiTheme="minorHAnsi" w:hAnsiTheme="minorHAnsi"/>
        </w:rPr>
        <w:t xml:space="preserve"> Analysis</w:t>
      </w:r>
      <w:bookmarkEnd w:id="159"/>
    </w:p>
    <w:p w14:paraId="356A8FB0" w14:textId="1D8E3D77" w:rsidR="00A463AC" w:rsidRPr="00C6114A" w:rsidRDefault="00924452" w:rsidP="00924452">
      <w:pPr>
        <w:pStyle w:val="BodyText"/>
        <w:rPr>
          <w:rFonts w:asciiTheme="minorHAnsi" w:hAnsiTheme="minorHAnsi"/>
        </w:rPr>
      </w:pPr>
      <w:r w:rsidRPr="00C6114A">
        <w:rPr>
          <w:rFonts w:asciiTheme="minorHAnsi" w:hAnsiTheme="minorHAnsi"/>
        </w:rPr>
        <w:t>The partners</w:t>
      </w:r>
      <w:r w:rsidR="003659CE" w:rsidRPr="00C6114A">
        <w:rPr>
          <w:rFonts w:asciiTheme="minorHAnsi" w:hAnsiTheme="minorHAnsi"/>
        </w:rPr>
        <w:t xml:space="preserve"> have</w:t>
      </w:r>
      <w:r w:rsidRPr="00C6114A">
        <w:rPr>
          <w:rFonts w:asciiTheme="minorHAnsi" w:hAnsiTheme="minorHAnsi"/>
        </w:rPr>
        <w:t xml:space="preserve"> </w:t>
      </w:r>
      <w:r w:rsidR="00D07901" w:rsidRPr="00C6114A">
        <w:rPr>
          <w:rFonts w:asciiTheme="minorHAnsi" w:hAnsiTheme="minorHAnsi"/>
        </w:rPr>
        <w:t>explored and assessed</w:t>
      </w:r>
      <w:r w:rsidRPr="00C6114A">
        <w:rPr>
          <w:rFonts w:asciiTheme="minorHAnsi" w:hAnsiTheme="minorHAnsi"/>
        </w:rPr>
        <w:t xml:space="preserve"> the full range of regional and national policy </w:t>
      </w:r>
      <w:r w:rsidR="00A463AC" w:rsidRPr="00C6114A">
        <w:rPr>
          <w:rFonts w:asciiTheme="minorHAnsi" w:hAnsiTheme="minorHAnsi"/>
        </w:rPr>
        <w:t xml:space="preserve">and consenting </w:t>
      </w:r>
      <w:r w:rsidRPr="00C6114A">
        <w:rPr>
          <w:rFonts w:asciiTheme="minorHAnsi" w:hAnsiTheme="minorHAnsi"/>
        </w:rPr>
        <w:t>options to address the case for change</w:t>
      </w:r>
      <w:r w:rsidR="00A463AC" w:rsidRPr="00C6114A">
        <w:rPr>
          <w:rFonts w:asciiTheme="minorHAnsi" w:hAnsiTheme="minorHAnsi"/>
        </w:rPr>
        <w:t>, including potential advocacy approaches</w:t>
      </w:r>
      <w:r w:rsidRPr="00C6114A">
        <w:rPr>
          <w:rFonts w:asciiTheme="minorHAnsi" w:hAnsiTheme="minorHAnsi"/>
        </w:rPr>
        <w:t>.</w:t>
      </w:r>
      <w:r w:rsidR="003659CE" w:rsidRPr="00C6114A">
        <w:rPr>
          <w:rFonts w:asciiTheme="minorHAnsi" w:hAnsiTheme="minorHAnsi"/>
        </w:rPr>
        <w:t xml:space="preserve"> </w:t>
      </w:r>
    </w:p>
    <w:p w14:paraId="160D8AB1" w14:textId="3FCBD9C2" w:rsidR="009544E1" w:rsidRPr="00C6114A" w:rsidRDefault="005807FF" w:rsidP="00A463AC">
      <w:pPr>
        <w:pStyle w:val="BodyText"/>
        <w:rPr>
          <w:rFonts w:asciiTheme="minorHAnsi" w:hAnsiTheme="minorHAnsi"/>
        </w:rPr>
      </w:pPr>
      <w:r w:rsidRPr="00C6114A">
        <w:rPr>
          <w:rFonts w:asciiTheme="minorHAnsi" w:hAnsiTheme="minorHAnsi"/>
        </w:rPr>
        <w:t>The following</w:t>
      </w:r>
      <w:r w:rsidR="009544E1" w:rsidRPr="00C6114A">
        <w:rPr>
          <w:rFonts w:asciiTheme="minorHAnsi" w:hAnsiTheme="minorHAnsi"/>
        </w:rPr>
        <w:t xml:space="preserve"> section summarises the</w:t>
      </w:r>
      <w:r w:rsidR="00C607A8" w:rsidRPr="00C6114A">
        <w:rPr>
          <w:rFonts w:asciiTheme="minorHAnsi" w:hAnsiTheme="minorHAnsi"/>
        </w:rPr>
        <w:t xml:space="preserve"> assessment methodology</w:t>
      </w:r>
      <w:r w:rsidR="00EF63AE" w:rsidRPr="00C6114A">
        <w:rPr>
          <w:rFonts w:asciiTheme="minorHAnsi" w:hAnsiTheme="minorHAnsi"/>
        </w:rPr>
        <w:t>,</w:t>
      </w:r>
      <w:r w:rsidR="00D07901" w:rsidRPr="00C6114A">
        <w:rPr>
          <w:rFonts w:asciiTheme="minorHAnsi" w:hAnsiTheme="minorHAnsi"/>
        </w:rPr>
        <w:t xml:space="preserve"> the options</w:t>
      </w:r>
      <w:r w:rsidR="003659CE" w:rsidRPr="00C6114A">
        <w:rPr>
          <w:rFonts w:asciiTheme="minorHAnsi" w:hAnsiTheme="minorHAnsi"/>
        </w:rPr>
        <w:t xml:space="preserve"> assess</w:t>
      </w:r>
      <w:r w:rsidR="00EF63AE" w:rsidRPr="00C6114A">
        <w:rPr>
          <w:rFonts w:asciiTheme="minorHAnsi" w:hAnsiTheme="minorHAnsi"/>
        </w:rPr>
        <w:t>ed and</w:t>
      </w:r>
      <w:r w:rsidRPr="00C6114A">
        <w:rPr>
          <w:rFonts w:asciiTheme="minorHAnsi" w:hAnsiTheme="minorHAnsi"/>
        </w:rPr>
        <w:t xml:space="preserve"> the</w:t>
      </w:r>
      <w:r w:rsidR="00C607A8" w:rsidRPr="00C6114A">
        <w:rPr>
          <w:rFonts w:asciiTheme="minorHAnsi" w:hAnsiTheme="minorHAnsi"/>
        </w:rPr>
        <w:t xml:space="preserve"> short list</w:t>
      </w:r>
      <w:r w:rsidR="00EF63AE" w:rsidRPr="00C6114A">
        <w:rPr>
          <w:rFonts w:asciiTheme="minorHAnsi" w:hAnsiTheme="minorHAnsi"/>
        </w:rPr>
        <w:t xml:space="preserve"> options</w:t>
      </w:r>
      <w:r w:rsidRPr="00C6114A">
        <w:rPr>
          <w:rFonts w:asciiTheme="minorHAnsi" w:hAnsiTheme="minorHAnsi"/>
        </w:rPr>
        <w:t xml:space="preserve"> assessment</w:t>
      </w:r>
      <w:r w:rsidR="001515E1" w:rsidRPr="00C6114A">
        <w:rPr>
          <w:rFonts w:asciiTheme="minorHAnsi" w:hAnsiTheme="minorHAnsi"/>
        </w:rPr>
        <w:t xml:space="preserve"> process</w:t>
      </w:r>
      <w:r w:rsidR="00EF63AE" w:rsidRPr="00C6114A">
        <w:rPr>
          <w:rFonts w:asciiTheme="minorHAnsi" w:hAnsiTheme="minorHAnsi"/>
        </w:rPr>
        <w:t xml:space="preserve"> including</w:t>
      </w:r>
      <w:r w:rsidR="001515E1" w:rsidRPr="00C6114A">
        <w:rPr>
          <w:rFonts w:asciiTheme="minorHAnsi" w:hAnsiTheme="minorHAnsi"/>
        </w:rPr>
        <w:t xml:space="preserve"> the</w:t>
      </w:r>
      <w:r w:rsidR="00EF63AE" w:rsidRPr="00C6114A">
        <w:rPr>
          <w:rFonts w:asciiTheme="minorHAnsi" w:hAnsiTheme="minorHAnsi"/>
        </w:rPr>
        <w:t xml:space="preserve"> rigorous analysis of</w:t>
      </w:r>
      <w:r w:rsidR="00856C3C" w:rsidRPr="00C6114A">
        <w:rPr>
          <w:rFonts w:asciiTheme="minorHAnsi" w:hAnsiTheme="minorHAnsi"/>
        </w:rPr>
        <w:t xml:space="preserve"> </w:t>
      </w:r>
      <w:r w:rsidR="001515E1" w:rsidRPr="00C6114A">
        <w:rPr>
          <w:rFonts w:asciiTheme="minorHAnsi" w:hAnsiTheme="minorHAnsi"/>
        </w:rPr>
        <w:t>benefits, risks and costs</w:t>
      </w:r>
      <w:r w:rsidR="002A3E68" w:rsidRPr="00C6114A">
        <w:rPr>
          <w:rFonts w:asciiTheme="minorHAnsi" w:hAnsiTheme="minorHAnsi"/>
        </w:rPr>
        <w:t xml:space="preserve"> of</w:t>
      </w:r>
      <w:r w:rsidR="00EF63AE" w:rsidRPr="00C6114A">
        <w:rPr>
          <w:rFonts w:asciiTheme="minorHAnsi" w:hAnsiTheme="minorHAnsi"/>
        </w:rPr>
        <w:t xml:space="preserve"> the short list of</w:t>
      </w:r>
      <w:r w:rsidRPr="00C6114A">
        <w:rPr>
          <w:rFonts w:asciiTheme="minorHAnsi" w:hAnsiTheme="minorHAnsi"/>
        </w:rPr>
        <w:t xml:space="preserve"> option</w:t>
      </w:r>
      <w:r w:rsidR="00856C3C" w:rsidRPr="00C6114A">
        <w:rPr>
          <w:rFonts w:asciiTheme="minorHAnsi" w:hAnsiTheme="minorHAnsi"/>
        </w:rPr>
        <w:t>s to determine a preferred option</w:t>
      </w:r>
      <w:r w:rsidR="009544E1" w:rsidRPr="00C6114A">
        <w:rPr>
          <w:rFonts w:asciiTheme="minorHAnsi" w:hAnsiTheme="minorHAnsi"/>
        </w:rPr>
        <w:t xml:space="preserve">. </w:t>
      </w:r>
    </w:p>
    <w:p w14:paraId="08BBB580" w14:textId="47AA1428" w:rsidR="00EF63AE" w:rsidRPr="00C6114A" w:rsidRDefault="00EF63AE" w:rsidP="00175511">
      <w:pPr>
        <w:pStyle w:val="BodyText"/>
        <w:rPr>
          <w:rFonts w:asciiTheme="minorHAnsi" w:hAnsiTheme="minorHAnsi"/>
        </w:rPr>
      </w:pPr>
      <w:r w:rsidRPr="00C6114A">
        <w:rPr>
          <w:rFonts w:asciiTheme="minorHAnsi" w:hAnsiTheme="minorHAnsi"/>
        </w:rPr>
        <w:t>The preferred option determined through this analysis process is a</w:t>
      </w:r>
      <w:r w:rsidR="00583226">
        <w:rPr>
          <w:rFonts w:asciiTheme="minorHAnsi" w:hAnsiTheme="minorHAnsi"/>
        </w:rPr>
        <w:t xml:space="preserve"> regulation under</w:t>
      </w:r>
      <w:r w:rsidR="006E143B">
        <w:rPr>
          <w:rFonts w:asciiTheme="minorHAnsi" w:hAnsiTheme="minorHAnsi"/>
        </w:rPr>
        <w:t xml:space="preserve"> </w:t>
      </w:r>
      <w:r w:rsidR="00583226">
        <w:rPr>
          <w:rFonts w:asciiTheme="minorHAnsi" w:hAnsiTheme="minorHAnsi"/>
          <w:iCs/>
          <w:szCs w:val="22"/>
          <w:shd w:val="clear" w:color="auto" w:fill="FFFFFF"/>
        </w:rPr>
        <w:t>s</w:t>
      </w:r>
      <w:r w:rsidR="00583226" w:rsidRPr="00C6114A">
        <w:rPr>
          <w:rFonts w:asciiTheme="minorHAnsi" w:hAnsiTheme="minorHAnsi"/>
          <w:iCs/>
          <w:szCs w:val="22"/>
          <w:shd w:val="clear" w:color="auto" w:fill="FFFFFF"/>
        </w:rPr>
        <w:t>ection 360(1)(h) of the RMA which would exempt aerial 1080 opera</w:t>
      </w:r>
      <w:r w:rsidR="00583226">
        <w:rPr>
          <w:rFonts w:asciiTheme="minorHAnsi" w:hAnsiTheme="minorHAnsi"/>
          <w:iCs/>
          <w:szCs w:val="22"/>
          <w:shd w:val="clear" w:color="auto" w:fill="FFFFFF"/>
        </w:rPr>
        <w:t>tions from s</w:t>
      </w:r>
      <w:r w:rsidR="00583226" w:rsidRPr="00C6114A">
        <w:rPr>
          <w:rFonts w:asciiTheme="minorHAnsi" w:hAnsiTheme="minorHAnsi"/>
          <w:iCs/>
          <w:szCs w:val="22"/>
          <w:shd w:val="clear" w:color="auto" w:fill="FFFFFF"/>
        </w:rPr>
        <w:t>ection 15 of the RMA and leave their continued management under the HSNO/ACVM framework</w:t>
      </w:r>
      <w:r w:rsidR="00583226">
        <w:rPr>
          <w:rFonts w:asciiTheme="minorHAnsi" w:hAnsiTheme="minorHAnsi"/>
          <w:iCs/>
          <w:szCs w:val="22"/>
          <w:shd w:val="clear" w:color="auto" w:fill="FFFFFF"/>
        </w:rPr>
        <w:t>.</w:t>
      </w:r>
    </w:p>
    <w:p w14:paraId="52CB7D70" w14:textId="77777777" w:rsidR="00322E25" w:rsidRPr="00C6114A" w:rsidRDefault="00322E25" w:rsidP="00322E25">
      <w:pPr>
        <w:pStyle w:val="Heading1"/>
        <w:ind w:left="709" w:hanging="709"/>
        <w:rPr>
          <w:rFonts w:asciiTheme="minorHAnsi" w:hAnsiTheme="minorHAnsi"/>
        </w:rPr>
      </w:pPr>
      <w:bookmarkStart w:id="160" w:name="_Toc406595493"/>
      <w:r w:rsidRPr="00C6114A">
        <w:rPr>
          <w:rFonts w:asciiTheme="minorHAnsi" w:hAnsiTheme="minorHAnsi"/>
        </w:rPr>
        <w:t>Assessment Methodology</w:t>
      </w:r>
      <w:bookmarkEnd w:id="160"/>
    </w:p>
    <w:p w14:paraId="1F1C9481" w14:textId="77777777" w:rsidR="00A463AC" w:rsidRPr="00C6114A" w:rsidRDefault="00A463AC" w:rsidP="00322E25">
      <w:pPr>
        <w:spacing w:before="220" w:line="264" w:lineRule="auto"/>
        <w:ind w:left="851"/>
        <w:rPr>
          <w:rFonts w:asciiTheme="minorHAnsi" w:hAnsiTheme="minorHAnsi"/>
        </w:rPr>
      </w:pPr>
      <w:r w:rsidRPr="00C6114A">
        <w:rPr>
          <w:rFonts w:asciiTheme="minorHAnsi" w:hAnsiTheme="minorHAnsi"/>
        </w:rPr>
        <w:t>The better business case model</w:t>
      </w:r>
      <w:r w:rsidRPr="00C6114A">
        <w:rPr>
          <w:rStyle w:val="FootnoteReference"/>
          <w:rFonts w:asciiTheme="minorHAnsi" w:hAnsiTheme="minorHAnsi"/>
        </w:rPr>
        <w:footnoteReference w:id="78"/>
      </w:r>
      <w:r w:rsidRPr="00C6114A">
        <w:rPr>
          <w:rFonts w:asciiTheme="minorHAnsi" w:hAnsiTheme="minorHAnsi"/>
        </w:rPr>
        <w:t xml:space="preserve"> has been used as a framework for the assessment of the options. </w:t>
      </w:r>
    </w:p>
    <w:p w14:paraId="6398065B" w14:textId="529DD02B" w:rsidR="00322E25" w:rsidRPr="00C6114A" w:rsidRDefault="00EF63AE" w:rsidP="00322E25">
      <w:pPr>
        <w:spacing w:before="220" w:line="264" w:lineRule="auto"/>
        <w:ind w:left="851"/>
        <w:rPr>
          <w:rFonts w:asciiTheme="minorHAnsi" w:hAnsiTheme="minorHAnsi" w:cs="Arial"/>
          <w:szCs w:val="24"/>
          <w:lang w:val="en-GB"/>
        </w:rPr>
      </w:pPr>
      <w:r w:rsidRPr="00C6114A">
        <w:rPr>
          <w:rFonts w:asciiTheme="minorHAnsi" w:hAnsiTheme="minorHAnsi" w:cs="Arial"/>
          <w:szCs w:val="24"/>
          <w:lang w:val="en-GB"/>
        </w:rPr>
        <w:t xml:space="preserve">The </w:t>
      </w:r>
      <w:r w:rsidR="00322E25" w:rsidRPr="00C6114A">
        <w:rPr>
          <w:rFonts w:asciiTheme="minorHAnsi" w:hAnsiTheme="minorHAnsi" w:cs="Arial"/>
          <w:szCs w:val="24"/>
          <w:lang w:val="en-GB"/>
        </w:rPr>
        <w:t>determination of the preferred option was</w:t>
      </w:r>
      <w:r w:rsidRPr="00C6114A">
        <w:rPr>
          <w:rFonts w:asciiTheme="minorHAnsi" w:hAnsiTheme="minorHAnsi" w:cs="Arial"/>
          <w:szCs w:val="24"/>
          <w:lang w:val="en-GB"/>
        </w:rPr>
        <w:t xml:space="preserve"> completed through a series of workshop</w:t>
      </w:r>
      <w:r w:rsidR="00B92283">
        <w:rPr>
          <w:rFonts w:asciiTheme="minorHAnsi" w:hAnsiTheme="minorHAnsi" w:cs="Arial"/>
          <w:szCs w:val="24"/>
          <w:lang w:val="en-GB"/>
        </w:rPr>
        <w:t>s</w:t>
      </w:r>
      <w:r w:rsidRPr="00C6114A">
        <w:rPr>
          <w:rFonts w:asciiTheme="minorHAnsi" w:hAnsiTheme="minorHAnsi" w:cs="Arial"/>
          <w:szCs w:val="24"/>
          <w:lang w:val="en-GB"/>
        </w:rPr>
        <w:t xml:space="preserve"> </w:t>
      </w:r>
      <w:r w:rsidR="00322E25" w:rsidRPr="00C6114A">
        <w:rPr>
          <w:rFonts w:asciiTheme="minorHAnsi" w:hAnsiTheme="minorHAnsi" w:cs="Arial"/>
          <w:szCs w:val="24"/>
          <w:lang w:val="en-GB"/>
        </w:rPr>
        <w:t>undertaken by two key groups within the project structure (refer Figure 13);</w:t>
      </w:r>
    </w:p>
    <w:p w14:paraId="24B8F31E" w14:textId="77777777" w:rsidR="00721177" w:rsidRPr="00C6114A" w:rsidRDefault="00322E25" w:rsidP="00322E25">
      <w:pPr>
        <w:pStyle w:val="ListParagraph"/>
        <w:numPr>
          <w:ilvl w:val="0"/>
          <w:numId w:val="17"/>
        </w:numPr>
        <w:spacing w:before="220" w:line="264" w:lineRule="auto"/>
        <w:rPr>
          <w:rFonts w:asciiTheme="minorHAnsi" w:hAnsiTheme="minorHAnsi" w:cs="Arial"/>
          <w:szCs w:val="24"/>
          <w:lang w:val="en-GB"/>
        </w:rPr>
      </w:pPr>
      <w:r w:rsidRPr="00C6114A">
        <w:rPr>
          <w:rFonts w:asciiTheme="minorHAnsi" w:hAnsiTheme="minorHAnsi" w:cs="Arial"/>
          <w:szCs w:val="24"/>
          <w:lang w:val="en-GB"/>
        </w:rPr>
        <w:t>The Project Delivery Group –</w:t>
      </w:r>
      <w:r w:rsidRPr="00C6114A">
        <w:rPr>
          <w:rFonts w:asciiTheme="minorHAnsi" w:hAnsiTheme="minorHAnsi"/>
        </w:rPr>
        <w:t xml:space="preserve"> responsible for reviewing and critiquing the case for change, determining the investment objectives and critical success factors, undertaking the qualitative assessment of the long list of options and recommending a short list of options to the Project Steering Group. </w:t>
      </w:r>
    </w:p>
    <w:p w14:paraId="5A38B4A3" w14:textId="54273ED1" w:rsidR="00322E25" w:rsidRPr="00C6114A" w:rsidRDefault="00322E25" w:rsidP="00721177">
      <w:pPr>
        <w:pStyle w:val="ListParagraph"/>
        <w:spacing w:before="220" w:line="264" w:lineRule="auto"/>
        <w:ind w:left="1485"/>
        <w:rPr>
          <w:rFonts w:asciiTheme="minorHAnsi" w:hAnsiTheme="minorHAnsi" w:cs="Arial"/>
          <w:szCs w:val="24"/>
          <w:lang w:val="en-GB"/>
        </w:rPr>
      </w:pPr>
      <w:r w:rsidRPr="00C6114A">
        <w:rPr>
          <w:rFonts w:asciiTheme="minorHAnsi" w:hAnsiTheme="minorHAnsi"/>
        </w:rPr>
        <w:t>Membership of this group included</w:t>
      </w:r>
      <w:r w:rsidR="00EF63AE" w:rsidRPr="00C6114A">
        <w:rPr>
          <w:rFonts w:asciiTheme="minorHAnsi" w:hAnsiTheme="minorHAnsi"/>
        </w:rPr>
        <w:t xml:space="preserve"> representatives from</w:t>
      </w:r>
      <w:r w:rsidRPr="00C6114A">
        <w:rPr>
          <w:rFonts w:asciiTheme="minorHAnsi" w:hAnsiTheme="minorHAnsi"/>
        </w:rPr>
        <w:t xml:space="preserve"> Regional Councils, the Envi</w:t>
      </w:r>
      <w:r w:rsidR="00EF63AE" w:rsidRPr="00C6114A">
        <w:rPr>
          <w:rFonts w:asciiTheme="minorHAnsi" w:hAnsiTheme="minorHAnsi"/>
        </w:rPr>
        <w:t>ronmental Protection Authority, Ministry</w:t>
      </w:r>
      <w:r w:rsidRPr="00C6114A">
        <w:rPr>
          <w:rFonts w:asciiTheme="minorHAnsi" w:hAnsiTheme="minorHAnsi"/>
        </w:rPr>
        <w:t xml:space="preserve"> for the Environment, TBfree New Zealand Limited, Department of Conservation, and the Ministry for Primary Industries.</w:t>
      </w:r>
    </w:p>
    <w:p w14:paraId="2E72065F" w14:textId="77777777" w:rsidR="00721177" w:rsidRPr="00C6114A" w:rsidRDefault="00322E25" w:rsidP="00322E25">
      <w:pPr>
        <w:pStyle w:val="ListParagraph"/>
        <w:numPr>
          <w:ilvl w:val="0"/>
          <w:numId w:val="17"/>
        </w:numPr>
        <w:spacing w:before="220" w:after="240" w:line="264" w:lineRule="auto"/>
        <w:rPr>
          <w:rFonts w:asciiTheme="minorHAnsi" w:hAnsiTheme="minorHAnsi" w:cs="Arial"/>
          <w:szCs w:val="24"/>
          <w:lang w:val="en-GB"/>
        </w:rPr>
      </w:pPr>
      <w:r w:rsidRPr="00C6114A">
        <w:rPr>
          <w:rFonts w:asciiTheme="minorHAnsi" w:hAnsiTheme="minorHAnsi" w:cs="Arial"/>
          <w:szCs w:val="24"/>
          <w:lang w:val="en-GB"/>
        </w:rPr>
        <w:t xml:space="preserve">The Project Steering Group - </w:t>
      </w:r>
      <w:r w:rsidRPr="00C6114A">
        <w:rPr>
          <w:rFonts w:asciiTheme="minorHAnsi" w:hAnsiTheme="minorHAnsi"/>
        </w:rPr>
        <w:t xml:space="preserve">responsible for reviewing the case for change, reviewing the analysis of the short list of options and confirming the short list for cost benefit analysis. This Group then determined a preferred option considering the results of the cost-benefit analysis and relevant risks of each option. </w:t>
      </w:r>
    </w:p>
    <w:p w14:paraId="4C76BA6A" w14:textId="4B3DC6C0" w:rsidR="00322E25" w:rsidRPr="00C6114A" w:rsidRDefault="00322E25" w:rsidP="00721177">
      <w:pPr>
        <w:pStyle w:val="ListParagraph"/>
        <w:spacing w:before="220" w:after="240" w:line="264" w:lineRule="auto"/>
        <w:ind w:left="1485"/>
        <w:rPr>
          <w:rFonts w:asciiTheme="minorHAnsi" w:hAnsiTheme="minorHAnsi" w:cs="Arial"/>
          <w:szCs w:val="24"/>
          <w:lang w:val="en-GB"/>
        </w:rPr>
      </w:pPr>
      <w:r w:rsidRPr="00C6114A">
        <w:rPr>
          <w:rFonts w:asciiTheme="minorHAnsi" w:hAnsiTheme="minorHAnsi"/>
        </w:rPr>
        <w:t>Membership of this group included</w:t>
      </w:r>
      <w:r w:rsidR="00EF63AE" w:rsidRPr="00C6114A">
        <w:rPr>
          <w:rFonts w:asciiTheme="minorHAnsi" w:hAnsiTheme="minorHAnsi"/>
        </w:rPr>
        <w:t xml:space="preserve"> representatives from</w:t>
      </w:r>
      <w:r w:rsidRPr="00C6114A">
        <w:rPr>
          <w:rFonts w:asciiTheme="minorHAnsi" w:hAnsiTheme="minorHAnsi"/>
        </w:rPr>
        <w:t xml:space="preserve"> the Department of Conservation, Ministry for the Environment, Ministry for Primary Industries, TBfree New Zealand Limited, and </w:t>
      </w:r>
      <w:r w:rsidR="00EF63AE" w:rsidRPr="00C6114A">
        <w:rPr>
          <w:rFonts w:asciiTheme="minorHAnsi" w:hAnsiTheme="minorHAnsi"/>
        </w:rPr>
        <w:t>Regional Council</w:t>
      </w:r>
      <w:r w:rsidRPr="00C6114A">
        <w:rPr>
          <w:rFonts w:asciiTheme="minorHAnsi" w:hAnsiTheme="minorHAnsi"/>
        </w:rPr>
        <w:t>.</w:t>
      </w:r>
    </w:p>
    <w:p w14:paraId="01DA4F40" w14:textId="36C73903" w:rsidR="00322E25" w:rsidRPr="00C6114A" w:rsidRDefault="006358BF" w:rsidP="00EF63AE">
      <w:pPr>
        <w:spacing w:before="220" w:line="264" w:lineRule="auto"/>
        <w:jc w:val="center"/>
        <w:rPr>
          <w:rFonts w:asciiTheme="minorHAnsi" w:hAnsiTheme="minorHAnsi" w:cs="Arial"/>
          <w:szCs w:val="24"/>
          <w:lang w:val="en-GB"/>
        </w:rPr>
      </w:pPr>
      <w:r w:rsidRPr="00C6114A">
        <w:rPr>
          <w:rFonts w:asciiTheme="minorHAnsi" w:hAnsiTheme="minorHAnsi" w:cs="Arial"/>
          <w:noProof/>
          <w:szCs w:val="24"/>
          <w:lang w:eastAsia="en-NZ"/>
        </w:rPr>
        <w:lastRenderedPageBreak/>
        <mc:AlternateContent>
          <mc:Choice Requires="wps">
            <w:drawing>
              <wp:anchor distT="0" distB="0" distL="114300" distR="114300" simplePos="0" relativeHeight="251684864" behindDoc="0" locked="0" layoutInCell="1" allowOverlap="1" wp14:anchorId="5B93073B" wp14:editId="5F192B54">
                <wp:simplePos x="0" y="0"/>
                <wp:positionH relativeFrom="column">
                  <wp:posOffset>720530</wp:posOffset>
                </wp:positionH>
                <wp:positionV relativeFrom="paragraph">
                  <wp:posOffset>2370406</wp:posOffset>
                </wp:positionV>
                <wp:extent cx="1301261" cy="1097280"/>
                <wp:effectExtent l="0" t="0" r="13335" b="26670"/>
                <wp:wrapNone/>
                <wp:docPr id="290" name="Rounded Rectangle 290"/>
                <wp:cNvGraphicFramePr/>
                <a:graphic xmlns:a="http://schemas.openxmlformats.org/drawingml/2006/main">
                  <a:graphicData uri="http://schemas.microsoft.com/office/word/2010/wordprocessingShape">
                    <wps:wsp>
                      <wps:cNvSpPr/>
                      <wps:spPr>
                        <a:xfrm>
                          <a:off x="0" y="0"/>
                          <a:ext cx="1301261" cy="1097280"/>
                        </a:xfrm>
                        <a:prstGeom prst="roundRect">
                          <a:avLst>
                            <a:gd name="adj" fmla="val 3031"/>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26" style="position:absolute;margin-left:56.75pt;margin-top:186.65pt;width:102.45pt;height:8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" filled="f" strokecolor="#4f81bd" strokeweight="2pt"/>
            </w:pict>
          </mc:Fallback>
        </mc:AlternateContent>
      </w:r>
      <w:r w:rsidR="00BD6B67" w:rsidRPr="00C6114A">
        <w:rPr>
          <w:rFonts w:asciiTheme="minorHAnsi" w:hAnsiTheme="minorHAnsi"/>
          <w:noProof/>
          <w:lang w:eastAsia="en-NZ"/>
        </w:rPr>
        <mc:AlternateContent>
          <mc:Choice Requires="wps">
            <w:drawing>
              <wp:anchor distT="0" distB="0" distL="114300" distR="114300" simplePos="0" relativeHeight="251685888" behindDoc="0" locked="0" layoutInCell="1" allowOverlap="1" wp14:anchorId="08AD42E2" wp14:editId="13E30B13">
                <wp:simplePos x="0" y="0"/>
                <wp:positionH relativeFrom="column">
                  <wp:posOffset>783834</wp:posOffset>
                </wp:positionH>
                <wp:positionV relativeFrom="paragraph">
                  <wp:posOffset>-84406</wp:posOffset>
                </wp:positionV>
                <wp:extent cx="4107766" cy="713740"/>
                <wp:effectExtent l="0" t="0" r="26670" b="10160"/>
                <wp:wrapNone/>
                <wp:docPr id="294" name="Rounded Rectangle 294"/>
                <wp:cNvGraphicFramePr/>
                <a:graphic xmlns:a="http://schemas.openxmlformats.org/drawingml/2006/main">
                  <a:graphicData uri="http://schemas.microsoft.com/office/word/2010/wordprocessingShape">
                    <wps:wsp>
                      <wps:cNvSpPr/>
                      <wps:spPr>
                        <a:xfrm>
                          <a:off x="0" y="0"/>
                          <a:ext cx="4107766" cy="713740"/>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26" style="position:absolute;margin-left:61.7pt;margin-top:-6.65pt;width:323.45pt;height:5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" filled="f" strokecolor="#4f81bd" strokeweight="2pt"/>
            </w:pict>
          </mc:Fallback>
        </mc:AlternateContent>
      </w:r>
      <w:r w:rsidR="00322E25" w:rsidRPr="00C6114A">
        <w:rPr>
          <w:rFonts w:asciiTheme="minorHAnsi" w:hAnsiTheme="minorHAnsi" w:cs="Arial"/>
          <w:noProof/>
          <w:szCs w:val="24"/>
          <w:lang w:eastAsia="en-NZ"/>
        </w:rPr>
        <w:drawing>
          <wp:inline distT="0" distB="0" distL="0" distR="0" wp14:anchorId="578947B4" wp14:editId="2ED1F316">
            <wp:extent cx="4122709" cy="426372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6606" cy="4278099"/>
                    </a:xfrm>
                    <a:prstGeom prst="rect">
                      <a:avLst/>
                    </a:prstGeom>
                    <a:noFill/>
                  </pic:spPr>
                </pic:pic>
              </a:graphicData>
            </a:graphic>
          </wp:inline>
        </w:drawing>
      </w:r>
    </w:p>
    <w:p w14:paraId="2F1EFC74" w14:textId="77777777" w:rsidR="00322E25" w:rsidRPr="00C6114A" w:rsidRDefault="00322E25" w:rsidP="00322E25">
      <w:pPr>
        <w:pStyle w:val="FigureandTableheading"/>
        <w:rPr>
          <w:rFonts w:asciiTheme="minorHAnsi" w:hAnsiTheme="minorHAnsi"/>
        </w:rPr>
      </w:pPr>
      <w:r w:rsidRPr="00C6114A">
        <w:rPr>
          <w:rFonts w:asciiTheme="minorHAnsi" w:hAnsiTheme="minorHAnsi"/>
        </w:rPr>
        <w:t>Figure 13: Summary of Project Structure</w:t>
      </w:r>
    </w:p>
    <w:p w14:paraId="52C7BC71" w14:textId="77AA4639" w:rsidR="00322E25" w:rsidRPr="00C6114A" w:rsidRDefault="00322E25" w:rsidP="00322E25">
      <w:pPr>
        <w:pStyle w:val="Heading2"/>
        <w:rPr>
          <w:rFonts w:asciiTheme="minorHAnsi" w:hAnsiTheme="minorHAnsi"/>
          <w:lang w:val="en-GB"/>
        </w:rPr>
      </w:pPr>
      <w:bookmarkStart w:id="161" w:name="_Toc406595494"/>
      <w:r w:rsidRPr="00C6114A">
        <w:rPr>
          <w:rFonts w:asciiTheme="minorHAnsi" w:hAnsiTheme="minorHAnsi"/>
          <w:lang w:val="en-GB"/>
        </w:rPr>
        <w:t xml:space="preserve">Analysis </w:t>
      </w:r>
      <w:r w:rsidR="00BD6B67" w:rsidRPr="00C6114A">
        <w:rPr>
          <w:rFonts w:asciiTheme="minorHAnsi" w:hAnsiTheme="minorHAnsi"/>
          <w:lang w:val="en-GB"/>
        </w:rPr>
        <w:t>Process</w:t>
      </w:r>
      <w:bookmarkEnd w:id="161"/>
    </w:p>
    <w:p w14:paraId="539524C6" w14:textId="77777777" w:rsidR="00322E25" w:rsidRPr="00C6114A" w:rsidRDefault="00322E25" w:rsidP="00322E25">
      <w:pPr>
        <w:spacing w:before="220" w:line="264" w:lineRule="auto"/>
        <w:ind w:firstLine="720"/>
        <w:rPr>
          <w:rFonts w:asciiTheme="minorHAnsi" w:hAnsiTheme="minorHAnsi" w:cs="Arial"/>
          <w:szCs w:val="24"/>
          <w:lang w:val="en-GB"/>
        </w:rPr>
      </w:pPr>
      <w:r w:rsidRPr="00C6114A">
        <w:rPr>
          <w:rFonts w:asciiTheme="minorHAnsi" w:hAnsiTheme="minorHAnsi" w:cs="Arial"/>
          <w:szCs w:val="24"/>
          <w:lang w:val="en-GB"/>
        </w:rPr>
        <w:t>The options analysis process involved the following key steps:</w:t>
      </w:r>
    </w:p>
    <w:p w14:paraId="1BB0A516" w14:textId="77777777" w:rsidR="00322E25" w:rsidRPr="00C6114A" w:rsidRDefault="00322E25" w:rsidP="00322E25">
      <w:pPr>
        <w:pStyle w:val="ListParagraph"/>
        <w:numPr>
          <w:ilvl w:val="0"/>
          <w:numId w:val="18"/>
        </w:numPr>
        <w:spacing w:before="220" w:line="264" w:lineRule="auto"/>
        <w:rPr>
          <w:rFonts w:asciiTheme="minorHAnsi" w:hAnsiTheme="minorHAnsi" w:cs="Arial"/>
          <w:szCs w:val="24"/>
          <w:lang w:val="en-GB"/>
        </w:rPr>
      </w:pPr>
      <w:r w:rsidRPr="00C6114A">
        <w:rPr>
          <w:rFonts w:asciiTheme="minorHAnsi" w:hAnsiTheme="minorHAnsi" w:cs="Arial"/>
          <w:szCs w:val="24"/>
          <w:lang w:val="en-GB"/>
        </w:rPr>
        <w:t xml:space="preserve">Assessing and critiquing the case for change and determining the investment objectives and critical success factors. </w:t>
      </w:r>
    </w:p>
    <w:p w14:paraId="62B9F8B5" w14:textId="77777777" w:rsidR="00322E25" w:rsidRPr="00C6114A" w:rsidRDefault="00322E25" w:rsidP="00322E25">
      <w:pPr>
        <w:pStyle w:val="ListParagraph"/>
        <w:numPr>
          <w:ilvl w:val="0"/>
          <w:numId w:val="18"/>
        </w:numPr>
        <w:spacing w:before="220" w:line="264" w:lineRule="auto"/>
        <w:rPr>
          <w:rFonts w:asciiTheme="minorHAnsi" w:hAnsiTheme="minorHAnsi" w:cs="Arial"/>
          <w:szCs w:val="24"/>
          <w:lang w:val="en-GB"/>
        </w:rPr>
      </w:pPr>
      <w:r w:rsidRPr="00C6114A">
        <w:rPr>
          <w:rFonts w:asciiTheme="minorHAnsi" w:hAnsiTheme="minorHAnsi" w:cs="Arial"/>
          <w:szCs w:val="24"/>
          <w:lang w:val="en-GB"/>
        </w:rPr>
        <w:t xml:space="preserve">Determining a long list of all possible policy and consenting options to improve consistency in the RMA regulation of aerial 1080 on a national basis. </w:t>
      </w:r>
    </w:p>
    <w:p w14:paraId="13872F0B" w14:textId="77777777" w:rsidR="00322E25" w:rsidRPr="00C6114A" w:rsidRDefault="00322E25" w:rsidP="00322E25">
      <w:pPr>
        <w:pStyle w:val="ListParagraph"/>
        <w:numPr>
          <w:ilvl w:val="0"/>
          <w:numId w:val="18"/>
        </w:numPr>
        <w:spacing w:before="220" w:line="264" w:lineRule="auto"/>
        <w:rPr>
          <w:rFonts w:asciiTheme="minorHAnsi" w:hAnsiTheme="minorHAnsi" w:cs="Arial"/>
          <w:szCs w:val="24"/>
          <w:lang w:val="en-GB"/>
        </w:rPr>
      </w:pPr>
      <w:r w:rsidRPr="00C6114A">
        <w:rPr>
          <w:rFonts w:asciiTheme="minorHAnsi" w:hAnsiTheme="minorHAnsi" w:cs="Arial"/>
          <w:szCs w:val="24"/>
          <w:lang w:val="en-GB"/>
        </w:rPr>
        <w:t xml:space="preserve">Assessing the long list of options as to how well each option meets the agreed investment objectives and the critical success factors for the project, including an assessment of the risks of each option. </w:t>
      </w:r>
    </w:p>
    <w:p w14:paraId="44247311" w14:textId="77777777" w:rsidR="00322E25" w:rsidRPr="00C6114A" w:rsidRDefault="00322E25" w:rsidP="00322E25">
      <w:pPr>
        <w:pStyle w:val="ListParagraph"/>
        <w:numPr>
          <w:ilvl w:val="0"/>
          <w:numId w:val="18"/>
        </w:numPr>
        <w:spacing w:before="220" w:line="264" w:lineRule="auto"/>
        <w:rPr>
          <w:rFonts w:asciiTheme="minorHAnsi" w:hAnsiTheme="minorHAnsi" w:cs="Arial"/>
          <w:szCs w:val="24"/>
          <w:lang w:val="en-GB"/>
        </w:rPr>
      </w:pPr>
      <w:r w:rsidRPr="00C6114A">
        <w:rPr>
          <w:rFonts w:asciiTheme="minorHAnsi" w:hAnsiTheme="minorHAnsi" w:cs="Arial"/>
          <w:szCs w:val="24"/>
          <w:lang w:val="en-GB"/>
        </w:rPr>
        <w:t xml:space="preserve">Determining a short list of three options based on this qualitative analysis. </w:t>
      </w:r>
    </w:p>
    <w:p w14:paraId="455F2440" w14:textId="77777777" w:rsidR="00322E25" w:rsidRPr="00C6114A" w:rsidRDefault="00322E25" w:rsidP="00322E25">
      <w:pPr>
        <w:pStyle w:val="ListParagraph"/>
        <w:numPr>
          <w:ilvl w:val="0"/>
          <w:numId w:val="18"/>
        </w:numPr>
        <w:spacing w:before="220" w:line="264" w:lineRule="auto"/>
        <w:rPr>
          <w:rFonts w:asciiTheme="minorHAnsi" w:hAnsiTheme="minorHAnsi" w:cs="Arial"/>
          <w:szCs w:val="24"/>
          <w:lang w:val="en-GB"/>
        </w:rPr>
      </w:pPr>
      <w:r w:rsidRPr="00C6114A">
        <w:rPr>
          <w:rFonts w:asciiTheme="minorHAnsi" w:hAnsiTheme="minorHAnsi" w:cs="Arial"/>
          <w:szCs w:val="24"/>
          <w:lang w:val="en-GB"/>
        </w:rPr>
        <w:t xml:space="preserve">Assessing the costs, benefits and risks of the three short list options, including an independent cost-benefit analysis. </w:t>
      </w:r>
    </w:p>
    <w:p w14:paraId="6DFE7341" w14:textId="77777777" w:rsidR="00322E25" w:rsidRPr="00C6114A" w:rsidRDefault="00322E25" w:rsidP="00322E25">
      <w:pPr>
        <w:pStyle w:val="ListParagraph"/>
        <w:numPr>
          <w:ilvl w:val="0"/>
          <w:numId w:val="18"/>
        </w:numPr>
        <w:spacing w:before="220" w:line="264" w:lineRule="auto"/>
        <w:rPr>
          <w:rFonts w:asciiTheme="minorHAnsi" w:hAnsiTheme="minorHAnsi" w:cs="Arial"/>
          <w:szCs w:val="24"/>
          <w:lang w:val="en-GB"/>
        </w:rPr>
      </w:pPr>
      <w:r w:rsidRPr="00C6114A">
        <w:rPr>
          <w:rFonts w:asciiTheme="minorHAnsi" w:hAnsiTheme="minorHAnsi" w:cs="Arial"/>
          <w:szCs w:val="24"/>
          <w:lang w:val="en-GB"/>
        </w:rPr>
        <w:t xml:space="preserve">Determining a preferred option based on the findings of the cost-benefit analysis and an assessment of the cost, benefits and risks of implementing the preferred option. </w:t>
      </w:r>
    </w:p>
    <w:p w14:paraId="559873CE" w14:textId="77777777" w:rsidR="00322E25" w:rsidRPr="00C6114A" w:rsidRDefault="00322E25" w:rsidP="00322E25">
      <w:pPr>
        <w:pStyle w:val="Heading2"/>
        <w:rPr>
          <w:rFonts w:asciiTheme="minorHAnsi" w:hAnsiTheme="minorHAnsi"/>
          <w:lang w:val="en-GB"/>
        </w:rPr>
      </w:pPr>
      <w:bookmarkStart w:id="162" w:name="_Toc406595495"/>
      <w:r w:rsidRPr="00C6114A">
        <w:rPr>
          <w:rFonts w:asciiTheme="minorHAnsi" w:hAnsiTheme="minorHAnsi"/>
          <w:lang w:val="en-GB"/>
        </w:rPr>
        <w:lastRenderedPageBreak/>
        <w:t>Workshops</w:t>
      </w:r>
      <w:bookmarkEnd w:id="162"/>
    </w:p>
    <w:p w14:paraId="549F94F4" w14:textId="77777777" w:rsidR="00322E25" w:rsidRPr="00C6114A" w:rsidRDefault="00322E25" w:rsidP="00322E25">
      <w:pPr>
        <w:spacing w:before="220" w:after="240" w:line="264" w:lineRule="auto"/>
        <w:ind w:left="576"/>
        <w:rPr>
          <w:rFonts w:asciiTheme="minorHAnsi" w:hAnsiTheme="minorHAnsi" w:cs="Arial"/>
          <w:szCs w:val="24"/>
          <w:lang w:val="en-GB"/>
        </w:rPr>
      </w:pPr>
      <w:r w:rsidRPr="00C6114A">
        <w:rPr>
          <w:rFonts w:asciiTheme="minorHAnsi" w:hAnsiTheme="minorHAnsi" w:cs="Arial"/>
          <w:szCs w:val="24"/>
          <w:lang w:val="en-GB"/>
        </w:rPr>
        <w:t>The above process was completed through three facilitated workshops with the Project Delivery Group as follows:</w:t>
      </w:r>
    </w:p>
    <w:p w14:paraId="09223CCB" w14:textId="5D04201E" w:rsidR="00322E25" w:rsidRPr="00C6114A" w:rsidRDefault="00322E25" w:rsidP="00322E25">
      <w:pPr>
        <w:pStyle w:val="Bullets"/>
        <w:rPr>
          <w:rFonts w:asciiTheme="minorHAnsi" w:hAnsiTheme="minorHAnsi"/>
        </w:rPr>
      </w:pPr>
      <w:r w:rsidRPr="00C6114A">
        <w:rPr>
          <w:rFonts w:asciiTheme="minorHAnsi" w:hAnsiTheme="minorHAnsi"/>
        </w:rPr>
        <w:t>Workshop 1:</w:t>
      </w:r>
    </w:p>
    <w:p w14:paraId="0182FDA9" w14:textId="77777777" w:rsidR="00322E25" w:rsidRPr="00C6114A" w:rsidRDefault="00322E25" w:rsidP="00322E25">
      <w:pPr>
        <w:pStyle w:val="Bullets"/>
        <w:numPr>
          <w:ilvl w:val="0"/>
          <w:numId w:val="0"/>
        </w:numPr>
        <w:ind w:left="1429"/>
        <w:rPr>
          <w:rFonts w:asciiTheme="minorHAnsi" w:hAnsiTheme="minorHAnsi"/>
        </w:rPr>
      </w:pPr>
      <w:r w:rsidRPr="00C6114A">
        <w:rPr>
          <w:rFonts w:asciiTheme="minorHAnsi" w:hAnsiTheme="minorHAnsi"/>
        </w:rPr>
        <w:t>Reviewing the case for change, determining the investment objectives, critical success factors and confirming the long list.</w:t>
      </w:r>
    </w:p>
    <w:p w14:paraId="1949DB91" w14:textId="77777777" w:rsidR="00322E25" w:rsidRPr="00C6114A" w:rsidRDefault="00322E25" w:rsidP="00322E25">
      <w:pPr>
        <w:pStyle w:val="Bullets"/>
        <w:rPr>
          <w:rFonts w:asciiTheme="minorHAnsi" w:hAnsiTheme="minorHAnsi"/>
        </w:rPr>
      </w:pPr>
      <w:r w:rsidRPr="00C6114A">
        <w:rPr>
          <w:rFonts w:asciiTheme="minorHAnsi" w:hAnsiTheme="minorHAnsi"/>
        </w:rPr>
        <w:t xml:space="preserve">Workshop 2: </w:t>
      </w:r>
    </w:p>
    <w:p w14:paraId="417912BB" w14:textId="77777777" w:rsidR="00322E25" w:rsidRPr="00C6114A" w:rsidRDefault="00322E25" w:rsidP="00322E25">
      <w:pPr>
        <w:pStyle w:val="Bullets"/>
        <w:numPr>
          <w:ilvl w:val="0"/>
          <w:numId w:val="0"/>
        </w:numPr>
        <w:ind w:left="1429"/>
        <w:rPr>
          <w:rFonts w:asciiTheme="minorHAnsi" w:hAnsiTheme="minorHAnsi"/>
        </w:rPr>
      </w:pPr>
      <w:r w:rsidRPr="00C6114A">
        <w:rPr>
          <w:rFonts w:asciiTheme="minorHAnsi" w:hAnsiTheme="minorHAnsi"/>
        </w:rPr>
        <w:t>Qualitatively assessing the long list and determining a short list.</w:t>
      </w:r>
    </w:p>
    <w:p w14:paraId="5CD07918" w14:textId="77777777" w:rsidR="00322E25" w:rsidRPr="00C6114A" w:rsidRDefault="00322E25" w:rsidP="00322E25">
      <w:pPr>
        <w:pStyle w:val="Bullets"/>
        <w:rPr>
          <w:rFonts w:asciiTheme="minorHAnsi" w:hAnsiTheme="minorHAnsi"/>
        </w:rPr>
      </w:pPr>
      <w:r w:rsidRPr="00C6114A">
        <w:rPr>
          <w:rFonts w:asciiTheme="minorHAnsi" w:hAnsiTheme="minorHAnsi"/>
        </w:rPr>
        <w:t xml:space="preserve">Workshop 3: </w:t>
      </w:r>
    </w:p>
    <w:p w14:paraId="44C27831" w14:textId="77777777" w:rsidR="00322E25" w:rsidRPr="00C6114A" w:rsidRDefault="00322E25" w:rsidP="00322E25">
      <w:pPr>
        <w:pStyle w:val="Bullets"/>
        <w:numPr>
          <w:ilvl w:val="0"/>
          <w:numId w:val="0"/>
        </w:numPr>
        <w:ind w:left="1429"/>
        <w:rPr>
          <w:rFonts w:asciiTheme="minorHAnsi" w:hAnsiTheme="minorHAnsi"/>
        </w:rPr>
      </w:pPr>
      <w:r w:rsidRPr="00C6114A">
        <w:rPr>
          <w:rFonts w:asciiTheme="minorHAnsi" w:hAnsiTheme="minorHAnsi"/>
        </w:rPr>
        <w:t xml:space="preserve">Reviewing the cost-benefit analysis of the short list options and determining a preferred way forward. </w:t>
      </w:r>
    </w:p>
    <w:p w14:paraId="65A6FB81" w14:textId="6F2FDF5F" w:rsidR="00322E25" w:rsidRPr="00C6114A" w:rsidRDefault="00322E25" w:rsidP="00322E25">
      <w:pPr>
        <w:spacing w:before="220" w:line="264" w:lineRule="auto"/>
        <w:ind w:left="576"/>
        <w:rPr>
          <w:rFonts w:asciiTheme="minorHAnsi" w:hAnsiTheme="minorHAnsi" w:cs="Arial"/>
          <w:szCs w:val="24"/>
          <w:lang w:val="en-GB"/>
        </w:rPr>
      </w:pPr>
      <w:r w:rsidRPr="00C6114A">
        <w:rPr>
          <w:rFonts w:asciiTheme="minorHAnsi" w:hAnsiTheme="minorHAnsi" w:cs="Arial"/>
          <w:szCs w:val="24"/>
          <w:lang w:val="en-GB"/>
        </w:rPr>
        <w:t xml:space="preserve">At the conclusion of each workshop the recommendations and findings were reviewed and confirmed by the Project Steering Group before proceeding to the next stage. </w:t>
      </w:r>
    </w:p>
    <w:p w14:paraId="79D96332" w14:textId="39260706" w:rsidR="00322E25" w:rsidRPr="00C6114A" w:rsidRDefault="00322E25" w:rsidP="00322E25">
      <w:pPr>
        <w:pStyle w:val="Heading1"/>
        <w:ind w:left="851" w:hanging="851"/>
        <w:rPr>
          <w:rFonts w:asciiTheme="minorHAnsi" w:hAnsiTheme="minorHAnsi"/>
        </w:rPr>
      </w:pPr>
      <w:bookmarkStart w:id="163" w:name="_Toc406595496"/>
      <w:r w:rsidRPr="00C6114A">
        <w:rPr>
          <w:rFonts w:asciiTheme="minorHAnsi" w:hAnsiTheme="minorHAnsi"/>
        </w:rPr>
        <w:t>Investment Objectives</w:t>
      </w:r>
      <w:bookmarkEnd w:id="163"/>
    </w:p>
    <w:p w14:paraId="23BF627D" w14:textId="57983B01" w:rsidR="00322E25" w:rsidRPr="00C6114A" w:rsidRDefault="00322E25" w:rsidP="00322E25">
      <w:pPr>
        <w:pStyle w:val="BodyText"/>
        <w:spacing w:after="240"/>
        <w:ind w:left="567"/>
        <w:rPr>
          <w:rFonts w:asciiTheme="minorHAnsi" w:hAnsiTheme="minorHAnsi"/>
          <w:lang w:val="en-NZ"/>
        </w:rPr>
      </w:pPr>
      <w:r w:rsidRPr="00C6114A">
        <w:rPr>
          <w:rFonts w:asciiTheme="minorHAnsi" w:hAnsiTheme="minorHAnsi"/>
          <w:lang w:val="en-NZ"/>
        </w:rPr>
        <w:t>Based on the findings of the case for change</w:t>
      </w:r>
      <w:r w:rsidR="00BD6B67" w:rsidRPr="00C6114A">
        <w:rPr>
          <w:rFonts w:asciiTheme="minorHAnsi" w:hAnsiTheme="minorHAnsi"/>
          <w:lang w:val="en-NZ"/>
        </w:rPr>
        <w:t>,</w:t>
      </w:r>
      <w:r w:rsidRPr="00C6114A">
        <w:rPr>
          <w:rFonts w:asciiTheme="minorHAnsi" w:hAnsiTheme="minorHAnsi"/>
          <w:lang w:val="en-NZ"/>
        </w:rPr>
        <w:t xml:space="preserve"> the Project Steering Group determined the following</w:t>
      </w:r>
      <w:r w:rsidR="00BD6B67" w:rsidRPr="00C6114A">
        <w:rPr>
          <w:rFonts w:asciiTheme="minorHAnsi" w:hAnsiTheme="minorHAnsi"/>
          <w:lang w:val="en-NZ"/>
        </w:rPr>
        <w:t xml:space="preserve"> investment objectives to inform the options analysis</w:t>
      </w:r>
      <w:r w:rsidR="00EA3345">
        <w:rPr>
          <w:rFonts w:asciiTheme="minorHAnsi" w:hAnsiTheme="minorHAnsi"/>
          <w:lang w:val="en-NZ"/>
        </w:rPr>
        <w:t>:</w:t>
      </w:r>
    </w:p>
    <w:p w14:paraId="1AA2BD1B" w14:textId="25D44922" w:rsidR="00322E25" w:rsidRPr="00C6114A" w:rsidRDefault="00322E25" w:rsidP="006244A9">
      <w:pPr>
        <w:pStyle w:val="BodyText"/>
        <w:numPr>
          <w:ilvl w:val="0"/>
          <w:numId w:val="77"/>
        </w:numPr>
        <w:spacing w:after="240"/>
        <w:rPr>
          <w:rFonts w:asciiTheme="minorHAnsi" w:hAnsiTheme="minorHAnsi"/>
          <w:lang w:val="en-NZ"/>
        </w:rPr>
      </w:pPr>
      <w:r w:rsidRPr="00C6114A">
        <w:rPr>
          <w:rFonts w:asciiTheme="minorHAnsi" w:hAnsiTheme="minorHAnsi"/>
          <w:lang w:val="en-NZ"/>
        </w:rPr>
        <w:t>Improve the effectiveness of aerial pest control operations by establishing nationally consistent environmental compliance measures within the next two years (i</w:t>
      </w:r>
      <w:r w:rsidR="00B92283">
        <w:rPr>
          <w:rFonts w:asciiTheme="minorHAnsi" w:hAnsiTheme="minorHAnsi"/>
          <w:lang w:val="en-NZ"/>
        </w:rPr>
        <w:t>.</w:t>
      </w:r>
      <w:r w:rsidRPr="00C6114A">
        <w:rPr>
          <w:rFonts w:asciiTheme="minorHAnsi" w:hAnsiTheme="minorHAnsi"/>
          <w:lang w:val="en-NZ"/>
        </w:rPr>
        <w:t>e</w:t>
      </w:r>
      <w:r w:rsidR="00B92283">
        <w:rPr>
          <w:rFonts w:asciiTheme="minorHAnsi" w:hAnsiTheme="minorHAnsi"/>
          <w:lang w:val="en-NZ"/>
        </w:rPr>
        <w:t>.</w:t>
      </w:r>
      <w:r w:rsidRPr="00C6114A">
        <w:rPr>
          <w:rFonts w:asciiTheme="minorHAnsi" w:hAnsiTheme="minorHAnsi"/>
          <w:lang w:val="en-NZ"/>
        </w:rPr>
        <w:t xml:space="preserve"> by December 2016). </w:t>
      </w:r>
    </w:p>
    <w:p w14:paraId="703D6D3A" w14:textId="77777777" w:rsidR="00322E25" w:rsidRPr="00C6114A" w:rsidRDefault="00322E25" w:rsidP="00322E25">
      <w:pPr>
        <w:pStyle w:val="BodyText"/>
        <w:spacing w:after="240"/>
        <w:ind w:left="1287"/>
        <w:rPr>
          <w:rFonts w:asciiTheme="minorHAnsi" w:hAnsiTheme="minorHAnsi"/>
          <w:lang w:val="en-NZ"/>
        </w:rPr>
      </w:pPr>
      <w:r w:rsidRPr="00C6114A">
        <w:rPr>
          <w:rFonts w:asciiTheme="minorHAnsi" w:hAnsiTheme="minorHAnsi"/>
          <w:lang w:val="en-NZ"/>
        </w:rPr>
        <w:t xml:space="preserve">This objective recognises the importance of achieving national consistency and the implementation of a timely solution given the operational pressures within the next five years. </w:t>
      </w:r>
    </w:p>
    <w:p w14:paraId="7F945005" w14:textId="38AAF478" w:rsidR="00322E25" w:rsidRPr="00C6114A" w:rsidRDefault="00322E25" w:rsidP="006244A9">
      <w:pPr>
        <w:pStyle w:val="BodyText"/>
        <w:numPr>
          <w:ilvl w:val="0"/>
          <w:numId w:val="77"/>
        </w:numPr>
        <w:spacing w:after="240"/>
        <w:rPr>
          <w:rFonts w:asciiTheme="minorHAnsi" w:hAnsiTheme="minorHAnsi"/>
          <w:lang w:val="en-NZ"/>
        </w:rPr>
      </w:pPr>
      <w:r w:rsidRPr="00C6114A">
        <w:rPr>
          <w:rFonts w:asciiTheme="minorHAnsi" w:hAnsiTheme="minorHAnsi"/>
          <w:lang w:val="en-NZ"/>
        </w:rPr>
        <w:t>Improve the efficiency of aerial pest control operations by reducing unnecessary RMA compliance costs by 80% within the next five years (i</w:t>
      </w:r>
      <w:r w:rsidR="00EA3345">
        <w:rPr>
          <w:rFonts w:asciiTheme="minorHAnsi" w:hAnsiTheme="minorHAnsi"/>
          <w:lang w:val="en-NZ"/>
        </w:rPr>
        <w:t>.</w:t>
      </w:r>
      <w:r w:rsidRPr="00C6114A">
        <w:rPr>
          <w:rFonts w:asciiTheme="minorHAnsi" w:hAnsiTheme="minorHAnsi"/>
          <w:lang w:val="en-NZ"/>
        </w:rPr>
        <w:t>e</w:t>
      </w:r>
      <w:r w:rsidR="00EA3345">
        <w:rPr>
          <w:rFonts w:asciiTheme="minorHAnsi" w:hAnsiTheme="minorHAnsi"/>
          <w:lang w:val="en-NZ"/>
        </w:rPr>
        <w:t>.</w:t>
      </w:r>
      <w:r w:rsidRPr="00C6114A">
        <w:rPr>
          <w:rFonts w:asciiTheme="minorHAnsi" w:hAnsiTheme="minorHAnsi"/>
          <w:lang w:val="en-NZ"/>
        </w:rPr>
        <w:t xml:space="preserve"> by December 2019).</w:t>
      </w:r>
    </w:p>
    <w:p w14:paraId="35C24B8E" w14:textId="04049600" w:rsidR="00322E25" w:rsidRPr="00C6114A" w:rsidRDefault="00322E25" w:rsidP="00322E25">
      <w:pPr>
        <w:pStyle w:val="BodyText"/>
        <w:spacing w:after="240"/>
        <w:ind w:left="1287"/>
        <w:rPr>
          <w:rFonts w:asciiTheme="minorHAnsi" w:hAnsiTheme="minorHAnsi"/>
          <w:lang w:val="en-NZ"/>
        </w:rPr>
      </w:pPr>
      <w:r w:rsidRPr="00C6114A">
        <w:rPr>
          <w:rFonts w:asciiTheme="minorHAnsi" w:hAnsiTheme="minorHAnsi"/>
          <w:lang w:val="en-NZ"/>
        </w:rPr>
        <w:t>This objective recognises that any preferred option should achieve a reduction of unnecessary RMA compliance costs overtime.</w:t>
      </w:r>
    </w:p>
    <w:p w14:paraId="0E3D0ABC" w14:textId="71E108FC" w:rsidR="00EF63AE" w:rsidRPr="00C6114A" w:rsidRDefault="00BD6B67" w:rsidP="00BD6B67">
      <w:pPr>
        <w:pStyle w:val="BodyText"/>
        <w:spacing w:after="240"/>
        <w:rPr>
          <w:rFonts w:asciiTheme="minorHAnsi" w:hAnsiTheme="minorHAnsi"/>
          <w:lang w:val="en-NZ"/>
        </w:rPr>
      </w:pPr>
      <w:r w:rsidRPr="00C6114A">
        <w:rPr>
          <w:rFonts w:asciiTheme="minorHAnsi" w:hAnsiTheme="minorHAnsi"/>
          <w:lang w:val="en-NZ"/>
        </w:rPr>
        <w:t xml:space="preserve">Any preferred option must be able to deliver on these investment objectives.  </w:t>
      </w:r>
    </w:p>
    <w:p w14:paraId="3B160AF3" w14:textId="3EFB3393" w:rsidR="002A3E68" w:rsidRPr="00C6114A" w:rsidRDefault="003659CE" w:rsidP="002A3E68">
      <w:pPr>
        <w:pStyle w:val="Heading2"/>
        <w:rPr>
          <w:rFonts w:asciiTheme="minorHAnsi" w:hAnsiTheme="minorHAnsi"/>
        </w:rPr>
      </w:pPr>
      <w:bookmarkStart w:id="164" w:name="_Toc406595497"/>
      <w:r w:rsidRPr="00C6114A">
        <w:rPr>
          <w:rFonts w:asciiTheme="minorHAnsi" w:hAnsiTheme="minorHAnsi"/>
        </w:rPr>
        <w:t>Critical Success Factors</w:t>
      </w:r>
      <w:bookmarkEnd w:id="164"/>
    </w:p>
    <w:p w14:paraId="744E73B6" w14:textId="3586077E" w:rsidR="00EF63AE" w:rsidRPr="00C6114A" w:rsidRDefault="00EF63AE" w:rsidP="00EF63AE">
      <w:pPr>
        <w:pStyle w:val="BodyText"/>
        <w:spacing w:after="240"/>
        <w:ind w:left="567"/>
        <w:rPr>
          <w:rFonts w:asciiTheme="minorHAnsi" w:hAnsiTheme="minorHAnsi"/>
        </w:rPr>
      </w:pPr>
      <w:r w:rsidRPr="00C6114A">
        <w:rPr>
          <w:rFonts w:asciiTheme="minorHAnsi" w:hAnsiTheme="minorHAnsi"/>
        </w:rPr>
        <w:t>T</w:t>
      </w:r>
      <w:r w:rsidR="00BD6B67" w:rsidRPr="00C6114A">
        <w:rPr>
          <w:rFonts w:asciiTheme="minorHAnsi" w:hAnsiTheme="minorHAnsi"/>
        </w:rPr>
        <w:t>he</w:t>
      </w:r>
      <w:r w:rsidRPr="00C6114A">
        <w:rPr>
          <w:rFonts w:asciiTheme="minorHAnsi" w:hAnsiTheme="minorHAnsi"/>
        </w:rPr>
        <w:t xml:space="preserve"> assessment</w:t>
      </w:r>
      <w:r w:rsidR="00BD6B67" w:rsidRPr="00C6114A">
        <w:rPr>
          <w:rFonts w:asciiTheme="minorHAnsi" w:hAnsiTheme="minorHAnsi"/>
        </w:rPr>
        <w:t xml:space="preserve"> of options was supplemented by the inclusion of the following</w:t>
      </w:r>
      <w:r w:rsidRPr="00C6114A">
        <w:rPr>
          <w:rFonts w:asciiTheme="minorHAnsi" w:hAnsiTheme="minorHAnsi"/>
        </w:rPr>
        <w:t xml:space="preserve"> critical success factors</w:t>
      </w:r>
      <w:r w:rsidR="006358BF">
        <w:rPr>
          <w:rFonts w:asciiTheme="minorHAnsi" w:hAnsiTheme="minorHAnsi"/>
        </w:rPr>
        <w:t xml:space="preserve"> (CSFs)</w:t>
      </w:r>
      <w:r w:rsidR="00BD6B67" w:rsidRPr="00C6114A">
        <w:rPr>
          <w:rFonts w:asciiTheme="minorHAnsi" w:hAnsiTheme="minorHAnsi"/>
        </w:rPr>
        <w:t xml:space="preserve"> set out in</w:t>
      </w:r>
      <w:r w:rsidR="00ED4852" w:rsidRPr="00C6114A">
        <w:rPr>
          <w:rFonts w:asciiTheme="minorHAnsi" w:hAnsiTheme="minorHAnsi"/>
        </w:rPr>
        <w:t xml:space="preserve"> Table </w:t>
      </w:r>
      <w:r w:rsidR="00E13CA3" w:rsidRPr="00C6114A">
        <w:rPr>
          <w:rFonts w:asciiTheme="minorHAnsi" w:hAnsiTheme="minorHAnsi"/>
        </w:rPr>
        <w:t>9</w:t>
      </w:r>
      <w:r w:rsidR="00ED4852" w:rsidRPr="00C6114A">
        <w:rPr>
          <w:rFonts w:asciiTheme="minorHAnsi" w:hAnsiTheme="minorHAnsi"/>
        </w:rPr>
        <w:t xml:space="preserve"> below. </w:t>
      </w:r>
      <w:r w:rsidR="00AE18D9">
        <w:rPr>
          <w:rFonts w:asciiTheme="minorHAnsi" w:hAnsiTheme="minorHAnsi"/>
        </w:rPr>
        <w:t>The CSFs are key components that are</w:t>
      </w:r>
      <w:r w:rsidR="00BD6B67" w:rsidRPr="00C6114A">
        <w:rPr>
          <w:rFonts w:asciiTheme="minorHAnsi" w:hAnsiTheme="minorHAnsi"/>
        </w:rPr>
        <w:t xml:space="preserve"> required to successfully achieve the investment objectives. </w:t>
      </w:r>
    </w:p>
    <w:p w14:paraId="6122A1EF" w14:textId="77777777" w:rsidR="00BD6B67" w:rsidRPr="00C6114A" w:rsidRDefault="00BD6B67" w:rsidP="00EF63AE">
      <w:pPr>
        <w:pStyle w:val="BodyText"/>
        <w:spacing w:after="240"/>
        <w:ind w:left="567"/>
        <w:rPr>
          <w:rFonts w:asciiTheme="minorHAnsi" w:hAnsiTheme="minorHAnsi"/>
        </w:rPr>
      </w:pPr>
    </w:p>
    <w:tbl>
      <w:tblPr>
        <w:tblStyle w:val="LightList-Accent11"/>
        <w:tblW w:w="8897" w:type="dxa"/>
        <w:tblLayout w:type="fixed"/>
        <w:tblLook w:val="00A0" w:firstRow="1" w:lastRow="0" w:firstColumn="1" w:lastColumn="0" w:noHBand="0" w:noVBand="0"/>
      </w:tblPr>
      <w:tblGrid>
        <w:gridCol w:w="1702"/>
        <w:gridCol w:w="1417"/>
        <w:gridCol w:w="5778"/>
      </w:tblGrid>
      <w:tr w:rsidR="002A3E68" w:rsidRPr="00C6114A" w14:paraId="1F5D6A2F" w14:textId="77777777" w:rsidTr="0032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365F91" w:themeFill="accent1" w:themeFillShade="BF"/>
          </w:tcPr>
          <w:p w14:paraId="64884438"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lastRenderedPageBreak/>
              <w:t>Critical Success Factors</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365F91" w:themeFill="accent1" w:themeFillShade="BF"/>
          </w:tcPr>
          <w:p w14:paraId="5AAE0CA2"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In a word</w:t>
            </w:r>
          </w:p>
        </w:tc>
        <w:tc>
          <w:tcPr>
            <w:tcW w:w="5778" w:type="dxa"/>
            <w:shd w:val="clear" w:color="auto" w:fill="365F91" w:themeFill="accent1" w:themeFillShade="BF"/>
          </w:tcPr>
          <w:p w14:paraId="62277918" w14:textId="77777777" w:rsidR="002A3E68" w:rsidRPr="00C6114A" w:rsidRDefault="002A3E68" w:rsidP="00AF4EB6">
            <w:pPr>
              <w:suppressAutoHyphens w:val="0"/>
              <w:spacing w:before="60" w:after="60" w:line="280" w:lineRule="exac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Description</w:t>
            </w:r>
          </w:p>
        </w:tc>
      </w:tr>
      <w:tr w:rsidR="002A3E68" w:rsidRPr="00C6114A" w14:paraId="35379A9E" w14:textId="77777777" w:rsidTr="00467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DBF4618"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Strategic fit and business needs</w:t>
            </w:r>
          </w:p>
        </w:tc>
        <w:tc>
          <w:tcPr>
            <w:cnfStyle w:val="000010000000" w:firstRow="0" w:lastRow="0" w:firstColumn="0" w:lastColumn="0" w:oddVBand="1" w:evenVBand="0" w:oddHBand="0" w:evenHBand="0" w:firstRowFirstColumn="0" w:firstRowLastColumn="0" w:lastRowFirstColumn="0" w:lastRowLastColumn="0"/>
            <w:tcW w:w="1417" w:type="dxa"/>
          </w:tcPr>
          <w:p w14:paraId="0DF0E954"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NEEDS</w:t>
            </w:r>
          </w:p>
        </w:tc>
        <w:tc>
          <w:tcPr>
            <w:tcW w:w="5778" w:type="dxa"/>
          </w:tcPr>
          <w:p w14:paraId="6E33F07D" w14:textId="77777777" w:rsidR="002A3E68" w:rsidRPr="00C6114A" w:rsidRDefault="002A3E68" w:rsidP="0046727C">
            <w:pPr>
              <w:suppressAutoHyphens w:val="0"/>
              <w:spacing w:before="60" w:after="6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How well the option meets the operational requirements of the partners in short, medium and long terms.</w:t>
            </w:r>
          </w:p>
          <w:p w14:paraId="170EFE1F" w14:textId="6A3FEE6D" w:rsidR="002A3E68" w:rsidRPr="00C6114A" w:rsidRDefault="002A3E68" w:rsidP="0046727C">
            <w:pPr>
              <w:suppressAutoHyphens w:val="0"/>
              <w:spacing w:before="60" w:after="6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How well the option meets the strategic intent of the partner’s business strategies.</w:t>
            </w:r>
          </w:p>
        </w:tc>
      </w:tr>
      <w:tr w:rsidR="002A3E68" w:rsidRPr="00C6114A" w14:paraId="4DEA561F" w14:textId="77777777" w:rsidTr="0046727C">
        <w:tc>
          <w:tcPr>
            <w:cnfStyle w:val="001000000000" w:firstRow="0" w:lastRow="0" w:firstColumn="1" w:lastColumn="0" w:oddVBand="0" w:evenVBand="0" w:oddHBand="0" w:evenHBand="0" w:firstRowFirstColumn="0" w:firstRowLastColumn="0" w:lastRowFirstColumn="0" w:lastRowLastColumn="0"/>
            <w:tcW w:w="1702" w:type="dxa"/>
          </w:tcPr>
          <w:p w14:paraId="31337172"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Potential value for money</w:t>
            </w:r>
          </w:p>
        </w:tc>
        <w:tc>
          <w:tcPr>
            <w:cnfStyle w:val="000010000000" w:firstRow="0" w:lastRow="0" w:firstColumn="0" w:lastColumn="0" w:oddVBand="1" w:evenVBand="0" w:oddHBand="0" w:evenHBand="0" w:firstRowFirstColumn="0" w:firstRowLastColumn="0" w:lastRowFirstColumn="0" w:lastRowLastColumn="0"/>
            <w:tcW w:w="1417" w:type="dxa"/>
          </w:tcPr>
          <w:p w14:paraId="1D93F849"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BENEFITS</w:t>
            </w:r>
          </w:p>
        </w:tc>
        <w:tc>
          <w:tcPr>
            <w:tcW w:w="5778" w:type="dxa"/>
          </w:tcPr>
          <w:p w14:paraId="752CACB3" w14:textId="0EC30267" w:rsidR="002A3E68" w:rsidRPr="00C6114A" w:rsidRDefault="002A3E68" w:rsidP="0046727C">
            <w:pPr>
              <w:suppressAutoHyphens w:val="0"/>
              <w:spacing w:before="60" w:after="6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How well the option generates benefits and optimises potential value for money for the partners</w:t>
            </w:r>
            <w:r w:rsidR="00584817" w:rsidRPr="00C6114A">
              <w:rPr>
                <w:rFonts w:asciiTheme="minorHAnsi" w:hAnsiTheme="minorHAnsi" w:cs="Arial"/>
                <w:szCs w:val="22"/>
                <w:lang w:val="en-AU" w:eastAsia="en-US"/>
              </w:rPr>
              <w:t xml:space="preserve"> and the public good pest management programmes which they deliver</w:t>
            </w:r>
            <w:r w:rsidR="00C414B0" w:rsidRPr="00C6114A">
              <w:rPr>
                <w:rFonts w:asciiTheme="minorHAnsi" w:hAnsiTheme="minorHAnsi" w:cs="Arial"/>
                <w:szCs w:val="22"/>
                <w:lang w:val="en-AU" w:eastAsia="en-US"/>
              </w:rPr>
              <w:t xml:space="preserve">. </w:t>
            </w:r>
          </w:p>
        </w:tc>
      </w:tr>
      <w:tr w:rsidR="002A3E68" w:rsidRPr="00C6114A" w14:paraId="71F18562" w14:textId="77777777" w:rsidTr="00467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1F6D049"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Capacity and capability</w:t>
            </w:r>
          </w:p>
        </w:tc>
        <w:tc>
          <w:tcPr>
            <w:cnfStyle w:val="000010000000" w:firstRow="0" w:lastRow="0" w:firstColumn="0" w:lastColumn="0" w:oddVBand="1" w:evenVBand="0" w:oddHBand="0" w:evenHBand="0" w:firstRowFirstColumn="0" w:firstRowLastColumn="0" w:lastRowFirstColumn="0" w:lastRowLastColumn="0"/>
            <w:tcW w:w="1417" w:type="dxa"/>
          </w:tcPr>
          <w:p w14:paraId="64A13F02"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DELIVERY</w:t>
            </w:r>
          </w:p>
        </w:tc>
        <w:tc>
          <w:tcPr>
            <w:tcW w:w="5778" w:type="dxa"/>
          </w:tcPr>
          <w:p w14:paraId="74797103" w14:textId="4D8B7B89" w:rsidR="002A3E68" w:rsidRPr="00C6114A" w:rsidRDefault="002A3E68" w:rsidP="0046727C">
            <w:pPr>
              <w:suppressAutoHyphens w:val="0"/>
              <w:spacing w:before="60" w:after="6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How well the option can be technically delivered by Central Gover</w:t>
            </w:r>
            <w:r w:rsidR="00C414B0" w:rsidRPr="00C6114A">
              <w:rPr>
                <w:rFonts w:asciiTheme="minorHAnsi" w:hAnsiTheme="minorHAnsi" w:cs="Arial"/>
                <w:szCs w:val="22"/>
                <w:lang w:val="en-AU" w:eastAsia="en-US"/>
              </w:rPr>
              <w:t>nment and/or Regional Councils.</w:t>
            </w:r>
          </w:p>
        </w:tc>
      </w:tr>
      <w:tr w:rsidR="002A3E68" w:rsidRPr="00C6114A" w14:paraId="3737BBA6" w14:textId="77777777" w:rsidTr="0046727C">
        <w:tc>
          <w:tcPr>
            <w:cnfStyle w:val="001000000000" w:firstRow="0" w:lastRow="0" w:firstColumn="1" w:lastColumn="0" w:oddVBand="0" w:evenVBand="0" w:oddHBand="0" w:evenHBand="0" w:firstRowFirstColumn="0" w:firstRowLastColumn="0" w:lastRowFirstColumn="0" w:lastRowLastColumn="0"/>
            <w:tcW w:w="1702" w:type="dxa"/>
          </w:tcPr>
          <w:p w14:paraId="59970633"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Potential affordability</w:t>
            </w:r>
          </w:p>
        </w:tc>
        <w:tc>
          <w:tcPr>
            <w:cnfStyle w:val="000010000000" w:firstRow="0" w:lastRow="0" w:firstColumn="0" w:lastColumn="0" w:oddVBand="1" w:evenVBand="0" w:oddHBand="0" w:evenHBand="0" w:firstRowFirstColumn="0" w:firstRowLastColumn="0" w:lastRowFirstColumn="0" w:lastRowLastColumn="0"/>
            <w:tcW w:w="1417" w:type="dxa"/>
          </w:tcPr>
          <w:p w14:paraId="11D5A746"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COSTS</w:t>
            </w:r>
          </w:p>
        </w:tc>
        <w:tc>
          <w:tcPr>
            <w:tcW w:w="5778" w:type="dxa"/>
          </w:tcPr>
          <w:p w14:paraId="3C48281D" w14:textId="6EF22688" w:rsidR="002A3E68" w:rsidRPr="00C6114A" w:rsidRDefault="002A3E68" w:rsidP="0046727C">
            <w:pPr>
              <w:suppressAutoHyphens w:val="0"/>
              <w:spacing w:before="60" w:after="60" w:line="28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How well the option can be met w</w:t>
            </w:r>
            <w:r w:rsidR="00C414B0" w:rsidRPr="00C6114A">
              <w:rPr>
                <w:rFonts w:asciiTheme="minorHAnsi" w:hAnsiTheme="minorHAnsi" w:cs="Arial"/>
                <w:szCs w:val="22"/>
                <w:lang w:val="en-AU" w:eastAsia="en-US"/>
              </w:rPr>
              <w:t>ithin likely available funding.</w:t>
            </w:r>
          </w:p>
        </w:tc>
      </w:tr>
      <w:tr w:rsidR="002A3E68" w:rsidRPr="00C6114A" w14:paraId="44DC714A" w14:textId="77777777" w:rsidTr="00467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026A458"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Potential achievability</w:t>
            </w:r>
          </w:p>
        </w:tc>
        <w:tc>
          <w:tcPr>
            <w:cnfStyle w:val="000010000000" w:firstRow="0" w:lastRow="0" w:firstColumn="0" w:lastColumn="0" w:oddVBand="1" w:evenVBand="0" w:oddHBand="0" w:evenHBand="0" w:firstRowFirstColumn="0" w:firstRowLastColumn="0" w:lastRowFirstColumn="0" w:lastRowLastColumn="0"/>
            <w:tcW w:w="1417" w:type="dxa"/>
          </w:tcPr>
          <w:p w14:paraId="157BCA65" w14:textId="77777777" w:rsidR="002A3E68" w:rsidRPr="00C6114A" w:rsidRDefault="002A3E68" w:rsidP="00AF4EB6">
            <w:pPr>
              <w:suppressAutoHyphens w:val="0"/>
              <w:spacing w:before="60" w:after="60" w:line="280" w:lineRule="exact"/>
              <w:jc w:val="left"/>
              <w:rPr>
                <w:rFonts w:asciiTheme="minorHAnsi" w:hAnsiTheme="minorHAnsi" w:cs="Arial"/>
                <w:szCs w:val="22"/>
                <w:lang w:val="en-AU" w:eastAsia="en-US"/>
              </w:rPr>
            </w:pPr>
            <w:r w:rsidRPr="00C6114A">
              <w:rPr>
                <w:rFonts w:asciiTheme="minorHAnsi" w:hAnsiTheme="minorHAnsi" w:cs="Arial"/>
                <w:szCs w:val="22"/>
                <w:lang w:val="en-AU" w:eastAsia="en-US"/>
              </w:rPr>
              <w:t>RISKS</w:t>
            </w:r>
          </w:p>
        </w:tc>
        <w:tc>
          <w:tcPr>
            <w:tcW w:w="5778" w:type="dxa"/>
          </w:tcPr>
          <w:p w14:paraId="0D7E6459" w14:textId="21F8BD8C" w:rsidR="002A3E68" w:rsidRPr="00C6114A" w:rsidRDefault="002A3E68" w:rsidP="0046727C">
            <w:pPr>
              <w:suppressAutoHyphens w:val="0"/>
              <w:spacing w:before="60" w:after="60" w:line="2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lang w:val="en-AU" w:eastAsia="en-US"/>
              </w:rPr>
            </w:pPr>
            <w:r w:rsidRPr="00C6114A">
              <w:rPr>
                <w:rFonts w:asciiTheme="minorHAnsi" w:hAnsiTheme="minorHAnsi" w:cs="Arial"/>
                <w:szCs w:val="22"/>
                <w:lang w:val="en-AU" w:eastAsia="en-US"/>
              </w:rPr>
              <w:t>How well the option can be implemented with due regard to the assoc</w:t>
            </w:r>
            <w:r w:rsidR="00C414B0" w:rsidRPr="00C6114A">
              <w:rPr>
                <w:rFonts w:asciiTheme="minorHAnsi" w:hAnsiTheme="minorHAnsi" w:cs="Arial"/>
                <w:szCs w:val="22"/>
                <w:lang w:val="en-AU" w:eastAsia="en-US"/>
              </w:rPr>
              <w:t xml:space="preserve">iated risks and uncertainties. </w:t>
            </w:r>
          </w:p>
        </w:tc>
      </w:tr>
    </w:tbl>
    <w:p w14:paraId="35F66806" w14:textId="18831C5B" w:rsidR="004000AC" w:rsidRPr="00C6114A" w:rsidRDefault="00E13CA3" w:rsidP="00EF63AE">
      <w:pPr>
        <w:pStyle w:val="FigureandTableheading"/>
        <w:ind w:left="709"/>
        <w:rPr>
          <w:rFonts w:asciiTheme="minorHAnsi" w:hAnsiTheme="minorHAnsi"/>
        </w:rPr>
      </w:pPr>
      <w:r w:rsidRPr="00C6114A">
        <w:rPr>
          <w:rFonts w:asciiTheme="minorHAnsi" w:hAnsiTheme="minorHAnsi"/>
        </w:rPr>
        <w:t>Table 9</w:t>
      </w:r>
      <w:r w:rsidR="002A3E68" w:rsidRPr="00C6114A">
        <w:rPr>
          <w:rFonts w:asciiTheme="minorHAnsi" w:hAnsiTheme="minorHAnsi"/>
        </w:rPr>
        <w:t>: Critical Success Factors</w:t>
      </w:r>
    </w:p>
    <w:p w14:paraId="6780D12B" w14:textId="720BC5BE" w:rsidR="00AB39EF" w:rsidRPr="00C6114A" w:rsidRDefault="002D21B7" w:rsidP="0024338E">
      <w:pPr>
        <w:pStyle w:val="Heading1"/>
        <w:ind w:left="709" w:hanging="709"/>
        <w:rPr>
          <w:rFonts w:asciiTheme="minorHAnsi" w:hAnsiTheme="minorHAnsi"/>
        </w:rPr>
      </w:pPr>
      <w:bookmarkStart w:id="165" w:name="_Toc406595498"/>
      <w:r w:rsidRPr="00C6114A">
        <w:rPr>
          <w:rFonts w:asciiTheme="minorHAnsi" w:hAnsiTheme="minorHAnsi"/>
        </w:rPr>
        <w:t>Long List of Options</w:t>
      </w:r>
      <w:bookmarkEnd w:id="165"/>
    </w:p>
    <w:p w14:paraId="1DE45F53" w14:textId="2E5DFDBB" w:rsidR="00AB39EF" w:rsidRPr="00C6114A" w:rsidRDefault="007D50D2" w:rsidP="006C2725">
      <w:pPr>
        <w:tabs>
          <w:tab w:val="left" w:pos="851"/>
        </w:tabs>
        <w:spacing w:before="220" w:after="240" w:line="264" w:lineRule="auto"/>
        <w:ind w:left="851"/>
        <w:rPr>
          <w:rFonts w:asciiTheme="minorHAnsi" w:hAnsiTheme="minorHAnsi" w:cs="Arial"/>
        </w:rPr>
      </w:pPr>
      <w:r w:rsidRPr="00C6114A">
        <w:rPr>
          <w:rFonts w:asciiTheme="minorHAnsi" w:hAnsiTheme="minorHAnsi" w:cs="Arial"/>
        </w:rPr>
        <w:t>Table 1</w:t>
      </w:r>
      <w:r w:rsidR="00E13CA3" w:rsidRPr="00C6114A">
        <w:rPr>
          <w:rFonts w:asciiTheme="minorHAnsi" w:hAnsiTheme="minorHAnsi" w:cs="Arial"/>
        </w:rPr>
        <w:t>0</w:t>
      </w:r>
      <w:r w:rsidR="00AB39EF" w:rsidRPr="00C6114A">
        <w:rPr>
          <w:rFonts w:asciiTheme="minorHAnsi" w:hAnsiTheme="minorHAnsi" w:cs="Arial"/>
        </w:rPr>
        <w:t xml:space="preserve"> </w:t>
      </w:r>
      <w:r w:rsidR="002A3E68" w:rsidRPr="00C6114A">
        <w:rPr>
          <w:rFonts w:asciiTheme="minorHAnsi" w:hAnsiTheme="minorHAnsi" w:cs="Arial"/>
        </w:rPr>
        <w:t xml:space="preserve">summarises </w:t>
      </w:r>
      <w:r w:rsidR="008B50C4" w:rsidRPr="00C6114A">
        <w:rPr>
          <w:rFonts w:asciiTheme="minorHAnsi" w:hAnsiTheme="minorHAnsi" w:cs="Arial"/>
        </w:rPr>
        <w:t>the long list of options conside</w:t>
      </w:r>
      <w:r w:rsidR="002A3E68" w:rsidRPr="00C6114A">
        <w:rPr>
          <w:rFonts w:asciiTheme="minorHAnsi" w:hAnsiTheme="minorHAnsi" w:cs="Arial"/>
        </w:rPr>
        <w:t>red in the assessment</w:t>
      </w:r>
      <w:r w:rsidR="008B50C4" w:rsidRPr="00C6114A">
        <w:rPr>
          <w:rFonts w:asciiTheme="minorHAnsi" w:hAnsiTheme="minorHAnsi" w:cs="Arial"/>
        </w:rPr>
        <w:t>.</w:t>
      </w:r>
      <w:r w:rsidR="00ED4852" w:rsidRPr="00C6114A">
        <w:rPr>
          <w:rFonts w:asciiTheme="minorHAnsi" w:hAnsiTheme="minorHAnsi" w:cs="Arial"/>
        </w:rPr>
        <w:t xml:space="preserve"> The list included</w:t>
      </w:r>
      <w:r w:rsidR="002A3E68" w:rsidRPr="00C6114A">
        <w:rPr>
          <w:rFonts w:asciiTheme="minorHAnsi" w:hAnsiTheme="minorHAnsi" w:cs="Arial"/>
        </w:rPr>
        <w:t xml:space="preserve"> policy tools and advocacy approaches at both a national and regional level.  </w:t>
      </w:r>
      <w:r w:rsidR="008B50C4" w:rsidRPr="00C6114A">
        <w:rPr>
          <w:rFonts w:asciiTheme="minorHAnsi" w:hAnsiTheme="minorHAnsi" w:cs="Arial"/>
        </w:rPr>
        <w:t xml:space="preserve"> </w:t>
      </w:r>
    </w:p>
    <w:tbl>
      <w:tblPr>
        <w:tblStyle w:val="LightList-Accent1"/>
        <w:tblW w:w="8789" w:type="dxa"/>
        <w:tblInd w:w="108" w:type="dxa"/>
        <w:tblLook w:val="00A0" w:firstRow="1" w:lastRow="0" w:firstColumn="1" w:lastColumn="0" w:noHBand="0" w:noVBand="0"/>
      </w:tblPr>
      <w:tblGrid>
        <w:gridCol w:w="1985"/>
        <w:gridCol w:w="6804"/>
      </w:tblGrid>
      <w:tr w:rsidR="009544E1" w:rsidRPr="00C6114A" w14:paraId="678EFFCD" w14:textId="77777777" w:rsidTr="00320D1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4F81BD" w:themeColor="accent1"/>
              <w:bottom w:val="single" w:sz="8" w:space="0" w:color="4F81BD" w:themeColor="accent1"/>
            </w:tcBorders>
            <w:shd w:val="clear" w:color="auto" w:fill="365F91" w:themeFill="accent1" w:themeFillShade="BF"/>
            <w:noWrap/>
            <w:hideMark/>
          </w:tcPr>
          <w:p w14:paraId="50244527" w14:textId="77777777" w:rsidR="009544E1" w:rsidRPr="00C6114A" w:rsidRDefault="009544E1" w:rsidP="000E38FC">
            <w:pPr>
              <w:suppressAutoHyphens w:val="0"/>
              <w:jc w:val="left"/>
              <w:rPr>
                <w:rFonts w:asciiTheme="minorHAnsi" w:hAnsiTheme="minorHAnsi"/>
                <w:szCs w:val="22"/>
                <w:lang w:val="en-GB" w:eastAsia="en-GB"/>
              </w:rPr>
            </w:pPr>
            <w:r w:rsidRPr="00C6114A">
              <w:rPr>
                <w:rFonts w:asciiTheme="minorHAnsi" w:hAnsiTheme="minorHAnsi"/>
                <w:szCs w:val="22"/>
                <w:lang w:val="en-GB" w:eastAsia="en-GB"/>
              </w:rPr>
              <w:t>Option</w:t>
            </w:r>
          </w:p>
        </w:tc>
        <w:tc>
          <w:tcPr>
            <w:cnfStyle w:val="000010000000" w:firstRow="0" w:lastRow="0" w:firstColumn="0" w:lastColumn="0" w:oddVBand="1" w:evenVBand="0" w:oddHBand="0" w:evenHBand="0" w:firstRowFirstColumn="0" w:firstRowLastColumn="0" w:lastRowFirstColumn="0" w:lastRowLastColumn="0"/>
            <w:tcW w:w="6804" w:type="dxa"/>
            <w:tcBorders>
              <w:bottom w:val="single" w:sz="8" w:space="0" w:color="4F81BD" w:themeColor="accent1"/>
            </w:tcBorders>
            <w:shd w:val="clear" w:color="auto" w:fill="365F91" w:themeFill="accent1" w:themeFillShade="BF"/>
          </w:tcPr>
          <w:p w14:paraId="1A7DCF86" w14:textId="77777777" w:rsidR="009544E1" w:rsidRPr="00C6114A" w:rsidRDefault="009544E1" w:rsidP="000E38FC">
            <w:pPr>
              <w:suppressAutoHyphens w:val="0"/>
              <w:jc w:val="left"/>
              <w:rPr>
                <w:rFonts w:asciiTheme="minorHAnsi" w:hAnsiTheme="minorHAnsi"/>
                <w:szCs w:val="22"/>
                <w:lang w:val="en-GB" w:eastAsia="en-GB"/>
              </w:rPr>
            </w:pPr>
            <w:r w:rsidRPr="00C6114A">
              <w:rPr>
                <w:rFonts w:asciiTheme="minorHAnsi" w:hAnsiTheme="minorHAnsi"/>
                <w:szCs w:val="22"/>
                <w:lang w:val="en-GB" w:eastAsia="en-GB"/>
              </w:rPr>
              <w:t>Description</w:t>
            </w:r>
          </w:p>
        </w:tc>
      </w:tr>
      <w:tr w:rsidR="009544E1" w:rsidRPr="00C6114A" w14:paraId="07137B1B" w14:textId="77777777" w:rsidTr="00320D1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F8372F"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Business As Usual</w:t>
            </w:r>
          </w:p>
        </w:tc>
        <w:tc>
          <w:tcPr>
            <w:cnfStyle w:val="000010000000" w:firstRow="0" w:lastRow="0" w:firstColumn="0" w:lastColumn="0" w:oddVBand="1" w:evenVBand="0" w:oddHBand="0" w:evenHBand="0" w:firstRowFirstColumn="0" w:firstRowLastColumn="0" w:lastRowFirstColumn="0" w:lastRowLastColumn="0"/>
            <w:tcW w:w="6804" w:type="dxa"/>
          </w:tcPr>
          <w:p w14:paraId="3A2236CE" w14:textId="5B5D5538" w:rsidR="00460F50" w:rsidRPr="00C6114A" w:rsidRDefault="009544E1" w:rsidP="001C7135">
            <w:pPr>
              <w:pStyle w:val="ListParagraph"/>
              <w:numPr>
                <w:ilvl w:val="0"/>
                <w:numId w:val="22"/>
              </w:numPr>
              <w:suppressAutoHyphens w:val="0"/>
              <w:jc w:val="left"/>
              <w:rPr>
                <w:rFonts w:asciiTheme="minorHAnsi" w:hAnsiTheme="minorHAnsi"/>
                <w:bCs/>
                <w:color w:val="000000"/>
                <w:szCs w:val="22"/>
                <w:lang w:val="en-GB" w:eastAsia="en-GB"/>
              </w:rPr>
            </w:pPr>
            <w:r w:rsidRPr="00C6114A">
              <w:rPr>
                <w:rFonts w:asciiTheme="minorHAnsi" w:hAnsiTheme="minorHAnsi"/>
                <w:bCs/>
                <w:color w:val="000000"/>
                <w:szCs w:val="22"/>
                <w:lang w:val="en-GB" w:eastAsia="en-GB"/>
              </w:rPr>
              <w:t>Regi</w:t>
            </w:r>
            <w:r w:rsidR="00460F50" w:rsidRPr="00C6114A">
              <w:rPr>
                <w:rFonts w:asciiTheme="minorHAnsi" w:hAnsiTheme="minorHAnsi"/>
                <w:bCs/>
                <w:color w:val="000000"/>
                <w:szCs w:val="22"/>
                <w:lang w:val="en-GB" w:eastAsia="en-GB"/>
              </w:rPr>
              <w:t>onal Councils set rules on aerial 1080 through Plan Reviews</w:t>
            </w:r>
            <w:r w:rsidRPr="00C6114A">
              <w:rPr>
                <w:rFonts w:asciiTheme="minorHAnsi" w:hAnsiTheme="minorHAnsi"/>
                <w:bCs/>
                <w:color w:val="000000"/>
                <w:szCs w:val="22"/>
                <w:lang w:val="en-GB" w:eastAsia="en-GB"/>
              </w:rPr>
              <w:t xml:space="preserve">. </w:t>
            </w:r>
          </w:p>
          <w:p w14:paraId="1469EC81" w14:textId="05CC00E0" w:rsidR="009544E1" w:rsidRPr="00C6114A" w:rsidRDefault="009544E1" w:rsidP="001C7135">
            <w:pPr>
              <w:pStyle w:val="ListParagraph"/>
              <w:numPr>
                <w:ilvl w:val="0"/>
                <w:numId w:val="22"/>
              </w:numPr>
              <w:suppressAutoHyphens w:val="0"/>
              <w:jc w:val="left"/>
              <w:rPr>
                <w:rFonts w:asciiTheme="minorHAnsi" w:hAnsiTheme="minorHAnsi"/>
                <w:bCs/>
                <w:color w:val="000000"/>
                <w:szCs w:val="22"/>
                <w:lang w:val="en-GB" w:eastAsia="en-GB"/>
              </w:rPr>
            </w:pPr>
            <w:r w:rsidRPr="00C6114A">
              <w:rPr>
                <w:rFonts w:asciiTheme="minorHAnsi" w:hAnsiTheme="minorHAnsi"/>
                <w:bCs/>
                <w:color w:val="000000"/>
                <w:szCs w:val="22"/>
                <w:lang w:val="en-GB" w:eastAsia="en-GB"/>
              </w:rPr>
              <w:t>Requirement</w:t>
            </w:r>
            <w:r w:rsidR="00480E6F" w:rsidRPr="00C6114A">
              <w:rPr>
                <w:rFonts w:asciiTheme="minorHAnsi" w:hAnsiTheme="minorHAnsi"/>
                <w:bCs/>
                <w:color w:val="000000"/>
                <w:szCs w:val="22"/>
                <w:lang w:val="en-GB" w:eastAsia="en-GB"/>
              </w:rPr>
              <w:t>s for resource consent vary by region</w:t>
            </w:r>
            <w:r w:rsidRPr="00C6114A">
              <w:rPr>
                <w:rFonts w:asciiTheme="minorHAnsi" w:hAnsiTheme="minorHAnsi"/>
                <w:bCs/>
                <w:color w:val="000000"/>
                <w:szCs w:val="22"/>
                <w:lang w:val="en-GB" w:eastAsia="en-GB"/>
              </w:rPr>
              <w:t>.</w:t>
            </w:r>
          </w:p>
          <w:p w14:paraId="7E4A4B97" w14:textId="77777777" w:rsidR="00480E6F" w:rsidRPr="00C6114A" w:rsidRDefault="009544E1" w:rsidP="001C7135">
            <w:pPr>
              <w:pStyle w:val="ListParagraph"/>
              <w:numPr>
                <w:ilvl w:val="0"/>
                <w:numId w:val="22"/>
              </w:numPr>
              <w:suppressAutoHyphens w:val="0"/>
              <w:jc w:val="left"/>
              <w:rPr>
                <w:rFonts w:asciiTheme="minorHAnsi" w:hAnsiTheme="minorHAnsi"/>
                <w:bCs/>
                <w:color w:val="000000"/>
                <w:szCs w:val="22"/>
                <w:lang w:val="en-GB" w:eastAsia="en-GB"/>
              </w:rPr>
            </w:pPr>
            <w:r w:rsidRPr="00C6114A">
              <w:rPr>
                <w:rFonts w:asciiTheme="minorHAnsi" w:hAnsiTheme="minorHAnsi"/>
                <w:bCs/>
                <w:color w:val="000000"/>
                <w:szCs w:val="22"/>
                <w:lang w:val="en-GB" w:eastAsia="en-GB"/>
              </w:rPr>
              <w:t xml:space="preserve">Complexity of complying with consent conditions varies by region. </w:t>
            </w:r>
          </w:p>
          <w:p w14:paraId="7243CB20" w14:textId="0342E53B" w:rsidR="005807FF" w:rsidRPr="00C6114A" w:rsidRDefault="009544E1" w:rsidP="001C7135">
            <w:pPr>
              <w:pStyle w:val="ListParagraph"/>
              <w:numPr>
                <w:ilvl w:val="0"/>
                <w:numId w:val="22"/>
              </w:numPr>
              <w:suppressAutoHyphens w:val="0"/>
              <w:jc w:val="left"/>
              <w:rPr>
                <w:rFonts w:asciiTheme="minorHAnsi" w:hAnsiTheme="minorHAnsi"/>
                <w:bCs/>
                <w:color w:val="000000"/>
                <w:szCs w:val="22"/>
                <w:lang w:val="en-GB" w:eastAsia="en-GB"/>
              </w:rPr>
            </w:pPr>
            <w:r w:rsidRPr="00C6114A">
              <w:rPr>
                <w:rFonts w:asciiTheme="minorHAnsi" w:hAnsiTheme="minorHAnsi"/>
                <w:bCs/>
                <w:color w:val="000000"/>
                <w:szCs w:val="22"/>
                <w:lang w:val="en-GB" w:eastAsia="en-GB"/>
              </w:rPr>
              <w:t xml:space="preserve">Continued possibility that applications will be notified. </w:t>
            </w:r>
          </w:p>
          <w:p w14:paraId="3EA2D007" w14:textId="550B085F" w:rsidR="00584817" w:rsidRPr="00C6114A" w:rsidRDefault="00584817" w:rsidP="001C7135">
            <w:pPr>
              <w:pStyle w:val="ListParagraph"/>
              <w:numPr>
                <w:ilvl w:val="0"/>
                <w:numId w:val="22"/>
              </w:numPr>
              <w:suppressAutoHyphens w:val="0"/>
              <w:spacing w:after="240"/>
              <w:jc w:val="left"/>
              <w:rPr>
                <w:rFonts w:asciiTheme="minorHAnsi" w:hAnsiTheme="minorHAnsi"/>
                <w:b/>
                <w:bCs/>
                <w:color w:val="000000"/>
                <w:szCs w:val="22"/>
                <w:lang w:val="en-GB" w:eastAsia="en-GB"/>
              </w:rPr>
            </w:pPr>
            <w:r w:rsidRPr="00C6114A">
              <w:rPr>
                <w:rFonts w:asciiTheme="minorHAnsi" w:hAnsiTheme="minorHAnsi"/>
                <w:bCs/>
                <w:color w:val="000000"/>
                <w:szCs w:val="22"/>
                <w:lang w:val="en-GB" w:eastAsia="en-GB"/>
              </w:rPr>
              <w:t xml:space="preserve">Possibility of further constraints on 1080 use being introduced </w:t>
            </w:r>
            <w:r w:rsidR="00C2284F" w:rsidRPr="00C6114A">
              <w:rPr>
                <w:rFonts w:asciiTheme="minorHAnsi" w:hAnsiTheme="minorHAnsi"/>
                <w:bCs/>
                <w:color w:val="000000"/>
                <w:szCs w:val="22"/>
                <w:lang w:val="en-GB" w:eastAsia="en-GB"/>
              </w:rPr>
              <w:t>through</w:t>
            </w:r>
            <w:r w:rsidRPr="00C6114A">
              <w:rPr>
                <w:rFonts w:asciiTheme="minorHAnsi" w:hAnsiTheme="minorHAnsi"/>
                <w:bCs/>
                <w:color w:val="000000"/>
                <w:szCs w:val="22"/>
                <w:lang w:val="en-GB" w:eastAsia="en-GB"/>
              </w:rPr>
              <w:t xml:space="preserve"> Regional </w:t>
            </w:r>
            <w:r w:rsidR="00C2284F" w:rsidRPr="00C6114A">
              <w:rPr>
                <w:rFonts w:asciiTheme="minorHAnsi" w:hAnsiTheme="minorHAnsi"/>
                <w:bCs/>
                <w:color w:val="000000"/>
                <w:szCs w:val="22"/>
                <w:lang w:val="en-GB" w:eastAsia="en-GB"/>
              </w:rPr>
              <w:t>Plan reviews</w:t>
            </w:r>
            <w:r w:rsidRPr="00C6114A">
              <w:rPr>
                <w:rFonts w:asciiTheme="minorHAnsi" w:hAnsiTheme="minorHAnsi"/>
                <w:bCs/>
                <w:color w:val="000000"/>
                <w:szCs w:val="22"/>
                <w:lang w:val="en-GB" w:eastAsia="en-GB"/>
              </w:rPr>
              <w:t xml:space="preserve">    </w:t>
            </w:r>
          </w:p>
        </w:tc>
      </w:tr>
      <w:tr w:rsidR="009544E1" w:rsidRPr="00C6114A" w14:paraId="2898D84A" w14:textId="77777777" w:rsidTr="00320D1E">
        <w:trPr>
          <w:trHeight w:val="300"/>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4F81BD" w:themeColor="accent1"/>
              <w:bottom w:val="single" w:sz="8" w:space="0" w:color="4F81BD" w:themeColor="accent1"/>
            </w:tcBorders>
            <w:shd w:val="clear" w:color="auto" w:fill="365F91" w:themeFill="accent1" w:themeFillShade="BF"/>
            <w:noWrap/>
          </w:tcPr>
          <w:p w14:paraId="11667721"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FFFFFF" w:themeColor="background1"/>
                <w:szCs w:val="22"/>
                <w:lang w:val="en-GB" w:eastAsia="en-GB"/>
              </w:rPr>
              <w:t>National Options</w:t>
            </w:r>
          </w:p>
        </w:tc>
        <w:tc>
          <w:tcPr>
            <w:cnfStyle w:val="000010000000" w:firstRow="0" w:lastRow="0" w:firstColumn="0" w:lastColumn="0" w:oddVBand="1" w:evenVBand="0" w:oddHBand="0" w:evenHBand="0" w:firstRowFirstColumn="0" w:firstRowLastColumn="0" w:lastRowFirstColumn="0" w:lastRowLastColumn="0"/>
            <w:tcW w:w="6804" w:type="dxa"/>
            <w:tcBorders>
              <w:top w:val="single" w:sz="8" w:space="0" w:color="4F81BD" w:themeColor="accent1"/>
              <w:bottom w:val="single" w:sz="8" w:space="0" w:color="4F81BD" w:themeColor="accent1"/>
            </w:tcBorders>
            <w:shd w:val="clear" w:color="auto" w:fill="365F91" w:themeFill="accent1" w:themeFillShade="BF"/>
          </w:tcPr>
          <w:p w14:paraId="22F4E8EF" w14:textId="77777777" w:rsidR="009544E1" w:rsidRPr="00C6114A" w:rsidRDefault="009544E1" w:rsidP="000E38FC">
            <w:pPr>
              <w:suppressAutoHyphens w:val="0"/>
              <w:jc w:val="left"/>
              <w:rPr>
                <w:rFonts w:asciiTheme="minorHAnsi" w:hAnsiTheme="minorHAnsi"/>
                <w:b/>
                <w:bCs/>
                <w:color w:val="000000"/>
                <w:szCs w:val="22"/>
                <w:lang w:val="en-GB" w:eastAsia="en-GB"/>
              </w:rPr>
            </w:pPr>
          </w:p>
        </w:tc>
      </w:tr>
      <w:tr w:rsidR="009544E1" w:rsidRPr="00C6114A" w14:paraId="52197552" w14:textId="77777777" w:rsidTr="00320D1E">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985" w:type="dxa"/>
            <w:noWrap/>
          </w:tcPr>
          <w:p w14:paraId="0AAE62F5" w14:textId="716A6FD2" w:rsidR="009544E1" w:rsidRPr="00C6114A" w:rsidRDefault="009544E1" w:rsidP="001D66AE">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New National Policy Statement</w:t>
            </w:r>
          </w:p>
        </w:tc>
        <w:tc>
          <w:tcPr>
            <w:cnfStyle w:val="000010000000" w:firstRow="0" w:lastRow="0" w:firstColumn="0" w:lastColumn="0" w:oddVBand="1" w:evenVBand="0" w:oddHBand="0" w:evenHBand="0" w:firstRowFirstColumn="0" w:firstRowLastColumn="0" w:lastRowFirstColumn="0" w:lastRowLastColumn="0"/>
            <w:tcW w:w="6804" w:type="dxa"/>
          </w:tcPr>
          <w:p w14:paraId="0FEE818D" w14:textId="36245BFF" w:rsidR="009544E1" w:rsidRPr="00C6114A" w:rsidRDefault="009544E1" w:rsidP="001C7135">
            <w:pPr>
              <w:pStyle w:val="ListParagraph"/>
              <w:numPr>
                <w:ilvl w:val="0"/>
                <w:numId w:val="23"/>
              </w:numPr>
              <w:suppressAutoHyphens w:val="0"/>
              <w:jc w:val="left"/>
              <w:rPr>
                <w:rFonts w:asciiTheme="minorHAnsi" w:hAnsiTheme="minorHAnsi"/>
                <w:color w:val="000000"/>
                <w:szCs w:val="22"/>
                <w:lang w:eastAsia="en-GB"/>
              </w:rPr>
            </w:pPr>
            <w:r w:rsidRPr="00C6114A">
              <w:rPr>
                <w:rFonts w:asciiTheme="minorHAnsi" w:hAnsiTheme="minorHAnsi"/>
                <w:color w:val="000000"/>
                <w:szCs w:val="22"/>
                <w:lang w:eastAsia="en-GB"/>
              </w:rPr>
              <w:t>Set</w:t>
            </w:r>
            <w:r w:rsidR="00856C3C" w:rsidRPr="00C6114A">
              <w:rPr>
                <w:rFonts w:asciiTheme="minorHAnsi" w:hAnsiTheme="minorHAnsi"/>
                <w:color w:val="000000"/>
                <w:szCs w:val="22"/>
                <w:lang w:eastAsia="en-GB"/>
              </w:rPr>
              <w:t xml:space="preserve"> </w:t>
            </w:r>
            <w:r w:rsidRPr="00C6114A">
              <w:rPr>
                <w:rFonts w:asciiTheme="minorHAnsi" w:hAnsiTheme="minorHAnsi" w:cs="Helvetica"/>
                <w:color w:val="000000"/>
                <w:szCs w:val="22"/>
                <w:shd w:val="clear" w:color="auto" w:fill="FFFFFF"/>
              </w:rPr>
              <w:t>objectives and policies for the aerial use of 1080 as a matter of</w:t>
            </w:r>
            <w:r w:rsidR="00856C3C" w:rsidRPr="00C6114A">
              <w:rPr>
                <w:rStyle w:val="apple-converted-space"/>
                <w:rFonts w:asciiTheme="minorHAnsi" w:hAnsiTheme="minorHAnsi" w:cs="Helvetica"/>
                <w:color w:val="000000"/>
                <w:szCs w:val="22"/>
                <w:shd w:val="clear" w:color="auto" w:fill="FFFFFF"/>
              </w:rPr>
              <w:t xml:space="preserve"> </w:t>
            </w:r>
            <w:r w:rsidRPr="00C6114A">
              <w:rPr>
                <w:rStyle w:val="highlight"/>
                <w:rFonts w:asciiTheme="minorHAnsi" w:hAnsiTheme="minorHAnsi" w:cs="Helvetica"/>
                <w:bCs/>
                <w:color w:val="000000"/>
                <w:szCs w:val="22"/>
                <w:bdr w:val="none" w:sz="0" w:space="0" w:color="auto" w:frame="1"/>
              </w:rPr>
              <w:t>national</w:t>
            </w:r>
            <w:r w:rsidR="00856C3C" w:rsidRPr="00C6114A">
              <w:rPr>
                <w:rStyle w:val="apple-converted-space"/>
                <w:rFonts w:asciiTheme="minorHAnsi" w:hAnsiTheme="minorHAnsi" w:cs="Helvetica"/>
                <w:color w:val="000000"/>
                <w:szCs w:val="22"/>
              </w:rPr>
              <w:t xml:space="preserve"> </w:t>
            </w:r>
            <w:r w:rsidRPr="00C6114A">
              <w:rPr>
                <w:rFonts w:asciiTheme="minorHAnsi" w:hAnsiTheme="minorHAnsi" w:cs="Helvetica"/>
                <w:color w:val="000000"/>
                <w:szCs w:val="22"/>
                <w:shd w:val="clear" w:color="auto" w:fill="FFFFFF"/>
              </w:rPr>
              <w:t>significance</w:t>
            </w:r>
            <w:r w:rsidR="00856C3C" w:rsidRPr="00C6114A">
              <w:rPr>
                <w:rFonts w:asciiTheme="minorHAnsi" w:hAnsiTheme="minorHAnsi" w:cs="Helvetica"/>
                <w:color w:val="000000"/>
                <w:szCs w:val="22"/>
                <w:shd w:val="clear" w:color="auto" w:fill="FFFFFF"/>
              </w:rPr>
              <w:t>, providing clearer national</w:t>
            </w:r>
            <w:r w:rsidRPr="00C6114A">
              <w:rPr>
                <w:rFonts w:asciiTheme="minorHAnsi" w:hAnsiTheme="minorHAnsi" w:cs="Helvetica"/>
                <w:color w:val="000000"/>
                <w:szCs w:val="22"/>
                <w:shd w:val="clear" w:color="auto" w:fill="FFFFFF"/>
              </w:rPr>
              <w:t xml:space="preserve"> direction.</w:t>
            </w:r>
          </w:p>
          <w:p w14:paraId="4BECAF9A" w14:textId="302756E2" w:rsidR="009544E1" w:rsidRPr="00C6114A" w:rsidRDefault="009544E1" w:rsidP="001C7135">
            <w:pPr>
              <w:pStyle w:val="ListParagraph"/>
              <w:numPr>
                <w:ilvl w:val="0"/>
                <w:numId w:val="23"/>
              </w:numPr>
              <w:suppressAutoHyphens w:val="0"/>
              <w:spacing w:after="240"/>
              <w:jc w:val="left"/>
              <w:rPr>
                <w:rFonts w:asciiTheme="minorHAnsi" w:hAnsiTheme="minorHAnsi"/>
                <w:color w:val="000000"/>
                <w:szCs w:val="22"/>
                <w:lang w:eastAsia="en-GB"/>
              </w:rPr>
            </w:pPr>
            <w:r w:rsidRPr="00C6114A">
              <w:rPr>
                <w:rFonts w:asciiTheme="minorHAnsi" w:hAnsiTheme="minorHAnsi"/>
                <w:color w:val="000000"/>
                <w:szCs w:val="22"/>
                <w:lang w:eastAsia="en-GB"/>
              </w:rPr>
              <w:t>Consent authorities must have regard to any relevant national policy statement when c</w:t>
            </w:r>
            <w:r w:rsidR="00460F50" w:rsidRPr="00C6114A">
              <w:rPr>
                <w:rFonts w:asciiTheme="minorHAnsi" w:hAnsiTheme="minorHAnsi"/>
                <w:color w:val="000000"/>
                <w:szCs w:val="22"/>
                <w:lang w:eastAsia="en-GB"/>
              </w:rPr>
              <w:t>onsidering an application for</w:t>
            </w:r>
            <w:r w:rsidR="00856C3C" w:rsidRPr="00C6114A">
              <w:rPr>
                <w:rFonts w:asciiTheme="minorHAnsi" w:hAnsiTheme="minorHAnsi"/>
                <w:color w:val="000000"/>
                <w:szCs w:val="22"/>
                <w:lang w:eastAsia="en-GB"/>
              </w:rPr>
              <w:t xml:space="preserve"> </w:t>
            </w:r>
            <w:r w:rsidRPr="00C6114A">
              <w:rPr>
                <w:rFonts w:asciiTheme="minorHAnsi" w:hAnsiTheme="minorHAnsi"/>
                <w:color w:val="000000"/>
                <w:szCs w:val="22"/>
                <w:lang w:eastAsia="en-GB"/>
              </w:rPr>
              <w:t>resource consent.</w:t>
            </w:r>
          </w:p>
        </w:tc>
      </w:tr>
      <w:tr w:rsidR="009544E1" w:rsidRPr="00C6114A" w14:paraId="49769A57" w14:textId="77777777" w:rsidTr="00320D1E">
        <w:trPr>
          <w:trHeight w:val="700"/>
        </w:trPr>
        <w:tc>
          <w:tcPr>
            <w:cnfStyle w:val="001000000000" w:firstRow="0" w:lastRow="0" w:firstColumn="1" w:lastColumn="0" w:oddVBand="0" w:evenVBand="0" w:oddHBand="0" w:evenHBand="0" w:firstRowFirstColumn="0" w:firstRowLastColumn="0" w:lastRowFirstColumn="0" w:lastRowLastColumn="0"/>
            <w:tcW w:w="1985" w:type="dxa"/>
            <w:noWrap/>
          </w:tcPr>
          <w:p w14:paraId="35B6A47B"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National Environmental Standard</w:t>
            </w:r>
          </w:p>
        </w:tc>
        <w:tc>
          <w:tcPr>
            <w:cnfStyle w:val="000010000000" w:firstRow="0" w:lastRow="0" w:firstColumn="0" w:lastColumn="0" w:oddVBand="1" w:evenVBand="0" w:oddHBand="0" w:evenHBand="0" w:firstRowFirstColumn="0" w:firstRowLastColumn="0" w:lastRowFirstColumn="0" w:lastRowLastColumn="0"/>
            <w:tcW w:w="6804" w:type="dxa"/>
          </w:tcPr>
          <w:p w14:paraId="7658D880" w14:textId="74DC6319" w:rsidR="00856C3C" w:rsidRPr="00C6114A" w:rsidRDefault="00856C3C" w:rsidP="001C7135">
            <w:pPr>
              <w:pStyle w:val="ListParagraph"/>
              <w:numPr>
                <w:ilvl w:val="0"/>
                <w:numId w:val="24"/>
              </w:numPr>
              <w:suppressAutoHyphens w:val="0"/>
              <w:jc w:val="left"/>
              <w:rPr>
                <w:rFonts w:asciiTheme="minorHAnsi" w:hAnsiTheme="minorHAnsi"/>
                <w:color w:val="000000"/>
                <w:szCs w:val="22"/>
                <w:lang w:eastAsia="en-AU"/>
              </w:rPr>
            </w:pPr>
            <w:r w:rsidRPr="00C6114A">
              <w:rPr>
                <w:rFonts w:asciiTheme="minorHAnsi" w:hAnsiTheme="minorHAnsi"/>
                <w:color w:val="000000"/>
                <w:szCs w:val="22"/>
                <w:lang w:eastAsia="en-AU"/>
              </w:rPr>
              <w:t>Set rules for</w:t>
            </w:r>
            <w:r w:rsidR="009544E1" w:rsidRPr="00C6114A">
              <w:rPr>
                <w:rFonts w:asciiTheme="minorHAnsi" w:hAnsiTheme="minorHAnsi"/>
                <w:color w:val="000000"/>
                <w:szCs w:val="22"/>
                <w:lang w:eastAsia="en-AU"/>
              </w:rPr>
              <w:t xml:space="preserve"> the adoption of consistent standards at regional level for aerial 1080 as a permitted activity. </w:t>
            </w:r>
          </w:p>
        </w:tc>
      </w:tr>
      <w:tr w:rsidR="009544E1" w:rsidRPr="00C6114A" w14:paraId="2DE76BA9" w14:textId="77777777" w:rsidTr="00320D1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985" w:type="dxa"/>
          </w:tcPr>
          <w:p w14:paraId="660BCE66"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Legislation Change</w:t>
            </w:r>
          </w:p>
        </w:tc>
        <w:tc>
          <w:tcPr>
            <w:cnfStyle w:val="000010000000" w:firstRow="0" w:lastRow="0" w:firstColumn="0" w:lastColumn="0" w:oddVBand="1" w:evenVBand="0" w:oddHBand="0" w:evenHBand="0" w:firstRowFirstColumn="0" w:firstRowLastColumn="0" w:lastRowFirstColumn="0" w:lastRowLastColumn="0"/>
            <w:tcW w:w="6804" w:type="dxa"/>
          </w:tcPr>
          <w:p w14:paraId="6DFA143D" w14:textId="1E49D635" w:rsidR="009544E1" w:rsidRPr="00C6114A" w:rsidRDefault="00460F50" w:rsidP="001C7135">
            <w:pPr>
              <w:pStyle w:val="ListParagraph"/>
              <w:numPr>
                <w:ilvl w:val="0"/>
                <w:numId w:val="24"/>
              </w:numPr>
              <w:suppressAutoHyphens w:val="0"/>
              <w:rPr>
                <w:rFonts w:asciiTheme="minorHAnsi" w:hAnsiTheme="minorHAnsi"/>
                <w:color w:val="000000"/>
                <w:szCs w:val="22"/>
                <w:lang w:val="en-GB" w:eastAsia="en-GB"/>
              </w:rPr>
            </w:pPr>
            <w:r w:rsidRPr="00C6114A">
              <w:rPr>
                <w:rFonts w:asciiTheme="minorHAnsi" w:hAnsiTheme="minorHAnsi"/>
                <w:color w:val="000000"/>
                <w:szCs w:val="22"/>
                <w:lang w:val="en-GB" w:eastAsia="en-GB"/>
              </w:rPr>
              <w:t>Amend section 15 of the RMA to state that it</w:t>
            </w:r>
            <w:r w:rsidR="009544E1" w:rsidRPr="00C6114A">
              <w:rPr>
                <w:rFonts w:asciiTheme="minorHAnsi" w:hAnsiTheme="minorHAnsi"/>
                <w:color w:val="000000"/>
                <w:szCs w:val="22"/>
                <w:lang w:val="en-GB" w:eastAsia="en-GB"/>
              </w:rPr>
              <w:t xml:space="preserve"> does n</w:t>
            </w:r>
            <w:r w:rsidRPr="00C6114A">
              <w:rPr>
                <w:rFonts w:asciiTheme="minorHAnsi" w:hAnsiTheme="minorHAnsi"/>
                <w:color w:val="000000"/>
                <w:szCs w:val="22"/>
                <w:lang w:val="en-GB" w:eastAsia="en-GB"/>
              </w:rPr>
              <w:t>ot apply to 1080</w:t>
            </w:r>
            <w:r w:rsidR="009544E1" w:rsidRPr="00C6114A">
              <w:rPr>
                <w:rFonts w:asciiTheme="minorHAnsi" w:hAnsiTheme="minorHAnsi"/>
                <w:color w:val="000000"/>
                <w:szCs w:val="22"/>
                <w:lang w:val="en-GB" w:eastAsia="en-GB"/>
              </w:rPr>
              <w:t xml:space="preserve"> products that have approval under HSNO.</w:t>
            </w:r>
          </w:p>
        </w:tc>
      </w:tr>
      <w:tr w:rsidR="009544E1" w:rsidRPr="00C6114A" w14:paraId="7C66E8CD" w14:textId="77777777" w:rsidTr="00320D1E">
        <w:trPr>
          <w:trHeight w:val="823"/>
        </w:trPr>
        <w:tc>
          <w:tcPr>
            <w:cnfStyle w:val="001000000000" w:firstRow="0" w:lastRow="0" w:firstColumn="1" w:lastColumn="0" w:oddVBand="0" w:evenVBand="0" w:oddHBand="0" w:evenHBand="0" w:firstRowFirstColumn="0" w:firstRowLastColumn="0" w:lastRowFirstColumn="0" w:lastRowLastColumn="0"/>
            <w:tcW w:w="1985" w:type="dxa"/>
          </w:tcPr>
          <w:p w14:paraId="221A03D8" w14:textId="061C72F4"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lastRenderedPageBreak/>
              <w:t xml:space="preserve">Regulation under the </w:t>
            </w:r>
            <w:r w:rsidR="00910846" w:rsidRPr="00C6114A">
              <w:rPr>
                <w:rFonts w:asciiTheme="minorHAnsi" w:hAnsiTheme="minorHAnsi"/>
                <w:color w:val="000000"/>
                <w:szCs w:val="22"/>
                <w:lang w:val="en-GB" w:eastAsia="en-GB"/>
              </w:rPr>
              <w:t>under s</w:t>
            </w:r>
            <w:r w:rsidR="0067138F" w:rsidRPr="00C6114A">
              <w:rPr>
                <w:rFonts w:asciiTheme="minorHAnsi" w:hAnsiTheme="minorHAnsi"/>
                <w:color w:val="000000"/>
                <w:szCs w:val="22"/>
                <w:lang w:val="en-GB" w:eastAsia="en-GB"/>
              </w:rPr>
              <w:t>360(1)(h)</w:t>
            </w:r>
            <w:r w:rsidR="00910846" w:rsidRPr="00C6114A">
              <w:rPr>
                <w:rFonts w:asciiTheme="minorHAnsi" w:hAnsiTheme="minorHAnsi"/>
                <w:color w:val="000000"/>
                <w:szCs w:val="22"/>
                <w:lang w:val="en-GB" w:eastAsia="en-GB"/>
              </w:rPr>
              <w:t xml:space="preserve"> of the </w:t>
            </w:r>
            <w:r w:rsidRPr="00C6114A">
              <w:rPr>
                <w:rFonts w:asciiTheme="minorHAnsi" w:hAnsiTheme="minorHAnsi"/>
                <w:color w:val="000000"/>
                <w:szCs w:val="22"/>
                <w:lang w:val="en-GB" w:eastAsia="en-GB"/>
              </w:rPr>
              <w:t>RMA</w:t>
            </w:r>
          </w:p>
        </w:tc>
        <w:tc>
          <w:tcPr>
            <w:cnfStyle w:val="000010000000" w:firstRow="0" w:lastRow="0" w:firstColumn="0" w:lastColumn="0" w:oddVBand="1" w:evenVBand="0" w:oddHBand="0" w:evenHBand="0" w:firstRowFirstColumn="0" w:firstRowLastColumn="0" w:lastRowFirstColumn="0" w:lastRowLastColumn="0"/>
            <w:tcW w:w="6804" w:type="dxa"/>
          </w:tcPr>
          <w:p w14:paraId="6417538E" w14:textId="5EEC9B2C" w:rsidR="00910846" w:rsidRPr="00C6114A" w:rsidRDefault="00460F50" w:rsidP="001C7135">
            <w:pPr>
              <w:pStyle w:val="ListParagraph"/>
              <w:numPr>
                <w:ilvl w:val="0"/>
                <w:numId w:val="24"/>
              </w:numPr>
              <w:suppressAutoHyphens w:val="0"/>
              <w:rPr>
                <w:rFonts w:asciiTheme="minorHAnsi" w:hAnsiTheme="minorHAnsi"/>
                <w:color w:val="000000"/>
                <w:szCs w:val="22"/>
                <w:lang w:val="en-GB" w:eastAsia="en-GB"/>
              </w:rPr>
            </w:pPr>
            <w:r w:rsidRPr="00C6114A">
              <w:rPr>
                <w:rFonts w:asciiTheme="minorHAnsi" w:hAnsiTheme="minorHAnsi"/>
                <w:color w:val="000000"/>
                <w:szCs w:val="22"/>
                <w:shd w:val="clear" w:color="auto" w:fill="FFFFFF"/>
              </w:rPr>
              <w:t>A regulation</w:t>
            </w:r>
            <w:r w:rsidR="00910846" w:rsidRPr="00C6114A">
              <w:rPr>
                <w:rFonts w:asciiTheme="minorHAnsi" w:hAnsiTheme="minorHAnsi"/>
                <w:color w:val="000000"/>
                <w:szCs w:val="22"/>
                <w:shd w:val="clear" w:color="auto" w:fill="FFFFFF"/>
              </w:rPr>
              <w:t xml:space="preserve"> exempt</w:t>
            </w:r>
            <w:r w:rsidRPr="00C6114A">
              <w:rPr>
                <w:rFonts w:asciiTheme="minorHAnsi" w:hAnsiTheme="minorHAnsi"/>
                <w:color w:val="000000"/>
                <w:szCs w:val="22"/>
                <w:shd w:val="clear" w:color="auto" w:fill="FFFFFF"/>
              </w:rPr>
              <w:t>ing</w:t>
            </w:r>
            <w:r w:rsidR="00910846" w:rsidRPr="00C6114A">
              <w:rPr>
                <w:rFonts w:asciiTheme="minorHAnsi" w:hAnsiTheme="minorHAnsi"/>
                <w:color w:val="000000"/>
                <w:szCs w:val="22"/>
                <w:shd w:val="clear" w:color="auto" w:fill="FFFFFF"/>
              </w:rPr>
              <w:t xml:space="preserve"> the use of aerial</w:t>
            </w:r>
            <w:r w:rsidRPr="00C6114A">
              <w:rPr>
                <w:rFonts w:asciiTheme="minorHAnsi" w:hAnsiTheme="minorHAnsi"/>
                <w:color w:val="000000"/>
                <w:szCs w:val="22"/>
                <w:shd w:val="clear" w:color="auto" w:fill="FFFFFF"/>
              </w:rPr>
              <w:t xml:space="preserve"> 1080 from Section </w:t>
            </w:r>
            <w:r w:rsidR="00910846" w:rsidRPr="00C6114A">
              <w:rPr>
                <w:rFonts w:asciiTheme="minorHAnsi" w:hAnsiTheme="minorHAnsi"/>
                <w:color w:val="000000"/>
                <w:szCs w:val="22"/>
                <w:shd w:val="clear" w:color="auto" w:fill="FFFFFF"/>
              </w:rPr>
              <w:t xml:space="preserve">15 of the RMA. </w:t>
            </w:r>
          </w:p>
          <w:p w14:paraId="1FF5AA44" w14:textId="0C72A91A" w:rsidR="00856C3C" w:rsidRPr="00C6114A" w:rsidRDefault="009544E1" w:rsidP="001C7135">
            <w:pPr>
              <w:pStyle w:val="ListParagraph"/>
              <w:numPr>
                <w:ilvl w:val="0"/>
                <w:numId w:val="24"/>
              </w:numPr>
              <w:suppressAutoHyphens w:val="0"/>
              <w:rPr>
                <w:rFonts w:asciiTheme="minorHAnsi" w:hAnsiTheme="minorHAnsi"/>
                <w:color w:val="000000"/>
                <w:szCs w:val="22"/>
                <w:lang w:val="en-GB" w:eastAsia="en-GB"/>
              </w:rPr>
            </w:pPr>
            <w:r w:rsidRPr="00C6114A">
              <w:rPr>
                <w:rFonts w:asciiTheme="minorHAnsi" w:hAnsiTheme="minorHAnsi"/>
                <w:color w:val="000000"/>
                <w:szCs w:val="22"/>
                <w:shd w:val="clear" w:color="auto" w:fill="FFFFFF"/>
              </w:rPr>
              <w:t>The Governor-General, by Order in Council, m</w:t>
            </w:r>
            <w:r w:rsidR="00460F50" w:rsidRPr="00C6114A">
              <w:rPr>
                <w:rFonts w:asciiTheme="minorHAnsi" w:hAnsiTheme="minorHAnsi"/>
                <w:color w:val="000000"/>
                <w:szCs w:val="22"/>
                <w:shd w:val="clear" w:color="auto" w:fill="FFFFFF"/>
              </w:rPr>
              <w:t>akes</w:t>
            </w:r>
            <w:r w:rsidRPr="00C6114A">
              <w:rPr>
                <w:rFonts w:asciiTheme="minorHAnsi" w:hAnsiTheme="minorHAnsi"/>
                <w:color w:val="000000"/>
                <w:szCs w:val="22"/>
                <w:shd w:val="clear" w:color="auto" w:fill="FFFFFF"/>
              </w:rPr>
              <w:t xml:space="preserve"> a regulation under s</w:t>
            </w:r>
            <w:r w:rsidR="0067138F" w:rsidRPr="00C6114A">
              <w:rPr>
                <w:rFonts w:asciiTheme="minorHAnsi" w:hAnsiTheme="minorHAnsi"/>
                <w:color w:val="000000"/>
                <w:szCs w:val="22"/>
                <w:shd w:val="clear" w:color="auto" w:fill="FFFFFF"/>
              </w:rPr>
              <w:t>360(1)(h)</w:t>
            </w:r>
            <w:r w:rsidRPr="00C6114A">
              <w:rPr>
                <w:rFonts w:asciiTheme="minorHAnsi" w:hAnsiTheme="minorHAnsi"/>
                <w:color w:val="000000"/>
                <w:szCs w:val="22"/>
                <w:shd w:val="clear" w:color="auto" w:fill="FFFFFF"/>
              </w:rPr>
              <w:t xml:space="preserve"> of the RMA that</w:t>
            </w:r>
            <w:r w:rsidR="00910846" w:rsidRPr="00C6114A">
              <w:rPr>
                <w:rFonts w:asciiTheme="minorHAnsi" w:hAnsiTheme="minorHAnsi"/>
                <w:color w:val="000000"/>
                <w:szCs w:val="22"/>
                <w:shd w:val="clear" w:color="auto" w:fill="FFFFFF"/>
              </w:rPr>
              <w:t>;</w:t>
            </w:r>
          </w:p>
          <w:p w14:paraId="70801307" w14:textId="671682E9" w:rsidR="009544E1" w:rsidRPr="00C6114A" w:rsidRDefault="009544E1" w:rsidP="00460F50">
            <w:pPr>
              <w:suppressAutoHyphens w:val="0"/>
              <w:spacing w:after="240"/>
              <w:ind w:left="742"/>
              <w:rPr>
                <w:rFonts w:asciiTheme="minorHAnsi" w:hAnsiTheme="minorHAnsi"/>
                <w:i/>
                <w:color w:val="000000"/>
                <w:szCs w:val="22"/>
                <w:lang w:val="en-GB" w:eastAsia="en-GB"/>
              </w:rPr>
            </w:pPr>
            <w:r w:rsidRPr="00C6114A">
              <w:rPr>
                <w:rFonts w:asciiTheme="minorHAnsi" w:hAnsiTheme="minorHAnsi"/>
                <w:i/>
                <w:color w:val="000000"/>
                <w:szCs w:val="22"/>
                <w:lang w:val="en-GB" w:eastAsia="en-GB"/>
              </w:rPr>
              <w:t>“Prescribes e</w:t>
            </w:r>
            <w:r w:rsidR="005807FF" w:rsidRPr="00C6114A">
              <w:rPr>
                <w:rFonts w:asciiTheme="minorHAnsi" w:hAnsiTheme="minorHAnsi"/>
                <w:i/>
                <w:color w:val="000000"/>
                <w:szCs w:val="22"/>
                <w:lang w:val="en-GB" w:eastAsia="en-GB"/>
              </w:rPr>
              <w:t xml:space="preserve">xemptions from any provision of </w:t>
            </w:r>
            <w:hyperlink r:id="rId37" w:anchor="DLM231978" w:history="1">
              <w:r w:rsidRPr="00C6114A">
                <w:rPr>
                  <w:rFonts w:asciiTheme="minorHAnsi" w:hAnsiTheme="minorHAnsi"/>
                  <w:i/>
                  <w:szCs w:val="22"/>
                  <w:lang w:val="en-GB" w:eastAsia="en-GB"/>
                </w:rPr>
                <w:t>section 15</w:t>
              </w:r>
            </w:hyperlink>
            <w:r w:rsidRPr="00C6114A">
              <w:rPr>
                <w:rFonts w:asciiTheme="minorHAnsi" w:hAnsiTheme="minorHAnsi"/>
                <w:i/>
                <w:szCs w:val="22"/>
                <w:lang w:val="en-GB" w:eastAsia="en-GB"/>
              </w:rPr>
              <w:t xml:space="preserve">, </w:t>
            </w:r>
            <w:r w:rsidRPr="00C6114A">
              <w:rPr>
                <w:rFonts w:asciiTheme="minorHAnsi" w:hAnsiTheme="minorHAnsi"/>
                <w:i/>
                <w:color w:val="000000"/>
                <w:szCs w:val="22"/>
                <w:lang w:val="en-GB" w:eastAsia="en-GB"/>
              </w:rPr>
              <w:t xml:space="preserve">either absolutely or subject to any prescribed conditions, and either generally or specifically or in relation to particular descriptions of contaminants or to the discharge of contaminants in particular circumstances or from particular sources, or in relation to any area of land, air, or water specified in the regulations” </w:t>
            </w:r>
          </w:p>
        </w:tc>
      </w:tr>
      <w:tr w:rsidR="009544E1" w:rsidRPr="00C6114A" w14:paraId="19CDC27E" w14:textId="77777777" w:rsidTr="00320D1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985" w:type="dxa"/>
          </w:tcPr>
          <w:p w14:paraId="12FE0B05"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New Act</w:t>
            </w:r>
          </w:p>
        </w:tc>
        <w:tc>
          <w:tcPr>
            <w:cnfStyle w:val="000010000000" w:firstRow="0" w:lastRow="0" w:firstColumn="0" w:lastColumn="0" w:oddVBand="1" w:evenVBand="0" w:oddHBand="0" w:evenHBand="0" w:firstRowFirstColumn="0" w:firstRowLastColumn="0" w:lastRowFirstColumn="0" w:lastRowLastColumn="0"/>
            <w:tcW w:w="6804" w:type="dxa"/>
          </w:tcPr>
          <w:p w14:paraId="36F96CC0" w14:textId="2CE1F1C5" w:rsidR="001550BB" w:rsidRPr="00C6114A" w:rsidRDefault="00856C3C" w:rsidP="001550BB">
            <w:pPr>
              <w:pStyle w:val="ListParagraph"/>
              <w:numPr>
                <w:ilvl w:val="0"/>
                <w:numId w:val="24"/>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Drafting of a new Act</w:t>
            </w:r>
            <w:r w:rsidR="009544E1" w:rsidRPr="00C6114A">
              <w:rPr>
                <w:rFonts w:asciiTheme="minorHAnsi" w:hAnsiTheme="minorHAnsi"/>
                <w:color w:val="000000"/>
                <w:szCs w:val="22"/>
                <w:lang w:val="en-GB" w:eastAsia="en-GB"/>
              </w:rPr>
              <w:t xml:space="preserve"> that exe</w:t>
            </w:r>
            <w:r w:rsidR="00D02C54" w:rsidRPr="00C6114A">
              <w:rPr>
                <w:rFonts w:asciiTheme="minorHAnsi" w:hAnsiTheme="minorHAnsi"/>
                <w:color w:val="000000"/>
                <w:szCs w:val="22"/>
                <w:lang w:val="en-GB" w:eastAsia="en-GB"/>
              </w:rPr>
              <w:t xml:space="preserve">mpts the use of aerial 1080 </w:t>
            </w:r>
            <w:r w:rsidR="009544E1" w:rsidRPr="00C6114A">
              <w:rPr>
                <w:rFonts w:asciiTheme="minorHAnsi" w:hAnsiTheme="minorHAnsi"/>
                <w:color w:val="000000"/>
                <w:szCs w:val="22"/>
                <w:lang w:val="en-GB" w:eastAsia="en-GB"/>
              </w:rPr>
              <w:t>from the requirements of the RMA.</w:t>
            </w:r>
          </w:p>
        </w:tc>
      </w:tr>
      <w:tr w:rsidR="009544E1" w:rsidRPr="00C6114A" w14:paraId="6B58899F" w14:textId="77777777" w:rsidTr="00320D1E">
        <w:trPr>
          <w:trHeight w:val="823"/>
        </w:trPr>
        <w:tc>
          <w:tcPr>
            <w:cnfStyle w:val="001000000000" w:firstRow="0" w:lastRow="0" w:firstColumn="1" w:lastColumn="0" w:oddVBand="0" w:evenVBand="0" w:oddHBand="0" w:evenHBand="0" w:firstRowFirstColumn="0" w:firstRowLastColumn="0" w:lastRowFirstColumn="0" w:lastRowLastColumn="0"/>
            <w:tcW w:w="1985" w:type="dxa"/>
          </w:tcPr>
          <w:p w14:paraId="05AB0CDB"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Plan change at National Level</w:t>
            </w:r>
          </w:p>
        </w:tc>
        <w:tc>
          <w:tcPr>
            <w:cnfStyle w:val="000010000000" w:firstRow="0" w:lastRow="0" w:firstColumn="0" w:lastColumn="0" w:oddVBand="1" w:evenVBand="0" w:oddHBand="0" w:evenHBand="0" w:firstRowFirstColumn="0" w:firstRowLastColumn="0" w:lastRowFirstColumn="0" w:lastRowLastColumn="0"/>
            <w:tcW w:w="6804" w:type="dxa"/>
          </w:tcPr>
          <w:p w14:paraId="5CC50CB3" w14:textId="343D392D" w:rsidR="005807FF" w:rsidRPr="00C6114A" w:rsidRDefault="00856C3C" w:rsidP="001C7135">
            <w:pPr>
              <w:pStyle w:val="ListParagraph"/>
              <w:numPr>
                <w:ilvl w:val="0"/>
                <w:numId w:val="24"/>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Lodge a “plan change” application with the EPA to</w:t>
            </w:r>
            <w:r w:rsidR="009544E1" w:rsidRPr="00C6114A">
              <w:rPr>
                <w:rFonts w:asciiTheme="minorHAnsi" w:hAnsiTheme="minorHAnsi"/>
                <w:color w:val="000000"/>
                <w:szCs w:val="22"/>
                <w:lang w:val="en-GB" w:eastAsia="en-GB"/>
              </w:rPr>
              <w:t xml:space="preserve"> amend all relevant regional plans simultaneously to permit the aerial use of 1080. </w:t>
            </w:r>
          </w:p>
          <w:p w14:paraId="0E18E010" w14:textId="18EB39C7" w:rsidR="009544E1" w:rsidRPr="00C6114A" w:rsidRDefault="00856C3C" w:rsidP="001C7135">
            <w:pPr>
              <w:pStyle w:val="ListParagraph"/>
              <w:numPr>
                <w:ilvl w:val="0"/>
                <w:numId w:val="24"/>
              </w:numPr>
              <w:suppressAutoHyphens w:val="0"/>
              <w:spacing w:after="24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 xml:space="preserve">Likely that </w:t>
            </w:r>
            <w:r w:rsidR="001550BB" w:rsidRPr="00C6114A">
              <w:rPr>
                <w:rFonts w:asciiTheme="minorHAnsi" w:hAnsiTheme="minorHAnsi"/>
                <w:color w:val="000000"/>
                <w:szCs w:val="22"/>
                <w:lang w:val="en-GB" w:eastAsia="en-GB"/>
              </w:rPr>
              <w:t xml:space="preserve">a </w:t>
            </w:r>
            <w:r w:rsidRPr="00C6114A">
              <w:rPr>
                <w:rFonts w:asciiTheme="minorHAnsi" w:hAnsiTheme="minorHAnsi"/>
                <w:color w:val="000000"/>
                <w:szCs w:val="22"/>
                <w:lang w:val="en-GB" w:eastAsia="en-GB"/>
              </w:rPr>
              <w:t>Board of I</w:t>
            </w:r>
            <w:r w:rsidR="009544E1" w:rsidRPr="00C6114A">
              <w:rPr>
                <w:rFonts w:asciiTheme="minorHAnsi" w:hAnsiTheme="minorHAnsi"/>
                <w:color w:val="000000"/>
                <w:szCs w:val="22"/>
                <w:lang w:val="en-GB" w:eastAsia="en-GB"/>
              </w:rPr>
              <w:t>nquiry would process the application as a matter of national significance.</w:t>
            </w:r>
          </w:p>
        </w:tc>
      </w:tr>
      <w:tr w:rsidR="009544E1" w:rsidRPr="00C6114A" w14:paraId="4CA3B640" w14:textId="77777777" w:rsidTr="00320D1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985" w:type="dxa"/>
          </w:tcPr>
          <w:p w14:paraId="3EA4815D" w14:textId="77777777" w:rsidR="009544E1" w:rsidRPr="00C6114A" w:rsidRDefault="009544E1" w:rsidP="000E38FC">
            <w:pPr>
              <w:suppressAutoHyphens w:val="0"/>
              <w:jc w:val="left"/>
              <w:rPr>
                <w:rFonts w:asciiTheme="minorHAnsi" w:hAnsiTheme="minorHAnsi"/>
                <w:color w:val="000000"/>
                <w:szCs w:val="22"/>
                <w:lang w:eastAsia="en-GB"/>
              </w:rPr>
            </w:pPr>
            <w:r w:rsidRPr="00C6114A">
              <w:rPr>
                <w:rFonts w:asciiTheme="minorHAnsi" w:hAnsiTheme="minorHAnsi"/>
                <w:color w:val="000000"/>
                <w:szCs w:val="22"/>
                <w:lang w:eastAsia="en-GB"/>
              </w:rPr>
              <w:t>National Consent</w:t>
            </w:r>
          </w:p>
        </w:tc>
        <w:tc>
          <w:tcPr>
            <w:cnfStyle w:val="000010000000" w:firstRow="0" w:lastRow="0" w:firstColumn="0" w:lastColumn="0" w:oddVBand="1" w:evenVBand="0" w:oddHBand="0" w:evenHBand="0" w:firstRowFirstColumn="0" w:firstRowLastColumn="0" w:lastRowFirstColumn="0" w:lastRowLastColumn="0"/>
            <w:tcW w:w="6804" w:type="dxa"/>
          </w:tcPr>
          <w:p w14:paraId="0FA8A02B" w14:textId="24637201" w:rsidR="009544E1" w:rsidRPr="00C6114A" w:rsidRDefault="00856C3C" w:rsidP="001C7135">
            <w:pPr>
              <w:pStyle w:val="ListParagraph"/>
              <w:numPr>
                <w:ilvl w:val="0"/>
                <w:numId w:val="25"/>
              </w:numPr>
              <w:suppressAutoHyphens w:val="0"/>
              <w:jc w:val="left"/>
              <w:rPr>
                <w:rFonts w:asciiTheme="minorHAnsi" w:hAnsiTheme="minorHAnsi"/>
                <w:color w:val="000000"/>
                <w:szCs w:val="22"/>
                <w:lang w:eastAsia="en-GB"/>
              </w:rPr>
            </w:pPr>
            <w:r w:rsidRPr="00C6114A">
              <w:rPr>
                <w:rFonts w:asciiTheme="minorHAnsi" w:hAnsiTheme="minorHAnsi"/>
                <w:color w:val="000000"/>
                <w:szCs w:val="22"/>
                <w:lang w:eastAsia="en-GB"/>
              </w:rPr>
              <w:t xml:space="preserve">Lodge a multi-region comprehensive </w:t>
            </w:r>
            <w:r w:rsidR="009544E1" w:rsidRPr="00C6114A">
              <w:rPr>
                <w:rFonts w:asciiTheme="minorHAnsi" w:hAnsiTheme="minorHAnsi"/>
                <w:color w:val="000000"/>
                <w:szCs w:val="22"/>
                <w:lang w:eastAsia="en-GB"/>
              </w:rPr>
              <w:t>consent</w:t>
            </w:r>
            <w:r w:rsidRPr="00C6114A">
              <w:rPr>
                <w:rFonts w:asciiTheme="minorHAnsi" w:hAnsiTheme="minorHAnsi"/>
                <w:color w:val="000000"/>
                <w:szCs w:val="22"/>
                <w:lang w:eastAsia="en-GB"/>
              </w:rPr>
              <w:t xml:space="preserve"> application with the EPA to secure co</w:t>
            </w:r>
            <w:r w:rsidR="001550BB" w:rsidRPr="00C6114A">
              <w:rPr>
                <w:rFonts w:asciiTheme="minorHAnsi" w:hAnsiTheme="minorHAnsi"/>
                <w:color w:val="000000"/>
                <w:szCs w:val="22"/>
                <w:lang w:eastAsia="en-GB"/>
              </w:rPr>
              <w:t>nsent for all 1080 operations over a 35 year term</w:t>
            </w:r>
            <w:r w:rsidR="009544E1" w:rsidRPr="00C6114A">
              <w:rPr>
                <w:rFonts w:asciiTheme="minorHAnsi" w:hAnsiTheme="minorHAnsi"/>
                <w:color w:val="000000"/>
                <w:szCs w:val="22"/>
                <w:lang w:eastAsia="en-GB"/>
              </w:rPr>
              <w:t xml:space="preserve">.  </w:t>
            </w:r>
          </w:p>
          <w:p w14:paraId="48039624" w14:textId="7E893FCC" w:rsidR="001550BB" w:rsidRPr="00C6114A" w:rsidRDefault="00856C3C" w:rsidP="00DD751E">
            <w:pPr>
              <w:pStyle w:val="ListParagraph"/>
              <w:numPr>
                <w:ilvl w:val="0"/>
                <w:numId w:val="25"/>
              </w:numPr>
              <w:suppressAutoHyphens w:val="0"/>
              <w:jc w:val="left"/>
              <w:rPr>
                <w:rFonts w:asciiTheme="minorHAnsi" w:hAnsiTheme="minorHAnsi"/>
                <w:color w:val="000000"/>
                <w:szCs w:val="22"/>
                <w:lang w:eastAsia="en-GB"/>
              </w:rPr>
            </w:pPr>
            <w:r w:rsidRPr="00C6114A">
              <w:rPr>
                <w:rFonts w:asciiTheme="minorHAnsi" w:hAnsiTheme="minorHAnsi"/>
                <w:color w:val="000000"/>
                <w:szCs w:val="22"/>
                <w:lang w:val="en-GB" w:eastAsia="en-GB"/>
              </w:rPr>
              <w:t>Likely that Board of Inquiry would process the application as a matter of national significance.</w:t>
            </w:r>
          </w:p>
        </w:tc>
      </w:tr>
      <w:tr w:rsidR="00320D1E" w:rsidRPr="00C6114A" w14:paraId="5520A225" w14:textId="77777777" w:rsidTr="003363EA">
        <w:trPr>
          <w:trHeight w:val="300"/>
        </w:trPr>
        <w:tc>
          <w:tcPr>
            <w:cnfStyle w:val="001000000000" w:firstRow="0" w:lastRow="0" w:firstColumn="1" w:lastColumn="0" w:oddVBand="0" w:evenVBand="0" w:oddHBand="0" w:evenHBand="0" w:firstRowFirstColumn="0" w:firstRowLastColumn="0" w:lastRowFirstColumn="0" w:lastRowLastColumn="0"/>
            <w:tcW w:w="8789" w:type="dxa"/>
            <w:gridSpan w:val="2"/>
            <w:tcBorders>
              <w:top w:val="single" w:sz="8" w:space="0" w:color="4F81BD" w:themeColor="accent1"/>
              <w:bottom w:val="single" w:sz="8" w:space="0" w:color="4F81BD" w:themeColor="accent1"/>
            </w:tcBorders>
            <w:shd w:val="clear" w:color="auto" w:fill="365F91" w:themeFill="accent1" w:themeFillShade="BF"/>
            <w:noWrap/>
            <w:hideMark/>
          </w:tcPr>
          <w:p w14:paraId="18B7901F" w14:textId="7BACFBC8" w:rsidR="00320D1E" w:rsidRPr="00C6114A" w:rsidRDefault="00320D1E" w:rsidP="000E38FC">
            <w:pPr>
              <w:suppressAutoHyphens w:val="0"/>
              <w:jc w:val="left"/>
              <w:rPr>
                <w:rFonts w:asciiTheme="minorHAnsi" w:hAnsiTheme="minorHAnsi"/>
                <w:color w:val="000000"/>
                <w:szCs w:val="22"/>
                <w:lang w:val="en-GB" w:eastAsia="en-GB"/>
              </w:rPr>
            </w:pPr>
            <w:r w:rsidRPr="00C6114A">
              <w:rPr>
                <w:rFonts w:asciiTheme="minorHAnsi" w:hAnsiTheme="minorHAnsi"/>
                <w:color w:val="FFFFFF" w:themeColor="background1"/>
                <w:szCs w:val="22"/>
                <w:lang w:val="en-GB" w:eastAsia="en-GB"/>
              </w:rPr>
              <w:t>Regional Options</w:t>
            </w:r>
          </w:p>
        </w:tc>
      </w:tr>
      <w:tr w:rsidR="009544E1" w:rsidRPr="00C6114A" w14:paraId="72D1F835" w14:textId="77777777" w:rsidTr="00320D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tcPr>
          <w:p w14:paraId="5FF937B6"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Regional Approach</w:t>
            </w:r>
          </w:p>
        </w:tc>
        <w:tc>
          <w:tcPr>
            <w:cnfStyle w:val="000010000000" w:firstRow="0" w:lastRow="0" w:firstColumn="0" w:lastColumn="0" w:oddVBand="1" w:evenVBand="0" w:oddHBand="0" w:evenHBand="0" w:firstRowFirstColumn="0" w:firstRowLastColumn="0" w:lastRowFirstColumn="0" w:lastRowLastColumn="0"/>
            <w:tcW w:w="6804" w:type="dxa"/>
          </w:tcPr>
          <w:p w14:paraId="76DB2BE3" w14:textId="7F178246" w:rsidR="009544E1" w:rsidRPr="00C6114A" w:rsidRDefault="006B0875"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Establishment of a c</w:t>
            </w:r>
            <w:r w:rsidR="005807FF" w:rsidRPr="00C6114A">
              <w:rPr>
                <w:rFonts w:asciiTheme="minorHAnsi" w:hAnsiTheme="minorHAnsi"/>
                <w:color w:val="000000"/>
                <w:szCs w:val="22"/>
                <w:lang w:val="en-GB" w:eastAsia="en-GB"/>
              </w:rPr>
              <w:t>entralised team</w:t>
            </w:r>
            <w:r w:rsidR="009544E1" w:rsidRPr="00C6114A">
              <w:rPr>
                <w:rFonts w:asciiTheme="minorHAnsi" w:hAnsiTheme="minorHAnsi"/>
                <w:color w:val="000000"/>
                <w:szCs w:val="22"/>
                <w:lang w:val="en-GB" w:eastAsia="en-GB"/>
              </w:rPr>
              <w:t xml:space="preserve"> to manage a rolling multi-year programme comprising:</w:t>
            </w:r>
          </w:p>
          <w:p w14:paraId="512F9D73" w14:textId="62C9E44C" w:rsidR="009544E1" w:rsidRPr="00C6114A" w:rsidRDefault="005807FF" w:rsidP="001C7135">
            <w:pPr>
              <w:pStyle w:val="ListParagraph"/>
              <w:numPr>
                <w:ilvl w:val="0"/>
                <w:numId w:val="16"/>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S</w:t>
            </w:r>
            <w:r w:rsidR="00460F50" w:rsidRPr="00C6114A">
              <w:rPr>
                <w:rFonts w:asciiTheme="minorHAnsi" w:hAnsiTheme="minorHAnsi"/>
                <w:color w:val="000000"/>
                <w:szCs w:val="22"/>
                <w:lang w:val="en-GB" w:eastAsia="en-GB"/>
              </w:rPr>
              <w:t xml:space="preserve">ubmissions on the </w:t>
            </w:r>
            <w:r w:rsidR="009544E1" w:rsidRPr="00C6114A">
              <w:rPr>
                <w:rFonts w:asciiTheme="minorHAnsi" w:hAnsiTheme="minorHAnsi"/>
                <w:color w:val="000000"/>
                <w:szCs w:val="22"/>
                <w:lang w:val="en-GB" w:eastAsia="en-GB"/>
              </w:rPr>
              <w:t>scheduled Regional Plan reviews within the next two years, with the objective of securing permitted activity status for aerial 1080 operations; and</w:t>
            </w:r>
          </w:p>
          <w:p w14:paraId="5F329386" w14:textId="05EFAF65" w:rsidR="00C2284F" w:rsidRPr="00C6114A" w:rsidRDefault="005807FF" w:rsidP="001C7135">
            <w:pPr>
              <w:pStyle w:val="ListParagraph"/>
              <w:numPr>
                <w:ilvl w:val="0"/>
                <w:numId w:val="16"/>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P</w:t>
            </w:r>
            <w:r w:rsidR="009544E1" w:rsidRPr="00C6114A">
              <w:rPr>
                <w:rFonts w:asciiTheme="minorHAnsi" w:hAnsiTheme="minorHAnsi"/>
                <w:color w:val="000000"/>
                <w:szCs w:val="22"/>
                <w:lang w:val="en-GB" w:eastAsia="en-GB"/>
              </w:rPr>
              <w:t xml:space="preserve">reparation of comprehensive resource consents in eight other regions, to secure long-term consents </w:t>
            </w:r>
            <w:r w:rsidRPr="00C6114A">
              <w:rPr>
                <w:rFonts w:asciiTheme="minorHAnsi" w:hAnsiTheme="minorHAnsi"/>
                <w:color w:val="000000"/>
                <w:szCs w:val="22"/>
                <w:lang w:val="en-GB" w:eastAsia="en-GB"/>
              </w:rPr>
              <w:t xml:space="preserve">for all </w:t>
            </w:r>
            <w:r w:rsidR="009544E1" w:rsidRPr="00C6114A">
              <w:rPr>
                <w:rFonts w:asciiTheme="minorHAnsi" w:hAnsiTheme="minorHAnsi"/>
                <w:color w:val="000000"/>
                <w:szCs w:val="22"/>
                <w:lang w:val="en-GB" w:eastAsia="en-GB"/>
              </w:rPr>
              <w:t>operational areas with consistent conditions.</w:t>
            </w:r>
          </w:p>
          <w:p w14:paraId="6C8E2CCC" w14:textId="1E5A4132" w:rsidR="006B0875" w:rsidRPr="00C6114A" w:rsidRDefault="00C2284F" w:rsidP="006B0875">
            <w:pPr>
              <w:suppressAutoHyphens w:val="0"/>
              <w:jc w:val="left"/>
              <w:rPr>
                <w:rFonts w:asciiTheme="minorHAnsi" w:hAnsiTheme="minorHAnsi"/>
                <w:bCs/>
                <w:color w:val="000000"/>
                <w:szCs w:val="22"/>
                <w:lang w:val="en-GB" w:eastAsia="en-GB"/>
              </w:rPr>
            </w:pPr>
            <w:r w:rsidRPr="00C6114A">
              <w:rPr>
                <w:rFonts w:asciiTheme="minorHAnsi" w:hAnsiTheme="minorHAnsi"/>
                <w:bCs/>
                <w:color w:val="000000"/>
                <w:szCs w:val="22"/>
                <w:lang w:val="en-GB" w:eastAsia="en-GB"/>
              </w:rPr>
              <w:t>Possibility of further constraints on 1080 use being introduce</w:t>
            </w:r>
            <w:r w:rsidR="00DD751E" w:rsidRPr="00C6114A">
              <w:rPr>
                <w:rFonts w:asciiTheme="minorHAnsi" w:hAnsiTheme="minorHAnsi"/>
                <w:bCs/>
                <w:color w:val="000000"/>
                <w:szCs w:val="22"/>
                <w:lang w:val="en-GB" w:eastAsia="en-GB"/>
              </w:rPr>
              <w:t>d through Regional Plan reviews.</w:t>
            </w:r>
            <w:r w:rsidRPr="00C6114A">
              <w:rPr>
                <w:rFonts w:asciiTheme="minorHAnsi" w:hAnsiTheme="minorHAnsi"/>
                <w:bCs/>
                <w:color w:val="000000"/>
                <w:szCs w:val="22"/>
                <w:lang w:val="en-GB" w:eastAsia="en-GB"/>
              </w:rPr>
              <w:t xml:space="preserve"> </w:t>
            </w:r>
          </w:p>
          <w:p w14:paraId="2AB81387" w14:textId="1B0010B8" w:rsidR="00047FCC" w:rsidRPr="00C6114A" w:rsidRDefault="00047FCC" w:rsidP="006B0875">
            <w:pPr>
              <w:suppressAutoHyphens w:val="0"/>
              <w:jc w:val="left"/>
              <w:rPr>
                <w:rFonts w:asciiTheme="minorHAnsi" w:hAnsiTheme="minorHAnsi"/>
                <w:color w:val="000000"/>
                <w:szCs w:val="22"/>
                <w:lang w:val="en-GB" w:eastAsia="en-GB"/>
              </w:rPr>
            </w:pPr>
          </w:p>
        </w:tc>
      </w:tr>
      <w:tr w:rsidR="002473B2" w:rsidRPr="00C6114A" w14:paraId="6E2B1FD9" w14:textId="77777777" w:rsidTr="00320D1E">
        <w:trPr>
          <w:trHeight w:val="300"/>
        </w:trPr>
        <w:tc>
          <w:tcPr>
            <w:cnfStyle w:val="001000000000" w:firstRow="0" w:lastRow="0" w:firstColumn="1" w:lastColumn="0" w:oddVBand="0" w:evenVBand="0" w:oddHBand="0" w:evenHBand="0" w:firstRowFirstColumn="0" w:firstRowLastColumn="0" w:lastRowFirstColumn="0" w:lastRowLastColumn="0"/>
            <w:tcW w:w="1985" w:type="dxa"/>
            <w:noWrap/>
          </w:tcPr>
          <w:p w14:paraId="7173BF5B" w14:textId="0DB4A292" w:rsidR="002473B2" w:rsidRPr="00C6114A" w:rsidRDefault="00910846"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Comprehensive Resource Consents</w:t>
            </w:r>
          </w:p>
        </w:tc>
        <w:tc>
          <w:tcPr>
            <w:cnfStyle w:val="000010000000" w:firstRow="0" w:lastRow="0" w:firstColumn="0" w:lastColumn="0" w:oddVBand="1" w:evenVBand="0" w:oddHBand="0" w:evenHBand="0" w:firstRowFirstColumn="0" w:firstRowLastColumn="0" w:lastRowFirstColumn="0" w:lastRowLastColumn="0"/>
            <w:tcW w:w="6804" w:type="dxa"/>
          </w:tcPr>
          <w:p w14:paraId="0080F45C" w14:textId="4A1CCA88" w:rsidR="0046727C" w:rsidRPr="00320D1E" w:rsidRDefault="006B0875" w:rsidP="000E38FC">
            <w:pPr>
              <w:pStyle w:val="ListParagraph"/>
              <w:numPr>
                <w:ilvl w:val="0"/>
                <w:numId w:val="16"/>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Preparation of c</w:t>
            </w:r>
            <w:r w:rsidR="00460F50" w:rsidRPr="00C6114A">
              <w:rPr>
                <w:rFonts w:asciiTheme="minorHAnsi" w:hAnsiTheme="minorHAnsi"/>
                <w:color w:val="000000"/>
                <w:szCs w:val="22"/>
                <w:lang w:val="en-GB" w:eastAsia="en-GB"/>
              </w:rPr>
              <w:t>omprehensive resource consents across 1</w:t>
            </w:r>
            <w:r w:rsidR="00DD751E" w:rsidRPr="00C6114A">
              <w:rPr>
                <w:rFonts w:asciiTheme="minorHAnsi" w:hAnsiTheme="minorHAnsi"/>
                <w:color w:val="000000"/>
                <w:szCs w:val="22"/>
                <w:lang w:val="en-GB" w:eastAsia="en-GB"/>
              </w:rPr>
              <w:t>3</w:t>
            </w:r>
            <w:r w:rsidR="00460F50" w:rsidRPr="00C6114A">
              <w:rPr>
                <w:rFonts w:asciiTheme="minorHAnsi" w:hAnsiTheme="minorHAnsi"/>
                <w:color w:val="000000"/>
                <w:szCs w:val="22"/>
                <w:lang w:val="en-GB" w:eastAsia="en-GB"/>
              </w:rPr>
              <w:t xml:space="preserve"> Regions </w:t>
            </w:r>
            <w:r w:rsidRPr="00C6114A">
              <w:rPr>
                <w:rFonts w:asciiTheme="minorHAnsi" w:hAnsiTheme="minorHAnsi"/>
                <w:color w:val="000000"/>
                <w:szCs w:val="22"/>
                <w:lang w:val="en-GB" w:eastAsia="en-GB"/>
              </w:rPr>
              <w:t>to secure long-term consents for all operational areas with consistent conditions.</w:t>
            </w:r>
          </w:p>
        </w:tc>
      </w:tr>
      <w:tr w:rsidR="002473B2" w:rsidRPr="00C6114A" w14:paraId="5016E878" w14:textId="77777777" w:rsidTr="00320D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tcPr>
          <w:p w14:paraId="67D8D956" w14:textId="473EDE62" w:rsidR="002473B2" w:rsidRPr="00C6114A" w:rsidRDefault="00910846"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Private Plan Changes</w:t>
            </w:r>
          </w:p>
        </w:tc>
        <w:tc>
          <w:tcPr>
            <w:cnfStyle w:val="000010000000" w:firstRow="0" w:lastRow="0" w:firstColumn="0" w:lastColumn="0" w:oddVBand="1" w:evenVBand="0" w:oddHBand="0" w:evenHBand="0" w:firstRowFirstColumn="0" w:firstRowLastColumn="0" w:lastRowFirstColumn="0" w:lastRowLastColumn="0"/>
            <w:tcW w:w="6804" w:type="dxa"/>
          </w:tcPr>
          <w:p w14:paraId="749691D4" w14:textId="77777777" w:rsidR="002473B2" w:rsidRDefault="00C90E6B" w:rsidP="001C7135">
            <w:pPr>
              <w:pStyle w:val="ListParagraph"/>
              <w:numPr>
                <w:ilvl w:val="0"/>
                <w:numId w:val="35"/>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 xml:space="preserve">Partner led </w:t>
            </w:r>
            <w:r w:rsidR="00460F50" w:rsidRPr="00C6114A">
              <w:rPr>
                <w:rFonts w:asciiTheme="minorHAnsi" w:hAnsiTheme="minorHAnsi"/>
                <w:color w:val="000000"/>
                <w:szCs w:val="22"/>
                <w:lang w:val="en-GB" w:eastAsia="en-GB"/>
              </w:rPr>
              <w:t xml:space="preserve">private </w:t>
            </w:r>
            <w:r w:rsidRPr="00C6114A">
              <w:rPr>
                <w:rFonts w:asciiTheme="minorHAnsi" w:hAnsiTheme="minorHAnsi"/>
                <w:color w:val="000000"/>
                <w:szCs w:val="22"/>
                <w:lang w:val="en-GB" w:eastAsia="en-GB"/>
              </w:rPr>
              <w:t>plan changes with the objective of making the aerial use of 1080 permitted activity subject to HSNO</w:t>
            </w:r>
            <w:r w:rsidR="001550BB" w:rsidRPr="00C6114A">
              <w:rPr>
                <w:rFonts w:asciiTheme="minorHAnsi" w:hAnsiTheme="minorHAnsi"/>
                <w:color w:val="000000"/>
                <w:szCs w:val="22"/>
                <w:lang w:val="en-GB" w:eastAsia="en-GB"/>
              </w:rPr>
              <w:t xml:space="preserve"> requirements</w:t>
            </w:r>
            <w:r w:rsidRPr="00C6114A">
              <w:rPr>
                <w:rFonts w:asciiTheme="minorHAnsi" w:hAnsiTheme="minorHAnsi"/>
                <w:color w:val="000000"/>
                <w:szCs w:val="22"/>
                <w:lang w:val="en-GB" w:eastAsia="en-GB"/>
              </w:rPr>
              <w:t xml:space="preserve">. </w:t>
            </w:r>
          </w:p>
          <w:p w14:paraId="4F656840" w14:textId="77777777" w:rsidR="006E143B" w:rsidRPr="006E143B" w:rsidRDefault="006E143B" w:rsidP="006E143B">
            <w:pPr>
              <w:pStyle w:val="ListParagraph"/>
              <w:numPr>
                <w:ilvl w:val="0"/>
                <w:numId w:val="35"/>
              </w:numPr>
              <w:suppressAutoHyphens w:val="0"/>
              <w:jc w:val="left"/>
              <w:rPr>
                <w:rFonts w:asciiTheme="minorHAnsi" w:hAnsiTheme="minorHAnsi"/>
                <w:color w:val="000000"/>
                <w:szCs w:val="22"/>
                <w:lang w:val="en-GB" w:eastAsia="en-GB"/>
              </w:rPr>
            </w:pPr>
            <w:r w:rsidRPr="006E143B">
              <w:rPr>
                <w:rFonts w:asciiTheme="minorHAnsi" w:hAnsiTheme="minorHAnsi"/>
                <w:bCs/>
                <w:color w:val="000000"/>
                <w:szCs w:val="22"/>
                <w:lang w:val="en-GB" w:eastAsia="en-GB"/>
              </w:rPr>
              <w:t xml:space="preserve">Possibility of further constraints on 1080 use being introduced through Regional Plan reviews. </w:t>
            </w:r>
          </w:p>
          <w:p w14:paraId="0516A079" w14:textId="16195F7E" w:rsidR="006E143B" w:rsidRPr="00C6114A" w:rsidRDefault="006E143B" w:rsidP="001C7135">
            <w:pPr>
              <w:pStyle w:val="ListParagraph"/>
              <w:numPr>
                <w:ilvl w:val="0"/>
                <w:numId w:val="35"/>
              </w:numPr>
              <w:suppressAutoHyphens w:val="0"/>
              <w:jc w:val="left"/>
              <w:rPr>
                <w:rFonts w:asciiTheme="minorHAnsi" w:hAnsiTheme="minorHAnsi"/>
                <w:color w:val="000000"/>
                <w:szCs w:val="22"/>
                <w:lang w:val="en-GB" w:eastAsia="en-GB"/>
              </w:rPr>
            </w:pPr>
          </w:p>
        </w:tc>
      </w:tr>
      <w:tr w:rsidR="00910846" w:rsidRPr="00C6114A" w14:paraId="6547C746" w14:textId="77777777" w:rsidTr="00320D1E">
        <w:trPr>
          <w:trHeight w:val="300"/>
        </w:trPr>
        <w:tc>
          <w:tcPr>
            <w:cnfStyle w:val="001000000000" w:firstRow="0" w:lastRow="0" w:firstColumn="1" w:lastColumn="0" w:oddVBand="0" w:evenVBand="0" w:oddHBand="0" w:evenHBand="0" w:firstRowFirstColumn="0" w:firstRowLastColumn="0" w:lastRowFirstColumn="0" w:lastRowLastColumn="0"/>
            <w:tcW w:w="1985" w:type="dxa"/>
            <w:noWrap/>
          </w:tcPr>
          <w:p w14:paraId="51E63E20" w14:textId="7E9E11A6" w:rsidR="00910846" w:rsidRPr="00C6114A" w:rsidRDefault="00910846"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Council Led Plan Changes</w:t>
            </w:r>
          </w:p>
          <w:p w14:paraId="657D7EA5" w14:textId="77777777" w:rsidR="00910846" w:rsidRPr="00C6114A" w:rsidRDefault="00910846" w:rsidP="000E38FC">
            <w:pPr>
              <w:suppressAutoHyphens w:val="0"/>
              <w:jc w:val="left"/>
              <w:rPr>
                <w:rFonts w:asciiTheme="minorHAnsi" w:hAnsiTheme="minorHAnsi"/>
                <w:color w:val="000000"/>
                <w:szCs w:val="22"/>
                <w:lang w:val="en-GB" w:eastAsia="en-GB"/>
              </w:rPr>
            </w:pPr>
          </w:p>
        </w:tc>
        <w:tc>
          <w:tcPr>
            <w:cnfStyle w:val="000010000000" w:firstRow="0" w:lastRow="0" w:firstColumn="0" w:lastColumn="0" w:oddVBand="1" w:evenVBand="0" w:oddHBand="0" w:evenHBand="0" w:firstRowFirstColumn="0" w:firstRowLastColumn="0" w:lastRowFirstColumn="0" w:lastRowLastColumn="0"/>
            <w:tcW w:w="6804" w:type="dxa"/>
          </w:tcPr>
          <w:p w14:paraId="44990DD4" w14:textId="77777777" w:rsidR="006E143B" w:rsidRDefault="00C90E6B" w:rsidP="006E143B">
            <w:pPr>
              <w:pStyle w:val="ListParagraph"/>
              <w:numPr>
                <w:ilvl w:val="0"/>
                <w:numId w:val="35"/>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Council led plan changes with the objective of making the</w:t>
            </w:r>
            <w:r w:rsidR="006B0875" w:rsidRPr="00C6114A">
              <w:rPr>
                <w:rFonts w:asciiTheme="minorHAnsi" w:hAnsiTheme="minorHAnsi"/>
                <w:color w:val="000000"/>
                <w:szCs w:val="22"/>
                <w:lang w:val="en-GB" w:eastAsia="en-GB"/>
              </w:rPr>
              <w:t xml:space="preserve"> aerial use of 1080 </w:t>
            </w:r>
            <w:r w:rsidRPr="00C6114A">
              <w:rPr>
                <w:rFonts w:asciiTheme="minorHAnsi" w:hAnsiTheme="minorHAnsi"/>
                <w:color w:val="000000"/>
                <w:szCs w:val="22"/>
                <w:lang w:val="en-GB" w:eastAsia="en-GB"/>
              </w:rPr>
              <w:t>a per</w:t>
            </w:r>
            <w:r w:rsidR="006B0875" w:rsidRPr="00C6114A">
              <w:rPr>
                <w:rFonts w:asciiTheme="minorHAnsi" w:hAnsiTheme="minorHAnsi"/>
                <w:color w:val="000000"/>
                <w:szCs w:val="22"/>
                <w:lang w:val="en-GB" w:eastAsia="en-GB"/>
              </w:rPr>
              <w:t>mitted activity subject to HSNO</w:t>
            </w:r>
            <w:r w:rsidR="001550BB" w:rsidRPr="00C6114A">
              <w:rPr>
                <w:rFonts w:asciiTheme="minorHAnsi" w:hAnsiTheme="minorHAnsi"/>
                <w:color w:val="000000"/>
                <w:szCs w:val="22"/>
                <w:lang w:val="en-GB" w:eastAsia="en-GB"/>
              </w:rPr>
              <w:t xml:space="preserve"> requir</w:t>
            </w:r>
            <w:r w:rsidR="00DD751E" w:rsidRPr="00C6114A">
              <w:rPr>
                <w:rFonts w:asciiTheme="minorHAnsi" w:hAnsiTheme="minorHAnsi"/>
                <w:color w:val="000000"/>
                <w:szCs w:val="22"/>
                <w:lang w:val="en-GB" w:eastAsia="en-GB"/>
              </w:rPr>
              <w:t>e</w:t>
            </w:r>
            <w:r w:rsidR="001550BB" w:rsidRPr="00C6114A">
              <w:rPr>
                <w:rFonts w:asciiTheme="minorHAnsi" w:hAnsiTheme="minorHAnsi"/>
                <w:color w:val="000000"/>
                <w:szCs w:val="22"/>
                <w:lang w:val="en-GB" w:eastAsia="en-GB"/>
              </w:rPr>
              <w:t>ments</w:t>
            </w:r>
            <w:r w:rsidRPr="00C6114A">
              <w:rPr>
                <w:rFonts w:asciiTheme="minorHAnsi" w:hAnsiTheme="minorHAnsi"/>
                <w:color w:val="000000"/>
                <w:szCs w:val="22"/>
                <w:lang w:val="en-GB" w:eastAsia="en-GB"/>
              </w:rPr>
              <w:t xml:space="preserve">. </w:t>
            </w:r>
          </w:p>
          <w:p w14:paraId="1A7067B8" w14:textId="0F27D36A" w:rsidR="00320D1E" w:rsidRPr="00081B0E" w:rsidRDefault="006E143B" w:rsidP="00C90E6B">
            <w:pPr>
              <w:pStyle w:val="ListParagraph"/>
              <w:numPr>
                <w:ilvl w:val="0"/>
                <w:numId w:val="35"/>
              </w:numPr>
              <w:suppressAutoHyphens w:val="0"/>
              <w:jc w:val="left"/>
              <w:rPr>
                <w:rFonts w:asciiTheme="minorHAnsi" w:hAnsiTheme="minorHAnsi"/>
                <w:color w:val="000000"/>
                <w:szCs w:val="22"/>
                <w:lang w:val="en-GB" w:eastAsia="en-GB"/>
              </w:rPr>
            </w:pPr>
            <w:r w:rsidRPr="006E143B">
              <w:rPr>
                <w:rFonts w:asciiTheme="minorHAnsi" w:hAnsiTheme="minorHAnsi"/>
                <w:bCs/>
                <w:color w:val="000000"/>
                <w:szCs w:val="22"/>
                <w:lang w:val="en-GB" w:eastAsia="en-GB"/>
              </w:rPr>
              <w:t xml:space="preserve">Possibility of further constraints on 1080 use being introduced through Regional Plan reviews. </w:t>
            </w:r>
          </w:p>
        </w:tc>
      </w:tr>
      <w:tr w:rsidR="00320D1E" w:rsidRPr="00C6114A" w14:paraId="32BD3D06" w14:textId="77777777" w:rsidTr="003363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365F91" w:themeFill="accent1" w:themeFillShade="BF"/>
            <w:noWrap/>
            <w:hideMark/>
          </w:tcPr>
          <w:p w14:paraId="3FCCE6C0" w14:textId="36441C78" w:rsidR="00320D1E" w:rsidRPr="00C6114A" w:rsidRDefault="00320D1E" w:rsidP="000E38FC">
            <w:pPr>
              <w:suppressAutoHyphens w:val="0"/>
              <w:jc w:val="left"/>
              <w:rPr>
                <w:rFonts w:asciiTheme="minorHAnsi" w:hAnsiTheme="minorHAnsi"/>
                <w:color w:val="000000"/>
                <w:szCs w:val="22"/>
                <w:lang w:val="en-GB" w:eastAsia="en-GB"/>
              </w:rPr>
            </w:pPr>
            <w:r w:rsidRPr="00C6114A">
              <w:rPr>
                <w:rFonts w:asciiTheme="minorHAnsi" w:hAnsiTheme="minorHAnsi"/>
                <w:color w:val="FFFFFF" w:themeColor="background1"/>
                <w:szCs w:val="22"/>
                <w:lang w:val="en-GB" w:eastAsia="en-GB"/>
              </w:rPr>
              <w:lastRenderedPageBreak/>
              <w:t>Advocacy</w:t>
            </w:r>
            <w:r>
              <w:rPr>
                <w:rFonts w:asciiTheme="minorHAnsi" w:hAnsiTheme="minorHAnsi"/>
                <w:color w:val="FFFFFF" w:themeColor="background1"/>
                <w:szCs w:val="22"/>
                <w:lang w:val="en-GB" w:eastAsia="en-GB"/>
              </w:rPr>
              <w:t xml:space="preserve"> Options</w:t>
            </w:r>
          </w:p>
        </w:tc>
      </w:tr>
      <w:tr w:rsidR="009544E1" w:rsidRPr="00C6114A" w14:paraId="6E5AA151" w14:textId="77777777" w:rsidTr="00320D1E">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0DAF0E3" w14:textId="78A4C74C" w:rsidR="009544E1" w:rsidRPr="00C6114A" w:rsidRDefault="005807FF"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I</w:t>
            </w:r>
            <w:r w:rsidR="00320D1E">
              <w:rPr>
                <w:rFonts w:asciiTheme="minorHAnsi" w:hAnsiTheme="minorHAnsi"/>
                <w:color w:val="000000"/>
                <w:szCs w:val="22"/>
                <w:lang w:val="en-GB" w:eastAsia="en-GB"/>
              </w:rPr>
              <w:t xml:space="preserve">mprovements to current systems </w:t>
            </w:r>
          </w:p>
        </w:tc>
        <w:tc>
          <w:tcPr>
            <w:cnfStyle w:val="000010000000" w:firstRow="0" w:lastRow="0" w:firstColumn="0" w:lastColumn="0" w:oddVBand="1" w:evenVBand="0" w:oddHBand="0" w:evenHBand="0" w:firstRowFirstColumn="0" w:firstRowLastColumn="0" w:lastRowFirstColumn="0" w:lastRowLastColumn="0"/>
            <w:tcW w:w="6804" w:type="dxa"/>
          </w:tcPr>
          <w:p w14:paraId="6B691862" w14:textId="696F9AA8" w:rsidR="005807FF" w:rsidRPr="00C6114A" w:rsidRDefault="00460F50" w:rsidP="001C7135">
            <w:pPr>
              <w:pStyle w:val="ListParagraph"/>
              <w:numPr>
                <w:ilvl w:val="0"/>
                <w:numId w:val="25"/>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Advocacy</w:t>
            </w:r>
            <w:r w:rsidR="005807FF" w:rsidRPr="00C6114A">
              <w:rPr>
                <w:rFonts w:asciiTheme="minorHAnsi" w:hAnsiTheme="minorHAnsi"/>
                <w:color w:val="000000"/>
                <w:szCs w:val="22"/>
                <w:lang w:val="en-GB" w:eastAsia="en-GB"/>
              </w:rPr>
              <w:t xml:space="preserve"> </w:t>
            </w:r>
            <w:r w:rsidR="00910846" w:rsidRPr="00C6114A">
              <w:rPr>
                <w:rFonts w:asciiTheme="minorHAnsi" w:hAnsiTheme="minorHAnsi"/>
                <w:color w:val="000000"/>
                <w:szCs w:val="22"/>
                <w:lang w:val="en-GB" w:eastAsia="en-GB"/>
              </w:rPr>
              <w:t>for improveme</w:t>
            </w:r>
            <w:r w:rsidRPr="00C6114A">
              <w:rPr>
                <w:rFonts w:asciiTheme="minorHAnsi" w:hAnsiTheme="minorHAnsi"/>
                <w:color w:val="000000"/>
                <w:szCs w:val="22"/>
                <w:lang w:val="en-GB" w:eastAsia="en-GB"/>
              </w:rPr>
              <w:t>nts in the way consents are processed i</w:t>
            </w:r>
            <w:r w:rsidR="00DD751E" w:rsidRPr="00C6114A">
              <w:rPr>
                <w:rFonts w:asciiTheme="minorHAnsi" w:hAnsiTheme="minorHAnsi"/>
                <w:color w:val="000000"/>
                <w:szCs w:val="22"/>
                <w:lang w:val="en-GB" w:eastAsia="en-GB"/>
              </w:rPr>
              <w:t>.</w:t>
            </w:r>
            <w:r w:rsidRPr="00C6114A">
              <w:rPr>
                <w:rFonts w:asciiTheme="minorHAnsi" w:hAnsiTheme="minorHAnsi"/>
                <w:color w:val="000000"/>
                <w:szCs w:val="22"/>
                <w:lang w:val="en-GB" w:eastAsia="en-GB"/>
              </w:rPr>
              <w:t>e</w:t>
            </w:r>
            <w:r w:rsidR="00DD751E" w:rsidRPr="00C6114A">
              <w:rPr>
                <w:rFonts w:asciiTheme="minorHAnsi" w:hAnsiTheme="minorHAnsi"/>
                <w:color w:val="000000"/>
                <w:szCs w:val="22"/>
                <w:lang w:val="en-GB" w:eastAsia="en-GB"/>
              </w:rPr>
              <w:t>.</w:t>
            </w:r>
            <w:r w:rsidRPr="00C6114A">
              <w:rPr>
                <w:rFonts w:asciiTheme="minorHAnsi" w:hAnsiTheme="minorHAnsi"/>
                <w:color w:val="000000"/>
                <w:szCs w:val="22"/>
                <w:lang w:val="en-GB" w:eastAsia="en-GB"/>
              </w:rPr>
              <w:t xml:space="preserve"> establishing standard decision criteria and protocols around affected parties. </w:t>
            </w:r>
            <w:r w:rsidR="00910846" w:rsidRPr="00C6114A">
              <w:rPr>
                <w:rFonts w:asciiTheme="minorHAnsi" w:hAnsiTheme="minorHAnsi"/>
                <w:color w:val="000000"/>
                <w:szCs w:val="22"/>
                <w:lang w:val="en-GB" w:eastAsia="en-GB"/>
              </w:rPr>
              <w:t xml:space="preserve"> </w:t>
            </w:r>
          </w:p>
          <w:p w14:paraId="2BF980EE" w14:textId="77286532" w:rsidR="005807FF" w:rsidRPr="00C6114A" w:rsidRDefault="009544E1" w:rsidP="001C7135">
            <w:pPr>
              <w:pStyle w:val="ListParagraph"/>
              <w:numPr>
                <w:ilvl w:val="0"/>
                <w:numId w:val="25"/>
              </w:num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An example of this is the Hawkes Bay Regional Council</w:t>
            </w:r>
            <w:r w:rsidR="00460F50" w:rsidRPr="00C6114A">
              <w:rPr>
                <w:rFonts w:asciiTheme="minorHAnsi" w:hAnsiTheme="minorHAnsi"/>
                <w:color w:val="000000"/>
                <w:szCs w:val="22"/>
                <w:lang w:val="en-GB" w:eastAsia="en-GB"/>
              </w:rPr>
              <w:t xml:space="preserve"> which has</w:t>
            </w:r>
            <w:r w:rsidR="001550BB" w:rsidRPr="00C6114A">
              <w:rPr>
                <w:rFonts w:asciiTheme="minorHAnsi" w:hAnsiTheme="minorHAnsi"/>
                <w:color w:val="000000"/>
                <w:szCs w:val="22"/>
                <w:lang w:val="en-GB" w:eastAsia="en-GB"/>
              </w:rPr>
              <w:t xml:space="preserve"> dedicated staff to process 1080</w:t>
            </w:r>
            <w:r w:rsidRPr="00C6114A">
              <w:rPr>
                <w:rFonts w:asciiTheme="minorHAnsi" w:hAnsiTheme="minorHAnsi"/>
                <w:color w:val="000000"/>
                <w:szCs w:val="22"/>
                <w:lang w:val="en-GB" w:eastAsia="en-GB"/>
              </w:rPr>
              <w:t xml:space="preserve"> consent applications. </w:t>
            </w:r>
            <w:r w:rsidR="00460F50" w:rsidRPr="00C6114A">
              <w:rPr>
                <w:rFonts w:asciiTheme="minorHAnsi" w:hAnsiTheme="minorHAnsi"/>
                <w:color w:val="000000"/>
                <w:szCs w:val="22"/>
                <w:lang w:val="en-GB" w:eastAsia="en-GB"/>
              </w:rPr>
              <w:t>This has resulted</w:t>
            </w:r>
            <w:r w:rsidRPr="00C6114A">
              <w:rPr>
                <w:rFonts w:asciiTheme="minorHAnsi" w:hAnsiTheme="minorHAnsi"/>
                <w:color w:val="000000"/>
                <w:szCs w:val="22"/>
                <w:lang w:val="en-GB" w:eastAsia="en-GB"/>
              </w:rPr>
              <w:t xml:space="preserve"> in a more consistent approach</w:t>
            </w:r>
            <w:r w:rsidR="00460F50" w:rsidRPr="00C6114A">
              <w:rPr>
                <w:rFonts w:asciiTheme="minorHAnsi" w:hAnsiTheme="minorHAnsi"/>
                <w:color w:val="000000"/>
                <w:szCs w:val="22"/>
                <w:lang w:val="en-GB" w:eastAsia="en-GB"/>
              </w:rPr>
              <w:t xml:space="preserve"> to consenting</w:t>
            </w:r>
            <w:r w:rsidRPr="00C6114A">
              <w:rPr>
                <w:rFonts w:asciiTheme="minorHAnsi" w:hAnsiTheme="minorHAnsi"/>
                <w:color w:val="000000"/>
                <w:szCs w:val="22"/>
                <w:lang w:val="en-GB" w:eastAsia="en-GB"/>
              </w:rPr>
              <w:t xml:space="preserve"> and better relationships between the Council and applicant.</w:t>
            </w:r>
          </w:p>
          <w:p w14:paraId="0A5808EA" w14:textId="6C5295A2" w:rsidR="001550BB" w:rsidRPr="00C6114A" w:rsidRDefault="001550BB" w:rsidP="001550BB">
            <w:pPr>
              <w:suppressAutoHyphens w:val="0"/>
              <w:ind w:left="360"/>
              <w:jc w:val="left"/>
              <w:rPr>
                <w:rFonts w:asciiTheme="minorHAnsi" w:hAnsiTheme="minorHAnsi"/>
                <w:color w:val="000000"/>
                <w:szCs w:val="22"/>
                <w:lang w:val="en-GB" w:eastAsia="en-GB"/>
              </w:rPr>
            </w:pPr>
          </w:p>
        </w:tc>
      </w:tr>
      <w:tr w:rsidR="009544E1" w:rsidRPr="00C6114A" w14:paraId="637FABAE" w14:textId="77777777" w:rsidTr="00320D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5EB95FD" w14:textId="77777777" w:rsidR="009544E1" w:rsidRPr="00C6114A" w:rsidRDefault="009544E1" w:rsidP="000E38FC">
            <w:pPr>
              <w:suppressAutoHyphens w:val="0"/>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Best Practice Guidance</w:t>
            </w:r>
          </w:p>
        </w:tc>
        <w:tc>
          <w:tcPr>
            <w:cnfStyle w:val="000010000000" w:firstRow="0" w:lastRow="0" w:firstColumn="0" w:lastColumn="0" w:oddVBand="1" w:evenVBand="0" w:oddHBand="0" w:evenHBand="0" w:firstRowFirstColumn="0" w:firstRowLastColumn="0" w:lastRowFirstColumn="0" w:lastRowLastColumn="0"/>
            <w:tcW w:w="6804" w:type="dxa"/>
          </w:tcPr>
          <w:p w14:paraId="66DA5DB4" w14:textId="1818D10E" w:rsidR="009544E1" w:rsidRPr="00C6114A" w:rsidRDefault="00910846" w:rsidP="001C7135">
            <w:pPr>
              <w:pStyle w:val="ListParagraph"/>
              <w:numPr>
                <w:ilvl w:val="0"/>
                <w:numId w:val="26"/>
              </w:numPr>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Develop guidance in conjunction with Regional</w:t>
            </w:r>
            <w:r w:rsidR="009544E1" w:rsidRPr="00C6114A">
              <w:rPr>
                <w:rFonts w:asciiTheme="minorHAnsi" w:hAnsiTheme="minorHAnsi"/>
                <w:color w:val="000000"/>
                <w:szCs w:val="22"/>
                <w:lang w:val="en-GB" w:eastAsia="en-GB"/>
              </w:rPr>
              <w:t xml:space="preserve"> Councils to improve consistency in the implementation of VTA regulation.</w:t>
            </w:r>
          </w:p>
          <w:p w14:paraId="37434D4E" w14:textId="77777777" w:rsidR="005807FF" w:rsidRPr="00C6114A" w:rsidRDefault="00460F50" w:rsidP="001C7135">
            <w:pPr>
              <w:pStyle w:val="ListParagraph"/>
              <w:numPr>
                <w:ilvl w:val="0"/>
                <w:numId w:val="26"/>
              </w:numPr>
              <w:jc w:val="left"/>
              <w:rPr>
                <w:rFonts w:asciiTheme="minorHAnsi" w:hAnsiTheme="minorHAnsi"/>
                <w:color w:val="000000"/>
                <w:szCs w:val="22"/>
                <w:lang w:val="en-GB" w:eastAsia="en-GB"/>
              </w:rPr>
            </w:pPr>
            <w:r w:rsidRPr="00C6114A">
              <w:rPr>
                <w:rFonts w:asciiTheme="minorHAnsi" w:hAnsiTheme="minorHAnsi"/>
                <w:color w:val="000000"/>
                <w:szCs w:val="22"/>
                <w:lang w:val="en-GB" w:eastAsia="en-GB"/>
              </w:rPr>
              <w:t xml:space="preserve">Voluntary guidance only. </w:t>
            </w:r>
          </w:p>
          <w:p w14:paraId="59E5E499" w14:textId="501B5BCC" w:rsidR="001550BB" w:rsidRPr="00C6114A" w:rsidRDefault="001550BB" w:rsidP="001550BB">
            <w:pPr>
              <w:pStyle w:val="ListParagraph"/>
              <w:ind w:left="720"/>
              <w:jc w:val="left"/>
              <w:rPr>
                <w:rFonts w:asciiTheme="minorHAnsi" w:hAnsiTheme="minorHAnsi"/>
                <w:color w:val="000000"/>
                <w:szCs w:val="22"/>
                <w:lang w:val="en-GB" w:eastAsia="en-GB"/>
              </w:rPr>
            </w:pPr>
          </w:p>
        </w:tc>
      </w:tr>
    </w:tbl>
    <w:p w14:paraId="71BAC4A5" w14:textId="4059E9F6" w:rsidR="00A301A4" w:rsidRPr="00C6114A" w:rsidRDefault="00026937" w:rsidP="00A301A4">
      <w:pPr>
        <w:pStyle w:val="FigureandTableheading"/>
        <w:jc w:val="left"/>
        <w:rPr>
          <w:rFonts w:asciiTheme="minorHAnsi" w:hAnsiTheme="minorHAnsi"/>
        </w:rPr>
        <w:sectPr w:rsidR="00A301A4" w:rsidRPr="00C6114A" w:rsidSect="00652CBB">
          <w:footnotePr>
            <w:pos w:val="beneathText"/>
          </w:footnotePr>
          <w:pgSz w:w="11905" w:h="16837"/>
          <w:pgMar w:top="1440" w:right="1440" w:bottom="1440" w:left="1701" w:header="720" w:footer="720" w:gutter="0"/>
          <w:cols w:space="720"/>
          <w:docGrid w:linePitch="360"/>
        </w:sectPr>
      </w:pPr>
      <w:r w:rsidRPr="00C6114A">
        <w:rPr>
          <w:rFonts w:asciiTheme="minorHAnsi" w:hAnsiTheme="minorHAnsi"/>
        </w:rPr>
        <w:t xml:space="preserve">Table </w:t>
      </w:r>
      <w:r w:rsidR="00E13CA3" w:rsidRPr="00C6114A">
        <w:rPr>
          <w:rFonts w:asciiTheme="minorHAnsi" w:hAnsiTheme="minorHAnsi"/>
        </w:rPr>
        <w:t>10</w:t>
      </w:r>
      <w:r w:rsidR="002D4032" w:rsidRPr="00C6114A">
        <w:rPr>
          <w:rFonts w:asciiTheme="minorHAnsi" w:hAnsiTheme="minorHAnsi"/>
        </w:rPr>
        <w:t>:</w:t>
      </w:r>
      <w:r w:rsidR="00910846" w:rsidRPr="00C6114A">
        <w:rPr>
          <w:rFonts w:asciiTheme="minorHAnsi" w:hAnsiTheme="minorHAnsi"/>
        </w:rPr>
        <w:t xml:space="preserve"> Long list optio</w:t>
      </w:r>
      <w:r w:rsidR="001550BB" w:rsidRPr="00C6114A">
        <w:rPr>
          <w:rFonts w:asciiTheme="minorHAnsi" w:hAnsiTheme="minorHAnsi"/>
        </w:rPr>
        <w:t>ns</w:t>
      </w:r>
    </w:p>
    <w:p w14:paraId="6DF8435F" w14:textId="77777777" w:rsidR="00910846" w:rsidRPr="00C6114A" w:rsidRDefault="00910846" w:rsidP="0024338E">
      <w:pPr>
        <w:pStyle w:val="Heading1"/>
        <w:tabs>
          <w:tab w:val="clear" w:pos="851"/>
          <w:tab w:val="left" w:pos="0"/>
          <w:tab w:val="left" w:pos="709"/>
        </w:tabs>
        <w:ind w:left="0" w:firstLine="0"/>
        <w:rPr>
          <w:rFonts w:asciiTheme="minorHAnsi" w:hAnsiTheme="minorHAnsi"/>
        </w:rPr>
      </w:pPr>
      <w:bookmarkStart w:id="166" w:name="_Toc406595499"/>
      <w:r w:rsidRPr="00C6114A">
        <w:rPr>
          <w:rFonts w:asciiTheme="minorHAnsi" w:hAnsiTheme="minorHAnsi"/>
        </w:rPr>
        <w:lastRenderedPageBreak/>
        <w:t>Long List Assessment</w:t>
      </w:r>
      <w:bookmarkEnd w:id="166"/>
    </w:p>
    <w:p w14:paraId="0D0C2212" w14:textId="4BB9BEAB" w:rsidR="00482F2B" w:rsidRPr="00C6114A" w:rsidRDefault="00BD6B67" w:rsidP="00910846">
      <w:pPr>
        <w:pStyle w:val="BodyText"/>
        <w:rPr>
          <w:rFonts w:asciiTheme="minorHAnsi" w:hAnsiTheme="minorHAnsi"/>
        </w:rPr>
      </w:pPr>
      <w:r w:rsidRPr="00C6114A">
        <w:rPr>
          <w:rFonts w:asciiTheme="minorHAnsi" w:hAnsiTheme="minorHAnsi"/>
        </w:rPr>
        <w:t>The Project Delivery Group (PDG) assessed the long list of options at a facilitated workshop and t</w:t>
      </w:r>
      <w:r w:rsidR="00910846" w:rsidRPr="00C6114A">
        <w:rPr>
          <w:rFonts w:asciiTheme="minorHAnsi" w:hAnsiTheme="minorHAnsi"/>
        </w:rPr>
        <w:t>he assessment involved a qualitative analysis of each of the long list options against the investment objectives and critical success factors. A summary of the outcome of this a</w:t>
      </w:r>
      <w:r w:rsidR="00026937" w:rsidRPr="00C6114A">
        <w:rPr>
          <w:rFonts w:asciiTheme="minorHAnsi" w:hAnsiTheme="minorHAnsi"/>
        </w:rPr>
        <w:t xml:space="preserve">ssessment is provided in Table </w:t>
      </w:r>
      <w:r w:rsidR="00E13CA3" w:rsidRPr="00C6114A">
        <w:rPr>
          <w:rFonts w:asciiTheme="minorHAnsi" w:hAnsiTheme="minorHAnsi"/>
        </w:rPr>
        <w:t>11</w:t>
      </w:r>
      <w:r w:rsidR="00077289" w:rsidRPr="00C6114A">
        <w:rPr>
          <w:rFonts w:asciiTheme="minorHAnsi" w:hAnsiTheme="minorHAnsi"/>
        </w:rPr>
        <w:t>.</w:t>
      </w:r>
      <w:r w:rsidR="00322E25" w:rsidRPr="00C6114A">
        <w:rPr>
          <w:rFonts w:asciiTheme="minorHAnsi" w:hAnsiTheme="minorHAnsi"/>
        </w:rPr>
        <w:t xml:space="preserve"> </w:t>
      </w:r>
    </w:p>
    <w:p w14:paraId="5A26D5BE" w14:textId="77777777" w:rsidR="005F28E6" w:rsidRPr="00C6114A" w:rsidRDefault="005F28E6" w:rsidP="00910846">
      <w:pPr>
        <w:pStyle w:val="BodyText"/>
        <w:rPr>
          <w:rFonts w:asciiTheme="minorHAnsi" w:hAnsiTheme="minorHAnsi"/>
        </w:rPr>
      </w:pPr>
    </w:p>
    <w:p w14:paraId="5A48B036" w14:textId="75B9206A" w:rsidR="00910846" w:rsidRPr="00C6114A" w:rsidRDefault="00910846" w:rsidP="0016674E">
      <w:pPr>
        <w:pStyle w:val="BodyText"/>
        <w:ind w:left="0"/>
        <w:rPr>
          <w:rFonts w:asciiTheme="minorHAnsi" w:hAnsiTheme="minorHAnsi"/>
        </w:rPr>
      </w:pPr>
      <w:r w:rsidRPr="00C6114A">
        <w:rPr>
          <w:rFonts w:asciiTheme="minorHAnsi" w:hAnsiTheme="minorHAnsi"/>
          <w:noProof/>
          <w:lang w:val="en-NZ" w:eastAsia="en-NZ"/>
        </w:rPr>
        <w:drawing>
          <wp:inline distT="0" distB="0" distL="0" distR="0" wp14:anchorId="5A1D7DFD" wp14:editId="5E6E610E">
            <wp:extent cx="9014172" cy="305908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4172" cy="3059084"/>
                    </a:xfrm>
                    <a:prstGeom prst="rect">
                      <a:avLst/>
                    </a:prstGeom>
                    <a:noFill/>
                    <a:ln>
                      <a:noFill/>
                    </a:ln>
                  </pic:spPr>
                </pic:pic>
              </a:graphicData>
            </a:graphic>
          </wp:inline>
        </w:drawing>
      </w:r>
    </w:p>
    <w:p w14:paraId="319CE4FB" w14:textId="250500DD" w:rsidR="00910846" w:rsidRPr="00C6114A" w:rsidRDefault="001550BB" w:rsidP="001550BB">
      <w:pPr>
        <w:pStyle w:val="FigureandTableheading"/>
        <w:rPr>
          <w:rFonts w:asciiTheme="minorHAnsi" w:hAnsiTheme="minorHAnsi"/>
        </w:rPr>
      </w:pPr>
      <w:r w:rsidRPr="00C6114A">
        <w:rPr>
          <w:rFonts w:asciiTheme="minorHAnsi" w:hAnsiTheme="minorHAnsi"/>
        </w:rPr>
        <w:t xml:space="preserve">Table </w:t>
      </w:r>
      <w:r w:rsidR="00E13CA3" w:rsidRPr="00C6114A">
        <w:rPr>
          <w:rFonts w:asciiTheme="minorHAnsi" w:hAnsiTheme="minorHAnsi"/>
        </w:rPr>
        <w:t>11</w:t>
      </w:r>
      <w:r w:rsidRPr="00C6114A">
        <w:rPr>
          <w:rFonts w:asciiTheme="minorHAnsi" w:hAnsiTheme="minorHAnsi"/>
        </w:rPr>
        <w:t>: Summary of long list assessment</w:t>
      </w:r>
    </w:p>
    <w:p w14:paraId="63BF361C" w14:textId="77777777" w:rsidR="001550BB" w:rsidRPr="00C6114A" w:rsidRDefault="001550BB" w:rsidP="0016674E">
      <w:pPr>
        <w:pStyle w:val="BodyText"/>
        <w:ind w:left="0"/>
        <w:rPr>
          <w:rFonts w:asciiTheme="minorHAnsi" w:hAnsiTheme="minorHAnsi"/>
        </w:rPr>
      </w:pPr>
    </w:p>
    <w:p w14:paraId="2583C377" w14:textId="77777777" w:rsidR="00482F2B" w:rsidRPr="00C6114A" w:rsidRDefault="00482F2B" w:rsidP="0016674E">
      <w:pPr>
        <w:pStyle w:val="BodyText"/>
        <w:ind w:left="0"/>
        <w:rPr>
          <w:rFonts w:asciiTheme="minorHAnsi" w:hAnsiTheme="minorHAnsi"/>
        </w:rPr>
        <w:sectPr w:rsidR="00482F2B" w:rsidRPr="00C6114A" w:rsidSect="00D10E24">
          <w:footnotePr>
            <w:pos w:val="beneathText"/>
          </w:footnotePr>
          <w:pgSz w:w="16837" w:h="11905" w:orient="landscape"/>
          <w:pgMar w:top="1701" w:right="1440" w:bottom="1440" w:left="1440" w:header="720" w:footer="720" w:gutter="0"/>
          <w:cols w:space="720"/>
          <w:docGrid w:linePitch="360"/>
        </w:sectPr>
      </w:pPr>
    </w:p>
    <w:p w14:paraId="5C6164F3" w14:textId="493B0B80" w:rsidR="0016674E" w:rsidRPr="00C6114A" w:rsidRDefault="00EE1AFA" w:rsidP="0024338E">
      <w:pPr>
        <w:pStyle w:val="Heading1"/>
        <w:tabs>
          <w:tab w:val="clear" w:pos="851"/>
          <w:tab w:val="left" w:pos="993"/>
        </w:tabs>
        <w:ind w:left="709" w:hanging="709"/>
        <w:rPr>
          <w:rFonts w:asciiTheme="minorHAnsi" w:hAnsiTheme="minorHAnsi"/>
        </w:rPr>
      </w:pPr>
      <w:bookmarkStart w:id="167" w:name="_Toc406595500"/>
      <w:r w:rsidRPr="00C6114A">
        <w:rPr>
          <w:rFonts w:asciiTheme="minorHAnsi" w:hAnsiTheme="minorHAnsi"/>
        </w:rPr>
        <w:lastRenderedPageBreak/>
        <w:t>Short L</w:t>
      </w:r>
      <w:r w:rsidR="002D21B7" w:rsidRPr="00C6114A">
        <w:rPr>
          <w:rFonts w:asciiTheme="minorHAnsi" w:hAnsiTheme="minorHAnsi"/>
        </w:rPr>
        <w:t>ist</w:t>
      </w:r>
      <w:r w:rsidRPr="00C6114A">
        <w:rPr>
          <w:rFonts w:asciiTheme="minorHAnsi" w:hAnsiTheme="minorHAnsi"/>
        </w:rPr>
        <w:t xml:space="preserve"> S</w:t>
      </w:r>
      <w:r w:rsidR="002473B2" w:rsidRPr="00C6114A">
        <w:rPr>
          <w:rFonts w:asciiTheme="minorHAnsi" w:hAnsiTheme="minorHAnsi"/>
        </w:rPr>
        <w:t>ummary</w:t>
      </w:r>
      <w:bookmarkEnd w:id="167"/>
    </w:p>
    <w:p w14:paraId="1F6A9ECA" w14:textId="1B602182" w:rsidR="0016674E" w:rsidRPr="00C6114A" w:rsidRDefault="00BD6B67" w:rsidP="0016674E">
      <w:pPr>
        <w:pStyle w:val="BodyText"/>
        <w:rPr>
          <w:rFonts w:asciiTheme="minorHAnsi" w:hAnsiTheme="minorHAnsi"/>
        </w:rPr>
      </w:pPr>
      <w:r w:rsidRPr="00C6114A">
        <w:rPr>
          <w:rFonts w:asciiTheme="minorHAnsi" w:hAnsiTheme="minorHAnsi"/>
        </w:rPr>
        <w:t>T</w:t>
      </w:r>
      <w:r w:rsidR="0016674E" w:rsidRPr="00C6114A">
        <w:rPr>
          <w:rFonts w:asciiTheme="minorHAnsi" w:hAnsiTheme="minorHAnsi"/>
        </w:rPr>
        <w:t>he following short list of options</w:t>
      </w:r>
      <w:r w:rsidRPr="00C6114A">
        <w:rPr>
          <w:rFonts w:asciiTheme="minorHAnsi" w:hAnsiTheme="minorHAnsi"/>
        </w:rPr>
        <w:t xml:space="preserve"> was determined</w:t>
      </w:r>
      <w:r w:rsidR="0016674E" w:rsidRPr="00C6114A">
        <w:rPr>
          <w:rFonts w:asciiTheme="minorHAnsi" w:hAnsiTheme="minorHAnsi"/>
        </w:rPr>
        <w:t xml:space="preserve"> for further analysis; </w:t>
      </w:r>
    </w:p>
    <w:p w14:paraId="585A5D0F" w14:textId="77777777" w:rsidR="0016674E" w:rsidRPr="00C6114A" w:rsidRDefault="0016674E" w:rsidP="00652CBB">
      <w:pPr>
        <w:pStyle w:val="BodyText"/>
        <w:ind w:left="1440"/>
        <w:rPr>
          <w:rFonts w:asciiTheme="minorHAnsi" w:hAnsiTheme="minorHAnsi"/>
        </w:rPr>
      </w:pPr>
      <w:r w:rsidRPr="00C6114A">
        <w:rPr>
          <w:rFonts w:asciiTheme="minorHAnsi" w:hAnsiTheme="minorHAnsi"/>
        </w:rPr>
        <w:t>1.</w:t>
      </w:r>
      <w:r w:rsidRPr="00C6114A">
        <w:rPr>
          <w:rFonts w:asciiTheme="minorHAnsi" w:hAnsiTheme="minorHAnsi"/>
        </w:rPr>
        <w:tab/>
        <w:t xml:space="preserve">National Environmental Standard. </w:t>
      </w:r>
    </w:p>
    <w:p w14:paraId="1DB0F2B3" w14:textId="77777777" w:rsidR="0016674E" w:rsidRPr="00C6114A" w:rsidRDefault="0016674E" w:rsidP="00652CBB">
      <w:pPr>
        <w:pStyle w:val="BodyText"/>
        <w:ind w:left="1440"/>
        <w:rPr>
          <w:rFonts w:asciiTheme="minorHAnsi" w:hAnsiTheme="minorHAnsi"/>
        </w:rPr>
      </w:pPr>
      <w:r w:rsidRPr="00C6114A">
        <w:rPr>
          <w:rFonts w:asciiTheme="minorHAnsi" w:hAnsiTheme="minorHAnsi"/>
        </w:rPr>
        <w:t>2.</w:t>
      </w:r>
      <w:r w:rsidRPr="00C6114A">
        <w:rPr>
          <w:rFonts w:asciiTheme="minorHAnsi" w:hAnsiTheme="minorHAnsi"/>
        </w:rPr>
        <w:tab/>
        <w:t xml:space="preserve">Regulation under section 360 of the Resource Management Act. </w:t>
      </w:r>
    </w:p>
    <w:p w14:paraId="285B863C" w14:textId="77777777" w:rsidR="0016674E" w:rsidRPr="00C6114A" w:rsidRDefault="0016674E" w:rsidP="00652CBB">
      <w:pPr>
        <w:pStyle w:val="BodyText"/>
        <w:ind w:left="1440"/>
        <w:rPr>
          <w:rFonts w:asciiTheme="minorHAnsi" w:hAnsiTheme="minorHAnsi"/>
        </w:rPr>
      </w:pPr>
      <w:r w:rsidRPr="00C6114A">
        <w:rPr>
          <w:rFonts w:asciiTheme="minorHAnsi" w:hAnsiTheme="minorHAnsi"/>
        </w:rPr>
        <w:t>3.</w:t>
      </w:r>
      <w:r w:rsidRPr="00C6114A">
        <w:rPr>
          <w:rFonts w:asciiTheme="minorHAnsi" w:hAnsiTheme="minorHAnsi"/>
        </w:rPr>
        <w:tab/>
        <w:t>Drafting of a new Act.</w:t>
      </w:r>
    </w:p>
    <w:p w14:paraId="5A397108" w14:textId="49052D0E" w:rsidR="0016674E" w:rsidRPr="00C6114A" w:rsidRDefault="0016674E" w:rsidP="0016674E">
      <w:pPr>
        <w:pStyle w:val="BodyText"/>
        <w:rPr>
          <w:rFonts w:asciiTheme="minorHAnsi" w:hAnsiTheme="minorHAnsi"/>
        </w:rPr>
      </w:pPr>
      <w:r w:rsidRPr="00C6114A">
        <w:rPr>
          <w:rFonts w:asciiTheme="minorHAnsi" w:hAnsiTheme="minorHAnsi"/>
        </w:rPr>
        <w:t>The short list options we</w:t>
      </w:r>
      <w:r w:rsidR="006C2725" w:rsidRPr="00C6114A">
        <w:rPr>
          <w:rFonts w:asciiTheme="minorHAnsi" w:hAnsiTheme="minorHAnsi"/>
        </w:rPr>
        <w:t>re recommended to the P</w:t>
      </w:r>
      <w:r w:rsidR="00DD751E" w:rsidRPr="00C6114A">
        <w:rPr>
          <w:rFonts w:asciiTheme="minorHAnsi" w:hAnsiTheme="minorHAnsi"/>
        </w:rPr>
        <w:t xml:space="preserve">roject </w:t>
      </w:r>
      <w:r w:rsidR="006C2725" w:rsidRPr="00C6114A">
        <w:rPr>
          <w:rFonts w:asciiTheme="minorHAnsi" w:hAnsiTheme="minorHAnsi"/>
        </w:rPr>
        <w:t>S</w:t>
      </w:r>
      <w:r w:rsidR="00DD751E" w:rsidRPr="00C6114A">
        <w:rPr>
          <w:rFonts w:asciiTheme="minorHAnsi" w:hAnsiTheme="minorHAnsi"/>
        </w:rPr>
        <w:t xml:space="preserve">teering </w:t>
      </w:r>
      <w:r w:rsidR="006C2725" w:rsidRPr="00C6114A">
        <w:rPr>
          <w:rFonts w:asciiTheme="minorHAnsi" w:hAnsiTheme="minorHAnsi"/>
        </w:rPr>
        <w:t>G</w:t>
      </w:r>
      <w:r w:rsidR="00BD6B67" w:rsidRPr="00C6114A">
        <w:rPr>
          <w:rFonts w:asciiTheme="minorHAnsi" w:hAnsiTheme="minorHAnsi"/>
        </w:rPr>
        <w:t>roup</w:t>
      </w:r>
      <w:r w:rsidRPr="00C6114A">
        <w:rPr>
          <w:rFonts w:asciiTheme="minorHAnsi" w:hAnsiTheme="minorHAnsi"/>
        </w:rPr>
        <w:t xml:space="preserve"> and a decision was made to replace the </w:t>
      </w:r>
      <w:r w:rsidR="001D66AE" w:rsidRPr="00C6114A">
        <w:rPr>
          <w:rFonts w:asciiTheme="minorHAnsi" w:hAnsiTheme="minorHAnsi"/>
        </w:rPr>
        <w:t>n</w:t>
      </w:r>
      <w:r w:rsidRPr="00C6114A">
        <w:rPr>
          <w:rFonts w:asciiTheme="minorHAnsi" w:hAnsiTheme="minorHAnsi"/>
        </w:rPr>
        <w:t>ew Act o</w:t>
      </w:r>
      <w:r w:rsidR="002473B2" w:rsidRPr="00C6114A">
        <w:rPr>
          <w:rFonts w:asciiTheme="minorHAnsi" w:hAnsiTheme="minorHAnsi"/>
        </w:rPr>
        <w:t>ption with a "regional approach" option comprising a mix of</w:t>
      </w:r>
      <w:r w:rsidRPr="00C6114A">
        <w:rPr>
          <w:rFonts w:asciiTheme="minorHAnsi" w:hAnsiTheme="minorHAnsi"/>
        </w:rPr>
        <w:t>;</w:t>
      </w:r>
    </w:p>
    <w:p w14:paraId="68B21373" w14:textId="5DB4BF3F" w:rsidR="0016674E" w:rsidRPr="00C6114A" w:rsidRDefault="002473B2" w:rsidP="00652CBB">
      <w:pPr>
        <w:pStyle w:val="BodyText"/>
        <w:ind w:left="1440"/>
        <w:rPr>
          <w:rFonts w:asciiTheme="minorHAnsi" w:hAnsiTheme="minorHAnsi"/>
        </w:rPr>
      </w:pPr>
      <w:r w:rsidRPr="00C6114A">
        <w:rPr>
          <w:rFonts w:asciiTheme="minorHAnsi" w:hAnsiTheme="minorHAnsi"/>
        </w:rPr>
        <w:t>1.</w:t>
      </w:r>
      <w:r w:rsidRPr="00C6114A">
        <w:rPr>
          <w:rFonts w:asciiTheme="minorHAnsi" w:hAnsiTheme="minorHAnsi"/>
        </w:rPr>
        <w:tab/>
        <w:t>Regional Plan Reviews.</w:t>
      </w:r>
    </w:p>
    <w:p w14:paraId="48130806" w14:textId="01306E0E" w:rsidR="0016674E" w:rsidRPr="00C6114A" w:rsidRDefault="0016674E" w:rsidP="002473B2">
      <w:pPr>
        <w:pStyle w:val="BodyText"/>
        <w:ind w:left="1440"/>
        <w:rPr>
          <w:rFonts w:asciiTheme="minorHAnsi" w:hAnsiTheme="minorHAnsi"/>
        </w:rPr>
      </w:pPr>
      <w:r w:rsidRPr="00C6114A">
        <w:rPr>
          <w:rFonts w:asciiTheme="minorHAnsi" w:hAnsiTheme="minorHAnsi"/>
        </w:rPr>
        <w:t>2.</w:t>
      </w:r>
      <w:r w:rsidRPr="00C6114A">
        <w:rPr>
          <w:rFonts w:asciiTheme="minorHAnsi" w:hAnsiTheme="minorHAnsi"/>
        </w:rPr>
        <w:tab/>
        <w:t>Comprehensive resource consen</w:t>
      </w:r>
      <w:r w:rsidR="002473B2" w:rsidRPr="00C6114A">
        <w:rPr>
          <w:rFonts w:asciiTheme="minorHAnsi" w:hAnsiTheme="minorHAnsi"/>
        </w:rPr>
        <w:t>ts.</w:t>
      </w:r>
      <w:r w:rsidRPr="00C6114A">
        <w:rPr>
          <w:rFonts w:asciiTheme="minorHAnsi" w:hAnsiTheme="minorHAnsi"/>
        </w:rPr>
        <w:t xml:space="preserve"> </w:t>
      </w:r>
    </w:p>
    <w:p w14:paraId="051014D7" w14:textId="685FB1C0" w:rsidR="00BD6B67" w:rsidRPr="00C6114A" w:rsidRDefault="0016674E" w:rsidP="00BD6B67">
      <w:pPr>
        <w:pStyle w:val="BodyText"/>
        <w:rPr>
          <w:rFonts w:asciiTheme="minorHAnsi" w:hAnsiTheme="minorHAnsi"/>
        </w:rPr>
      </w:pPr>
      <w:r w:rsidRPr="00C6114A">
        <w:rPr>
          <w:rFonts w:asciiTheme="minorHAnsi" w:hAnsiTheme="minorHAnsi"/>
        </w:rPr>
        <w:t xml:space="preserve">The </w:t>
      </w:r>
      <w:r w:rsidR="001D66AE" w:rsidRPr="00C6114A">
        <w:rPr>
          <w:rFonts w:asciiTheme="minorHAnsi" w:hAnsiTheme="minorHAnsi"/>
        </w:rPr>
        <w:t>n</w:t>
      </w:r>
      <w:r w:rsidRPr="00C6114A">
        <w:rPr>
          <w:rFonts w:asciiTheme="minorHAnsi" w:hAnsiTheme="minorHAnsi"/>
        </w:rPr>
        <w:t>ew Ac</w:t>
      </w:r>
      <w:r w:rsidR="00BD6B67" w:rsidRPr="00C6114A">
        <w:rPr>
          <w:rFonts w:asciiTheme="minorHAnsi" w:hAnsiTheme="minorHAnsi"/>
        </w:rPr>
        <w:t>t option was replaced as the Project Steering Group</w:t>
      </w:r>
      <w:r w:rsidRPr="00C6114A">
        <w:rPr>
          <w:rFonts w:asciiTheme="minorHAnsi" w:hAnsiTheme="minorHAnsi"/>
        </w:rPr>
        <w:t xml:space="preserve"> considered there was a very high level of</w:t>
      </w:r>
      <w:r w:rsidR="002473B2" w:rsidRPr="00C6114A">
        <w:rPr>
          <w:rFonts w:asciiTheme="minorHAnsi" w:hAnsiTheme="minorHAnsi"/>
        </w:rPr>
        <w:t xml:space="preserve"> risk and</w:t>
      </w:r>
      <w:r w:rsidRPr="00C6114A">
        <w:rPr>
          <w:rFonts w:asciiTheme="minorHAnsi" w:hAnsiTheme="minorHAnsi"/>
        </w:rPr>
        <w:t xml:space="preserve"> uncertainty regarding its potential development and implementation</w:t>
      </w:r>
      <w:r w:rsidR="002473B2" w:rsidRPr="00C6114A">
        <w:rPr>
          <w:rFonts w:asciiTheme="minorHAnsi" w:hAnsiTheme="minorHAnsi"/>
        </w:rPr>
        <w:t xml:space="preserve">. The potential outcome of the </w:t>
      </w:r>
      <w:r w:rsidR="001D66AE" w:rsidRPr="00C6114A">
        <w:rPr>
          <w:rFonts w:asciiTheme="minorHAnsi" w:hAnsiTheme="minorHAnsi"/>
        </w:rPr>
        <w:t>n</w:t>
      </w:r>
      <w:r w:rsidR="002473B2" w:rsidRPr="00C6114A">
        <w:rPr>
          <w:rFonts w:asciiTheme="minorHAnsi" w:hAnsiTheme="minorHAnsi"/>
        </w:rPr>
        <w:t>ew Act option was also</w:t>
      </w:r>
      <w:r w:rsidR="00BD6B67" w:rsidRPr="00C6114A">
        <w:rPr>
          <w:rFonts w:asciiTheme="minorHAnsi" w:hAnsiTheme="minorHAnsi"/>
        </w:rPr>
        <w:t xml:space="preserve"> considered to be</w:t>
      </w:r>
      <w:r w:rsidR="002473B2" w:rsidRPr="00C6114A">
        <w:rPr>
          <w:rFonts w:asciiTheme="minorHAnsi" w:hAnsiTheme="minorHAnsi"/>
        </w:rPr>
        <w:t xml:space="preserve"> very similar</w:t>
      </w:r>
      <w:r w:rsidRPr="00C6114A">
        <w:rPr>
          <w:rFonts w:asciiTheme="minorHAnsi" w:hAnsiTheme="minorHAnsi"/>
        </w:rPr>
        <w:t xml:space="preserve"> </w:t>
      </w:r>
      <w:r w:rsidR="00DD751E" w:rsidRPr="00C6114A">
        <w:rPr>
          <w:rFonts w:asciiTheme="minorHAnsi" w:hAnsiTheme="minorHAnsi"/>
        </w:rPr>
        <w:t xml:space="preserve">to </w:t>
      </w:r>
      <w:r w:rsidR="006617D2" w:rsidRPr="00C6114A">
        <w:rPr>
          <w:rFonts w:asciiTheme="minorHAnsi" w:hAnsiTheme="minorHAnsi"/>
        </w:rPr>
        <w:t xml:space="preserve">both the NES and regulation options. </w:t>
      </w:r>
      <w:r w:rsidRPr="00C6114A">
        <w:rPr>
          <w:rFonts w:asciiTheme="minorHAnsi" w:hAnsiTheme="minorHAnsi"/>
        </w:rPr>
        <w:t>Value was</w:t>
      </w:r>
      <w:r w:rsidR="002473B2" w:rsidRPr="00C6114A">
        <w:rPr>
          <w:rFonts w:asciiTheme="minorHAnsi" w:hAnsiTheme="minorHAnsi"/>
        </w:rPr>
        <w:t xml:space="preserve"> seen in including the </w:t>
      </w:r>
      <w:r w:rsidRPr="00C6114A">
        <w:rPr>
          <w:rFonts w:asciiTheme="minorHAnsi" w:hAnsiTheme="minorHAnsi"/>
        </w:rPr>
        <w:t>regional</w:t>
      </w:r>
      <w:r w:rsidR="002473B2" w:rsidRPr="00C6114A">
        <w:rPr>
          <w:rFonts w:asciiTheme="minorHAnsi" w:hAnsiTheme="minorHAnsi"/>
        </w:rPr>
        <w:t xml:space="preserve"> approach</w:t>
      </w:r>
      <w:r w:rsidR="006617D2" w:rsidRPr="00C6114A">
        <w:rPr>
          <w:rFonts w:asciiTheme="minorHAnsi" w:hAnsiTheme="minorHAnsi"/>
        </w:rPr>
        <w:t xml:space="preserve"> option</w:t>
      </w:r>
      <w:r w:rsidR="00EA3345">
        <w:rPr>
          <w:rFonts w:asciiTheme="minorHAnsi" w:hAnsiTheme="minorHAnsi"/>
        </w:rPr>
        <w:t>,</w:t>
      </w:r>
      <w:r w:rsidR="006617D2" w:rsidRPr="00C6114A">
        <w:rPr>
          <w:rFonts w:asciiTheme="minorHAnsi" w:hAnsiTheme="minorHAnsi"/>
        </w:rPr>
        <w:t xml:space="preserve"> </w:t>
      </w:r>
      <w:r w:rsidRPr="00C6114A">
        <w:rPr>
          <w:rFonts w:asciiTheme="minorHAnsi" w:hAnsiTheme="minorHAnsi"/>
        </w:rPr>
        <w:t xml:space="preserve"> </w:t>
      </w:r>
      <w:r w:rsidR="00DD751E" w:rsidRPr="00C6114A">
        <w:rPr>
          <w:rFonts w:asciiTheme="minorHAnsi" w:hAnsiTheme="minorHAnsi"/>
        </w:rPr>
        <w:t xml:space="preserve">which </w:t>
      </w:r>
      <w:r w:rsidR="00EA3345">
        <w:rPr>
          <w:rFonts w:asciiTheme="minorHAnsi" w:hAnsiTheme="minorHAnsi"/>
        </w:rPr>
        <w:t xml:space="preserve">would </w:t>
      </w:r>
      <w:r w:rsidR="00DD751E" w:rsidRPr="00C6114A">
        <w:rPr>
          <w:rFonts w:asciiTheme="minorHAnsi" w:hAnsiTheme="minorHAnsi"/>
        </w:rPr>
        <w:t xml:space="preserve"> not require national regulatory or legislative change</w:t>
      </w:r>
      <w:r w:rsidR="00EA3345">
        <w:rPr>
          <w:rFonts w:asciiTheme="minorHAnsi" w:hAnsiTheme="minorHAnsi"/>
        </w:rPr>
        <w:t>,</w:t>
      </w:r>
      <w:r w:rsidR="00DD751E" w:rsidRPr="00C6114A">
        <w:rPr>
          <w:rFonts w:asciiTheme="minorHAnsi" w:hAnsiTheme="minorHAnsi"/>
        </w:rPr>
        <w:t xml:space="preserve"> </w:t>
      </w:r>
      <w:r w:rsidRPr="00C6114A">
        <w:rPr>
          <w:rFonts w:asciiTheme="minorHAnsi" w:hAnsiTheme="minorHAnsi"/>
        </w:rPr>
        <w:t>to provide a comparison with the national level options</w:t>
      </w:r>
      <w:r w:rsidR="00DD751E" w:rsidRPr="00C6114A">
        <w:rPr>
          <w:rFonts w:asciiTheme="minorHAnsi" w:hAnsiTheme="minorHAnsi"/>
        </w:rPr>
        <w:t xml:space="preserve">. </w:t>
      </w:r>
    </w:p>
    <w:p w14:paraId="4EB9A046" w14:textId="3A33149A" w:rsidR="004A58CC" w:rsidRPr="00C6114A" w:rsidRDefault="004A58CC" w:rsidP="00BD6B67">
      <w:pPr>
        <w:pStyle w:val="BodyText"/>
        <w:rPr>
          <w:rFonts w:asciiTheme="minorHAnsi" w:hAnsiTheme="minorHAnsi"/>
        </w:rPr>
      </w:pPr>
      <w:r w:rsidRPr="00C6114A">
        <w:rPr>
          <w:rFonts w:asciiTheme="minorHAnsi" w:hAnsiTheme="minorHAnsi"/>
        </w:rPr>
        <w:t>A detailed description of the final short list</w:t>
      </w:r>
      <w:r w:rsidR="006617D2" w:rsidRPr="00C6114A">
        <w:rPr>
          <w:rFonts w:asciiTheme="minorHAnsi" w:hAnsiTheme="minorHAnsi"/>
        </w:rPr>
        <w:t xml:space="preserve"> of</w:t>
      </w:r>
      <w:r w:rsidRPr="00C6114A">
        <w:rPr>
          <w:rFonts w:asciiTheme="minorHAnsi" w:hAnsiTheme="minorHAnsi"/>
        </w:rPr>
        <w:t xml:space="preserve"> options is </w:t>
      </w:r>
      <w:r w:rsidR="005F28E6" w:rsidRPr="00C6114A">
        <w:rPr>
          <w:rFonts w:asciiTheme="minorHAnsi" w:hAnsiTheme="minorHAnsi"/>
        </w:rPr>
        <w:t>contained within</w:t>
      </w:r>
      <w:r w:rsidR="00FB6811" w:rsidRPr="00C6114A">
        <w:rPr>
          <w:rFonts w:asciiTheme="minorHAnsi" w:hAnsiTheme="minorHAnsi"/>
        </w:rPr>
        <w:t xml:space="preserve"> Appendix </w:t>
      </w:r>
      <w:r w:rsidR="00C71F3D" w:rsidRPr="00C6114A">
        <w:rPr>
          <w:rFonts w:asciiTheme="minorHAnsi" w:hAnsiTheme="minorHAnsi"/>
        </w:rPr>
        <w:t>L</w:t>
      </w:r>
      <w:r w:rsidR="005F28E6" w:rsidRPr="00C6114A">
        <w:rPr>
          <w:rFonts w:asciiTheme="minorHAnsi" w:hAnsiTheme="minorHAnsi"/>
        </w:rPr>
        <w:t>.</w:t>
      </w:r>
    </w:p>
    <w:p w14:paraId="024AAC48" w14:textId="5D74ECAB" w:rsidR="007C2868" w:rsidRPr="00C6114A" w:rsidRDefault="00EE1AFA" w:rsidP="0024338E">
      <w:pPr>
        <w:pStyle w:val="Heading1"/>
        <w:tabs>
          <w:tab w:val="clear" w:pos="851"/>
          <w:tab w:val="left" w:pos="709"/>
          <w:tab w:val="left" w:pos="993"/>
        </w:tabs>
        <w:ind w:left="709" w:hanging="709"/>
        <w:rPr>
          <w:rFonts w:asciiTheme="minorHAnsi" w:hAnsiTheme="minorHAnsi"/>
        </w:rPr>
      </w:pPr>
      <w:bookmarkStart w:id="168" w:name="_Toc406595501"/>
      <w:r w:rsidRPr="00C6114A">
        <w:rPr>
          <w:rFonts w:asciiTheme="minorHAnsi" w:hAnsiTheme="minorHAnsi"/>
        </w:rPr>
        <w:t>Cost Benefit A</w:t>
      </w:r>
      <w:r w:rsidR="007C2868" w:rsidRPr="00C6114A">
        <w:rPr>
          <w:rFonts w:asciiTheme="minorHAnsi" w:hAnsiTheme="minorHAnsi"/>
        </w:rPr>
        <w:t>nalysis</w:t>
      </w:r>
      <w:r w:rsidRPr="00C6114A">
        <w:rPr>
          <w:rFonts w:asciiTheme="minorHAnsi" w:hAnsiTheme="minorHAnsi"/>
        </w:rPr>
        <w:t xml:space="preserve"> F</w:t>
      </w:r>
      <w:r w:rsidR="0099195C" w:rsidRPr="00C6114A">
        <w:rPr>
          <w:rFonts w:asciiTheme="minorHAnsi" w:hAnsiTheme="minorHAnsi"/>
        </w:rPr>
        <w:t>indings</w:t>
      </w:r>
      <w:bookmarkEnd w:id="168"/>
    </w:p>
    <w:p w14:paraId="60FECB1F" w14:textId="231C79DA" w:rsidR="006617D2" w:rsidRPr="00C6114A" w:rsidRDefault="005F28E6" w:rsidP="0046727C">
      <w:pPr>
        <w:pStyle w:val="BodyText"/>
        <w:spacing w:line="276" w:lineRule="auto"/>
        <w:rPr>
          <w:rFonts w:asciiTheme="minorHAnsi" w:hAnsiTheme="minorHAnsi"/>
        </w:rPr>
      </w:pPr>
      <w:r w:rsidRPr="00C6114A">
        <w:rPr>
          <w:rFonts w:asciiTheme="minorHAnsi" w:hAnsiTheme="minorHAnsi"/>
        </w:rPr>
        <w:t>Sapere Research Group</w:t>
      </w:r>
      <w:r w:rsidR="006617D2" w:rsidRPr="00C6114A">
        <w:rPr>
          <w:rFonts w:asciiTheme="minorHAnsi" w:hAnsiTheme="minorHAnsi"/>
        </w:rPr>
        <w:t xml:space="preserve"> (Sapere)</w:t>
      </w:r>
      <w:r w:rsidRPr="00C6114A">
        <w:rPr>
          <w:rFonts w:asciiTheme="minorHAnsi" w:hAnsiTheme="minorHAnsi"/>
        </w:rPr>
        <w:t xml:space="preserve"> </w:t>
      </w:r>
      <w:r w:rsidR="006617D2" w:rsidRPr="00C6114A">
        <w:rPr>
          <w:rFonts w:asciiTheme="minorHAnsi" w:hAnsiTheme="minorHAnsi"/>
        </w:rPr>
        <w:t xml:space="preserve">were commissioned to undertake an </w:t>
      </w:r>
      <w:r w:rsidRPr="00C6114A">
        <w:rPr>
          <w:rFonts w:asciiTheme="minorHAnsi" w:hAnsiTheme="minorHAnsi"/>
        </w:rPr>
        <w:t>indep</w:t>
      </w:r>
      <w:r w:rsidR="006617D2" w:rsidRPr="00C6114A">
        <w:rPr>
          <w:rFonts w:asciiTheme="minorHAnsi" w:hAnsiTheme="minorHAnsi"/>
        </w:rPr>
        <w:t xml:space="preserve">endent cost-benefit analysis of </w:t>
      </w:r>
      <w:r w:rsidRPr="00C6114A">
        <w:rPr>
          <w:rFonts w:asciiTheme="minorHAnsi" w:hAnsiTheme="minorHAnsi"/>
        </w:rPr>
        <w:t>the three shor</w:t>
      </w:r>
      <w:r w:rsidR="006617D2" w:rsidRPr="00C6114A">
        <w:rPr>
          <w:rFonts w:asciiTheme="minorHAnsi" w:hAnsiTheme="minorHAnsi"/>
        </w:rPr>
        <w:t>t-listed options</w:t>
      </w:r>
      <w:r w:rsidR="0046727C" w:rsidRPr="00C6114A">
        <w:rPr>
          <w:rFonts w:asciiTheme="minorHAnsi" w:hAnsiTheme="minorHAnsi"/>
        </w:rPr>
        <w:t xml:space="preserve"> to inform the</w:t>
      </w:r>
      <w:r w:rsidR="00BD6B67" w:rsidRPr="00C6114A">
        <w:rPr>
          <w:rFonts w:asciiTheme="minorHAnsi" w:hAnsiTheme="minorHAnsi"/>
        </w:rPr>
        <w:t xml:space="preserve"> final decision on</w:t>
      </w:r>
      <w:r w:rsidR="0046727C" w:rsidRPr="00C6114A">
        <w:rPr>
          <w:rFonts w:asciiTheme="minorHAnsi" w:hAnsiTheme="minorHAnsi"/>
        </w:rPr>
        <w:t xml:space="preserve"> the preferred option</w:t>
      </w:r>
      <w:r w:rsidR="006617D2" w:rsidRPr="00C6114A">
        <w:rPr>
          <w:rFonts w:asciiTheme="minorHAnsi" w:hAnsiTheme="minorHAnsi"/>
        </w:rPr>
        <w:t>.</w:t>
      </w:r>
      <w:r w:rsidR="004772E3" w:rsidRPr="00C6114A">
        <w:rPr>
          <w:rFonts w:asciiTheme="minorHAnsi" w:hAnsiTheme="minorHAnsi"/>
        </w:rPr>
        <w:t xml:space="preserve"> A su</w:t>
      </w:r>
      <w:r w:rsidR="006358BF">
        <w:rPr>
          <w:rFonts w:asciiTheme="minorHAnsi" w:hAnsiTheme="minorHAnsi"/>
        </w:rPr>
        <w:t>mmary of the key findings of this</w:t>
      </w:r>
      <w:r w:rsidR="004772E3" w:rsidRPr="00C6114A">
        <w:rPr>
          <w:rFonts w:asciiTheme="minorHAnsi" w:hAnsiTheme="minorHAnsi"/>
        </w:rPr>
        <w:t xml:space="preserve"> analysis</w:t>
      </w:r>
      <w:r w:rsidR="006617D2" w:rsidRPr="00C6114A">
        <w:rPr>
          <w:rFonts w:asciiTheme="minorHAnsi" w:hAnsiTheme="minorHAnsi"/>
        </w:rPr>
        <w:t xml:space="preserve"> is set out as follows.</w:t>
      </w:r>
    </w:p>
    <w:p w14:paraId="4F6B2898" w14:textId="5D013EC9" w:rsidR="00BD6B67" w:rsidRPr="00C6114A" w:rsidRDefault="00BD6B67" w:rsidP="00BD6B67">
      <w:pPr>
        <w:pStyle w:val="Heading3"/>
        <w:rPr>
          <w:rFonts w:asciiTheme="minorHAnsi" w:hAnsiTheme="minorHAnsi"/>
        </w:rPr>
      </w:pPr>
      <w:bookmarkStart w:id="169" w:name="_Toc406595502"/>
      <w:r w:rsidRPr="00C6114A">
        <w:rPr>
          <w:rFonts w:asciiTheme="minorHAnsi" w:hAnsiTheme="minorHAnsi"/>
        </w:rPr>
        <w:t>Benefit Cost Ratio</w:t>
      </w:r>
      <w:bookmarkEnd w:id="169"/>
    </w:p>
    <w:p w14:paraId="7C359893" w14:textId="6E795D37" w:rsidR="006617D2" w:rsidRPr="00C6114A" w:rsidRDefault="006617D2" w:rsidP="006617D2">
      <w:pPr>
        <w:pStyle w:val="BodyText"/>
        <w:spacing w:line="276" w:lineRule="auto"/>
        <w:rPr>
          <w:rFonts w:asciiTheme="minorHAnsi" w:hAnsiTheme="minorHAnsi"/>
        </w:rPr>
      </w:pPr>
      <w:r w:rsidRPr="00C6114A">
        <w:rPr>
          <w:rFonts w:asciiTheme="minorHAnsi" w:hAnsiTheme="minorHAnsi"/>
        </w:rPr>
        <w:t>Sapere developed a cost-benefit model to assess the three options against the status quo. The two national options (NES and s</w:t>
      </w:r>
      <w:r w:rsidR="0067138F" w:rsidRPr="00C6114A">
        <w:rPr>
          <w:rFonts w:asciiTheme="minorHAnsi" w:hAnsiTheme="minorHAnsi"/>
        </w:rPr>
        <w:t>360(1)(h)</w:t>
      </w:r>
      <w:r w:rsidRPr="00C6114A">
        <w:rPr>
          <w:rFonts w:asciiTheme="minorHAnsi" w:hAnsiTheme="minorHAnsi"/>
        </w:rPr>
        <w:t>) were treated the same way within the cost-benefit model</w:t>
      </w:r>
      <w:r w:rsidR="001D66AE" w:rsidRPr="00C6114A">
        <w:rPr>
          <w:rFonts w:asciiTheme="minorHAnsi" w:hAnsiTheme="minorHAnsi"/>
        </w:rPr>
        <w:t>,</w:t>
      </w:r>
      <w:r w:rsidRPr="00C6114A">
        <w:rPr>
          <w:rFonts w:asciiTheme="minorHAnsi" w:hAnsiTheme="minorHAnsi"/>
        </w:rPr>
        <w:t xml:space="preserve"> as Sapere considered the implementation of both options would result in similar outcomes. </w:t>
      </w:r>
    </w:p>
    <w:p w14:paraId="13D2909F" w14:textId="77777777" w:rsidR="00BD6B67" w:rsidRPr="00C6114A" w:rsidRDefault="006617D2" w:rsidP="006617D2">
      <w:pPr>
        <w:pStyle w:val="BodyText"/>
        <w:spacing w:line="276" w:lineRule="auto"/>
        <w:rPr>
          <w:rFonts w:asciiTheme="minorHAnsi" w:hAnsiTheme="minorHAnsi"/>
        </w:rPr>
      </w:pPr>
      <w:r w:rsidRPr="00C6114A">
        <w:rPr>
          <w:rFonts w:asciiTheme="minorHAnsi" w:hAnsiTheme="minorHAnsi"/>
        </w:rPr>
        <w:t>Overall</w:t>
      </w:r>
      <w:r w:rsidR="004772E3" w:rsidRPr="00C6114A">
        <w:rPr>
          <w:rFonts w:asciiTheme="minorHAnsi" w:hAnsiTheme="minorHAnsi"/>
        </w:rPr>
        <w:t>,</w:t>
      </w:r>
      <w:r w:rsidRPr="00C6114A">
        <w:rPr>
          <w:rFonts w:asciiTheme="minorHAnsi" w:hAnsiTheme="minorHAnsi"/>
        </w:rPr>
        <w:t xml:space="preserve"> the analysis concluded that a</w:t>
      </w:r>
      <w:r w:rsidR="005F28E6" w:rsidRPr="00C6114A">
        <w:rPr>
          <w:rFonts w:asciiTheme="minorHAnsi" w:hAnsiTheme="minorHAnsi"/>
        </w:rPr>
        <w:t>lthough society would be better off under either approach, the net benefits of the national approach ($10.5million) far outweighed those of the regional approach ($2.6million)</w:t>
      </w:r>
      <w:r w:rsidR="00983CEB" w:rsidRPr="00C6114A">
        <w:rPr>
          <w:rFonts w:asciiTheme="minorHAnsi" w:hAnsiTheme="minorHAnsi"/>
        </w:rPr>
        <w:t xml:space="preserve"> with benefit-cost ratios of 11 to 1 and 3.2 to </w:t>
      </w:r>
      <w:r w:rsidR="005F28E6" w:rsidRPr="00C6114A">
        <w:rPr>
          <w:rFonts w:asciiTheme="minorHAnsi" w:hAnsiTheme="minorHAnsi"/>
        </w:rPr>
        <w:t>1 over a t</w:t>
      </w:r>
      <w:r w:rsidRPr="00C6114A">
        <w:rPr>
          <w:rFonts w:asciiTheme="minorHAnsi" w:hAnsiTheme="minorHAnsi"/>
        </w:rPr>
        <w:t>wenty year period respectively</w:t>
      </w:r>
      <w:r w:rsidR="005F28E6" w:rsidRPr="00C6114A">
        <w:rPr>
          <w:rFonts w:asciiTheme="minorHAnsi" w:hAnsiTheme="minorHAnsi"/>
        </w:rPr>
        <w:t>.</w:t>
      </w:r>
      <w:r w:rsidR="00D5671C" w:rsidRPr="00C6114A">
        <w:rPr>
          <w:rFonts w:asciiTheme="minorHAnsi" w:hAnsiTheme="minorHAnsi"/>
        </w:rPr>
        <w:t xml:space="preserve"> </w:t>
      </w:r>
    </w:p>
    <w:p w14:paraId="57169BB2" w14:textId="77777777" w:rsidR="00BD6B67" w:rsidRPr="00C6114A" w:rsidRDefault="00BD6B67" w:rsidP="006617D2">
      <w:pPr>
        <w:pStyle w:val="BodyText"/>
        <w:spacing w:line="276" w:lineRule="auto"/>
        <w:rPr>
          <w:rFonts w:asciiTheme="minorHAnsi" w:hAnsiTheme="minorHAnsi"/>
        </w:rPr>
      </w:pPr>
    </w:p>
    <w:p w14:paraId="11E6DD95" w14:textId="1002D0F2" w:rsidR="005F28E6" w:rsidRPr="00C6114A" w:rsidRDefault="00D5671C" w:rsidP="006617D2">
      <w:pPr>
        <w:pStyle w:val="BodyText"/>
        <w:spacing w:line="276" w:lineRule="auto"/>
        <w:rPr>
          <w:rFonts w:asciiTheme="minorHAnsi" w:hAnsiTheme="minorHAnsi"/>
        </w:rPr>
      </w:pPr>
      <w:r w:rsidRPr="00C6114A">
        <w:rPr>
          <w:rFonts w:asciiTheme="minorHAnsi" w:hAnsiTheme="minorHAnsi"/>
        </w:rPr>
        <w:lastRenderedPageBreak/>
        <w:t>A summary</w:t>
      </w:r>
      <w:r w:rsidR="00DD751E" w:rsidRPr="00C6114A">
        <w:rPr>
          <w:rFonts w:asciiTheme="minorHAnsi" w:hAnsiTheme="minorHAnsi"/>
        </w:rPr>
        <w:t xml:space="preserve"> of</w:t>
      </w:r>
      <w:r w:rsidRPr="00C6114A">
        <w:rPr>
          <w:rFonts w:asciiTheme="minorHAnsi" w:hAnsiTheme="minorHAnsi"/>
        </w:rPr>
        <w:t xml:space="preserve"> this analysis</w:t>
      </w:r>
      <w:r w:rsidR="006617D2" w:rsidRPr="00C6114A">
        <w:rPr>
          <w:rFonts w:asciiTheme="minorHAnsi" w:hAnsiTheme="minorHAnsi"/>
        </w:rPr>
        <w:t xml:space="preserve"> is provided in Table </w:t>
      </w:r>
      <w:r w:rsidR="007D50D2" w:rsidRPr="00C6114A">
        <w:rPr>
          <w:rFonts w:asciiTheme="minorHAnsi" w:hAnsiTheme="minorHAnsi"/>
        </w:rPr>
        <w:t>1</w:t>
      </w:r>
      <w:r w:rsidR="00E13CA3" w:rsidRPr="00C6114A">
        <w:rPr>
          <w:rFonts w:asciiTheme="minorHAnsi" w:hAnsiTheme="minorHAnsi"/>
        </w:rPr>
        <w:t>2</w:t>
      </w:r>
      <w:r w:rsidR="00983CEB" w:rsidRPr="00C6114A">
        <w:rPr>
          <w:rFonts w:asciiTheme="minorHAnsi" w:hAnsiTheme="minorHAnsi"/>
        </w:rPr>
        <w:t xml:space="preserve"> and the final model </w:t>
      </w:r>
      <w:r w:rsidR="00026937" w:rsidRPr="00C6114A">
        <w:rPr>
          <w:rFonts w:asciiTheme="minorHAnsi" w:hAnsiTheme="minorHAnsi"/>
        </w:rPr>
        <w:t>results are set out in Figure 1</w:t>
      </w:r>
      <w:r w:rsidR="00061A25" w:rsidRPr="00C6114A">
        <w:rPr>
          <w:rFonts w:asciiTheme="minorHAnsi" w:hAnsiTheme="minorHAnsi"/>
        </w:rPr>
        <w:t>4</w:t>
      </w:r>
      <w:r w:rsidR="00983CEB" w:rsidRPr="00C6114A">
        <w:rPr>
          <w:rFonts w:asciiTheme="minorHAnsi" w:hAnsiTheme="minorHAnsi"/>
        </w:rPr>
        <w:t xml:space="preserve">. </w:t>
      </w:r>
    </w:p>
    <w:p w14:paraId="3B940879" w14:textId="77777777" w:rsidR="005F28E6" w:rsidRPr="00C6114A" w:rsidRDefault="005F28E6" w:rsidP="00876DDA">
      <w:pPr>
        <w:pStyle w:val="BodyText"/>
        <w:spacing w:line="276" w:lineRule="auto"/>
        <w:rPr>
          <w:rFonts w:asciiTheme="minorHAnsi" w:hAnsiTheme="minorHAnsi"/>
        </w:rPr>
      </w:pPr>
    </w:p>
    <w:tbl>
      <w:tblPr>
        <w:tblStyle w:val="LightList-Accent12"/>
        <w:tblW w:w="7937" w:type="dxa"/>
        <w:jc w:val="right"/>
        <w:tblLayout w:type="fixed"/>
        <w:tblLook w:val="0620" w:firstRow="1" w:lastRow="0" w:firstColumn="0" w:lastColumn="0" w:noHBand="1" w:noVBand="1"/>
      </w:tblPr>
      <w:tblGrid>
        <w:gridCol w:w="1418"/>
        <w:gridCol w:w="2551"/>
        <w:gridCol w:w="1951"/>
        <w:gridCol w:w="2017"/>
      </w:tblGrid>
      <w:tr w:rsidR="005F28E6" w:rsidRPr="00C6114A" w14:paraId="22549056" w14:textId="77777777" w:rsidTr="00876DDA">
        <w:trPr>
          <w:cnfStyle w:val="100000000000" w:firstRow="1" w:lastRow="0" w:firstColumn="0" w:lastColumn="0" w:oddVBand="0" w:evenVBand="0" w:oddHBand="0" w:evenHBand="0" w:firstRowFirstColumn="0" w:firstRowLastColumn="0" w:lastRowFirstColumn="0" w:lastRowLastColumn="0"/>
          <w:trHeight w:val="567"/>
          <w:jc w:val="right"/>
        </w:trPr>
        <w:tc>
          <w:tcPr>
            <w:tcW w:w="3969" w:type="dxa"/>
            <w:gridSpan w:val="2"/>
          </w:tcPr>
          <w:p w14:paraId="5375E039" w14:textId="77777777" w:rsidR="005F28E6" w:rsidRPr="00C6114A" w:rsidRDefault="005F28E6" w:rsidP="00876DDA">
            <w:pPr>
              <w:pStyle w:val="Table-headingrow1"/>
              <w:keepNext/>
              <w:keepLines/>
              <w:spacing w:after="80" w:line="276" w:lineRule="auto"/>
              <w:rPr>
                <w:rFonts w:asciiTheme="minorHAnsi" w:hAnsiTheme="minorHAnsi"/>
                <w:sz w:val="20"/>
              </w:rPr>
            </w:pPr>
            <w:r w:rsidRPr="00C6114A">
              <w:rPr>
                <w:rFonts w:asciiTheme="minorHAnsi" w:hAnsiTheme="minorHAnsi"/>
                <w:sz w:val="20"/>
              </w:rPr>
              <w:t>Measure</w:t>
            </w:r>
          </w:p>
        </w:tc>
        <w:tc>
          <w:tcPr>
            <w:tcW w:w="1951" w:type="dxa"/>
          </w:tcPr>
          <w:p w14:paraId="6C27DC98" w14:textId="77777777" w:rsidR="005F28E6" w:rsidRPr="00C6114A" w:rsidRDefault="005F28E6" w:rsidP="00876DDA">
            <w:pPr>
              <w:pStyle w:val="Table-headingrow1"/>
              <w:keepNext/>
              <w:keepLines/>
              <w:spacing w:after="40" w:line="276" w:lineRule="auto"/>
              <w:jc w:val="center"/>
              <w:rPr>
                <w:rFonts w:asciiTheme="minorHAnsi" w:hAnsiTheme="minorHAnsi"/>
                <w:sz w:val="20"/>
              </w:rPr>
            </w:pPr>
            <w:r w:rsidRPr="00C6114A">
              <w:rPr>
                <w:rFonts w:asciiTheme="minorHAnsi" w:hAnsiTheme="minorHAnsi"/>
                <w:sz w:val="20"/>
              </w:rPr>
              <w:t>National approach</w:t>
            </w:r>
          </w:p>
          <w:p w14:paraId="5046B704" w14:textId="77777777" w:rsidR="005F28E6" w:rsidRPr="00C6114A" w:rsidRDefault="005F28E6" w:rsidP="00876DDA">
            <w:pPr>
              <w:pStyle w:val="Table-headingrow1"/>
              <w:keepNext/>
              <w:keepLines/>
              <w:spacing w:line="276" w:lineRule="auto"/>
              <w:jc w:val="center"/>
              <w:rPr>
                <w:rFonts w:asciiTheme="minorHAnsi" w:hAnsiTheme="minorHAnsi"/>
                <w:b/>
                <w:sz w:val="20"/>
              </w:rPr>
            </w:pPr>
            <w:r w:rsidRPr="00C6114A">
              <w:rPr>
                <w:rFonts w:asciiTheme="minorHAnsi" w:hAnsiTheme="minorHAnsi"/>
                <w:sz w:val="20"/>
              </w:rPr>
              <w:t>($ million)</w:t>
            </w:r>
          </w:p>
        </w:tc>
        <w:tc>
          <w:tcPr>
            <w:tcW w:w="2017" w:type="dxa"/>
          </w:tcPr>
          <w:p w14:paraId="43E801C6" w14:textId="77777777" w:rsidR="005F28E6" w:rsidRPr="00C6114A" w:rsidRDefault="005F28E6" w:rsidP="00876DDA">
            <w:pPr>
              <w:pStyle w:val="Table-headingrow1"/>
              <w:keepNext/>
              <w:keepLines/>
              <w:spacing w:after="40" w:line="276" w:lineRule="auto"/>
              <w:jc w:val="center"/>
              <w:rPr>
                <w:rFonts w:asciiTheme="minorHAnsi" w:hAnsiTheme="minorHAnsi"/>
                <w:sz w:val="20"/>
              </w:rPr>
            </w:pPr>
            <w:r w:rsidRPr="00C6114A">
              <w:rPr>
                <w:rFonts w:asciiTheme="minorHAnsi" w:hAnsiTheme="minorHAnsi"/>
                <w:sz w:val="20"/>
              </w:rPr>
              <w:t>Regional approach</w:t>
            </w:r>
          </w:p>
          <w:p w14:paraId="3698E34B" w14:textId="77777777" w:rsidR="005F28E6" w:rsidRPr="00C6114A" w:rsidRDefault="005F28E6" w:rsidP="00876DDA">
            <w:pPr>
              <w:pStyle w:val="Table-headingrow1"/>
              <w:keepNext/>
              <w:keepLines/>
              <w:spacing w:line="276" w:lineRule="auto"/>
              <w:jc w:val="center"/>
              <w:rPr>
                <w:rFonts w:asciiTheme="minorHAnsi" w:hAnsiTheme="minorHAnsi"/>
                <w:b/>
                <w:sz w:val="20"/>
              </w:rPr>
            </w:pPr>
            <w:r w:rsidRPr="00C6114A">
              <w:rPr>
                <w:rFonts w:asciiTheme="minorHAnsi" w:hAnsiTheme="minorHAnsi"/>
                <w:sz w:val="20"/>
              </w:rPr>
              <w:t>($ million)</w:t>
            </w:r>
          </w:p>
        </w:tc>
      </w:tr>
      <w:tr w:rsidR="005F28E6" w:rsidRPr="00C6114A" w14:paraId="7F634D06" w14:textId="77777777" w:rsidTr="00876DDA">
        <w:trPr>
          <w:jc w:val="right"/>
        </w:trPr>
        <w:tc>
          <w:tcPr>
            <w:tcW w:w="1418" w:type="dxa"/>
            <w:vMerge w:val="restart"/>
          </w:tcPr>
          <w:p w14:paraId="2131EFC9" w14:textId="77777777" w:rsidR="005F28E6" w:rsidRPr="00C6114A" w:rsidRDefault="005F28E6" w:rsidP="00876DDA">
            <w:pPr>
              <w:pStyle w:val="UnnumtextBodytext"/>
              <w:keepNext/>
              <w:keepLines/>
              <w:spacing w:after="40" w:line="276" w:lineRule="auto"/>
              <w:rPr>
                <w:rFonts w:asciiTheme="minorHAnsi" w:hAnsiTheme="minorHAnsi"/>
                <w:b/>
                <w:sz w:val="20"/>
              </w:rPr>
            </w:pPr>
            <w:r w:rsidRPr="00C6114A">
              <w:rPr>
                <w:rFonts w:asciiTheme="minorHAnsi" w:hAnsiTheme="minorHAnsi"/>
                <w:b/>
                <w:sz w:val="20"/>
              </w:rPr>
              <w:t xml:space="preserve">Benefits </w:t>
            </w:r>
            <w:r w:rsidRPr="00C6114A">
              <w:rPr>
                <w:rFonts w:asciiTheme="minorHAnsi" w:hAnsiTheme="minorHAnsi"/>
                <w:sz w:val="20"/>
              </w:rPr>
              <w:t>(present value)</w:t>
            </w:r>
          </w:p>
          <w:p w14:paraId="13C8C2DF" w14:textId="77777777" w:rsidR="005F28E6" w:rsidRPr="00C6114A" w:rsidRDefault="005F28E6" w:rsidP="00876DDA">
            <w:pPr>
              <w:pStyle w:val="UnnumtextBodytext"/>
              <w:keepNext/>
              <w:keepLines/>
              <w:spacing w:after="40" w:line="276" w:lineRule="auto"/>
              <w:rPr>
                <w:rFonts w:asciiTheme="minorHAnsi" w:hAnsiTheme="minorHAnsi"/>
                <w:sz w:val="20"/>
              </w:rPr>
            </w:pPr>
          </w:p>
        </w:tc>
        <w:tc>
          <w:tcPr>
            <w:tcW w:w="2551" w:type="dxa"/>
          </w:tcPr>
          <w:p w14:paraId="17E8981E" w14:textId="77777777" w:rsidR="005F28E6" w:rsidRPr="00C6114A" w:rsidRDefault="005F28E6" w:rsidP="00876DDA">
            <w:pPr>
              <w:pStyle w:val="UnnumtextBodytext"/>
              <w:keepNext/>
              <w:keepLines/>
              <w:spacing w:after="40" w:line="276" w:lineRule="auto"/>
              <w:rPr>
                <w:rFonts w:asciiTheme="minorHAnsi" w:hAnsiTheme="minorHAnsi"/>
                <w:b/>
                <w:sz w:val="20"/>
              </w:rPr>
            </w:pPr>
            <w:r w:rsidRPr="00C6114A">
              <w:rPr>
                <w:rFonts w:asciiTheme="minorHAnsi" w:hAnsiTheme="minorHAnsi"/>
                <w:b/>
                <w:sz w:val="20"/>
              </w:rPr>
              <w:t>Total</w:t>
            </w:r>
          </w:p>
        </w:tc>
        <w:tc>
          <w:tcPr>
            <w:tcW w:w="1951" w:type="dxa"/>
          </w:tcPr>
          <w:p w14:paraId="512065BA"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$11.5 m</w:t>
            </w:r>
          </w:p>
        </w:tc>
        <w:tc>
          <w:tcPr>
            <w:tcW w:w="2017" w:type="dxa"/>
          </w:tcPr>
          <w:p w14:paraId="62EB7E90"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$3.8 m</w:t>
            </w:r>
          </w:p>
        </w:tc>
      </w:tr>
      <w:tr w:rsidR="005F28E6" w:rsidRPr="00C6114A" w14:paraId="64A0A61F" w14:textId="77777777" w:rsidTr="00876DDA">
        <w:trPr>
          <w:jc w:val="right"/>
        </w:trPr>
        <w:tc>
          <w:tcPr>
            <w:tcW w:w="1418" w:type="dxa"/>
            <w:vMerge/>
          </w:tcPr>
          <w:p w14:paraId="1F8EE2E8" w14:textId="77777777" w:rsidR="005F28E6" w:rsidRPr="00C6114A" w:rsidRDefault="005F28E6" w:rsidP="00876DDA">
            <w:pPr>
              <w:pStyle w:val="UnnumtextBodytext"/>
              <w:spacing w:after="40" w:line="276" w:lineRule="auto"/>
              <w:rPr>
                <w:rFonts w:asciiTheme="minorHAnsi" w:hAnsiTheme="minorHAnsi"/>
                <w:sz w:val="20"/>
              </w:rPr>
            </w:pPr>
          </w:p>
        </w:tc>
        <w:tc>
          <w:tcPr>
            <w:tcW w:w="2551" w:type="dxa"/>
          </w:tcPr>
          <w:p w14:paraId="47A39E32" w14:textId="77777777" w:rsidR="005F28E6" w:rsidRPr="00C6114A" w:rsidRDefault="005F28E6" w:rsidP="00876DDA">
            <w:pPr>
              <w:pStyle w:val="UnnumtextBodytext"/>
              <w:spacing w:after="40" w:line="276" w:lineRule="auto"/>
              <w:ind w:firstLine="175"/>
              <w:rPr>
                <w:rFonts w:asciiTheme="minorHAnsi" w:hAnsiTheme="minorHAnsi"/>
                <w:sz w:val="20"/>
              </w:rPr>
            </w:pPr>
            <w:r w:rsidRPr="00C6114A">
              <w:rPr>
                <w:rFonts w:asciiTheme="minorHAnsi" w:hAnsiTheme="minorHAnsi"/>
                <w:sz w:val="20"/>
              </w:rPr>
              <w:t>Councils – avoided costs</w:t>
            </w:r>
          </w:p>
        </w:tc>
        <w:tc>
          <w:tcPr>
            <w:tcW w:w="1951" w:type="dxa"/>
          </w:tcPr>
          <w:p w14:paraId="6AF8BBAE"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$0.8 m</w:t>
            </w:r>
          </w:p>
        </w:tc>
        <w:tc>
          <w:tcPr>
            <w:tcW w:w="2017" w:type="dxa"/>
          </w:tcPr>
          <w:p w14:paraId="6344E20B"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$0.3 m</w:t>
            </w:r>
          </w:p>
        </w:tc>
      </w:tr>
      <w:tr w:rsidR="005F28E6" w:rsidRPr="00C6114A" w14:paraId="416CAF12" w14:textId="77777777" w:rsidTr="00876DDA">
        <w:trPr>
          <w:jc w:val="right"/>
        </w:trPr>
        <w:tc>
          <w:tcPr>
            <w:tcW w:w="1418" w:type="dxa"/>
            <w:vMerge/>
          </w:tcPr>
          <w:p w14:paraId="0211E335" w14:textId="77777777" w:rsidR="005F28E6" w:rsidRPr="00C6114A" w:rsidRDefault="005F28E6" w:rsidP="00876DDA">
            <w:pPr>
              <w:pStyle w:val="UnnumtextBodytext"/>
              <w:spacing w:after="40" w:line="276" w:lineRule="auto"/>
              <w:rPr>
                <w:rFonts w:asciiTheme="minorHAnsi" w:hAnsiTheme="minorHAnsi"/>
                <w:sz w:val="20"/>
              </w:rPr>
            </w:pPr>
          </w:p>
        </w:tc>
        <w:tc>
          <w:tcPr>
            <w:tcW w:w="2551" w:type="dxa"/>
          </w:tcPr>
          <w:p w14:paraId="034629F8" w14:textId="77777777" w:rsidR="005F28E6" w:rsidRPr="00C6114A" w:rsidRDefault="005F28E6" w:rsidP="00876DDA">
            <w:pPr>
              <w:pStyle w:val="UnnumtextBodytext"/>
              <w:spacing w:after="40" w:line="276" w:lineRule="auto"/>
              <w:ind w:left="175"/>
              <w:rPr>
                <w:rFonts w:asciiTheme="minorHAnsi" w:hAnsiTheme="minorHAnsi"/>
                <w:b/>
                <w:color w:val="7B5E05"/>
                <w:sz w:val="20"/>
              </w:rPr>
            </w:pPr>
            <w:r w:rsidRPr="00C6114A">
              <w:rPr>
                <w:rFonts w:asciiTheme="minorHAnsi" w:hAnsiTheme="minorHAnsi"/>
                <w:sz w:val="20"/>
              </w:rPr>
              <w:t>Applicants – avoided costs</w:t>
            </w:r>
          </w:p>
        </w:tc>
        <w:tc>
          <w:tcPr>
            <w:tcW w:w="1951" w:type="dxa"/>
          </w:tcPr>
          <w:p w14:paraId="35C4CE09"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$10.7 m</w:t>
            </w:r>
          </w:p>
        </w:tc>
        <w:tc>
          <w:tcPr>
            <w:tcW w:w="2017" w:type="dxa"/>
          </w:tcPr>
          <w:p w14:paraId="5A210FEC"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$3.6 m</w:t>
            </w:r>
          </w:p>
        </w:tc>
      </w:tr>
      <w:tr w:rsidR="005F28E6" w:rsidRPr="00C6114A" w14:paraId="2545FEE0" w14:textId="77777777" w:rsidTr="00876DDA">
        <w:trPr>
          <w:jc w:val="right"/>
        </w:trPr>
        <w:tc>
          <w:tcPr>
            <w:tcW w:w="1418" w:type="dxa"/>
            <w:vMerge w:val="restart"/>
          </w:tcPr>
          <w:p w14:paraId="01851352" w14:textId="77777777" w:rsidR="005F28E6" w:rsidRPr="00C6114A" w:rsidRDefault="005F28E6" w:rsidP="00876DDA">
            <w:pPr>
              <w:pStyle w:val="UnnumtextBodytext"/>
              <w:spacing w:after="0" w:line="276" w:lineRule="auto"/>
              <w:rPr>
                <w:rFonts w:asciiTheme="minorHAnsi" w:hAnsiTheme="minorHAnsi"/>
                <w:b/>
                <w:sz w:val="20"/>
              </w:rPr>
            </w:pPr>
            <w:r w:rsidRPr="00C6114A">
              <w:rPr>
                <w:rFonts w:asciiTheme="minorHAnsi" w:hAnsiTheme="minorHAnsi"/>
                <w:b/>
                <w:sz w:val="20"/>
              </w:rPr>
              <w:t xml:space="preserve">Costs </w:t>
            </w:r>
          </w:p>
          <w:p w14:paraId="6942D2BB" w14:textId="77777777" w:rsidR="005F28E6" w:rsidRPr="00C6114A" w:rsidRDefault="005F28E6" w:rsidP="00876DDA">
            <w:pPr>
              <w:pStyle w:val="UnnumtextBodytext"/>
              <w:spacing w:after="40" w:line="276" w:lineRule="auto"/>
              <w:rPr>
                <w:rFonts w:asciiTheme="minorHAnsi" w:hAnsiTheme="minorHAnsi"/>
                <w:sz w:val="20"/>
              </w:rPr>
            </w:pPr>
            <w:r w:rsidRPr="00C6114A">
              <w:rPr>
                <w:rFonts w:asciiTheme="minorHAnsi" w:hAnsiTheme="minorHAnsi"/>
                <w:sz w:val="20"/>
              </w:rPr>
              <w:t>(present value)</w:t>
            </w:r>
          </w:p>
          <w:p w14:paraId="439B34A3" w14:textId="77777777" w:rsidR="005F28E6" w:rsidRPr="00C6114A" w:rsidRDefault="005F28E6" w:rsidP="00876DDA">
            <w:pPr>
              <w:pStyle w:val="UnnumtextBodytext"/>
              <w:spacing w:after="40" w:line="276" w:lineRule="auto"/>
              <w:rPr>
                <w:rFonts w:asciiTheme="minorHAnsi" w:hAnsiTheme="minorHAnsi"/>
                <w:b/>
                <w:sz w:val="20"/>
              </w:rPr>
            </w:pPr>
          </w:p>
        </w:tc>
        <w:tc>
          <w:tcPr>
            <w:tcW w:w="2551" w:type="dxa"/>
          </w:tcPr>
          <w:p w14:paraId="343F3B50" w14:textId="77777777" w:rsidR="005F28E6" w:rsidRPr="00C6114A" w:rsidRDefault="005F28E6" w:rsidP="00876DDA">
            <w:pPr>
              <w:pStyle w:val="UnnumtextBodytext"/>
              <w:spacing w:after="40" w:line="276" w:lineRule="auto"/>
              <w:rPr>
                <w:rFonts w:asciiTheme="minorHAnsi" w:hAnsiTheme="minorHAnsi"/>
                <w:b/>
                <w:sz w:val="20"/>
              </w:rPr>
            </w:pPr>
            <w:r w:rsidRPr="00C6114A">
              <w:rPr>
                <w:rFonts w:asciiTheme="minorHAnsi" w:hAnsiTheme="minorHAnsi"/>
                <w:b/>
                <w:sz w:val="20"/>
              </w:rPr>
              <w:t>Total</w:t>
            </w:r>
          </w:p>
        </w:tc>
        <w:tc>
          <w:tcPr>
            <w:tcW w:w="1951" w:type="dxa"/>
          </w:tcPr>
          <w:p w14:paraId="78D34DB1"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$1.1 m</w:t>
            </w:r>
          </w:p>
        </w:tc>
        <w:tc>
          <w:tcPr>
            <w:tcW w:w="2017" w:type="dxa"/>
          </w:tcPr>
          <w:p w14:paraId="5D587323"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$1.2 m</w:t>
            </w:r>
          </w:p>
        </w:tc>
      </w:tr>
      <w:tr w:rsidR="005F28E6" w:rsidRPr="00C6114A" w14:paraId="66B5726E" w14:textId="77777777" w:rsidTr="00876DDA">
        <w:trPr>
          <w:jc w:val="right"/>
        </w:trPr>
        <w:tc>
          <w:tcPr>
            <w:tcW w:w="1418" w:type="dxa"/>
            <w:vMerge/>
          </w:tcPr>
          <w:p w14:paraId="094FA634" w14:textId="77777777" w:rsidR="005F28E6" w:rsidRPr="00C6114A" w:rsidRDefault="005F28E6" w:rsidP="00876DDA">
            <w:pPr>
              <w:pStyle w:val="UnnumtextBodytext"/>
              <w:spacing w:after="40" w:line="276" w:lineRule="auto"/>
              <w:rPr>
                <w:rFonts w:asciiTheme="minorHAnsi" w:hAnsiTheme="minorHAnsi"/>
                <w:sz w:val="20"/>
              </w:rPr>
            </w:pPr>
          </w:p>
        </w:tc>
        <w:tc>
          <w:tcPr>
            <w:tcW w:w="2551" w:type="dxa"/>
          </w:tcPr>
          <w:p w14:paraId="4FA7CFAA" w14:textId="77777777" w:rsidR="005F28E6" w:rsidRPr="00C6114A" w:rsidRDefault="005F28E6" w:rsidP="00876DDA">
            <w:pPr>
              <w:pStyle w:val="UnnumtextBodytext"/>
              <w:spacing w:after="40" w:line="276" w:lineRule="auto"/>
              <w:ind w:firstLine="175"/>
              <w:rPr>
                <w:rFonts w:asciiTheme="minorHAnsi" w:hAnsiTheme="minorHAnsi"/>
                <w:sz w:val="20"/>
              </w:rPr>
            </w:pPr>
            <w:r w:rsidRPr="00C6114A">
              <w:rPr>
                <w:rFonts w:asciiTheme="minorHAnsi" w:hAnsiTheme="minorHAnsi"/>
                <w:sz w:val="20"/>
              </w:rPr>
              <w:t>Development costs</w:t>
            </w:r>
          </w:p>
        </w:tc>
        <w:tc>
          <w:tcPr>
            <w:tcW w:w="1951" w:type="dxa"/>
          </w:tcPr>
          <w:p w14:paraId="73D67E21"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$0.8 m</w:t>
            </w:r>
          </w:p>
        </w:tc>
        <w:tc>
          <w:tcPr>
            <w:tcW w:w="2017" w:type="dxa"/>
          </w:tcPr>
          <w:p w14:paraId="06B19BDF"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$0.6 m</w:t>
            </w:r>
          </w:p>
        </w:tc>
      </w:tr>
      <w:tr w:rsidR="005F28E6" w:rsidRPr="00C6114A" w14:paraId="020D5D8E" w14:textId="77777777" w:rsidTr="00876DDA">
        <w:trPr>
          <w:jc w:val="right"/>
        </w:trPr>
        <w:tc>
          <w:tcPr>
            <w:tcW w:w="1418" w:type="dxa"/>
            <w:vMerge/>
          </w:tcPr>
          <w:p w14:paraId="59F3DD8C" w14:textId="77777777" w:rsidR="005F28E6" w:rsidRPr="00C6114A" w:rsidRDefault="005F28E6" w:rsidP="00876DDA">
            <w:pPr>
              <w:pStyle w:val="UnnumtextBodytext"/>
              <w:spacing w:after="40" w:line="276" w:lineRule="auto"/>
              <w:rPr>
                <w:rFonts w:asciiTheme="minorHAnsi" w:hAnsiTheme="minorHAnsi"/>
                <w:sz w:val="20"/>
              </w:rPr>
            </w:pPr>
          </w:p>
        </w:tc>
        <w:tc>
          <w:tcPr>
            <w:tcW w:w="2551" w:type="dxa"/>
          </w:tcPr>
          <w:p w14:paraId="7B8719CC" w14:textId="77777777" w:rsidR="005F28E6" w:rsidRPr="00C6114A" w:rsidRDefault="005F28E6" w:rsidP="00876DDA">
            <w:pPr>
              <w:pStyle w:val="UnnumtextBodytext"/>
              <w:spacing w:after="40" w:line="276" w:lineRule="auto"/>
              <w:ind w:firstLine="175"/>
              <w:rPr>
                <w:rFonts w:asciiTheme="minorHAnsi" w:hAnsiTheme="minorHAnsi"/>
                <w:sz w:val="20"/>
              </w:rPr>
            </w:pPr>
            <w:r w:rsidRPr="00C6114A">
              <w:rPr>
                <w:rFonts w:asciiTheme="minorHAnsi" w:hAnsiTheme="minorHAnsi"/>
                <w:sz w:val="20"/>
              </w:rPr>
              <w:t>Implementation costs</w:t>
            </w:r>
          </w:p>
        </w:tc>
        <w:tc>
          <w:tcPr>
            <w:tcW w:w="1951" w:type="dxa"/>
          </w:tcPr>
          <w:p w14:paraId="08F5B46E"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$0.2 m</w:t>
            </w:r>
          </w:p>
        </w:tc>
        <w:tc>
          <w:tcPr>
            <w:tcW w:w="2017" w:type="dxa"/>
          </w:tcPr>
          <w:p w14:paraId="5517831A"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sz w:val="20"/>
              </w:rPr>
            </w:pPr>
            <w:r w:rsidRPr="00C6114A">
              <w:rPr>
                <w:rFonts w:asciiTheme="minorHAnsi" w:hAnsiTheme="minorHAnsi"/>
                <w:sz w:val="20"/>
              </w:rPr>
              <w:t>$0.6 m</w:t>
            </w:r>
          </w:p>
        </w:tc>
      </w:tr>
      <w:tr w:rsidR="005F28E6" w:rsidRPr="00C6114A" w14:paraId="76F33262" w14:textId="77777777" w:rsidTr="00876DDA">
        <w:trPr>
          <w:jc w:val="right"/>
        </w:trPr>
        <w:tc>
          <w:tcPr>
            <w:tcW w:w="3969" w:type="dxa"/>
            <w:gridSpan w:val="2"/>
          </w:tcPr>
          <w:p w14:paraId="55CAD3A5" w14:textId="77777777" w:rsidR="005F28E6" w:rsidRPr="00C6114A" w:rsidRDefault="005F28E6" w:rsidP="00876DDA">
            <w:pPr>
              <w:pStyle w:val="UnnumtextBodytext"/>
              <w:spacing w:after="40" w:line="276" w:lineRule="auto"/>
              <w:rPr>
                <w:rFonts w:asciiTheme="minorHAnsi" w:hAnsiTheme="minorHAnsi"/>
                <w:b/>
                <w:sz w:val="20"/>
              </w:rPr>
            </w:pPr>
            <w:r w:rsidRPr="00C6114A">
              <w:rPr>
                <w:rFonts w:asciiTheme="minorHAnsi" w:hAnsiTheme="minorHAnsi"/>
                <w:b/>
                <w:sz w:val="20"/>
              </w:rPr>
              <w:t>Net benefit (net present value)</w:t>
            </w:r>
          </w:p>
        </w:tc>
        <w:tc>
          <w:tcPr>
            <w:tcW w:w="1951" w:type="dxa"/>
          </w:tcPr>
          <w:p w14:paraId="61265096"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$10.5 m</w:t>
            </w:r>
          </w:p>
        </w:tc>
        <w:tc>
          <w:tcPr>
            <w:tcW w:w="2017" w:type="dxa"/>
          </w:tcPr>
          <w:p w14:paraId="15EE6DB3"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$2.6 m</w:t>
            </w:r>
          </w:p>
        </w:tc>
      </w:tr>
      <w:tr w:rsidR="005F28E6" w:rsidRPr="00C6114A" w14:paraId="5D74CEDF" w14:textId="77777777" w:rsidTr="00876DDA">
        <w:trPr>
          <w:trHeight w:val="32"/>
          <w:jc w:val="right"/>
        </w:trPr>
        <w:tc>
          <w:tcPr>
            <w:tcW w:w="3969" w:type="dxa"/>
            <w:gridSpan w:val="2"/>
          </w:tcPr>
          <w:p w14:paraId="6AE0C8F1" w14:textId="77777777" w:rsidR="005F28E6" w:rsidRPr="00C6114A" w:rsidRDefault="005F28E6" w:rsidP="00876DDA">
            <w:pPr>
              <w:pStyle w:val="UnnumtextBodytext"/>
              <w:spacing w:after="40" w:line="276" w:lineRule="auto"/>
              <w:rPr>
                <w:rFonts w:asciiTheme="minorHAnsi" w:hAnsiTheme="minorHAnsi"/>
                <w:b/>
                <w:sz w:val="20"/>
              </w:rPr>
            </w:pPr>
            <w:r w:rsidRPr="00C6114A">
              <w:rPr>
                <w:rFonts w:asciiTheme="minorHAnsi" w:hAnsiTheme="minorHAnsi"/>
                <w:b/>
                <w:sz w:val="20"/>
              </w:rPr>
              <w:t>Benefit-cost ratio</w:t>
            </w:r>
          </w:p>
        </w:tc>
        <w:tc>
          <w:tcPr>
            <w:tcW w:w="1951" w:type="dxa"/>
          </w:tcPr>
          <w:p w14:paraId="4C89C29B"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11.0</w:t>
            </w:r>
          </w:p>
        </w:tc>
        <w:tc>
          <w:tcPr>
            <w:tcW w:w="2017" w:type="dxa"/>
          </w:tcPr>
          <w:p w14:paraId="5BFB944A" w14:textId="77777777" w:rsidR="005F28E6" w:rsidRPr="00C6114A" w:rsidRDefault="005F28E6" w:rsidP="00876DDA">
            <w:pPr>
              <w:pStyle w:val="UnnumtextBodytext"/>
              <w:keepNext/>
              <w:keepLines/>
              <w:spacing w:after="40" w:line="276" w:lineRule="auto"/>
              <w:ind w:left="318" w:right="458" w:hanging="142"/>
              <w:jc w:val="right"/>
              <w:rPr>
                <w:rFonts w:asciiTheme="minorHAnsi" w:hAnsiTheme="minorHAnsi"/>
                <w:b/>
                <w:sz w:val="20"/>
              </w:rPr>
            </w:pPr>
            <w:r w:rsidRPr="00C6114A">
              <w:rPr>
                <w:rFonts w:asciiTheme="minorHAnsi" w:hAnsiTheme="minorHAnsi"/>
                <w:b/>
                <w:sz w:val="20"/>
              </w:rPr>
              <w:t>3.2</w:t>
            </w:r>
          </w:p>
        </w:tc>
      </w:tr>
    </w:tbl>
    <w:p w14:paraId="17D922B7" w14:textId="0BF55E2B" w:rsidR="006617D2" w:rsidRPr="00C6114A" w:rsidRDefault="006617D2" w:rsidP="006617D2">
      <w:pPr>
        <w:pStyle w:val="FigureandTableheading"/>
        <w:rPr>
          <w:rFonts w:asciiTheme="minorHAnsi" w:hAnsiTheme="minorHAnsi"/>
        </w:rPr>
      </w:pPr>
      <w:r w:rsidRPr="00C6114A">
        <w:rPr>
          <w:rFonts w:asciiTheme="minorHAnsi" w:hAnsiTheme="minorHAnsi"/>
        </w:rPr>
        <w:t xml:space="preserve">Table </w:t>
      </w:r>
      <w:r w:rsidR="00026937" w:rsidRPr="00C6114A">
        <w:rPr>
          <w:rFonts w:asciiTheme="minorHAnsi" w:hAnsiTheme="minorHAnsi"/>
        </w:rPr>
        <w:t>1</w:t>
      </w:r>
      <w:r w:rsidR="00E13CA3" w:rsidRPr="00C6114A">
        <w:rPr>
          <w:rFonts w:asciiTheme="minorHAnsi" w:hAnsiTheme="minorHAnsi"/>
        </w:rPr>
        <w:t>2</w:t>
      </w:r>
      <w:r w:rsidR="00077289" w:rsidRPr="00C6114A">
        <w:rPr>
          <w:rFonts w:asciiTheme="minorHAnsi" w:hAnsiTheme="minorHAnsi"/>
        </w:rPr>
        <w:t>: Summary of cost and benefits – source Sapere Group</w:t>
      </w:r>
    </w:p>
    <w:p w14:paraId="30D301CC" w14:textId="77777777" w:rsidR="00983CEB" w:rsidRPr="00C6114A" w:rsidRDefault="00983CEB" w:rsidP="00983CEB">
      <w:pPr>
        <w:pStyle w:val="BodyText"/>
        <w:rPr>
          <w:rFonts w:asciiTheme="minorHAnsi" w:hAnsiTheme="minorHAnsi"/>
        </w:rPr>
      </w:pPr>
    </w:p>
    <w:p w14:paraId="5BD914DD" w14:textId="066CDE05" w:rsidR="00983CEB" w:rsidRPr="00C6114A" w:rsidRDefault="00983CEB" w:rsidP="00983CEB">
      <w:pPr>
        <w:pStyle w:val="BodyText"/>
        <w:rPr>
          <w:rFonts w:asciiTheme="minorHAnsi" w:hAnsiTheme="minorHAnsi"/>
        </w:rPr>
      </w:pPr>
      <w:r w:rsidRPr="00C6114A">
        <w:rPr>
          <w:rFonts w:asciiTheme="minorHAnsi" w:hAnsiTheme="minorHAnsi"/>
          <w:noProof/>
          <w:lang w:val="en-NZ" w:eastAsia="en-NZ"/>
        </w:rPr>
        <w:drawing>
          <wp:inline distT="0" distB="0" distL="0" distR="0" wp14:anchorId="4886866A" wp14:editId="2289401A">
            <wp:extent cx="4425950" cy="3157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5950" cy="3157855"/>
                    </a:xfrm>
                    <a:prstGeom prst="rect">
                      <a:avLst/>
                    </a:prstGeom>
                    <a:noFill/>
                  </pic:spPr>
                </pic:pic>
              </a:graphicData>
            </a:graphic>
          </wp:inline>
        </w:drawing>
      </w:r>
    </w:p>
    <w:p w14:paraId="56FFDD20" w14:textId="78EFF4D9" w:rsidR="00983CEB" w:rsidRPr="00C6114A" w:rsidRDefault="00061A25" w:rsidP="00983CEB">
      <w:pPr>
        <w:pStyle w:val="FigureandTableheading"/>
        <w:rPr>
          <w:rFonts w:asciiTheme="minorHAnsi" w:hAnsiTheme="minorHAnsi"/>
        </w:rPr>
      </w:pPr>
      <w:r w:rsidRPr="00C6114A">
        <w:rPr>
          <w:rFonts w:asciiTheme="minorHAnsi" w:hAnsiTheme="minorHAnsi"/>
        </w:rPr>
        <w:t>Figure 14</w:t>
      </w:r>
      <w:r w:rsidR="00983CEB" w:rsidRPr="00C6114A">
        <w:rPr>
          <w:rFonts w:asciiTheme="minorHAnsi" w:hAnsiTheme="minorHAnsi"/>
        </w:rPr>
        <w:t>: Summary of modelling results – source Sapere Group</w:t>
      </w:r>
    </w:p>
    <w:p w14:paraId="2B761FD5" w14:textId="52C9EB70" w:rsidR="00803EE6" w:rsidRPr="00C6114A" w:rsidRDefault="00803EE6" w:rsidP="00803EE6">
      <w:pPr>
        <w:pStyle w:val="Heading3"/>
        <w:rPr>
          <w:rFonts w:asciiTheme="minorHAnsi" w:hAnsiTheme="minorHAnsi"/>
        </w:rPr>
      </w:pPr>
      <w:bookmarkStart w:id="170" w:name="_Toc406595503"/>
      <w:r w:rsidRPr="00C6114A">
        <w:rPr>
          <w:rFonts w:asciiTheme="minorHAnsi" w:hAnsiTheme="minorHAnsi"/>
        </w:rPr>
        <w:t>National vs Regional</w:t>
      </w:r>
      <w:bookmarkEnd w:id="170"/>
    </w:p>
    <w:p w14:paraId="60CF5207" w14:textId="04D05206" w:rsidR="005F28E6" w:rsidRPr="00C6114A" w:rsidRDefault="005F28E6" w:rsidP="00876DDA">
      <w:pPr>
        <w:pStyle w:val="BodyText"/>
        <w:spacing w:line="276" w:lineRule="auto"/>
        <w:rPr>
          <w:rFonts w:asciiTheme="minorHAnsi" w:hAnsiTheme="minorHAnsi"/>
        </w:rPr>
      </w:pPr>
      <w:r w:rsidRPr="00C6114A">
        <w:rPr>
          <w:rFonts w:asciiTheme="minorHAnsi" w:hAnsiTheme="minorHAnsi"/>
        </w:rPr>
        <w:t>The</w:t>
      </w:r>
      <w:r w:rsidR="006617D2" w:rsidRPr="00C6114A">
        <w:rPr>
          <w:rFonts w:asciiTheme="minorHAnsi" w:hAnsiTheme="minorHAnsi"/>
        </w:rPr>
        <w:t xml:space="preserve"> analysis further identified</w:t>
      </w:r>
      <w:r w:rsidR="004772E3" w:rsidRPr="00C6114A">
        <w:rPr>
          <w:rFonts w:asciiTheme="minorHAnsi" w:hAnsiTheme="minorHAnsi"/>
        </w:rPr>
        <w:t xml:space="preserve"> that</w:t>
      </w:r>
      <w:r w:rsidR="006617D2" w:rsidRPr="00C6114A">
        <w:rPr>
          <w:rFonts w:asciiTheme="minorHAnsi" w:hAnsiTheme="minorHAnsi"/>
        </w:rPr>
        <w:t xml:space="preserve"> the</w:t>
      </w:r>
      <w:r w:rsidRPr="00C6114A">
        <w:rPr>
          <w:rFonts w:asciiTheme="minorHAnsi" w:hAnsiTheme="minorHAnsi"/>
        </w:rPr>
        <w:t xml:space="preserve"> strength of the national approach lies in annual benefits being fully realised upon implementation of national regulatory change, w</w:t>
      </w:r>
      <w:r w:rsidR="00584817" w:rsidRPr="00C6114A">
        <w:rPr>
          <w:rFonts w:asciiTheme="minorHAnsi" w:hAnsiTheme="minorHAnsi"/>
        </w:rPr>
        <w:t xml:space="preserve">ith </w:t>
      </w:r>
      <w:r w:rsidRPr="00C6114A">
        <w:rPr>
          <w:rFonts w:asciiTheme="minorHAnsi" w:hAnsiTheme="minorHAnsi"/>
        </w:rPr>
        <w:t xml:space="preserve">resource consent costs </w:t>
      </w:r>
      <w:r w:rsidR="00584817" w:rsidRPr="00C6114A">
        <w:rPr>
          <w:rFonts w:asciiTheme="minorHAnsi" w:hAnsiTheme="minorHAnsi"/>
        </w:rPr>
        <w:t xml:space="preserve">being </w:t>
      </w:r>
      <w:r w:rsidRPr="00C6114A">
        <w:rPr>
          <w:rFonts w:asciiTheme="minorHAnsi" w:hAnsiTheme="minorHAnsi"/>
        </w:rPr>
        <w:t>avo</w:t>
      </w:r>
      <w:r w:rsidR="004772E3" w:rsidRPr="00C6114A">
        <w:rPr>
          <w:rFonts w:asciiTheme="minorHAnsi" w:hAnsiTheme="minorHAnsi"/>
        </w:rPr>
        <w:t>ided. A further strength of this</w:t>
      </w:r>
      <w:r w:rsidRPr="00C6114A">
        <w:rPr>
          <w:rFonts w:asciiTheme="minorHAnsi" w:hAnsiTheme="minorHAnsi"/>
        </w:rPr>
        <w:t xml:space="preserve"> approach is the relatively low cost to develop the regulation and minimal ongoi</w:t>
      </w:r>
      <w:r w:rsidR="00932D0E" w:rsidRPr="00C6114A">
        <w:rPr>
          <w:rFonts w:asciiTheme="minorHAnsi" w:hAnsiTheme="minorHAnsi"/>
        </w:rPr>
        <w:t>ng implementation costs.</w:t>
      </w:r>
    </w:p>
    <w:p w14:paraId="275A1AB4" w14:textId="77777777" w:rsidR="00803EE6" w:rsidRPr="00C6114A" w:rsidRDefault="005F28E6" w:rsidP="00E32EB1">
      <w:pPr>
        <w:pStyle w:val="BodyText"/>
        <w:spacing w:line="276" w:lineRule="auto"/>
        <w:rPr>
          <w:rFonts w:asciiTheme="minorHAnsi" w:hAnsiTheme="minorHAnsi"/>
        </w:rPr>
      </w:pPr>
      <w:r w:rsidRPr="00C6114A">
        <w:rPr>
          <w:rFonts w:asciiTheme="minorHAnsi" w:hAnsiTheme="minorHAnsi"/>
        </w:rPr>
        <w:lastRenderedPageBreak/>
        <w:t>In contrast,</w:t>
      </w:r>
      <w:r w:rsidR="006617D2" w:rsidRPr="00C6114A">
        <w:rPr>
          <w:rFonts w:asciiTheme="minorHAnsi" w:hAnsiTheme="minorHAnsi"/>
        </w:rPr>
        <w:t xml:space="preserve"> Sapere noted the</w:t>
      </w:r>
      <w:r w:rsidRPr="00C6114A">
        <w:rPr>
          <w:rFonts w:asciiTheme="minorHAnsi" w:hAnsiTheme="minorHAnsi"/>
        </w:rPr>
        <w:t xml:space="preserve"> benefits accrued under the regional approach are lower with the roll out of a region-by-region work programme supported by staff from partner organisations with the aim of either Regional Councils granting ‘permitted activity’ status (via a regional plan review) or a comprehensive long-term consent. </w:t>
      </w:r>
    </w:p>
    <w:p w14:paraId="0C8AB987" w14:textId="2B829B55" w:rsidR="005F28E6" w:rsidRPr="00C6114A" w:rsidRDefault="005F28E6" w:rsidP="00803EE6">
      <w:pPr>
        <w:pStyle w:val="BodyText"/>
        <w:spacing w:line="276" w:lineRule="auto"/>
        <w:rPr>
          <w:rFonts w:asciiTheme="minorHAnsi" w:hAnsiTheme="minorHAnsi"/>
        </w:rPr>
      </w:pPr>
      <w:r w:rsidRPr="00C6114A">
        <w:rPr>
          <w:rFonts w:asciiTheme="minorHAnsi" w:hAnsiTheme="minorHAnsi"/>
        </w:rPr>
        <w:t>Of the 12 Regional Councils that do not already permit the aeria</w:t>
      </w:r>
      <w:r w:rsidR="006617D2" w:rsidRPr="00C6114A">
        <w:rPr>
          <w:rFonts w:asciiTheme="minorHAnsi" w:hAnsiTheme="minorHAnsi"/>
        </w:rPr>
        <w:t>l use of 1080, the model assumed</w:t>
      </w:r>
      <w:r w:rsidRPr="00C6114A">
        <w:rPr>
          <w:rFonts w:asciiTheme="minorHAnsi" w:hAnsiTheme="minorHAnsi"/>
        </w:rPr>
        <w:t xml:space="preserve"> 6 of these Region</w:t>
      </w:r>
      <w:r w:rsidR="00E32EB1" w:rsidRPr="00C6114A">
        <w:rPr>
          <w:rFonts w:asciiTheme="minorHAnsi" w:hAnsiTheme="minorHAnsi"/>
        </w:rPr>
        <w:t>al Councils would</w:t>
      </w:r>
      <w:r w:rsidRPr="00C6114A">
        <w:rPr>
          <w:rFonts w:asciiTheme="minorHAnsi" w:hAnsiTheme="minorHAnsi"/>
        </w:rPr>
        <w:t xml:space="preserve"> adopt a streamlined consenting process early on, with a further two Regional Councils adopting this approach every three year</w:t>
      </w:r>
      <w:r w:rsidR="006617D2" w:rsidRPr="00C6114A">
        <w:rPr>
          <w:rFonts w:asciiTheme="minorHAnsi" w:hAnsiTheme="minorHAnsi"/>
        </w:rPr>
        <w:t xml:space="preserve">s. Whilst this gradual uptake </w:t>
      </w:r>
      <w:r w:rsidR="00E32EB1" w:rsidRPr="00C6114A">
        <w:rPr>
          <w:rFonts w:asciiTheme="minorHAnsi" w:hAnsiTheme="minorHAnsi"/>
        </w:rPr>
        <w:t>occurs</w:t>
      </w:r>
      <w:r w:rsidRPr="00C6114A">
        <w:rPr>
          <w:rFonts w:asciiTheme="minorHAnsi" w:hAnsiTheme="minorHAnsi"/>
        </w:rPr>
        <w:t xml:space="preserve">, resource consents </w:t>
      </w:r>
      <w:r w:rsidR="00E32EB1" w:rsidRPr="00C6114A">
        <w:rPr>
          <w:rFonts w:asciiTheme="minorHAnsi" w:hAnsiTheme="minorHAnsi"/>
        </w:rPr>
        <w:t xml:space="preserve">were </w:t>
      </w:r>
      <w:r w:rsidRPr="00C6114A">
        <w:rPr>
          <w:rFonts w:asciiTheme="minorHAnsi" w:hAnsiTheme="minorHAnsi"/>
        </w:rPr>
        <w:t xml:space="preserve">modelled as still being required. </w:t>
      </w:r>
      <w:r w:rsidR="00584817" w:rsidRPr="00C6114A">
        <w:rPr>
          <w:rFonts w:asciiTheme="minorHAnsi" w:hAnsiTheme="minorHAnsi"/>
        </w:rPr>
        <w:t xml:space="preserve">The </w:t>
      </w:r>
      <w:r w:rsidRPr="00C6114A">
        <w:rPr>
          <w:rFonts w:asciiTheme="minorHAnsi" w:hAnsiTheme="minorHAnsi"/>
        </w:rPr>
        <w:t xml:space="preserve">benefits under the regional approach </w:t>
      </w:r>
      <w:r w:rsidR="00803EE6" w:rsidRPr="00C6114A">
        <w:rPr>
          <w:rFonts w:asciiTheme="minorHAnsi" w:hAnsiTheme="minorHAnsi"/>
        </w:rPr>
        <w:t>were</w:t>
      </w:r>
      <w:r w:rsidR="00584817" w:rsidRPr="00C6114A">
        <w:rPr>
          <w:rFonts w:asciiTheme="minorHAnsi" w:hAnsiTheme="minorHAnsi"/>
        </w:rPr>
        <w:t xml:space="preserve"> </w:t>
      </w:r>
      <w:r w:rsidRPr="00C6114A">
        <w:rPr>
          <w:rFonts w:asciiTheme="minorHAnsi" w:hAnsiTheme="minorHAnsi"/>
        </w:rPr>
        <w:t xml:space="preserve">therefore </w:t>
      </w:r>
      <w:r w:rsidR="00584817" w:rsidRPr="00C6114A">
        <w:rPr>
          <w:rFonts w:asciiTheme="minorHAnsi" w:hAnsiTheme="minorHAnsi"/>
        </w:rPr>
        <w:t xml:space="preserve">modelled to </w:t>
      </w:r>
      <w:r w:rsidRPr="00C6114A">
        <w:rPr>
          <w:rFonts w:asciiTheme="minorHAnsi" w:hAnsiTheme="minorHAnsi"/>
        </w:rPr>
        <w:t>increase gradually</w:t>
      </w:r>
      <w:r w:rsidR="00584817" w:rsidRPr="00C6114A">
        <w:rPr>
          <w:rFonts w:asciiTheme="minorHAnsi" w:hAnsiTheme="minorHAnsi"/>
        </w:rPr>
        <w:t>,</w:t>
      </w:r>
      <w:r w:rsidRPr="00C6114A">
        <w:rPr>
          <w:rFonts w:asciiTheme="minorHAnsi" w:hAnsiTheme="minorHAnsi"/>
        </w:rPr>
        <w:t xml:space="preserve"> without reaching the level arising from a nationwide regulatory change under the national approach. </w:t>
      </w:r>
    </w:p>
    <w:p w14:paraId="4C8DE245" w14:textId="7A2E5B76" w:rsidR="00803EE6" w:rsidRPr="00C6114A" w:rsidRDefault="00803EE6" w:rsidP="00803EE6">
      <w:pPr>
        <w:pStyle w:val="Heading3"/>
        <w:rPr>
          <w:rFonts w:asciiTheme="minorHAnsi" w:hAnsiTheme="minorHAnsi"/>
        </w:rPr>
      </w:pPr>
      <w:bookmarkStart w:id="171" w:name="_Toc406595504"/>
      <w:r w:rsidRPr="00C6114A">
        <w:rPr>
          <w:rFonts w:asciiTheme="minorHAnsi" w:hAnsiTheme="minorHAnsi"/>
        </w:rPr>
        <w:t>Sensitivity testing</w:t>
      </w:r>
      <w:bookmarkEnd w:id="171"/>
    </w:p>
    <w:p w14:paraId="6266E0B3" w14:textId="77777777" w:rsidR="00803EE6" w:rsidRPr="00C6114A" w:rsidRDefault="005F28E6" w:rsidP="00D5671C">
      <w:pPr>
        <w:pStyle w:val="BodyText"/>
        <w:spacing w:after="240" w:line="276" w:lineRule="auto"/>
        <w:rPr>
          <w:rFonts w:asciiTheme="minorHAnsi" w:hAnsiTheme="minorHAnsi"/>
        </w:rPr>
      </w:pPr>
      <w:r w:rsidRPr="00C6114A">
        <w:rPr>
          <w:rFonts w:asciiTheme="minorHAnsi" w:hAnsiTheme="minorHAnsi"/>
        </w:rPr>
        <w:t xml:space="preserve">Sensitivity testing of the base case for the national and regional </w:t>
      </w:r>
      <w:r w:rsidR="00803EE6" w:rsidRPr="00C6114A">
        <w:rPr>
          <w:rFonts w:asciiTheme="minorHAnsi" w:hAnsiTheme="minorHAnsi"/>
        </w:rPr>
        <w:t>approaches was undertaken. T</w:t>
      </w:r>
      <w:r w:rsidRPr="00C6114A">
        <w:rPr>
          <w:rFonts w:asciiTheme="minorHAnsi" w:hAnsiTheme="minorHAnsi"/>
        </w:rPr>
        <w:t>ests included varying</w:t>
      </w:r>
      <w:r w:rsidR="00D5671C" w:rsidRPr="00C6114A">
        <w:rPr>
          <w:rFonts w:asciiTheme="minorHAnsi" w:hAnsiTheme="minorHAnsi"/>
        </w:rPr>
        <w:t xml:space="preserve"> the discount rate</w:t>
      </w:r>
      <w:r w:rsidRPr="00C6114A">
        <w:rPr>
          <w:rFonts w:asciiTheme="minorHAnsi" w:hAnsiTheme="minorHAnsi"/>
        </w:rPr>
        <w:t>, time period, consent cost assumptions</w:t>
      </w:r>
      <w:r w:rsidR="00D5671C" w:rsidRPr="00C6114A">
        <w:rPr>
          <w:rFonts w:asciiTheme="minorHAnsi" w:hAnsiTheme="minorHAnsi"/>
        </w:rPr>
        <w:t xml:space="preserve">, </w:t>
      </w:r>
      <w:r w:rsidRPr="00C6114A">
        <w:rPr>
          <w:rFonts w:asciiTheme="minorHAnsi" w:hAnsiTheme="minorHAnsi"/>
        </w:rPr>
        <w:t xml:space="preserve">consent volume assumptions, and mix of consents (in terms of notification status). </w:t>
      </w:r>
      <w:r w:rsidR="00803EE6" w:rsidRPr="00C6114A">
        <w:rPr>
          <w:rFonts w:asciiTheme="minorHAnsi" w:hAnsiTheme="minorHAnsi"/>
        </w:rPr>
        <w:t>Tables 13 and 14 below summarise the results of this sensitivity testing.</w:t>
      </w:r>
    </w:p>
    <w:p w14:paraId="49D98404" w14:textId="1FC71D0E" w:rsidR="00D5671C" w:rsidRPr="00C6114A" w:rsidRDefault="00D5671C" w:rsidP="00D5671C">
      <w:pPr>
        <w:pStyle w:val="BodyText"/>
        <w:spacing w:after="240" w:line="276" w:lineRule="auto"/>
        <w:rPr>
          <w:rFonts w:asciiTheme="minorHAnsi" w:hAnsiTheme="minorHAnsi"/>
        </w:rPr>
      </w:pPr>
      <w:r w:rsidRPr="00C6114A">
        <w:rPr>
          <w:rFonts w:asciiTheme="minorHAnsi" w:hAnsiTheme="minorHAnsi"/>
        </w:rPr>
        <w:t>The uncertainty of the regional approach was specifically tested by varying the number of ‘uptake’ councils and the adoption timeframe. The results of these tests showed that the net benefit of the national approach remained substantially higher than the regional approach in all scenarios.</w:t>
      </w:r>
    </w:p>
    <w:p w14:paraId="0199D594" w14:textId="37242515" w:rsidR="00077289" w:rsidRPr="00C6114A" w:rsidRDefault="00077289" w:rsidP="00983CEB">
      <w:pPr>
        <w:pStyle w:val="BodyText"/>
        <w:spacing w:after="240" w:line="276" w:lineRule="auto"/>
        <w:rPr>
          <w:rFonts w:asciiTheme="minorHAnsi" w:hAnsiTheme="minorHAnsi"/>
        </w:rPr>
      </w:pPr>
    </w:p>
    <w:tbl>
      <w:tblPr>
        <w:tblStyle w:val="LightList-Accent11"/>
        <w:tblW w:w="8045" w:type="dxa"/>
        <w:jc w:val="right"/>
        <w:tblLayout w:type="fixed"/>
        <w:tblLook w:val="0620" w:firstRow="1" w:lastRow="0" w:firstColumn="0" w:lastColumn="0" w:noHBand="1" w:noVBand="1"/>
      </w:tblPr>
      <w:tblGrid>
        <w:gridCol w:w="1843"/>
        <w:gridCol w:w="1550"/>
        <w:gridCol w:w="1551"/>
        <w:gridCol w:w="1550"/>
        <w:gridCol w:w="1551"/>
      </w:tblGrid>
      <w:tr w:rsidR="00E32EB1" w:rsidRPr="00C6114A" w14:paraId="2476ADB3" w14:textId="77777777" w:rsidTr="00E32EB1">
        <w:trPr>
          <w:cnfStyle w:val="100000000000" w:firstRow="1" w:lastRow="0" w:firstColumn="0" w:lastColumn="0" w:oddVBand="0" w:evenVBand="0" w:oddHBand="0" w:evenHBand="0" w:firstRowFirstColumn="0" w:firstRowLastColumn="0" w:lastRowFirstColumn="0" w:lastRowLastColumn="0"/>
          <w:trHeight w:val="238"/>
          <w:jc w:val="right"/>
        </w:trPr>
        <w:tc>
          <w:tcPr>
            <w:tcW w:w="1843" w:type="dxa"/>
          </w:tcPr>
          <w:p w14:paraId="7CF898C9" w14:textId="77777777" w:rsidR="00E32EB1" w:rsidRPr="00C6114A" w:rsidRDefault="00E32EB1" w:rsidP="00E32EB1">
            <w:pPr>
              <w:pStyle w:val="Table-headingrow1"/>
              <w:spacing w:after="80"/>
              <w:rPr>
                <w:rFonts w:asciiTheme="minorHAnsi" w:hAnsiTheme="minorHAnsi"/>
                <w:sz w:val="20"/>
              </w:rPr>
            </w:pPr>
          </w:p>
        </w:tc>
        <w:tc>
          <w:tcPr>
            <w:tcW w:w="3101" w:type="dxa"/>
            <w:gridSpan w:val="2"/>
          </w:tcPr>
          <w:p w14:paraId="680A440A" w14:textId="77777777" w:rsidR="00E32EB1" w:rsidRPr="00C6114A" w:rsidRDefault="00E32EB1" w:rsidP="00E32EB1">
            <w:pPr>
              <w:pStyle w:val="Table-headingrow1"/>
              <w:jc w:val="center"/>
              <w:rPr>
                <w:rFonts w:asciiTheme="minorHAnsi" w:hAnsiTheme="minorHAnsi"/>
                <w:sz w:val="20"/>
              </w:rPr>
            </w:pPr>
            <w:r w:rsidRPr="00C6114A">
              <w:rPr>
                <w:rFonts w:asciiTheme="minorHAnsi" w:hAnsiTheme="minorHAnsi"/>
                <w:sz w:val="20"/>
              </w:rPr>
              <w:t>Net benefit</w:t>
            </w:r>
          </w:p>
          <w:p w14:paraId="6CE1188F" w14:textId="77777777" w:rsidR="00E32EB1" w:rsidRPr="00C6114A" w:rsidRDefault="00E32EB1" w:rsidP="00E32EB1">
            <w:pPr>
              <w:pStyle w:val="Table-headingrow1"/>
              <w:jc w:val="center"/>
              <w:rPr>
                <w:rFonts w:asciiTheme="minorHAnsi" w:hAnsiTheme="minorHAnsi"/>
                <w:b/>
                <w:sz w:val="20"/>
              </w:rPr>
            </w:pPr>
            <w:r w:rsidRPr="00C6114A">
              <w:rPr>
                <w:rFonts w:asciiTheme="minorHAnsi" w:hAnsiTheme="minorHAnsi"/>
                <w:sz w:val="20"/>
              </w:rPr>
              <w:t>(present value, $ million)</w:t>
            </w:r>
          </w:p>
        </w:tc>
        <w:tc>
          <w:tcPr>
            <w:tcW w:w="3101" w:type="dxa"/>
            <w:gridSpan w:val="2"/>
          </w:tcPr>
          <w:p w14:paraId="1278197E" w14:textId="77777777" w:rsidR="00E32EB1" w:rsidRPr="00C6114A" w:rsidRDefault="00E32EB1" w:rsidP="00E32EB1">
            <w:pPr>
              <w:pStyle w:val="Table-headingrow1"/>
              <w:spacing w:after="80"/>
              <w:jc w:val="center"/>
              <w:rPr>
                <w:rFonts w:asciiTheme="minorHAnsi" w:hAnsiTheme="minorHAnsi"/>
                <w:sz w:val="20"/>
              </w:rPr>
            </w:pPr>
            <w:r w:rsidRPr="00C6114A">
              <w:rPr>
                <w:rFonts w:asciiTheme="minorHAnsi" w:hAnsiTheme="minorHAnsi"/>
                <w:sz w:val="20"/>
              </w:rPr>
              <w:t>Benefit-cost ratio</w:t>
            </w:r>
          </w:p>
        </w:tc>
      </w:tr>
      <w:tr w:rsidR="00E32EB1" w:rsidRPr="00C6114A" w14:paraId="3A047FCE" w14:textId="77777777" w:rsidTr="00E32EB1">
        <w:trPr>
          <w:jc w:val="right"/>
        </w:trPr>
        <w:tc>
          <w:tcPr>
            <w:tcW w:w="1843" w:type="dxa"/>
          </w:tcPr>
          <w:p w14:paraId="77F264F8" w14:textId="77777777" w:rsidR="00E32EB1" w:rsidRPr="00C6114A" w:rsidRDefault="00E32EB1" w:rsidP="00E32EB1">
            <w:pPr>
              <w:pStyle w:val="Table-bodytext"/>
              <w:spacing w:after="20"/>
              <w:ind w:right="366"/>
              <w:rPr>
                <w:rFonts w:asciiTheme="minorHAnsi" w:hAnsiTheme="minorHAnsi"/>
                <w:b/>
                <w:sz w:val="20"/>
              </w:rPr>
            </w:pPr>
            <w:r w:rsidRPr="00C6114A">
              <w:rPr>
                <w:rFonts w:asciiTheme="minorHAnsi" w:hAnsiTheme="minorHAnsi"/>
                <w:b/>
                <w:sz w:val="20"/>
              </w:rPr>
              <w:t>Discount rate</w:t>
            </w:r>
          </w:p>
        </w:tc>
        <w:tc>
          <w:tcPr>
            <w:tcW w:w="1550" w:type="dxa"/>
          </w:tcPr>
          <w:p w14:paraId="29188019" w14:textId="77777777" w:rsidR="00E32EB1" w:rsidRPr="00C6114A" w:rsidRDefault="00E32EB1" w:rsidP="00E32EB1">
            <w:pPr>
              <w:pStyle w:val="Table-headingrow1"/>
              <w:spacing w:after="20"/>
              <w:jc w:val="center"/>
              <w:rPr>
                <w:rFonts w:asciiTheme="minorHAnsi" w:hAnsiTheme="minorHAnsi"/>
                <w:color w:val="auto"/>
                <w:sz w:val="20"/>
              </w:rPr>
            </w:pPr>
            <w:r w:rsidRPr="00C6114A">
              <w:rPr>
                <w:rFonts w:asciiTheme="minorHAnsi" w:hAnsiTheme="minorHAnsi"/>
                <w:color w:val="auto"/>
                <w:sz w:val="20"/>
              </w:rPr>
              <w:t>National approach</w:t>
            </w:r>
          </w:p>
        </w:tc>
        <w:tc>
          <w:tcPr>
            <w:tcW w:w="1551" w:type="dxa"/>
          </w:tcPr>
          <w:p w14:paraId="2BF6F841" w14:textId="77777777" w:rsidR="00E32EB1" w:rsidRPr="00C6114A" w:rsidRDefault="00E32EB1" w:rsidP="00E32EB1">
            <w:pPr>
              <w:pStyle w:val="Table-headingrow1"/>
              <w:spacing w:after="20"/>
              <w:jc w:val="center"/>
              <w:rPr>
                <w:rFonts w:asciiTheme="minorHAnsi" w:hAnsiTheme="minorHAnsi"/>
                <w:color w:val="auto"/>
                <w:sz w:val="20"/>
              </w:rPr>
            </w:pPr>
            <w:r w:rsidRPr="00C6114A">
              <w:rPr>
                <w:rFonts w:asciiTheme="minorHAnsi" w:hAnsiTheme="minorHAnsi"/>
                <w:color w:val="auto"/>
                <w:sz w:val="20"/>
              </w:rPr>
              <w:t>Regional approach</w:t>
            </w:r>
          </w:p>
        </w:tc>
        <w:tc>
          <w:tcPr>
            <w:tcW w:w="1550" w:type="dxa"/>
          </w:tcPr>
          <w:p w14:paraId="3C9E9FCB" w14:textId="77777777" w:rsidR="00E32EB1" w:rsidRPr="00C6114A" w:rsidRDefault="00E32EB1" w:rsidP="00E32EB1">
            <w:pPr>
              <w:pStyle w:val="Table-headingrow1"/>
              <w:spacing w:after="20"/>
              <w:jc w:val="center"/>
              <w:rPr>
                <w:rFonts w:asciiTheme="minorHAnsi" w:hAnsiTheme="minorHAnsi"/>
                <w:color w:val="auto"/>
                <w:sz w:val="20"/>
              </w:rPr>
            </w:pPr>
            <w:r w:rsidRPr="00C6114A">
              <w:rPr>
                <w:rFonts w:asciiTheme="minorHAnsi" w:hAnsiTheme="minorHAnsi"/>
                <w:color w:val="auto"/>
                <w:sz w:val="20"/>
              </w:rPr>
              <w:t>National approach</w:t>
            </w:r>
          </w:p>
        </w:tc>
        <w:tc>
          <w:tcPr>
            <w:tcW w:w="1551" w:type="dxa"/>
          </w:tcPr>
          <w:p w14:paraId="2C6501D8" w14:textId="77777777" w:rsidR="00E32EB1" w:rsidRPr="00C6114A" w:rsidRDefault="00E32EB1" w:rsidP="00E32EB1">
            <w:pPr>
              <w:pStyle w:val="Table-headingrow1"/>
              <w:spacing w:after="20"/>
              <w:jc w:val="center"/>
              <w:rPr>
                <w:rFonts w:asciiTheme="minorHAnsi" w:hAnsiTheme="minorHAnsi"/>
                <w:color w:val="auto"/>
                <w:sz w:val="20"/>
              </w:rPr>
            </w:pPr>
            <w:r w:rsidRPr="00C6114A">
              <w:rPr>
                <w:rFonts w:asciiTheme="minorHAnsi" w:hAnsiTheme="minorHAnsi"/>
                <w:color w:val="auto"/>
                <w:sz w:val="20"/>
              </w:rPr>
              <w:t>Regional approach</w:t>
            </w:r>
          </w:p>
        </w:tc>
      </w:tr>
      <w:tr w:rsidR="00E32EB1" w:rsidRPr="00C6114A" w14:paraId="195D60A2" w14:textId="77777777" w:rsidTr="00E32EB1">
        <w:trPr>
          <w:jc w:val="right"/>
        </w:trPr>
        <w:tc>
          <w:tcPr>
            <w:tcW w:w="1843" w:type="dxa"/>
          </w:tcPr>
          <w:p w14:paraId="59A7CE7D" w14:textId="77777777" w:rsidR="00E32EB1" w:rsidRPr="00C6114A" w:rsidRDefault="00E32EB1" w:rsidP="00E32EB1">
            <w:pPr>
              <w:pStyle w:val="Table-bodytext"/>
              <w:spacing w:after="20"/>
              <w:ind w:right="366"/>
              <w:rPr>
                <w:rFonts w:asciiTheme="minorHAnsi" w:hAnsiTheme="minorHAnsi"/>
                <w:sz w:val="20"/>
              </w:rPr>
            </w:pPr>
            <w:r w:rsidRPr="00C6114A">
              <w:rPr>
                <w:rFonts w:asciiTheme="minorHAnsi" w:hAnsiTheme="minorHAnsi"/>
                <w:sz w:val="20"/>
              </w:rPr>
              <w:t>4%</w:t>
            </w:r>
          </w:p>
        </w:tc>
        <w:tc>
          <w:tcPr>
            <w:tcW w:w="1550" w:type="dxa"/>
          </w:tcPr>
          <w:p w14:paraId="15A96449" w14:textId="77777777" w:rsidR="00E32EB1" w:rsidRPr="00C6114A" w:rsidRDefault="00E32EB1" w:rsidP="00E32EB1">
            <w:pPr>
              <w:pStyle w:val="Table-bodytext"/>
              <w:spacing w:after="20"/>
              <w:ind w:right="289"/>
              <w:jc w:val="right"/>
              <w:rPr>
                <w:rFonts w:asciiTheme="minorHAnsi" w:hAnsiTheme="minorHAnsi"/>
                <w:b/>
                <w:color w:val="7B5E05"/>
                <w:sz w:val="20"/>
              </w:rPr>
            </w:pPr>
            <w:r w:rsidRPr="00C6114A">
              <w:rPr>
                <w:rFonts w:asciiTheme="minorHAnsi" w:hAnsiTheme="minorHAnsi"/>
                <w:sz w:val="20"/>
              </w:rPr>
              <w:t>$15.4 m</w:t>
            </w:r>
          </w:p>
        </w:tc>
        <w:tc>
          <w:tcPr>
            <w:tcW w:w="1551" w:type="dxa"/>
          </w:tcPr>
          <w:p w14:paraId="1E78F3F4" w14:textId="77777777" w:rsidR="00E32EB1" w:rsidRPr="00C6114A" w:rsidRDefault="00E32EB1" w:rsidP="00E32EB1">
            <w:pPr>
              <w:pStyle w:val="Table-bodytext"/>
              <w:spacing w:after="20"/>
              <w:ind w:right="289"/>
              <w:jc w:val="right"/>
              <w:rPr>
                <w:rFonts w:asciiTheme="minorHAnsi" w:hAnsiTheme="minorHAnsi"/>
                <w:b/>
                <w:color w:val="7B5E05"/>
                <w:sz w:val="20"/>
              </w:rPr>
            </w:pPr>
            <w:r w:rsidRPr="00C6114A">
              <w:rPr>
                <w:rFonts w:asciiTheme="minorHAnsi" w:hAnsiTheme="minorHAnsi"/>
                <w:sz w:val="20"/>
              </w:rPr>
              <w:t>$4.6 m</w:t>
            </w:r>
          </w:p>
        </w:tc>
        <w:tc>
          <w:tcPr>
            <w:tcW w:w="1550" w:type="dxa"/>
          </w:tcPr>
          <w:p w14:paraId="21338A4B"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14.5</w:t>
            </w:r>
          </w:p>
        </w:tc>
        <w:tc>
          <w:tcPr>
            <w:tcW w:w="1551" w:type="dxa"/>
          </w:tcPr>
          <w:p w14:paraId="514D30FE"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4.0</w:t>
            </w:r>
          </w:p>
        </w:tc>
      </w:tr>
      <w:tr w:rsidR="00E32EB1" w:rsidRPr="00C6114A" w14:paraId="2E8D1C68" w14:textId="77777777" w:rsidTr="00E32EB1">
        <w:trPr>
          <w:jc w:val="right"/>
        </w:trPr>
        <w:tc>
          <w:tcPr>
            <w:tcW w:w="1843" w:type="dxa"/>
          </w:tcPr>
          <w:p w14:paraId="2E50F0F5" w14:textId="77777777" w:rsidR="00E32EB1" w:rsidRPr="00C6114A" w:rsidRDefault="00E32EB1" w:rsidP="00E32EB1">
            <w:pPr>
              <w:pStyle w:val="Table-bodytext"/>
              <w:spacing w:after="20"/>
              <w:ind w:right="366"/>
              <w:rPr>
                <w:rFonts w:asciiTheme="minorHAnsi" w:hAnsiTheme="minorHAnsi"/>
                <w:sz w:val="20"/>
              </w:rPr>
            </w:pPr>
            <w:r w:rsidRPr="00C6114A">
              <w:rPr>
                <w:rFonts w:asciiTheme="minorHAnsi" w:hAnsiTheme="minorHAnsi"/>
                <w:sz w:val="20"/>
              </w:rPr>
              <w:t>6%</w:t>
            </w:r>
          </w:p>
        </w:tc>
        <w:tc>
          <w:tcPr>
            <w:tcW w:w="1550" w:type="dxa"/>
          </w:tcPr>
          <w:p w14:paraId="7238B321" w14:textId="77777777" w:rsidR="00E32EB1" w:rsidRPr="00C6114A" w:rsidRDefault="00E32EB1" w:rsidP="00E32EB1">
            <w:pPr>
              <w:pStyle w:val="Table-bodytext"/>
              <w:spacing w:after="20"/>
              <w:ind w:right="289"/>
              <w:jc w:val="right"/>
              <w:rPr>
                <w:rFonts w:asciiTheme="minorHAnsi" w:hAnsiTheme="minorHAnsi"/>
                <w:b/>
                <w:color w:val="7B5E05"/>
                <w:sz w:val="20"/>
              </w:rPr>
            </w:pPr>
            <w:r w:rsidRPr="00C6114A">
              <w:rPr>
                <w:rFonts w:asciiTheme="minorHAnsi" w:hAnsiTheme="minorHAnsi"/>
                <w:sz w:val="20"/>
              </w:rPr>
              <w:t>$12.6 m</w:t>
            </w:r>
          </w:p>
        </w:tc>
        <w:tc>
          <w:tcPr>
            <w:tcW w:w="1551" w:type="dxa"/>
          </w:tcPr>
          <w:p w14:paraId="043CE7D0" w14:textId="77777777" w:rsidR="00E32EB1" w:rsidRPr="00C6114A" w:rsidRDefault="00E32EB1" w:rsidP="00E32EB1">
            <w:pPr>
              <w:pStyle w:val="Table-bodytext"/>
              <w:spacing w:after="20"/>
              <w:ind w:right="289"/>
              <w:jc w:val="right"/>
              <w:rPr>
                <w:rFonts w:asciiTheme="minorHAnsi" w:hAnsiTheme="minorHAnsi"/>
                <w:b/>
                <w:color w:val="7B5E05"/>
                <w:sz w:val="20"/>
              </w:rPr>
            </w:pPr>
            <w:r w:rsidRPr="00C6114A">
              <w:rPr>
                <w:rFonts w:asciiTheme="minorHAnsi" w:hAnsiTheme="minorHAnsi"/>
                <w:sz w:val="20"/>
              </w:rPr>
              <w:t>$3.5 m</w:t>
            </w:r>
          </w:p>
        </w:tc>
        <w:tc>
          <w:tcPr>
            <w:tcW w:w="1550" w:type="dxa"/>
          </w:tcPr>
          <w:p w14:paraId="2F95BC8D"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12.6</w:t>
            </w:r>
          </w:p>
        </w:tc>
        <w:tc>
          <w:tcPr>
            <w:tcW w:w="1551" w:type="dxa"/>
          </w:tcPr>
          <w:p w14:paraId="1E6F4A96"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3.6</w:t>
            </w:r>
          </w:p>
        </w:tc>
      </w:tr>
      <w:tr w:rsidR="00E32EB1" w:rsidRPr="00C6114A" w14:paraId="132C014F" w14:textId="77777777" w:rsidTr="00E32EB1">
        <w:trPr>
          <w:jc w:val="right"/>
        </w:trPr>
        <w:tc>
          <w:tcPr>
            <w:tcW w:w="1843" w:type="dxa"/>
          </w:tcPr>
          <w:p w14:paraId="7687994B" w14:textId="77777777" w:rsidR="00E32EB1" w:rsidRPr="00C6114A" w:rsidRDefault="00E32EB1" w:rsidP="00E32EB1">
            <w:pPr>
              <w:pStyle w:val="Table-bodytext"/>
              <w:spacing w:after="20"/>
              <w:ind w:right="366"/>
              <w:rPr>
                <w:rFonts w:asciiTheme="minorHAnsi" w:hAnsiTheme="minorHAnsi"/>
                <w:b/>
                <w:sz w:val="20"/>
              </w:rPr>
            </w:pPr>
            <w:r w:rsidRPr="00C6114A">
              <w:rPr>
                <w:rFonts w:asciiTheme="minorHAnsi" w:hAnsiTheme="minorHAnsi"/>
                <w:b/>
                <w:sz w:val="20"/>
              </w:rPr>
              <w:t>8% (base case)</w:t>
            </w:r>
          </w:p>
        </w:tc>
        <w:tc>
          <w:tcPr>
            <w:tcW w:w="1550" w:type="dxa"/>
          </w:tcPr>
          <w:p w14:paraId="4B10D871" w14:textId="77777777" w:rsidR="00E32EB1" w:rsidRPr="00C6114A" w:rsidRDefault="00E32EB1" w:rsidP="00E32EB1">
            <w:pPr>
              <w:pStyle w:val="Table-bodytext"/>
              <w:spacing w:after="20"/>
              <w:ind w:right="289"/>
              <w:jc w:val="right"/>
              <w:rPr>
                <w:rFonts w:asciiTheme="minorHAnsi" w:hAnsiTheme="minorHAnsi"/>
                <w:b/>
                <w:color w:val="7B5E05"/>
                <w:sz w:val="20"/>
              </w:rPr>
            </w:pPr>
            <w:r w:rsidRPr="00C6114A">
              <w:rPr>
                <w:rFonts w:asciiTheme="minorHAnsi" w:hAnsiTheme="minorHAnsi"/>
                <w:b/>
                <w:sz w:val="20"/>
              </w:rPr>
              <w:t>$10.5 m</w:t>
            </w:r>
          </w:p>
        </w:tc>
        <w:tc>
          <w:tcPr>
            <w:tcW w:w="1551" w:type="dxa"/>
          </w:tcPr>
          <w:p w14:paraId="604C4D2D" w14:textId="77777777" w:rsidR="00E32EB1" w:rsidRPr="00C6114A" w:rsidRDefault="00E32EB1" w:rsidP="00E32EB1">
            <w:pPr>
              <w:pStyle w:val="Table-bodytext"/>
              <w:spacing w:after="20"/>
              <w:ind w:right="289"/>
              <w:jc w:val="right"/>
              <w:rPr>
                <w:rFonts w:asciiTheme="minorHAnsi" w:hAnsiTheme="minorHAnsi"/>
                <w:b/>
                <w:color w:val="7B5E05"/>
                <w:sz w:val="20"/>
              </w:rPr>
            </w:pPr>
            <w:r w:rsidRPr="00C6114A">
              <w:rPr>
                <w:rFonts w:asciiTheme="minorHAnsi" w:hAnsiTheme="minorHAnsi"/>
                <w:b/>
                <w:sz w:val="20"/>
              </w:rPr>
              <w:t>$2.6 m</w:t>
            </w:r>
          </w:p>
        </w:tc>
        <w:tc>
          <w:tcPr>
            <w:tcW w:w="1550" w:type="dxa"/>
          </w:tcPr>
          <w:p w14:paraId="6A39A74A" w14:textId="77777777" w:rsidR="00E32EB1" w:rsidRPr="00C6114A" w:rsidRDefault="00E32EB1" w:rsidP="00E32EB1">
            <w:pPr>
              <w:pStyle w:val="Table-bodytext"/>
              <w:tabs>
                <w:tab w:val="left" w:pos="902"/>
              </w:tabs>
              <w:spacing w:after="20"/>
              <w:ind w:right="432"/>
              <w:jc w:val="right"/>
              <w:rPr>
                <w:rFonts w:asciiTheme="minorHAnsi" w:hAnsiTheme="minorHAnsi"/>
                <w:b/>
                <w:sz w:val="20"/>
              </w:rPr>
            </w:pPr>
            <w:r w:rsidRPr="00C6114A">
              <w:rPr>
                <w:rFonts w:asciiTheme="minorHAnsi" w:hAnsiTheme="minorHAnsi"/>
                <w:b/>
                <w:sz w:val="20"/>
              </w:rPr>
              <w:t>11.0</w:t>
            </w:r>
          </w:p>
        </w:tc>
        <w:tc>
          <w:tcPr>
            <w:tcW w:w="1551" w:type="dxa"/>
          </w:tcPr>
          <w:p w14:paraId="40D3A9F5" w14:textId="77777777" w:rsidR="00E32EB1" w:rsidRPr="00C6114A" w:rsidRDefault="00E32EB1" w:rsidP="00E32EB1">
            <w:pPr>
              <w:pStyle w:val="Table-bodytext"/>
              <w:tabs>
                <w:tab w:val="left" w:pos="902"/>
              </w:tabs>
              <w:spacing w:after="20"/>
              <w:ind w:right="432"/>
              <w:jc w:val="right"/>
              <w:rPr>
                <w:rFonts w:asciiTheme="minorHAnsi" w:hAnsiTheme="minorHAnsi"/>
                <w:b/>
                <w:sz w:val="20"/>
              </w:rPr>
            </w:pPr>
            <w:r w:rsidRPr="00C6114A">
              <w:rPr>
                <w:rFonts w:asciiTheme="minorHAnsi" w:hAnsiTheme="minorHAnsi"/>
                <w:b/>
                <w:sz w:val="20"/>
              </w:rPr>
              <w:t>3.2</w:t>
            </w:r>
          </w:p>
        </w:tc>
      </w:tr>
      <w:tr w:rsidR="00E32EB1" w:rsidRPr="00C6114A" w14:paraId="2B7C61F9" w14:textId="77777777" w:rsidTr="00E32EB1">
        <w:trPr>
          <w:jc w:val="right"/>
        </w:trPr>
        <w:tc>
          <w:tcPr>
            <w:tcW w:w="1843" w:type="dxa"/>
          </w:tcPr>
          <w:p w14:paraId="1A3AFD5B" w14:textId="77777777" w:rsidR="00E32EB1" w:rsidRPr="00C6114A" w:rsidRDefault="00E32EB1" w:rsidP="00E32EB1">
            <w:pPr>
              <w:pStyle w:val="Table-bodytext"/>
              <w:spacing w:after="20"/>
              <w:ind w:right="366"/>
              <w:rPr>
                <w:rFonts w:asciiTheme="minorHAnsi" w:hAnsiTheme="minorHAnsi"/>
                <w:sz w:val="20"/>
              </w:rPr>
            </w:pPr>
            <w:r w:rsidRPr="00C6114A">
              <w:rPr>
                <w:rFonts w:asciiTheme="minorHAnsi" w:hAnsiTheme="minorHAnsi"/>
                <w:sz w:val="20"/>
              </w:rPr>
              <w:t>10%</w:t>
            </w:r>
          </w:p>
        </w:tc>
        <w:tc>
          <w:tcPr>
            <w:tcW w:w="1550" w:type="dxa"/>
          </w:tcPr>
          <w:p w14:paraId="641654BD" w14:textId="77777777" w:rsidR="00E32EB1" w:rsidRPr="00C6114A" w:rsidRDefault="00E32EB1" w:rsidP="00E32EB1">
            <w:pPr>
              <w:pStyle w:val="Table-bodytext"/>
              <w:spacing w:after="20"/>
              <w:ind w:right="289"/>
              <w:jc w:val="right"/>
              <w:rPr>
                <w:rFonts w:asciiTheme="minorHAnsi" w:hAnsiTheme="minorHAnsi"/>
                <w:sz w:val="20"/>
              </w:rPr>
            </w:pPr>
            <w:r w:rsidRPr="00C6114A">
              <w:rPr>
                <w:rFonts w:asciiTheme="minorHAnsi" w:hAnsiTheme="minorHAnsi"/>
                <w:sz w:val="20"/>
              </w:rPr>
              <w:t>$8.8 m</w:t>
            </w:r>
          </w:p>
        </w:tc>
        <w:tc>
          <w:tcPr>
            <w:tcW w:w="1551" w:type="dxa"/>
          </w:tcPr>
          <w:p w14:paraId="47BDB7D8" w14:textId="77777777" w:rsidR="00E32EB1" w:rsidRPr="00C6114A" w:rsidRDefault="00E32EB1" w:rsidP="00E32EB1">
            <w:pPr>
              <w:pStyle w:val="Table-bodytext"/>
              <w:spacing w:after="20"/>
              <w:ind w:right="289"/>
              <w:jc w:val="right"/>
              <w:rPr>
                <w:rFonts w:asciiTheme="minorHAnsi" w:hAnsiTheme="minorHAnsi"/>
                <w:sz w:val="20"/>
              </w:rPr>
            </w:pPr>
            <w:r w:rsidRPr="00C6114A">
              <w:rPr>
                <w:rFonts w:asciiTheme="minorHAnsi" w:hAnsiTheme="minorHAnsi"/>
                <w:sz w:val="20"/>
              </w:rPr>
              <w:t>$2.0 m</w:t>
            </w:r>
          </w:p>
        </w:tc>
        <w:tc>
          <w:tcPr>
            <w:tcW w:w="1550" w:type="dxa"/>
          </w:tcPr>
          <w:p w14:paraId="5442A37F"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9.6</w:t>
            </w:r>
          </w:p>
        </w:tc>
        <w:tc>
          <w:tcPr>
            <w:tcW w:w="1551" w:type="dxa"/>
          </w:tcPr>
          <w:p w14:paraId="1B872AA9"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2.9</w:t>
            </w:r>
          </w:p>
        </w:tc>
      </w:tr>
      <w:tr w:rsidR="00E32EB1" w:rsidRPr="00C6114A" w14:paraId="062DC9C5" w14:textId="77777777" w:rsidTr="00E32EB1">
        <w:trPr>
          <w:jc w:val="right"/>
        </w:trPr>
        <w:tc>
          <w:tcPr>
            <w:tcW w:w="1843" w:type="dxa"/>
          </w:tcPr>
          <w:p w14:paraId="5DC7595C" w14:textId="77777777" w:rsidR="00E32EB1" w:rsidRPr="00C6114A" w:rsidRDefault="00E32EB1" w:rsidP="00E32EB1">
            <w:pPr>
              <w:pStyle w:val="Table-bodytext"/>
              <w:spacing w:after="20"/>
              <w:ind w:right="366"/>
              <w:rPr>
                <w:rFonts w:asciiTheme="minorHAnsi" w:hAnsiTheme="minorHAnsi"/>
                <w:sz w:val="20"/>
              </w:rPr>
            </w:pPr>
            <w:r w:rsidRPr="00C6114A">
              <w:rPr>
                <w:rFonts w:asciiTheme="minorHAnsi" w:hAnsiTheme="minorHAnsi"/>
                <w:sz w:val="20"/>
              </w:rPr>
              <w:t>12%</w:t>
            </w:r>
          </w:p>
        </w:tc>
        <w:tc>
          <w:tcPr>
            <w:tcW w:w="1550" w:type="dxa"/>
          </w:tcPr>
          <w:p w14:paraId="43BBF856" w14:textId="77777777" w:rsidR="00E32EB1" w:rsidRPr="00C6114A" w:rsidRDefault="00E32EB1" w:rsidP="00E32EB1">
            <w:pPr>
              <w:pStyle w:val="Table-bodytext"/>
              <w:spacing w:after="20"/>
              <w:ind w:right="289"/>
              <w:jc w:val="right"/>
              <w:rPr>
                <w:rFonts w:asciiTheme="minorHAnsi" w:hAnsiTheme="minorHAnsi"/>
                <w:sz w:val="20"/>
              </w:rPr>
            </w:pPr>
            <w:r w:rsidRPr="00C6114A">
              <w:rPr>
                <w:rFonts w:asciiTheme="minorHAnsi" w:hAnsiTheme="minorHAnsi"/>
                <w:sz w:val="20"/>
              </w:rPr>
              <w:t>$7.5 m</w:t>
            </w:r>
          </w:p>
        </w:tc>
        <w:tc>
          <w:tcPr>
            <w:tcW w:w="1551" w:type="dxa"/>
          </w:tcPr>
          <w:p w14:paraId="1D32D3E3" w14:textId="77777777" w:rsidR="00E32EB1" w:rsidRPr="00C6114A" w:rsidRDefault="00E32EB1" w:rsidP="00E32EB1">
            <w:pPr>
              <w:pStyle w:val="Table-bodytext"/>
              <w:spacing w:after="20"/>
              <w:ind w:right="289"/>
              <w:jc w:val="right"/>
              <w:rPr>
                <w:rFonts w:asciiTheme="minorHAnsi" w:hAnsiTheme="minorHAnsi"/>
                <w:sz w:val="20"/>
              </w:rPr>
            </w:pPr>
            <w:r w:rsidRPr="00C6114A">
              <w:rPr>
                <w:rFonts w:asciiTheme="minorHAnsi" w:hAnsiTheme="minorHAnsi"/>
                <w:sz w:val="20"/>
              </w:rPr>
              <w:t>$1.5 m</w:t>
            </w:r>
          </w:p>
        </w:tc>
        <w:tc>
          <w:tcPr>
            <w:tcW w:w="1550" w:type="dxa"/>
          </w:tcPr>
          <w:p w14:paraId="41F75A5F"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8.6</w:t>
            </w:r>
          </w:p>
        </w:tc>
        <w:tc>
          <w:tcPr>
            <w:tcW w:w="1551" w:type="dxa"/>
          </w:tcPr>
          <w:p w14:paraId="4952BD1C" w14:textId="77777777" w:rsidR="00E32EB1" w:rsidRPr="00C6114A" w:rsidRDefault="00E32EB1" w:rsidP="00E32EB1">
            <w:pPr>
              <w:pStyle w:val="Table-bodytext"/>
              <w:tabs>
                <w:tab w:val="left" w:pos="902"/>
              </w:tabs>
              <w:spacing w:after="20"/>
              <w:ind w:right="432"/>
              <w:jc w:val="right"/>
              <w:rPr>
                <w:rFonts w:asciiTheme="minorHAnsi" w:hAnsiTheme="minorHAnsi"/>
                <w:sz w:val="20"/>
              </w:rPr>
            </w:pPr>
            <w:r w:rsidRPr="00C6114A">
              <w:rPr>
                <w:rFonts w:asciiTheme="minorHAnsi" w:hAnsiTheme="minorHAnsi"/>
                <w:sz w:val="20"/>
              </w:rPr>
              <w:t>2.6</w:t>
            </w:r>
          </w:p>
        </w:tc>
      </w:tr>
      <w:tr w:rsidR="00E32EB1" w:rsidRPr="00C6114A" w14:paraId="055F1054" w14:textId="77777777" w:rsidTr="00E32EB1">
        <w:trPr>
          <w:jc w:val="right"/>
        </w:trPr>
        <w:tc>
          <w:tcPr>
            <w:tcW w:w="1843" w:type="dxa"/>
          </w:tcPr>
          <w:p w14:paraId="25A241F1" w14:textId="77777777" w:rsidR="00E32EB1" w:rsidRPr="00C6114A" w:rsidRDefault="00E32EB1" w:rsidP="00E32EB1">
            <w:pPr>
              <w:pStyle w:val="Table-bodytext"/>
              <w:spacing w:after="20"/>
              <w:ind w:right="366"/>
              <w:rPr>
                <w:rFonts w:asciiTheme="minorHAnsi" w:hAnsiTheme="minorHAnsi"/>
                <w:sz w:val="20"/>
              </w:rPr>
            </w:pPr>
          </w:p>
        </w:tc>
        <w:tc>
          <w:tcPr>
            <w:tcW w:w="1550" w:type="dxa"/>
          </w:tcPr>
          <w:p w14:paraId="5CC876F1" w14:textId="77777777" w:rsidR="00E32EB1" w:rsidRPr="00C6114A" w:rsidRDefault="00E32EB1" w:rsidP="00E32EB1">
            <w:pPr>
              <w:pStyle w:val="Table-bodytext"/>
              <w:spacing w:after="20"/>
              <w:ind w:right="289"/>
              <w:jc w:val="right"/>
              <w:rPr>
                <w:rFonts w:asciiTheme="minorHAnsi" w:hAnsiTheme="minorHAnsi"/>
                <w:sz w:val="20"/>
              </w:rPr>
            </w:pPr>
          </w:p>
        </w:tc>
        <w:tc>
          <w:tcPr>
            <w:tcW w:w="1551" w:type="dxa"/>
          </w:tcPr>
          <w:p w14:paraId="1187E4D4" w14:textId="77777777" w:rsidR="00E32EB1" w:rsidRPr="00C6114A" w:rsidRDefault="00E32EB1" w:rsidP="00E32EB1">
            <w:pPr>
              <w:pStyle w:val="Table-bodytext"/>
              <w:spacing w:after="20"/>
              <w:ind w:right="289"/>
              <w:jc w:val="right"/>
              <w:rPr>
                <w:rFonts w:asciiTheme="minorHAnsi" w:hAnsiTheme="minorHAnsi"/>
                <w:sz w:val="20"/>
              </w:rPr>
            </w:pPr>
          </w:p>
        </w:tc>
        <w:tc>
          <w:tcPr>
            <w:tcW w:w="1550" w:type="dxa"/>
          </w:tcPr>
          <w:p w14:paraId="2562545C" w14:textId="77777777" w:rsidR="00E32EB1" w:rsidRPr="00C6114A" w:rsidRDefault="00E32EB1" w:rsidP="00E32EB1">
            <w:pPr>
              <w:pStyle w:val="Table-bodytext"/>
              <w:tabs>
                <w:tab w:val="left" w:pos="902"/>
              </w:tabs>
              <w:spacing w:after="20"/>
              <w:ind w:right="432"/>
              <w:jc w:val="right"/>
              <w:rPr>
                <w:rFonts w:asciiTheme="minorHAnsi" w:hAnsiTheme="minorHAnsi"/>
                <w:sz w:val="20"/>
              </w:rPr>
            </w:pPr>
          </w:p>
        </w:tc>
        <w:tc>
          <w:tcPr>
            <w:tcW w:w="1551" w:type="dxa"/>
          </w:tcPr>
          <w:p w14:paraId="484B21DE" w14:textId="77777777" w:rsidR="00E32EB1" w:rsidRPr="00C6114A" w:rsidRDefault="00E32EB1" w:rsidP="00E32EB1">
            <w:pPr>
              <w:pStyle w:val="Table-bodytext"/>
              <w:tabs>
                <w:tab w:val="left" w:pos="902"/>
              </w:tabs>
              <w:spacing w:after="20"/>
              <w:ind w:right="432"/>
              <w:jc w:val="right"/>
              <w:rPr>
                <w:rFonts w:asciiTheme="minorHAnsi" w:hAnsiTheme="minorHAnsi"/>
                <w:sz w:val="20"/>
              </w:rPr>
            </w:pPr>
          </w:p>
        </w:tc>
      </w:tr>
    </w:tbl>
    <w:p w14:paraId="44E46B60" w14:textId="5E249445" w:rsidR="00077289" w:rsidRPr="00C6114A" w:rsidRDefault="00026937" w:rsidP="00077289">
      <w:pPr>
        <w:pStyle w:val="FigureandTableheading"/>
        <w:rPr>
          <w:rFonts w:asciiTheme="minorHAnsi" w:hAnsiTheme="minorHAnsi"/>
        </w:rPr>
      </w:pPr>
      <w:r w:rsidRPr="00C6114A">
        <w:rPr>
          <w:rFonts w:asciiTheme="minorHAnsi" w:hAnsiTheme="minorHAnsi"/>
        </w:rPr>
        <w:t>Table 1</w:t>
      </w:r>
      <w:r w:rsidR="00E13CA3" w:rsidRPr="00C6114A">
        <w:rPr>
          <w:rFonts w:asciiTheme="minorHAnsi" w:hAnsiTheme="minorHAnsi"/>
        </w:rPr>
        <w:t>3</w:t>
      </w:r>
      <w:r w:rsidR="00077289" w:rsidRPr="00C6114A">
        <w:rPr>
          <w:rFonts w:asciiTheme="minorHAnsi" w:hAnsiTheme="minorHAnsi"/>
        </w:rPr>
        <w:t>: Application of discount rate overtime – source Sapere Group</w:t>
      </w:r>
    </w:p>
    <w:p w14:paraId="408ADCC1" w14:textId="77777777" w:rsidR="00983CEB" w:rsidRPr="00C6114A" w:rsidRDefault="00983CEB" w:rsidP="00983CEB">
      <w:pPr>
        <w:pStyle w:val="BodyText"/>
        <w:rPr>
          <w:rFonts w:asciiTheme="minorHAnsi" w:hAnsiTheme="minorHAnsi"/>
        </w:rPr>
      </w:pPr>
    </w:p>
    <w:tbl>
      <w:tblPr>
        <w:tblStyle w:val="LightList-Accent11"/>
        <w:tblW w:w="8222" w:type="dxa"/>
        <w:tblInd w:w="959" w:type="dxa"/>
        <w:tblLayout w:type="fixed"/>
        <w:tblLook w:val="0620" w:firstRow="1" w:lastRow="0" w:firstColumn="0" w:lastColumn="0" w:noHBand="1" w:noVBand="1"/>
      </w:tblPr>
      <w:tblGrid>
        <w:gridCol w:w="3260"/>
        <w:gridCol w:w="2552"/>
        <w:gridCol w:w="2410"/>
      </w:tblGrid>
      <w:tr w:rsidR="00077289" w:rsidRPr="00C6114A" w14:paraId="3C646C74" w14:textId="77777777" w:rsidTr="00F8284E">
        <w:trPr>
          <w:cnfStyle w:val="100000000000" w:firstRow="1" w:lastRow="0" w:firstColumn="0" w:lastColumn="0" w:oddVBand="0" w:evenVBand="0" w:oddHBand="0" w:evenHBand="0" w:firstRowFirstColumn="0" w:firstRowLastColumn="0" w:lastRowFirstColumn="0" w:lastRowLastColumn="0"/>
        </w:trPr>
        <w:tc>
          <w:tcPr>
            <w:tcW w:w="3260" w:type="dxa"/>
          </w:tcPr>
          <w:p w14:paraId="174D5618" w14:textId="77777777" w:rsidR="00077289" w:rsidRPr="00C6114A" w:rsidRDefault="00077289" w:rsidP="00F8284E">
            <w:pPr>
              <w:suppressAutoHyphens w:val="0"/>
              <w:spacing w:line="260" w:lineRule="atLeast"/>
              <w:jc w:val="left"/>
              <w:rPr>
                <w:rFonts w:asciiTheme="minorHAnsi" w:hAnsiTheme="minorHAnsi"/>
                <w:color w:val="FFFFFF"/>
                <w:szCs w:val="22"/>
                <w:lang w:val="en-US" w:eastAsia="en-US"/>
              </w:rPr>
            </w:pPr>
            <w:r w:rsidRPr="00C6114A">
              <w:rPr>
                <w:rFonts w:asciiTheme="minorHAnsi" w:hAnsiTheme="minorHAnsi"/>
                <w:color w:val="FFFFFF"/>
                <w:szCs w:val="22"/>
                <w:lang w:val="en-US" w:eastAsia="en-US"/>
              </w:rPr>
              <w:t>Cost assumption</w:t>
            </w:r>
          </w:p>
        </w:tc>
        <w:tc>
          <w:tcPr>
            <w:tcW w:w="2552" w:type="dxa"/>
          </w:tcPr>
          <w:p w14:paraId="0CEC97AF" w14:textId="77777777" w:rsidR="00077289" w:rsidRPr="00C6114A" w:rsidRDefault="00077289" w:rsidP="00F8284E">
            <w:pPr>
              <w:suppressAutoHyphens w:val="0"/>
              <w:spacing w:line="260" w:lineRule="atLeast"/>
              <w:jc w:val="center"/>
              <w:rPr>
                <w:rFonts w:asciiTheme="minorHAnsi" w:hAnsiTheme="minorHAnsi"/>
                <w:color w:val="FFFFFF"/>
                <w:szCs w:val="22"/>
                <w:lang w:val="en-US" w:eastAsia="en-US"/>
              </w:rPr>
            </w:pPr>
            <w:r w:rsidRPr="00C6114A">
              <w:rPr>
                <w:rFonts w:asciiTheme="minorHAnsi" w:hAnsiTheme="minorHAnsi"/>
                <w:color w:val="FFFFFF"/>
                <w:szCs w:val="22"/>
                <w:lang w:val="en-US" w:eastAsia="en-US"/>
              </w:rPr>
              <w:t>National approach</w:t>
            </w:r>
          </w:p>
        </w:tc>
        <w:tc>
          <w:tcPr>
            <w:tcW w:w="2410" w:type="dxa"/>
          </w:tcPr>
          <w:p w14:paraId="6B83DA8E" w14:textId="77777777" w:rsidR="00077289" w:rsidRPr="00C6114A" w:rsidRDefault="00077289" w:rsidP="00F8284E">
            <w:pPr>
              <w:suppressAutoHyphens w:val="0"/>
              <w:spacing w:line="260" w:lineRule="atLeast"/>
              <w:jc w:val="center"/>
              <w:rPr>
                <w:rFonts w:asciiTheme="minorHAnsi" w:hAnsiTheme="minorHAnsi"/>
                <w:color w:val="FFFFFF"/>
                <w:szCs w:val="22"/>
                <w:lang w:val="en-US" w:eastAsia="en-US"/>
              </w:rPr>
            </w:pPr>
            <w:r w:rsidRPr="00C6114A">
              <w:rPr>
                <w:rFonts w:asciiTheme="minorHAnsi" w:hAnsiTheme="minorHAnsi"/>
                <w:color w:val="FFFFFF"/>
                <w:szCs w:val="22"/>
                <w:lang w:val="en-US" w:eastAsia="en-US"/>
              </w:rPr>
              <w:t>Regional approach</w:t>
            </w:r>
          </w:p>
        </w:tc>
      </w:tr>
      <w:tr w:rsidR="00077289" w:rsidRPr="00C6114A" w14:paraId="51129322" w14:textId="77777777" w:rsidTr="00F8284E">
        <w:tc>
          <w:tcPr>
            <w:tcW w:w="3260" w:type="dxa"/>
          </w:tcPr>
          <w:p w14:paraId="73A16326" w14:textId="77777777" w:rsidR="00077289" w:rsidRPr="00C6114A" w:rsidRDefault="00077289" w:rsidP="00F8284E">
            <w:pPr>
              <w:suppressAutoHyphens w:val="0"/>
              <w:spacing w:after="20" w:line="260" w:lineRule="atLeast"/>
              <w:jc w:val="left"/>
              <w:rPr>
                <w:rFonts w:asciiTheme="minorHAnsi" w:hAnsiTheme="minorHAnsi"/>
                <w:szCs w:val="22"/>
                <w:lang w:val="en-US" w:eastAsia="en-US"/>
              </w:rPr>
            </w:pPr>
            <w:r w:rsidRPr="00C6114A">
              <w:rPr>
                <w:rFonts w:asciiTheme="minorHAnsi" w:hAnsiTheme="minorHAnsi"/>
                <w:szCs w:val="22"/>
                <w:lang w:val="en-US" w:eastAsia="en-US"/>
              </w:rPr>
              <w:t>Low cost (minimum observed)</w:t>
            </w:r>
          </w:p>
        </w:tc>
        <w:tc>
          <w:tcPr>
            <w:tcW w:w="2552" w:type="dxa"/>
          </w:tcPr>
          <w:p w14:paraId="11658DD0" w14:textId="77777777" w:rsidR="00077289" w:rsidRPr="00C6114A" w:rsidRDefault="00077289" w:rsidP="00F8284E">
            <w:pPr>
              <w:suppressAutoHyphens w:val="0"/>
              <w:spacing w:after="20" w:line="260" w:lineRule="atLeast"/>
              <w:ind w:right="671"/>
              <w:jc w:val="right"/>
              <w:rPr>
                <w:rFonts w:asciiTheme="minorHAnsi" w:hAnsiTheme="minorHAnsi"/>
                <w:szCs w:val="22"/>
                <w:lang w:val="en-US" w:eastAsia="en-US"/>
              </w:rPr>
            </w:pPr>
            <w:r w:rsidRPr="00C6114A">
              <w:rPr>
                <w:rFonts w:asciiTheme="minorHAnsi" w:hAnsiTheme="minorHAnsi"/>
                <w:szCs w:val="22"/>
                <w:lang w:val="en-US" w:eastAsia="en-US"/>
              </w:rPr>
              <w:t>$4.1 m</w:t>
            </w:r>
          </w:p>
        </w:tc>
        <w:tc>
          <w:tcPr>
            <w:tcW w:w="2410" w:type="dxa"/>
          </w:tcPr>
          <w:p w14:paraId="7FFE1257" w14:textId="77777777" w:rsidR="00077289" w:rsidRPr="00C6114A" w:rsidRDefault="00077289" w:rsidP="00F8284E">
            <w:pPr>
              <w:suppressAutoHyphens w:val="0"/>
              <w:spacing w:after="20" w:line="260" w:lineRule="atLeast"/>
              <w:ind w:right="741"/>
              <w:jc w:val="right"/>
              <w:rPr>
                <w:rFonts w:asciiTheme="minorHAnsi" w:hAnsiTheme="minorHAnsi"/>
                <w:szCs w:val="22"/>
                <w:lang w:val="en-US" w:eastAsia="en-US"/>
              </w:rPr>
            </w:pPr>
            <w:r w:rsidRPr="00C6114A">
              <w:rPr>
                <w:rFonts w:asciiTheme="minorHAnsi" w:hAnsiTheme="minorHAnsi"/>
                <w:szCs w:val="22"/>
                <w:lang w:val="en-US" w:eastAsia="en-US"/>
              </w:rPr>
              <w:t>$0.5 m</w:t>
            </w:r>
          </w:p>
        </w:tc>
      </w:tr>
      <w:tr w:rsidR="00077289" w:rsidRPr="00C6114A" w14:paraId="57AFB15F" w14:textId="77777777" w:rsidTr="00F8284E">
        <w:tc>
          <w:tcPr>
            <w:tcW w:w="3260" w:type="dxa"/>
          </w:tcPr>
          <w:p w14:paraId="50A35F09" w14:textId="77777777" w:rsidR="00077289" w:rsidRPr="00C6114A" w:rsidRDefault="00077289" w:rsidP="00F8284E">
            <w:pPr>
              <w:suppressAutoHyphens w:val="0"/>
              <w:spacing w:after="20" w:line="260" w:lineRule="atLeast"/>
              <w:jc w:val="left"/>
              <w:rPr>
                <w:rFonts w:asciiTheme="minorHAnsi" w:hAnsiTheme="minorHAnsi"/>
                <w:b/>
                <w:szCs w:val="22"/>
                <w:lang w:val="en-US" w:eastAsia="en-US"/>
              </w:rPr>
            </w:pPr>
            <w:r w:rsidRPr="00C6114A">
              <w:rPr>
                <w:rFonts w:asciiTheme="minorHAnsi" w:hAnsiTheme="minorHAnsi"/>
                <w:b/>
                <w:szCs w:val="22"/>
                <w:lang w:val="en-US" w:eastAsia="en-US"/>
              </w:rPr>
              <w:t xml:space="preserve">Base case </w:t>
            </w:r>
            <w:r w:rsidRPr="00C6114A">
              <w:rPr>
                <w:rFonts w:asciiTheme="minorHAnsi" w:hAnsiTheme="minorHAnsi"/>
                <w:szCs w:val="22"/>
                <w:lang w:val="en-US" w:eastAsia="en-US"/>
              </w:rPr>
              <w:t>(average)</w:t>
            </w:r>
          </w:p>
        </w:tc>
        <w:tc>
          <w:tcPr>
            <w:tcW w:w="2552" w:type="dxa"/>
          </w:tcPr>
          <w:p w14:paraId="2681B463" w14:textId="77777777" w:rsidR="00077289" w:rsidRPr="00C6114A" w:rsidRDefault="00077289" w:rsidP="00F8284E">
            <w:pPr>
              <w:suppressAutoHyphens w:val="0"/>
              <w:spacing w:after="20" w:line="260" w:lineRule="atLeast"/>
              <w:ind w:right="671"/>
              <w:jc w:val="right"/>
              <w:rPr>
                <w:rFonts w:asciiTheme="minorHAnsi" w:hAnsiTheme="minorHAnsi"/>
                <w:b/>
                <w:szCs w:val="22"/>
                <w:lang w:val="en-US" w:eastAsia="en-US"/>
              </w:rPr>
            </w:pPr>
            <w:r w:rsidRPr="00C6114A">
              <w:rPr>
                <w:rFonts w:asciiTheme="minorHAnsi" w:hAnsiTheme="minorHAnsi"/>
                <w:b/>
                <w:szCs w:val="22"/>
                <w:lang w:val="en-US" w:eastAsia="en-US"/>
              </w:rPr>
              <w:t>$10.5 m</w:t>
            </w:r>
          </w:p>
        </w:tc>
        <w:tc>
          <w:tcPr>
            <w:tcW w:w="2410" w:type="dxa"/>
          </w:tcPr>
          <w:p w14:paraId="58F204D1" w14:textId="77777777" w:rsidR="00077289" w:rsidRPr="00C6114A" w:rsidRDefault="00077289" w:rsidP="00F8284E">
            <w:pPr>
              <w:suppressAutoHyphens w:val="0"/>
              <w:spacing w:after="20" w:line="260" w:lineRule="atLeast"/>
              <w:ind w:right="741"/>
              <w:jc w:val="right"/>
              <w:rPr>
                <w:rFonts w:asciiTheme="minorHAnsi" w:hAnsiTheme="minorHAnsi"/>
                <w:b/>
                <w:szCs w:val="22"/>
                <w:lang w:val="en-US" w:eastAsia="en-US"/>
              </w:rPr>
            </w:pPr>
            <w:r w:rsidRPr="00C6114A">
              <w:rPr>
                <w:rFonts w:asciiTheme="minorHAnsi" w:hAnsiTheme="minorHAnsi"/>
                <w:b/>
                <w:szCs w:val="22"/>
                <w:lang w:val="en-US" w:eastAsia="en-US"/>
              </w:rPr>
              <w:t>$2.6 m</w:t>
            </w:r>
          </w:p>
        </w:tc>
      </w:tr>
      <w:tr w:rsidR="00077289" w:rsidRPr="00C6114A" w14:paraId="30234D6E" w14:textId="77777777" w:rsidTr="00F8284E">
        <w:tc>
          <w:tcPr>
            <w:tcW w:w="3260" w:type="dxa"/>
          </w:tcPr>
          <w:p w14:paraId="0A34757D" w14:textId="77777777" w:rsidR="00077289" w:rsidRPr="00C6114A" w:rsidRDefault="00077289" w:rsidP="00F8284E">
            <w:pPr>
              <w:suppressAutoHyphens w:val="0"/>
              <w:spacing w:after="20" w:line="260" w:lineRule="atLeast"/>
              <w:jc w:val="left"/>
              <w:rPr>
                <w:rFonts w:asciiTheme="minorHAnsi" w:hAnsiTheme="minorHAnsi"/>
                <w:szCs w:val="22"/>
                <w:lang w:val="en-US" w:eastAsia="en-US"/>
              </w:rPr>
            </w:pPr>
            <w:r w:rsidRPr="00C6114A">
              <w:rPr>
                <w:rFonts w:asciiTheme="minorHAnsi" w:hAnsiTheme="minorHAnsi"/>
                <w:szCs w:val="22"/>
                <w:lang w:val="en-US" w:eastAsia="en-US"/>
              </w:rPr>
              <w:t>High cost (maximum observed)</w:t>
            </w:r>
          </w:p>
        </w:tc>
        <w:tc>
          <w:tcPr>
            <w:tcW w:w="2552" w:type="dxa"/>
          </w:tcPr>
          <w:p w14:paraId="198BE613" w14:textId="77777777" w:rsidR="00077289" w:rsidRPr="00C6114A" w:rsidRDefault="00077289" w:rsidP="00F8284E">
            <w:pPr>
              <w:suppressAutoHyphens w:val="0"/>
              <w:spacing w:after="20" w:line="260" w:lineRule="atLeast"/>
              <w:ind w:right="671"/>
              <w:jc w:val="right"/>
              <w:rPr>
                <w:rFonts w:asciiTheme="minorHAnsi" w:hAnsiTheme="minorHAnsi"/>
                <w:szCs w:val="22"/>
                <w:lang w:val="en-US" w:eastAsia="en-US"/>
              </w:rPr>
            </w:pPr>
            <w:r w:rsidRPr="00C6114A">
              <w:rPr>
                <w:rFonts w:asciiTheme="minorHAnsi" w:hAnsiTheme="minorHAnsi"/>
                <w:szCs w:val="22"/>
                <w:lang w:val="en-US" w:eastAsia="en-US"/>
              </w:rPr>
              <w:t>$24.0 m</w:t>
            </w:r>
          </w:p>
        </w:tc>
        <w:tc>
          <w:tcPr>
            <w:tcW w:w="2410" w:type="dxa"/>
          </w:tcPr>
          <w:p w14:paraId="27061A15" w14:textId="77777777" w:rsidR="00077289" w:rsidRPr="00C6114A" w:rsidRDefault="00077289" w:rsidP="00F8284E">
            <w:pPr>
              <w:suppressAutoHyphens w:val="0"/>
              <w:spacing w:after="20" w:line="260" w:lineRule="atLeast"/>
              <w:ind w:right="741"/>
              <w:jc w:val="right"/>
              <w:rPr>
                <w:rFonts w:asciiTheme="minorHAnsi" w:hAnsiTheme="minorHAnsi"/>
                <w:szCs w:val="22"/>
                <w:lang w:val="en-US" w:eastAsia="en-US"/>
              </w:rPr>
            </w:pPr>
            <w:r w:rsidRPr="00C6114A">
              <w:rPr>
                <w:rFonts w:asciiTheme="minorHAnsi" w:hAnsiTheme="minorHAnsi"/>
                <w:szCs w:val="22"/>
                <w:lang w:val="en-US" w:eastAsia="en-US"/>
              </w:rPr>
              <w:t>$7.1 m</w:t>
            </w:r>
          </w:p>
        </w:tc>
      </w:tr>
    </w:tbl>
    <w:p w14:paraId="19AC5F34" w14:textId="04A117B3" w:rsidR="00077289" w:rsidRPr="00C6114A" w:rsidRDefault="00026937" w:rsidP="00077289">
      <w:pPr>
        <w:pStyle w:val="FigureandTableheading"/>
        <w:rPr>
          <w:rFonts w:asciiTheme="minorHAnsi" w:hAnsiTheme="minorHAnsi"/>
        </w:rPr>
      </w:pPr>
      <w:r w:rsidRPr="00C6114A">
        <w:rPr>
          <w:rFonts w:asciiTheme="minorHAnsi" w:hAnsiTheme="minorHAnsi"/>
        </w:rPr>
        <w:t>Table 1</w:t>
      </w:r>
      <w:r w:rsidR="00E13CA3" w:rsidRPr="00C6114A">
        <w:rPr>
          <w:rFonts w:asciiTheme="minorHAnsi" w:hAnsiTheme="minorHAnsi"/>
        </w:rPr>
        <w:t>4</w:t>
      </w:r>
      <w:r w:rsidR="00077289" w:rsidRPr="00C6114A">
        <w:rPr>
          <w:rFonts w:asciiTheme="minorHAnsi" w:hAnsiTheme="minorHAnsi"/>
        </w:rPr>
        <w:t>: Sensitivity testing of compliance cost estimates – source Saper</w:t>
      </w:r>
      <w:r w:rsidR="00E74EF4" w:rsidRPr="00C6114A">
        <w:rPr>
          <w:rFonts w:asciiTheme="minorHAnsi" w:hAnsiTheme="minorHAnsi"/>
        </w:rPr>
        <w:t>e</w:t>
      </w:r>
      <w:r w:rsidR="00077289" w:rsidRPr="00C6114A">
        <w:rPr>
          <w:rFonts w:asciiTheme="minorHAnsi" w:hAnsiTheme="minorHAnsi"/>
        </w:rPr>
        <w:t xml:space="preserve"> Group</w:t>
      </w:r>
    </w:p>
    <w:p w14:paraId="34B261DA" w14:textId="77777777" w:rsidR="00803EE6" w:rsidRPr="00C6114A" w:rsidRDefault="00803EE6" w:rsidP="00D5671C">
      <w:pPr>
        <w:pStyle w:val="BodyText"/>
        <w:rPr>
          <w:rFonts w:asciiTheme="minorHAnsi" w:hAnsiTheme="minorHAnsi"/>
        </w:rPr>
      </w:pPr>
    </w:p>
    <w:p w14:paraId="1314C8AB" w14:textId="77777777" w:rsidR="00803EE6" w:rsidRPr="00C6114A" w:rsidRDefault="00803EE6" w:rsidP="00D5671C">
      <w:pPr>
        <w:pStyle w:val="BodyText"/>
        <w:rPr>
          <w:rFonts w:asciiTheme="minorHAnsi" w:hAnsiTheme="minorHAnsi"/>
        </w:rPr>
      </w:pPr>
    </w:p>
    <w:p w14:paraId="3A60B1C7" w14:textId="2A90E102" w:rsidR="00803EE6" w:rsidRPr="00C6114A" w:rsidRDefault="00803EE6" w:rsidP="00803EE6">
      <w:pPr>
        <w:pStyle w:val="Heading3"/>
        <w:rPr>
          <w:rFonts w:asciiTheme="minorHAnsi" w:hAnsiTheme="minorHAnsi"/>
        </w:rPr>
      </w:pPr>
      <w:bookmarkStart w:id="172" w:name="_Toc406595505"/>
      <w:r w:rsidRPr="00C6114A">
        <w:rPr>
          <w:rFonts w:asciiTheme="minorHAnsi" w:hAnsiTheme="minorHAnsi"/>
        </w:rPr>
        <w:lastRenderedPageBreak/>
        <w:t>Operational benefits</w:t>
      </w:r>
      <w:bookmarkEnd w:id="172"/>
    </w:p>
    <w:p w14:paraId="6D3B4521" w14:textId="0FEFC260" w:rsidR="00D5671C" w:rsidRPr="00C6114A" w:rsidRDefault="00D5671C" w:rsidP="00D5671C">
      <w:pPr>
        <w:pStyle w:val="BodyText"/>
        <w:rPr>
          <w:rFonts w:asciiTheme="minorHAnsi" w:hAnsiTheme="minorHAnsi"/>
        </w:rPr>
      </w:pPr>
      <w:r w:rsidRPr="00C6114A">
        <w:rPr>
          <w:rFonts w:asciiTheme="minorHAnsi" w:hAnsiTheme="minorHAnsi"/>
        </w:rPr>
        <w:t>The Sapere analysis also explored the potential operational benefits of achieving national consistency. These benefits were not able to be quantified in monetary terms</w:t>
      </w:r>
      <w:r w:rsidR="00983CEB" w:rsidRPr="00C6114A">
        <w:rPr>
          <w:rFonts w:asciiTheme="minorHAnsi" w:hAnsiTheme="minorHAnsi"/>
        </w:rPr>
        <w:t xml:space="preserve"> but</w:t>
      </w:r>
      <w:r w:rsidRPr="00C6114A">
        <w:rPr>
          <w:rFonts w:asciiTheme="minorHAnsi" w:hAnsiTheme="minorHAnsi"/>
        </w:rPr>
        <w:t xml:space="preserve"> were considered to be potentially significant. A summary of these benefits as set out in the Sapere report is</w:t>
      </w:r>
      <w:r w:rsidR="00026937" w:rsidRPr="00C6114A">
        <w:rPr>
          <w:rFonts w:asciiTheme="minorHAnsi" w:hAnsiTheme="minorHAnsi"/>
        </w:rPr>
        <w:t xml:space="preserve"> </w:t>
      </w:r>
      <w:r w:rsidR="00DD751E" w:rsidRPr="00C6114A">
        <w:rPr>
          <w:rFonts w:asciiTheme="minorHAnsi" w:hAnsiTheme="minorHAnsi"/>
        </w:rPr>
        <w:t>included</w:t>
      </w:r>
      <w:r w:rsidR="00435E13" w:rsidRPr="00C6114A">
        <w:rPr>
          <w:rFonts w:asciiTheme="minorHAnsi" w:hAnsiTheme="minorHAnsi"/>
        </w:rPr>
        <w:t xml:space="preserve"> in Table 1</w:t>
      </w:r>
      <w:r w:rsidR="00E13CA3" w:rsidRPr="00C6114A">
        <w:rPr>
          <w:rFonts w:asciiTheme="minorHAnsi" w:hAnsiTheme="minorHAnsi"/>
        </w:rPr>
        <w:t>5</w:t>
      </w:r>
      <w:r w:rsidRPr="00C6114A">
        <w:rPr>
          <w:rFonts w:asciiTheme="minorHAnsi" w:hAnsiTheme="minorHAnsi"/>
        </w:rPr>
        <w:t>.</w:t>
      </w:r>
    </w:p>
    <w:p w14:paraId="7E910E7F" w14:textId="77777777" w:rsidR="002D4032" w:rsidRPr="00C6114A" w:rsidRDefault="002D4032" w:rsidP="00803EE6">
      <w:pPr>
        <w:pStyle w:val="BodyText"/>
        <w:ind w:left="0"/>
        <w:rPr>
          <w:rFonts w:asciiTheme="minorHAnsi" w:hAnsiTheme="minorHAnsi"/>
        </w:rPr>
      </w:pPr>
    </w:p>
    <w:tbl>
      <w:tblPr>
        <w:tblStyle w:val="LightList-Accent12"/>
        <w:tblW w:w="8222" w:type="dxa"/>
        <w:tblInd w:w="817" w:type="dxa"/>
        <w:tblLook w:val="00A0" w:firstRow="1" w:lastRow="0" w:firstColumn="1" w:lastColumn="0" w:noHBand="0" w:noVBand="0"/>
      </w:tblPr>
      <w:tblGrid>
        <w:gridCol w:w="1559"/>
        <w:gridCol w:w="6663"/>
      </w:tblGrid>
      <w:tr w:rsidR="00D5671C" w:rsidRPr="00C6114A" w14:paraId="7AF9FB2A" w14:textId="77777777" w:rsidTr="00047F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9" w:type="dxa"/>
          </w:tcPr>
          <w:p w14:paraId="37A62761" w14:textId="632582B3" w:rsidR="00D5671C" w:rsidRPr="00C6114A" w:rsidRDefault="00D5671C" w:rsidP="00D5671C">
            <w:pPr>
              <w:pStyle w:val="BodyText"/>
              <w:ind w:left="0"/>
              <w:rPr>
                <w:rFonts w:asciiTheme="minorHAnsi" w:hAnsiTheme="minorHAnsi"/>
                <w:lang w:val="en-NZ"/>
              </w:rPr>
            </w:pPr>
            <w:r w:rsidRPr="00C6114A">
              <w:rPr>
                <w:rFonts w:asciiTheme="minorHAnsi" w:hAnsiTheme="minorHAnsi"/>
                <w:lang w:val="en-NZ"/>
              </w:rPr>
              <w:t>Benefit</w:t>
            </w:r>
          </w:p>
        </w:tc>
        <w:tc>
          <w:tcPr>
            <w:cnfStyle w:val="000010000000" w:firstRow="0" w:lastRow="0" w:firstColumn="0" w:lastColumn="0" w:oddVBand="1" w:evenVBand="0" w:oddHBand="0" w:evenHBand="0" w:firstRowFirstColumn="0" w:firstRowLastColumn="0" w:lastRowFirstColumn="0" w:lastRowLastColumn="0"/>
            <w:tcW w:w="6663" w:type="dxa"/>
          </w:tcPr>
          <w:p w14:paraId="7C4194E4" w14:textId="1BA3723B" w:rsidR="00D5671C" w:rsidRPr="00C6114A" w:rsidRDefault="00D5671C" w:rsidP="00D5671C">
            <w:pPr>
              <w:pStyle w:val="BodyText"/>
              <w:ind w:left="0"/>
              <w:rPr>
                <w:rFonts w:asciiTheme="minorHAnsi" w:hAnsiTheme="minorHAnsi"/>
                <w:lang w:val="en-NZ"/>
              </w:rPr>
            </w:pPr>
            <w:r w:rsidRPr="00C6114A">
              <w:rPr>
                <w:rFonts w:asciiTheme="minorHAnsi" w:hAnsiTheme="minorHAnsi"/>
                <w:lang w:val="en-NZ"/>
              </w:rPr>
              <w:t>Assessment</w:t>
            </w:r>
          </w:p>
        </w:tc>
      </w:tr>
      <w:tr w:rsidR="00D5671C" w:rsidRPr="00C6114A" w14:paraId="2C228006" w14:textId="77777777" w:rsidTr="0098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B627273" w14:textId="77777777" w:rsidR="00D5671C" w:rsidRPr="00C6114A" w:rsidRDefault="00D5671C" w:rsidP="00D5671C">
            <w:pPr>
              <w:pStyle w:val="BodyText"/>
              <w:ind w:left="0"/>
              <w:rPr>
                <w:rFonts w:asciiTheme="minorHAnsi" w:hAnsiTheme="minorHAnsi"/>
                <w:b w:val="0"/>
                <w:lang w:val="en-NZ"/>
              </w:rPr>
            </w:pPr>
            <w:r w:rsidRPr="00C6114A">
              <w:rPr>
                <w:rFonts w:asciiTheme="minorHAnsi" w:hAnsiTheme="minorHAnsi"/>
                <w:b w:val="0"/>
                <w:lang w:val="en-NZ"/>
              </w:rPr>
              <w:t>Applicants standardise internal processes</w:t>
            </w:r>
          </w:p>
          <w:p w14:paraId="3F5A8E50" w14:textId="77777777" w:rsidR="00D5671C" w:rsidRPr="00C6114A" w:rsidRDefault="00D5671C" w:rsidP="00D5671C">
            <w:pPr>
              <w:pStyle w:val="BodyText"/>
              <w:ind w:left="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663" w:type="dxa"/>
          </w:tcPr>
          <w:p w14:paraId="10126111" w14:textId="6AA1EC68" w:rsidR="00D5671C" w:rsidRPr="00C6114A" w:rsidRDefault="00445638" w:rsidP="00D5671C">
            <w:pPr>
              <w:pStyle w:val="BodyText"/>
              <w:ind w:left="0"/>
              <w:rPr>
                <w:rFonts w:asciiTheme="minorHAnsi" w:hAnsiTheme="minorHAnsi"/>
                <w:lang w:val="en-NZ"/>
              </w:rPr>
            </w:pPr>
            <w:r w:rsidRPr="00C6114A">
              <w:rPr>
                <w:rFonts w:asciiTheme="minorHAnsi" w:hAnsiTheme="minorHAnsi"/>
                <w:lang w:val="en-NZ"/>
              </w:rPr>
              <w:t>DOC</w:t>
            </w:r>
            <w:r w:rsidR="00D5671C" w:rsidRPr="00C6114A">
              <w:rPr>
                <w:rFonts w:asciiTheme="minorHAnsi" w:hAnsiTheme="minorHAnsi"/>
                <w:lang w:val="en-NZ"/>
              </w:rPr>
              <w:t xml:space="preserve"> and TBfree NZ manage aerial 1080 operations from multiple offices, given the differences regional plan requirements and procedures. A nationally consistent approach may allow for more specialised planning and operational functions that enable more efficient use of staff time.</w:t>
            </w:r>
          </w:p>
        </w:tc>
      </w:tr>
      <w:tr w:rsidR="00D5671C" w:rsidRPr="00C6114A" w14:paraId="4A4B3BFC" w14:textId="77777777" w:rsidTr="00983CEB">
        <w:tc>
          <w:tcPr>
            <w:cnfStyle w:val="001000000000" w:firstRow="0" w:lastRow="0" w:firstColumn="1" w:lastColumn="0" w:oddVBand="0" w:evenVBand="0" w:oddHBand="0" w:evenHBand="0" w:firstRowFirstColumn="0" w:firstRowLastColumn="0" w:lastRowFirstColumn="0" w:lastRowLastColumn="0"/>
            <w:tcW w:w="1559" w:type="dxa"/>
          </w:tcPr>
          <w:p w14:paraId="5DE7B019" w14:textId="77777777" w:rsidR="00D5671C" w:rsidRPr="00C6114A" w:rsidRDefault="00D5671C" w:rsidP="00D5671C">
            <w:pPr>
              <w:pStyle w:val="BodyText"/>
              <w:ind w:left="0"/>
              <w:rPr>
                <w:rFonts w:asciiTheme="minorHAnsi" w:hAnsiTheme="minorHAnsi"/>
                <w:b w:val="0"/>
                <w:lang w:val="en-NZ"/>
              </w:rPr>
            </w:pPr>
            <w:r w:rsidRPr="00C6114A">
              <w:rPr>
                <w:rFonts w:asciiTheme="minorHAnsi" w:hAnsiTheme="minorHAnsi"/>
                <w:b w:val="0"/>
                <w:lang w:val="en-NZ"/>
              </w:rPr>
              <w:t xml:space="preserve">Reduced uncertainty leading to a lower contract price </w:t>
            </w:r>
          </w:p>
          <w:p w14:paraId="42963E85" w14:textId="77777777" w:rsidR="00D5671C" w:rsidRPr="00C6114A" w:rsidRDefault="00D5671C" w:rsidP="00D5671C">
            <w:pPr>
              <w:pStyle w:val="BodyText"/>
              <w:ind w:left="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663" w:type="dxa"/>
          </w:tcPr>
          <w:p w14:paraId="699EB0C8" w14:textId="77777777" w:rsidR="00D5671C" w:rsidRPr="00C6114A" w:rsidRDefault="00D5671C" w:rsidP="00D5671C">
            <w:pPr>
              <w:pStyle w:val="BodyText"/>
              <w:ind w:left="0"/>
              <w:rPr>
                <w:rFonts w:asciiTheme="minorHAnsi" w:hAnsiTheme="minorHAnsi"/>
                <w:lang w:val="en-NZ"/>
              </w:rPr>
            </w:pPr>
            <w:r w:rsidRPr="00C6114A">
              <w:rPr>
                <w:rFonts w:asciiTheme="minorHAnsi" w:hAnsiTheme="minorHAnsi"/>
                <w:lang w:val="en-NZ"/>
              </w:rPr>
              <w:t>A national approach to the consent process may provide contractors with greater certainty about what to expect for aerial 1080 operations. To the extent that contractors factor in price premia for consenting risk, there may be scope for national standardisation to allow these premia to be waived and the price of operations to be lower than otherwise would be the case</w:t>
            </w:r>
          </w:p>
          <w:p w14:paraId="18E95414" w14:textId="2A6E7597" w:rsidR="00983CEB" w:rsidRPr="00C6114A" w:rsidRDefault="00D5671C" w:rsidP="001D66AE">
            <w:pPr>
              <w:pStyle w:val="BodyText"/>
              <w:ind w:left="0"/>
              <w:rPr>
                <w:rFonts w:asciiTheme="minorHAnsi" w:hAnsiTheme="minorHAnsi"/>
                <w:lang w:val="en-US"/>
              </w:rPr>
            </w:pPr>
            <w:r w:rsidRPr="00C6114A">
              <w:rPr>
                <w:rFonts w:asciiTheme="minorHAnsi" w:hAnsiTheme="minorHAnsi"/>
                <w:lang w:val="en-US"/>
              </w:rPr>
              <w:t xml:space="preserve">The efficiency gains take the form of time savings </w:t>
            </w:r>
            <w:r w:rsidR="001D66AE" w:rsidRPr="00C6114A">
              <w:rPr>
                <w:rFonts w:asciiTheme="minorHAnsi" w:hAnsiTheme="minorHAnsi"/>
                <w:lang w:val="en-US"/>
              </w:rPr>
              <w:t>and/</w:t>
            </w:r>
            <w:r w:rsidRPr="00C6114A">
              <w:rPr>
                <w:rFonts w:asciiTheme="minorHAnsi" w:hAnsiTheme="minorHAnsi"/>
                <w:lang w:val="en-US"/>
              </w:rPr>
              <w:t xml:space="preserve">or reduced </w:t>
            </w:r>
            <w:r w:rsidR="001D66AE" w:rsidRPr="00C6114A">
              <w:rPr>
                <w:rFonts w:asciiTheme="minorHAnsi" w:hAnsiTheme="minorHAnsi"/>
                <w:lang w:val="en-US"/>
              </w:rPr>
              <w:t xml:space="preserve">costs </w:t>
            </w:r>
            <w:r w:rsidRPr="00C6114A">
              <w:rPr>
                <w:rFonts w:asciiTheme="minorHAnsi" w:hAnsiTheme="minorHAnsi"/>
                <w:lang w:val="en-US"/>
              </w:rPr>
              <w:t>for aerial 1080 operations. They generally arise from reductions in time and uncertainty as a result of a more streamlined consent process and increased standardisation of operational consents/rules.</w:t>
            </w:r>
          </w:p>
        </w:tc>
      </w:tr>
      <w:tr w:rsidR="00D5671C" w:rsidRPr="00C6114A" w14:paraId="79E1AB80" w14:textId="77777777" w:rsidTr="0098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C6DCFBC" w14:textId="77777777" w:rsidR="00983CEB" w:rsidRPr="00C6114A" w:rsidRDefault="00983CEB" w:rsidP="00983CEB">
            <w:pPr>
              <w:pStyle w:val="BodyText"/>
              <w:ind w:left="0"/>
              <w:rPr>
                <w:rFonts w:asciiTheme="minorHAnsi" w:hAnsiTheme="minorHAnsi"/>
                <w:lang w:val="en-US"/>
              </w:rPr>
            </w:pPr>
            <w:r w:rsidRPr="00C6114A">
              <w:rPr>
                <w:rFonts w:asciiTheme="minorHAnsi" w:hAnsiTheme="minorHAnsi"/>
                <w:b w:val="0"/>
                <w:szCs w:val="22"/>
              </w:rPr>
              <w:t>Reduced risk of operational non-compliance</w:t>
            </w:r>
          </w:p>
          <w:p w14:paraId="43491FA5" w14:textId="77777777" w:rsidR="00D5671C" w:rsidRPr="00C6114A" w:rsidRDefault="00D5671C" w:rsidP="00D5671C">
            <w:pPr>
              <w:pStyle w:val="BodyText"/>
              <w:ind w:left="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663" w:type="dxa"/>
          </w:tcPr>
          <w:p w14:paraId="674FC266" w14:textId="21718262" w:rsidR="00D5671C" w:rsidRPr="00C6114A" w:rsidRDefault="00983CEB" w:rsidP="00EA3345">
            <w:pPr>
              <w:pStyle w:val="BodyText"/>
              <w:ind w:left="0"/>
              <w:rPr>
                <w:rFonts w:asciiTheme="minorHAnsi" w:hAnsiTheme="minorHAnsi"/>
                <w:szCs w:val="22"/>
              </w:rPr>
            </w:pPr>
            <w:r w:rsidRPr="00C6114A">
              <w:rPr>
                <w:rFonts w:asciiTheme="minorHAnsi" w:hAnsiTheme="minorHAnsi"/>
                <w:szCs w:val="22"/>
              </w:rPr>
              <w:t xml:space="preserve">Standardisation and a single set of rules may reduce cases of consent non-compliance from contractors conducting aerial 1080 operations. This is because current consent conditions differ across regions, which requires contractors and operational staff to comply with multiple sets of conditions. A reduction in lost time from non-compliance may increase operational efficiency. This gain may be possible under the regional option, albeit to a lesser extent, as some differences between regions would </w:t>
            </w:r>
            <w:r w:rsidR="001D66AE" w:rsidRPr="00C6114A">
              <w:rPr>
                <w:rFonts w:asciiTheme="minorHAnsi" w:hAnsiTheme="minorHAnsi"/>
                <w:szCs w:val="22"/>
              </w:rPr>
              <w:t xml:space="preserve">likely </w:t>
            </w:r>
            <w:r w:rsidRPr="00C6114A">
              <w:rPr>
                <w:rFonts w:asciiTheme="minorHAnsi" w:hAnsiTheme="minorHAnsi"/>
                <w:szCs w:val="22"/>
              </w:rPr>
              <w:t>remain.</w:t>
            </w:r>
          </w:p>
        </w:tc>
      </w:tr>
      <w:tr w:rsidR="00D5671C" w:rsidRPr="00C6114A" w14:paraId="0A0B2B7D" w14:textId="77777777" w:rsidTr="00983CEB">
        <w:tc>
          <w:tcPr>
            <w:cnfStyle w:val="001000000000" w:firstRow="0" w:lastRow="0" w:firstColumn="1" w:lastColumn="0" w:oddVBand="0" w:evenVBand="0" w:oddHBand="0" w:evenHBand="0" w:firstRowFirstColumn="0" w:firstRowLastColumn="0" w:lastRowFirstColumn="0" w:lastRowLastColumn="0"/>
            <w:tcW w:w="1559" w:type="dxa"/>
          </w:tcPr>
          <w:p w14:paraId="3631A758" w14:textId="77777777" w:rsidR="00983CEB" w:rsidRPr="00C6114A" w:rsidRDefault="00983CEB" w:rsidP="00983CEB">
            <w:pPr>
              <w:pStyle w:val="BodyText"/>
              <w:ind w:left="0"/>
              <w:rPr>
                <w:rFonts w:asciiTheme="minorHAnsi" w:hAnsiTheme="minorHAnsi"/>
                <w:b w:val="0"/>
                <w:szCs w:val="22"/>
                <w:lang w:val="en-US" w:eastAsia="en-US"/>
              </w:rPr>
            </w:pPr>
            <w:r w:rsidRPr="00C6114A">
              <w:rPr>
                <w:rFonts w:asciiTheme="minorHAnsi" w:hAnsiTheme="minorHAnsi"/>
                <w:b w:val="0"/>
                <w:szCs w:val="22"/>
                <w:lang w:val="en-US" w:eastAsia="en-US"/>
              </w:rPr>
              <w:t>Improved timeliness of operations</w:t>
            </w:r>
          </w:p>
          <w:p w14:paraId="617D55A5" w14:textId="77777777" w:rsidR="00D5671C" w:rsidRPr="00C6114A" w:rsidRDefault="00D5671C" w:rsidP="00D5671C">
            <w:pPr>
              <w:pStyle w:val="BodyText"/>
              <w:ind w:left="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663" w:type="dxa"/>
          </w:tcPr>
          <w:p w14:paraId="0F0E0E34" w14:textId="77777777" w:rsidR="00D5671C" w:rsidRDefault="00983CEB" w:rsidP="00EA3345">
            <w:pPr>
              <w:pStyle w:val="BodyText"/>
              <w:ind w:left="0"/>
              <w:rPr>
                <w:rFonts w:asciiTheme="minorHAnsi" w:hAnsiTheme="minorHAnsi"/>
                <w:szCs w:val="22"/>
                <w:lang w:val="en-US" w:eastAsia="en-US"/>
              </w:rPr>
            </w:pPr>
            <w:r w:rsidRPr="00C6114A">
              <w:rPr>
                <w:rFonts w:asciiTheme="minorHAnsi" w:hAnsiTheme="minorHAnsi"/>
                <w:szCs w:val="22"/>
                <w:lang w:val="en-US" w:eastAsia="en-US"/>
              </w:rPr>
              <w:t xml:space="preserve">The national standardisation of rules for aerial 1080 operations is expected to </w:t>
            </w:r>
            <w:r w:rsidR="00EA3345">
              <w:rPr>
                <w:rFonts w:asciiTheme="minorHAnsi" w:hAnsiTheme="minorHAnsi"/>
                <w:szCs w:val="22"/>
                <w:lang w:val="en-US" w:eastAsia="en-US"/>
              </w:rPr>
              <w:t>simplify operational planning and consent processes</w:t>
            </w:r>
            <w:r w:rsidR="00081B0E">
              <w:rPr>
                <w:rFonts w:asciiTheme="minorHAnsi" w:hAnsiTheme="minorHAnsi"/>
                <w:szCs w:val="22"/>
                <w:lang w:val="en-US" w:eastAsia="en-US"/>
              </w:rPr>
              <w:t>.</w:t>
            </w:r>
            <w:r w:rsidRPr="00C6114A">
              <w:rPr>
                <w:rFonts w:asciiTheme="minorHAnsi" w:hAnsiTheme="minorHAnsi"/>
                <w:szCs w:val="22"/>
                <w:lang w:val="en-US" w:eastAsia="en-US"/>
              </w:rPr>
              <w:t xml:space="preserve"> </w:t>
            </w:r>
            <w:r w:rsidR="00EA3345">
              <w:rPr>
                <w:rFonts w:asciiTheme="minorHAnsi" w:hAnsiTheme="minorHAnsi"/>
                <w:szCs w:val="22"/>
                <w:lang w:val="en-US" w:eastAsia="en-US"/>
              </w:rPr>
              <w:t>O</w:t>
            </w:r>
            <w:r w:rsidRPr="00C6114A">
              <w:rPr>
                <w:rFonts w:asciiTheme="minorHAnsi" w:hAnsiTheme="minorHAnsi"/>
                <w:szCs w:val="22"/>
                <w:lang w:val="en-US" w:eastAsia="en-US"/>
              </w:rPr>
              <w:t xml:space="preserve">perations could </w:t>
            </w:r>
            <w:r w:rsidR="00EA3345">
              <w:rPr>
                <w:rFonts w:asciiTheme="minorHAnsi" w:hAnsiTheme="minorHAnsi"/>
                <w:szCs w:val="22"/>
                <w:lang w:val="en-US" w:eastAsia="en-US"/>
              </w:rPr>
              <w:t xml:space="preserve">thus </w:t>
            </w:r>
            <w:r w:rsidRPr="00C6114A">
              <w:rPr>
                <w:rFonts w:asciiTheme="minorHAnsi" w:hAnsiTheme="minorHAnsi"/>
                <w:szCs w:val="22"/>
                <w:lang w:val="en-US" w:eastAsia="en-US"/>
              </w:rPr>
              <w:t>be planned an implemented more quickly than under current conditions, thereby being more responsive to on-the-ground changes.</w:t>
            </w:r>
          </w:p>
          <w:p w14:paraId="294399D6" w14:textId="77777777" w:rsidR="00081B0E" w:rsidRDefault="00081B0E" w:rsidP="00EA3345">
            <w:pPr>
              <w:pStyle w:val="BodyText"/>
              <w:ind w:left="0"/>
              <w:rPr>
                <w:rFonts w:asciiTheme="minorHAnsi" w:hAnsiTheme="minorHAnsi"/>
                <w:szCs w:val="22"/>
                <w:lang w:val="en-US" w:eastAsia="en-US"/>
              </w:rPr>
            </w:pPr>
          </w:p>
          <w:p w14:paraId="204B766E" w14:textId="05E64F58" w:rsidR="00081B0E" w:rsidRPr="00C6114A" w:rsidRDefault="00081B0E" w:rsidP="00EA3345">
            <w:pPr>
              <w:pStyle w:val="BodyText"/>
              <w:ind w:left="0"/>
              <w:rPr>
                <w:rFonts w:asciiTheme="minorHAnsi" w:hAnsiTheme="minorHAnsi"/>
                <w:szCs w:val="22"/>
                <w:lang w:val="en-US" w:eastAsia="en-US"/>
              </w:rPr>
            </w:pPr>
          </w:p>
        </w:tc>
      </w:tr>
      <w:tr w:rsidR="00D5671C" w:rsidRPr="00C6114A" w14:paraId="28BDA019" w14:textId="77777777" w:rsidTr="0098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1599777" w14:textId="77777777" w:rsidR="00983CEB" w:rsidRPr="00C6114A" w:rsidRDefault="00983CEB" w:rsidP="00983CEB">
            <w:pPr>
              <w:pStyle w:val="BodyText"/>
              <w:ind w:left="0"/>
              <w:rPr>
                <w:rFonts w:asciiTheme="minorHAnsi" w:hAnsiTheme="minorHAnsi"/>
                <w:b w:val="0"/>
                <w:szCs w:val="22"/>
              </w:rPr>
            </w:pPr>
            <w:r w:rsidRPr="00C6114A">
              <w:rPr>
                <w:rFonts w:asciiTheme="minorHAnsi" w:hAnsiTheme="minorHAnsi"/>
                <w:b w:val="0"/>
                <w:szCs w:val="22"/>
              </w:rPr>
              <w:lastRenderedPageBreak/>
              <w:t>Reduction in suboptimal consents</w:t>
            </w:r>
          </w:p>
          <w:p w14:paraId="698FFF7F" w14:textId="77777777" w:rsidR="00D5671C" w:rsidRPr="00C6114A" w:rsidRDefault="00D5671C" w:rsidP="00D5671C">
            <w:pPr>
              <w:pStyle w:val="BodyText"/>
              <w:ind w:left="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663" w:type="dxa"/>
          </w:tcPr>
          <w:p w14:paraId="5449A7F7" w14:textId="1AA3A2B3" w:rsidR="00047FCC" w:rsidRPr="00C6114A" w:rsidRDefault="00983CEB" w:rsidP="00D5671C">
            <w:pPr>
              <w:pStyle w:val="BodyText"/>
              <w:ind w:left="0"/>
              <w:rPr>
                <w:rFonts w:asciiTheme="minorHAnsi" w:hAnsiTheme="minorHAnsi"/>
                <w:szCs w:val="22"/>
              </w:rPr>
            </w:pPr>
            <w:r w:rsidRPr="00C6114A">
              <w:rPr>
                <w:rFonts w:asciiTheme="minorHAnsi" w:hAnsiTheme="minorHAnsi"/>
                <w:szCs w:val="22"/>
              </w:rPr>
              <w:t xml:space="preserve">The complexity of rules under the current consenting environment </w:t>
            </w:r>
            <w:r w:rsidR="00EA3345">
              <w:rPr>
                <w:rFonts w:asciiTheme="minorHAnsi" w:hAnsiTheme="minorHAnsi"/>
                <w:szCs w:val="22"/>
              </w:rPr>
              <w:t>can lead to subopti</w:t>
            </w:r>
            <w:r w:rsidR="00081B0E">
              <w:rPr>
                <w:rFonts w:asciiTheme="minorHAnsi" w:hAnsiTheme="minorHAnsi"/>
                <w:szCs w:val="22"/>
              </w:rPr>
              <w:t>mal operational design in order</w:t>
            </w:r>
            <w:r w:rsidRPr="00C6114A">
              <w:rPr>
                <w:rFonts w:asciiTheme="minorHAnsi" w:hAnsiTheme="minorHAnsi"/>
                <w:szCs w:val="22"/>
              </w:rPr>
              <w:t xml:space="preserve"> to </w:t>
            </w:r>
            <w:r w:rsidR="00EA3345">
              <w:rPr>
                <w:rFonts w:asciiTheme="minorHAnsi" w:hAnsiTheme="minorHAnsi"/>
                <w:szCs w:val="22"/>
              </w:rPr>
              <w:t xml:space="preserve">ensure </w:t>
            </w:r>
            <w:r w:rsidRPr="00C6114A">
              <w:rPr>
                <w:rFonts w:asciiTheme="minorHAnsi" w:hAnsiTheme="minorHAnsi"/>
                <w:szCs w:val="22"/>
              </w:rPr>
              <w:t xml:space="preserve"> consent conditions</w:t>
            </w:r>
            <w:r w:rsidR="00EA3345">
              <w:rPr>
                <w:rFonts w:asciiTheme="minorHAnsi" w:hAnsiTheme="minorHAnsi"/>
                <w:szCs w:val="22"/>
              </w:rPr>
              <w:t xml:space="preserve"> are met, or to avoid costly and time consuming consent process </w:t>
            </w:r>
            <w:r w:rsidRPr="00C6114A">
              <w:rPr>
                <w:rFonts w:asciiTheme="minorHAnsi" w:hAnsiTheme="minorHAnsi"/>
                <w:szCs w:val="22"/>
              </w:rPr>
              <w:t xml:space="preserve">. </w:t>
            </w:r>
            <w:r w:rsidR="00EA3345">
              <w:rPr>
                <w:rFonts w:asciiTheme="minorHAnsi" w:hAnsiTheme="minorHAnsi"/>
                <w:szCs w:val="22"/>
              </w:rPr>
              <w:t xml:space="preserve">This in turn </w:t>
            </w:r>
            <w:r w:rsidR="006358BF">
              <w:rPr>
                <w:rFonts w:asciiTheme="minorHAnsi" w:hAnsiTheme="minorHAnsi"/>
                <w:szCs w:val="22"/>
              </w:rPr>
              <w:t>can lead, for</w:t>
            </w:r>
            <w:r w:rsidRPr="00C6114A">
              <w:rPr>
                <w:rFonts w:asciiTheme="minorHAnsi" w:hAnsiTheme="minorHAnsi"/>
                <w:szCs w:val="22"/>
              </w:rPr>
              <w:t xml:space="preserve"> example, </w:t>
            </w:r>
            <w:r w:rsidR="00EA3345">
              <w:rPr>
                <w:rFonts w:asciiTheme="minorHAnsi" w:hAnsiTheme="minorHAnsi"/>
                <w:szCs w:val="22"/>
              </w:rPr>
              <w:t xml:space="preserve">to </w:t>
            </w:r>
            <w:r w:rsidRPr="00C6114A">
              <w:rPr>
                <w:rFonts w:asciiTheme="minorHAnsi" w:hAnsiTheme="minorHAnsi"/>
                <w:szCs w:val="22"/>
              </w:rPr>
              <w:t>the area of coverage be</w:t>
            </w:r>
            <w:r w:rsidR="00EA3345">
              <w:rPr>
                <w:rFonts w:asciiTheme="minorHAnsi" w:hAnsiTheme="minorHAnsi"/>
                <w:szCs w:val="22"/>
              </w:rPr>
              <w:t xml:space="preserve">ing </w:t>
            </w:r>
            <w:r w:rsidRPr="00C6114A">
              <w:rPr>
                <w:rFonts w:asciiTheme="minorHAnsi" w:hAnsiTheme="minorHAnsi"/>
                <w:szCs w:val="22"/>
              </w:rPr>
              <w:t>less than optimal for the desired pest management outcome. Under a more standardised approach, it is plausible that these suboptimal consents will be less likely</w:t>
            </w:r>
            <w:r w:rsidR="00EA3345">
              <w:rPr>
                <w:rFonts w:asciiTheme="minorHAnsi" w:hAnsiTheme="minorHAnsi"/>
                <w:szCs w:val="22"/>
              </w:rPr>
              <w:t>.</w:t>
            </w:r>
          </w:p>
        </w:tc>
      </w:tr>
      <w:tr w:rsidR="00D5671C" w:rsidRPr="00C6114A" w14:paraId="2883561F" w14:textId="77777777" w:rsidTr="00983CEB">
        <w:tc>
          <w:tcPr>
            <w:cnfStyle w:val="001000000000" w:firstRow="0" w:lastRow="0" w:firstColumn="1" w:lastColumn="0" w:oddVBand="0" w:evenVBand="0" w:oddHBand="0" w:evenHBand="0" w:firstRowFirstColumn="0" w:firstRowLastColumn="0" w:lastRowFirstColumn="0" w:lastRowLastColumn="0"/>
            <w:tcW w:w="1559" w:type="dxa"/>
          </w:tcPr>
          <w:p w14:paraId="6ACA06A0" w14:textId="77777777" w:rsidR="00983CEB" w:rsidRPr="00C6114A" w:rsidRDefault="00983CEB" w:rsidP="00983CEB">
            <w:pPr>
              <w:pStyle w:val="BodyText"/>
              <w:ind w:left="0"/>
              <w:rPr>
                <w:rFonts w:asciiTheme="minorHAnsi" w:hAnsiTheme="minorHAnsi"/>
                <w:b w:val="0"/>
                <w:szCs w:val="22"/>
              </w:rPr>
            </w:pPr>
            <w:r w:rsidRPr="00C6114A">
              <w:rPr>
                <w:rFonts w:asciiTheme="minorHAnsi" w:hAnsiTheme="minorHAnsi"/>
                <w:b w:val="0"/>
                <w:szCs w:val="22"/>
              </w:rPr>
              <w:t>Increases in area covered by aerial 1080 operations</w:t>
            </w:r>
          </w:p>
          <w:p w14:paraId="0DB3B21B" w14:textId="77777777" w:rsidR="00D5671C" w:rsidRPr="00C6114A" w:rsidRDefault="00D5671C" w:rsidP="00D5671C">
            <w:pPr>
              <w:pStyle w:val="BodyText"/>
              <w:ind w:left="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663" w:type="dxa"/>
          </w:tcPr>
          <w:p w14:paraId="41C4732D" w14:textId="3C62C6E6" w:rsidR="00D5671C" w:rsidRPr="00C6114A" w:rsidRDefault="00983CEB" w:rsidP="00E03DDA">
            <w:pPr>
              <w:pStyle w:val="BodyText"/>
              <w:ind w:left="0"/>
              <w:rPr>
                <w:rFonts w:asciiTheme="minorHAnsi" w:hAnsiTheme="minorHAnsi"/>
                <w:szCs w:val="22"/>
              </w:rPr>
            </w:pPr>
            <w:r w:rsidRPr="00C6114A">
              <w:rPr>
                <w:rFonts w:asciiTheme="minorHAnsi" w:hAnsiTheme="minorHAnsi"/>
                <w:szCs w:val="22"/>
              </w:rPr>
              <w:t xml:space="preserve">If the major applicant organisations can realise operational savings from a streamlined consent process, it is plausible that these freed-up resources could be reallocated into in additional pest management operations. This could lead to an expansion in the area covered by aerial 1080 operations, </w:t>
            </w:r>
            <w:r w:rsidR="006358BF">
              <w:rPr>
                <w:rFonts w:asciiTheme="minorHAnsi" w:hAnsiTheme="minorHAnsi"/>
                <w:szCs w:val="22"/>
              </w:rPr>
              <w:t>with commensurate</w:t>
            </w:r>
            <w:r w:rsidRPr="00C6114A">
              <w:rPr>
                <w:rFonts w:asciiTheme="minorHAnsi" w:hAnsiTheme="minorHAnsi"/>
                <w:szCs w:val="22"/>
              </w:rPr>
              <w:t xml:space="preserve"> gains in the protection of New Zealand’s biodiversity </w:t>
            </w:r>
            <w:r w:rsidR="001D66AE" w:rsidRPr="00C6114A">
              <w:rPr>
                <w:rFonts w:asciiTheme="minorHAnsi" w:hAnsiTheme="minorHAnsi"/>
                <w:szCs w:val="22"/>
              </w:rPr>
              <w:t xml:space="preserve">and </w:t>
            </w:r>
            <w:r w:rsidRPr="00C6114A">
              <w:rPr>
                <w:rFonts w:asciiTheme="minorHAnsi" w:hAnsiTheme="minorHAnsi"/>
                <w:szCs w:val="22"/>
              </w:rPr>
              <w:t>in the management of bovine tuberculosis</w:t>
            </w:r>
            <w:r w:rsidR="001D66AE" w:rsidRPr="00C6114A">
              <w:rPr>
                <w:rFonts w:asciiTheme="minorHAnsi" w:hAnsiTheme="minorHAnsi"/>
                <w:szCs w:val="22"/>
              </w:rPr>
              <w:t>.</w:t>
            </w:r>
          </w:p>
        </w:tc>
      </w:tr>
      <w:tr w:rsidR="00D5671C" w:rsidRPr="00C6114A" w14:paraId="6899AF00" w14:textId="77777777" w:rsidTr="0098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518BB5C2" w14:textId="53535164" w:rsidR="00031450" w:rsidRPr="00C6114A" w:rsidRDefault="00983CEB" w:rsidP="00D5671C">
            <w:pPr>
              <w:pStyle w:val="BodyText"/>
              <w:ind w:left="0"/>
              <w:rPr>
                <w:rFonts w:asciiTheme="minorHAnsi" w:hAnsiTheme="minorHAnsi"/>
                <w:szCs w:val="22"/>
              </w:rPr>
            </w:pPr>
            <w:r w:rsidRPr="00C6114A">
              <w:rPr>
                <w:rFonts w:asciiTheme="minorHAnsi" w:hAnsiTheme="minorHAnsi"/>
                <w:b w:val="0"/>
                <w:szCs w:val="22"/>
              </w:rPr>
              <w:t xml:space="preserve">Improved public confidence </w:t>
            </w:r>
          </w:p>
        </w:tc>
        <w:tc>
          <w:tcPr>
            <w:cnfStyle w:val="000010000000" w:firstRow="0" w:lastRow="0" w:firstColumn="0" w:lastColumn="0" w:oddVBand="1" w:evenVBand="0" w:oddHBand="0" w:evenHBand="0" w:firstRowFirstColumn="0" w:firstRowLastColumn="0" w:lastRowFirstColumn="0" w:lastRowLastColumn="0"/>
            <w:tcW w:w="6663" w:type="dxa"/>
          </w:tcPr>
          <w:p w14:paraId="77C8ACCA" w14:textId="1805293B" w:rsidR="00D5671C" w:rsidRPr="00C6114A" w:rsidRDefault="00983CEB" w:rsidP="00D5671C">
            <w:pPr>
              <w:pStyle w:val="BodyText"/>
              <w:ind w:left="0"/>
              <w:rPr>
                <w:rFonts w:asciiTheme="minorHAnsi" w:hAnsiTheme="minorHAnsi"/>
              </w:rPr>
            </w:pPr>
            <w:r w:rsidRPr="00C6114A">
              <w:rPr>
                <w:rFonts w:asciiTheme="minorHAnsi" w:hAnsiTheme="minorHAnsi"/>
                <w:szCs w:val="22"/>
              </w:rPr>
              <w:t>The introduction of a national standard and single set of rules may improve overall public confidence in the conduct of aerial 1080 activities</w:t>
            </w:r>
            <w:r w:rsidR="004B3416" w:rsidRPr="00C6114A">
              <w:rPr>
                <w:rFonts w:asciiTheme="minorHAnsi" w:hAnsiTheme="minorHAnsi"/>
              </w:rPr>
              <w:t>.</w:t>
            </w:r>
          </w:p>
        </w:tc>
      </w:tr>
    </w:tbl>
    <w:p w14:paraId="40862866" w14:textId="12A5703E" w:rsidR="004B3416" w:rsidRPr="00C6114A" w:rsidRDefault="00026937" w:rsidP="004B3416">
      <w:pPr>
        <w:pStyle w:val="FigureandTableheading"/>
        <w:rPr>
          <w:rFonts w:asciiTheme="minorHAnsi" w:hAnsiTheme="minorHAnsi"/>
        </w:rPr>
      </w:pPr>
      <w:r w:rsidRPr="00C6114A">
        <w:rPr>
          <w:rFonts w:asciiTheme="minorHAnsi" w:hAnsiTheme="minorHAnsi"/>
        </w:rPr>
        <w:t>Table 1</w:t>
      </w:r>
      <w:r w:rsidR="00E13CA3" w:rsidRPr="00C6114A">
        <w:rPr>
          <w:rFonts w:asciiTheme="minorHAnsi" w:hAnsiTheme="minorHAnsi"/>
        </w:rPr>
        <w:t>5</w:t>
      </w:r>
      <w:r w:rsidR="004B3416" w:rsidRPr="00C6114A">
        <w:rPr>
          <w:rFonts w:asciiTheme="minorHAnsi" w:hAnsiTheme="minorHAnsi"/>
        </w:rPr>
        <w:t>: Summary of benefits of national consistency (source</w:t>
      </w:r>
      <w:r w:rsidR="00081B0E">
        <w:rPr>
          <w:rFonts w:asciiTheme="minorHAnsi" w:hAnsiTheme="minorHAnsi"/>
        </w:rPr>
        <w:t>:</w:t>
      </w:r>
      <w:r w:rsidR="004B3416" w:rsidRPr="00C6114A">
        <w:rPr>
          <w:rFonts w:asciiTheme="minorHAnsi" w:hAnsiTheme="minorHAnsi"/>
        </w:rPr>
        <w:t xml:space="preserve"> Sapere Group)</w:t>
      </w:r>
    </w:p>
    <w:p w14:paraId="269B32BE" w14:textId="7A4643A7" w:rsidR="00C2284F" w:rsidRPr="00C6114A" w:rsidRDefault="00C2284F" w:rsidP="0024338E">
      <w:pPr>
        <w:pStyle w:val="Heading1"/>
        <w:tabs>
          <w:tab w:val="clear" w:pos="851"/>
          <w:tab w:val="left" w:pos="709"/>
        </w:tabs>
        <w:ind w:left="851" w:hanging="851"/>
        <w:rPr>
          <w:rFonts w:asciiTheme="minorHAnsi" w:hAnsiTheme="minorHAnsi"/>
        </w:rPr>
      </w:pPr>
      <w:bookmarkStart w:id="173" w:name="_Toc406595506"/>
      <w:r w:rsidRPr="00C6114A">
        <w:rPr>
          <w:rFonts w:asciiTheme="minorHAnsi" w:hAnsiTheme="minorHAnsi"/>
        </w:rPr>
        <w:t xml:space="preserve">Analysis </w:t>
      </w:r>
      <w:r w:rsidR="00EE1AFA" w:rsidRPr="00C6114A">
        <w:rPr>
          <w:rFonts w:asciiTheme="minorHAnsi" w:hAnsiTheme="minorHAnsi"/>
        </w:rPr>
        <w:t>of Short L</w:t>
      </w:r>
      <w:r w:rsidR="004B3416" w:rsidRPr="00C6114A">
        <w:rPr>
          <w:rFonts w:asciiTheme="minorHAnsi" w:hAnsiTheme="minorHAnsi"/>
        </w:rPr>
        <w:t>ist</w:t>
      </w:r>
      <w:bookmarkEnd w:id="173"/>
    </w:p>
    <w:p w14:paraId="1F6311C7" w14:textId="2CE0E9DB" w:rsidR="00803EE6" w:rsidRPr="00C6114A" w:rsidRDefault="00803EE6" w:rsidP="00803EE6">
      <w:pPr>
        <w:pStyle w:val="BodyText"/>
        <w:rPr>
          <w:rFonts w:asciiTheme="minorHAnsi" w:hAnsiTheme="minorHAnsi"/>
        </w:rPr>
      </w:pPr>
      <w:r w:rsidRPr="00C6114A">
        <w:rPr>
          <w:rFonts w:asciiTheme="minorHAnsi" w:hAnsiTheme="minorHAnsi"/>
        </w:rPr>
        <w:t xml:space="preserve">The cost-benefit analysis results were used to inform the refinement of the short list to a preferred option. The key considerations in process are summarised below. </w:t>
      </w:r>
    </w:p>
    <w:p w14:paraId="5EFF8EF7" w14:textId="0D1C84A8" w:rsidR="005F47F5" w:rsidRPr="00C6114A" w:rsidRDefault="005F47F5" w:rsidP="005F47F5">
      <w:pPr>
        <w:pStyle w:val="Heading2"/>
        <w:rPr>
          <w:rFonts w:asciiTheme="minorHAnsi" w:hAnsiTheme="minorHAnsi"/>
        </w:rPr>
      </w:pPr>
      <w:bookmarkStart w:id="174" w:name="_Toc406595507"/>
      <w:r w:rsidRPr="00C6114A">
        <w:rPr>
          <w:rFonts w:asciiTheme="minorHAnsi" w:hAnsiTheme="minorHAnsi"/>
        </w:rPr>
        <w:t>Regional Option</w:t>
      </w:r>
      <w:bookmarkEnd w:id="174"/>
    </w:p>
    <w:p w14:paraId="7603C3E6" w14:textId="5FAC8C48" w:rsidR="00CB7B13" w:rsidRPr="00C6114A" w:rsidRDefault="00CB7B13" w:rsidP="0042411A">
      <w:pPr>
        <w:pStyle w:val="BodyText"/>
        <w:spacing w:after="240"/>
        <w:rPr>
          <w:rFonts w:asciiTheme="minorHAnsi" w:hAnsiTheme="minorHAnsi"/>
        </w:rPr>
      </w:pPr>
      <w:r w:rsidRPr="00C6114A">
        <w:rPr>
          <w:rFonts w:asciiTheme="minorHAnsi" w:hAnsiTheme="minorHAnsi"/>
        </w:rPr>
        <w:t>The Sapere cost-benef</w:t>
      </w:r>
      <w:r w:rsidR="00FD00B0" w:rsidRPr="00C6114A">
        <w:rPr>
          <w:rFonts w:asciiTheme="minorHAnsi" w:hAnsiTheme="minorHAnsi"/>
        </w:rPr>
        <w:t>it analysis confirmed a benefit cost ratio</w:t>
      </w:r>
      <w:r w:rsidRPr="00C6114A">
        <w:rPr>
          <w:rFonts w:asciiTheme="minorHAnsi" w:hAnsiTheme="minorHAnsi"/>
        </w:rPr>
        <w:t xml:space="preserve"> of 3.2 to 1 for the regional approach</w:t>
      </w:r>
      <w:r w:rsidR="00FD00B0" w:rsidRPr="00C6114A">
        <w:rPr>
          <w:rFonts w:asciiTheme="minorHAnsi" w:hAnsiTheme="minorHAnsi"/>
        </w:rPr>
        <w:t>, this</w:t>
      </w:r>
      <w:r w:rsidR="001D66AE" w:rsidRPr="00C6114A">
        <w:rPr>
          <w:rFonts w:asciiTheme="minorHAnsi" w:hAnsiTheme="minorHAnsi"/>
        </w:rPr>
        <w:t xml:space="preserve"> being </w:t>
      </w:r>
      <w:r w:rsidRPr="00C6114A">
        <w:rPr>
          <w:rFonts w:asciiTheme="minorHAnsi" w:hAnsiTheme="minorHAnsi"/>
        </w:rPr>
        <w:t>significantly lower than both the national options.</w:t>
      </w:r>
      <w:r w:rsidR="007F1731" w:rsidRPr="00C6114A">
        <w:rPr>
          <w:rFonts w:asciiTheme="minorHAnsi" w:hAnsiTheme="minorHAnsi"/>
        </w:rPr>
        <w:t xml:space="preserve"> T</w:t>
      </w:r>
      <w:r w:rsidRPr="00C6114A">
        <w:rPr>
          <w:rFonts w:asciiTheme="minorHAnsi" w:hAnsiTheme="minorHAnsi"/>
        </w:rPr>
        <w:t>he regional approach</w:t>
      </w:r>
      <w:r w:rsidR="00803EE6" w:rsidRPr="00C6114A">
        <w:rPr>
          <w:rFonts w:asciiTheme="minorHAnsi" w:hAnsiTheme="minorHAnsi"/>
        </w:rPr>
        <w:t xml:space="preserve"> was discounted on the basis of lower potential benefits and the following other factors</w:t>
      </w:r>
      <w:r w:rsidR="001D66AE" w:rsidRPr="00C6114A">
        <w:rPr>
          <w:rFonts w:asciiTheme="minorHAnsi" w:hAnsiTheme="minorHAnsi"/>
        </w:rPr>
        <w:t>:</w:t>
      </w:r>
    </w:p>
    <w:p w14:paraId="097F3549" w14:textId="6A65825E" w:rsidR="00CB7B13" w:rsidRPr="00C6114A" w:rsidRDefault="00CB7B13" w:rsidP="00CB7B13">
      <w:pPr>
        <w:pStyle w:val="Bullets"/>
        <w:rPr>
          <w:rFonts w:asciiTheme="minorHAnsi" w:hAnsiTheme="minorHAnsi"/>
        </w:rPr>
      </w:pPr>
      <w:r w:rsidRPr="00C6114A">
        <w:rPr>
          <w:rFonts w:asciiTheme="minorHAnsi" w:hAnsiTheme="minorHAnsi"/>
        </w:rPr>
        <w:t xml:space="preserve">Whilst regional plans could be changed to permit the use of aerial 1080, </w:t>
      </w:r>
      <w:r w:rsidR="001A1333" w:rsidRPr="00C6114A">
        <w:rPr>
          <w:rFonts w:asciiTheme="minorHAnsi" w:hAnsiTheme="minorHAnsi"/>
        </w:rPr>
        <w:t>such changes</w:t>
      </w:r>
      <w:r w:rsidRPr="00C6114A">
        <w:rPr>
          <w:rFonts w:asciiTheme="minorHAnsi" w:hAnsiTheme="minorHAnsi"/>
        </w:rPr>
        <w:t xml:space="preserve"> </w:t>
      </w:r>
      <w:r w:rsidR="001D66AE" w:rsidRPr="00C6114A">
        <w:rPr>
          <w:rFonts w:asciiTheme="minorHAnsi" w:hAnsiTheme="minorHAnsi"/>
        </w:rPr>
        <w:t xml:space="preserve">may not </w:t>
      </w:r>
      <w:r w:rsidRPr="00C6114A">
        <w:rPr>
          <w:rFonts w:asciiTheme="minorHAnsi" w:hAnsiTheme="minorHAnsi"/>
        </w:rPr>
        <w:t>endu</w:t>
      </w:r>
      <w:r w:rsidR="00D154A8" w:rsidRPr="00C6114A">
        <w:rPr>
          <w:rFonts w:asciiTheme="minorHAnsi" w:hAnsiTheme="minorHAnsi"/>
        </w:rPr>
        <w:t>r</w:t>
      </w:r>
      <w:r w:rsidR="001D66AE" w:rsidRPr="00C6114A">
        <w:rPr>
          <w:rFonts w:asciiTheme="minorHAnsi" w:hAnsiTheme="minorHAnsi"/>
        </w:rPr>
        <w:t>e,</w:t>
      </w:r>
      <w:r w:rsidRPr="00C6114A">
        <w:rPr>
          <w:rFonts w:asciiTheme="minorHAnsi" w:hAnsiTheme="minorHAnsi"/>
        </w:rPr>
        <w:t xml:space="preserve"> as plans are subject to review. There is a</w:t>
      </w:r>
      <w:r w:rsidR="00D154A8" w:rsidRPr="00C6114A">
        <w:rPr>
          <w:rFonts w:asciiTheme="minorHAnsi" w:hAnsiTheme="minorHAnsi"/>
        </w:rPr>
        <w:t>n</w:t>
      </w:r>
      <w:r w:rsidRPr="00C6114A">
        <w:rPr>
          <w:rFonts w:asciiTheme="minorHAnsi" w:hAnsiTheme="minorHAnsi"/>
        </w:rPr>
        <w:t xml:space="preserve"> ongoing risk that standards may change through future plan and/or consent reviews. </w:t>
      </w:r>
    </w:p>
    <w:p w14:paraId="5A984028" w14:textId="2DD705FD" w:rsidR="007F1731" w:rsidRPr="00C6114A" w:rsidRDefault="00CB7B13" w:rsidP="00CB7B13">
      <w:pPr>
        <w:pStyle w:val="Bullets"/>
        <w:rPr>
          <w:rFonts w:asciiTheme="minorHAnsi" w:hAnsiTheme="minorHAnsi"/>
        </w:rPr>
      </w:pPr>
      <w:r w:rsidRPr="00C6114A">
        <w:rPr>
          <w:rFonts w:asciiTheme="minorHAnsi" w:hAnsiTheme="minorHAnsi"/>
        </w:rPr>
        <w:t>There would be significant cos</w:t>
      </w:r>
      <w:r w:rsidR="007F1731" w:rsidRPr="00C6114A">
        <w:rPr>
          <w:rFonts w:asciiTheme="minorHAnsi" w:hAnsiTheme="minorHAnsi"/>
        </w:rPr>
        <w:t>ts and risks associated with the</w:t>
      </w:r>
      <w:r w:rsidRPr="00C6114A">
        <w:rPr>
          <w:rFonts w:asciiTheme="minorHAnsi" w:hAnsiTheme="minorHAnsi"/>
        </w:rPr>
        <w:t xml:space="preserve"> regional approach. Changes to plans and/or </w:t>
      </w:r>
      <w:r w:rsidR="009C1F60" w:rsidRPr="00C6114A">
        <w:rPr>
          <w:rFonts w:asciiTheme="minorHAnsi" w:hAnsiTheme="minorHAnsi"/>
        </w:rPr>
        <w:t>consents would be required in 13</w:t>
      </w:r>
      <w:r w:rsidRPr="00C6114A">
        <w:rPr>
          <w:rFonts w:asciiTheme="minorHAnsi" w:hAnsiTheme="minorHAnsi"/>
        </w:rPr>
        <w:t xml:space="preserve"> regions to achieve national consistency and there would be significant time and costs associated with this. </w:t>
      </w:r>
    </w:p>
    <w:p w14:paraId="34754C82" w14:textId="77777777" w:rsidR="006358BF" w:rsidRDefault="0046727C" w:rsidP="009C1F60">
      <w:pPr>
        <w:pStyle w:val="Bullets"/>
        <w:rPr>
          <w:rFonts w:asciiTheme="minorHAnsi" w:hAnsiTheme="minorHAnsi"/>
        </w:rPr>
      </w:pPr>
      <w:r w:rsidRPr="00C6114A">
        <w:rPr>
          <w:rFonts w:asciiTheme="minorHAnsi" w:hAnsiTheme="minorHAnsi"/>
        </w:rPr>
        <w:t>The regional plan change and consent</w:t>
      </w:r>
      <w:r w:rsidR="00CB7B13" w:rsidRPr="00C6114A">
        <w:rPr>
          <w:rFonts w:asciiTheme="minorHAnsi" w:hAnsiTheme="minorHAnsi"/>
        </w:rPr>
        <w:t xml:space="preserve"> processes woul</w:t>
      </w:r>
      <w:r w:rsidRPr="00C6114A">
        <w:rPr>
          <w:rFonts w:asciiTheme="minorHAnsi" w:hAnsiTheme="minorHAnsi"/>
        </w:rPr>
        <w:t>d run separately in each region and</w:t>
      </w:r>
      <w:r w:rsidR="00CB7B13" w:rsidRPr="00C6114A">
        <w:rPr>
          <w:rFonts w:asciiTheme="minorHAnsi" w:hAnsiTheme="minorHAnsi"/>
        </w:rPr>
        <w:t xml:space="preserve"> there</w:t>
      </w:r>
      <w:r w:rsidRPr="00C6114A">
        <w:rPr>
          <w:rFonts w:asciiTheme="minorHAnsi" w:hAnsiTheme="minorHAnsi"/>
        </w:rPr>
        <w:t>fore</w:t>
      </w:r>
      <w:r w:rsidR="00CB7B13" w:rsidRPr="00C6114A">
        <w:rPr>
          <w:rFonts w:asciiTheme="minorHAnsi" w:hAnsiTheme="minorHAnsi"/>
        </w:rPr>
        <w:t xml:space="preserve"> is a real risk that </w:t>
      </w:r>
      <w:r w:rsidR="009C1F60" w:rsidRPr="00C6114A">
        <w:rPr>
          <w:rFonts w:asciiTheme="minorHAnsi" w:hAnsiTheme="minorHAnsi"/>
        </w:rPr>
        <w:t>consistency may not be achieved and as such there may still be potential for duplication with the HSNO and ACVM Acts.</w:t>
      </w:r>
      <w:r w:rsidR="00CB7B13" w:rsidRPr="00C6114A">
        <w:rPr>
          <w:rFonts w:asciiTheme="minorHAnsi" w:hAnsiTheme="minorHAnsi"/>
        </w:rPr>
        <w:t xml:space="preserve"> </w:t>
      </w:r>
    </w:p>
    <w:p w14:paraId="6E9A8B31" w14:textId="1304E0BC" w:rsidR="007F1731" w:rsidRPr="00C6114A" w:rsidRDefault="00CB7B13" w:rsidP="006358BF">
      <w:pPr>
        <w:pStyle w:val="Bullets"/>
        <w:numPr>
          <w:ilvl w:val="0"/>
          <w:numId w:val="0"/>
        </w:numPr>
        <w:ind w:left="1429" w:hanging="360"/>
        <w:rPr>
          <w:rFonts w:asciiTheme="minorHAnsi" w:hAnsiTheme="minorHAnsi"/>
        </w:rPr>
      </w:pPr>
      <w:r w:rsidRPr="00C6114A">
        <w:rPr>
          <w:rFonts w:asciiTheme="minorHAnsi" w:hAnsiTheme="minorHAnsi"/>
        </w:rPr>
        <w:lastRenderedPageBreak/>
        <w:t xml:space="preserve"> </w:t>
      </w:r>
    </w:p>
    <w:p w14:paraId="1A19DC3A" w14:textId="6D226393" w:rsidR="005F47F5" w:rsidRPr="00C6114A" w:rsidRDefault="005F47F5" w:rsidP="005F47F5">
      <w:pPr>
        <w:pStyle w:val="Heading2"/>
        <w:rPr>
          <w:rFonts w:asciiTheme="minorHAnsi" w:hAnsiTheme="minorHAnsi"/>
        </w:rPr>
      </w:pPr>
      <w:bookmarkStart w:id="175" w:name="_Toc406595508"/>
      <w:r w:rsidRPr="00C6114A">
        <w:rPr>
          <w:rFonts w:asciiTheme="minorHAnsi" w:hAnsiTheme="minorHAnsi"/>
        </w:rPr>
        <w:t>National Option</w:t>
      </w:r>
      <w:bookmarkEnd w:id="175"/>
    </w:p>
    <w:p w14:paraId="18CEF70A" w14:textId="015BCCF4" w:rsidR="004B3416" w:rsidRPr="00C6114A" w:rsidRDefault="00CB7B13" w:rsidP="004B3416">
      <w:pPr>
        <w:pStyle w:val="BodyText"/>
        <w:spacing w:after="240"/>
        <w:rPr>
          <w:rFonts w:asciiTheme="minorHAnsi" w:hAnsiTheme="minorHAnsi"/>
        </w:rPr>
      </w:pPr>
      <w:r w:rsidRPr="00C6114A">
        <w:rPr>
          <w:rFonts w:asciiTheme="minorHAnsi" w:hAnsiTheme="minorHAnsi"/>
        </w:rPr>
        <w:t>T</w:t>
      </w:r>
      <w:r w:rsidR="00821434" w:rsidRPr="00C6114A">
        <w:rPr>
          <w:rFonts w:asciiTheme="minorHAnsi" w:hAnsiTheme="minorHAnsi"/>
        </w:rPr>
        <w:t>he two national options we</w:t>
      </w:r>
      <w:r w:rsidR="0042411A" w:rsidRPr="00C6114A">
        <w:rPr>
          <w:rFonts w:asciiTheme="minorHAnsi" w:hAnsiTheme="minorHAnsi"/>
        </w:rPr>
        <w:t>re assessed in the cost-benefit</w:t>
      </w:r>
      <w:r w:rsidR="00821434" w:rsidRPr="00C6114A">
        <w:rPr>
          <w:rFonts w:asciiTheme="minorHAnsi" w:hAnsiTheme="minorHAnsi"/>
        </w:rPr>
        <w:t xml:space="preserve"> analysis as having the same</w:t>
      </w:r>
      <w:r w:rsidR="0042411A" w:rsidRPr="00C6114A">
        <w:rPr>
          <w:rFonts w:asciiTheme="minorHAnsi" w:hAnsiTheme="minorHAnsi"/>
        </w:rPr>
        <w:t xml:space="preserve"> net benefit</w:t>
      </w:r>
      <w:r w:rsidR="007F1731" w:rsidRPr="00C6114A">
        <w:rPr>
          <w:rFonts w:asciiTheme="minorHAnsi" w:hAnsiTheme="minorHAnsi"/>
        </w:rPr>
        <w:t>s</w:t>
      </w:r>
      <w:r w:rsidR="0042411A" w:rsidRPr="00C6114A">
        <w:rPr>
          <w:rFonts w:asciiTheme="minorHAnsi" w:hAnsiTheme="minorHAnsi"/>
        </w:rPr>
        <w:t xml:space="preserve"> to society</w:t>
      </w:r>
      <w:r w:rsidRPr="00C6114A">
        <w:rPr>
          <w:rFonts w:asciiTheme="minorHAnsi" w:hAnsiTheme="minorHAnsi"/>
        </w:rPr>
        <w:t xml:space="preserve">. </w:t>
      </w:r>
      <w:r w:rsidR="004B3416" w:rsidRPr="00C6114A">
        <w:rPr>
          <w:rFonts w:asciiTheme="minorHAnsi" w:hAnsiTheme="minorHAnsi"/>
        </w:rPr>
        <w:t>The final decision o</w:t>
      </w:r>
      <w:r w:rsidR="00821434" w:rsidRPr="00C6114A">
        <w:rPr>
          <w:rFonts w:asciiTheme="minorHAnsi" w:hAnsiTheme="minorHAnsi"/>
        </w:rPr>
        <w:t>n the</w:t>
      </w:r>
      <w:r w:rsidR="004B3416" w:rsidRPr="00C6114A">
        <w:rPr>
          <w:rFonts w:asciiTheme="minorHAnsi" w:hAnsiTheme="minorHAnsi"/>
        </w:rPr>
        <w:t xml:space="preserve"> preferred </w:t>
      </w:r>
      <w:r w:rsidR="007F1731" w:rsidRPr="00C6114A">
        <w:rPr>
          <w:rFonts w:asciiTheme="minorHAnsi" w:hAnsiTheme="minorHAnsi"/>
        </w:rPr>
        <w:t>option involved a finer level</w:t>
      </w:r>
      <w:r w:rsidRPr="00C6114A">
        <w:rPr>
          <w:rFonts w:asciiTheme="minorHAnsi" w:hAnsiTheme="minorHAnsi"/>
        </w:rPr>
        <w:t xml:space="preserve"> assessment</w:t>
      </w:r>
      <w:r w:rsidR="007F1731" w:rsidRPr="00C6114A">
        <w:rPr>
          <w:rFonts w:asciiTheme="minorHAnsi" w:hAnsiTheme="minorHAnsi"/>
        </w:rPr>
        <w:t xml:space="preserve"> of the national</w:t>
      </w:r>
      <w:r w:rsidR="00821434" w:rsidRPr="00C6114A">
        <w:rPr>
          <w:rFonts w:asciiTheme="minorHAnsi" w:hAnsiTheme="minorHAnsi"/>
        </w:rPr>
        <w:t xml:space="preserve"> option</w:t>
      </w:r>
      <w:r w:rsidR="00803EE6" w:rsidRPr="00C6114A">
        <w:rPr>
          <w:rFonts w:asciiTheme="minorHAnsi" w:hAnsiTheme="minorHAnsi"/>
        </w:rPr>
        <w:t>s</w:t>
      </w:r>
      <w:r w:rsidRPr="00C6114A">
        <w:rPr>
          <w:rFonts w:asciiTheme="minorHAnsi" w:hAnsiTheme="minorHAnsi"/>
        </w:rPr>
        <w:t xml:space="preserve"> against the following criteria</w:t>
      </w:r>
      <w:r w:rsidR="00E03DDA">
        <w:rPr>
          <w:rFonts w:asciiTheme="minorHAnsi" w:hAnsiTheme="minorHAnsi"/>
        </w:rPr>
        <w:t>:</w:t>
      </w:r>
      <w:r w:rsidR="004B3416" w:rsidRPr="00C6114A">
        <w:rPr>
          <w:rFonts w:asciiTheme="minorHAnsi" w:hAnsiTheme="minorHAnsi"/>
        </w:rPr>
        <w:t xml:space="preserve"> </w:t>
      </w:r>
    </w:p>
    <w:p w14:paraId="1E2FF11C" w14:textId="77777777" w:rsidR="004B3416" w:rsidRPr="00C6114A" w:rsidRDefault="004B3416" w:rsidP="004B3416">
      <w:pPr>
        <w:pStyle w:val="Bullets"/>
        <w:rPr>
          <w:rFonts w:asciiTheme="minorHAnsi" w:hAnsiTheme="minorHAnsi"/>
        </w:rPr>
      </w:pPr>
      <w:r w:rsidRPr="00C6114A">
        <w:rPr>
          <w:rFonts w:asciiTheme="minorHAnsi" w:hAnsiTheme="minorHAnsi"/>
          <w:b/>
        </w:rPr>
        <w:t>Perception -</w:t>
      </w:r>
      <w:r w:rsidRPr="00C6114A">
        <w:rPr>
          <w:rFonts w:asciiTheme="minorHAnsi" w:hAnsiTheme="minorHAnsi"/>
        </w:rPr>
        <w:t xml:space="preserve"> is there any benefit to be gained in choosing one option over another in terms of how the regulation will be perceived and regarded by the general public;</w:t>
      </w:r>
    </w:p>
    <w:p w14:paraId="3041786B" w14:textId="77777777" w:rsidR="004B3416" w:rsidRPr="00C6114A" w:rsidRDefault="004B3416" w:rsidP="004B3416">
      <w:pPr>
        <w:pStyle w:val="Bullets"/>
        <w:rPr>
          <w:rFonts w:asciiTheme="minorHAnsi" w:hAnsiTheme="minorHAnsi"/>
        </w:rPr>
      </w:pPr>
      <w:r w:rsidRPr="00C6114A">
        <w:rPr>
          <w:rFonts w:asciiTheme="minorHAnsi" w:hAnsiTheme="minorHAnsi"/>
          <w:b/>
        </w:rPr>
        <w:t>Process</w:t>
      </w:r>
      <w:r w:rsidRPr="00C6114A">
        <w:rPr>
          <w:rFonts w:asciiTheme="minorHAnsi" w:hAnsiTheme="minorHAnsi"/>
        </w:rPr>
        <w:t xml:space="preserve"> - is there any advantage in process terms around one regulation over another; </w:t>
      </w:r>
    </w:p>
    <w:p w14:paraId="5AB57204" w14:textId="77777777" w:rsidR="004B3416" w:rsidRPr="00C6114A" w:rsidRDefault="004B3416" w:rsidP="004B3416">
      <w:pPr>
        <w:pStyle w:val="Bullets"/>
        <w:rPr>
          <w:rFonts w:asciiTheme="minorHAnsi" w:hAnsiTheme="minorHAnsi"/>
        </w:rPr>
      </w:pPr>
      <w:r w:rsidRPr="00C6114A">
        <w:rPr>
          <w:rFonts w:asciiTheme="minorHAnsi" w:hAnsiTheme="minorHAnsi"/>
          <w:b/>
        </w:rPr>
        <w:t>Timing</w:t>
      </w:r>
      <w:r w:rsidRPr="00C6114A">
        <w:rPr>
          <w:rFonts w:asciiTheme="minorHAnsi" w:hAnsiTheme="minorHAnsi"/>
        </w:rPr>
        <w:t xml:space="preserve"> - is the timing of one form of regulation better than the other;</w:t>
      </w:r>
    </w:p>
    <w:p w14:paraId="7DE3F8CA" w14:textId="79360FCA" w:rsidR="004B3416" w:rsidRPr="00C6114A" w:rsidRDefault="004B3416" w:rsidP="004B3416">
      <w:pPr>
        <w:pStyle w:val="Bullets"/>
        <w:rPr>
          <w:rFonts w:asciiTheme="minorHAnsi" w:hAnsiTheme="minorHAnsi"/>
        </w:rPr>
      </w:pPr>
      <w:r w:rsidRPr="00C6114A">
        <w:rPr>
          <w:rFonts w:asciiTheme="minorHAnsi" w:hAnsiTheme="minorHAnsi"/>
          <w:b/>
        </w:rPr>
        <w:t>Cost -</w:t>
      </w:r>
      <w:r w:rsidRPr="00C6114A">
        <w:rPr>
          <w:rFonts w:asciiTheme="minorHAnsi" w:hAnsiTheme="minorHAnsi"/>
        </w:rPr>
        <w:t xml:space="preserve"> is there any difference in cost</w:t>
      </w:r>
      <w:r w:rsidR="00CB7B13" w:rsidRPr="00C6114A">
        <w:rPr>
          <w:rFonts w:asciiTheme="minorHAnsi" w:hAnsiTheme="minorHAnsi"/>
        </w:rPr>
        <w:t xml:space="preserve"> to process and implement the option</w:t>
      </w:r>
      <w:r w:rsidRPr="00C6114A">
        <w:rPr>
          <w:rFonts w:asciiTheme="minorHAnsi" w:hAnsiTheme="minorHAnsi"/>
        </w:rPr>
        <w:t xml:space="preserve"> (in terms of monetary cost); </w:t>
      </w:r>
    </w:p>
    <w:p w14:paraId="2DCC4875" w14:textId="54B675D2" w:rsidR="004B3416" w:rsidRPr="00C6114A" w:rsidRDefault="004B3416" w:rsidP="004B3416">
      <w:pPr>
        <w:pStyle w:val="Bullets"/>
        <w:rPr>
          <w:rFonts w:asciiTheme="minorHAnsi" w:hAnsiTheme="minorHAnsi"/>
        </w:rPr>
      </w:pPr>
      <w:r w:rsidRPr="00C6114A">
        <w:rPr>
          <w:rFonts w:asciiTheme="minorHAnsi" w:hAnsiTheme="minorHAnsi"/>
          <w:b/>
        </w:rPr>
        <w:t>Outcome</w:t>
      </w:r>
      <w:r w:rsidRPr="00C6114A">
        <w:rPr>
          <w:rFonts w:asciiTheme="minorHAnsi" w:hAnsiTheme="minorHAnsi"/>
        </w:rPr>
        <w:t xml:space="preserve"> - is there any differ</w:t>
      </w:r>
      <w:r w:rsidR="00CB7B13" w:rsidRPr="00C6114A">
        <w:rPr>
          <w:rFonts w:asciiTheme="minorHAnsi" w:hAnsiTheme="minorHAnsi"/>
        </w:rPr>
        <w:t>ence in outcome</w:t>
      </w:r>
      <w:r w:rsidRPr="00C6114A">
        <w:rPr>
          <w:rFonts w:asciiTheme="minorHAnsi" w:hAnsiTheme="minorHAnsi"/>
        </w:rPr>
        <w:t xml:space="preserve">. </w:t>
      </w:r>
    </w:p>
    <w:p w14:paraId="110479B6" w14:textId="76D2EF26" w:rsidR="004B3416" w:rsidRPr="00C6114A" w:rsidRDefault="004B3416" w:rsidP="004B3416">
      <w:pPr>
        <w:pStyle w:val="Bullets"/>
        <w:rPr>
          <w:rFonts w:asciiTheme="minorHAnsi" w:hAnsiTheme="minorHAnsi"/>
        </w:rPr>
      </w:pPr>
      <w:r w:rsidRPr="00C6114A">
        <w:rPr>
          <w:rFonts w:asciiTheme="minorHAnsi" w:hAnsiTheme="minorHAnsi"/>
          <w:b/>
        </w:rPr>
        <w:t>Political</w:t>
      </w:r>
      <w:r w:rsidRPr="00C6114A">
        <w:rPr>
          <w:rFonts w:asciiTheme="minorHAnsi" w:hAnsiTheme="minorHAnsi"/>
        </w:rPr>
        <w:t xml:space="preserve"> - are there any political risks relating to the choice of regulation (related to the perception risks noted above</w:t>
      </w:r>
      <w:r w:rsidR="00CB7B13" w:rsidRPr="00C6114A">
        <w:rPr>
          <w:rFonts w:asciiTheme="minorHAnsi" w:hAnsiTheme="minorHAnsi"/>
        </w:rPr>
        <w:t>)</w:t>
      </w:r>
      <w:r w:rsidRPr="00C6114A">
        <w:rPr>
          <w:rFonts w:asciiTheme="minorHAnsi" w:hAnsiTheme="minorHAnsi"/>
        </w:rPr>
        <w:t>.</w:t>
      </w:r>
    </w:p>
    <w:p w14:paraId="34B87982" w14:textId="0DF7AEFC" w:rsidR="00294B0B" w:rsidRPr="00D25C08" w:rsidRDefault="00294B0B" w:rsidP="00D25C08">
      <w:pPr>
        <w:pStyle w:val="Heading3"/>
        <w:rPr>
          <w:rFonts w:asciiTheme="minorHAnsi" w:hAnsiTheme="minorHAnsi"/>
        </w:rPr>
      </w:pPr>
      <w:bookmarkStart w:id="176" w:name="_Toc406595509"/>
      <w:r w:rsidRPr="00D25C08">
        <w:rPr>
          <w:rFonts w:asciiTheme="minorHAnsi" w:hAnsiTheme="minorHAnsi"/>
        </w:rPr>
        <w:t>National Environmental Standard – Assessment against Criteria</w:t>
      </w:r>
      <w:bookmarkEnd w:id="176"/>
    </w:p>
    <w:p w14:paraId="099CF29B" w14:textId="3D095FD3" w:rsidR="007F1731" w:rsidRPr="00C6114A" w:rsidRDefault="00CB7B13" w:rsidP="004B3416">
      <w:pPr>
        <w:pStyle w:val="BodyText"/>
        <w:rPr>
          <w:rFonts w:asciiTheme="minorHAnsi" w:hAnsiTheme="minorHAnsi"/>
        </w:rPr>
      </w:pPr>
      <w:r w:rsidRPr="00C6114A">
        <w:rPr>
          <w:rFonts w:asciiTheme="minorHAnsi" w:hAnsiTheme="minorHAnsi"/>
        </w:rPr>
        <w:t>The NES option was assessed a</w:t>
      </w:r>
      <w:r w:rsidR="007F1731" w:rsidRPr="00C6114A">
        <w:rPr>
          <w:rFonts w:asciiTheme="minorHAnsi" w:hAnsiTheme="minorHAnsi"/>
        </w:rPr>
        <w:t>gainst this range of</w:t>
      </w:r>
      <w:r w:rsidRPr="00C6114A">
        <w:rPr>
          <w:rFonts w:asciiTheme="minorHAnsi" w:hAnsiTheme="minorHAnsi"/>
        </w:rPr>
        <w:t xml:space="preserve"> criteria and was discounted mainly because under Section 43A(3) of the RMA</w:t>
      </w:r>
      <w:r w:rsidR="0042411A" w:rsidRPr="00C6114A">
        <w:rPr>
          <w:rFonts w:asciiTheme="minorHAnsi" w:hAnsiTheme="minorHAnsi"/>
        </w:rPr>
        <w:t>,</w:t>
      </w:r>
      <w:r w:rsidRPr="00C6114A">
        <w:rPr>
          <w:rFonts w:asciiTheme="minorHAnsi" w:hAnsiTheme="minorHAnsi"/>
        </w:rPr>
        <w:t xml:space="preserve"> an NES cannot permit any activity with significan</w:t>
      </w:r>
      <w:r w:rsidR="007F1731" w:rsidRPr="00C6114A">
        <w:rPr>
          <w:rFonts w:asciiTheme="minorHAnsi" w:hAnsiTheme="minorHAnsi"/>
        </w:rPr>
        <w:t>t adverse</w:t>
      </w:r>
      <w:r w:rsidR="0042411A" w:rsidRPr="00C6114A">
        <w:rPr>
          <w:rFonts w:asciiTheme="minorHAnsi" w:hAnsiTheme="minorHAnsi"/>
        </w:rPr>
        <w:t xml:space="preserve"> effects</w:t>
      </w:r>
      <w:r w:rsidR="007F1731" w:rsidRPr="00C6114A">
        <w:rPr>
          <w:rFonts w:asciiTheme="minorHAnsi" w:hAnsiTheme="minorHAnsi"/>
        </w:rPr>
        <w:t xml:space="preserve"> on the environment as follows</w:t>
      </w:r>
      <w:r w:rsidR="00112A20" w:rsidRPr="00C6114A">
        <w:rPr>
          <w:rFonts w:asciiTheme="minorHAnsi" w:hAnsiTheme="minorHAnsi"/>
        </w:rPr>
        <w:t>;</w:t>
      </w:r>
      <w:r w:rsidR="0042411A" w:rsidRPr="00C6114A">
        <w:rPr>
          <w:rFonts w:asciiTheme="minorHAnsi" w:hAnsiTheme="minorHAnsi"/>
        </w:rPr>
        <w:t xml:space="preserve"> </w:t>
      </w:r>
    </w:p>
    <w:p w14:paraId="559C97E5" w14:textId="26C138C1" w:rsidR="007F1731" w:rsidRPr="00C6114A" w:rsidRDefault="00112A20" w:rsidP="00112A20">
      <w:pPr>
        <w:pStyle w:val="BodyText"/>
        <w:ind w:left="2156" w:hanging="1305"/>
        <w:rPr>
          <w:rFonts w:asciiTheme="minorHAnsi" w:hAnsiTheme="minorHAnsi"/>
          <w:i/>
        </w:rPr>
      </w:pPr>
      <w:r w:rsidRPr="00C6114A">
        <w:rPr>
          <w:rFonts w:asciiTheme="minorHAnsi" w:hAnsiTheme="minorHAnsi"/>
          <w:i/>
        </w:rPr>
        <w:t xml:space="preserve">43A </w:t>
      </w:r>
      <w:r w:rsidR="007F1731" w:rsidRPr="00C6114A">
        <w:rPr>
          <w:rFonts w:asciiTheme="minorHAnsi" w:hAnsiTheme="minorHAnsi"/>
          <w:i/>
        </w:rPr>
        <w:t>(3)</w:t>
      </w:r>
      <w:r w:rsidRPr="00C6114A">
        <w:rPr>
          <w:rFonts w:asciiTheme="minorHAnsi" w:hAnsiTheme="minorHAnsi"/>
          <w:i/>
        </w:rPr>
        <w:tab/>
      </w:r>
      <w:r w:rsidR="007F1731" w:rsidRPr="00C6114A">
        <w:rPr>
          <w:rFonts w:asciiTheme="minorHAnsi" w:hAnsiTheme="minorHAnsi"/>
          <w:i/>
        </w:rPr>
        <w:t>If an activity has significant adverse effects on the environment, a national environmental standard must not, under subsections (1)(b) and (4),—</w:t>
      </w:r>
    </w:p>
    <w:p w14:paraId="4E037130" w14:textId="6A302931" w:rsidR="007F1731" w:rsidRPr="00C6114A" w:rsidRDefault="007F1731" w:rsidP="00112A20">
      <w:pPr>
        <w:pStyle w:val="BodyText"/>
        <w:ind w:left="2876" w:hanging="720"/>
        <w:rPr>
          <w:rFonts w:asciiTheme="minorHAnsi" w:hAnsiTheme="minorHAnsi"/>
          <w:i/>
        </w:rPr>
      </w:pPr>
      <w:r w:rsidRPr="00C6114A">
        <w:rPr>
          <w:rFonts w:asciiTheme="minorHAnsi" w:hAnsiTheme="minorHAnsi"/>
          <w:i/>
        </w:rPr>
        <w:t>(a)</w:t>
      </w:r>
      <w:r w:rsidR="00112A20" w:rsidRPr="00C6114A">
        <w:rPr>
          <w:rFonts w:asciiTheme="minorHAnsi" w:hAnsiTheme="minorHAnsi"/>
          <w:i/>
        </w:rPr>
        <w:tab/>
      </w:r>
      <w:r w:rsidRPr="00C6114A">
        <w:rPr>
          <w:rFonts w:asciiTheme="minorHAnsi" w:hAnsiTheme="minorHAnsi"/>
          <w:i/>
        </w:rPr>
        <w:t>allow the activity, unless it states that a resource consent is required for the activity; or</w:t>
      </w:r>
    </w:p>
    <w:p w14:paraId="47919170" w14:textId="54A92E3E" w:rsidR="007F1731" w:rsidRPr="00C6114A" w:rsidRDefault="007F1731" w:rsidP="00112A20">
      <w:pPr>
        <w:pStyle w:val="BodyText"/>
        <w:ind w:left="1567" w:firstLine="593"/>
        <w:rPr>
          <w:rFonts w:asciiTheme="minorHAnsi" w:hAnsiTheme="minorHAnsi"/>
        </w:rPr>
      </w:pPr>
      <w:r w:rsidRPr="00C6114A">
        <w:rPr>
          <w:rFonts w:asciiTheme="minorHAnsi" w:hAnsiTheme="minorHAnsi"/>
          <w:i/>
        </w:rPr>
        <w:t>(b)</w:t>
      </w:r>
      <w:r w:rsidR="00112A20" w:rsidRPr="00C6114A">
        <w:rPr>
          <w:rFonts w:asciiTheme="minorHAnsi" w:hAnsiTheme="minorHAnsi"/>
          <w:i/>
        </w:rPr>
        <w:tab/>
      </w:r>
      <w:r w:rsidRPr="00C6114A">
        <w:rPr>
          <w:rFonts w:asciiTheme="minorHAnsi" w:hAnsiTheme="minorHAnsi"/>
          <w:i/>
        </w:rPr>
        <w:t>state that the activity is a permitted activity</w:t>
      </w:r>
      <w:r w:rsidRPr="00C6114A">
        <w:rPr>
          <w:rFonts w:asciiTheme="minorHAnsi" w:hAnsiTheme="minorHAnsi"/>
        </w:rPr>
        <w:t>.</w:t>
      </w:r>
    </w:p>
    <w:p w14:paraId="5B20503D" w14:textId="0CEE6C34" w:rsidR="004B3416" w:rsidRPr="00C6114A" w:rsidRDefault="000670B8" w:rsidP="00031450">
      <w:pPr>
        <w:pStyle w:val="BodyText"/>
        <w:rPr>
          <w:rFonts w:asciiTheme="minorHAnsi" w:hAnsiTheme="minorHAnsi"/>
        </w:rPr>
      </w:pPr>
      <w:r w:rsidRPr="00C6114A">
        <w:rPr>
          <w:rFonts w:asciiTheme="minorHAnsi" w:hAnsiTheme="minorHAnsi"/>
        </w:rPr>
        <w:t>T</w:t>
      </w:r>
      <w:r w:rsidR="00803EE6" w:rsidRPr="00C6114A">
        <w:rPr>
          <w:rFonts w:asciiTheme="minorHAnsi" w:hAnsiTheme="minorHAnsi"/>
        </w:rPr>
        <w:t>he</w:t>
      </w:r>
      <w:r w:rsidR="007F1731" w:rsidRPr="00C6114A">
        <w:rPr>
          <w:rFonts w:asciiTheme="minorHAnsi" w:hAnsiTheme="minorHAnsi"/>
        </w:rPr>
        <w:t xml:space="preserve"> </w:t>
      </w:r>
      <w:r w:rsidRPr="00C6114A">
        <w:rPr>
          <w:rFonts w:asciiTheme="minorHAnsi" w:hAnsiTheme="minorHAnsi"/>
        </w:rPr>
        <w:t xml:space="preserve">aerial </w:t>
      </w:r>
      <w:r w:rsidR="007F1731" w:rsidRPr="00C6114A">
        <w:rPr>
          <w:rFonts w:asciiTheme="minorHAnsi" w:hAnsiTheme="minorHAnsi"/>
        </w:rPr>
        <w:t xml:space="preserve">discharge of </w:t>
      </w:r>
      <w:r w:rsidR="00803EE6" w:rsidRPr="00C6114A">
        <w:rPr>
          <w:rFonts w:asciiTheme="minorHAnsi" w:hAnsiTheme="minorHAnsi"/>
        </w:rPr>
        <w:t>1080 can potentially have significant</w:t>
      </w:r>
      <w:r w:rsidR="0042411A" w:rsidRPr="00C6114A">
        <w:rPr>
          <w:rFonts w:asciiTheme="minorHAnsi" w:hAnsiTheme="minorHAnsi"/>
        </w:rPr>
        <w:t xml:space="preserve"> adverse effects on the environment</w:t>
      </w:r>
      <w:r w:rsidRPr="00C6114A">
        <w:rPr>
          <w:rFonts w:asciiTheme="minorHAnsi" w:hAnsiTheme="minorHAnsi"/>
        </w:rPr>
        <w:t xml:space="preserve"> when operations are not</w:t>
      </w:r>
      <w:r w:rsidR="00803EE6" w:rsidRPr="00C6114A">
        <w:rPr>
          <w:rFonts w:asciiTheme="minorHAnsi" w:hAnsiTheme="minorHAnsi"/>
        </w:rPr>
        <w:t xml:space="preserve"> managed appropriately</w:t>
      </w:r>
      <w:r w:rsidRPr="00C6114A">
        <w:rPr>
          <w:rFonts w:asciiTheme="minorHAnsi" w:hAnsiTheme="minorHAnsi"/>
        </w:rPr>
        <w:t>. Therefore</w:t>
      </w:r>
      <w:r w:rsidR="00803EE6" w:rsidRPr="00C6114A">
        <w:rPr>
          <w:rFonts w:asciiTheme="minorHAnsi" w:hAnsiTheme="minorHAnsi"/>
        </w:rPr>
        <w:t xml:space="preserve"> there is a risk</w:t>
      </w:r>
      <w:r w:rsidR="007F1731" w:rsidRPr="00C6114A">
        <w:rPr>
          <w:rFonts w:asciiTheme="minorHAnsi" w:hAnsiTheme="minorHAnsi"/>
        </w:rPr>
        <w:t xml:space="preserve"> that </w:t>
      </w:r>
      <w:r w:rsidR="00031450" w:rsidRPr="00C6114A">
        <w:rPr>
          <w:rFonts w:asciiTheme="minorHAnsi" w:hAnsiTheme="minorHAnsi"/>
        </w:rPr>
        <w:t>an NES may not be able to provide</w:t>
      </w:r>
      <w:r w:rsidR="00803EE6" w:rsidRPr="00C6114A">
        <w:rPr>
          <w:rFonts w:asciiTheme="minorHAnsi" w:hAnsiTheme="minorHAnsi"/>
        </w:rPr>
        <w:t xml:space="preserve"> for</w:t>
      </w:r>
      <w:r w:rsidR="00031450" w:rsidRPr="00C6114A">
        <w:rPr>
          <w:rFonts w:asciiTheme="minorHAnsi" w:hAnsiTheme="minorHAnsi"/>
        </w:rPr>
        <w:t xml:space="preserve"> the </w:t>
      </w:r>
      <w:r w:rsidR="00803EE6" w:rsidRPr="00C6114A">
        <w:rPr>
          <w:rFonts w:asciiTheme="minorHAnsi" w:hAnsiTheme="minorHAnsi"/>
        </w:rPr>
        <w:t xml:space="preserve">discharge </w:t>
      </w:r>
      <w:r w:rsidR="00031450" w:rsidRPr="00C6114A">
        <w:rPr>
          <w:rFonts w:asciiTheme="minorHAnsi" w:hAnsiTheme="minorHAnsi"/>
        </w:rPr>
        <w:t>as a permitted activity</w:t>
      </w:r>
      <w:r w:rsidR="00081B0E">
        <w:rPr>
          <w:rFonts w:asciiTheme="minorHAnsi" w:hAnsiTheme="minorHAnsi"/>
        </w:rPr>
        <w:t>, unless the NES itself</w:t>
      </w:r>
      <w:r w:rsidR="00821434" w:rsidRPr="00C6114A">
        <w:rPr>
          <w:rFonts w:asciiTheme="minorHAnsi" w:hAnsiTheme="minorHAnsi"/>
        </w:rPr>
        <w:t xml:space="preserve"> include</w:t>
      </w:r>
      <w:r w:rsidR="00E03DDA">
        <w:rPr>
          <w:rFonts w:asciiTheme="minorHAnsi" w:hAnsiTheme="minorHAnsi"/>
        </w:rPr>
        <w:t>d</w:t>
      </w:r>
      <w:r w:rsidR="00821434" w:rsidRPr="00C6114A">
        <w:rPr>
          <w:rFonts w:asciiTheme="minorHAnsi" w:hAnsiTheme="minorHAnsi"/>
        </w:rPr>
        <w:t xml:space="preserve"> </w:t>
      </w:r>
      <w:r w:rsidR="00E03DDA">
        <w:rPr>
          <w:rFonts w:asciiTheme="minorHAnsi" w:hAnsiTheme="minorHAnsi"/>
        </w:rPr>
        <w:t xml:space="preserve">sufficiently detailed </w:t>
      </w:r>
      <w:r w:rsidR="004B3416" w:rsidRPr="00C6114A">
        <w:rPr>
          <w:rFonts w:asciiTheme="minorHAnsi" w:hAnsiTheme="minorHAnsi"/>
        </w:rPr>
        <w:t xml:space="preserve">conditions under which aerial 1080 </w:t>
      </w:r>
      <w:r w:rsidR="00E03DDA">
        <w:rPr>
          <w:rFonts w:asciiTheme="minorHAnsi" w:hAnsiTheme="minorHAnsi"/>
        </w:rPr>
        <w:t xml:space="preserve">could </w:t>
      </w:r>
      <w:r w:rsidR="004B3416" w:rsidRPr="00C6114A">
        <w:rPr>
          <w:rFonts w:asciiTheme="minorHAnsi" w:hAnsiTheme="minorHAnsi"/>
        </w:rPr>
        <w:t xml:space="preserve">be applied without causing adverse effects. </w:t>
      </w:r>
      <w:r w:rsidRPr="00C6114A">
        <w:rPr>
          <w:rFonts w:asciiTheme="minorHAnsi" w:hAnsiTheme="minorHAnsi"/>
        </w:rPr>
        <w:t>S</w:t>
      </w:r>
      <w:r w:rsidR="004B3416" w:rsidRPr="00C6114A">
        <w:rPr>
          <w:rFonts w:asciiTheme="minorHAnsi" w:hAnsiTheme="minorHAnsi"/>
        </w:rPr>
        <w:t>uch conditions could ultimately end up</w:t>
      </w:r>
      <w:r w:rsidR="00112A20" w:rsidRPr="00C6114A">
        <w:rPr>
          <w:rFonts w:asciiTheme="minorHAnsi" w:hAnsiTheme="minorHAnsi"/>
        </w:rPr>
        <w:t xml:space="preserve"> duplicating the HSNO regime</w:t>
      </w:r>
      <w:r w:rsidR="00E03DDA">
        <w:rPr>
          <w:rFonts w:asciiTheme="minorHAnsi" w:hAnsiTheme="minorHAnsi"/>
        </w:rPr>
        <w:t>,</w:t>
      </w:r>
      <w:r w:rsidR="004B3416" w:rsidRPr="00C6114A">
        <w:rPr>
          <w:rFonts w:asciiTheme="minorHAnsi" w:hAnsiTheme="minorHAnsi"/>
        </w:rPr>
        <w:t xml:space="preserve"> cre</w:t>
      </w:r>
      <w:r w:rsidRPr="00C6114A">
        <w:rPr>
          <w:rFonts w:asciiTheme="minorHAnsi" w:hAnsiTheme="minorHAnsi"/>
        </w:rPr>
        <w:t>ating further complexity within the</w:t>
      </w:r>
      <w:r w:rsidR="004B3416" w:rsidRPr="00C6114A">
        <w:rPr>
          <w:rFonts w:asciiTheme="minorHAnsi" w:hAnsiTheme="minorHAnsi"/>
        </w:rPr>
        <w:t xml:space="preserve"> system. </w:t>
      </w:r>
      <w:r w:rsidR="00031450" w:rsidRPr="00C6114A">
        <w:rPr>
          <w:rFonts w:asciiTheme="minorHAnsi" w:hAnsiTheme="minorHAnsi"/>
        </w:rPr>
        <w:t xml:space="preserve">It is </w:t>
      </w:r>
      <w:r w:rsidR="00112A20" w:rsidRPr="00C6114A">
        <w:rPr>
          <w:rFonts w:asciiTheme="minorHAnsi" w:hAnsiTheme="minorHAnsi"/>
        </w:rPr>
        <w:t xml:space="preserve">also likely that an NES </w:t>
      </w:r>
      <w:r w:rsidR="00E03DDA">
        <w:rPr>
          <w:rFonts w:asciiTheme="minorHAnsi" w:hAnsiTheme="minorHAnsi"/>
        </w:rPr>
        <w:t xml:space="preserve">would </w:t>
      </w:r>
      <w:r w:rsidR="00031450" w:rsidRPr="00C6114A">
        <w:rPr>
          <w:rFonts w:asciiTheme="minorHAnsi" w:hAnsiTheme="minorHAnsi"/>
        </w:rPr>
        <w:t>need to be regularly amended to keep up with any changes to the HSNO conditions, potentially duplicating the regulatory and consultation processes</w:t>
      </w:r>
      <w:r w:rsidR="00803EE6" w:rsidRPr="00C6114A">
        <w:rPr>
          <w:rFonts w:asciiTheme="minorHAnsi" w:hAnsiTheme="minorHAnsi"/>
        </w:rPr>
        <w:t xml:space="preserve"> that already exist nationally</w:t>
      </w:r>
      <w:r w:rsidR="00031450" w:rsidRPr="00C6114A">
        <w:rPr>
          <w:rFonts w:asciiTheme="minorHAnsi" w:hAnsiTheme="minorHAnsi"/>
        </w:rPr>
        <w:t>.</w:t>
      </w:r>
      <w:r w:rsidRPr="00C6114A">
        <w:rPr>
          <w:rFonts w:asciiTheme="minorHAnsi" w:hAnsiTheme="minorHAnsi"/>
        </w:rPr>
        <w:t xml:space="preserve"> This</w:t>
      </w:r>
      <w:r w:rsidR="00E03DDA">
        <w:rPr>
          <w:rFonts w:asciiTheme="minorHAnsi" w:hAnsiTheme="minorHAnsi"/>
        </w:rPr>
        <w:t xml:space="preserve"> additional complexity and costs </w:t>
      </w:r>
      <w:r w:rsidRPr="00C6114A">
        <w:rPr>
          <w:rFonts w:asciiTheme="minorHAnsi" w:hAnsiTheme="minorHAnsi"/>
        </w:rPr>
        <w:t>would be contrary to the investment objectives of the partners</w:t>
      </w:r>
      <w:r w:rsidR="00E03DDA">
        <w:rPr>
          <w:rFonts w:asciiTheme="minorHAnsi" w:hAnsiTheme="minorHAnsi"/>
        </w:rPr>
        <w:t>, and would amount to a public disbenefit from such a management regime</w:t>
      </w:r>
      <w:r w:rsidRPr="00C6114A">
        <w:rPr>
          <w:rFonts w:asciiTheme="minorHAnsi" w:hAnsiTheme="minorHAnsi"/>
        </w:rPr>
        <w:t xml:space="preserve">. </w:t>
      </w:r>
    </w:p>
    <w:p w14:paraId="04557BCF" w14:textId="77777777" w:rsidR="00803EE6" w:rsidRDefault="00803EE6" w:rsidP="000670B8">
      <w:pPr>
        <w:pStyle w:val="BodyText"/>
        <w:ind w:left="0"/>
        <w:rPr>
          <w:rFonts w:asciiTheme="minorHAnsi" w:hAnsiTheme="minorHAnsi"/>
        </w:rPr>
      </w:pPr>
    </w:p>
    <w:p w14:paraId="3D2E470B" w14:textId="77777777" w:rsidR="006358BF" w:rsidRPr="00C6114A" w:rsidRDefault="006358BF" w:rsidP="000670B8">
      <w:pPr>
        <w:pStyle w:val="BodyText"/>
        <w:ind w:left="0"/>
        <w:rPr>
          <w:rFonts w:asciiTheme="minorHAnsi" w:hAnsiTheme="minorHAnsi"/>
        </w:rPr>
      </w:pPr>
    </w:p>
    <w:p w14:paraId="059AED16" w14:textId="1EE8EEF6" w:rsidR="00294B0B" w:rsidRPr="00D25C08" w:rsidRDefault="00294B0B" w:rsidP="00D25C08">
      <w:pPr>
        <w:pStyle w:val="Heading3"/>
        <w:rPr>
          <w:rFonts w:asciiTheme="minorHAnsi" w:hAnsiTheme="minorHAnsi"/>
        </w:rPr>
      </w:pPr>
      <w:bookmarkStart w:id="177" w:name="_Toc406595510"/>
      <w:r w:rsidRPr="00D25C08">
        <w:rPr>
          <w:rFonts w:asciiTheme="minorHAnsi" w:hAnsiTheme="minorHAnsi"/>
        </w:rPr>
        <w:t>Section 360(1)(h) Regulation – Assessment against Criteria</w:t>
      </w:r>
      <w:bookmarkEnd w:id="177"/>
    </w:p>
    <w:p w14:paraId="7E90EFB5" w14:textId="339AE59D" w:rsidR="00031450" w:rsidRPr="00C6114A" w:rsidRDefault="00821434" w:rsidP="004B3416">
      <w:pPr>
        <w:pStyle w:val="BodyText"/>
        <w:rPr>
          <w:rFonts w:asciiTheme="minorHAnsi" w:hAnsiTheme="minorHAnsi"/>
        </w:rPr>
      </w:pPr>
      <w:r w:rsidRPr="00C6114A">
        <w:rPr>
          <w:rFonts w:asciiTheme="minorHAnsi" w:hAnsiTheme="minorHAnsi"/>
        </w:rPr>
        <w:t xml:space="preserve">In contrast to the above, </w:t>
      </w:r>
      <w:r w:rsidR="004B3416" w:rsidRPr="00C6114A">
        <w:rPr>
          <w:rFonts w:asciiTheme="minorHAnsi" w:hAnsiTheme="minorHAnsi"/>
        </w:rPr>
        <w:t>Section 360</w:t>
      </w:r>
      <w:r w:rsidR="00031450" w:rsidRPr="00C6114A">
        <w:rPr>
          <w:rFonts w:asciiTheme="minorHAnsi" w:hAnsiTheme="minorHAnsi"/>
        </w:rPr>
        <w:t>(1)</w:t>
      </w:r>
      <w:r w:rsidR="004B3416" w:rsidRPr="00C6114A">
        <w:rPr>
          <w:rFonts w:asciiTheme="minorHAnsi" w:hAnsiTheme="minorHAnsi"/>
        </w:rPr>
        <w:t>(h) provides for regulations exempting specified discharges from section 15</w:t>
      </w:r>
      <w:r w:rsidR="00031450" w:rsidRPr="00C6114A">
        <w:rPr>
          <w:rFonts w:asciiTheme="minorHAnsi" w:hAnsiTheme="minorHAnsi"/>
        </w:rPr>
        <w:t xml:space="preserve"> </w:t>
      </w:r>
      <w:r w:rsidR="00294B0B" w:rsidRPr="00C6114A">
        <w:rPr>
          <w:rFonts w:asciiTheme="minorHAnsi" w:hAnsiTheme="minorHAnsi"/>
        </w:rPr>
        <w:t xml:space="preserve">of the RMA </w:t>
      </w:r>
      <w:r w:rsidR="00031450" w:rsidRPr="00C6114A">
        <w:rPr>
          <w:rFonts w:asciiTheme="minorHAnsi" w:hAnsiTheme="minorHAnsi"/>
        </w:rPr>
        <w:t>as follows;</w:t>
      </w:r>
    </w:p>
    <w:p w14:paraId="49A47C82" w14:textId="24CAEF4E" w:rsidR="00031450" w:rsidRPr="00C6114A" w:rsidRDefault="00031450" w:rsidP="00031450">
      <w:pPr>
        <w:pStyle w:val="BodyText"/>
        <w:rPr>
          <w:rFonts w:asciiTheme="minorHAnsi" w:hAnsiTheme="minorHAnsi"/>
        </w:rPr>
      </w:pPr>
      <w:r w:rsidRPr="00C6114A">
        <w:rPr>
          <w:rFonts w:asciiTheme="minorHAnsi" w:hAnsiTheme="minorHAnsi"/>
          <w:i/>
        </w:rPr>
        <w:t>360</w:t>
      </w:r>
      <w:r w:rsidR="00112A20" w:rsidRPr="00C6114A">
        <w:rPr>
          <w:rFonts w:asciiTheme="minorHAnsi" w:hAnsiTheme="minorHAnsi"/>
          <w:i/>
        </w:rPr>
        <w:t>(1)(h)</w:t>
      </w:r>
      <w:r w:rsidRPr="00C6114A">
        <w:rPr>
          <w:rFonts w:asciiTheme="minorHAnsi" w:hAnsiTheme="minorHAnsi"/>
        </w:rPr>
        <w:t>Regulations</w:t>
      </w:r>
    </w:p>
    <w:p w14:paraId="1E5875DB" w14:textId="3FD2BE95" w:rsidR="00031450" w:rsidRPr="00C6114A" w:rsidRDefault="00031450" w:rsidP="00112A20">
      <w:pPr>
        <w:pStyle w:val="BodyText"/>
        <w:ind w:left="1436" w:hanging="585"/>
        <w:rPr>
          <w:rFonts w:asciiTheme="minorHAnsi" w:hAnsiTheme="minorHAnsi"/>
          <w:i/>
        </w:rPr>
      </w:pPr>
      <w:r w:rsidRPr="00C6114A">
        <w:rPr>
          <w:rFonts w:asciiTheme="minorHAnsi" w:hAnsiTheme="minorHAnsi"/>
          <w:i/>
        </w:rPr>
        <w:t>(1)</w:t>
      </w:r>
      <w:r w:rsidR="00112A20" w:rsidRPr="00C6114A">
        <w:rPr>
          <w:rFonts w:asciiTheme="minorHAnsi" w:hAnsiTheme="minorHAnsi"/>
          <w:i/>
        </w:rPr>
        <w:tab/>
      </w:r>
      <w:r w:rsidRPr="00C6114A">
        <w:rPr>
          <w:rFonts w:asciiTheme="minorHAnsi" w:hAnsiTheme="minorHAnsi"/>
          <w:i/>
        </w:rPr>
        <w:t>The Governor-General may from time to time, by Order in Council, make regulations for all or any of the following purposes:</w:t>
      </w:r>
    </w:p>
    <w:p w14:paraId="184B42E1" w14:textId="178452B9" w:rsidR="00112A20" w:rsidRPr="00C6114A" w:rsidRDefault="00112A20" w:rsidP="00031450">
      <w:pPr>
        <w:pStyle w:val="BodyText"/>
        <w:rPr>
          <w:rFonts w:asciiTheme="minorHAnsi" w:hAnsiTheme="minorHAnsi"/>
          <w:i/>
        </w:rPr>
      </w:pPr>
      <w:r w:rsidRPr="00C6114A">
        <w:rPr>
          <w:rFonts w:asciiTheme="minorHAnsi" w:hAnsiTheme="minorHAnsi"/>
          <w:i/>
        </w:rPr>
        <w:t>(h)</w:t>
      </w:r>
      <w:r w:rsidRPr="00C6114A">
        <w:rPr>
          <w:rFonts w:asciiTheme="minorHAnsi" w:hAnsiTheme="minorHAnsi"/>
          <w:i/>
        </w:rPr>
        <w:tab/>
      </w:r>
      <w:r w:rsidRPr="00C6114A">
        <w:rPr>
          <w:rFonts w:asciiTheme="minorHAnsi" w:hAnsiTheme="minorHAnsi"/>
          <w:i/>
          <w:color w:val="000000"/>
          <w:szCs w:val="22"/>
          <w:shd w:val="clear" w:color="auto" w:fill="FFFFFF"/>
        </w:rPr>
        <w:t>prescribing exemptions from any provision of</w:t>
      </w:r>
      <w:r w:rsidRPr="00C6114A">
        <w:rPr>
          <w:rStyle w:val="apple-converted-space"/>
          <w:rFonts w:asciiTheme="minorHAnsi" w:hAnsiTheme="minorHAnsi"/>
          <w:i/>
          <w:color w:val="000000"/>
          <w:szCs w:val="22"/>
          <w:shd w:val="clear" w:color="auto" w:fill="FFFFFF"/>
        </w:rPr>
        <w:t> </w:t>
      </w:r>
      <w:bookmarkStart w:id="178" w:name="DLM231978"/>
      <w:r w:rsidRPr="00C6114A">
        <w:rPr>
          <w:rFonts w:asciiTheme="minorHAnsi" w:hAnsiTheme="minorHAnsi"/>
          <w:i/>
          <w:szCs w:val="22"/>
          <w:bdr w:val="none" w:sz="0" w:space="0" w:color="auto" w:frame="1"/>
          <w:shd w:val="clear" w:color="auto" w:fill="FFFFFF"/>
        </w:rPr>
        <w:t>section 15</w:t>
      </w:r>
      <w:bookmarkEnd w:id="178"/>
      <w:r w:rsidRPr="00C6114A">
        <w:rPr>
          <w:rFonts w:asciiTheme="minorHAnsi" w:hAnsiTheme="minorHAnsi"/>
          <w:szCs w:val="22"/>
          <w:bdr w:val="none" w:sz="0" w:space="0" w:color="auto" w:frame="1"/>
          <w:shd w:val="clear" w:color="auto" w:fill="FFFFFF"/>
        </w:rPr>
        <w:t xml:space="preserve"> (of the RMA)</w:t>
      </w:r>
      <w:r w:rsidRPr="00C6114A">
        <w:rPr>
          <w:rFonts w:asciiTheme="minorHAnsi" w:hAnsiTheme="minorHAnsi"/>
          <w:i/>
          <w:color w:val="000000"/>
          <w:szCs w:val="22"/>
          <w:shd w:val="clear" w:color="auto" w:fill="FFFFFF"/>
        </w:rPr>
        <w:t>, either absolutely or subject to any prescribed conditions, and either generally or specifically or in relation to particular descriptions of contaminants or to the discharge of contaminants in particular circumstances or from particular sources, or in relation to any area of land, air, or water specified in the regulations.</w:t>
      </w:r>
    </w:p>
    <w:p w14:paraId="79910D22" w14:textId="1ACEAC15" w:rsidR="004B3416" w:rsidRPr="00C6114A" w:rsidRDefault="00D17384" w:rsidP="000670B8">
      <w:pPr>
        <w:pStyle w:val="BodyText"/>
        <w:rPr>
          <w:rFonts w:asciiTheme="minorHAnsi" w:hAnsiTheme="minorHAnsi"/>
        </w:rPr>
      </w:pPr>
      <w:r w:rsidRPr="00C6114A">
        <w:rPr>
          <w:rFonts w:asciiTheme="minorHAnsi" w:hAnsiTheme="minorHAnsi"/>
        </w:rPr>
        <w:t xml:space="preserve">By its very nature, a Section 360(1)(h) Regulation is unlikely to face the potential complications that may arise </w:t>
      </w:r>
      <w:r w:rsidR="00294B0B" w:rsidRPr="00C6114A">
        <w:rPr>
          <w:rFonts w:asciiTheme="minorHAnsi" w:hAnsiTheme="minorHAnsi"/>
        </w:rPr>
        <w:t xml:space="preserve">from the </w:t>
      </w:r>
      <w:r w:rsidR="00C6114A" w:rsidRPr="00C6114A">
        <w:rPr>
          <w:rFonts w:asciiTheme="minorHAnsi" w:hAnsiTheme="minorHAnsi"/>
        </w:rPr>
        <w:t xml:space="preserve">development and implementation of an </w:t>
      </w:r>
      <w:r w:rsidR="00294B0B" w:rsidRPr="00C6114A">
        <w:rPr>
          <w:rFonts w:asciiTheme="minorHAnsi" w:hAnsiTheme="minorHAnsi"/>
        </w:rPr>
        <w:t>NES</w:t>
      </w:r>
      <w:r w:rsidR="00CB7B13" w:rsidRPr="00C6114A">
        <w:rPr>
          <w:rFonts w:asciiTheme="minorHAnsi" w:hAnsiTheme="minorHAnsi"/>
        </w:rPr>
        <w:t xml:space="preserve">. </w:t>
      </w:r>
      <w:r w:rsidRPr="00C6114A">
        <w:rPr>
          <w:rFonts w:asciiTheme="minorHAnsi" w:hAnsiTheme="minorHAnsi"/>
        </w:rPr>
        <w:t>Furthermore, the analysis presented in this business case has shown that the aerial</w:t>
      </w:r>
      <w:r w:rsidR="00C6114A" w:rsidRPr="00C6114A">
        <w:rPr>
          <w:rFonts w:asciiTheme="minorHAnsi" w:hAnsiTheme="minorHAnsi"/>
        </w:rPr>
        <w:t xml:space="preserve"> discharge of</w:t>
      </w:r>
      <w:r w:rsidRPr="00C6114A">
        <w:rPr>
          <w:rFonts w:asciiTheme="minorHAnsi" w:hAnsiTheme="minorHAnsi"/>
        </w:rPr>
        <w:t xml:space="preserve"> 1080</w:t>
      </w:r>
      <w:r w:rsidR="00C6114A" w:rsidRPr="00C6114A">
        <w:rPr>
          <w:rFonts w:asciiTheme="minorHAnsi" w:hAnsiTheme="minorHAnsi"/>
        </w:rPr>
        <w:t xml:space="preserve"> is well managed</w:t>
      </w:r>
      <w:r w:rsidRPr="00C6114A">
        <w:rPr>
          <w:rFonts w:asciiTheme="minorHAnsi" w:hAnsiTheme="minorHAnsi"/>
        </w:rPr>
        <w:t xml:space="preserve"> under the HSNO framework </w:t>
      </w:r>
      <w:r w:rsidR="00C6114A" w:rsidRPr="00C6114A">
        <w:rPr>
          <w:rFonts w:asciiTheme="minorHAnsi" w:hAnsiTheme="minorHAnsi"/>
        </w:rPr>
        <w:t>and that further duplication or regulation is not warranted</w:t>
      </w:r>
      <w:r w:rsidRPr="00C6114A">
        <w:rPr>
          <w:rFonts w:asciiTheme="minorHAnsi" w:hAnsiTheme="minorHAnsi"/>
        </w:rPr>
        <w:t xml:space="preserve">.  </w:t>
      </w:r>
      <w:r w:rsidR="00C6114A" w:rsidRPr="00C6114A">
        <w:rPr>
          <w:rFonts w:asciiTheme="minorHAnsi" w:hAnsiTheme="minorHAnsi"/>
        </w:rPr>
        <w:t>The e</w:t>
      </w:r>
      <w:r w:rsidRPr="00C6114A">
        <w:rPr>
          <w:rFonts w:asciiTheme="minorHAnsi" w:hAnsiTheme="minorHAnsi"/>
        </w:rPr>
        <w:t>xemption of 1080 as a discharge from Section 15 of the RMA under Section 360(1)(h) is therefore considered appropriate.</w:t>
      </w:r>
    </w:p>
    <w:p w14:paraId="0713F71C" w14:textId="3A9B775F" w:rsidR="000670B8" w:rsidRPr="00C6114A" w:rsidRDefault="000670B8" w:rsidP="000670B8">
      <w:pPr>
        <w:pStyle w:val="Heading3"/>
        <w:rPr>
          <w:rFonts w:asciiTheme="minorHAnsi" w:hAnsiTheme="minorHAnsi"/>
        </w:rPr>
      </w:pPr>
      <w:bookmarkStart w:id="179" w:name="_Toc406595511"/>
      <w:r w:rsidRPr="00C6114A">
        <w:rPr>
          <w:rFonts w:asciiTheme="minorHAnsi" w:hAnsiTheme="minorHAnsi"/>
        </w:rPr>
        <w:t>Summary of assessment</w:t>
      </w:r>
      <w:bookmarkEnd w:id="179"/>
    </w:p>
    <w:p w14:paraId="25BBEB91" w14:textId="34E05A50" w:rsidR="00821434" w:rsidRPr="00C6114A" w:rsidRDefault="00821434" w:rsidP="004B3416">
      <w:pPr>
        <w:pStyle w:val="BodyText"/>
        <w:rPr>
          <w:rFonts w:asciiTheme="minorHAnsi" w:hAnsiTheme="minorHAnsi"/>
        </w:rPr>
      </w:pPr>
      <w:r w:rsidRPr="00C6114A">
        <w:rPr>
          <w:rFonts w:asciiTheme="minorHAnsi" w:hAnsiTheme="minorHAnsi"/>
        </w:rPr>
        <w:t>A summary of this</w:t>
      </w:r>
      <w:r w:rsidR="007F1731" w:rsidRPr="00C6114A">
        <w:rPr>
          <w:rFonts w:asciiTheme="minorHAnsi" w:hAnsiTheme="minorHAnsi"/>
        </w:rPr>
        <w:t xml:space="preserve"> final</w:t>
      </w:r>
      <w:r w:rsidRPr="00C6114A">
        <w:rPr>
          <w:rFonts w:asciiTheme="minorHAnsi" w:hAnsiTheme="minorHAnsi"/>
        </w:rPr>
        <w:t xml:space="preserve"> ass</w:t>
      </w:r>
      <w:r w:rsidR="00026937" w:rsidRPr="00C6114A">
        <w:rPr>
          <w:rFonts w:asciiTheme="minorHAnsi" w:hAnsiTheme="minorHAnsi"/>
        </w:rPr>
        <w:t>essment is provided in Figure 1</w:t>
      </w:r>
      <w:r w:rsidR="00061A25" w:rsidRPr="00C6114A">
        <w:rPr>
          <w:rFonts w:asciiTheme="minorHAnsi" w:hAnsiTheme="minorHAnsi"/>
        </w:rPr>
        <w:t>5</w:t>
      </w:r>
      <w:r w:rsidRPr="00C6114A">
        <w:rPr>
          <w:rFonts w:asciiTheme="minorHAnsi" w:hAnsiTheme="minorHAnsi"/>
        </w:rPr>
        <w:t xml:space="preserve">. </w:t>
      </w:r>
    </w:p>
    <w:p w14:paraId="3DAD751C" w14:textId="438830A5" w:rsidR="00821434" w:rsidRPr="00C6114A" w:rsidRDefault="00821434" w:rsidP="0024338E">
      <w:pPr>
        <w:pStyle w:val="BodyText"/>
        <w:tabs>
          <w:tab w:val="left" w:pos="0"/>
        </w:tabs>
        <w:ind w:left="0"/>
        <w:jc w:val="center"/>
        <w:rPr>
          <w:rFonts w:asciiTheme="minorHAnsi" w:hAnsiTheme="minorHAnsi"/>
        </w:rPr>
      </w:pPr>
      <w:r w:rsidRPr="00C6114A">
        <w:rPr>
          <w:rFonts w:asciiTheme="minorHAnsi" w:hAnsiTheme="minorHAnsi"/>
          <w:noProof/>
          <w:lang w:val="en-NZ" w:eastAsia="en-NZ"/>
        </w:rPr>
        <w:drawing>
          <wp:inline distT="0" distB="0" distL="0" distR="0" wp14:anchorId="5ABF08B9" wp14:editId="14DEF04A">
            <wp:extent cx="5769032" cy="2850221"/>
            <wp:effectExtent l="0" t="0" r="3175"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6079" cy="2858643"/>
                    </a:xfrm>
                    <a:prstGeom prst="rect">
                      <a:avLst/>
                    </a:prstGeom>
                    <a:noFill/>
                    <a:ln>
                      <a:noFill/>
                    </a:ln>
                  </pic:spPr>
                </pic:pic>
              </a:graphicData>
            </a:graphic>
          </wp:inline>
        </w:drawing>
      </w:r>
    </w:p>
    <w:p w14:paraId="4E404734" w14:textId="0656A804" w:rsidR="00821434" w:rsidRPr="00C6114A" w:rsidRDefault="00026937" w:rsidP="005F47F5">
      <w:pPr>
        <w:pStyle w:val="FigureandTableheading"/>
        <w:rPr>
          <w:rFonts w:asciiTheme="minorHAnsi" w:hAnsiTheme="minorHAnsi"/>
        </w:rPr>
      </w:pPr>
      <w:r w:rsidRPr="00C6114A">
        <w:rPr>
          <w:rFonts w:asciiTheme="minorHAnsi" w:hAnsiTheme="minorHAnsi"/>
        </w:rPr>
        <w:t>Figure 1</w:t>
      </w:r>
      <w:r w:rsidR="00061A25" w:rsidRPr="00C6114A">
        <w:rPr>
          <w:rFonts w:asciiTheme="minorHAnsi" w:hAnsiTheme="minorHAnsi"/>
        </w:rPr>
        <w:t>5</w:t>
      </w:r>
      <w:r w:rsidR="00821434" w:rsidRPr="00C6114A">
        <w:rPr>
          <w:rFonts w:asciiTheme="minorHAnsi" w:hAnsiTheme="minorHAnsi"/>
        </w:rPr>
        <w:t>: Summary of risk analysis of short list options</w:t>
      </w:r>
    </w:p>
    <w:p w14:paraId="64E39914" w14:textId="05AC6B36" w:rsidR="00031450" w:rsidRPr="00C6114A" w:rsidRDefault="00031450" w:rsidP="00031450">
      <w:pPr>
        <w:pStyle w:val="BodyText"/>
        <w:rPr>
          <w:rFonts w:asciiTheme="minorHAnsi" w:hAnsiTheme="minorHAnsi"/>
        </w:rPr>
      </w:pPr>
      <w:r w:rsidRPr="00C6114A">
        <w:rPr>
          <w:rFonts w:asciiTheme="minorHAnsi" w:hAnsiTheme="minorHAnsi"/>
        </w:rPr>
        <w:t xml:space="preserve">This finer analysis concluded that regulation of a </w:t>
      </w:r>
      <w:r w:rsidRPr="00C6114A">
        <w:rPr>
          <w:rFonts w:asciiTheme="minorHAnsi" w:hAnsiTheme="minorHAnsi"/>
          <w:b/>
        </w:rPr>
        <w:t>regulation under s</w:t>
      </w:r>
      <w:r w:rsidR="0067138F" w:rsidRPr="00C6114A">
        <w:rPr>
          <w:rFonts w:asciiTheme="minorHAnsi" w:hAnsiTheme="minorHAnsi"/>
          <w:b/>
        </w:rPr>
        <w:t>360(1)(h)</w:t>
      </w:r>
      <w:r w:rsidRPr="00C6114A">
        <w:rPr>
          <w:rFonts w:asciiTheme="minorHAnsi" w:hAnsiTheme="minorHAnsi"/>
          <w:b/>
        </w:rPr>
        <w:t xml:space="preserve"> as the preferred option</w:t>
      </w:r>
      <w:r w:rsidRPr="00C6114A">
        <w:rPr>
          <w:rFonts w:asciiTheme="minorHAnsi" w:hAnsiTheme="minorHAnsi"/>
        </w:rPr>
        <w:t xml:space="preserve">. </w:t>
      </w:r>
    </w:p>
    <w:p w14:paraId="12B26BF5" w14:textId="53B61ECC" w:rsidR="00821434" w:rsidRPr="00C6114A" w:rsidRDefault="00EE1AFA" w:rsidP="0024338E">
      <w:pPr>
        <w:pStyle w:val="Heading1"/>
        <w:tabs>
          <w:tab w:val="clear" w:pos="851"/>
          <w:tab w:val="left" w:pos="709"/>
        </w:tabs>
        <w:ind w:left="851" w:hanging="851"/>
        <w:rPr>
          <w:rFonts w:asciiTheme="minorHAnsi" w:hAnsiTheme="minorHAnsi"/>
        </w:rPr>
      </w:pPr>
      <w:bookmarkStart w:id="180" w:name="_Toc406595512"/>
      <w:r w:rsidRPr="00C6114A">
        <w:rPr>
          <w:rFonts w:asciiTheme="minorHAnsi" w:hAnsiTheme="minorHAnsi"/>
        </w:rPr>
        <w:lastRenderedPageBreak/>
        <w:t>Disadvantages of Preferred O</w:t>
      </w:r>
      <w:r w:rsidR="00175CF1" w:rsidRPr="00C6114A">
        <w:rPr>
          <w:rFonts w:asciiTheme="minorHAnsi" w:hAnsiTheme="minorHAnsi"/>
        </w:rPr>
        <w:t>ption</w:t>
      </w:r>
      <w:bookmarkEnd w:id="180"/>
    </w:p>
    <w:p w14:paraId="194A4DC8" w14:textId="4299B854" w:rsidR="0013061A" w:rsidRPr="00C6114A" w:rsidRDefault="00175CF1" w:rsidP="0013061A">
      <w:pPr>
        <w:pStyle w:val="BodyText"/>
        <w:rPr>
          <w:rFonts w:asciiTheme="minorHAnsi" w:hAnsiTheme="minorHAnsi"/>
        </w:rPr>
      </w:pPr>
      <w:r w:rsidRPr="00C6114A">
        <w:rPr>
          <w:rFonts w:asciiTheme="minorHAnsi" w:hAnsiTheme="minorHAnsi"/>
        </w:rPr>
        <w:t>The potential disadvantages</w:t>
      </w:r>
      <w:r w:rsidR="00821434" w:rsidRPr="00C6114A">
        <w:rPr>
          <w:rFonts w:asciiTheme="minorHAnsi" w:hAnsiTheme="minorHAnsi"/>
        </w:rPr>
        <w:t xml:space="preserve"> of implementing a section </w:t>
      </w:r>
      <w:r w:rsidR="0067138F" w:rsidRPr="00C6114A">
        <w:rPr>
          <w:rFonts w:asciiTheme="minorHAnsi" w:hAnsiTheme="minorHAnsi"/>
        </w:rPr>
        <w:t>360(1)(h)</w:t>
      </w:r>
      <w:r w:rsidR="00821434" w:rsidRPr="00C6114A">
        <w:rPr>
          <w:rFonts w:asciiTheme="minorHAnsi" w:hAnsiTheme="minorHAnsi"/>
        </w:rPr>
        <w:t xml:space="preserve"> regulation have been considered</w:t>
      </w:r>
      <w:r w:rsidR="000670B8" w:rsidRPr="00C6114A">
        <w:rPr>
          <w:rFonts w:asciiTheme="minorHAnsi" w:hAnsiTheme="minorHAnsi"/>
        </w:rPr>
        <w:t xml:space="preserve"> by the partners</w:t>
      </w:r>
      <w:r w:rsidR="00821434" w:rsidRPr="00C6114A">
        <w:rPr>
          <w:rFonts w:asciiTheme="minorHAnsi" w:hAnsiTheme="minorHAnsi"/>
        </w:rPr>
        <w:t>.</w:t>
      </w:r>
      <w:r w:rsidR="00DD146B" w:rsidRPr="00C6114A">
        <w:rPr>
          <w:rFonts w:asciiTheme="minorHAnsi" w:hAnsiTheme="minorHAnsi"/>
        </w:rPr>
        <w:t xml:space="preserve"> </w:t>
      </w:r>
    </w:p>
    <w:p w14:paraId="501CD3F5" w14:textId="29107B79" w:rsidR="008D2D1A" w:rsidRPr="00C6114A" w:rsidRDefault="004B3416" w:rsidP="0013061A">
      <w:pPr>
        <w:pStyle w:val="BodyText"/>
        <w:rPr>
          <w:rFonts w:asciiTheme="minorHAnsi" w:hAnsiTheme="minorHAnsi"/>
        </w:rPr>
      </w:pPr>
      <w:r w:rsidRPr="00C6114A">
        <w:rPr>
          <w:rFonts w:asciiTheme="minorHAnsi" w:hAnsiTheme="minorHAnsi"/>
          <w:szCs w:val="22"/>
          <w:lang w:val="en-NZ"/>
        </w:rPr>
        <w:t>A possible objection</w:t>
      </w:r>
      <w:r w:rsidR="00821434" w:rsidRPr="00C6114A">
        <w:rPr>
          <w:rFonts w:asciiTheme="minorHAnsi" w:hAnsiTheme="minorHAnsi"/>
          <w:szCs w:val="22"/>
          <w:lang w:val="en-NZ"/>
        </w:rPr>
        <w:t xml:space="preserve"> to a </w:t>
      </w:r>
      <w:r w:rsidR="005F47F5" w:rsidRPr="00C6114A">
        <w:rPr>
          <w:rFonts w:asciiTheme="minorHAnsi" w:hAnsiTheme="minorHAnsi"/>
          <w:szCs w:val="22"/>
          <w:lang w:val="en-NZ"/>
        </w:rPr>
        <w:t xml:space="preserve">national </w:t>
      </w:r>
      <w:r w:rsidR="00821434" w:rsidRPr="00C6114A">
        <w:rPr>
          <w:rFonts w:asciiTheme="minorHAnsi" w:hAnsiTheme="minorHAnsi"/>
          <w:szCs w:val="22"/>
          <w:lang w:val="en-NZ"/>
        </w:rPr>
        <w:t>regulation</w:t>
      </w:r>
      <w:r w:rsidRPr="00C6114A">
        <w:rPr>
          <w:rFonts w:asciiTheme="minorHAnsi" w:hAnsiTheme="minorHAnsi"/>
          <w:szCs w:val="22"/>
          <w:lang w:val="en-NZ"/>
        </w:rPr>
        <w:t xml:space="preserve"> is</w:t>
      </w:r>
      <w:r w:rsidR="00821434" w:rsidRPr="00C6114A">
        <w:rPr>
          <w:rFonts w:asciiTheme="minorHAnsi" w:hAnsiTheme="minorHAnsi"/>
          <w:szCs w:val="22"/>
          <w:lang w:val="en-NZ"/>
        </w:rPr>
        <w:t xml:space="preserve"> the</w:t>
      </w:r>
      <w:r w:rsidRPr="00C6114A">
        <w:rPr>
          <w:rFonts w:asciiTheme="minorHAnsi" w:hAnsiTheme="minorHAnsi"/>
          <w:szCs w:val="22"/>
          <w:lang w:val="en-NZ"/>
        </w:rPr>
        <w:t xml:space="preserve"> denial of</w:t>
      </w:r>
      <w:r w:rsidR="00821434" w:rsidRPr="00C6114A">
        <w:rPr>
          <w:rFonts w:asciiTheme="minorHAnsi" w:hAnsiTheme="minorHAnsi"/>
          <w:szCs w:val="22"/>
          <w:lang w:val="en-NZ"/>
        </w:rPr>
        <w:t xml:space="preserve"> </w:t>
      </w:r>
      <w:r w:rsidR="00DD146B" w:rsidRPr="00C6114A">
        <w:rPr>
          <w:rFonts w:asciiTheme="minorHAnsi" w:hAnsiTheme="minorHAnsi"/>
          <w:szCs w:val="22"/>
          <w:lang w:val="en-NZ"/>
        </w:rPr>
        <w:t xml:space="preserve">a </w:t>
      </w:r>
      <w:r w:rsidRPr="00C6114A">
        <w:rPr>
          <w:rFonts w:asciiTheme="minorHAnsi" w:hAnsiTheme="minorHAnsi"/>
          <w:szCs w:val="22"/>
          <w:lang w:val="en-NZ"/>
        </w:rPr>
        <w:t>local democratic process under the RMA</w:t>
      </w:r>
      <w:r w:rsidR="00DD146B" w:rsidRPr="00C6114A">
        <w:rPr>
          <w:rFonts w:asciiTheme="minorHAnsi" w:hAnsiTheme="minorHAnsi"/>
          <w:szCs w:val="22"/>
          <w:lang w:val="en-NZ"/>
        </w:rPr>
        <w:t xml:space="preserve"> by </w:t>
      </w:r>
      <w:r w:rsidR="00DD146B" w:rsidRPr="00C6114A">
        <w:rPr>
          <w:rFonts w:asciiTheme="minorHAnsi" w:hAnsiTheme="minorHAnsi"/>
        </w:rPr>
        <w:t>“removing” the need for resource consent</w:t>
      </w:r>
      <w:r w:rsidR="0013061A" w:rsidRPr="00C6114A">
        <w:rPr>
          <w:rFonts w:asciiTheme="minorHAnsi" w:hAnsiTheme="minorHAnsi"/>
        </w:rPr>
        <w:t xml:space="preserve"> and</w:t>
      </w:r>
      <w:r w:rsidR="008D2D1A" w:rsidRPr="00C6114A">
        <w:rPr>
          <w:rFonts w:asciiTheme="minorHAnsi" w:hAnsiTheme="minorHAnsi"/>
        </w:rPr>
        <w:t xml:space="preserve"> the</w:t>
      </w:r>
      <w:r w:rsidR="00DD146B" w:rsidRPr="00C6114A">
        <w:rPr>
          <w:rFonts w:asciiTheme="minorHAnsi" w:hAnsiTheme="minorHAnsi"/>
        </w:rPr>
        <w:t xml:space="preserve"> ability to manage the adverse effects of operations through localised conditions</w:t>
      </w:r>
      <w:r w:rsidRPr="00C6114A">
        <w:rPr>
          <w:rFonts w:asciiTheme="minorHAnsi" w:hAnsiTheme="minorHAnsi"/>
          <w:szCs w:val="22"/>
          <w:lang w:val="en-NZ"/>
        </w:rPr>
        <w:t xml:space="preserve">. </w:t>
      </w:r>
    </w:p>
    <w:p w14:paraId="0AB0F76F" w14:textId="1A436878" w:rsidR="000670B8" w:rsidRPr="00C6114A" w:rsidRDefault="00DD146B" w:rsidP="008D2D1A">
      <w:pPr>
        <w:pStyle w:val="BodyText"/>
        <w:rPr>
          <w:rFonts w:asciiTheme="minorHAnsi" w:hAnsiTheme="minorHAnsi"/>
          <w:szCs w:val="22"/>
          <w:lang w:val="en-NZ"/>
        </w:rPr>
      </w:pPr>
      <w:r w:rsidRPr="00C6114A">
        <w:rPr>
          <w:rFonts w:asciiTheme="minorHAnsi" w:hAnsiTheme="minorHAnsi"/>
          <w:szCs w:val="22"/>
          <w:lang w:val="en-NZ"/>
        </w:rPr>
        <w:t xml:space="preserve"> </w:t>
      </w:r>
      <w:r w:rsidR="00E03DDA">
        <w:rPr>
          <w:rFonts w:asciiTheme="minorHAnsi" w:hAnsiTheme="minorHAnsi"/>
          <w:szCs w:val="22"/>
          <w:lang w:val="en-NZ"/>
        </w:rPr>
        <w:t>I</w:t>
      </w:r>
      <w:r w:rsidRPr="00C6114A">
        <w:rPr>
          <w:rFonts w:asciiTheme="minorHAnsi" w:hAnsiTheme="minorHAnsi"/>
          <w:szCs w:val="22"/>
          <w:lang w:val="en-NZ"/>
        </w:rPr>
        <w:t xml:space="preserve">n </w:t>
      </w:r>
      <w:r w:rsidR="00E03DDA">
        <w:rPr>
          <w:rFonts w:asciiTheme="minorHAnsi" w:hAnsiTheme="minorHAnsi"/>
          <w:szCs w:val="22"/>
          <w:lang w:val="en-NZ"/>
        </w:rPr>
        <w:t xml:space="preserve">respect of this it may be noted that </w:t>
      </w:r>
      <w:r w:rsidR="008D2D1A" w:rsidRPr="00C6114A">
        <w:rPr>
          <w:rFonts w:asciiTheme="minorHAnsi" w:hAnsiTheme="minorHAnsi"/>
          <w:szCs w:val="22"/>
          <w:lang w:val="en-NZ"/>
        </w:rPr>
        <w:t>not all Regional Plans</w:t>
      </w:r>
      <w:r w:rsidR="00821434" w:rsidRPr="00C6114A">
        <w:rPr>
          <w:rFonts w:asciiTheme="minorHAnsi" w:hAnsiTheme="minorHAnsi"/>
          <w:szCs w:val="22"/>
          <w:lang w:val="en-NZ"/>
        </w:rPr>
        <w:t xml:space="preserve"> currently require</w:t>
      </w:r>
      <w:r w:rsidRPr="00C6114A">
        <w:rPr>
          <w:rFonts w:asciiTheme="minorHAnsi" w:hAnsiTheme="minorHAnsi"/>
          <w:szCs w:val="22"/>
          <w:lang w:val="en-NZ"/>
        </w:rPr>
        <w:t xml:space="preserve"> resource consent for</w:t>
      </w:r>
      <w:r w:rsidR="008D2D1A" w:rsidRPr="00C6114A">
        <w:rPr>
          <w:rFonts w:asciiTheme="minorHAnsi" w:hAnsiTheme="minorHAnsi"/>
          <w:szCs w:val="22"/>
          <w:lang w:val="en-NZ"/>
        </w:rPr>
        <w:t xml:space="preserve"> the discharge of</w:t>
      </w:r>
      <w:r w:rsidRPr="00C6114A">
        <w:rPr>
          <w:rFonts w:asciiTheme="minorHAnsi" w:hAnsiTheme="minorHAnsi"/>
          <w:szCs w:val="22"/>
          <w:lang w:val="en-NZ"/>
        </w:rPr>
        <w:t xml:space="preserve"> </w:t>
      </w:r>
      <w:r w:rsidR="008D2D1A" w:rsidRPr="00C6114A">
        <w:rPr>
          <w:rFonts w:asciiTheme="minorHAnsi" w:hAnsiTheme="minorHAnsi"/>
          <w:szCs w:val="22"/>
          <w:lang w:val="en-NZ"/>
        </w:rPr>
        <w:t>aerial 1080</w:t>
      </w:r>
      <w:r w:rsidR="006358BF">
        <w:rPr>
          <w:rFonts w:asciiTheme="minorHAnsi" w:hAnsiTheme="minorHAnsi"/>
          <w:szCs w:val="22"/>
          <w:lang w:val="en-NZ"/>
        </w:rPr>
        <w:t>, so</w:t>
      </w:r>
      <w:r w:rsidR="008D2D1A" w:rsidRPr="00C6114A">
        <w:rPr>
          <w:rFonts w:asciiTheme="minorHAnsi" w:hAnsiTheme="minorHAnsi"/>
          <w:szCs w:val="22"/>
          <w:lang w:val="en-NZ"/>
        </w:rPr>
        <w:t xml:space="preserve"> in</w:t>
      </w:r>
      <w:r w:rsidRPr="00C6114A">
        <w:rPr>
          <w:rFonts w:asciiTheme="minorHAnsi" w:hAnsiTheme="minorHAnsi"/>
          <w:szCs w:val="22"/>
          <w:lang w:val="en-NZ"/>
        </w:rPr>
        <w:t xml:space="preserve"> these regions there would</w:t>
      </w:r>
      <w:r w:rsidR="008D2D1A" w:rsidRPr="00C6114A">
        <w:rPr>
          <w:rFonts w:asciiTheme="minorHAnsi" w:hAnsiTheme="minorHAnsi"/>
          <w:szCs w:val="22"/>
          <w:lang w:val="en-NZ"/>
        </w:rPr>
        <w:t xml:space="preserve"> be</w:t>
      </w:r>
      <w:r w:rsidRPr="00C6114A">
        <w:rPr>
          <w:rFonts w:asciiTheme="minorHAnsi" w:hAnsiTheme="minorHAnsi"/>
          <w:szCs w:val="22"/>
          <w:lang w:val="en-NZ"/>
        </w:rPr>
        <w:t xml:space="preserve"> </w:t>
      </w:r>
      <w:r w:rsidR="008D2D1A" w:rsidRPr="00C6114A">
        <w:rPr>
          <w:rFonts w:asciiTheme="minorHAnsi" w:hAnsiTheme="minorHAnsi"/>
          <w:szCs w:val="22"/>
          <w:lang w:val="en-NZ"/>
        </w:rPr>
        <w:t>no change from</w:t>
      </w:r>
      <w:r w:rsidRPr="00C6114A">
        <w:rPr>
          <w:rFonts w:asciiTheme="minorHAnsi" w:hAnsiTheme="minorHAnsi"/>
          <w:szCs w:val="22"/>
          <w:lang w:val="en-NZ"/>
        </w:rPr>
        <w:t xml:space="preserve"> the status quo</w:t>
      </w:r>
      <w:r w:rsidR="00041240" w:rsidRPr="00C6114A">
        <w:rPr>
          <w:rFonts w:asciiTheme="minorHAnsi" w:hAnsiTheme="minorHAnsi"/>
          <w:szCs w:val="22"/>
          <w:lang w:val="en-NZ"/>
        </w:rPr>
        <w:t>.</w:t>
      </w:r>
      <w:r w:rsidR="008D2D1A" w:rsidRPr="00C6114A">
        <w:rPr>
          <w:rFonts w:asciiTheme="minorHAnsi" w:hAnsiTheme="minorHAnsi"/>
          <w:szCs w:val="22"/>
          <w:lang w:val="en-NZ"/>
        </w:rPr>
        <w:t xml:space="preserve"> </w:t>
      </w:r>
      <w:r w:rsidRPr="00C6114A">
        <w:rPr>
          <w:rFonts w:asciiTheme="minorHAnsi" w:hAnsiTheme="minorHAnsi"/>
          <w:szCs w:val="22"/>
          <w:lang w:val="en-NZ"/>
        </w:rPr>
        <w:t>In regions where</w:t>
      </w:r>
      <w:r w:rsidR="008D2D1A" w:rsidRPr="00C6114A">
        <w:rPr>
          <w:rFonts w:asciiTheme="minorHAnsi" w:hAnsiTheme="minorHAnsi"/>
          <w:szCs w:val="22"/>
          <w:lang w:val="en-NZ"/>
        </w:rPr>
        <w:t xml:space="preserve"> consent is currently required,</w:t>
      </w:r>
      <w:r w:rsidRPr="00C6114A">
        <w:rPr>
          <w:rFonts w:asciiTheme="minorHAnsi" w:hAnsiTheme="minorHAnsi"/>
          <w:szCs w:val="22"/>
          <w:lang w:val="en-NZ"/>
        </w:rPr>
        <w:t xml:space="preserve"> the evidence reviewed</w:t>
      </w:r>
      <w:r w:rsidR="008D2D1A" w:rsidRPr="00C6114A">
        <w:rPr>
          <w:rFonts w:asciiTheme="minorHAnsi" w:hAnsiTheme="minorHAnsi"/>
          <w:szCs w:val="22"/>
          <w:lang w:val="en-NZ"/>
        </w:rPr>
        <w:t xml:space="preserve"> confirms</w:t>
      </w:r>
      <w:r w:rsidRPr="00C6114A">
        <w:rPr>
          <w:rFonts w:asciiTheme="minorHAnsi" w:hAnsiTheme="minorHAnsi"/>
          <w:szCs w:val="22"/>
          <w:lang w:val="en-NZ"/>
        </w:rPr>
        <w:t xml:space="preserve"> that</w:t>
      </w:r>
      <w:r w:rsidR="008D2D1A" w:rsidRPr="00C6114A">
        <w:rPr>
          <w:rFonts w:asciiTheme="minorHAnsi" w:hAnsiTheme="minorHAnsi"/>
          <w:szCs w:val="22"/>
          <w:lang w:val="en-NZ"/>
        </w:rPr>
        <w:t xml:space="preserve"> 100% of resource consent applications </w:t>
      </w:r>
      <w:r w:rsidR="0013061A" w:rsidRPr="00C6114A">
        <w:rPr>
          <w:rFonts w:asciiTheme="minorHAnsi" w:hAnsiTheme="minorHAnsi"/>
          <w:szCs w:val="22"/>
          <w:lang w:val="en-NZ"/>
        </w:rPr>
        <w:t xml:space="preserve">in the last 10 years were </w:t>
      </w:r>
      <w:r w:rsidR="008D2D1A" w:rsidRPr="00C6114A">
        <w:rPr>
          <w:rFonts w:asciiTheme="minorHAnsi" w:hAnsiTheme="minorHAnsi"/>
          <w:szCs w:val="22"/>
          <w:lang w:val="en-NZ"/>
        </w:rPr>
        <w:t>granted</w:t>
      </w:r>
      <w:r w:rsidRPr="00C6114A">
        <w:rPr>
          <w:rFonts w:asciiTheme="minorHAnsi" w:hAnsiTheme="minorHAnsi"/>
          <w:szCs w:val="22"/>
          <w:lang w:val="en-NZ"/>
        </w:rPr>
        <w:t>.</w:t>
      </w:r>
      <w:r w:rsidR="008D2D1A" w:rsidRPr="00C6114A">
        <w:rPr>
          <w:rFonts w:asciiTheme="minorHAnsi" w:hAnsiTheme="minorHAnsi"/>
          <w:szCs w:val="22"/>
          <w:lang w:val="en-NZ"/>
        </w:rPr>
        <w:t xml:space="preserve"> </w:t>
      </w:r>
    </w:p>
    <w:p w14:paraId="5A7D86A4" w14:textId="4EF90256" w:rsidR="008D2D1A" w:rsidRPr="00C6114A" w:rsidRDefault="0013061A" w:rsidP="008D2D1A">
      <w:pPr>
        <w:pStyle w:val="BodyText"/>
        <w:rPr>
          <w:rFonts w:asciiTheme="minorHAnsi" w:hAnsiTheme="minorHAnsi"/>
          <w:szCs w:val="22"/>
          <w:lang w:val="en-NZ"/>
        </w:rPr>
      </w:pPr>
      <w:r w:rsidRPr="00C6114A">
        <w:rPr>
          <w:rFonts w:asciiTheme="minorHAnsi" w:hAnsiTheme="minorHAnsi"/>
          <w:szCs w:val="22"/>
          <w:lang w:val="en-NZ"/>
        </w:rPr>
        <w:t xml:space="preserve">The partners further consider that </w:t>
      </w:r>
      <w:r w:rsidR="006358BF">
        <w:rPr>
          <w:rFonts w:asciiTheme="minorHAnsi" w:hAnsiTheme="minorHAnsi"/>
          <w:szCs w:val="22"/>
          <w:lang w:val="en-NZ"/>
        </w:rPr>
        <w:t>the public interest</w:t>
      </w:r>
      <w:r w:rsidRPr="00C6114A">
        <w:rPr>
          <w:rFonts w:asciiTheme="minorHAnsi" w:hAnsiTheme="minorHAnsi"/>
          <w:szCs w:val="22"/>
          <w:lang w:val="en-NZ"/>
        </w:rPr>
        <w:t xml:space="preserve"> is </w:t>
      </w:r>
      <w:r w:rsidR="00E03DDA">
        <w:rPr>
          <w:rFonts w:asciiTheme="minorHAnsi" w:hAnsiTheme="minorHAnsi"/>
          <w:szCs w:val="22"/>
          <w:lang w:val="en-NZ"/>
        </w:rPr>
        <w:t xml:space="preserve">well </w:t>
      </w:r>
      <w:r w:rsidRPr="00C6114A">
        <w:rPr>
          <w:rFonts w:asciiTheme="minorHAnsi" w:hAnsiTheme="minorHAnsi"/>
          <w:szCs w:val="22"/>
          <w:lang w:val="en-NZ"/>
        </w:rPr>
        <w:t xml:space="preserve">served on an ongoing basis through HSNO </w:t>
      </w:r>
      <w:r w:rsidR="00BD3D0B" w:rsidRPr="00C6114A">
        <w:rPr>
          <w:rFonts w:asciiTheme="minorHAnsi" w:hAnsiTheme="minorHAnsi"/>
          <w:szCs w:val="22"/>
          <w:lang w:val="en-NZ"/>
        </w:rPr>
        <w:t>require</w:t>
      </w:r>
      <w:r w:rsidR="00E03DDA">
        <w:rPr>
          <w:rFonts w:asciiTheme="minorHAnsi" w:hAnsiTheme="minorHAnsi"/>
          <w:szCs w:val="22"/>
          <w:lang w:val="en-NZ"/>
        </w:rPr>
        <w:t xml:space="preserve">ments for </w:t>
      </w:r>
      <w:r w:rsidR="00BD3D0B" w:rsidRPr="00C6114A">
        <w:rPr>
          <w:rFonts w:asciiTheme="minorHAnsi" w:hAnsiTheme="minorHAnsi"/>
          <w:szCs w:val="22"/>
          <w:lang w:val="en-NZ"/>
        </w:rPr>
        <w:t>annual public</w:t>
      </w:r>
      <w:r w:rsidRPr="00C6114A">
        <w:rPr>
          <w:rFonts w:asciiTheme="minorHAnsi" w:hAnsiTheme="minorHAnsi"/>
          <w:szCs w:val="22"/>
          <w:lang w:val="en-NZ"/>
        </w:rPr>
        <w:t xml:space="preserve"> reporting on all aerial 1080 operations, incidents and outcomes. This public monitoring is further assessed every five years and consideration is given to the need for </w:t>
      </w:r>
      <w:r w:rsidR="009B5B61">
        <w:rPr>
          <w:rFonts w:asciiTheme="minorHAnsi" w:hAnsiTheme="minorHAnsi"/>
          <w:szCs w:val="22"/>
          <w:lang w:val="en-NZ"/>
        </w:rPr>
        <w:t xml:space="preserve">any </w:t>
      </w:r>
      <w:r w:rsidRPr="00C6114A">
        <w:rPr>
          <w:rFonts w:asciiTheme="minorHAnsi" w:hAnsiTheme="minorHAnsi"/>
          <w:szCs w:val="22"/>
          <w:lang w:val="en-NZ"/>
        </w:rPr>
        <w:t>further review</w:t>
      </w:r>
      <w:r w:rsidR="009B5B61">
        <w:rPr>
          <w:rFonts w:asciiTheme="minorHAnsi" w:hAnsiTheme="minorHAnsi"/>
          <w:szCs w:val="22"/>
          <w:lang w:val="en-NZ"/>
        </w:rPr>
        <w:t xml:space="preserve"> of HSNO controls and conditions </w:t>
      </w:r>
      <w:r w:rsidR="006358BF">
        <w:rPr>
          <w:rFonts w:asciiTheme="minorHAnsi" w:hAnsiTheme="minorHAnsi"/>
          <w:szCs w:val="22"/>
          <w:lang w:val="en-NZ"/>
        </w:rPr>
        <w:t>of use</w:t>
      </w:r>
      <w:r w:rsidRPr="00C6114A">
        <w:rPr>
          <w:rFonts w:asciiTheme="minorHAnsi" w:hAnsiTheme="minorHAnsi"/>
          <w:szCs w:val="22"/>
          <w:lang w:val="en-NZ"/>
        </w:rPr>
        <w:t xml:space="preserve">.  </w:t>
      </w:r>
    </w:p>
    <w:p w14:paraId="5C7C096F" w14:textId="22E70FE3" w:rsidR="004B3416" w:rsidRPr="00C6114A" w:rsidRDefault="0013061A" w:rsidP="000670B8">
      <w:pPr>
        <w:pStyle w:val="BodyText"/>
        <w:rPr>
          <w:rFonts w:asciiTheme="minorHAnsi" w:hAnsiTheme="minorHAnsi"/>
        </w:rPr>
      </w:pPr>
      <w:r w:rsidRPr="00C6114A">
        <w:rPr>
          <w:rFonts w:asciiTheme="minorHAnsi" w:hAnsiTheme="minorHAnsi"/>
        </w:rPr>
        <w:t xml:space="preserve">A further disadvantage of a regulation would be the </w:t>
      </w:r>
      <w:r w:rsidR="008D2D1A" w:rsidRPr="00C6114A">
        <w:rPr>
          <w:rFonts w:asciiTheme="minorHAnsi" w:hAnsiTheme="minorHAnsi"/>
        </w:rPr>
        <w:t xml:space="preserve">potential for the regulation to leave gaps in the system that manages the effects and risks of aerial 1080 use. The analysis of the evidence in reference to this has confirmed that the regional plans and/or resource consents are not managing any adverse effects (localised or otherwise) that are not already managed under the HSNO/ACVM framework. </w:t>
      </w:r>
      <w:r w:rsidR="00DD146B" w:rsidRPr="00C6114A">
        <w:rPr>
          <w:rFonts w:asciiTheme="minorHAnsi" w:hAnsiTheme="minorHAnsi"/>
          <w:szCs w:val="22"/>
          <w:lang w:val="en-NZ"/>
        </w:rPr>
        <w:t>L</w:t>
      </w:r>
      <w:r w:rsidR="004B3416" w:rsidRPr="00C6114A">
        <w:rPr>
          <w:rFonts w:asciiTheme="minorHAnsi" w:hAnsiTheme="minorHAnsi"/>
          <w:szCs w:val="22"/>
          <w:lang w:val="en-NZ"/>
        </w:rPr>
        <w:t>ocally specific controls</w:t>
      </w:r>
      <w:r w:rsidR="000670B8" w:rsidRPr="00C6114A">
        <w:rPr>
          <w:rFonts w:asciiTheme="minorHAnsi" w:hAnsiTheme="minorHAnsi"/>
          <w:szCs w:val="22"/>
          <w:lang w:val="en-NZ"/>
        </w:rPr>
        <w:t xml:space="preserve"> relevant to human health risks </w:t>
      </w:r>
      <w:r w:rsidRPr="00C6114A">
        <w:rPr>
          <w:rFonts w:asciiTheme="minorHAnsi" w:hAnsiTheme="minorHAnsi"/>
          <w:szCs w:val="22"/>
          <w:lang w:val="en-NZ"/>
        </w:rPr>
        <w:t xml:space="preserve">would </w:t>
      </w:r>
      <w:r w:rsidR="004B3416" w:rsidRPr="00C6114A">
        <w:rPr>
          <w:rFonts w:asciiTheme="minorHAnsi" w:hAnsiTheme="minorHAnsi"/>
          <w:szCs w:val="22"/>
          <w:lang w:val="en-NZ"/>
        </w:rPr>
        <w:t>still be</w:t>
      </w:r>
      <w:r w:rsidR="008D2D1A" w:rsidRPr="00C6114A">
        <w:rPr>
          <w:rFonts w:asciiTheme="minorHAnsi" w:hAnsiTheme="minorHAnsi"/>
          <w:szCs w:val="22"/>
          <w:lang w:val="en-NZ"/>
        </w:rPr>
        <w:t xml:space="preserve"> able to be</w:t>
      </w:r>
      <w:r w:rsidR="00BD3D0B" w:rsidRPr="00C6114A">
        <w:rPr>
          <w:rFonts w:asciiTheme="minorHAnsi" w:hAnsiTheme="minorHAnsi"/>
          <w:szCs w:val="22"/>
          <w:lang w:val="en-NZ"/>
        </w:rPr>
        <w:t xml:space="preserve"> applied through</w:t>
      </w:r>
      <w:r w:rsidR="008D2D1A" w:rsidRPr="00C6114A">
        <w:rPr>
          <w:rFonts w:asciiTheme="minorHAnsi" w:hAnsiTheme="minorHAnsi"/>
          <w:szCs w:val="22"/>
          <w:lang w:val="en-NZ"/>
        </w:rPr>
        <w:t xml:space="preserve"> permissions</w:t>
      </w:r>
      <w:r w:rsidR="004B3416" w:rsidRPr="00C6114A">
        <w:rPr>
          <w:rFonts w:asciiTheme="minorHAnsi" w:hAnsiTheme="minorHAnsi"/>
          <w:szCs w:val="22"/>
          <w:lang w:val="en-NZ"/>
        </w:rPr>
        <w:t xml:space="preserve"> from loca</w:t>
      </w:r>
      <w:r w:rsidR="00821434" w:rsidRPr="00C6114A">
        <w:rPr>
          <w:rFonts w:asciiTheme="minorHAnsi" w:hAnsiTheme="minorHAnsi"/>
          <w:szCs w:val="22"/>
          <w:lang w:val="en-NZ"/>
        </w:rPr>
        <w:t xml:space="preserve">l </w:t>
      </w:r>
      <w:r w:rsidR="00041240" w:rsidRPr="00C6114A">
        <w:rPr>
          <w:rFonts w:asciiTheme="minorHAnsi" w:hAnsiTheme="minorHAnsi"/>
          <w:szCs w:val="22"/>
          <w:lang w:val="en-NZ"/>
        </w:rPr>
        <w:t>p</w:t>
      </w:r>
      <w:r w:rsidR="00821434" w:rsidRPr="00C6114A">
        <w:rPr>
          <w:rFonts w:asciiTheme="minorHAnsi" w:hAnsiTheme="minorHAnsi"/>
          <w:szCs w:val="22"/>
          <w:lang w:val="en-NZ"/>
        </w:rPr>
        <w:t xml:space="preserve">ublic </w:t>
      </w:r>
      <w:r w:rsidR="00041240" w:rsidRPr="00C6114A">
        <w:rPr>
          <w:rFonts w:asciiTheme="minorHAnsi" w:hAnsiTheme="minorHAnsi"/>
          <w:szCs w:val="22"/>
          <w:lang w:val="en-NZ"/>
        </w:rPr>
        <w:t>h</w:t>
      </w:r>
      <w:r w:rsidR="00821434" w:rsidRPr="00C6114A">
        <w:rPr>
          <w:rFonts w:asciiTheme="minorHAnsi" w:hAnsiTheme="minorHAnsi"/>
          <w:szCs w:val="22"/>
          <w:lang w:val="en-NZ"/>
        </w:rPr>
        <w:t xml:space="preserve">ealth </w:t>
      </w:r>
      <w:r w:rsidR="00041240" w:rsidRPr="00C6114A">
        <w:rPr>
          <w:rFonts w:asciiTheme="minorHAnsi" w:hAnsiTheme="minorHAnsi"/>
          <w:szCs w:val="22"/>
          <w:lang w:val="en-NZ"/>
        </w:rPr>
        <w:t>a</w:t>
      </w:r>
      <w:r w:rsidR="00821434" w:rsidRPr="00C6114A">
        <w:rPr>
          <w:rFonts w:asciiTheme="minorHAnsi" w:hAnsiTheme="minorHAnsi"/>
          <w:szCs w:val="22"/>
          <w:lang w:val="en-NZ"/>
        </w:rPr>
        <w:t>uthorities</w:t>
      </w:r>
      <w:r w:rsidR="008D2D1A" w:rsidRPr="00C6114A">
        <w:rPr>
          <w:rFonts w:asciiTheme="minorHAnsi" w:hAnsiTheme="minorHAnsi"/>
          <w:szCs w:val="22"/>
          <w:lang w:val="en-NZ"/>
        </w:rPr>
        <w:t xml:space="preserve">, and </w:t>
      </w:r>
      <w:r w:rsidR="00041240" w:rsidRPr="00C6114A">
        <w:rPr>
          <w:rFonts w:asciiTheme="minorHAnsi" w:hAnsiTheme="minorHAnsi"/>
          <w:szCs w:val="22"/>
          <w:lang w:val="en-NZ"/>
        </w:rPr>
        <w:t xml:space="preserve">from </w:t>
      </w:r>
      <w:r w:rsidR="00445638" w:rsidRPr="00C6114A">
        <w:rPr>
          <w:rFonts w:asciiTheme="minorHAnsi" w:hAnsiTheme="minorHAnsi"/>
          <w:szCs w:val="22"/>
          <w:lang w:val="en-NZ"/>
        </w:rPr>
        <w:t>DOC</w:t>
      </w:r>
      <w:r w:rsidR="008D2D1A" w:rsidRPr="00C6114A">
        <w:rPr>
          <w:rFonts w:asciiTheme="minorHAnsi" w:hAnsiTheme="minorHAnsi"/>
          <w:szCs w:val="22"/>
          <w:lang w:val="en-NZ"/>
        </w:rPr>
        <w:t xml:space="preserve"> where operations involve </w:t>
      </w:r>
      <w:r w:rsidRPr="00C6114A">
        <w:rPr>
          <w:rFonts w:asciiTheme="minorHAnsi" w:hAnsiTheme="minorHAnsi"/>
          <w:szCs w:val="22"/>
          <w:lang w:val="en-NZ"/>
        </w:rPr>
        <w:t>p</w:t>
      </w:r>
      <w:r w:rsidR="00041240" w:rsidRPr="00C6114A">
        <w:rPr>
          <w:rFonts w:asciiTheme="minorHAnsi" w:hAnsiTheme="minorHAnsi"/>
          <w:szCs w:val="22"/>
          <w:lang w:val="en-NZ"/>
        </w:rPr>
        <w:t>ublic</w:t>
      </w:r>
      <w:r w:rsidR="00BD3D0B" w:rsidRPr="00C6114A">
        <w:rPr>
          <w:rFonts w:asciiTheme="minorHAnsi" w:hAnsiTheme="minorHAnsi"/>
          <w:szCs w:val="22"/>
          <w:lang w:val="en-NZ"/>
        </w:rPr>
        <w:t xml:space="preserve"> c</w:t>
      </w:r>
      <w:r w:rsidR="008D2D1A" w:rsidRPr="00C6114A">
        <w:rPr>
          <w:rFonts w:asciiTheme="minorHAnsi" w:hAnsiTheme="minorHAnsi"/>
          <w:szCs w:val="22"/>
          <w:lang w:val="en-NZ"/>
        </w:rPr>
        <w:t xml:space="preserve">onservation </w:t>
      </w:r>
      <w:r w:rsidR="00BD3D0B" w:rsidRPr="00C6114A">
        <w:rPr>
          <w:rFonts w:asciiTheme="minorHAnsi" w:hAnsiTheme="minorHAnsi"/>
          <w:szCs w:val="22"/>
          <w:lang w:val="en-NZ"/>
        </w:rPr>
        <w:t>l</w:t>
      </w:r>
      <w:r w:rsidR="008D2D1A" w:rsidRPr="00C6114A">
        <w:rPr>
          <w:rFonts w:asciiTheme="minorHAnsi" w:hAnsiTheme="minorHAnsi"/>
          <w:szCs w:val="22"/>
          <w:lang w:val="en-NZ"/>
        </w:rPr>
        <w:t>and</w:t>
      </w:r>
      <w:r w:rsidR="00821434" w:rsidRPr="00C6114A">
        <w:rPr>
          <w:rFonts w:asciiTheme="minorHAnsi" w:hAnsiTheme="minorHAnsi"/>
          <w:szCs w:val="22"/>
          <w:lang w:val="en-NZ"/>
        </w:rPr>
        <w:t xml:space="preserve">. </w:t>
      </w:r>
    </w:p>
    <w:p w14:paraId="3BDDAF64" w14:textId="7E52B339" w:rsidR="00F43189" w:rsidRPr="00C6114A" w:rsidRDefault="0013061A" w:rsidP="00821434">
      <w:pPr>
        <w:pStyle w:val="BodyText"/>
        <w:rPr>
          <w:rFonts w:asciiTheme="minorHAnsi" w:hAnsiTheme="minorHAnsi"/>
        </w:rPr>
      </w:pPr>
      <w:r w:rsidRPr="00C6114A">
        <w:rPr>
          <w:rFonts w:asciiTheme="minorHAnsi" w:hAnsiTheme="minorHAnsi"/>
        </w:rPr>
        <w:t>Further a</w:t>
      </w:r>
      <w:r w:rsidR="00F43189" w:rsidRPr="00C6114A">
        <w:rPr>
          <w:rFonts w:asciiTheme="minorHAnsi" w:hAnsiTheme="minorHAnsi"/>
        </w:rPr>
        <w:t xml:space="preserve">nalysis of this issue has confirmed that all 1080 operations within the last 3 years were subject to either a </w:t>
      </w:r>
      <w:r w:rsidR="00445638" w:rsidRPr="00C6114A">
        <w:rPr>
          <w:rFonts w:asciiTheme="minorHAnsi" w:hAnsiTheme="minorHAnsi"/>
        </w:rPr>
        <w:t>DOC</w:t>
      </w:r>
      <w:r w:rsidR="00F43189" w:rsidRPr="00C6114A">
        <w:rPr>
          <w:rFonts w:asciiTheme="minorHAnsi" w:hAnsiTheme="minorHAnsi"/>
        </w:rPr>
        <w:t xml:space="preserve"> or MOH permission. In addition, </w:t>
      </w:r>
      <w:r w:rsidR="00812187" w:rsidRPr="00C6114A">
        <w:rPr>
          <w:rFonts w:asciiTheme="minorHAnsi" w:hAnsiTheme="minorHAnsi"/>
        </w:rPr>
        <w:t xml:space="preserve">most </w:t>
      </w:r>
      <w:r w:rsidR="00F43189" w:rsidRPr="00C6114A">
        <w:rPr>
          <w:rFonts w:asciiTheme="minorHAnsi" w:hAnsiTheme="minorHAnsi"/>
        </w:rPr>
        <w:t xml:space="preserve">private operations are undertaken </w:t>
      </w:r>
      <w:r w:rsidR="00812187" w:rsidRPr="00C6114A">
        <w:rPr>
          <w:rFonts w:asciiTheme="minorHAnsi" w:hAnsiTheme="minorHAnsi"/>
        </w:rPr>
        <w:t xml:space="preserve">for rabbit control, </w:t>
      </w:r>
      <w:r w:rsidR="00F43189" w:rsidRPr="00C6114A">
        <w:rPr>
          <w:rFonts w:asciiTheme="minorHAnsi" w:hAnsiTheme="minorHAnsi"/>
        </w:rPr>
        <w:t xml:space="preserve">predominantly </w:t>
      </w:r>
      <w:r w:rsidR="00101002" w:rsidRPr="00C6114A">
        <w:rPr>
          <w:rFonts w:asciiTheme="minorHAnsi" w:hAnsiTheme="minorHAnsi"/>
        </w:rPr>
        <w:t>in Canterbury and</w:t>
      </w:r>
      <w:r w:rsidR="00F43189" w:rsidRPr="00C6114A">
        <w:rPr>
          <w:rFonts w:asciiTheme="minorHAnsi" w:hAnsiTheme="minorHAnsi"/>
        </w:rPr>
        <w:t xml:space="preserve"> Otago </w:t>
      </w:r>
      <w:r w:rsidR="00101002" w:rsidRPr="00C6114A">
        <w:rPr>
          <w:rFonts w:asciiTheme="minorHAnsi" w:hAnsiTheme="minorHAnsi"/>
        </w:rPr>
        <w:t>regions</w:t>
      </w:r>
      <w:r w:rsidR="00812187" w:rsidRPr="00C6114A">
        <w:rPr>
          <w:rFonts w:asciiTheme="minorHAnsi" w:hAnsiTheme="minorHAnsi"/>
        </w:rPr>
        <w:t>,</w:t>
      </w:r>
      <w:r w:rsidR="00101002" w:rsidRPr="00C6114A">
        <w:rPr>
          <w:rFonts w:asciiTheme="minorHAnsi" w:hAnsiTheme="minorHAnsi"/>
        </w:rPr>
        <w:t xml:space="preserve"> </w:t>
      </w:r>
      <w:r w:rsidR="00F43189" w:rsidRPr="00C6114A">
        <w:rPr>
          <w:rFonts w:asciiTheme="minorHAnsi" w:hAnsiTheme="minorHAnsi"/>
        </w:rPr>
        <w:t xml:space="preserve">where resource consent is </w:t>
      </w:r>
      <w:r w:rsidR="00812187" w:rsidRPr="00C6114A">
        <w:rPr>
          <w:rFonts w:asciiTheme="minorHAnsi" w:hAnsiTheme="minorHAnsi"/>
        </w:rPr>
        <w:t xml:space="preserve">in any case </w:t>
      </w:r>
      <w:r w:rsidR="00F43189" w:rsidRPr="00C6114A">
        <w:rPr>
          <w:rFonts w:asciiTheme="minorHAnsi" w:hAnsiTheme="minorHAnsi"/>
        </w:rPr>
        <w:t>not required</w:t>
      </w:r>
      <w:r w:rsidR="00812187" w:rsidRPr="00C6114A">
        <w:rPr>
          <w:rFonts w:asciiTheme="minorHAnsi" w:hAnsiTheme="minorHAnsi"/>
        </w:rPr>
        <w:t>.</w:t>
      </w:r>
      <w:r w:rsidR="00F43189" w:rsidRPr="00C6114A">
        <w:rPr>
          <w:rFonts w:asciiTheme="minorHAnsi" w:hAnsiTheme="minorHAnsi"/>
        </w:rPr>
        <w:t xml:space="preserve"> </w:t>
      </w:r>
      <w:r w:rsidR="00101002" w:rsidRPr="00C6114A">
        <w:rPr>
          <w:rFonts w:asciiTheme="minorHAnsi" w:hAnsiTheme="minorHAnsi"/>
        </w:rPr>
        <w:t>These operations have not been subject to any significant incident reports and have been undertaken in accordance with the overall HSNO framework. A regulation would not affect t</w:t>
      </w:r>
      <w:r w:rsidR="00DD146B" w:rsidRPr="00C6114A">
        <w:rPr>
          <w:rFonts w:asciiTheme="minorHAnsi" w:hAnsiTheme="minorHAnsi"/>
        </w:rPr>
        <w:t>he status quo in this context.</w:t>
      </w:r>
    </w:p>
    <w:p w14:paraId="58E5716A" w14:textId="77777777" w:rsidR="00BD3D0B" w:rsidRPr="00C6114A" w:rsidRDefault="0013061A" w:rsidP="00BD3D0B">
      <w:pPr>
        <w:pStyle w:val="BodyText"/>
        <w:rPr>
          <w:rFonts w:asciiTheme="minorHAnsi" w:hAnsiTheme="minorHAnsi"/>
          <w:szCs w:val="22"/>
          <w:lang w:val="en-NZ"/>
        </w:rPr>
      </w:pPr>
      <w:r w:rsidRPr="00C6114A">
        <w:rPr>
          <w:rFonts w:asciiTheme="minorHAnsi" w:hAnsiTheme="minorHAnsi"/>
          <w:szCs w:val="22"/>
          <w:lang w:val="en-NZ"/>
        </w:rPr>
        <w:t>Overall of the potential benefits of the preferred option are considered to significantly outwei</w:t>
      </w:r>
      <w:r w:rsidR="00BD3D0B" w:rsidRPr="00C6114A">
        <w:rPr>
          <w:rFonts w:asciiTheme="minorHAnsi" w:hAnsiTheme="minorHAnsi"/>
          <w:szCs w:val="22"/>
          <w:lang w:val="en-NZ"/>
        </w:rPr>
        <w:t>gh the potential disadvantages and resource consents are considered to be an unnecessary further process.</w:t>
      </w:r>
    </w:p>
    <w:p w14:paraId="15594E62" w14:textId="77777777" w:rsidR="000670B8" w:rsidRPr="00C6114A" w:rsidRDefault="000670B8" w:rsidP="00BD3D0B">
      <w:pPr>
        <w:pStyle w:val="BodyText"/>
        <w:rPr>
          <w:rFonts w:asciiTheme="minorHAnsi" w:hAnsiTheme="minorHAnsi"/>
          <w:szCs w:val="22"/>
          <w:lang w:val="en-NZ"/>
        </w:rPr>
      </w:pPr>
    </w:p>
    <w:p w14:paraId="1E20D40E" w14:textId="77777777" w:rsidR="000670B8" w:rsidRPr="00C6114A" w:rsidRDefault="000670B8" w:rsidP="00BD3D0B">
      <w:pPr>
        <w:pStyle w:val="BodyText"/>
        <w:rPr>
          <w:rFonts w:asciiTheme="minorHAnsi" w:hAnsiTheme="minorHAnsi"/>
          <w:szCs w:val="22"/>
          <w:lang w:val="en-NZ"/>
        </w:rPr>
      </w:pPr>
    </w:p>
    <w:p w14:paraId="177ED21F" w14:textId="77777777" w:rsidR="002473B2" w:rsidRPr="00C6114A" w:rsidRDefault="002473B2" w:rsidP="0024338E">
      <w:pPr>
        <w:pStyle w:val="Heading1"/>
        <w:tabs>
          <w:tab w:val="clear" w:pos="851"/>
          <w:tab w:val="left" w:pos="709"/>
        </w:tabs>
        <w:ind w:left="993" w:hanging="993"/>
        <w:rPr>
          <w:rFonts w:asciiTheme="minorHAnsi" w:hAnsiTheme="minorHAnsi"/>
        </w:rPr>
      </w:pPr>
      <w:bookmarkStart w:id="181" w:name="_Toc406595513"/>
      <w:r w:rsidRPr="00C6114A">
        <w:rPr>
          <w:rFonts w:asciiTheme="minorHAnsi" w:hAnsiTheme="minorHAnsi"/>
        </w:rPr>
        <w:lastRenderedPageBreak/>
        <w:t>Preferred option</w:t>
      </w:r>
      <w:bookmarkEnd w:id="181"/>
    </w:p>
    <w:p w14:paraId="774FA4C2" w14:textId="0945E656" w:rsidR="002473B2" w:rsidRPr="00C6114A" w:rsidRDefault="002473B2" w:rsidP="002473B2">
      <w:pPr>
        <w:pStyle w:val="BodyText"/>
        <w:rPr>
          <w:rFonts w:asciiTheme="minorHAnsi" w:hAnsiTheme="minorHAnsi"/>
        </w:rPr>
      </w:pPr>
      <w:r w:rsidRPr="00C6114A">
        <w:rPr>
          <w:rFonts w:asciiTheme="minorHAnsi" w:hAnsiTheme="minorHAnsi"/>
        </w:rPr>
        <w:t>Based on the qualitative analysis of all options, the findings of the cost-benefit analysis and the as</w:t>
      </w:r>
      <w:r w:rsidR="00821434" w:rsidRPr="00C6114A">
        <w:rPr>
          <w:rFonts w:asciiTheme="minorHAnsi" w:hAnsiTheme="minorHAnsi"/>
        </w:rPr>
        <w:t>s</w:t>
      </w:r>
      <w:r w:rsidR="0013061A" w:rsidRPr="00C6114A">
        <w:rPr>
          <w:rFonts w:asciiTheme="minorHAnsi" w:hAnsiTheme="minorHAnsi"/>
        </w:rPr>
        <w:t>essment of overall benefits, di</w:t>
      </w:r>
      <w:r w:rsidR="00821434" w:rsidRPr="00C6114A">
        <w:rPr>
          <w:rFonts w:asciiTheme="minorHAnsi" w:hAnsiTheme="minorHAnsi"/>
        </w:rPr>
        <w:t>s</w:t>
      </w:r>
      <w:r w:rsidR="0013061A" w:rsidRPr="00C6114A">
        <w:rPr>
          <w:rFonts w:asciiTheme="minorHAnsi" w:hAnsiTheme="minorHAnsi"/>
        </w:rPr>
        <w:t>advantages</w:t>
      </w:r>
      <w:r w:rsidR="00821434" w:rsidRPr="00C6114A">
        <w:rPr>
          <w:rFonts w:asciiTheme="minorHAnsi" w:hAnsiTheme="minorHAnsi"/>
        </w:rPr>
        <w:t xml:space="preserve"> and</w:t>
      </w:r>
      <w:r w:rsidRPr="00C6114A">
        <w:rPr>
          <w:rFonts w:asciiTheme="minorHAnsi" w:hAnsiTheme="minorHAnsi"/>
        </w:rPr>
        <w:t xml:space="preserve"> risks of each of the shortlisted options, the Project Steering Group </w:t>
      </w:r>
      <w:r w:rsidR="00812187" w:rsidRPr="00C6114A">
        <w:rPr>
          <w:rFonts w:asciiTheme="minorHAnsi" w:hAnsiTheme="minorHAnsi"/>
        </w:rPr>
        <w:t>proposes</w:t>
      </w:r>
      <w:r w:rsidRPr="00C6114A">
        <w:rPr>
          <w:rFonts w:asciiTheme="minorHAnsi" w:hAnsiTheme="minorHAnsi"/>
        </w:rPr>
        <w:t xml:space="preserve"> a </w:t>
      </w:r>
      <w:r w:rsidRPr="00C6114A">
        <w:rPr>
          <w:rFonts w:asciiTheme="minorHAnsi" w:hAnsiTheme="minorHAnsi"/>
          <w:b/>
        </w:rPr>
        <w:t>regulation under s</w:t>
      </w:r>
      <w:r w:rsidR="0067138F" w:rsidRPr="00C6114A">
        <w:rPr>
          <w:rFonts w:asciiTheme="minorHAnsi" w:hAnsiTheme="minorHAnsi"/>
          <w:b/>
        </w:rPr>
        <w:t>360(1)(h)</w:t>
      </w:r>
      <w:r w:rsidRPr="00C6114A">
        <w:rPr>
          <w:rFonts w:asciiTheme="minorHAnsi" w:hAnsiTheme="minorHAnsi"/>
          <w:b/>
        </w:rPr>
        <w:t xml:space="preserve"> </w:t>
      </w:r>
      <w:r w:rsidR="00812187" w:rsidRPr="00C6114A">
        <w:rPr>
          <w:rFonts w:asciiTheme="minorHAnsi" w:hAnsiTheme="minorHAnsi"/>
          <w:b/>
        </w:rPr>
        <w:t>a</w:t>
      </w:r>
      <w:r w:rsidRPr="00C6114A">
        <w:rPr>
          <w:rFonts w:asciiTheme="minorHAnsi" w:hAnsiTheme="minorHAnsi"/>
          <w:b/>
        </w:rPr>
        <w:t>s the preferred option</w:t>
      </w:r>
      <w:r w:rsidRPr="00C6114A">
        <w:rPr>
          <w:rFonts w:asciiTheme="minorHAnsi" w:hAnsiTheme="minorHAnsi"/>
        </w:rPr>
        <w:t>.</w:t>
      </w:r>
      <w:r w:rsidR="00910846" w:rsidRPr="00C6114A">
        <w:rPr>
          <w:rFonts w:asciiTheme="minorHAnsi" w:hAnsiTheme="minorHAnsi"/>
        </w:rPr>
        <w:t xml:space="preserve"> A full summary of the options analysis is provided in Appendix</w:t>
      </w:r>
      <w:r w:rsidR="00FB6811" w:rsidRPr="00C6114A">
        <w:rPr>
          <w:rFonts w:asciiTheme="minorHAnsi" w:hAnsiTheme="minorHAnsi"/>
        </w:rPr>
        <w:t xml:space="preserve"> </w:t>
      </w:r>
      <w:r w:rsidR="00C71F3D" w:rsidRPr="00C6114A">
        <w:rPr>
          <w:rFonts w:asciiTheme="minorHAnsi" w:hAnsiTheme="minorHAnsi"/>
        </w:rPr>
        <w:t>M</w:t>
      </w:r>
      <w:r w:rsidR="00FB6811" w:rsidRPr="00C6114A">
        <w:rPr>
          <w:rFonts w:asciiTheme="minorHAnsi" w:hAnsiTheme="minorHAnsi"/>
        </w:rPr>
        <w:t xml:space="preserve">. </w:t>
      </w:r>
      <w:r w:rsidR="00910846" w:rsidRPr="00C6114A">
        <w:rPr>
          <w:rFonts w:asciiTheme="minorHAnsi" w:hAnsiTheme="minorHAnsi"/>
        </w:rPr>
        <w:t xml:space="preserve"> </w:t>
      </w:r>
    </w:p>
    <w:p w14:paraId="76F51AF4" w14:textId="4B91B849" w:rsidR="00910846" w:rsidRPr="00C6114A" w:rsidRDefault="00910846" w:rsidP="00910846">
      <w:pPr>
        <w:pStyle w:val="BodyText"/>
        <w:rPr>
          <w:rFonts w:asciiTheme="minorHAnsi" w:hAnsiTheme="minorHAnsi"/>
        </w:rPr>
      </w:pPr>
      <w:r w:rsidRPr="00C6114A">
        <w:rPr>
          <w:rFonts w:asciiTheme="minorHAnsi" w:hAnsiTheme="minorHAnsi"/>
        </w:rPr>
        <w:t>The key reasons for choosing the regulation option are;</w:t>
      </w:r>
    </w:p>
    <w:p w14:paraId="7D6D6B79" w14:textId="7CFB3384" w:rsidR="000670B8" w:rsidRPr="00C6114A" w:rsidRDefault="000670B8" w:rsidP="000670B8">
      <w:pPr>
        <w:pStyle w:val="BodyText"/>
        <w:numPr>
          <w:ilvl w:val="0"/>
          <w:numId w:val="19"/>
        </w:numPr>
        <w:rPr>
          <w:rFonts w:asciiTheme="minorHAnsi" w:hAnsiTheme="minorHAnsi"/>
        </w:rPr>
      </w:pPr>
      <w:r w:rsidRPr="00C6114A">
        <w:rPr>
          <w:rFonts w:asciiTheme="minorHAnsi" w:hAnsiTheme="minorHAnsi"/>
        </w:rPr>
        <w:t>The cost-benefit analysis confirms that a national policy option is likely to generate four times the</w:t>
      </w:r>
      <w:r w:rsidR="00320D1E">
        <w:rPr>
          <w:rFonts w:asciiTheme="minorHAnsi" w:hAnsiTheme="minorHAnsi"/>
        </w:rPr>
        <w:t xml:space="preserve"> benefit of a regional option</w:t>
      </w:r>
      <w:r w:rsidRPr="00C6114A">
        <w:rPr>
          <w:rFonts w:asciiTheme="minorHAnsi" w:hAnsiTheme="minorHAnsi"/>
        </w:rPr>
        <w:t>.</w:t>
      </w:r>
    </w:p>
    <w:p w14:paraId="291D1471" w14:textId="7750FA7B" w:rsidR="000670B8" w:rsidRPr="00C6114A" w:rsidRDefault="000670B8" w:rsidP="000670B8">
      <w:pPr>
        <w:pStyle w:val="BodyText"/>
        <w:numPr>
          <w:ilvl w:val="0"/>
          <w:numId w:val="19"/>
        </w:numPr>
        <w:rPr>
          <w:rFonts w:asciiTheme="minorHAnsi" w:hAnsiTheme="minorHAnsi"/>
        </w:rPr>
      </w:pPr>
      <w:r w:rsidRPr="00C6114A">
        <w:rPr>
          <w:rFonts w:asciiTheme="minorHAnsi" w:hAnsiTheme="minorHAnsi"/>
        </w:rPr>
        <w:t>A national environment standard may result in the further duplication of requirements and there is a risk it could increase</w:t>
      </w:r>
      <w:r w:rsidR="00320D1E">
        <w:rPr>
          <w:rFonts w:asciiTheme="minorHAnsi" w:hAnsiTheme="minorHAnsi"/>
        </w:rPr>
        <w:t xml:space="preserve"> the</w:t>
      </w:r>
      <w:r w:rsidRPr="00C6114A">
        <w:rPr>
          <w:rFonts w:asciiTheme="minorHAnsi" w:hAnsiTheme="minorHAnsi"/>
        </w:rPr>
        <w:t xml:space="preserve"> complexity</w:t>
      </w:r>
      <w:r w:rsidR="00320D1E">
        <w:rPr>
          <w:rFonts w:asciiTheme="minorHAnsi" w:hAnsiTheme="minorHAnsi"/>
        </w:rPr>
        <w:t xml:space="preserve"> of the current system</w:t>
      </w:r>
      <w:r w:rsidRPr="00C6114A">
        <w:rPr>
          <w:rFonts w:asciiTheme="minorHAnsi" w:hAnsiTheme="minorHAnsi"/>
        </w:rPr>
        <w:t xml:space="preserve">. This is contrary to findings of the case for change and contrary to the investment objectives of this business case. </w:t>
      </w:r>
    </w:p>
    <w:p w14:paraId="3E3A538B" w14:textId="6EB46405" w:rsidR="0013061A" w:rsidRPr="00C6114A" w:rsidRDefault="0013061A" w:rsidP="0013061A">
      <w:pPr>
        <w:pStyle w:val="BodyText"/>
        <w:numPr>
          <w:ilvl w:val="0"/>
          <w:numId w:val="19"/>
        </w:numPr>
        <w:rPr>
          <w:rFonts w:asciiTheme="minorHAnsi" w:hAnsiTheme="minorHAnsi"/>
        </w:rPr>
      </w:pPr>
      <w:r w:rsidRPr="00C6114A">
        <w:rPr>
          <w:rFonts w:asciiTheme="minorHAnsi" w:hAnsiTheme="minorHAnsi"/>
        </w:rPr>
        <w:t>The option will address the current issues of duplication and inconsis</w:t>
      </w:r>
      <w:r w:rsidR="000670B8" w:rsidRPr="00C6114A">
        <w:rPr>
          <w:rFonts w:asciiTheme="minorHAnsi" w:hAnsiTheme="minorHAnsi"/>
        </w:rPr>
        <w:t>tency with the current system</w:t>
      </w:r>
      <w:r w:rsidRPr="00C6114A">
        <w:rPr>
          <w:rFonts w:asciiTheme="minorHAnsi" w:hAnsiTheme="minorHAnsi"/>
        </w:rPr>
        <w:t>.</w:t>
      </w:r>
    </w:p>
    <w:p w14:paraId="0BF10765" w14:textId="5EA3C932" w:rsidR="002473B2" w:rsidRPr="00C6114A" w:rsidRDefault="002473B2" w:rsidP="0013061A">
      <w:pPr>
        <w:pStyle w:val="BodyText"/>
        <w:numPr>
          <w:ilvl w:val="0"/>
          <w:numId w:val="19"/>
        </w:numPr>
        <w:rPr>
          <w:rFonts w:asciiTheme="minorHAnsi" w:hAnsiTheme="minorHAnsi"/>
        </w:rPr>
      </w:pPr>
      <w:r w:rsidRPr="00C6114A">
        <w:rPr>
          <w:rFonts w:asciiTheme="minorHAnsi" w:hAnsiTheme="minorHAnsi"/>
        </w:rPr>
        <w:t xml:space="preserve">The option is most likely to achieve the investment objectives and responds best to the critical success factors. </w:t>
      </w:r>
    </w:p>
    <w:p w14:paraId="4844A78E" w14:textId="78A63BB6" w:rsidR="0013061A" w:rsidRPr="00C6114A" w:rsidRDefault="0013061A" w:rsidP="001C7135">
      <w:pPr>
        <w:pStyle w:val="BodyText"/>
        <w:numPr>
          <w:ilvl w:val="0"/>
          <w:numId w:val="19"/>
        </w:numPr>
        <w:rPr>
          <w:rFonts w:asciiTheme="minorHAnsi" w:hAnsiTheme="minorHAnsi"/>
        </w:rPr>
      </w:pPr>
      <w:r w:rsidRPr="00C6114A">
        <w:rPr>
          <w:rFonts w:asciiTheme="minorHAnsi" w:hAnsiTheme="minorHAnsi"/>
        </w:rPr>
        <w:t xml:space="preserve">The </w:t>
      </w:r>
      <w:r w:rsidR="00BD3D0B" w:rsidRPr="00C6114A">
        <w:rPr>
          <w:rFonts w:asciiTheme="minorHAnsi" w:hAnsiTheme="minorHAnsi"/>
        </w:rPr>
        <w:t xml:space="preserve">potential </w:t>
      </w:r>
      <w:r w:rsidRPr="00C6114A">
        <w:rPr>
          <w:rFonts w:asciiTheme="minorHAnsi" w:hAnsiTheme="minorHAnsi"/>
        </w:rPr>
        <w:t xml:space="preserve">disadvantages </w:t>
      </w:r>
      <w:r w:rsidR="00BD3D0B" w:rsidRPr="00C6114A">
        <w:rPr>
          <w:rFonts w:asciiTheme="minorHAnsi" w:hAnsiTheme="minorHAnsi"/>
        </w:rPr>
        <w:t xml:space="preserve">of the </w:t>
      </w:r>
      <w:r w:rsidR="00320D1E">
        <w:rPr>
          <w:rFonts w:asciiTheme="minorHAnsi" w:hAnsiTheme="minorHAnsi"/>
        </w:rPr>
        <w:t xml:space="preserve">preferred </w:t>
      </w:r>
      <w:r w:rsidR="00BD3D0B" w:rsidRPr="00C6114A">
        <w:rPr>
          <w:rFonts w:asciiTheme="minorHAnsi" w:hAnsiTheme="minorHAnsi"/>
        </w:rPr>
        <w:t>option are considered to be significantly outweighed by the benefits.</w:t>
      </w:r>
    </w:p>
    <w:p w14:paraId="0D23C8A8" w14:textId="77777777" w:rsidR="002473B2" w:rsidRPr="00C6114A" w:rsidRDefault="002473B2" w:rsidP="002473B2">
      <w:pPr>
        <w:pStyle w:val="BodyText"/>
        <w:rPr>
          <w:rFonts w:asciiTheme="minorHAnsi" w:hAnsiTheme="minorHAnsi"/>
        </w:rPr>
      </w:pPr>
      <w:r w:rsidRPr="00C6114A">
        <w:rPr>
          <w:rFonts w:asciiTheme="minorHAnsi" w:hAnsiTheme="minorHAnsi"/>
        </w:rPr>
        <w:t xml:space="preserve">The following sections of this business case set out the delivery arrangements for the preferred option. </w:t>
      </w:r>
    </w:p>
    <w:p w14:paraId="4C86B2BD" w14:textId="573BB6B0" w:rsidR="007F776A" w:rsidRPr="00C6114A" w:rsidRDefault="007F776A" w:rsidP="00C83073">
      <w:pPr>
        <w:pStyle w:val="BodyText"/>
        <w:rPr>
          <w:rFonts w:asciiTheme="minorHAnsi" w:hAnsiTheme="minorHAnsi"/>
        </w:rPr>
      </w:pPr>
    </w:p>
    <w:p w14:paraId="79B867F5" w14:textId="77777777" w:rsidR="00101002" w:rsidRPr="00C6114A" w:rsidRDefault="00101002" w:rsidP="008876AE">
      <w:pPr>
        <w:pStyle w:val="BodyText"/>
        <w:ind w:left="0"/>
        <w:rPr>
          <w:rFonts w:asciiTheme="minorHAnsi" w:hAnsiTheme="minorHAnsi"/>
        </w:rPr>
      </w:pPr>
    </w:p>
    <w:p w14:paraId="7888C592" w14:textId="4DD16931" w:rsidR="0046727C" w:rsidRPr="00C6114A" w:rsidRDefault="0046727C">
      <w:pPr>
        <w:suppressAutoHyphens w:val="0"/>
        <w:jc w:val="left"/>
        <w:rPr>
          <w:rFonts w:asciiTheme="minorHAnsi" w:hAnsiTheme="minorHAnsi" w:cs="Arial"/>
          <w:lang w:val="en-GB"/>
        </w:rPr>
      </w:pPr>
      <w:r w:rsidRPr="00C6114A">
        <w:rPr>
          <w:rFonts w:asciiTheme="minorHAnsi" w:hAnsiTheme="minorHAnsi"/>
        </w:rPr>
        <w:br w:type="page"/>
      </w:r>
    </w:p>
    <w:p w14:paraId="75BD4C99" w14:textId="77777777" w:rsidR="00101002" w:rsidRPr="00C6114A" w:rsidRDefault="00101002" w:rsidP="003E57F9">
      <w:pPr>
        <w:pStyle w:val="BodyText"/>
        <w:ind w:left="0"/>
        <w:rPr>
          <w:rFonts w:asciiTheme="minorHAnsi" w:hAnsiTheme="minorHAnsi"/>
        </w:rPr>
      </w:pPr>
    </w:p>
    <w:p w14:paraId="321064E8" w14:textId="77777777" w:rsidR="00101002" w:rsidRPr="00C6114A" w:rsidRDefault="00101002" w:rsidP="00C83073">
      <w:pPr>
        <w:pStyle w:val="BodyText"/>
        <w:rPr>
          <w:rFonts w:asciiTheme="minorHAnsi" w:hAnsiTheme="minorHAnsi"/>
        </w:rPr>
      </w:pPr>
    </w:p>
    <w:p w14:paraId="784131DC" w14:textId="59A232F4" w:rsidR="007F776A" w:rsidRPr="00C6114A" w:rsidRDefault="007F776A" w:rsidP="007F776A">
      <w:pPr>
        <w:pStyle w:val="BodyText"/>
        <w:ind w:left="0"/>
        <w:rPr>
          <w:rFonts w:asciiTheme="minorHAnsi" w:hAnsiTheme="minorHAnsi"/>
          <w:sz w:val="56"/>
          <w:szCs w:val="56"/>
        </w:rPr>
      </w:pPr>
      <w:r w:rsidRPr="00C6114A">
        <w:rPr>
          <w:rFonts w:asciiTheme="minorHAnsi" w:hAnsiTheme="minorHAnsi"/>
          <w:sz w:val="56"/>
          <w:szCs w:val="56"/>
        </w:rPr>
        <w:t xml:space="preserve">PART </w:t>
      </w:r>
      <w:r w:rsidR="009B5B61">
        <w:rPr>
          <w:rFonts w:asciiTheme="minorHAnsi" w:hAnsiTheme="minorHAnsi"/>
          <w:sz w:val="56"/>
          <w:szCs w:val="56"/>
        </w:rPr>
        <w:t>4</w:t>
      </w:r>
      <w:r w:rsidRPr="00C6114A">
        <w:rPr>
          <w:rFonts w:asciiTheme="minorHAnsi" w:hAnsiTheme="minorHAnsi"/>
          <w:sz w:val="56"/>
          <w:szCs w:val="56"/>
        </w:rPr>
        <w:t xml:space="preserve"> – COMMERCIAL, FINANCIAL AND </w:t>
      </w:r>
      <w:r w:rsidR="00E112D2" w:rsidRPr="00C6114A">
        <w:rPr>
          <w:rFonts w:asciiTheme="minorHAnsi" w:hAnsiTheme="minorHAnsi"/>
          <w:sz w:val="56"/>
          <w:szCs w:val="56"/>
        </w:rPr>
        <w:t>MANAGEMENT</w:t>
      </w:r>
      <w:r w:rsidRPr="00C6114A">
        <w:rPr>
          <w:rFonts w:asciiTheme="minorHAnsi" w:hAnsiTheme="minorHAnsi"/>
          <w:sz w:val="56"/>
          <w:szCs w:val="56"/>
        </w:rPr>
        <w:t xml:space="preserve"> CASE</w:t>
      </w:r>
      <w:r w:rsidR="004745A7" w:rsidRPr="00C6114A">
        <w:rPr>
          <w:rFonts w:asciiTheme="minorHAnsi" w:hAnsiTheme="minorHAnsi"/>
          <w:sz w:val="56"/>
          <w:szCs w:val="56"/>
        </w:rPr>
        <w:t>S</w:t>
      </w:r>
    </w:p>
    <w:p w14:paraId="7822B4C9" w14:textId="77777777" w:rsidR="007F776A" w:rsidRPr="00C6114A" w:rsidRDefault="007F776A" w:rsidP="00C83073">
      <w:pPr>
        <w:pStyle w:val="BodyText"/>
        <w:rPr>
          <w:rFonts w:asciiTheme="minorHAnsi" w:hAnsiTheme="minorHAnsi"/>
        </w:rPr>
      </w:pPr>
    </w:p>
    <w:p w14:paraId="667E8A90" w14:textId="77777777" w:rsidR="007F776A" w:rsidRPr="00C6114A" w:rsidRDefault="007F776A" w:rsidP="00C83073">
      <w:pPr>
        <w:pStyle w:val="BodyText"/>
        <w:rPr>
          <w:rFonts w:asciiTheme="minorHAnsi" w:hAnsiTheme="minorHAnsi"/>
        </w:rPr>
      </w:pPr>
    </w:p>
    <w:p w14:paraId="6F632A62" w14:textId="77777777" w:rsidR="001F14FB" w:rsidRPr="00C6114A" w:rsidRDefault="001F14FB" w:rsidP="00C83073">
      <w:pPr>
        <w:pStyle w:val="BodyText"/>
        <w:rPr>
          <w:rFonts w:asciiTheme="minorHAnsi" w:hAnsiTheme="minorHAnsi"/>
        </w:rPr>
        <w:sectPr w:rsidR="001F14FB" w:rsidRPr="00C6114A" w:rsidSect="00D10E24">
          <w:footnotePr>
            <w:pos w:val="beneathText"/>
          </w:footnotePr>
          <w:pgSz w:w="11905" w:h="16837"/>
          <w:pgMar w:top="1440" w:right="1440" w:bottom="1440" w:left="1701" w:header="720" w:footer="720" w:gutter="0"/>
          <w:cols w:space="720"/>
          <w:docGrid w:linePitch="360"/>
        </w:sectPr>
      </w:pPr>
    </w:p>
    <w:p w14:paraId="384B366A" w14:textId="2653257B" w:rsidR="001F14FB" w:rsidRPr="00C6114A" w:rsidRDefault="009453FD" w:rsidP="00C84039">
      <w:pPr>
        <w:pStyle w:val="Heading1"/>
        <w:tabs>
          <w:tab w:val="left" w:pos="1701"/>
        </w:tabs>
        <w:ind w:left="851" w:hanging="851"/>
        <w:rPr>
          <w:rFonts w:asciiTheme="minorHAnsi" w:hAnsiTheme="minorHAnsi"/>
        </w:rPr>
      </w:pPr>
      <w:bookmarkStart w:id="182" w:name="_Toc406595514"/>
      <w:r w:rsidRPr="00C6114A">
        <w:rPr>
          <w:rFonts w:asciiTheme="minorHAnsi" w:hAnsiTheme="minorHAnsi"/>
        </w:rPr>
        <w:lastRenderedPageBreak/>
        <w:t>De</w:t>
      </w:r>
      <w:r w:rsidR="001F14FB" w:rsidRPr="00C6114A">
        <w:rPr>
          <w:rFonts w:asciiTheme="minorHAnsi" w:hAnsiTheme="minorHAnsi"/>
        </w:rPr>
        <w:t>livery arrangements</w:t>
      </w:r>
      <w:bookmarkEnd w:id="182"/>
    </w:p>
    <w:p w14:paraId="0498AFD8" w14:textId="55951BB9" w:rsidR="00CD26A9" w:rsidRPr="00C6114A" w:rsidRDefault="006B7043" w:rsidP="00B7642A">
      <w:pPr>
        <w:pStyle w:val="BodyText"/>
        <w:rPr>
          <w:rFonts w:asciiTheme="minorHAnsi" w:hAnsiTheme="minorHAnsi"/>
        </w:rPr>
      </w:pPr>
      <w:r w:rsidRPr="00C6114A">
        <w:rPr>
          <w:rFonts w:asciiTheme="minorHAnsi" w:hAnsiTheme="minorHAnsi"/>
        </w:rPr>
        <w:t>The followi</w:t>
      </w:r>
      <w:r w:rsidR="000D6754" w:rsidRPr="00C6114A">
        <w:rPr>
          <w:rFonts w:asciiTheme="minorHAnsi" w:hAnsiTheme="minorHAnsi"/>
        </w:rPr>
        <w:t>ng sections set out the recommended</w:t>
      </w:r>
      <w:r w:rsidRPr="00C6114A">
        <w:rPr>
          <w:rFonts w:asciiTheme="minorHAnsi" w:hAnsiTheme="minorHAnsi"/>
        </w:rPr>
        <w:t xml:space="preserve"> delivery arrangements for the preferred opti</w:t>
      </w:r>
      <w:r w:rsidR="000D6754" w:rsidRPr="00C6114A">
        <w:rPr>
          <w:rFonts w:asciiTheme="minorHAnsi" w:hAnsiTheme="minorHAnsi"/>
        </w:rPr>
        <w:t>on</w:t>
      </w:r>
      <w:r w:rsidR="001A1E9E" w:rsidRPr="00C6114A">
        <w:rPr>
          <w:rFonts w:asciiTheme="minorHAnsi" w:hAnsiTheme="minorHAnsi"/>
        </w:rPr>
        <w:t>, including the</w:t>
      </w:r>
      <w:r w:rsidR="000D6754" w:rsidRPr="00C6114A">
        <w:rPr>
          <w:rFonts w:asciiTheme="minorHAnsi" w:hAnsiTheme="minorHAnsi"/>
        </w:rPr>
        <w:t xml:space="preserve"> implementation</w:t>
      </w:r>
      <w:r w:rsidR="001A1E9E" w:rsidRPr="00C6114A">
        <w:rPr>
          <w:rFonts w:asciiTheme="minorHAnsi" w:hAnsiTheme="minorHAnsi"/>
        </w:rPr>
        <w:t>,</w:t>
      </w:r>
      <w:r w:rsidR="000D6754" w:rsidRPr="00C6114A">
        <w:rPr>
          <w:rFonts w:asciiTheme="minorHAnsi" w:hAnsiTheme="minorHAnsi"/>
        </w:rPr>
        <w:t xml:space="preserve"> review and monitoring</w:t>
      </w:r>
      <w:r w:rsidR="00C6114A" w:rsidRPr="00C6114A">
        <w:rPr>
          <w:rFonts w:asciiTheme="minorHAnsi" w:hAnsiTheme="minorHAnsi"/>
        </w:rPr>
        <w:t xml:space="preserve"> of the</w:t>
      </w:r>
      <w:r w:rsidR="001A1E9E" w:rsidRPr="00C6114A">
        <w:rPr>
          <w:rFonts w:asciiTheme="minorHAnsi" w:hAnsiTheme="minorHAnsi"/>
        </w:rPr>
        <w:t xml:space="preserve"> regulation</w:t>
      </w:r>
      <w:r w:rsidR="004E5C20" w:rsidRPr="00C6114A">
        <w:rPr>
          <w:rFonts w:asciiTheme="minorHAnsi" w:hAnsiTheme="minorHAnsi"/>
        </w:rPr>
        <w:t xml:space="preserve">. This section has been </w:t>
      </w:r>
      <w:r w:rsidR="00821434" w:rsidRPr="00C6114A">
        <w:rPr>
          <w:rFonts w:asciiTheme="minorHAnsi" w:hAnsiTheme="minorHAnsi"/>
        </w:rPr>
        <w:t>reviewed</w:t>
      </w:r>
      <w:r w:rsidR="004C61F7" w:rsidRPr="00C6114A">
        <w:rPr>
          <w:rFonts w:asciiTheme="minorHAnsi" w:hAnsiTheme="minorHAnsi"/>
        </w:rPr>
        <w:t xml:space="preserve"> and confirmed</w:t>
      </w:r>
      <w:r w:rsidR="00821434" w:rsidRPr="00C6114A">
        <w:rPr>
          <w:rFonts w:asciiTheme="minorHAnsi" w:hAnsiTheme="minorHAnsi"/>
        </w:rPr>
        <w:t xml:space="preserve"> by the Project Steering Group</w:t>
      </w:r>
      <w:r w:rsidR="004C61F7" w:rsidRPr="00C6114A">
        <w:rPr>
          <w:rFonts w:asciiTheme="minorHAnsi" w:hAnsiTheme="minorHAnsi"/>
        </w:rPr>
        <w:t xml:space="preserve"> as the preferred deliver</w:t>
      </w:r>
      <w:r w:rsidR="00812187" w:rsidRPr="00C6114A">
        <w:rPr>
          <w:rFonts w:asciiTheme="minorHAnsi" w:hAnsiTheme="minorHAnsi"/>
        </w:rPr>
        <w:t>y</w:t>
      </w:r>
      <w:r w:rsidR="004C61F7" w:rsidRPr="00C6114A">
        <w:rPr>
          <w:rFonts w:asciiTheme="minorHAnsi" w:hAnsiTheme="minorHAnsi"/>
        </w:rPr>
        <w:t xml:space="preserve"> pathway</w:t>
      </w:r>
      <w:r w:rsidR="00821434" w:rsidRPr="00C6114A">
        <w:rPr>
          <w:rFonts w:asciiTheme="minorHAnsi" w:hAnsiTheme="minorHAnsi"/>
        </w:rPr>
        <w:t xml:space="preserve">. </w:t>
      </w:r>
    </w:p>
    <w:p w14:paraId="544C370D" w14:textId="4913ED10" w:rsidR="00B7642A" w:rsidRPr="00C6114A" w:rsidRDefault="00CD26A9" w:rsidP="00CD26A9">
      <w:pPr>
        <w:pStyle w:val="Heading1"/>
        <w:ind w:left="851" w:hanging="851"/>
        <w:rPr>
          <w:rFonts w:asciiTheme="minorHAnsi" w:hAnsiTheme="minorHAnsi"/>
        </w:rPr>
      </w:pPr>
      <w:bookmarkStart w:id="183" w:name="_Toc406595515"/>
      <w:r w:rsidRPr="00C6114A">
        <w:rPr>
          <w:rFonts w:asciiTheme="minorHAnsi" w:hAnsiTheme="minorHAnsi"/>
        </w:rPr>
        <w:t>Regulation process</w:t>
      </w:r>
      <w:bookmarkEnd w:id="183"/>
      <w:r w:rsidR="005F28E6" w:rsidRPr="00C6114A">
        <w:rPr>
          <w:rFonts w:asciiTheme="minorHAnsi" w:hAnsiTheme="minorHAnsi"/>
        </w:rPr>
        <w:t xml:space="preserve"> </w:t>
      </w:r>
    </w:p>
    <w:p w14:paraId="1BC6217C" w14:textId="3E899FF2" w:rsidR="004C61F7" w:rsidRPr="00C6114A" w:rsidRDefault="00B7642A" w:rsidP="004C61F7">
      <w:pPr>
        <w:pStyle w:val="BodyText"/>
        <w:spacing w:after="240"/>
        <w:rPr>
          <w:rFonts w:asciiTheme="minorHAnsi" w:eastAsia="Calibri" w:hAnsiTheme="minorHAnsi"/>
          <w:szCs w:val="22"/>
          <w:lang w:eastAsia="en-US"/>
        </w:rPr>
      </w:pPr>
      <w:r w:rsidRPr="00C6114A">
        <w:rPr>
          <w:rFonts w:asciiTheme="minorHAnsi" w:eastAsia="Calibri" w:hAnsiTheme="minorHAnsi"/>
          <w:szCs w:val="22"/>
          <w:lang w:eastAsia="en-US"/>
        </w:rPr>
        <w:t>Th</w:t>
      </w:r>
      <w:r w:rsidR="004C61F7" w:rsidRPr="00C6114A">
        <w:rPr>
          <w:rFonts w:asciiTheme="minorHAnsi" w:eastAsia="Calibri" w:hAnsiTheme="minorHAnsi"/>
          <w:szCs w:val="22"/>
          <w:lang w:eastAsia="en-US"/>
        </w:rPr>
        <w:t>e process for a 360 regulation will involve the</w:t>
      </w:r>
      <w:r w:rsidR="004E5C20" w:rsidRPr="00C6114A">
        <w:rPr>
          <w:rFonts w:asciiTheme="minorHAnsi" w:eastAsia="Calibri" w:hAnsiTheme="minorHAnsi"/>
          <w:szCs w:val="22"/>
          <w:lang w:eastAsia="en-US"/>
        </w:rPr>
        <w:t xml:space="preserve"> following key</w:t>
      </w:r>
      <w:r w:rsidR="004C61F7" w:rsidRPr="00C6114A">
        <w:rPr>
          <w:rFonts w:asciiTheme="minorHAnsi" w:eastAsia="Calibri" w:hAnsiTheme="minorHAnsi"/>
          <w:szCs w:val="22"/>
          <w:lang w:eastAsia="en-US"/>
        </w:rPr>
        <w:t xml:space="preserve"> decision</w:t>
      </w:r>
      <w:r w:rsidR="004E5C20" w:rsidRPr="00C6114A">
        <w:rPr>
          <w:rFonts w:asciiTheme="minorHAnsi" w:eastAsia="Calibri" w:hAnsiTheme="minorHAnsi"/>
          <w:szCs w:val="22"/>
          <w:lang w:eastAsia="en-US"/>
        </w:rPr>
        <w:t xml:space="preserve"> steps</w:t>
      </w:r>
      <w:r w:rsidR="00E23847">
        <w:rPr>
          <w:rFonts w:asciiTheme="minorHAnsi" w:eastAsia="Calibri" w:hAnsiTheme="minorHAnsi"/>
          <w:szCs w:val="22"/>
          <w:lang w:eastAsia="en-US"/>
        </w:rPr>
        <w:t>:</w:t>
      </w:r>
      <w:r w:rsidR="004E5C20" w:rsidRPr="00C6114A">
        <w:rPr>
          <w:rFonts w:asciiTheme="minorHAnsi" w:eastAsia="Calibri" w:hAnsiTheme="minorHAnsi"/>
          <w:szCs w:val="22"/>
          <w:lang w:eastAsia="en-US"/>
        </w:rPr>
        <w:t xml:space="preserve"> </w:t>
      </w:r>
    </w:p>
    <w:p w14:paraId="4D40812E" w14:textId="4195C663" w:rsidR="004C61F7" w:rsidRPr="00C6114A" w:rsidRDefault="004C61F7" w:rsidP="00A6275B">
      <w:pPr>
        <w:pStyle w:val="Bullets"/>
        <w:numPr>
          <w:ilvl w:val="0"/>
          <w:numId w:val="41"/>
        </w:numPr>
        <w:rPr>
          <w:rFonts w:asciiTheme="minorHAnsi" w:eastAsia="Calibri" w:hAnsiTheme="minorHAnsi"/>
          <w:lang w:eastAsia="en-US"/>
        </w:rPr>
      </w:pPr>
      <w:r w:rsidRPr="00C6114A">
        <w:rPr>
          <w:rFonts w:asciiTheme="minorHAnsi" w:eastAsia="Calibri" w:hAnsiTheme="minorHAnsi"/>
          <w:lang w:eastAsia="en-US"/>
        </w:rPr>
        <w:t>Ministerial/Ca</w:t>
      </w:r>
      <w:r w:rsidR="00D57120" w:rsidRPr="00C6114A">
        <w:rPr>
          <w:rFonts w:asciiTheme="minorHAnsi" w:eastAsia="Calibri" w:hAnsiTheme="minorHAnsi"/>
          <w:lang w:eastAsia="en-US"/>
        </w:rPr>
        <w:t>binet approval to consult with Central and L</w:t>
      </w:r>
      <w:r w:rsidRPr="00C6114A">
        <w:rPr>
          <w:rFonts w:asciiTheme="minorHAnsi" w:eastAsia="Calibri" w:hAnsiTheme="minorHAnsi"/>
          <w:lang w:eastAsia="en-US"/>
        </w:rPr>
        <w:t xml:space="preserve">ocal </w:t>
      </w:r>
      <w:r w:rsidR="008D487A" w:rsidRPr="00C6114A">
        <w:rPr>
          <w:rFonts w:asciiTheme="minorHAnsi" w:eastAsia="Calibri" w:hAnsiTheme="minorHAnsi"/>
          <w:lang w:eastAsia="en-US"/>
        </w:rPr>
        <w:t>G</w:t>
      </w:r>
      <w:r w:rsidRPr="00C6114A">
        <w:rPr>
          <w:rFonts w:asciiTheme="minorHAnsi" w:eastAsia="Calibri" w:hAnsiTheme="minorHAnsi"/>
          <w:lang w:eastAsia="en-US"/>
        </w:rPr>
        <w:t xml:space="preserve">overnment and develop the regulation. </w:t>
      </w:r>
    </w:p>
    <w:p w14:paraId="40B1E546" w14:textId="7074ED5F" w:rsidR="00B7642A" w:rsidRPr="00C6114A" w:rsidRDefault="004C61F7" w:rsidP="00A6275B">
      <w:pPr>
        <w:pStyle w:val="Bullets"/>
        <w:numPr>
          <w:ilvl w:val="0"/>
          <w:numId w:val="41"/>
        </w:numPr>
        <w:rPr>
          <w:rFonts w:asciiTheme="minorHAnsi" w:eastAsia="Calibri" w:hAnsiTheme="minorHAnsi"/>
          <w:lang w:eastAsia="en-US"/>
        </w:rPr>
      </w:pPr>
      <w:r w:rsidRPr="00C6114A">
        <w:rPr>
          <w:rFonts w:asciiTheme="minorHAnsi" w:eastAsia="Calibri" w:hAnsiTheme="minorHAnsi"/>
          <w:lang w:eastAsia="en-US"/>
        </w:rPr>
        <w:t>Cabinet approval to issue</w:t>
      </w:r>
      <w:r w:rsidR="00061A25" w:rsidRPr="00C6114A">
        <w:rPr>
          <w:rFonts w:asciiTheme="minorHAnsi" w:eastAsia="Calibri" w:hAnsiTheme="minorHAnsi"/>
          <w:lang w:eastAsia="en-US"/>
        </w:rPr>
        <w:t xml:space="preserve"> </w:t>
      </w:r>
      <w:r w:rsidR="00B7642A" w:rsidRPr="00C6114A">
        <w:rPr>
          <w:rFonts w:asciiTheme="minorHAnsi" w:eastAsia="Calibri" w:hAnsiTheme="minorHAnsi"/>
          <w:lang w:eastAsia="en-US"/>
        </w:rPr>
        <w:t xml:space="preserve">a public discussion </w:t>
      </w:r>
      <w:r w:rsidR="00D154A8" w:rsidRPr="00C6114A">
        <w:rPr>
          <w:rFonts w:asciiTheme="minorHAnsi" w:eastAsia="Calibri" w:hAnsiTheme="minorHAnsi"/>
          <w:lang w:eastAsia="en-US"/>
        </w:rPr>
        <w:t>doc</w:t>
      </w:r>
      <w:r w:rsidR="00B7642A" w:rsidRPr="00C6114A">
        <w:rPr>
          <w:rFonts w:asciiTheme="minorHAnsi" w:eastAsia="Calibri" w:hAnsiTheme="minorHAnsi"/>
          <w:lang w:eastAsia="en-US"/>
        </w:rPr>
        <w:t>ument.</w:t>
      </w:r>
    </w:p>
    <w:p w14:paraId="03B59503" w14:textId="77777777" w:rsidR="00B7642A" w:rsidRPr="00C6114A" w:rsidRDefault="00B7642A" w:rsidP="00A6275B">
      <w:pPr>
        <w:pStyle w:val="Bullets"/>
        <w:numPr>
          <w:ilvl w:val="0"/>
          <w:numId w:val="41"/>
        </w:numPr>
        <w:rPr>
          <w:rFonts w:asciiTheme="minorHAnsi" w:eastAsia="Calibri" w:hAnsiTheme="minorHAnsi"/>
          <w:lang w:eastAsia="en-US"/>
        </w:rPr>
      </w:pPr>
      <w:r w:rsidRPr="00C6114A">
        <w:rPr>
          <w:rFonts w:asciiTheme="minorHAnsi" w:eastAsia="Calibri" w:hAnsiTheme="minorHAnsi"/>
          <w:lang w:eastAsia="en-US"/>
        </w:rPr>
        <w:t>Analysis of submissions and a decision by the Minister for the Environment on whether to proceed with a regulation.</w:t>
      </w:r>
    </w:p>
    <w:p w14:paraId="68223AC0" w14:textId="77777777" w:rsidR="00B7642A" w:rsidRPr="00C6114A" w:rsidRDefault="00B7642A" w:rsidP="00A6275B">
      <w:pPr>
        <w:pStyle w:val="Bullets"/>
        <w:numPr>
          <w:ilvl w:val="0"/>
          <w:numId w:val="41"/>
        </w:numPr>
        <w:rPr>
          <w:rFonts w:asciiTheme="minorHAnsi" w:eastAsia="Calibri" w:hAnsiTheme="minorHAnsi"/>
          <w:lang w:eastAsia="en-US"/>
        </w:rPr>
      </w:pPr>
      <w:r w:rsidRPr="00C6114A">
        <w:rPr>
          <w:rFonts w:asciiTheme="minorHAnsi" w:eastAsia="Calibri" w:hAnsiTheme="minorHAnsi"/>
          <w:lang w:eastAsia="en-US"/>
        </w:rPr>
        <w:t>Drafting, Order in Council processes (i.e. Cabinet agreement to recommend the making of the regulation and then consideration by the Governor-General) and gazettal.</w:t>
      </w:r>
    </w:p>
    <w:p w14:paraId="0434CD77" w14:textId="6D74EDB5" w:rsidR="00B7642A" w:rsidRPr="00C6114A" w:rsidRDefault="004C61F7" w:rsidP="00A6275B">
      <w:pPr>
        <w:pStyle w:val="Bullets"/>
        <w:numPr>
          <w:ilvl w:val="0"/>
          <w:numId w:val="41"/>
        </w:numPr>
        <w:rPr>
          <w:rFonts w:asciiTheme="minorHAnsi" w:eastAsia="Calibri" w:hAnsiTheme="minorHAnsi"/>
          <w:lang w:eastAsia="en-US"/>
        </w:rPr>
      </w:pPr>
      <w:r w:rsidRPr="00C6114A">
        <w:rPr>
          <w:rFonts w:asciiTheme="minorHAnsi" w:eastAsia="Calibri" w:hAnsiTheme="minorHAnsi"/>
          <w:lang w:eastAsia="en-US"/>
        </w:rPr>
        <w:t xml:space="preserve">Promulgation - </w:t>
      </w:r>
      <w:r w:rsidR="00B7642A" w:rsidRPr="00C6114A">
        <w:rPr>
          <w:rFonts w:asciiTheme="minorHAnsi" w:eastAsia="Calibri" w:hAnsiTheme="minorHAnsi"/>
          <w:lang w:eastAsia="en-US"/>
        </w:rPr>
        <w:t>The regulation would come into effect 28 days after being promulgated.</w:t>
      </w:r>
    </w:p>
    <w:p w14:paraId="61B72286" w14:textId="0DB2646C" w:rsidR="004A58CC" w:rsidRPr="00C6114A" w:rsidRDefault="00EE1AFA" w:rsidP="00C84039">
      <w:pPr>
        <w:pStyle w:val="Heading1"/>
        <w:ind w:left="1701" w:hanging="1701"/>
        <w:rPr>
          <w:rFonts w:asciiTheme="minorHAnsi" w:hAnsiTheme="minorHAnsi"/>
        </w:rPr>
      </w:pPr>
      <w:bookmarkStart w:id="184" w:name="_Toc406595516"/>
      <w:r w:rsidRPr="00C6114A">
        <w:rPr>
          <w:rFonts w:asciiTheme="minorHAnsi" w:hAnsiTheme="minorHAnsi"/>
        </w:rPr>
        <w:t>Project A</w:t>
      </w:r>
      <w:r w:rsidR="004A58CC" w:rsidRPr="00C6114A">
        <w:rPr>
          <w:rFonts w:asciiTheme="minorHAnsi" w:hAnsiTheme="minorHAnsi"/>
        </w:rPr>
        <w:t>pproach</w:t>
      </w:r>
      <w:bookmarkEnd w:id="184"/>
    </w:p>
    <w:p w14:paraId="782926BC" w14:textId="40C9D092" w:rsidR="00CB4C3A" w:rsidRPr="00C6114A" w:rsidRDefault="00CB4C3A" w:rsidP="00CB4C3A">
      <w:pPr>
        <w:pStyle w:val="BodyText"/>
        <w:rPr>
          <w:rFonts w:asciiTheme="minorHAnsi" w:hAnsiTheme="minorHAnsi"/>
        </w:rPr>
      </w:pPr>
      <w:r w:rsidRPr="00C6114A">
        <w:rPr>
          <w:rFonts w:asciiTheme="minorHAnsi" w:hAnsiTheme="minorHAnsi"/>
        </w:rPr>
        <w:t>The de</w:t>
      </w:r>
      <w:r w:rsidR="006760EF" w:rsidRPr="00C6114A">
        <w:rPr>
          <w:rFonts w:asciiTheme="minorHAnsi" w:hAnsiTheme="minorHAnsi"/>
        </w:rPr>
        <w:t xml:space="preserve">livery of the </w:t>
      </w:r>
      <w:r w:rsidR="00A761F2" w:rsidRPr="00C6114A">
        <w:rPr>
          <w:rFonts w:asciiTheme="minorHAnsi" w:hAnsiTheme="minorHAnsi"/>
        </w:rPr>
        <w:t xml:space="preserve">preferred option </w:t>
      </w:r>
      <w:r w:rsidRPr="00C6114A">
        <w:rPr>
          <w:rFonts w:asciiTheme="minorHAnsi" w:hAnsiTheme="minorHAnsi"/>
        </w:rPr>
        <w:t>is</w:t>
      </w:r>
      <w:r w:rsidR="00470486" w:rsidRPr="00C6114A">
        <w:rPr>
          <w:rFonts w:asciiTheme="minorHAnsi" w:hAnsiTheme="minorHAnsi"/>
        </w:rPr>
        <w:t xml:space="preserve"> proposed</w:t>
      </w:r>
      <w:r w:rsidR="004772E3" w:rsidRPr="00C6114A">
        <w:rPr>
          <w:rFonts w:asciiTheme="minorHAnsi" w:hAnsiTheme="minorHAnsi"/>
        </w:rPr>
        <w:t xml:space="preserve"> in six</w:t>
      </w:r>
      <w:r w:rsidR="003768D3" w:rsidRPr="00C6114A">
        <w:rPr>
          <w:rFonts w:asciiTheme="minorHAnsi" w:hAnsiTheme="minorHAnsi"/>
        </w:rPr>
        <w:t xml:space="preserve"> key stages as follows</w:t>
      </w:r>
      <w:r w:rsidR="00E23847">
        <w:rPr>
          <w:rFonts w:asciiTheme="minorHAnsi" w:hAnsiTheme="minorHAnsi"/>
        </w:rPr>
        <w:t>:</w:t>
      </w:r>
    </w:p>
    <w:p w14:paraId="4E52ECC8" w14:textId="137FDF0E" w:rsidR="00CB4C3A" w:rsidRPr="00C6114A" w:rsidRDefault="003768D3" w:rsidP="001C7135">
      <w:pPr>
        <w:pStyle w:val="BodyText"/>
        <w:numPr>
          <w:ilvl w:val="0"/>
          <w:numId w:val="32"/>
        </w:numPr>
        <w:rPr>
          <w:rFonts w:asciiTheme="minorHAnsi" w:hAnsiTheme="minorHAnsi"/>
        </w:rPr>
      </w:pPr>
      <w:r w:rsidRPr="00C6114A">
        <w:rPr>
          <w:rFonts w:asciiTheme="minorHAnsi" w:hAnsiTheme="minorHAnsi"/>
        </w:rPr>
        <w:t>Pre</w:t>
      </w:r>
      <w:r w:rsidR="00D94860" w:rsidRPr="00C6114A">
        <w:rPr>
          <w:rFonts w:asciiTheme="minorHAnsi" w:hAnsiTheme="minorHAnsi"/>
        </w:rPr>
        <w:t>paration</w:t>
      </w:r>
      <w:r w:rsidR="00B543E7" w:rsidRPr="00C6114A">
        <w:rPr>
          <w:rFonts w:asciiTheme="minorHAnsi" w:hAnsiTheme="minorHAnsi"/>
        </w:rPr>
        <w:t xml:space="preserve"> – including</w:t>
      </w:r>
      <w:r w:rsidR="00A761F2" w:rsidRPr="00C6114A">
        <w:rPr>
          <w:rFonts w:asciiTheme="minorHAnsi" w:hAnsiTheme="minorHAnsi"/>
        </w:rPr>
        <w:t xml:space="preserve"> confirming the project plan and resourcing,</w:t>
      </w:r>
      <w:r w:rsidR="00B543E7" w:rsidRPr="00C6114A">
        <w:rPr>
          <w:rFonts w:asciiTheme="minorHAnsi" w:hAnsiTheme="minorHAnsi"/>
        </w:rPr>
        <w:t xml:space="preserve"> prepar</w:t>
      </w:r>
      <w:r w:rsidR="00A761F2" w:rsidRPr="00C6114A">
        <w:rPr>
          <w:rFonts w:asciiTheme="minorHAnsi" w:hAnsiTheme="minorHAnsi"/>
        </w:rPr>
        <w:t>ing</w:t>
      </w:r>
      <w:r w:rsidR="00B543E7" w:rsidRPr="00C6114A">
        <w:rPr>
          <w:rFonts w:asciiTheme="minorHAnsi" w:hAnsiTheme="minorHAnsi"/>
        </w:rPr>
        <w:t xml:space="preserve"> the discussion </w:t>
      </w:r>
      <w:r w:rsidR="00D154A8" w:rsidRPr="00C6114A">
        <w:rPr>
          <w:rFonts w:asciiTheme="minorHAnsi" w:hAnsiTheme="minorHAnsi"/>
        </w:rPr>
        <w:t>doc</w:t>
      </w:r>
      <w:r w:rsidR="00B543E7" w:rsidRPr="00C6114A">
        <w:rPr>
          <w:rFonts w:asciiTheme="minorHAnsi" w:hAnsiTheme="minorHAnsi"/>
        </w:rPr>
        <w:t>ument and legal drafting for the regulation</w:t>
      </w:r>
      <w:r w:rsidR="00470486" w:rsidRPr="00C6114A">
        <w:rPr>
          <w:rFonts w:asciiTheme="minorHAnsi" w:hAnsiTheme="minorHAnsi"/>
        </w:rPr>
        <w:t xml:space="preserve">. </w:t>
      </w:r>
    </w:p>
    <w:p w14:paraId="788D9358" w14:textId="02B5ADA2" w:rsidR="00D94860" w:rsidRPr="00C6114A" w:rsidRDefault="006760EF" w:rsidP="001C7135">
      <w:pPr>
        <w:pStyle w:val="BodyText"/>
        <w:numPr>
          <w:ilvl w:val="0"/>
          <w:numId w:val="32"/>
        </w:numPr>
        <w:rPr>
          <w:rFonts w:asciiTheme="minorHAnsi" w:hAnsiTheme="minorHAnsi"/>
        </w:rPr>
      </w:pPr>
      <w:r w:rsidRPr="00C6114A">
        <w:rPr>
          <w:rFonts w:asciiTheme="minorHAnsi" w:hAnsiTheme="minorHAnsi"/>
        </w:rPr>
        <w:t>Securing M</w:t>
      </w:r>
      <w:r w:rsidR="00D94860" w:rsidRPr="00C6114A">
        <w:rPr>
          <w:rFonts w:asciiTheme="minorHAnsi" w:hAnsiTheme="minorHAnsi"/>
        </w:rPr>
        <w:t>inisterial/Cabinet approval</w:t>
      </w:r>
      <w:r w:rsidRPr="00C6114A">
        <w:rPr>
          <w:rFonts w:asciiTheme="minorHAnsi" w:hAnsiTheme="minorHAnsi"/>
        </w:rPr>
        <w:t xml:space="preserve"> to consult</w:t>
      </w:r>
      <w:r w:rsidR="00B543E7" w:rsidRPr="00C6114A">
        <w:rPr>
          <w:rFonts w:asciiTheme="minorHAnsi" w:hAnsiTheme="minorHAnsi"/>
        </w:rPr>
        <w:t xml:space="preserve"> with Central and Local Government on the proposed regulation</w:t>
      </w:r>
      <w:r w:rsidRPr="00C6114A">
        <w:rPr>
          <w:rFonts w:asciiTheme="minorHAnsi" w:hAnsiTheme="minorHAnsi"/>
        </w:rPr>
        <w:t>.</w:t>
      </w:r>
    </w:p>
    <w:p w14:paraId="17A6976F" w14:textId="4F87920C" w:rsidR="004772E3" w:rsidRPr="00C6114A" w:rsidRDefault="004772E3" w:rsidP="001C7135">
      <w:pPr>
        <w:pStyle w:val="BodyText"/>
        <w:numPr>
          <w:ilvl w:val="0"/>
          <w:numId w:val="32"/>
        </w:numPr>
        <w:rPr>
          <w:rFonts w:asciiTheme="minorHAnsi" w:hAnsiTheme="minorHAnsi"/>
        </w:rPr>
      </w:pPr>
      <w:r w:rsidRPr="00C6114A">
        <w:rPr>
          <w:rFonts w:asciiTheme="minorHAnsi" w:hAnsiTheme="minorHAnsi"/>
        </w:rPr>
        <w:t xml:space="preserve">Undertaking consultation on the proposal. </w:t>
      </w:r>
    </w:p>
    <w:p w14:paraId="296E40AE" w14:textId="2B9CE19F" w:rsidR="003768D3" w:rsidRPr="00C6114A" w:rsidRDefault="00B543E7" w:rsidP="001C7135">
      <w:pPr>
        <w:pStyle w:val="BodyText"/>
        <w:numPr>
          <w:ilvl w:val="0"/>
          <w:numId w:val="32"/>
        </w:numPr>
        <w:rPr>
          <w:rFonts w:asciiTheme="minorHAnsi" w:hAnsiTheme="minorHAnsi"/>
        </w:rPr>
      </w:pPr>
      <w:r w:rsidRPr="00C6114A">
        <w:rPr>
          <w:rFonts w:asciiTheme="minorHAnsi" w:hAnsiTheme="minorHAnsi"/>
        </w:rPr>
        <w:t>Securing Cabinet approval to</w:t>
      </w:r>
      <w:r w:rsidR="006760EF" w:rsidRPr="00C6114A">
        <w:rPr>
          <w:rFonts w:asciiTheme="minorHAnsi" w:hAnsiTheme="minorHAnsi"/>
        </w:rPr>
        <w:t xml:space="preserve"> </w:t>
      </w:r>
      <w:r w:rsidRPr="00C6114A">
        <w:rPr>
          <w:rFonts w:asciiTheme="minorHAnsi" w:hAnsiTheme="minorHAnsi"/>
        </w:rPr>
        <w:t xml:space="preserve">release a discussion </w:t>
      </w:r>
      <w:r w:rsidR="00D154A8" w:rsidRPr="00C6114A">
        <w:rPr>
          <w:rFonts w:asciiTheme="minorHAnsi" w:hAnsiTheme="minorHAnsi"/>
        </w:rPr>
        <w:t>doc</w:t>
      </w:r>
      <w:r w:rsidRPr="00C6114A">
        <w:rPr>
          <w:rFonts w:asciiTheme="minorHAnsi" w:hAnsiTheme="minorHAnsi"/>
        </w:rPr>
        <w:t>ument for formal consultation.</w:t>
      </w:r>
    </w:p>
    <w:p w14:paraId="47B8684D" w14:textId="20ED4A48" w:rsidR="00D94860" w:rsidRPr="00C6114A" w:rsidRDefault="00B543E7" w:rsidP="001C7135">
      <w:pPr>
        <w:pStyle w:val="BodyText"/>
        <w:numPr>
          <w:ilvl w:val="0"/>
          <w:numId w:val="32"/>
        </w:numPr>
        <w:rPr>
          <w:rFonts w:asciiTheme="minorHAnsi" w:hAnsiTheme="minorHAnsi"/>
        </w:rPr>
      </w:pPr>
      <w:r w:rsidRPr="00C6114A">
        <w:rPr>
          <w:rFonts w:asciiTheme="minorHAnsi" w:hAnsiTheme="minorHAnsi"/>
        </w:rPr>
        <w:t xml:space="preserve">Releasing the discussion </w:t>
      </w:r>
      <w:r w:rsidR="00D154A8" w:rsidRPr="00C6114A">
        <w:rPr>
          <w:rFonts w:asciiTheme="minorHAnsi" w:hAnsiTheme="minorHAnsi"/>
        </w:rPr>
        <w:t>doc</w:t>
      </w:r>
      <w:r w:rsidR="00D94860" w:rsidRPr="00C6114A">
        <w:rPr>
          <w:rFonts w:asciiTheme="minorHAnsi" w:hAnsiTheme="minorHAnsi"/>
        </w:rPr>
        <w:t>ument</w:t>
      </w:r>
      <w:r w:rsidR="004772E3" w:rsidRPr="00C6114A">
        <w:rPr>
          <w:rFonts w:asciiTheme="minorHAnsi" w:hAnsiTheme="minorHAnsi"/>
        </w:rPr>
        <w:t xml:space="preserve"> and analysing submissions on discussion </w:t>
      </w:r>
      <w:r w:rsidR="00D154A8" w:rsidRPr="00C6114A">
        <w:rPr>
          <w:rFonts w:asciiTheme="minorHAnsi" w:hAnsiTheme="minorHAnsi"/>
        </w:rPr>
        <w:t>doc</w:t>
      </w:r>
      <w:r w:rsidR="004772E3" w:rsidRPr="00C6114A">
        <w:rPr>
          <w:rFonts w:asciiTheme="minorHAnsi" w:hAnsiTheme="minorHAnsi"/>
        </w:rPr>
        <w:t>ument</w:t>
      </w:r>
      <w:r w:rsidR="00470486" w:rsidRPr="00C6114A">
        <w:rPr>
          <w:rFonts w:asciiTheme="minorHAnsi" w:hAnsiTheme="minorHAnsi"/>
        </w:rPr>
        <w:t>.</w:t>
      </w:r>
    </w:p>
    <w:p w14:paraId="0886211A" w14:textId="55C513F3" w:rsidR="00D94860" w:rsidRPr="00C6114A" w:rsidRDefault="004772E3" w:rsidP="001C7135">
      <w:pPr>
        <w:pStyle w:val="BodyText"/>
        <w:numPr>
          <w:ilvl w:val="0"/>
          <w:numId w:val="32"/>
        </w:numPr>
        <w:rPr>
          <w:rFonts w:asciiTheme="minorHAnsi" w:hAnsiTheme="minorHAnsi"/>
        </w:rPr>
      </w:pPr>
      <w:r w:rsidRPr="00C6114A">
        <w:rPr>
          <w:rFonts w:asciiTheme="minorHAnsi" w:hAnsiTheme="minorHAnsi"/>
        </w:rPr>
        <w:t>P</w:t>
      </w:r>
      <w:r w:rsidR="00D94860" w:rsidRPr="00C6114A">
        <w:rPr>
          <w:rFonts w:asciiTheme="minorHAnsi" w:hAnsiTheme="minorHAnsi"/>
        </w:rPr>
        <w:t>romulgation</w:t>
      </w:r>
      <w:r w:rsidRPr="00C6114A">
        <w:rPr>
          <w:rFonts w:asciiTheme="minorHAnsi" w:hAnsiTheme="minorHAnsi"/>
        </w:rPr>
        <w:t xml:space="preserve"> and gazetting of the regulation</w:t>
      </w:r>
      <w:r w:rsidR="00470486" w:rsidRPr="00C6114A">
        <w:rPr>
          <w:rFonts w:asciiTheme="minorHAnsi" w:hAnsiTheme="minorHAnsi"/>
        </w:rPr>
        <w:t>.</w:t>
      </w:r>
    </w:p>
    <w:p w14:paraId="40722025" w14:textId="75C5FC9E" w:rsidR="00A761F2" w:rsidRPr="00C6114A" w:rsidRDefault="00A761F2" w:rsidP="00A761F2">
      <w:pPr>
        <w:pStyle w:val="BodyText"/>
        <w:rPr>
          <w:rFonts w:asciiTheme="minorHAnsi" w:hAnsiTheme="minorHAnsi"/>
        </w:rPr>
      </w:pPr>
      <w:r w:rsidRPr="00C6114A">
        <w:rPr>
          <w:rFonts w:asciiTheme="minorHAnsi" w:hAnsiTheme="minorHAnsi"/>
        </w:rPr>
        <w:t xml:space="preserve">Each of the key stages is summarised within Figure </w:t>
      </w:r>
      <w:r w:rsidR="00061A25" w:rsidRPr="00C6114A">
        <w:rPr>
          <w:rFonts w:asciiTheme="minorHAnsi" w:hAnsiTheme="minorHAnsi"/>
        </w:rPr>
        <w:t>16</w:t>
      </w:r>
      <w:r w:rsidRPr="00C6114A">
        <w:rPr>
          <w:rFonts w:asciiTheme="minorHAnsi" w:hAnsiTheme="minorHAnsi"/>
        </w:rPr>
        <w:t xml:space="preserve"> below along with indicative timings for completion of each stage. </w:t>
      </w:r>
    </w:p>
    <w:p w14:paraId="24DA3E20" w14:textId="4595551A" w:rsidR="00C84039" w:rsidRPr="00C6114A" w:rsidRDefault="008E321C" w:rsidP="00926A23">
      <w:pPr>
        <w:pStyle w:val="BodyText"/>
        <w:ind w:left="0"/>
        <w:rPr>
          <w:rFonts w:asciiTheme="minorHAnsi" w:hAnsiTheme="minorHAnsi"/>
        </w:rPr>
      </w:pPr>
      <w:r w:rsidRPr="00C6114A">
        <w:rPr>
          <w:rFonts w:asciiTheme="minorHAnsi" w:hAnsiTheme="minorHAnsi"/>
          <w:noProof/>
          <w:lang w:val="en-NZ" w:eastAsia="en-NZ"/>
        </w:rPr>
        <w:lastRenderedPageBreak/>
        <w:drawing>
          <wp:inline distT="0" distB="0" distL="0" distR="0" wp14:anchorId="251CC05E" wp14:editId="22A7B162">
            <wp:extent cx="5403272" cy="3009207"/>
            <wp:effectExtent l="0" t="0" r="26035" b="1270"/>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CD31B83" w14:textId="6DDF2021" w:rsidR="00A761F2" w:rsidRPr="00C6114A" w:rsidRDefault="00FD03A3" w:rsidP="00A761F2">
      <w:pPr>
        <w:pStyle w:val="FigureandTableheading"/>
        <w:rPr>
          <w:rFonts w:asciiTheme="minorHAnsi" w:hAnsiTheme="minorHAnsi"/>
        </w:rPr>
      </w:pPr>
      <w:r w:rsidRPr="00C6114A">
        <w:rPr>
          <w:rFonts w:asciiTheme="minorHAnsi" w:hAnsiTheme="minorHAnsi"/>
        </w:rPr>
        <w:t>Figure 1</w:t>
      </w:r>
      <w:r w:rsidR="00061A25" w:rsidRPr="00C6114A">
        <w:rPr>
          <w:rFonts w:asciiTheme="minorHAnsi" w:hAnsiTheme="minorHAnsi"/>
        </w:rPr>
        <w:t>6</w:t>
      </w:r>
      <w:r w:rsidR="00A761F2" w:rsidRPr="00C6114A">
        <w:rPr>
          <w:rFonts w:asciiTheme="minorHAnsi" w:hAnsiTheme="minorHAnsi"/>
        </w:rPr>
        <w:t>:</w:t>
      </w:r>
      <w:r w:rsidR="00077289" w:rsidRPr="00C6114A">
        <w:rPr>
          <w:rFonts w:asciiTheme="minorHAnsi" w:hAnsiTheme="minorHAnsi"/>
        </w:rPr>
        <w:t xml:space="preserve"> Proposed k</w:t>
      </w:r>
      <w:r w:rsidR="00A761F2" w:rsidRPr="00C6114A">
        <w:rPr>
          <w:rFonts w:asciiTheme="minorHAnsi" w:hAnsiTheme="minorHAnsi"/>
        </w:rPr>
        <w:t>ey project stages</w:t>
      </w:r>
    </w:p>
    <w:p w14:paraId="04372341" w14:textId="0C05F41D" w:rsidR="00575F36" w:rsidRPr="00C6114A" w:rsidRDefault="00813E98" w:rsidP="00C84039">
      <w:pPr>
        <w:pStyle w:val="Heading1"/>
        <w:ind w:left="851" w:hanging="851"/>
        <w:rPr>
          <w:rFonts w:asciiTheme="minorHAnsi" w:hAnsiTheme="minorHAnsi"/>
        </w:rPr>
      </w:pPr>
      <w:bookmarkStart w:id="185" w:name="_Toc406595517"/>
      <w:r w:rsidRPr="00C6114A">
        <w:rPr>
          <w:rFonts w:asciiTheme="minorHAnsi" w:hAnsiTheme="minorHAnsi"/>
        </w:rPr>
        <w:t>P</w:t>
      </w:r>
      <w:r w:rsidR="00A761F2" w:rsidRPr="00C6114A">
        <w:rPr>
          <w:rFonts w:asciiTheme="minorHAnsi" w:hAnsiTheme="minorHAnsi"/>
        </w:rPr>
        <w:t xml:space="preserve">roject </w:t>
      </w:r>
      <w:r w:rsidRPr="00C6114A">
        <w:rPr>
          <w:rFonts w:asciiTheme="minorHAnsi" w:hAnsiTheme="minorHAnsi"/>
        </w:rPr>
        <w:t>Structure and R</w:t>
      </w:r>
      <w:r w:rsidR="004A58CC" w:rsidRPr="00C6114A">
        <w:rPr>
          <w:rFonts w:asciiTheme="minorHAnsi" w:hAnsiTheme="minorHAnsi"/>
        </w:rPr>
        <w:t>esourcing</w:t>
      </w:r>
      <w:bookmarkEnd w:id="185"/>
    </w:p>
    <w:p w14:paraId="6542201C" w14:textId="591387A1" w:rsidR="009C5225" w:rsidRPr="00C6114A" w:rsidRDefault="006C2CA7" w:rsidP="006C2CA7">
      <w:pPr>
        <w:spacing w:before="220" w:line="264" w:lineRule="auto"/>
        <w:ind w:left="851"/>
        <w:rPr>
          <w:rFonts w:asciiTheme="minorHAnsi" w:hAnsiTheme="minorHAnsi" w:cs="Arial"/>
          <w:szCs w:val="24"/>
          <w:lang w:val="en-GB"/>
        </w:rPr>
      </w:pPr>
      <w:r w:rsidRPr="00C6114A">
        <w:rPr>
          <w:rFonts w:asciiTheme="minorHAnsi" w:hAnsiTheme="minorHAnsi" w:cs="Arial"/>
          <w:szCs w:val="24"/>
          <w:lang w:val="en-GB"/>
        </w:rPr>
        <w:t>The following structure</w:t>
      </w:r>
      <w:r w:rsidR="00FD03A3" w:rsidRPr="00C6114A">
        <w:rPr>
          <w:rFonts w:asciiTheme="minorHAnsi" w:hAnsiTheme="minorHAnsi" w:cs="Arial"/>
          <w:szCs w:val="24"/>
          <w:lang w:val="en-GB"/>
        </w:rPr>
        <w:t xml:space="preserve"> (Figure 1</w:t>
      </w:r>
      <w:r w:rsidR="00061A25" w:rsidRPr="00C6114A">
        <w:rPr>
          <w:rFonts w:asciiTheme="minorHAnsi" w:hAnsiTheme="minorHAnsi" w:cs="Arial"/>
          <w:szCs w:val="24"/>
          <w:lang w:val="en-GB"/>
        </w:rPr>
        <w:t>7</w:t>
      </w:r>
      <w:r w:rsidR="00FD03A3" w:rsidRPr="00C6114A">
        <w:rPr>
          <w:rFonts w:asciiTheme="minorHAnsi" w:hAnsiTheme="minorHAnsi" w:cs="Arial"/>
          <w:szCs w:val="24"/>
          <w:lang w:val="en-GB"/>
        </w:rPr>
        <w:t>)</w:t>
      </w:r>
      <w:r w:rsidRPr="00C6114A">
        <w:rPr>
          <w:rFonts w:asciiTheme="minorHAnsi" w:hAnsiTheme="minorHAnsi" w:cs="Arial"/>
          <w:szCs w:val="24"/>
          <w:lang w:val="en-GB"/>
        </w:rPr>
        <w:t xml:space="preserve"> is proposed to </w:t>
      </w:r>
      <w:r w:rsidR="00A04BC7" w:rsidRPr="00C6114A">
        <w:rPr>
          <w:rFonts w:asciiTheme="minorHAnsi" w:hAnsiTheme="minorHAnsi" w:cs="Arial"/>
          <w:szCs w:val="24"/>
          <w:lang w:val="en-GB"/>
        </w:rPr>
        <w:t>manage the delivery of</w:t>
      </w:r>
      <w:r w:rsidR="00FD0CEE" w:rsidRPr="00C6114A">
        <w:rPr>
          <w:rFonts w:asciiTheme="minorHAnsi" w:hAnsiTheme="minorHAnsi" w:cs="Arial"/>
          <w:szCs w:val="24"/>
          <w:lang w:val="en-GB"/>
        </w:rPr>
        <w:t xml:space="preserve"> next project phase</w:t>
      </w:r>
      <w:r w:rsidRPr="00C6114A">
        <w:rPr>
          <w:rFonts w:asciiTheme="minorHAnsi" w:hAnsiTheme="minorHAnsi" w:cs="Arial"/>
          <w:szCs w:val="24"/>
          <w:lang w:val="en-GB"/>
        </w:rPr>
        <w:t xml:space="preserve">. </w:t>
      </w:r>
    </w:p>
    <w:p w14:paraId="27769AC9" w14:textId="2A988563" w:rsidR="006C2CA7" w:rsidRPr="00C6114A" w:rsidRDefault="006C2CA7" w:rsidP="00926A23">
      <w:pPr>
        <w:spacing w:before="220" w:line="264" w:lineRule="auto"/>
        <w:jc w:val="right"/>
        <w:rPr>
          <w:rFonts w:asciiTheme="minorHAnsi" w:hAnsiTheme="minorHAnsi" w:cs="Arial"/>
          <w:szCs w:val="24"/>
          <w:lang w:val="en-GB"/>
        </w:rPr>
      </w:pPr>
    </w:p>
    <w:p w14:paraId="61B3954A" w14:textId="1FD85E48" w:rsidR="006B7043" w:rsidRPr="00C6114A" w:rsidRDefault="00A04BC7" w:rsidP="006B7043">
      <w:pPr>
        <w:pStyle w:val="BodyText"/>
        <w:jc w:val="center"/>
        <w:rPr>
          <w:rFonts w:asciiTheme="minorHAnsi" w:hAnsiTheme="minorHAnsi"/>
        </w:rPr>
      </w:pPr>
      <w:r w:rsidRPr="00C6114A">
        <w:rPr>
          <w:rFonts w:asciiTheme="minorHAnsi" w:hAnsiTheme="minorHAnsi"/>
          <w:noProof/>
          <w:lang w:val="en-NZ" w:eastAsia="en-NZ"/>
        </w:rPr>
        <w:drawing>
          <wp:inline distT="0" distB="0" distL="0" distR="0" wp14:anchorId="70708D0B" wp14:editId="36B93FA2">
            <wp:extent cx="5214711" cy="3308465"/>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4121" cy="3301746"/>
                    </a:xfrm>
                    <a:prstGeom prst="rect">
                      <a:avLst/>
                    </a:prstGeom>
                    <a:noFill/>
                  </pic:spPr>
                </pic:pic>
              </a:graphicData>
            </a:graphic>
          </wp:inline>
        </w:drawing>
      </w:r>
    </w:p>
    <w:p w14:paraId="5D557A06" w14:textId="111AF18C" w:rsidR="006C2CA7" w:rsidRPr="00C6114A" w:rsidRDefault="00FD03A3" w:rsidP="006C2CA7">
      <w:pPr>
        <w:pStyle w:val="FigureandTableheading"/>
        <w:rPr>
          <w:rFonts w:asciiTheme="minorHAnsi" w:hAnsiTheme="minorHAnsi"/>
        </w:rPr>
      </w:pPr>
      <w:r w:rsidRPr="00C6114A">
        <w:rPr>
          <w:rFonts w:asciiTheme="minorHAnsi" w:hAnsiTheme="minorHAnsi"/>
        </w:rPr>
        <w:t>Figure 1</w:t>
      </w:r>
      <w:r w:rsidR="00061A25" w:rsidRPr="00C6114A">
        <w:rPr>
          <w:rFonts w:asciiTheme="minorHAnsi" w:hAnsiTheme="minorHAnsi"/>
        </w:rPr>
        <w:t>7</w:t>
      </w:r>
      <w:r w:rsidR="00077289" w:rsidRPr="00C6114A">
        <w:rPr>
          <w:rFonts w:asciiTheme="minorHAnsi" w:hAnsiTheme="minorHAnsi"/>
        </w:rPr>
        <w:t>: Prop</w:t>
      </w:r>
      <w:r w:rsidR="004E5C20" w:rsidRPr="00C6114A">
        <w:rPr>
          <w:rFonts w:asciiTheme="minorHAnsi" w:hAnsiTheme="minorHAnsi"/>
        </w:rPr>
        <w:t>osed Project Structure</w:t>
      </w:r>
    </w:p>
    <w:p w14:paraId="37D1F0EF" w14:textId="77777777" w:rsidR="0006160D" w:rsidRPr="00C6114A" w:rsidRDefault="0006160D" w:rsidP="002124F4">
      <w:pPr>
        <w:spacing w:before="220" w:line="264" w:lineRule="auto"/>
        <w:ind w:left="851"/>
        <w:rPr>
          <w:rFonts w:asciiTheme="minorHAnsi" w:hAnsiTheme="minorHAnsi" w:cs="Arial"/>
          <w:szCs w:val="24"/>
          <w:lang w:val="en-GB"/>
        </w:rPr>
      </w:pPr>
    </w:p>
    <w:p w14:paraId="4FE344F4" w14:textId="77777777" w:rsidR="002124F4" w:rsidRPr="00C6114A" w:rsidRDefault="002124F4" w:rsidP="002124F4">
      <w:pPr>
        <w:spacing w:before="220" w:line="264" w:lineRule="auto"/>
        <w:ind w:left="851"/>
        <w:rPr>
          <w:rFonts w:asciiTheme="minorHAnsi" w:hAnsiTheme="minorHAnsi" w:cs="Arial"/>
          <w:szCs w:val="24"/>
          <w:lang w:val="en-GB"/>
        </w:rPr>
      </w:pPr>
      <w:r w:rsidRPr="00C6114A">
        <w:rPr>
          <w:rFonts w:asciiTheme="minorHAnsi" w:hAnsiTheme="minorHAnsi" w:cs="Arial"/>
          <w:szCs w:val="24"/>
          <w:lang w:val="en-GB"/>
        </w:rPr>
        <w:lastRenderedPageBreak/>
        <w:t>The key roles within the project structure are:</w:t>
      </w:r>
    </w:p>
    <w:p w14:paraId="5CD92898" w14:textId="37279512" w:rsidR="002124F4" w:rsidRPr="00C6114A" w:rsidRDefault="002124F4" w:rsidP="001C7135">
      <w:pPr>
        <w:numPr>
          <w:ilvl w:val="0"/>
          <w:numId w:val="21"/>
        </w:numPr>
        <w:spacing w:before="220" w:line="264" w:lineRule="auto"/>
        <w:rPr>
          <w:rFonts w:asciiTheme="minorHAnsi" w:hAnsiTheme="minorHAnsi" w:cs="Arial"/>
          <w:szCs w:val="24"/>
          <w:lang w:val="en-GB"/>
        </w:rPr>
      </w:pPr>
      <w:r w:rsidRPr="00C6114A">
        <w:rPr>
          <w:rFonts w:asciiTheme="minorHAnsi" w:hAnsiTheme="minorHAnsi" w:cs="Arial"/>
          <w:b/>
          <w:szCs w:val="24"/>
          <w:lang w:val="en-GB"/>
        </w:rPr>
        <w:t>Project Steering Group (PSG)</w:t>
      </w:r>
      <w:r w:rsidRPr="00C6114A">
        <w:rPr>
          <w:rFonts w:asciiTheme="minorHAnsi" w:hAnsiTheme="minorHAnsi" w:cs="Arial"/>
          <w:szCs w:val="24"/>
          <w:lang w:val="en-GB"/>
        </w:rPr>
        <w:t xml:space="preserve"> – responsible for project oversight and key decisions on project direction, advising and leading key stakeholder engagements and allocating</w:t>
      </w:r>
      <w:r w:rsidR="00A761F2" w:rsidRPr="00C6114A">
        <w:rPr>
          <w:rFonts w:asciiTheme="minorHAnsi" w:hAnsiTheme="minorHAnsi" w:cs="Arial"/>
          <w:szCs w:val="24"/>
          <w:lang w:val="en-GB"/>
        </w:rPr>
        <w:t xml:space="preserve"> resources to key project tasks</w:t>
      </w:r>
      <w:r w:rsidR="006760EF" w:rsidRPr="00C6114A">
        <w:rPr>
          <w:rFonts w:asciiTheme="minorHAnsi" w:hAnsiTheme="minorHAnsi" w:cs="Arial"/>
          <w:szCs w:val="24"/>
          <w:lang w:val="en-GB"/>
        </w:rPr>
        <w:t xml:space="preserve">. </w:t>
      </w:r>
    </w:p>
    <w:p w14:paraId="11F734E6" w14:textId="049B3AEE" w:rsidR="002124F4" w:rsidRPr="00C6114A" w:rsidRDefault="002124F4" w:rsidP="001C7135">
      <w:pPr>
        <w:numPr>
          <w:ilvl w:val="0"/>
          <w:numId w:val="21"/>
        </w:numPr>
        <w:spacing w:before="220" w:line="264" w:lineRule="auto"/>
        <w:rPr>
          <w:rFonts w:asciiTheme="minorHAnsi" w:hAnsiTheme="minorHAnsi" w:cs="Arial"/>
          <w:szCs w:val="24"/>
          <w:lang w:val="en-GB"/>
        </w:rPr>
      </w:pPr>
      <w:r w:rsidRPr="00C6114A">
        <w:rPr>
          <w:rFonts w:asciiTheme="minorHAnsi" w:hAnsiTheme="minorHAnsi" w:cs="Arial"/>
          <w:b/>
          <w:szCs w:val="24"/>
          <w:lang w:val="en-GB"/>
        </w:rPr>
        <w:t>Project Manager</w:t>
      </w:r>
      <w:r w:rsidRPr="00C6114A">
        <w:rPr>
          <w:rFonts w:asciiTheme="minorHAnsi" w:hAnsiTheme="minorHAnsi" w:cs="Arial"/>
          <w:szCs w:val="24"/>
          <w:lang w:val="en-GB"/>
        </w:rPr>
        <w:t xml:space="preserve"> – responsible</w:t>
      </w:r>
      <w:r w:rsidR="004772E3" w:rsidRPr="00C6114A">
        <w:rPr>
          <w:rFonts w:asciiTheme="minorHAnsi" w:hAnsiTheme="minorHAnsi" w:cs="Arial"/>
          <w:szCs w:val="24"/>
          <w:lang w:val="en-GB"/>
        </w:rPr>
        <w:t xml:space="preserve"> for the</w:t>
      </w:r>
      <w:r w:rsidR="00926A23" w:rsidRPr="00C6114A">
        <w:rPr>
          <w:rFonts w:asciiTheme="minorHAnsi" w:hAnsiTheme="minorHAnsi" w:cs="Arial"/>
          <w:szCs w:val="24"/>
          <w:lang w:val="en-GB"/>
        </w:rPr>
        <w:t xml:space="preserve"> preparation, confirmation and management of the project plan,</w:t>
      </w:r>
      <w:r w:rsidRPr="00C6114A">
        <w:rPr>
          <w:rFonts w:asciiTheme="minorHAnsi" w:hAnsiTheme="minorHAnsi" w:cs="Arial"/>
          <w:szCs w:val="24"/>
          <w:lang w:val="en-GB"/>
        </w:rPr>
        <w:t xml:space="preserve"> day to da</w:t>
      </w:r>
      <w:r w:rsidR="00FD0CEE" w:rsidRPr="00C6114A">
        <w:rPr>
          <w:rFonts w:asciiTheme="minorHAnsi" w:hAnsiTheme="minorHAnsi" w:cs="Arial"/>
          <w:szCs w:val="24"/>
          <w:lang w:val="en-GB"/>
        </w:rPr>
        <w:t xml:space="preserve">y co-ordination of the project and </w:t>
      </w:r>
      <w:r w:rsidRPr="00C6114A">
        <w:rPr>
          <w:rFonts w:asciiTheme="minorHAnsi" w:hAnsiTheme="minorHAnsi" w:cs="Arial"/>
          <w:szCs w:val="24"/>
          <w:lang w:val="en-GB"/>
        </w:rPr>
        <w:t>reportin</w:t>
      </w:r>
      <w:r w:rsidR="00FD0CEE" w:rsidRPr="00C6114A">
        <w:rPr>
          <w:rFonts w:asciiTheme="minorHAnsi" w:hAnsiTheme="minorHAnsi" w:cs="Arial"/>
          <w:szCs w:val="24"/>
          <w:lang w:val="en-GB"/>
        </w:rPr>
        <w:t>g to the project steering group</w:t>
      </w:r>
      <w:r w:rsidR="00A761F2" w:rsidRPr="00C6114A">
        <w:rPr>
          <w:rFonts w:asciiTheme="minorHAnsi" w:hAnsiTheme="minorHAnsi" w:cs="Arial"/>
          <w:szCs w:val="24"/>
          <w:lang w:val="en-GB"/>
        </w:rPr>
        <w:t xml:space="preserve">. </w:t>
      </w:r>
      <w:r w:rsidRPr="00C6114A">
        <w:rPr>
          <w:rFonts w:asciiTheme="minorHAnsi" w:hAnsiTheme="minorHAnsi" w:cs="Arial"/>
          <w:szCs w:val="24"/>
          <w:lang w:val="en-GB"/>
        </w:rPr>
        <w:t xml:space="preserve"> </w:t>
      </w:r>
    </w:p>
    <w:p w14:paraId="5C8B40EE" w14:textId="4A477330" w:rsidR="002124F4" w:rsidRPr="00C6114A" w:rsidRDefault="00FD0CEE" w:rsidP="001C7135">
      <w:pPr>
        <w:numPr>
          <w:ilvl w:val="0"/>
          <w:numId w:val="21"/>
        </w:numPr>
        <w:spacing w:before="220" w:line="264" w:lineRule="auto"/>
        <w:rPr>
          <w:rFonts w:asciiTheme="minorHAnsi" w:hAnsiTheme="minorHAnsi" w:cs="Arial"/>
          <w:szCs w:val="24"/>
          <w:lang w:val="en-GB"/>
        </w:rPr>
      </w:pPr>
      <w:r w:rsidRPr="00C6114A">
        <w:rPr>
          <w:rFonts w:asciiTheme="minorHAnsi" w:hAnsiTheme="minorHAnsi" w:cs="Arial"/>
          <w:b/>
          <w:szCs w:val="24"/>
          <w:lang w:val="en-GB"/>
        </w:rPr>
        <w:t xml:space="preserve">Regulation process </w:t>
      </w:r>
      <w:r w:rsidR="006760EF" w:rsidRPr="00C6114A">
        <w:rPr>
          <w:rFonts w:asciiTheme="minorHAnsi" w:hAnsiTheme="minorHAnsi" w:cs="Arial"/>
          <w:b/>
          <w:szCs w:val="24"/>
          <w:lang w:val="en-GB"/>
        </w:rPr>
        <w:t>lead</w:t>
      </w:r>
      <w:r w:rsidR="002124F4" w:rsidRPr="00C6114A">
        <w:rPr>
          <w:rFonts w:asciiTheme="minorHAnsi" w:hAnsiTheme="minorHAnsi" w:cs="Arial"/>
          <w:szCs w:val="24"/>
          <w:lang w:val="en-GB"/>
        </w:rPr>
        <w:t xml:space="preserve"> –</w:t>
      </w:r>
      <w:r w:rsidR="004772E3" w:rsidRPr="00C6114A">
        <w:rPr>
          <w:rFonts w:asciiTheme="minorHAnsi" w:hAnsiTheme="minorHAnsi" w:cs="Arial"/>
          <w:szCs w:val="24"/>
          <w:lang w:val="en-GB"/>
        </w:rPr>
        <w:t xml:space="preserve"> r</w:t>
      </w:r>
      <w:r w:rsidRPr="00C6114A">
        <w:rPr>
          <w:rFonts w:asciiTheme="minorHAnsi" w:hAnsiTheme="minorHAnsi" w:cs="Arial"/>
          <w:szCs w:val="24"/>
          <w:lang w:val="en-GB"/>
        </w:rPr>
        <w:t>esponsible leading the regulation process</w:t>
      </w:r>
      <w:r w:rsidR="004772E3" w:rsidRPr="00C6114A">
        <w:rPr>
          <w:rFonts w:asciiTheme="minorHAnsi" w:hAnsiTheme="minorHAnsi" w:cs="Arial"/>
          <w:szCs w:val="24"/>
          <w:lang w:val="en-GB"/>
        </w:rPr>
        <w:t>, developing the</w:t>
      </w:r>
      <w:r w:rsidR="006C2CA7" w:rsidRPr="00C6114A">
        <w:rPr>
          <w:rFonts w:asciiTheme="minorHAnsi" w:hAnsiTheme="minorHAnsi" w:cs="Arial"/>
          <w:szCs w:val="24"/>
          <w:lang w:val="en-GB"/>
        </w:rPr>
        <w:t xml:space="preserve"> discussion </w:t>
      </w:r>
      <w:r w:rsidR="00D154A8" w:rsidRPr="00C6114A">
        <w:rPr>
          <w:rFonts w:asciiTheme="minorHAnsi" w:hAnsiTheme="minorHAnsi" w:cs="Arial"/>
          <w:szCs w:val="24"/>
          <w:lang w:val="en-GB"/>
        </w:rPr>
        <w:t>doc</w:t>
      </w:r>
      <w:r w:rsidR="006C2CA7" w:rsidRPr="00C6114A">
        <w:rPr>
          <w:rFonts w:asciiTheme="minorHAnsi" w:hAnsiTheme="minorHAnsi" w:cs="Arial"/>
          <w:szCs w:val="24"/>
          <w:lang w:val="en-GB"/>
        </w:rPr>
        <w:t>ument and regulation</w:t>
      </w:r>
      <w:r w:rsidR="00926A23" w:rsidRPr="00C6114A">
        <w:rPr>
          <w:rFonts w:asciiTheme="minorHAnsi" w:hAnsiTheme="minorHAnsi" w:cs="Arial"/>
          <w:szCs w:val="24"/>
          <w:lang w:val="en-GB"/>
        </w:rPr>
        <w:t xml:space="preserve"> including co-ordinating supporting resources.</w:t>
      </w:r>
    </w:p>
    <w:p w14:paraId="7DEBD31C" w14:textId="30E17FF0" w:rsidR="002124F4" w:rsidRPr="00C6114A" w:rsidRDefault="006760EF" w:rsidP="001C7135">
      <w:pPr>
        <w:numPr>
          <w:ilvl w:val="0"/>
          <w:numId w:val="21"/>
        </w:numPr>
        <w:spacing w:before="220" w:line="264" w:lineRule="auto"/>
        <w:rPr>
          <w:rFonts w:asciiTheme="minorHAnsi" w:hAnsiTheme="minorHAnsi" w:cs="Arial"/>
          <w:szCs w:val="24"/>
          <w:lang w:val="en-GB"/>
        </w:rPr>
      </w:pPr>
      <w:r w:rsidRPr="00C6114A">
        <w:rPr>
          <w:rFonts w:asciiTheme="minorHAnsi" w:hAnsiTheme="minorHAnsi" w:cs="Arial"/>
          <w:b/>
          <w:szCs w:val="24"/>
          <w:lang w:val="en-GB"/>
        </w:rPr>
        <w:t>Central Government engagement lead</w:t>
      </w:r>
      <w:r w:rsidR="002124F4" w:rsidRPr="00C6114A">
        <w:rPr>
          <w:rFonts w:asciiTheme="minorHAnsi" w:hAnsiTheme="minorHAnsi" w:cs="Arial"/>
          <w:szCs w:val="24"/>
          <w:lang w:val="en-GB"/>
        </w:rPr>
        <w:t xml:space="preserve"> – </w:t>
      </w:r>
      <w:r w:rsidR="004772E3" w:rsidRPr="00C6114A">
        <w:rPr>
          <w:rFonts w:asciiTheme="minorHAnsi" w:hAnsiTheme="minorHAnsi" w:cs="Arial"/>
          <w:szCs w:val="24"/>
          <w:lang w:val="en-GB"/>
        </w:rPr>
        <w:t>r</w:t>
      </w:r>
      <w:r w:rsidR="00FD0CEE" w:rsidRPr="00C6114A">
        <w:rPr>
          <w:rFonts w:asciiTheme="minorHAnsi" w:hAnsiTheme="minorHAnsi" w:cs="Arial"/>
          <w:szCs w:val="24"/>
          <w:lang w:val="en-GB"/>
        </w:rPr>
        <w:t xml:space="preserve">esponsible for co-ordinating and leading all engagement with Central Government and reporting to the project manager on progress and risks. </w:t>
      </w:r>
    </w:p>
    <w:p w14:paraId="123016D0" w14:textId="556C1B90" w:rsidR="00200812" w:rsidRPr="00C6114A" w:rsidRDefault="006760EF" w:rsidP="001C7135">
      <w:pPr>
        <w:numPr>
          <w:ilvl w:val="0"/>
          <w:numId w:val="21"/>
        </w:numPr>
        <w:spacing w:before="220" w:line="264" w:lineRule="auto"/>
        <w:rPr>
          <w:rFonts w:asciiTheme="minorHAnsi" w:hAnsiTheme="minorHAnsi" w:cs="Arial"/>
          <w:szCs w:val="24"/>
          <w:lang w:val="en-GB"/>
        </w:rPr>
      </w:pPr>
      <w:r w:rsidRPr="00C6114A">
        <w:rPr>
          <w:rFonts w:asciiTheme="minorHAnsi" w:hAnsiTheme="minorHAnsi" w:cs="Arial"/>
          <w:b/>
          <w:szCs w:val="24"/>
          <w:lang w:val="en-GB"/>
        </w:rPr>
        <w:t>Regional Council engagement lead</w:t>
      </w:r>
      <w:r w:rsidR="002124F4" w:rsidRPr="00C6114A">
        <w:rPr>
          <w:rFonts w:asciiTheme="minorHAnsi" w:hAnsiTheme="minorHAnsi" w:cs="Arial"/>
          <w:szCs w:val="24"/>
          <w:lang w:val="en-GB"/>
        </w:rPr>
        <w:t xml:space="preserve"> – </w:t>
      </w:r>
      <w:r w:rsidR="004772E3" w:rsidRPr="00C6114A">
        <w:rPr>
          <w:rFonts w:asciiTheme="minorHAnsi" w:hAnsiTheme="minorHAnsi" w:cs="Arial"/>
          <w:szCs w:val="24"/>
          <w:lang w:val="en-GB"/>
        </w:rPr>
        <w:t>r</w:t>
      </w:r>
      <w:r w:rsidR="00FD0CEE" w:rsidRPr="00C6114A">
        <w:rPr>
          <w:rFonts w:asciiTheme="minorHAnsi" w:hAnsiTheme="minorHAnsi" w:cs="Arial"/>
          <w:szCs w:val="24"/>
          <w:lang w:val="en-GB"/>
        </w:rPr>
        <w:t>esponsible for leading all engagement with Regional Councils and reporting to the project manager.</w:t>
      </w:r>
    </w:p>
    <w:p w14:paraId="6D499A0D" w14:textId="45F2BF35" w:rsidR="002D1751" w:rsidRPr="00C6114A" w:rsidRDefault="00FD0CEE" w:rsidP="001C7135">
      <w:pPr>
        <w:numPr>
          <w:ilvl w:val="0"/>
          <w:numId w:val="21"/>
        </w:numPr>
        <w:spacing w:before="220" w:line="264" w:lineRule="auto"/>
        <w:rPr>
          <w:rFonts w:asciiTheme="minorHAnsi" w:hAnsiTheme="minorHAnsi" w:cs="Arial"/>
          <w:szCs w:val="24"/>
          <w:lang w:val="en-GB"/>
        </w:rPr>
      </w:pPr>
      <w:r w:rsidRPr="00C6114A">
        <w:rPr>
          <w:rFonts w:asciiTheme="minorHAnsi" w:hAnsiTheme="minorHAnsi" w:cs="Arial"/>
          <w:b/>
          <w:szCs w:val="24"/>
          <w:lang w:val="en-GB"/>
        </w:rPr>
        <w:t xml:space="preserve">Support roles – </w:t>
      </w:r>
      <w:r w:rsidRPr="00C6114A">
        <w:rPr>
          <w:rFonts w:asciiTheme="minorHAnsi" w:hAnsiTheme="minorHAnsi" w:cs="Arial"/>
          <w:szCs w:val="24"/>
          <w:lang w:val="en-GB"/>
        </w:rPr>
        <w:t xml:space="preserve">responsible for providing support and assistance to area leads as required. Likely roles will include drafting of relevant policy papers and co-ordination of key engagements.  </w:t>
      </w:r>
    </w:p>
    <w:p w14:paraId="30EBD8F5" w14:textId="71AB2561" w:rsidR="00A15E9C" w:rsidRPr="00C6114A" w:rsidRDefault="009453FD" w:rsidP="00C84039">
      <w:pPr>
        <w:pStyle w:val="Heading1"/>
        <w:ind w:left="851" w:hanging="851"/>
        <w:rPr>
          <w:rFonts w:asciiTheme="minorHAnsi" w:hAnsiTheme="minorHAnsi"/>
          <w:lang w:val="en-NZ"/>
        </w:rPr>
      </w:pPr>
      <w:bookmarkStart w:id="186" w:name="_Toc406595518"/>
      <w:r w:rsidRPr="00C6114A">
        <w:rPr>
          <w:rFonts w:asciiTheme="minorHAnsi" w:hAnsiTheme="minorHAnsi"/>
          <w:lang w:val="en-NZ"/>
        </w:rPr>
        <w:t>Milestones and Deliverables</w:t>
      </w:r>
      <w:bookmarkEnd w:id="186"/>
    </w:p>
    <w:p w14:paraId="3E668D6D" w14:textId="096EAF76" w:rsidR="00A761F2" w:rsidRPr="00C6114A" w:rsidRDefault="00FD0CEE" w:rsidP="00283755">
      <w:pPr>
        <w:pStyle w:val="BodyText"/>
        <w:spacing w:after="240"/>
        <w:rPr>
          <w:rFonts w:asciiTheme="minorHAnsi" w:hAnsiTheme="minorHAnsi"/>
          <w:lang w:val="en-NZ"/>
        </w:rPr>
      </w:pPr>
      <w:r w:rsidRPr="00C6114A">
        <w:rPr>
          <w:rFonts w:asciiTheme="minorHAnsi" w:hAnsiTheme="minorHAnsi"/>
          <w:lang w:val="en-NZ"/>
        </w:rPr>
        <w:t>The key deliverables and milestones of each project stage are summarised</w:t>
      </w:r>
      <w:r w:rsidR="00435E13" w:rsidRPr="00C6114A">
        <w:rPr>
          <w:rFonts w:asciiTheme="minorHAnsi" w:hAnsiTheme="minorHAnsi"/>
          <w:lang w:val="en-NZ"/>
        </w:rPr>
        <w:t xml:space="preserve"> in Table 1</w:t>
      </w:r>
      <w:r w:rsidR="00E13CA3" w:rsidRPr="00C6114A">
        <w:rPr>
          <w:rFonts w:asciiTheme="minorHAnsi" w:hAnsiTheme="minorHAnsi"/>
          <w:lang w:val="en-NZ"/>
        </w:rPr>
        <w:t>6</w:t>
      </w:r>
      <w:r w:rsidRPr="00C6114A">
        <w:rPr>
          <w:rFonts w:asciiTheme="minorHAnsi" w:hAnsiTheme="minorHAnsi"/>
          <w:lang w:val="en-NZ"/>
        </w:rPr>
        <w:t xml:space="preserve"> below. </w:t>
      </w:r>
    </w:p>
    <w:tbl>
      <w:tblPr>
        <w:tblStyle w:val="LightList-Accent1"/>
        <w:tblW w:w="9002" w:type="dxa"/>
        <w:jc w:val="center"/>
        <w:tblLook w:val="00A0" w:firstRow="1" w:lastRow="0" w:firstColumn="1" w:lastColumn="0" w:noHBand="0" w:noVBand="0"/>
      </w:tblPr>
      <w:tblGrid>
        <w:gridCol w:w="2287"/>
        <w:gridCol w:w="2696"/>
        <w:gridCol w:w="4019"/>
      </w:tblGrid>
      <w:tr w:rsidR="00406A6A" w:rsidRPr="00C6114A" w14:paraId="6BEAEB30" w14:textId="77777777" w:rsidTr="0028375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87" w:type="dxa"/>
          </w:tcPr>
          <w:p w14:paraId="7ADB7B3B" w14:textId="77777777" w:rsidR="00406A6A" w:rsidRPr="00C6114A" w:rsidRDefault="00406A6A" w:rsidP="00EF219E">
            <w:pPr>
              <w:spacing w:before="120" w:after="120"/>
              <w:jc w:val="left"/>
              <w:rPr>
                <w:rFonts w:asciiTheme="minorHAnsi" w:hAnsiTheme="minorHAnsi" w:cs="Arial"/>
              </w:rPr>
            </w:pPr>
            <w:r w:rsidRPr="00C6114A">
              <w:rPr>
                <w:rFonts w:asciiTheme="minorHAnsi" w:hAnsiTheme="minorHAnsi" w:cs="Arial"/>
              </w:rPr>
              <w:t>Project Stage</w:t>
            </w:r>
          </w:p>
        </w:tc>
        <w:tc>
          <w:tcPr>
            <w:cnfStyle w:val="000010000000" w:firstRow="0" w:lastRow="0" w:firstColumn="0" w:lastColumn="0" w:oddVBand="1" w:evenVBand="0" w:oddHBand="0" w:evenHBand="0" w:firstRowFirstColumn="0" w:firstRowLastColumn="0" w:lastRowFirstColumn="0" w:lastRowLastColumn="0"/>
            <w:tcW w:w="2696" w:type="dxa"/>
          </w:tcPr>
          <w:p w14:paraId="5113861C" w14:textId="4F48A248" w:rsidR="00406A6A" w:rsidRPr="00C6114A" w:rsidRDefault="00406A6A" w:rsidP="00EF219E">
            <w:pPr>
              <w:spacing w:before="120" w:after="120"/>
              <w:jc w:val="left"/>
              <w:rPr>
                <w:rFonts w:asciiTheme="minorHAnsi" w:hAnsiTheme="minorHAnsi" w:cs="Arial"/>
              </w:rPr>
            </w:pPr>
            <w:r w:rsidRPr="00C6114A">
              <w:rPr>
                <w:rFonts w:asciiTheme="minorHAnsi" w:hAnsiTheme="minorHAnsi" w:cs="Arial"/>
              </w:rPr>
              <w:t xml:space="preserve">Objectives </w:t>
            </w:r>
          </w:p>
        </w:tc>
        <w:tc>
          <w:tcPr>
            <w:tcW w:w="4019" w:type="dxa"/>
          </w:tcPr>
          <w:p w14:paraId="750CCDCA" w14:textId="6E9CD4DC" w:rsidR="00406A6A" w:rsidRPr="00C6114A" w:rsidRDefault="0096286F" w:rsidP="0096286F">
            <w:pPr>
              <w:spacing w:before="120" w:after="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Key</w:t>
            </w:r>
            <w:r w:rsidR="00F43C52" w:rsidRPr="00C6114A">
              <w:rPr>
                <w:rFonts w:asciiTheme="minorHAnsi" w:hAnsiTheme="minorHAnsi" w:cs="Arial"/>
              </w:rPr>
              <w:t xml:space="preserve"> </w:t>
            </w:r>
            <w:r w:rsidR="00406A6A" w:rsidRPr="00C6114A">
              <w:rPr>
                <w:rFonts w:asciiTheme="minorHAnsi" w:hAnsiTheme="minorHAnsi" w:cs="Arial"/>
              </w:rPr>
              <w:t>Deliverables</w:t>
            </w:r>
          </w:p>
        </w:tc>
      </w:tr>
      <w:tr w:rsidR="00406A6A" w:rsidRPr="00C6114A" w14:paraId="0D72B8A7" w14:textId="77777777" w:rsidTr="00283755">
        <w:trPr>
          <w:cnfStyle w:val="000000100000" w:firstRow="0" w:lastRow="0" w:firstColumn="0" w:lastColumn="0" w:oddVBand="0" w:evenVBand="0" w:oddHBand="1" w:evenHBand="0" w:firstRowFirstColumn="0" w:firstRowLastColumn="0" w:lastRowFirstColumn="0" w:lastRowLastColumn="0"/>
          <w:trHeight w:val="1461"/>
          <w:jc w:val="center"/>
        </w:trPr>
        <w:tc>
          <w:tcPr>
            <w:cnfStyle w:val="001000000000" w:firstRow="0" w:lastRow="0" w:firstColumn="1" w:lastColumn="0" w:oddVBand="0" w:evenVBand="0" w:oddHBand="0" w:evenHBand="0" w:firstRowFirstColumn="0" w:firstRowLastColumn="0" w:lastRowFirstColumn="0" w:lastRowLastColumn="0"/>
            <w:tcW w:w="2287" w:type="dxa"/>
          </w:tcPr>
          <w:p w14:paraId="2ED0CCD0" w14:textId="77777777" w:rsidR="00406A6A" w:rsidRPr="00C6114A" w:rsidRDefault="00406A6A" w:rsidP="00EF219E">
            <w:pPr>
              <w:spacing w:before="40" w:after="40"/>
              <w:jc w:val="left"/>
              <w:rPr>
                <w:rFonts w:asciiTheme="minorHAnsi" w:hAnsiTheme="minorHAnsi" w:cs="Arial"/>
              </w:rPr>
            </w:pPr>
            <w:r w:rsidRPr="00C6114A">
              <w:rPr>
                <w:rFonts w:asciiTheme="minorHAnsi" w:hAnsiTheme="minorHAnsi" w:cs="Arial"/>
              </w:rPr>
              <w:t xml:space="preserve">STAGE ONE: </w:t>
            </w:r>
          </w:p>
          <w:p w14:paraId="5AC221D2" w14:textId="77777777" w:rsidR="006358BF" w:rsidRDefault="006358BF" w:rsidP="00EF219E">
            <w:pPr>
              <w:spacing w:before="40" w:after="40"/>
              <w:jc w:val="left"/>
              <w:rPr>
                <w:rFonts w:asciiTheme="minorHAnsi" w:hAnsiTheme="minorHAnsi" w:cs="Arial"/>
              </w:rPr>
            </w:pPr>
            <w:r>
              <w:rPr>
                <w:rFonts w:asciiTheme="minorHAnsi" w:hAnsiTheme="minorHAnsi" w:cs="Arial"/>
              </w:rPr>
              <w:t>PREPARATION</w:t>
            </w:r>
          </w:p>
          <w:p w14:paraId="2E4D7990" w14:textId="0727465D" w:rsidR="00406A6A" w:rsidRPr="00C6114A" w:rsidRDefault="006358BF" w:rsidP="00EF219E">
            <w:pPr>
              <w:spacing w:before="40" w:after="40"/>
              <w:jc w:val="left"/>
              <w:rPr>
                <w:rFonts w:asciiTheme="minorHAnsi" w:hAnsiTheme="minorHAnsi" w:cs="Arial"/>
              </w:rPr>
            </w:pPr>
            <w:r>
              <w:rPr>
                <w:rFonts w:asciiTheme="minorHAnsi" w:hAnsiTheme="minorHAnsi" w:cs="Arial"/>
              </w:rPr>
              <w:t>January</w:t>
            </w:r>
            <w:r w:rsidR="00406A6A" w:rsidRPr="00C6114A">
              <w:rPr>
                <w:rFonts w:asciiTheme="minorHAnsi" w:hAnsiTheme="minorHAnsi" w:cs="Arial"/>
              </w:rPr>
              <w:t xml:space="preserve"> 201</w:t>
            </w:r>
            <w:r>
              <w:rPr>
                <w:rFonts w:asciiTheme="minorHAnsi" w:hAnsiTheme="minorHAnsi" w:cs="Arial"/>
              </w:rPr>
              <w:t>5</w:t>
            </w:r>
          </w:p>
        </w:tc>
        <w:tc>
          <w:tcPr>
            <w:cnfStyle w:val="000010000000" w:firstRow="0" w:lastRow="0" w:firstColumn="0" w:lastColumn="0" w:oddVBand="1" w:evenVBand="0" w:oddHBand="0" w:evenHBand="0" w:firstRowFirstColumn="0" w:firstRowLastColumn="0" w:lastRowFirstColumn="0" w:lastRowLastColumn="0"/>
            <w:tcW w:w="2696" w:type="dxa"/>
          </w:tcPr>
          <w:p w14:paraId="5179A7FF" w14:textId="7CE28B14" w:rsidR="00406A6A" w:rsidRPr="00C6114A" w:rsidRDefault="00406A6A" w:rsidP="00EF219E">
            <w:pPr>
              <w:spacing w:before="40" w:after="40"/>
              <w:jc w:val="left"/>
              <w:rPr>
                <w:rFonts w:asciiTheme="minorHAnsi" w:hAnsiTheme="minorHAnsi" w:cs="Arial"/>
              </w:rPr>
            </w:pPr>
            <w:r w:rsidRPr="00C6114A">
              <w:rPr>
                <w:rFonts w:asciiTheme="minorHAnsi" w:hAnsiTheme="minorHAnsi" w:cs="Arial"/>
              </w:rPr>
              <w:t>Confirm all project resourcing</w:t>
            </w:r>
            <w:r w:rsidR="00BC02B7" w:rsidRPr="00C6114A">
              <w:rPr>
                <w:rFonts w:asciiTheme="minorHAnsi" w:hAnsiTheme="minorHAnsi" w:cs="Arial"/>
              </w:rPr>
              <w:t xml:space="preserve"> and project plan</w:t>
            </w:r>
            <w:r w:rsidRPr="00C6114A">
              <w:rPr>
                <w:rFonts w:asciiTheme="minorHAnsi" w:hAnsiTheme="minorHAnsi" w:cs="Arial"/>
              </w:rPr>
              <w:t>.</w:t>
            </w:r>
          </w:p>
          <w:p w14:paraId="0C340E21" w14:textId="77777777" w:rsidR="00406A6A" w:rsidRPr="00C6114A" w:rsidRDefault="00406A6A" w:rsidP="00EF219E">
            <w:pPr>
              <w:spacing w:before="40" w:after="40"/>
              <w:jc w:val="left"/>
              <w:rPr>
                <w:rFonts w:asciiTheme="minorHAnsi" w:hAnsiTheme="minorHAnsi" w:cs="Arial"/>
              </w:rPr>
            </w:pPr>
          </w:p>
          <w:p w14:paraId="440ED05E" w14:textId="321AD9C5" w:rsidR="00406A6A" w:rsidRPr="00C6114A" w:rsidRDefault="00812187" w:rsidP="00EF219E">
            <w:pPr>
              <w:spacing w:before="40" w:after="40"/>
              <w:jc w:val="left"/>
              <w:rPr>
                <w:rFonts w:asciiTheme="minorHAnsi" w:hAnsiTheme="minorHAnsi" w:cs="Arial"/>
              </w:rPr>
            </w:pPr>
            <w:r w:rsidRPr="00C6114A">
              <w:rPr>
                <w:rFonts w:asciiTheme="minorHAnsi" w:hAnsiTheme="minorHAnsi" w:cs="Arial"/>
              </w:rPr>
              <w:t>Prepare</w:t>
            </w:r>
            <w:r w:rsidR="00406A6A" w:rsidRPr="00C6114A">
              <w:rPr>
                <w:rFonts w:asciiTheme="minorHAnsi" w:hAnsiTheme="minorHAnsi" w:cs="Arial"/>
              </w:rPr>
              <w:t xml:space="preserve"> draft Discussion </w:t>
            </w:r>
            <w:r w:rsidR="00D154A8" w:rsidRPr="00C6114A">
              <w:rPr>
                <w:rFonts w:asciiTheme="minorHAnsi" w:hAnsiTheme="minorHAnsi" w:cs="Arial"/>
              </w:rPr>
              <w:t>doc</w:t>
            </w:r>
            <w:r w:rsidR="00406A6A" w:rsidRPr="00C6114A">
              <w:rPr>
                <w:rFonts w:asciiTheme="minorHAnsi" w:hAnsiTheme="minorHAnsi" w:cs="Arial"/>
              </w:rPr>
              <w:t>ument and Regulatory Impact Statement</w:t>
            </w:r>
            <w:r w:rsidR="000901BB" w:rsidRPr="00C6114A">
              <w:rPr>
                <w:rFonts w:asciiTheme="minorHAnsi" w:hAnsiTheme="minorHAnsi" w:cs="Arial"/>
              </w:rPr>
              <w:t>.</w:t>
            </w:r>
          </w:p>
          <w:p w14:paraId="00FAF852" w14:textId="77777777" w:rsidR="000901BB" w:rsidRPr="00C6114A" w:rsidRDefault="000901BB" w:rsidP="00EF219E">
            <w:pPr>
              <w:spacing w:before="40" w:after="40"/>
              <w:jc w:val="left"/>
              <w:rPr>
                <w:rFonts w:asciiTheme="minorHAnsi" w:hAnsiTheme="minorHAnsi" w:cs="Arial"/>
              </w:rPr>
            </w:pPr>
          </w:p>
          <w:p w14:paraId="6D3D5D28" w14:textId="2A70CA3A" w:rsidR="0024338E" w:rsidRPr="00C6114A" w:rsidRDefault="000901BB" w:rsidP="00EF219E">
            <w:pPr>
              <w:spacing w:before="40" w:after="40"/>
              <w:jc w:val="left"/>
              <w:rPr>
                <w:rFonts w:asciiTheme="minorHAnsi" w:hAnsiTheme="minorHAnsi" w:cs="Arial"/>
              </w:rPr>
            </w:pPr>
            <w:r w:rsidRPr="00C6114A">
              <w:rPr>
                <w:rFonts w:asciiTheme="minorHAnsi" w:hAnsiTheme="minorHAnsi" w:cs="Arial"/>
              </w:rPr>
              <w:t>Liaise with supporter groups</w:t>
            </w:r>
            <w:r w:rsidR="0096286F">
              <w:rPr>
                <w:rFonts w:asciiTheme="minorHAnsi" w:hAnsiTheme="minorHAnsi" w:cs="Arial"/>
              </w:rPr>
              <w:t xml:space="preserve"> to</w:t>
            </w:r>
            <w:r w:rsidR="001A1333" w:rsidRPr="00C6114A">
              <w:rPr>
                <w:rFonts w:asciiTheme="minorHAnsi" w:hAnsiTheme="minorHAnsi" w:cs="Arial"/>
              </w:rPr>
              <w:t xml:space="preserve"> confirm support for business case. </w:t>
            </w:r>
          </w:p>
        </w:tc>
        <w:tc>
          <w:tcPr>
            <w:tcW w:w="4019" w:type="dxa"/>
          </w:tcPr>
          <w:p w14:paraId="49513746" w14:textId="315BD6D6" w:rsidR="003D7E49" w:rsidRPr="00C6114A" w:rsidRDefault="00BC02B7"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Confirmed</w:t>
            </w:r>
            <w:r w:rsidR="003D7E49" w:rsidRPr="00C6114A">
              <w:rPr>
                <w:rFonts w:asciiTheme="minorHAnsi" w:hAnsiTheme="minorHAnsi" w:cs="Arial"/>
              </w:rPr>
              <w:t xml:space="preserve"> project plan</w:t>
            </w:r>
            <w:r w:rsidR="000901BB" w:rsidRPr="00C6114A">
              <w:rPr>
                <w:rFonts w:asciiTheme="minorHAnsi" w:hAnsiTheme="minorHAnsi" w:cs="Arial"/>
              </w:rPr>
              <w:t>, structure</w:t>
            </w:r>
            <w:r w:rsidRPr="00C6114A">
              <w:rPr>
                <w:rFonts w:asciiTheme="minorHAnsi" w:hAnsiTheme="minorHAnsi" w:cs="Arial"/>
              </w:rPr>
              <w:t xml:space="preserve"> and communications plan</w:t>
            </w:r>
            <w:r w:rsidR="003D7E49" w:rsidRPr="00C6114A">
              <w:rPr>
                <w:rFonts w:asciiTheme="minorHAnsi" w:hAnsiTheme="minorHAnsi" w:cs="Arial"/>
              </w:rPr>
              <w:t>.</w:t>
            </w:r>
          </w:p>
          <w:p w14:paraId="4BC24B26" w14:textId="77777777" w:rsidR="003D7E49" w:rsidRPr="00C6114A" w:rsidRDefault="003D7E49"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6346322A" w14:textId="51D2BE32" w:rsidR="00B473F0" w:rsidRPr="00C6114A" w:rsidRDefault="00B473F0"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P</w:t>
            </w:r>
            <w:r w:rsidR="003D7E49" w:rsidRPr="00C6114A">
              <w:rPr>
                <w:rFonts w:asciiTheme="minorHAnsi" w:hAnsiTheme="minorHAnsi" w:cs="Arial"/>
              </w:rPr>
              <w:t>olicy material for briefings to incoming Ministers (BIMs)</w:t>
            </w:r>
            <w:r w:rsidRPr="00C6114A">
              <w:rPr>
                <w:rFonts w:asciiTheme="minorHAnsi" w:hAnsiTheme="minorHAnsi" w:cs="Arial"/>
              </w:rPr>
              <w:t xml:space="preserve">. </w:t>
            </w:r>
          </w:p>
          <w:p w14:paraId="16FF64D4" w14:textId="77777777" w:rsidR="00B473F0" w:rsidRPr="00C6114A" w:rsidRDefault="00B473F0"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260471F6" w14:textId="539C6EAF" w:rsidR="00406A6A" w:rsidRPr="00C6114A" w:rsidRDefault="00B473F0"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 xml:space="preserve">Draft discussion </w:t>
            </w:r>
            <w:r w:rsidR="00D154A8" w:rsidRPr="00C6114A">
              <w:rPr>
                <w:rFonts w:asciiTheme="minorHAnsi" w:hAnsiTheme="minorHAnsi" w:cs="Arial"/>
              </w:rPr>
              <w:t>doc</w:t>
            </w:r>
            <w:r w:rsidRPr="00C6114A">
              <w:rPr>
                <w:rFonts w:asciiTheme="minorHAnsi" w:hAnsiTheme="minorHAnsi" w:cs="Arial"/>
              </w:rPr>
              <w:t>ument</w:t>
            </w:r>
            <w:r w:rsidR="003D7E49" w:rsidRPr="00C6114A">
              <w:rPr>
                <w:rFonts w:asciiTheme="minorHAnsi" w:hAnsiTheme="minorHAnsi" w:cs="Arial"/>
              </w:rPr>
              <w:t xml:space="preserve"> and</w:t>
            </w:r>
            <w:r w:rsidR="00406A6A" w:rsidRPr="00C6114A">
              <w:rPr>
                <w:rFonts w:asciiTheme="minorHAnsi" w:hAnsiTheme="minorHAnsi" w:cs="Arial"/>
              </w:rPr>
              <w:t xml:space="preserve"> regulatory impact statement.</w:t>
            </w:r>
          </w:p>
          <w:p w14:paraId="73229323" w14:textId="39FFD112" w:rsidR="00406A6A" w:rsidRPr="00C6114A" w:rsidRDefault="00406A6A"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406A6A" w:rsidRPr="00C6114A" w14:paraId="3D670628" w14:textId="77777777" w:rsidTr="00283755">
        <w:trPr>
          <w:jc w:val="center"/>
        </w:trPr>
        <w:tc>
          <w:tcPr>
            <w:cnfStyle w:val="001000000000" w:firstRow="0" w:lastRow="0" w:firstColumn="1" w:lastColumn="0" w:oddVBand="0" w:evenVBand="0" w:oddHBand="0" w:evenHBand="0" w:firstRowFirstColumn="0" w:firstRowLastColumn="0" w:lastRowFirstColumn="0" w:lastRowLastColumn="0"/>
            <w:tcW w:w="2287" w:type="dxa"/>
          </w:tcPr>
          <w:p w14:paraId="05228855" w14:textId="37150049" w:rsidR="00406A6A" w:rsidRPr="00C6114A" w:rsidRDefault="00406A6A" w:rsidP="00EF219E">
            <w:pPr>
              <w:spacing w:before="40" w:after="40"/>
              <w:jc w:val="left"/>
              <w:rPr>
                <w:rFonts w:asciiTheme="minorHAnsi" w:hAnsiTheme="minorHAnsi" w:cs="Arial"/>
              </w:rPr>
            </w:pPr>
            <w:r w:rsidRPr="00C6114A">
              <w:rPr>
                <w:rFonts w:asciiTheme="minorHAnsi" w:hAnsiTheme="minorHAnsi" w:cs="Arial"/>
              </w:rPr>
              <w:t xml:space="preserve">STAGE TWO: </w:t>
            </w:r>
          </w:p>
          <w:p w14:paraId="170C3513" w14:textId="64627DDE" w:rsidR="00406A6A" w:rsidRPr="00C6114A" w:rsidRDefault="00406A6A" w:rsidP="00EF219E">
            <w:pPr>
              <w:spacing w:before="40" w:after="40"/>
              <w:jc w:val="left"/>
              <w:rPr>
                <w:rFonts w:asciiTheme="minorHAnsi" w:hAnsiTheme="minorHAnsi" w:cs="Arial"/>
              </w:rPr>
            </w:pPr>
            <w:r w:rsidRPr="00C6114A">
              <w:rPr>
                <w:rFonts w:asciiTheme="minorHAnsi" w:hAnsiTheme="minorHAnsi" w:cs="Arial"/>
              </w:rPr>
              <w:t>CABINET/MINISTERIAL APPROVAL</w:t>
            </w:r>
          </w:p>
          <w:p w14:paraId="18D4D80F" w14:textId="34273A4A" w:rsidR="000901BB" w:rsidRPr="006358BF" w:rsidRDefault="006358BF" w:rsidP="00EF219E">
            <w:pPr>
              <w:spacing w:before="40" w:after="40"/>
              <w:jc w:val="left"/>
              <w:rPr>
                <w:rFonts w:asciiTheme="minorHAnsi" w:hAnsiTheme="minorHAnsi" w:cs="Arial"/>
              </w:rPr>
            </w:pPr>
            <w:r>
              <w:rPr>
                <w:rFonts w:asciiTheme="minorHAnsi" w:hAnsiTheme="minorHAnsi" w:cs="Arial"/>
              </w:rPr>
              <w:t>February 2015</w:t>
            </w:r>
          </w:p>
        </w:tc>
        <w:tc>
          <w:tcPr>
            <w:cnfStyle w:val="000010000000" w:firstRow="0" w:lastRow="0" w:firstColumn="0" w:lastColumn="0" w:oddVBand="1" w:evenVBand="0" w:oddHBand="0" w:evenHBand="0" w:firstRowFirstColumn="0" w:firstRowLastColumn="0" w:lastRowFirstColumn="0" w:lastRowLastColumn="0"/>
            <w:tcW w:w="2696" w:type="dxa"/>
          </w:tcPr>
          <w:p w14:paraId="075A1885" w14:textId="334F2344" w:rsidR="00406A6A" w:rsidRPr="00C6114A" w:rsidRDefault="00406A6A" w:rsidP="00EF219E">
            <w:pPr>
              <w:spacing w:before="40" w:after="40"/>
              <w:jc w:val="left"/>
              <w:rPr>
                <w:rFonts w:asciiTheme="minorHAnsi" w:hAnsiTheme="minorHAnsi" w:cs="Arial"/>
              </w:rPr>
            </w:pPr>
            <w:r w:rsidRPr="00C6114A">
              <w:rPr>
                <w:rFonts w:asciiTheme="minorHAnsi" w:hAnsiTheme="minorHAnsi" w:cs="Arial"/>
              </w:rPr>
              <w:t xml:space="preserve">Secure approval to consult on draft discussion </w:t>
            </w:r>
            <w:r w:rsidR="00D154A8" w:rsidRPr="00C6114A">
              <w:rPr>
                <w:rFonts w:asciiTheme="minorHAnsi" w:hAnsiTheme="minorHAnsi" w:cs="Arial"/>
              </w:rPr>
              <w:t>doc</w:t>
            </w:r>
            <w:r w:rsidRPr="00C6114A">
              <w:rPr>
                <w:rFonts w:asciiTheme="minorHAnsi" w:hAnsiTheme="minorHAnsi" w:cs="Arial"/>
              </w:rPr>
              <w:t xml:space="preserve">ument. </w:t>
            </w:r>
          </w:p>
        </w:tc>
        <w:tc>
          <w:tcPr>
            <w:tcW w:w="4019" w:type="dxa"/>
          </w:tcPr>
          <w:p w14:paraId="45A45604" w14:textId="01CAD251" w:rsidR="00B473F0" w:rsidRPr="00C6114A" w:rsidRDefault="003D7E49"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6114A">
              <w:rPr>
                <w:rFonts w:asciiTheme="minorHAnsi" w:hAnsiTheme="minorHAnsi" w:cs="Arial"/>
              </w:rPr>
              <w:t>B</w:t>
            </w:r>
            <w:r w:rsidR="00B473F0" w:rsidRPr="00C6114A">
              <w:rPr>
                <w:rFonts w:asciiTheme="minorHAnsi" w:hAnsiTheme="minorHAnsi" w:cs="Arial"/>
              </w:rPr>
              <w:t>riefings</w:t>
            </w:r>
            <w:r w:rsidRPr="00C6114A">
              <w:rPr>
                <w:rFonts w:asciiTheme="minorHAnsi" w:hAnsiTheme="minorHAnsi" w:cs="Arial"/>
              </w:rPr>
              <w:t xml:space="preserve"> to relevant Ministers</w:t>
            </w:r>
            <w:r w:rsidR="00B473F0" w:rsidRPr="00C6114A">
              <w:rPr>
                <w:rFonts w:asciiTheme="minorHAnsi" w:hAnsiTheme="minorHAnsi" w:cs="Arial"/>
              </w:rPr>
              <w:t xml:space="preserve">. </w:t>
            </w:r>
          </w:p>
          <w:p w14:paraId="167DCA71" w14:textId="77777777" w:rsidR="003D7E49" w:rsidRPr="00C6114A" w:rsidRDefault="003D7E49"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2CEC9416" w14:textId="11A1B886" w:rsidR="00406A6A" w:rsidRPr="00C6114A" w:rsidRDefault="00406A6A"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6114A">
              <w:rPr>
                <w:rFonts w:asciiTheme="minorHAnsi" w:hAnsiTheme="minorHAnsi" w:cs="Arial"/>
              </w:rPr>
              <w:t>Cabinet paper on proposal</w:t>
            </w:r>
            <w:r w:rsidR="00B473F0" w:rsidRPr="00C6114A">
              <w:rPr>
                <w:rFonts w:asciiTheme="minorHAnsi" w:hAnsiTheme="minorHAnsi" w:cs="Arial"/>
              </w:rPr>
              <w:t xml:space="preserve"> to consult</w:t>
            </w:r>
            <w:r w:rsidR="003D7E49" w:rsidRPr="00C6114A">
              <w:rPr>
                <w:rFonts w:asciiTheme="minorHAnsi" w:hAnsiTheme="minorHAnsi" w:cs="Arial"/>
              </w:rPr>
              <w:t xml:space="preserve"> if required</w:t>
            </w:r>
            <w:r w:rsidRPr="00C6114A">
              <w:rPr>
                <w:rFonts w:asciiTheme="minorHAnsi" w:hAnsiTheme="minorHAnsi" w:cs="Arial"/>
              </w:rPr>
              <w:t xml:space="preserve">. </w:t>
            </w:r>
          </w:p>
        </w:tc>
      </w:tr>
      <w:tr w:rsidR="00B473F0" w:rsidRPr="00C6114A" w14:paraId="485D5D6D" w14:textId="77777777" w:rsidTr="00283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tcPr>
          <w:p w14:paraId="40D60327" w14:textId="6D43BFDD" w:rsidR="00B473F0" w:rsidRPr="00C6114A" w:rsidRDefault="00B473F0" w:rsidP="00EF219E">
            <w:pPr>
              <w:spacing w:before="40" w:after="40"/>
              <w:jc w:val="left"/>
              <w:rPr>
                <w:rFonts w:asciiTheme="minorHAnsi" w:hAnsiTheme="minorHAnsi" w:cs="Arial"/>
                <w:bCs w:val="0"/>
              </w:rPr>
            </w:pPr>
            <w:r w:rsidRPr="00C6114A">
              <w:rPr>
                <w:rFonts w:asciiTheme="minorHAnsi" w:hAnsiTheme="minorHAnsi" w:cs="Arial"/>
                <w:bCs w:val="0"/>
              </w:rPr>
              <w:lastRenderedPageBreak/>
              <w:t>STAGE THREE:</w:t>
            </w:r>
          </w:p>
          <w:p w14:paraId="54F09620" w14:textId="77777777" w:rsidR="00B473F0" w:rsidRPr="00C6114A" w:rsidRDefault="00B473F0" w:rsidP="00EF219E">
            <w:pPr>
              <w:spacing w:before="40" w:after="40"/>
              <w:jc w:val="left"/>
              <w:rPr>
                <w:rFonts w:asciiTheme="minorHAnsi" w:hAnsiTheme="minorHAnsi" w:cs="Arial"/>
                <w:bCs w:val="0"/>
              </w:rPr>
            </w:pPr>
            <w:r w:rsidRPr="00C6114A">
              <w:rPr>
                <w:rFonts w:asciiTheme="minorHAnsi" w:hAnsiTheme="minorHAnsi" w:cs="Arial"/>
                <w:bCs w:val="0"/>
              </w:rPr>
              <w:t>CONSULTATION</w:t>
            </w:r>
          </w:p>
          <w:p w14:paraId="07E826B2" w14:textId="277AB768" w:rsidR="00FD0CEE" w:rsidRPr="00C6114A" w:rsidRDefault="006358BF" w:rsidP="00EF219E">
            <w:pPr>
              <w:spacing w:before="40" w:after="40"/>
              <w:jc w:val="left"/>
              <w:rPr>
                <w:rFonts w:asciiTheme="minorHAnsi" w:hAnsiTheme="minorHAnsi" w:cs="Arial"/>
                <w:b w:val="0"/>
                <w:bCs w:val="0"/>
              </w:rPr>
            </w:pPr>
            <w:r>
              <w:rPr>
                <w:rFonts w:asciiTheme="minorHAnsi" w:hAnsiTheme="minorHAnsi" w:cs="Arial"/>
              </w:rPr>
              <w:t>March 2015</w:t>
            </w:r>
          </w:p>
        </w:tc>
        <w:tc>
          <w:tcPr>
            <w:cnfStyle w:val="000010000000" w:firstRow="0" w:lastRow="0" w:firstColumn="0" w:lastColumn="0" w:oddVBand="1" w:evenVBand="0" w:oddHBand="0" w:evenHBand="0" w:firstRowFirstColumn="0" w:firstRowLastColumn="0" w:lastRowFirstColumn="0" w:lastRowLastColumn="0"/>
            <w:tcW w:w="2696" w:type="dxa"/>
          </w:tcPr>
          <w:p w14:paraId="70213A47" w14:textId="67304D63" w:rsidR="00B473F0" w:rsidRPr="00C6114A" w:rsidRDefault="00D57120" w:rsidP="00D57120">
            <w:pPr>
              <w:spacing w:before="40" w:after="40"/>
              <w:jc w:val="left"/>
              <w:rPr>
                <w:rFonts w:asciiTheme="minorHAnsi" w:hAnsiTheme="minorHAnsi" w:cs="Arial"/>
              </w:rPr>
            </w:pPr>
            <w:r w:rsidRPr="00C6114A">
              <w:rPr>
                <w:rFonts w:asciiTheme="minorHAnsi" w:hAnsiTheme="minorHAnsi" w:cs="Arial"/>
              </w:rPr>
              <w:t>Consult with C</w:t>
            </w:r>
            <w:r w:rsidR="00B473F0" w:rsidRPr="00C6114A">
              <w:rPr>
                <w:rFonts w:asciiTheme="minorHAnsi" w:hAnsiTheme="minorHAnsi" w:cs="Arial"/>
              </w:rPr>
              <w:t xml:space="preserve">entral </w:t>
            </w:r>
            <w:r w:rsidRPr="00C6114A">
              <w:rPr>
                <w:rFonts w:asciiTheme="minorHAnsi" w:hAnsiTheme="minorHAnsi" w:cs="Arial"/>
              </w:rPr>
              <w:t>G</w:t>
            </w:r>
            <w:r w:rsidR="00B473F0" w:rsidRPr="00C6114A">
              <w:rPr>
                <w:rFonts w:asciiTheme="minorHAnsi" w:hAnsiTheme="minorHAnsi" w:cs="Arial"/>
              </w:rPr>
              <w:t>ov</w:t>
            </w:r>
            <w:r w:rsidR="0096286F">
              <w:rPr>
                <w:rFonts w:asciiTheme="minorHAnsi" w:hAnsiTheme="minorHAnsi" w:cs="Arial"/>
              </w:rPr>
              <w:t>ernment and key stakeholders on discussion document</w:t>
            </w:r>
            <w:r w:rsidR="00B473F0" w:rsidRPr="00C6114A">
              <w:rPr>
                <w:rFonts w:asciiTheme="minorHAnsi" w:hAnsiTheme="minorHAnsi" w:cs="Arial"/>
              </w:rPr>
              <w:t>.</w:t>
            </w:r>
          </w:p>
        </w:tc>
        <w:tc>
          <w:tcPr>
            <w:tcW w:w="4019" w:type="dxa"/>
          </w:tcPr>
          <w:p w14:paraId="1A2B6D4F" w14:textId="5CF3DEE8" w:rsidR="000901BB" w:rsidRPr="00C6114A" w:rsidRDefault="000901BB" w:rsidP="003D7E49">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Summary of proposal.</w:t>
            </w:r>
          </w:p>
          <w:p w14:paraId="12BB57AE" w14:textId="77777777" w:rsidR="000901BB" w:rsidRPr="00C6114A" w:rsidRDefault="000901BB" w:rsidP="003D7E49">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4315BE62" w14:textId="77777777" w:rsidR="00B473F0" w:rsidRDefault="003D7E49" w:rsidP="003D7E49">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 xml:space="preserve">Draft discussion </w:t>
            </w:r>
            <w:r w:rsidR="00D154A8" w:rsidRPr="00C6114A">
              <w:rPr>
                <w:rFonts w:asciiTheme="minorHAnsi" w:hAnsiTheme="minorHAnsi" w:cs="Arial"/>
              </w:rPr>
              <w:t>doc</w:t>
            </w:r>
            <w:r w:rsidRPr="00C6114A">
              <w:rPr>
                <w:rFonts w:asciiTheme="minorHAnsi" w:hAnsiTheme="minorHAnsi" w:cs="Arial"/>
              </w:rPr>
              <w:t>ument and regulatory impact statement.</w:t>
            </w:r>
          </w:p>
          <w:p w14:paraId="34359343" w14:textId="77777777" w:rsidR="0096286F" w:rsidRDefault="0096286F" w:rsidP="003D7E49">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45C597CD" w14:textId="60712228" w:rsidR="0096286F" w:rsidRPr="00C6114A" w:rsidRDefault="0096286F" w:rsidP="003D7E49">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Summary of consultation and proposed changes.</w:t>
            </w:r>
          </w:p>
        </w:tc>
      </w:tr>
      <w:tr w:rsidR="00406A6A" w:rsidRPr="00C6114A" w14:paraId="527ECB7A" w14:textId="77777777" w:rsidTr="00283755">
        <w:trPr>
          <w:jc w:val="center"/>
        </w:trPr>
        <w:tc>
          <w:tcPr>
            <w:cnfStyle w:val="001000000000" w:firstRow="0" w:lastRow="0" w:firstColumn="1" w:lastColumn="0" w:oddVBand="0" w:evenVBand="0" w:oddHBand="0" w:evenHBand="0" w:firstRowFirstColumn="0" w:firstRowLastColumn="0" w:lastRowFirstColumn="0" w:lastRowLastColumn="0"/>
            <w:tcW w:w="2287" w:type="dxa"/>
          </w:tcPr>
          <w:p w14:paraId="3463F596" w14:textId="0FB2AF02" w:rsidR="00406A6A" w:rsidRPr="00C6114A" w:rsidRDefault="00FD0CEE" w:rsidP="00EF219E">
            <w:pPr>
              <w:spacing w:before="40" w:after="40"/>
              <w:jc w:val="left"/>
              <w:rPr>
                <w:rFonts w:asciiTheme="minorHAnsi" w:hAnsiTheme="minorHAnsi" w:cs="Arial"/>
              </w:rPr>
            </w:pPr>
            <w:r w:rsidRPr="00C6114A">
              <w:rPr>
                <w:rFonts w:asciiTheme="minorHAnsi" w:hAnsiTheme="minorHAnsi" w:cs="Arial"/>
              </w:rPr>
              <w:t>STAGE FOUR</w:t>
            </w:r>
            <w:r w:rsidR="00406A6A" w:rsidRPr="00C6114A">
              <w:rPr>
                <w:rFonts w:asciiTheme="minorHAnsi" w:hAnsiTheme="minorHAnsi" w:cs="Arial"/>
              </w:rPr>
              <w:t>:</w:t>
            </w:r>
          </w:p>
          <w:p w14:paraId="3669B827" w14:textId="6F3843C0" w:rsidR="00406A6A" w:rsidRPr="00C6114A" w:rsidRDefault="0096286F" w:rsidP="00EF219E">
            <w:pPr>
              <w:spacing w:before="40" w:after="40"/>
              <w:jc w:val="left"/>
              <w:rPr>
                <w:rFonts w:asciiTheme="minorHAnsi" w:hAnsiTheme="minorHAnsi" w:cs="Arial"/>
              </w:rPr>
            </w:pPr>
            <w:r>
              <w:rPr>
                <w:rFonts w:asciiTheme="minorHAnsi" w:hAnsiTheme="minorHAnsi" w:cs="Arial"/>
              </w:rPr>
              <w:t xml:space="preserve">CABINET </w:t>
            </w:r>
            <w:r w:rsidR="00406A6A" w:rsidRPr="00C6114A">
              <w:rPr>
                <w:rFonts w:asciiTheme="minorHAnsi" w:hAnsiTheme="minorHAnsi" w:cs="Arial"/>
              </w:rPr>
              <w:t>APPROVAL FOR RELEASE</w:t>
            </w:r>
          </w:p>
          <w:p w14:paraId="41FE245A" w14:textId="2699A92E" w:rsidR="00406A6A" w:rsidRPr="00C6114A" w:rsidRDefault="006358BF" w:rsidP="00EF219E">
            <w:pPr>
              <w:spacing w:before="40" w:after="40"/>
              <w:jc w:val="left"/>
              <w:rPr>
                <w:rFonts w:asciiTheme="minorHAnsi" w:hAnsiTheme="minorHAnsi" w:cs="Arial"/>
              </w:rPr>
            </w:pPr>
            <w:r>
              <w:rPr>
                <w:rFonts w:asciiTheme="minorHAnsi" w:hAnsiTheme="minorHAnsi" w:cs="Arial"/>
              </w:rPr>
              <w:t>April 2015</w:t>
            </w:r>
          </w:p>
          <w:p w14:paraId="6F5608F4" w14:textId="5FE792B5" w:rsidR="00406A6A" w:rsidRPr="00C6114A" w:rsidRDefault="00406A6A" w:rsidP="00EF219E">
            <w:pPr>
              <w:spacing w:before="40" w:after="40"/>
              <w:jc w:val="left"/>
              <w:rPr>
                <w:rFonts w:asciiTheme="minorHAnsi" w:hAnsiTheme="minorHAnsi" w:cs="Arial"/>
              </w:rPr>
            </w:pPr>
          </w:p>
        </w:tc>
        <w:tc>
          <w:tcPr>
            <w:cnfStyle w:val="000010000000" w:firstRow="0" w:lastRow="0" w:firstColumn="0" w:lastColumn="0" w:oddVBand="1" w:evenVBand="0" w:oddHBand="0" w:evenHBand="0" w:firstRowFirstColumn="0" w:firstRowLastColumn="0" w:lastRowFirstColumn="0" w:lastRowLastColumn="0"/>
            <w:tcW w:w="2696" w:type="dxa"/>
          </w:tcPr>
          <w:p w14:paraId="5B045DAC" w14:textId="424950A0" w:rsidR="00406A6A" w:rsidRPr="00C6114A" w:rsidRDefault="00406A6A" w:rsidP="00EF219E">
            <w:pPr>
              <w:spacing w:before="40" w:after="40"/>
              <w:jc w:val="left"/>
              <w:rPr>
                <w:rFonts w:asciiTheme="minorHAnsi" w:hAnsiTheme="minorHAnsi" w:cs="Arial"/>
              </w:rPr>
            </w:pPr>
            <w:r w:rsidRPr="00C6114A">
              <w:rPr>
                <w:rFonts w:asciiTheme="minorHAnsi" w:hAnsiTheme="minorHAnsi" w:cs="Arial"/>
              </w:rPr>
              <w:t xml:space="preserve">Secure cabinet approval to release discussion </w:t>
            </w:r>
            <w:r w:rsidR="00D154A8" w:rsidRPr="00C6114A">
              <w:rPr>
                <w:rFonts w:asciiTheme="minorHAnsi" w:hAnsiTheme="minorHAnsi" w:cs="Arial"/>
              </w:rPr>
              <w:t>doc</w:t>
            </w:r>
            <w:r w:rsidRPr="00C6114A">
              <w:rPr>
                <w:rFonts w:asciiTheme="minorHAnsi" w:hAnsiTheme="minorHAnsi" w:cs="Arial"/>
              </w:rPr>
              <w:t xml:space="preserve">ument.  </w:t>
            </w:r>
          </w:p>
        </w:tc>
        <w:tc>
          <w:tcPr>
            <w:tcW w:w="4019" w:type="dxa"/>
          </w:tcPr>
          <w:p w14:paraId="06CAF8DB" w14:textId="11A6E28B" w:rsidR="00406A6A" w:rsidRPr="00C6114A" w:rsidRDefault="00406A6A"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6114A">
              <w:rPr>
                <w:rFonts w:asciiTheme="minorHAnsi" w:hAnsiTheme="minorHAnsi" w:cs="Arial"/>
              </w:rPr>
              <w:t>Final</w:t>
            </w:r>
            <w:r w:rsidR="00B473F0" w:rsidRPr="00C6114A">
              <w:rPr>
                <w:rFonts w:asciiTheme="minorHAnsi" w:hAnsiTheme="minorHAnsi" w:cs="Arial"/>
              </w:rPr>
              <w:t xml:space="preserve"> draft</w:t>
            </w:r>
            <w:r w:rsidRPr="00C6114A">
              <w:rPr>
                <w:rFonts w:asciiTheme="minorHAnsi" w:hAnsiTheme="minorHAnsi" w:cs="Arial"/>
              </w:rPr>
              <w:t xml:space="preserve"> discussion </w:t>
            </w:r>
            <w:r w:rsidR="00D154A8" w:rsidRPr="00C6114A">
              <w:rPr>
                <w:rFonts w:asciiTheme="minorHAnsi" w:hAnsiTheme="minorHAnsi" w:cs="Arial"/>
              </w:rPr>
              <w:t>doc</w:t>
            </w:r>
            <w:r w:rsidRPr="00C6114A">
              <w:rPr>
                <w:rFonts w:asciiTheme="minorHAnsi" w:hAnsiTheme="minorHAnsi" w:cs="Arial"/>
              </w:rPr>
              <w:t xml:space="preserve">ument and regulatory impact statement. </w:t>
            </w:r>
          </w:p>
          <w:p w14:paraId="7230030C" w14:textId="77777777" w:rsidR="003D7E49" w:rsidRPr="00C6114A" w:rsidRDefault="003D7E49"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1377E76E" w14:textId="4A4DAEDC" w:rsidR="003D7E49" w:rsidRPr="00C6114A" w:rsidRDefault="003D7E49"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6114A">
              <w:rPr>
                <w:rFonts w:asciiTheme="minorHAnsi" w:hAnsiTheme="minorHAnsi" w:cs="Arial"/>
              </w:rPr>
              <w:t>Cabinet paper</w:t>
            </w:r>
            <w:r w:rsidR="00F43C52" w:rsidRPr="00C6114A">
              <w:rPr>
                <w:rFonts w:asciiTheme="minorHAnsi" w:hAnsiTheme="minorHAnsi" w:cs="Arial"/>
              </w:rPr>
              <w:t xml:space="preserve"> requesting release of discussion </w:t>
            </w:r>
            <w:r w:rsidR="00D154A8" w:rsidRPr="00C6114A">
              <w:rPr>
                <w:rFonts w:asciiTheme="minorHAnsi" w:hAnsiTheme="minorHAnsi" w:cs="Arial"/>
              </w:rPr>
              <w:t>doc</w:t>
            </w:r>
            <w:r w:rsidR="00F43C52" w:rsidRPr="00C6114A">
              <w:rPr>
                <w:rFonts w:asciiTheme="minorHAnsi" w:hAnsiTheme="minorHAnsi" w:cs="Arial"/>
              </w:rPr>
              <w:t xml:space="preserve">ument. </w:t>
            </w:r>
          </w:p>
          <w:p w14:paraId="357B935A" w14:textId="12456BD8" w:rsidR="003D7E49" w:rsidRPr="00C6114A" w:rsidRDefault="003D7E49" w:rsidP="00406A6A">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406A6A" w:rsidRPr="00C6114A" w14:paraId="5491A68C" w14:textId="77777777" w:rsidTr="00283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7" w:type="dxa"/>
          </w:tcPr>
          <w:p w14:paraId="6550E8A6" w14:textId="06AE7225" w:rsidR="00406A6A" w:rsidRPr="00C6114A" w:rsidRDefault="00FD0CEE" w:rsidP="00EF219E">
            <w:pPr>
              <w:spacing w:before="40" w:after="40"/>
              <w:jc w:val="left"/>
              <w:rPr>
                <w:rFonts w:asciiTheme="minorHAnsi" w:hAnsiTheme="minorHAnsi" w:cs="Arial"/>
              </w:rPr>
            </w:pPr>
            <w:r w:rsidRPr="00C6114A">
              <w:rPr>
                <w:rFonts w:asciiTheme="minorHAnsi" w:hAnsiTheme="minorHAnsi" w:cs="Arial"/>
              </w:rPr>
              <w:t>STAGE FIVE</w:t>
            </w:r>
            <w:r w:rsidR="00406A6A" w:rsidRPr="00C6114A">
              <w:rPr>
                <w:rFonts w:asciiTheme="minorHAnsi" w:hAnsiTheme="minorHAnsi" w:cs="Arial"/>
              </w:rPr>
              <w:t>:</w:t>
            </w:r>
          </w:p>
          <w:p w14:paraId="2140E35C" w14:textId="33115511" w:rsidR="00406A6A" w:rsidRPr="00C6114A" w:rsidRDefault="00B473F0" w:rsidP="00EF219E">
            <w:pPr>
              <w:spacing w:before="40" w:after="40"/>
              <w:jc w:val="left"/>
              <w:rPr>
                <w:rFonts w:asciiTheme="minorHAnsi" w:hAnsiTheme="minorHAnsi" w:cs="Arial"/>
              </w:rPr>
            </w:pPr>
            <w:r w:rsidRPr="00C6114A">
              <w:rPr>
                <w:rFonts w:asciiTheme="minorHAnsi" w:hAnsiTheme="minorHAnsi" w:cs="Arial"/>
              </w:rPr>
              <w:t xml:space="preserve">DISCUSSION </w:t>
            </w:r>
            <w:r w:rsidR="00445638" w:rsidRPr="00C6114A">
              <w:rPr>
                <w:rFonts w:asciiTheme="minorHAnsi" w:hAnsiTheme="minorHAnsi" w:cs="Arial"/>
              </w:rPr>
              <w:t>DOC</w:t>
            </w:r>
            <w:r w:rsidRPr="00C6114A">
              <w:rPr>
                <w:rFonts w:asciiTheme="minorHAnsi" w:hAnsiTheme="minorHAnsi" w:cs="Arial"/>
              </w:rPr>
              <w:t>UMENT</w:t>
            </w:r>
            <w:r w:rsidR="0096286F">
              <w:rPr>
                <w:rFonts w:asciiTheme="minorHAnsi" w:hAnsiTheme="minorHAnsi" w:cs="Arial"/>
              </w:rPr>
              <w:t xml:space="preserve"> AND PUBLIC CONSULTATION</w:t>
            </w:r>
          </w:p>
          <w:p w14:paraId="76A8F821" w14:textId="6FFC0640" w:rsidR="00406A6A" w:rsidRPr="00C6114A" w:rsidRDefault="000901BB" w:rsidP="00EF219E">
            <w:pPr>
              <w:spacing w:before="40" w:after="40"/>
              <w:jc w:val="left"/>
              <w:rPr>
                <w:rFonts w:asciiTheme="minorHAnsi" w:hAnsiTheme="minorHAnsi" w:cs="Arial"/>
              </w:rPr>
            </w:pPr>
            <w:r w:rsidRPr="00C6114A">
              <w:rPr>
                <w:rFonts w:asciiTheme="minorHAnsi" w:hAnsiTheme="minorHAnsi" w:cs="Arial"/>
              </w:rPr>
              <w:t>May</w:t>
            </w:r>
            <w:r w:rsidR="00B473F0" w:rsidRPr="00C6114A">
              <w:rPr>
                <w:rFonts w:asciiTheme="minorHAnsi" w:hAnsiTheme="minorHAnsi" w:cs="Arial"/>
              </w:rPr>
              <w:t xml:space="preserve"> </w:t>
            </w:r>
            <w:r w:rsidR="00406A6A" w:rsidRPr="00C6114A">
              <w:rPr>
                <w:rFonts w:asciiTheme="minorHAnsi" w:hAnsiTheme="minorHAnsi" w:cs="Arial"/>
              </w:rPr>
              <w:t>2015</w:t>
            </w:r>
          </w:p>
          <w:p w14:paraId="4B43FDC1" w14:textId="77777777" w:rsidR="00406A6A" w:rsidRPr="00C6114A" w:rsidRDefault="00406A6A" w:rsidP="00EF219E">
            <w:pPr>
              <w:spacing w:before="40" w:after="40"/>
              <w:jc w:val="left"/>
              <w:rPr>
                <w:rFonts w:asciiTheme="minorHAnsi" w:hAnsiTheme="minorHAnsi" w:cs="Arial"/>
              </w:rPr>
            </w:pPr>
          </w:p>
        </w:tc>
        <w:tc>
          <w:tcPr>
            <w:cnfStyle w:val="000010000000" w:firstRow="0" w:lastRow="0" w:firstColumn="0" w:lastColumn="0" w:oddVBand="1" w:evenVBand="0" w:oddHBand="0" w:evenHBand="0" w:firstRowFirstColumn="0" w:firstRowLastColumn="0" w:lastRowFirstColumn="0" w:lastRowLastColumn="0"/>
            <w:tcW w:w="2696" w:type="dxa"/>
          </w:tcPr>
          <w:p w14:paraId="6BB9AC22" w14:textId="77777777" w:rsidR="00406A6A" w:rsidRPr="00C6114A" w:rsidRDefault="00B473F0" w:rsidP="00EF219E">
            <w:pPr>
              <w:spacing w:before="40" w:after="40"/>
              <w:jc w:val="left"/>
              <w:rPr>
                <w:rFonts w:asciiTheme="minorHAnsi" w:hAnsiTheme="minorHAnsi" w:cs="Arial"/>
              </w:rPr>
            </w:pPr>
            <w:r w:rsidRPr="00C6114A">
              <w:rPr>
                <w:rFonts w:asciiTheme="minorHAnsi" w:hAnsiTheme="minorHAnsi" w:cs="Arial"/>
              </w:rPr>
              <w:t>Complete formal submissions stage.</w:t>
            </w:r>
          </w:p>
          <w:p w14:paraId="194028D8" w14:textId="77777777" w:rsidR="00B473F0" w:rsidRPr="00C6114A" w:rsidRDefault="00B473F0" w:rsidP="00EF219E">
            <w:pPr>
              <w:spacing w:before="40" w:after="40"/>
              <w:jc w:val="left"/>
              <w:rPr>
                <w:rFonts w:asciiTheme="minorHAnsi" w:hAnsiTheme="minorHAnsi" w:cs="Arial"/>
              </w:rPr>
            </w:pPr>
          </w:p>
          <w:p w14:paraId="7EC5D72D" w14:textId="77777777" w:rsidR="00B473F0" w:rsidRPr="00C6114A" w:rsidRDefault="00B473F0" w:rsidP="00EF219E">
            <w:pPr>
              <w:spacing w:before="40" w:after="40"/>
              <w:jc w:val="left"/>
              <w:rPr>
                <w:rFonts w:asciiTheme="minorHAnsi" w:hAnsiTheme="minorHAnsi" w:cs="Arial"/>
              </w:rPr>
            </w:pPr>
            <w:r w:rsidRPr="00C6114A">
              <w:rPr>
                <w:rFonts w:asciiTheme="minorHAnsi" w:hAnsiTheme="minorHAnsi" w:cs="Arial"/>
              </w:rPr>
              <w:t xml:space="preserve">Complete analysis and summary of submissions. </w:t>
            </w:r>
          </w:p>
          <w:p w14:paraId="06DCD475" w14:textId="77777777" w:rsidR="003D7E49" w:rsidRPr="00C6114A" w:rsidRDefault="003D7E49" w:rsidP="00EF219E">
            <w:pPr>
              <w:spacing w:before="40" w:after="40"/>
              <w:jc w:val="left"/>
              <w:rPr>
                <w:rFonts w:asciiTheme="minorHAnsi" w:hAnsiTheme="minorHAnsi" w:cs="Arial"/>
              </w:rPr>
            </w:pPr>
          </w:p>
          <w:p w14:paraId="60CF50C3" w14:textId="77777777" w:rsidR="003D7E49" w:rsidRPr="00C6114A" w:rsidRDefault="003D7E49" w:rsidP="00EF219E">
            <w:pPr>
              <w:spacing w:before="40" w:after="40"/>
              <w:jc w:val="left"/>
              <w:rPr>
                <w:rFonts w:asciiTheme="minorHAnsi" w:hAnsiTheme="minorHAnsi" w:cs="Arial"/>
              </w:rPr>
            </w:pPr>
          </w:p>
          <w:p w14:paraId="73A51EC9" w14:textId="4D6BA136" w:rsidR="003D7E49" w:rsidRPr="00C6114A" w:rsidRDefault="003D7E49" w:rsidP="00EF219E">
            <w:pPr>
              <w:spacing w:before="40" w:after="40"/>
              <w:jc w:val="left"/>
              <w:rPr>
                <w:rFonts w:asciiTheme="minorHAnsi" w:hAnsiTheme="minorHAnsi" w:cs="Arial"/>
              </w:rPr>
            </w:pPr>
          </w:p>
        </w:tc>
        <w:tc>
          <w:tcPr>
            <w:tcW w:w="4019" w:type="dxa"/>
          </w:tcPr>
          <w:p w14:paraId="6E343546" w14:textId="4A73B392" w:rsidR="00B473F0" w:rsidRPr="00C6114A" w:rsidRDefault="003D7E49"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 xml:space="preserve">Final discussion </w:t>
            </w:r>
            <w:r w:rsidR="00D154A8" w:rsidRPr="00C6114A">
              <w:rPr>
                <w:rFonts w:asciiTheme="minorHAnsi" w:hAnsiTheme="minorHAnsi" w:cs="Arial"/>
              </w:rPr>
              <w:t>doc</w:t>
            </w:r>
            <w:r w:rsidRPr="00C6114A">
              <w:rPr>
                <w:rFonts w:asciiTheme="minorHAnsi" w:hAnsiTheme="minorHAnsi" w:cs="Arial"/>
              </w:rPr>
              <w:t>ument,</w:t>
            </w:r>
            <w:r w:rsidR="00B473F0" w:rsidRPr="00C6114A">
              <w:rPr>
                <w:rFonts w:asciiTheme="minorHAnsi" w:hAnsiTheme="minorHAnsi" w:cs="Arial"/>
              </w:rPr>
              <w:t xml:space="preserve"> regulatory impact statement</w:t>
            </w:r>
            <w:r w:rsidRPr="00C6114A">
              <w:rPr>
                <w:rFonts w:asciiTheme="minorHAnsi" w:hAnsiTheme="minorHAnsi" w:cs="Arial"/>
              </w:rPr>
              <w:t xml:space="preserve"> and proposed regulation</w:t>
            </w:r>
            <w:r w:rsidR="00B473F0" w:rsidRPr="00C6114A">
              <w:rPr>
                <w:rFonts w:asciiTheme="minorHAnsi" w:hAnsiTheme="minorHAnsi" w:cs="Arial"/>
              </w:rPr>
              <w:t>.</w:t>
            </w:r>
          </w:p>
          <w:p w14:paraId="63ECB0FE" w14:textId="77777777" w:rsidR="00B473F0" w:rsidRPr="00C6114A" w:rsidRDefault="00B473F0"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0E19F847" w14:textId="155664B5" w:rsidR="00B473F0" w:rsidRPr="00C6114A" w:rsidRDefault="00B473F0"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Independent summary and analysis of submissions.</w:t>
            </w:r>
          </w:p>
          <w:p w14:paraId="34C5E9D9" w14:textId="77777777" w:rsidR="003D7E49" w:rsidRPr="00C6114A" w:rsidRDefault="003D7E49"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259F639B" w14:textId="1F9120DE" w:rsidR="00FD0CEE" w:rsidRPr="00C6114A" w:rsidRDefault="003D7E49" w:rsidP="00EF219E">
            <w:pPr>
              <w:spacing w:before="40" w:after="4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6114A">
              <w:rPr>
                <w:rFonts w:asciiTheme="minorHAnsi" w:hAnsiTheme="minorHAnsi" w:cs="Arial"/>
              </w:rPr>
              <w:t>Legal ana</w:t>
            </w:r>
            <w:r w:rsidR="00283755" w:rsidRPr="00C6114A">
              <w:rPr>
                <w:rFonts w:asciiTheme="minorHAnsi" w:hAnsiTheme="minorHAnsi" w:cs="Arial"/>
              </w:rPr>
              <w:t>lysis on changes to regulation.</w:t>
            </w:r>
          </w:p>
        </w:tc>
      </w:tr>
      <w:tr w:rsidR="00406A6A" w:rsidRPr="00C6114A" w14:paraId="70D0B8AA" w14:textId="77777777" w:rsidTr="00283755">
        <w:trPr>
          <w:jc w:val="center"/>
        </w:trPr>
        <w:tc>
          <w:tcPr>
            <w:cnfStyle w:val="001000000000" w:firstRow="0" w:lastRow="0" w:firstColumn="1" w:lastColumn="0" w:oddVBand="0" w:evenVBand="0" w:oddHBand="0" w:evenHBand="0" w:firstRowFirstColumn="0" w:firstRowLastColumn="0" w:lastRowFirstColumn="0" w:lastRowLastColumn="0"/>
            <w:tcW w:w="2287" w:type="dxa"/>
          </w:tcPr>
          <w:p w14:paraId="72AF3C52" w14:textId="79D133B6" w:rsidR="00406A6A" w:rsidRPr="00C6114A" w:rsidRDefault="00FD0CEE" w:rsidP="00EF219E">
            <w:pPr>
              <w:spacing w:before="40" w:after="40"/>
              <w:jc w:val="left"/>
              <w:rPr>
                <w:rFonts w:asciiTheme="minorHAnsi" w:hAnsiTheme="minorHAnsi" w:cs="Arial"/>
              </w:rPr>
            </w:pPr>
            <w:r w:rsidRPr="00C6114A">
              <w:rPr>
                <w:rFonts w:asciiTheme="minorHAnsi" w:hAnsiTheme="minorHAnsi" w:cs="Arial"/>
              </w:rPr>
              <w:t>STAGE SIX</w:t>
            </w:r>
            <w:r w:rsidR="00406A6A" w:rsidRPr="00C6114A">
              <w:rPr>
                <w:rFonts w:asciiTheme="minorHAnsi" w:hAnsiTheme="minorHAnsi" w:cs="Arial"/>
              </w:rPr>
              <w:t>:</w:t>
            </w:r>
          </w:p>
          <w:p w14:paraId="455E203B" w14:textId="77777777" w:rsidR="00B473F0" w:rsidRPr="00C6114A" w:rsidRDefault="00B473F0" w:rsidP="00B473F0">
            <w:pPr>
              <w:spacing w:before="40" w:after="40"/>
              <w:jc w:val="left"/>
              <w:rPr>
                <w:rFonts w:asciiTheme="minorHAnsi" w:hAnsiTheme="minorHAnsi" w:cs="Arial"/>
              </w:rPr>
            </w:pPr>
            <w:r w:rsidRPr="00C6114A">
              <w:rPr>
                <w:rFonts w:asciiTheme="minorHAnsi" w:hAnsiTheme="minorHAnsi" w:cs="Arial"/>
              </w:rPr>
              <w:t>PROMULGATION</w:t>
            </w:r>
          </w:p>
          <w:p w14:paraId="62936906" w14:textId="4DD2DD4E" w:rsidR="00B473F0" w:rsidRPr="00C6114A" w:rsidRDefault="006358BF" w:rsidP="00B473F0">
            <w:pPr>
              <w:spacing w:before="40" w:after="40"/>
              <w:jc w:val="left"/>
              <w:rPr>
                <w:rFonts w:asciiTheme="minorHAnsi" w:hAnsiTheme="minorHAnsi" w:cs="Arial"/>
              </w:rPr>
            </w:pPr>
            <w:r>
              <w:rPr>
                <w:rFonts w:asciiTheme="minorHAnsi" w:hAnsiTheme="minorHAnsi" w:cs="Arial"/>
              </w:rPr>
              <w:t>August</w:t>
            </w:r>
            <w:r w:rsidR="00B473F0" w:rsidRPr="00C6114A">
              <w:rPr>
                <w:rFonts w:asciiTheme="minorHAnsi" w:hAnsiTheme="minorHAnsi" w:cs="Arial"/>
              </w:rPr>
              <w:t xml:space="preserve"> 2015</w:t>
            </w:r>
          </w:p>
        </w:tc>
        <w:tc>
          <w:tcPr>
            <w:cnfStyle w:val="000010000000" w:firstRow="0" w:lastRow="0" w:firstColumn="0" w:lastColumn="0" w:oddVBand="1" w:evenVBand="0" w:oddHBand="0" w:evenHBand="0" w:firstRowFirstColumn="0" w:firstRowLastColumn="0" w:lastRowFirstColumn="0" w:lastRowLastColumn="0"/>
            <w:tcW w:w="2696" w:type="dxa"/>
          </w:tcPr>
          <w:p w14:paraId="4C30E671" w14:textId="53BCD057" w:rsidR="00406A6A" w:rsidRPr="00C6114A" w:rsidRDefault="00B473F0" w:rsidP="00812187">
            <w:pPr>
              <w:spacing w:before="40" w:after="40"/>
              <w:jc w:val="left"/>
              <w:rPr>
                <w:rFonts w:asciiTheme="minorHAnsi" w:hAnsiTheme="minorHAnsi" w:cs="Arial"/>
              </w:rPr>
            </w:pPr>
            <w:r w:rsidRPr="00C6114A">
              <w:rPr>
                <w:rFonts w:asciiTheme="minorHAnsi" w:hAnsiTheme="minorHAnsi" w:cs="Arial"/>
              </w:rPr>
              <w:t xml:space="preserve">Regulation </w:t>
            </w:r>
            <w:r w:rsidR="00812187" w:rsidRPr="00C6114A">
              <w:rPr>
                <w:rFonts w:asciiTheme="minorHAnsi" w:hAnsiTheme="minorHAnsi" w:cs="Arial"/>
              </w:rPr>
              <w:t xml:space="preserve">drafted, </w:t>
            </w:r>
            <w:r w:rsidRPr="00C6114A">
              <w:rPr>
                <w:rFonts w:asciiTheme="minorHAnsi" w:hAnsiTheme="minorHAnsi" w:cs="Arial"/>
              </w:rPr>
              <w:t>promulgated</w:t>
            </w:r>
            <w:r w:rsidR="003D7E49" w:rsidRPr="00C6114A">
              <w:rPr>
                <w:rFonts w:asciiTheme="minorHAnsi" w:hAnsiTheme="minorHAnsi" w:cs="Arial"/>
              </w:rPr>
              <w:t xml:space="preserve"> and gazetted</w:t>
            </w:r>
            <w:r w:rsidRPr="00C6114A">
              <w:rPr>
                <w:rFonts w:asciiTheme="minorHAnsi" w:hAnsiTheme="minorHAnsi" w:cs="Arial"/>
              </w:rPr>
              <w:t xml:space="preserve">. </w:t>
            </w:r>
          </w:p>
        </w:tc>
        <w:tc>
          <w:tcPr>
            <w:tcW w:w="4019" w:type="dxa"/>
          </w:tcPr>
          <w:p w14:paraId="7469CE75" w14:textId="49A665B7" w:rsidR="003D7E49" w:rsidRPr="00C6114A" w:rsidRDefault="003D7E49" w:rsidP="00EF219E">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6114A">
              <w:rPr>
                <w:rFonts w:asciiTheme="minorHAnsi" w:hAnsiTheme="minorHAnsi" w:cs="Arial"/>
              </w:rPr>
              <w:t>Briefing to Minister for decision on adoption.</w:t>
            </w:r>
          </w:p>
          <w:p w14:paraId="1A379B98" w14:textId="77777777" w:rsidR="00406A6A" w:rsidRPr="00C6114A" w:rsidRDefault="00406A6A" w:rsidP="00EF219E">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3D6908D" w14:textId="564B1A2A" w:rsidR="006818BE" w:rsidRPr="00C6114A" w:rsidRDefault="006818BE" w:rsidP="00EF219E">
            <w:pPr>
              <w:spacing w:before="40" w:after="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bl>
    <w:p w14:paraId="6FD37B89" w14:textId="2AC0E080" w:rsidR="003E57F9" w:rsidRPr="00C6114A" w:rsidRDefault="002D4032" w:rsidP="003E57F9">
      <w:pPr>
        <w:pStyle w:val="FigureandTableheading"/>
        <w:rPr>
          <w:rFonts w:asciiTheme="minorHAnsi" w:hAnsiTheme="minorHAnsi"/>
        </w:rPr>
      </w:pPr>
      <w:r w:rsidRPr="00C6114A">
        <w:rPr>
          <w:rFonts w:asciiTheme="minorHAnsi" w:hAnsiTheme="minorHAnsi"/>
        </w:rPr>
        <w:t>Table 1</w:t>
      </w:r>
      <w:r w:rsidR="00E13CA3" w:rsidRPr="00C6114A">
        <w:rPr>
          <w:rFonts w:asciiTheme="minorHAnsi" w:hAnsiTheme="minorHAnsi"/>
        </w:rPr>
        <w:t>6</w:t>
      </w:r>
      <w:r w:rsidR="00A80D50" w:rsidRPr="00C6114A">
        <w:rPr>
          <w:rFonts w:asciiTheme="minorHAnsi" w:hAnsiTheme="minorHAnsi"/>
        </w:rPr>
        <w:t>: Key Milestones and Deliverables</w:t>
      </w:r>
    </w:p>
    <w:p w14:paraId="582D9E2D" w14:textId="3E4061FB" w:rsidR="00575F36" w:rsidRPr="00C6114A" w:rsidRDefault="00EE1AFA" w:rsidP="00C84039">
      <w:pPr>
        <w:pStyle w:val="Heading1"/>
        <w:ind w:left="851" w:hanging="851"/>
        <w:rPr>
          <w:rFonts w:asciiTheme="minorHAnsi" w:hAnsiTheme="minorHAnsi"/>
        </w:rPr>
      </w:pPr>
      <w:bookmarkStart w:id="187" w:name="_Toc406595519"/>
      <w:r w:rsidRPr="00C6114A">
        <w:rPr>
          <w:rFonts w:asciiTheme="minorHAnsi" w:hAnsiTheme="minorHAnsi"/>
        </w:rPr>
        <w:t>R</w:t>
      </w:r>
      <w:r w:rsidR="00575F36" w:rsidRPr="00C6114A">
        <w:rPr>
          <w:rFonts w:asciiTheme="minorHAnsi" w:hAnsiTheme="minorHAnsi"/>
        </w:rPr>
        <w:t>isks</w:t>
      </w:r>
      <w:bookmarkEnd w:id="187"/>
    </w:p>
    <w:p w14:paraId="3FADB15B" w14:textId="66F9B6C6" w:rsidR="00FD0CEE" w:rsidRPr="00C6114A" w:rsidRDefault="00A80D50" w:rsidP="004772E3">
      <w:pPr>
        <w:pStyle w:val="BodyText"/>
        <w:spacing w:after="240"/>
        <w:rPr>
          <w:rFonts w:asciiTheme="minorHAnsi" w:hAnsiTheme="minorHAnsi"/>
        </w:rPr>
      </w:pPr>
      <w:r w:rsidRPr="00C6114A">
        <w:rPr>
          <w:rFonts w:asciiTheme="minorHAnsi" w:hAnsiTheme="minorHAnsi"/>
        </w:rPr>
        <w:t>T</w:t>
      </w:r>
      <w:r w:rsidR="00CB4C3A" w:rsidRPr="00C6114A">
        <w:rPr>
          <w:rFonts w:asciiTheme="minorHAnsi" w:hAnsiTheme="minorHAnsi"/>
        </w:rPr>
        <w:t>able</w:t>
      </w:r>
      <w:r w:rsidR="00FD03A3" w:rsidRPr="00C6114A">
        <w:rPr>
          <w:rFonts w:asciiTheme="minorHAnsi" w:hAnsiTheme="minorHAnsi"/>
        </w:rPr>
        <w:t xml:space="preserve"> 1</w:t>
      </w:r>
      <w:r w:rsidR="00E13CA3" w:rsidRPr="00C6114A">
        <w:rPr>
          <w:rFonts w:asciiTheme="minorHAnsi" w:hAnsiTheme="minorHAnsi"/>
        </w:rPr>
        <w:t>7</w:t>
      </w:r>
      <w:r w:rsidR="00CB4C3A" w:rsidRPr="00C6114A">
        <w:rPr>
          <w:rFonts w:asciiTheme="minorHAnsi" w:hAnsiTheme="minorHAnsi"/>
        </w:rPr>
        <w:t xml:space="preserve"> outlines the substantive risks to implementing the preferred option, </w:t>
      </w:r>
      <w:r w:rsidR="00FD0CEE" w:rsidRPr="00C6114A">
        <w:rPr>
          <w:rFonts w:asciiTheme="minorHAnsi" w:hAnsiTheme="minorHAnsi"/>
        </w:rPr>
        <w:t xml:space="preserve">along with proposed mitigation. </w:t>
      </w:r>
      <w:r w:rsidR="00CB4C3A" w:rsidRPr="00C6114A">
        <w:rPr>
          <w:rFonts w:asciiTheme="minorHAnsi" w:hAnsiTheme="minorHAnsi"/>
        </w:rPr>
        <w:t>The risks have been assessed on the basis that the project</w:t>
      </w:r>
      <w:r w:rsidR="005250A2" w:rsidRPr="00C6114A">
        <w:rPr>
          <w:rFonts w:asciiTheme="minorHAnsi" w:hAnsiTheme="minorHAnsi"/>
        </w:rPr>
        <w:t xml:space="preserve"> will proceed as set out above.</w:t>
      </w:r>
    </w:p>
    <w:tbl>
      <w:tblPr>
        <w:tblStyle w:val="LightList-Accent1"/>
        <w:tblW w:w="10206" w:type="dxa"/>
        <w:tblInd w:w="-459" w:type="dxa"/>
        <w:tblLayout w:type="fixed"/>
        <w:tblLook w:val="00A0" w:firstRow="1" w:lastRow="0" w:firstColumn="1" w:lastColumn="0" w:noHBand="0" w:noVBand="0"/>
      </w:tblPr>
      <w:tblGrid>
        <w:gridCol w:w="2127"/>
        <w:gridCol w:w="1275"/>
        <w:gridCol w:w="1134"/>
        <w:gridCol w:w="5670"/>
      </w:tblGrid>
      <w:tr w:rsidR="000901BB" w:rsidRPr="00C6114A" w14:paraId="5031A79E" w14:textId="77777777" w:rsidTr="008E5851">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127" w:type="dxa"/>
          </w:tcPr>
          <w:p w14:paraId="7D91DE30" w14:textId="6FB45BC3" w:rsidR="000901BB" w:rsidRPr="00C6114A" w:rsidRDefault="00E038D0" w:rsidP="00CB4C3A">
            <w:pPr>
              <w:spacing w:before="220" w:line="264" w:lineRule="auto"/>
              <w:jc w:val="left"/>
              <w:rPr>
                <w:rFonts w:asciiTheme="minorHAnsi" w:hAnsiTheme="minorHAnsi" w:cs="Arial"/>
                <w:lang w:val="en-GB"/>
              </w:rPr>
            </w:pPr>
            <w:r w:rsidRPr="00C6114A">
              <w:rPr>
                <w:rFonts w:asciiTheme="minorHAnsi" w:hAnsiTheme="minorHAnsi" w:cs="Arial"/>
                <w:lang w:val="en-GB"/>
              </w:rPr>
              <w:t>D</w:t>
            </w:r>
            <w:r w:rsidR="000901BB" w:rsidRPr="00C6114A">
              <w:rPr>
                <w:rFonts w:asciiTheme="minorHAnsi" w:hAnsiTheme="minorHAnsi" w:cs="Arial"/>
                <w:lang w:val="en-GB"/>
              </w:rPr>
              <w:t>elivery Risks</w:t>
            </w:r>
          </w:p>
        </w:tc>
        <w:tc>
          <w:tcPr>
            <w:cnfStyle w:val="000010000000" w:firstRow="0" w:lastRow="0" w:firstColumn="0" w:lastColumn="0" w:oddVBand="1" w:evenVBand="0" w:oddHBand="0" w:evenHBand="0" w:firstRowFirstColumn="0" w:firstRowLastColumn="0" w:lastRowFirstColumn="0" w:lastRowLastColumn="0"/>
            <w:tcW w:w="1275" w:type="dxa"/>
          </w:tcPr>
          <w:p w14:paraId="6005BFE3" w14:textId="77777777" w:rsidR="000901BB" w:rsidRPr="00C6114A" w:rsidRDefault="000901BB" w:rsidP="00CB4C3A">
            <w:pPr>
              <w:spacing w:before="220" w:line="264" w:lineRule="auto"/>
              <w:jc w:val="left"/>
              <w:rPr>
                <w:rFonts w:asciiTheme="minorHAnsi" w:hAnsiTheme="minorHAnsi" w:cs="Arial"/>
                <w:lang w:val="en-GB"/>
              </w:rPr>
            </w:pPr>
            <w:r w:rsidRPr="00C6114A">
              <w:rPr>
                <w:rFonts w:asciiTheme="minorHAnsi" w:hAnsiTheme="minorHAnsi" w:cs="Arial"/>
                <w:lang w:val="en-GB"/>
              </w:rPr>
              <w:t>Probability (H, M, L)</w:t>
            </w:r>
          </w:p>
        </w:tc>
        <w:tc>
          <w:tcPr>
            <w:tcW w:w="1134" w:type="dxa"/>
          </w:tcPr>
          <w:p w14:paraId="579F493F" w14:textId="7CBE4391" w:rsidR="000901BB" w:rsidRPr="00C6114A" w:rsidRDefault="000901BB" w:rsidP="00CB4C3A">
            <w:pPr>
              <w:spacing w:before="220" w:line="264"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Impact (H, M, L)</w:t>
            </w:r>
          </w:p>
        </w:tc>
        <w:tc>
          <w:tcPr>
            <w:cnfStyle w:val="000010000000" w:firstRow="0" w:lastRow="0" w:firstColumn="0" w:lastColumn="0" w:oddVBand="1" w:evenVBand="0" w:oddHBand="0" w:evenHBand="0" w:firstRowFirstColumn="0" w:firstRowLastColumn="0" w:lastRowFirstColumn="0" w:lastRowLastColumn="0"/>
            <w:tcW w:w="5670" w:type="dxa"/>
          </w:tcPr>
          <w:p w14:paraId="14C9D14D" w14:textId="77777777" w:rsidR="000901BB" w:rsidRPr="00C6114A" w:rsidRDefault="000901BB" w:rsidP="00CB4C3A">
            <w:pPr>
              <w:spacing w:before="220" w:line="264" w:lineRule="auto"/>
              <w:jc w:val="left"/>
              <w:rPr>
                <w:rFonts w:asciiTheme="minorHAnsi" w:hAnsiTheme="minorHAnsi" w:cs="Arial"/>
                <w:lang w:val="en-GB"/>
              </w:rPr>
            </w:pPr>
            <w:r w:rsidRPr="00C6114A">
              <w:rPr>
                <w:rFonts w:asciiTheme="minorHAnsi" w:hAnsiTheme="minorHAnsi" w:cs="Arial"/>
                <w:lang w:val="en-GB"/>
              </w:rPr>
              <w:t>Mitigation</w:t>
            </w:r>
          </w:p>
        </w:tc>
      </w:tr>
      <w:tr w:rsidR="000901BB" w:rsidRPr="00C6114A" w14:paraId="773D5940" w14:textId="77777777" w:rsidTr="008E5851">
        <w:trPr>
          <w:cnfStyle w:val="000000100000" w:firstRow="0" w:lastRow="0" w:firstColumn="0" w:lastColumn="0" w:oddVBand="0" w:evenVBand="0" w:oddHBand="1" w:evenHBand="0" w:firstRowFirstColumn="0" w:firstRowLastColumn="0" w:lastRowFirstColumn="0" w:lastRowLastColumn="0"/>
          <w:trHeight w:val="1615"/>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BF82E7E" w14:textId="645448EB"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Lack of available resources within</w:t>
            </w:r>
            <w:r w:rsidR="00932D0E" w:rsidRPr="00C6114A">
              <w:rPr>
                <w:rFonts w:asciiTheme="minorHAnsi" w:hAnsiTheme="minorHAnsi" w:cs="Arial"/>
                <w:lang w:val="en-GB"/>
              </w:rPr>
              <w:t xml:space="preserve"> the</w:t>
            </w:r>
            <w:r w:rsidRPr="00C6114A">
              <w:rPr>
                <w:rFonts w:asciiTheme="minorHAnsi" w:hAnsiTheme="minorHAnsi" w:cs="Arial"/>
                <w:lang w:val="en-GB"/>
              </w:rPr>
              <w:t xml:space="preserve"> project partners.</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1B1C664D" w14:textId="77777777"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L</w:t>
            </w:r>
          </w:p>
        </w:tc>
        <w:tc>
          <w:tcPr>
            <w:tcW w:w="1134" w:type="dxa"/>
            <w:vAlign w:val="center"/>
          </w:tcPr>
          <w:p w14:paraId="2B8D593D" w14:textId="77777777" w:rsidR="000901BB" w:rsidRPr="00C6114A" w:rsidRDefault="000901BB" w:rsidP="00CB4C3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H</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5F7869C0" w14:textId="297DE316"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Ensure early briefing on expectations.</w:t>
            </w:r>
          </w:p>
          <w:p w14:paraId="2F3F4014" w14:textId="77777777"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Scope and confirm delivery arrangements</w:t>
            </w:r>
            <w:r w:rsidR="00101002" w:rsidRPr="00C6114A">
              <w:rPr>
                <w:rFonts w:asciiTheme="minorHAnsi" w:hAnsiTheme="minorHAnsi" w:cs="Arial"/>
                <w:lang w:val="en-GB"/>
              </w:rPr>
              <w:t xml:space="preserve"> early</w:t>
            </w:r>
            <w:r w:rsidR="00932D0E" w:rsidRPr="00C6114A">
              <w:rPr>
                <w:rFonts w:asciiTheme="minorHAnsi" w:hAnsiTheme="minorHAnsi" w:cs="Arial"/>
                <w:lang w:val="en-GB"/>
              </w:rPr>
              <w:t xml:space="preserve">. </w:t>
            </w:r>
          </w:p>
          <w:p w14:paraId="24E1CD0D" w14:textId="4A893D22" w:rsidR="00812187" w:rsidRPr="00C6114A" w:rsidRDefault="00812187" w:rsidP="00812187">
            <w:pPr>
              <w:spacing w:before="40" w:after="40"/>
              <w:jc w:val="left"/>
              <w:rPr>
                <w:rFonts w:asciiTheme="minorHAnsi" w:hAnsiTheme="minorHAnsi" w:cs="Arial"/>
                <w:lang w:val="en-GB"/>
              </w:rPr>
            </w:pPr>
            <w:r w:rsidRPr="00C6114A">
              <w:rPr>
                <w:rFonts w:asciiTheme="minorHAnsi" w:hAnsiTheme="minorHAnsi" w:cs="Arial"/>
                <w:lang w:val="en-GB"/>
              </w:rPr>
              <w:t xml:space="preserve">Regulation itself should be simple to draft. </w:t>
            </w:r>
          </w:p>
        </w:tc>
      </w:tr>
      <w:tr w:rsidR="00932D0E" w:rsidRPr="00C6114A" w14:paraId="66C70F94" w14:textId="77777777" w:rsidTr="008E5851">
        <w:trPr>
          <w:trHeight w:val="1615"/>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39B2BC9" w14:textId="68E310ED" w:rsidR="00932D0E" w:rsidRPr="00C6114A" w:rsidRDefault="008D487A" w:rsidP="00CB4C3A">
            <w:pPr>
              <w:spacing w:before="40" w:after="40"/>
              <w:jc w:val="left"/>
              <w:rPr>
                <w:rFonts w:asciiTheme="minorHAnsi" w:hAnsiTheme="minorHAnsi" w:cs="Arial"/>
                <w:lang w:val="en-GB"/>
              </w:rPr>
            </w:pPr>
            <w:r w:rsidRPr="00C6114A">
              <w:rPr>
                <w:rFonts w:asciiTheme="minorHAnsi" w:hAnsiTheme="minorHAnsi" w:cs="Arial"/>
                <w:lang w:val="en-GB"/>
              </w:rPr>
              <w:lastRenderedPageBreak/>
              <w:t>Cannot secure support of Local G</w:t>
            </w:r>
            <w:r w:rsidR="00932D0E" w:rsidRPr="00C6114A">
              <w:rPr>
                <w:rFonts w:asciiTheme="minorHAnsi" w:hAnsiTheme="minorHAnsi" w:cs="Arial"/>
                <w:lang w:val="en-GB"/>
              </w:rPr>
              <w:t>overnment for project.</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42EB7EFC" w14:textId="546B7449" w:rsidR="00932D0E" w:rsidRPr="00C6114A" w:rsidRDefault="00101002" w:rsidP="00CB4C3A">
            <w:pPr>
              <w:spacing w:before="40" w:after="40"/>
              <w:jc w:val="center"/>
              <w:rPr>
                <w:rFonts w:asciiTheme="minorHAnsi" w:hAnsiTheme="minorHAnsi" w:cs="Arial"/>
                <w:lang w:val="en-GB"/>
              </w:rPr>
            </w:pPr>
            <w:r w:rsidRPr="00C6114A">
              <w:rPr>
                <w:rFonts w:asciiTheme="minorHAnsi" w:hAnsiTheme="minorHAnsi" w:cs="Arial"/>
                <w:lang w:val="en-GB"/>
              </w:rPr>
              <w:t>H</w:t>
            </w:r>
          </w:p>
        </w:tc>
        <w:tc>
          <w:tcPr>
            <w:tcW w:w="1134" w:type="dxa"/>
            <w:vAlign w:val="center"/>
          </w:tcPr>
          <w:p w14:paraId="5F734F87" w14:textId="1171F95C" w:rsidR="00932D0E" w:rsidRPr="00C6114A" w:rsidRDefault="00932D0E" w:rsidP="00CB4C3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M</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60A966ED" w14:textId="77777777" w:rsidR="00101002" w:rsidRPr="00C6114A" w:rsidRDefault="00101002" w:rsidP="00101002">
            <w:pPr>
              <w:spacing w:before="40" w:after="40"/>
              <w:jc w:val="left"/>
              <w:rPr>
                <w:rFonts w:asciiTheme="minorHAnsi" w:hAnsiTheme="minorHAnsi" w:cs="Arial"/>
                <w:lang w:val="en-GB"/>
              </w:rPr>
            </w:pPr>
            <w:r w:rsidRPr="00C6114A">
              <w:rPr>
                <w:rFonts w:asciiTheme="minorHAnsi" w:hAnsiTheme="minorHAnsi" w:cs="Arial"/>
                <w:lang w:val="en-GB"/>
              </w:rPr>
              <w:t xml:space="preserve">Ensure consistent messaging around business case including CBA findings.  </w:t>
            </w:r>
          </w:p>
          <w:p w14:paraId="3C8B9D92" w14:textId="77777777" w:rsidR="00101002" w:rsidRPr="00C6114A" w:rsidRDefault="00101002" w:rsidP="00101002">
            <w:pPr>
              <w:spacing w:before="40" w:after="40"/>
              <w:jc w:val="left"/>
              <w:rPr>
                <w:rFonts w:asciiTheme="minorHAnsi" w:hAnsiTheme="minorHAnsi" w:cs="Arial"/>
                <w:lang w:val="en-GB"/>
              </w:rPr>
            </w:pPr>
            <w:r w:rsidRPr="00C6114A">
              <w:rPr>
                <w:rFonts w:asciiTheme="minorHAnsi" w:hAnsiTheme="minorHAnsi" w:cs="Arial"/>
                <w:lang w:val="en-GB"/>
              </w:rPr>
              <w:t>Provide regular updates on project progress and key points of engagement.</w:t>
            </w:r>
          </w:p>
          <w:p w14:paraId="65BEE0E8" w14:textId="67B85DF5" w:rsidR="00932D0E" w:rsidRPr="00C6114A" w:rsidRDefault="008D487A" w:rsidP="00101002">
            <w:pPr>
              <w:spacing w:before="40" w:after="40"/>
              <w:jc w:val="left"/>
              <w:rPr>
                <w:rFonts w:asciiTheme="minorHAnsi" w:hAnsiTheme="minorHAnsi" w:cs="Arial"/>
                <w:lang w:val="en-GB"/>
              </w:rPr>
            </w:pPr>
            <w:r w:rsidRPr="00C6114A">
              <w:rPr>
                <w:rFonts w:asciiTheme="minorHAnsi" w:hAnsiTheme="minorHAnsi" w:cs="Arial"/>
                <w:lang w:val="en-GB"/>
              </w:rPr>
              <w:t>Communication to L</w:t>
            </w:r>
            <w:r w:rsidR="00101002" w:rsidRPr="00C6114A">
              <w:rPr>
                <w:rFonts w:asciiTheme="minorHAnsi" w:hAnsiTheme="minorHAnsi" w:cs="Arial"/>
                <w:lang w:val="en-GB"/>
              </w:rPr>
              <w:t>o</w:t>
            </w:r>
            <w:r w:rsidRPr="00C6114A">
              <w:rPr>
                <w:rFonts w:asciiTheme="minorHAnsi" w:hAnsiTheme="minorHAnsi" w:cs="Arial"/>
                <w:lang w:val="en-GB"/>
              </w:rPr>
              <w:t>cal G</w:t>
            </w:r>
            <w:r w:rsidR="00101002" w:rsidRPr="00C6114A">
              <w:rPr>
                <w:rFonts w:asciiTheme="minorHAnsi" w:hAnsiTheme="minorHAnsi" w:cs="Arial"/>
                <w:lang w:val="en-GB"/>
              </w:rPr>
              <w:t>overnment on public process and where input is required.</w:t>
            </w:r>
          </w:p>
        </w:tc>
      </w:tr>
      <w:tr w:rsidR="000901BB" w:rsidRPr="00C6114A" w14:paraId="6D6F446A" w14:textId="77777777" w:rsidTr="008E5851">
        <w:trPr>
          <w:cnfStyle w:val="000000100000" w:firstRow="0" w:lastRow="0" w:firstColumn="0" w:lastColumn="0" w:oddVBand="0" w:evenVBand="0" w:oddHBand="1" w:evenHBand="0" w:firstRowFirstColumn="0" w:firstRowLastColumn="0" w:lastRowFirstColumn="0" w:lastRowLastColumn="0"/>
          <w:trHeight w:val="1896"/>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E9424C5" w14:textId="2E1FB43B"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Cannot secure Minis</w:t>
            </w:r>
            <w:r w:rsidR="00932D0E" w:rsidRPr="00C6114A">
              <w:rPr>
                <w:rFonts w:asciiTheme="minorHAnsi" w:hAnsiTheme="minorHAnsi" w:cs="Arial"/>
                <w:lang w:val="en-GB"/>
              </w:rPr>
              <w:t>terial support for project.</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34534A6C" w14:textId="6F535D0C"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L-M</w:t>
            </w:r>
          </w:p>
        </w:tc>
        <w:tc>
          <w:tcPr>
            <w:tcW w:w="1134" w:type="dxa"/>
            <w:vAlign w:val="center"/>
          </w:tcPr>
          <w:p w14:paraId="7A5AD531" w14:textId="701F88F8" w:rsidR="000901BB" w:rsidRPr="00C6114A" w:rsidRDefault="000901BB" w:rsidP="00CB4C3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H</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3B384425" w14:textId="0D916D74" w:rsidR="000901BB" w:rsidRPr="00C6114A" w:rsidRDefault="000901BB" w:rsidP="00932D0E">
            <w:pPr>
              <w:spacing w:before="40" w:after="40"/>
              <w:jc w:val="left"/>
              <w:rPr>
                <w:rFonts w:asciiTheme="minorHAnsi" w:hAnsiTheme="minorHAnsi" w:cs="Arial"/>
                <w:lang w:val="en-GB"/>
              </w:rPr>
            </w:pPr>
            <w:r w:rsidRPr="00C6114A">
              <w:rPr>
                <w:rFonts w:asciiTheme="minorHAnsi" w:hAnsiTheme="minorHAnsi" w:cs="Arial"/>
                <w:lang w:val="en-GB"/>
              </w:rPr>
              <w:t xml:space="preserve">Early briefing to high level management within MFE, </w:t>
            </w:r>
            <w:r w:rsidR="00445638" w:rsidRPr="00C6114A">
              <w:rPr>
                <w:rFonts w:asciiTheme="minorHAnsi" w:hAnsiTheme="minorHAnsi" w:cs="Arial"/>
                <w:lang w:val="en-GB"/>
              </w:rPr>
              <w:t>DOC</w:t>
            </w:r>
            <w:r w:rsidRPr="00C6114A">
              <w:rPr>
                <w:rFonts w:asciiTheme="minorHAnsi" w:hAnsiTheme="minorHAnsi" w:cs="Arial"/>
                <w:lang w:val="en-GB"/>
              </w:rPr>
              <w:t xml:space="preserve"> and MPI. </w:t>
            </w:r>
          </w:p>
          <w:p w14:paraId="3958FCBF" w14:textId="77777777" w:rsidR="000901BB" w:rsidRPr="00C6114A" w:rsidRDefault="000901BB" w:rsidP="00932D0E">
            <w:pPr>
              <w:spacing w:before="40" w:after="40"/>
              <w:jc w:val="left"/>
              <w:rPr>
                <w:rFonts w:asciiTheme="minorHAnsi" w:hAnsiTheme="minorHAnsi" w:cs="Arial"/>
                <w:lang w:val="en-GB"/>
              </w:rPr>
            </w:pPr>
            <w:r w:rsidRPr="00C6114A">
              <w:rPr>
                <w:rFonts w:asciiTheme="minorHAnsi" w:hAnsiTheme="minorHAnsi" w:cs="Arial"/>
                <w:lang w:val="en-GB"/>
              </w:rPr>
              <w:t>Early briefing to Minister of Conservation, Minster for Primary Industries and Minister for Environment to determine appropriate lead Minister.</w:t>
            </w:r>
          </w:p>
          <w:p w14:paraId="00A05DB9" w14:textId="4BF772A7" w:rsidR="00101002" w:rsidRPr="00C6114A" w:rsidRDefault="00101002" w:rsidP="00932D0E">
            <w:pPr>
              <w:spacing w:before="40" w:after="40"/>
              <w:jc w:val="left"/>
              <w:rPr>
                <w:rFonts w:asciiTheme="minorHAnsi" w:hAnsiTheme="minorHAnsi" w:cs="Arial"/>
                <w:lang w:val="en-GB"/>
              </w:rPr>
            </w:pPr>
            <w:r w:rsidRPr="00C6114A">
              <w:rPr>
                <w:rFonts w:asciiTheme="minorHAnsi" w:hAnsiTheme="minorHAnsi" w:cs="Arial"/>
                <w:lang w:val="en-GB"/>
              </w:rPr>
              <w:t>Determine process in conjunction with lead Minister</w:t>
            </w:r>
          </w:p>
        </w:tc>
      </w:tr>
      <w:tr w:rsidR="000901BB" w:rsidRPr="00C6114A" w14:paraId="1D809D6E" w14:textId="77777777" w:rsidTr="008E5851">
        <w:trPr>
          <w:trHeight w:val="1392"/>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0C22F6B" w14:textId="1C72347C"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C</w:t>
            </w:r>
            <w:r w:rsidR="00932D0E" w:rsidRPr="00C6114A">
              <w:rPr>
                <w:rFonts w:asciiTheme="minorHAnsi" w:hAnsiTheme="minorHAnsi" w:cs="Arial"/>
                <w:lang w:val="en-GB"/>
              </w:rPr>
              <w:t>annot secure support in Cabinet for project.</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74A1F303" w14:textId="77777777"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M</w:t>
            </w:r>
          </w:p>
        </w:tc>
        <w:tc>
          <w:tcPr>
            <w:tcW w:w="1134" w:type="dxa"/>
            <w:vAlign w:val="center"/>
          </w:tcPr>
          <w:p w14:paraId="03F49D73" w14:textId="77777777" w:rsidR="000901BB" w:rsidRPr="00C6114A" w:rsidRDefault="000901BB" w:rsidP="00CB4C3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H</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358BD900" w14:textId="1A2F409F" w:rsidR="000901BB" w:rsidRPr="00C6114A" w:rsidRDefault="000901BB" w:rsidP="000901BB">
            <w:pPr>
              <w:spacing w:before="40" w:after="40"/>
              <w:jc w:val="left"/>
              <w:rPr>
                <w:rFonts w:asciiTheme="minorHAnsi" w:hAnsiTheme="minorHAnsi" w:cs="Arial"/>
                <w:lang w:val="en-GB"/>
              </w:rPr>
            </w:pPr>
            <w:r w:rsidRPr="00C6114A">
              <w:rPr>
                <w:rFonts w:asciiTheme="minorHAnsi" w:hAnsiTheme="minorHAnsi" w:cs="Arial"/>
                <w:lang w:val="en-GB"/>
              </w:rPr>
              <w:t>Scope cabinet process and timings with Minister of Environment, Minister of Primary Industries and Minister of Conservation</w:t>
            </w:r>
            <w:r w:rsidR="00EF758E" w:rsidRPr="00C6114A">
              <w:rPr>
                <w:rFonts w:asciiTheme="minorHAnsi" w:hAnsiTheme="minorHAnsi" w:cs="Arial"/>
                <w:lang w:val="en-GB"/>
              </w:rPr>
              <w:t>.</w:t>
            </w:r>
          </w:p>
        </w:tc>
      </w:tr>
      <w:tr w:rsidR="000901BB" w:rsidRPr="00C6114A" w14:paraId="2D71AC4E" w14:textId="77777777" w:rsidTr="008E5851">
        <w:trPr>
          <w:cnfStyle w:val="000000100000" w:firstRow="0" w:lastRow="0" w:firstColumn="0" w:lastColumn="0" w:oddVBand="0" w:evenVBand="0" w:oddHBand="1" w:evenHBand="0" w:firstRowFirstColumn="0" w:firstRowLastColumn="0" w:lastRowFirstColumn="0" w:lastRowLastColumn="0"/>
          <w:trHeight w:val="28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A245043" w14:textId="0B53659F" w:rsidR="000901BB" w:rsidRPr="00C6114A" w:rsidRDefault="00932D0E" w:rsidP="000901BB">
            <w:pPr>
              <w:spacing w:before="40" w:after="40"/>
              <w:jc w:val="left"/>
              <w:rPr>
                <w:rFonts w:asciiTheme="minorHAnsi" w:hAnsiTheme="minorHAnsi" w:cs="Arial"/>
                <w:lang w:val="en-GB"/>
              </w:rPr>
            </w:pPr>
            <w:r w:rsidRPr="00C6114A">
              <w:rPr>
                <w:rFonts w:asciiTheme="minorHAnsi" w:hAnsiTheme="minorHAnsi" w:cs="Arial"/>
                <w:lang w:val="en-GB"/>
              </w:rPr>
              <w:t>L</w:t>
            </w:r>
            <w:r w:rsidR="000901BB" w:rsidRPr="00C6114A">
              <w:rPr>
                <w:rFonts w:asciiTheme="minorHAnsi" w:hAnsiTheme="minorHAnsi" w:cs="Arial"/>
                <w:lang w:val="en-GB"/>
              </w:rPr>
              <w:t>ack of support from potential support groups.</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0E28093D" w14:textId="74FF3410"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M</w:t>
            </w:r>
          </w:p>
        </w:tc>
        <w:tc>
          <w:tcPr>
            <w:tcW w:w="1134" w:type="dxa"/>
            <w:vAlign w:val="center"/>
          </w:tcPr>
          <w:p w14:paraId="30F7160B" w14:textId="77777777" w:rsidR="000901BB" w:rsidRPr="00C6114A" w:rsidRDefault="000901BB" w:rsidP="00CB4C3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M</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5BD10E66" w14:textId="7E225969" w:rsidR="004C61F7" w:rsidRPr="00C6114A" w:rsidRDefault="000901BB" w:rsidP="00932D0E">
            <w:pPr>
              <w:spacing w:before="40" w:after="40"/>
              <w:jc w:val="left"/>
              <w:rPr>
                <w:rFonts w:asciiTheme="minorHAnsi" w:hAnsiTheme="minorHAnsi" w:cs="Arial"/>
                <w:lang w:val="en-GB"/>
              </w:rPr>
            </w:pPr>
            <w:r w:rsidRPr="00C6114A">
              <w:rPr>
                <w:rFonts w:asciiTheme="minorHAnsi" w:hAnsiTheme="minorHAnsi" w:cs="Arial"/>
                <w:lang w:val="en-GB"/>
              </w:rPr>
              <w:t xml:space="preserve">Ensure consistent messaging around business case including CBA findings.  </w:t>
            </w:r>
          </w:p>
          <w:p w14:paraId="12157645" w14:textId="77777777" w:rsidR="000901BB" w:rsidRPr="00C6114A" w:rsidRDefault="000901BB" w:rsidP="00932D0E">
            <w:pPr>
              <w:spacing w:before="40" w:after="40"/>
              <w:jc w:val="left"/>
              <w:rPr>
                <w:rFonts w:asciiTheme="minorHAnsi" w:hAnsiTheme="minorHAnsi" w:cs="Arial"/>
                <w:lang w:val="en-GB"/>
              </w:rPr>
            </w:pPr>
            <w:r w:rsidRPr="00C6114A">
              <w:rPr>
                <w:rFonts w:asciiTheme="minorHAnsi" w:hAnsiTheme="minorHAnsi" w:cs="Arial"/>
                <w:lang w:val="en-GB"/>
              </w:rPr>
              <w:t>Early communication to potential supporters on business case and findings of strategic case.</w:t>
            </w:r>
          </w:p>
          <w:p w14:paraId="4F5AB8D9" w14:textId="18F73473" w:rsidR="000901BB" w:rsidRPr="00C6114A" w:rsidRDefault="000901BB" w:rsidP="00932D0E">
            <w:pPr>
              <w:spacing w:before="40" w:after="40"/>
              <w:jc w:val="left"/>
              <w:rPr>
                <w:rFonts w:asciiTheme="minorHAnsi" w:hAnsiTheme="minorHAnsi" w:cs="Arial"/>
                <w:lang w:val="en-GB"/>
              </w:rPr>
            </w:pPr>
            <w:r w:rsidRPr="00C6114A">
              <w:rPr>
                <w:rFonts w:asciiTheme="minorHAnsi" w:hAnsiTheme="minorHAnsi" w:cs="Arial"/>
                <w:lang w:val="en-GB"/>
              </w:rPr>
              <w:t>Provide regular updates on project progress and key points of engagement.</w:t>
            </w:r>
          </w:p>
          <w:p w14:paraId="5C66F979" w14:textId="030976AF" w:rsidR="000901BB" w:rsidRPr="00C6114A" w:rsidRDefault="000901BB" w:rsidP="00932D0E">
            <w:pPr>
              <w:spacing w:before="40" w:after="40"/>
              <w:jc w:val="left"/>
              <w:rPr>
                <w:rFonts w:asciiTheme="minorHAnsi" w:hAnsiTheme="minorHAnsi" w:cs="Arial"/>
                <w:lang w:val="en-GB"/>
              </w:rPr>
            </w:pPr>
            <w:r w:rsidRPr="00C6114A">
              <w:rPr>
                <w:rFonts w:asciiTheme="minorHAnsi" w:hAnsiTheme="minorHAnsi" w:cs="Arial"/>
                <w:lang w:val="en-GB"/>
              </w:rPr>
              <w:t>Communication to stakeholders on public process and where input is required.</w:t>
            </w:r>
          </w:p>
        </w:tc>
      </w:tr>
      <w:tr w:rsidR="00932D0E" w:rsidRPr="00C6114A" w14:paraId="39B51B6B" w14:textId="77777777" w:rsidTr="008E5851">
        <w:trPr>
          <w:trHeight w:val="240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FE3D0C9" w14:textId="7F3B2F6D" w:rsidR="00932D0E" w:rsidRPr="00C6114A" w:rsidRDefault="00932D0E" w:rsidP="000901BB">
            <w:pPr>
              <w:spacing w:before="40" w:after="40"/>
              <w:jc w:val="left"/>
              <w:rPr>
                <w:rFonts w:asciiTheme="minorHAnsi" w:hAnsiTheme="minorHAnsi" w:cs="Arial"/>
                <w:lang w:val="en-GB"/>
              </w:rPr>
            </w:pPr>
            <w:r w:rsidRPr="00C6114A">
              <w:rPr>
                <w:rFonts w:asciiTheme="minorHAnsi" w:hAnsiTheme="minorHAnsi" w:cs="Arial"/>
                <w:lang w:val="en-GB"/>
              </w:rPr>
              <w:t xml:space="preserve">Significant public opposition to regulation such that political support is lost. </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61CDA1CF" w14:textId="1C97765D" w:rsidR="00932D0E" w:rsidRPr="00C6114A" w:rsidRDefault="00932D0E" w:rsidP="00CB4C3A">
            <w:pPr>
              <w:spacing w:before="40" w:after="40"/>
              <w:jc w:val="center"/>
              <w:rPr>
                <w:rFonts w:asciiTheme="minorHAnsi" w:hAnsiTheme="minorHAnsi" w:cs="Arial"/>
                <w:lang w:val="en-GB"/>
              </w:rPr>
            </w:pPr>
            <w:r w:rsidRPr="00C6114A">
              <w:rPr>
                <w:rFonts w:asciiTheme="minorHAnsi" w:hAnsiTheme="minorHAnsi" w:cs="Arial"/>
                <w:lang w:val="en-GB"/>
              </w:rPr>
              <w:t>L-M</w:t>
            </w:r>
          </w:p>
        </w:tc>
        <w:tc>
          <w:tcPr>
            <w:tcW w:w="1134" w:type="dxa"/>
            <w:vAlign w:val="center"/>
          </w:tcPr>
          <w:p w14:paraId="28C56688" w14:textId="79A49ABC" w:rsidR="00932D0E" w:rsidRPr="00C6114A" w:rsidRDefault="00932D0E" w:rsidP="00CB4C3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H</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107E5157" w14:textId="77777777" w:rsidR="00932D0E" w:rsidRPr="00C6114A" w:rsidRDefault="00932D0E" w:rsidP="000901BB">
            <w:pPr>
              <w:spacing w:before="40" w:after="40"/>
              <w:jc w:val="left"/>
              <w:rPr>
                <w:rFonts w:asciiTheme="minorHAnsi" w:hAnsiTheme="minorHAnsi" w:cs="Arial"/>
                <w:lang w:val="en-GB"/>
              </w:rPr>
            </w:pPr>
            <w:r w:rsidRPr="00C6114A">
              <w:rPr>
                <w:rFonts w:asciiTheme="minorHAnsi" w:hAnsiTheme="minorHAnsi" w:cs="Arial"/>
                <w:lang w:val="en-GB"/>
              </w:rPr>
              <w:t>Ensure robust understanding of issues politically.</w:t>
            </w:r>
          </w:p>
          <w:p w14:paraId="6B078710" w14:textId="77777777" w:rsidR="00932D0E" w:rsidRPr="00C6114A" w:rsidRDefault="00932D0E" w:rsidP="000901BB">
            <w:pPr>
              <w:spacing w:before="40" w:after="40"/>
              <w:jc w:val="left"/>
              <w:rPr>
                <w:rFonts w:asciiTheme="minorHAnsi" w:hAnsiTheme="minorHAnsi" w:cs="Arial"/>
                <w:lang w:val="en-GB"/>
              </w:rPr>
            </w:pPr>
            <w:r w:rsidRPr="00C6114A">
              <w:rPr>
                <w:rFonts w:asciiTheme="minorHAnsi" w:hAnsiTheme="minorHAnsi" w:cs="Arial"/>
                <w:lang w:val="en-GB"/>
              </w:rPr>
              <w:t>Manage public consultation</w:t>
            </w:r>
          </w:p>
          <w:p w14:paraId="37FB2B33" w14:textId="0874A29B" w:rsidR="00932D0E" w:rsidRPr="00C6114A" w:rsidRDefault="00932D0E" w:rsidP="000901BB">
            <w:pPr>
              <w:spacing w:before="40" w:after="40"/>
              <w:jc w:val="left"/>
              <w:rPr>
                <w:rFonts w:asciiTheme="minorHAnsi" w:hAnsiTheme="minorHAnsi" w:cs="Arial"/>
                <w:lang w:val="en-GB"/>
              </w:rPr>
            </w:pPr>
            <w:r w:rsidRPr="00C6114A">
              <w:rPr>
                <w:rFonts w:asciiTheme="minorHAnsi" w:hAnsiTheme="minorHAnsi" w:cs="Arial"/>
                <w:lang w:val="en-GB"/>
              </w:rPr>
              <w:t xml:space="preserve">Ensure key messaging  </w:t>
            </w:r>
          </w:p>
        </w:tc>
      </w:tr>
      <w:tr w:rsidR="000901BB" w:rsidRPr="00C6114A" w14:paraId="044BBC38" w14:textId="77777777" w:rsidTr="008E5851">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2127" w:type="dxa"/>
            <w:shd w:val="clear" w:color="auto" w:fill="4F81BD" w:themeFill="accent1"/>
            <w:vAlign w:val="center"/>
          </w:tcPr>
          <w:p w14:paraId="7CEC0AD1" w14:textId="1AD56AF3" w:rsidR="000901BB" w:rsidRPr="00C6114A" w:rsidRDefault="000901BB" w:rsidP="00CB4C3A">
            <w:pPr>
              <w:spacing w:before="40" w:after="40"/>
              <w:jc w:val="left"/>
              <w:rPr>
                <w:rFonts w:asciiTheme="minorHAnsi" w:hAnsiTheme="minorHAnsi" w:cs="Arial"/>
                <w:color w:val="FFFFFF" w:themeColor="background1"/>
                <w:lang w:val="en-GB"/>
              </w:rPr>
            </w:pPr>
            <w:r w:rsidRPr="00C6114A">
              <w:rPr>
                <w:rFonts w:asciiTheme="minorHAnsi" w:hAnsiTheme="minorHAnsi" w:cs="Arial"/>
                <w:color w:val="FFFFFF" w:themeColor="background1"/>
                <w:lang w:val="en-GB"/>
              </w:rPr>
              <w:t>Personal Risk</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4F81BD" w:themeFill="accent1"/>
            <w:vAlign w:val="center"/>
          </w:tcPr>
          <w:p w14:paraId="0667F601" w14:textId="77777777" w:rsidR="000901BB" w:rsidRPr="00C6114A" w:rsidRDefault="000901BB" w:rsidP="00CB4C3A">
            <w:pPr>
              <w:spacing w:before="40" w:after="40"/>
              <w:jc w:val="center"/>
              <w:rPr>
                <w:rFonts w:asciiTheme="minorHAnsi" w:hAnsiTheme="minorHAnsi" w:cs="Arial"/>
                <w:b/>
                <w:color w:val="FFFFFF" w:themeColor="background1"/>
                <w:lang w:val="en-GB"/>
              </w:rPr>
            </w:pPr>
            <w:r w:rsidRPr="00C6114A">
              <w:rPr>
                <w:rFonts w:asciiTheme="minorHAnsi" w:hAnsiTheme="minorHAnsi" w:cs="Arial"/>
                <w:b/>
                <w:color w:val="FFFFFF" w:themeColor="background1"/>
                <w:lang w:val="en-GB"/>
              </w:rPr>
              <w:t>Probability (H, M, L)</w:t>
            </w:r>
          </w:p>
        </w:tc>
        <w:tc>
          <w:tcPr>
            <w:tcW w:w="1134" w:type="dxa"/>
            <w:shd w:val="clear" w:color="auto" w:fill="4F81BD" w:themeFill="accent1"/>
            <w:vAlign w:val="center"/>
          </w:tcPr>
          <w:p w14:paraId="5D55446D" w14:textId="77777777" w:rsidR="000901BB" w:rsidRPr="00C6114A" w:rsidRDefault="000901BB" w:rsidP="00CB4C3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lang w:val="en-GB"/>
              </w:rPr>
            </w:pPr>
            <w:r w:rsidRPr="00C6114A">
              <w:rPr>
                <w:rFonts w:asciiTheme="minorHAnsi" w:hAnsiTheme="minorHAnsi" w:cs="Arial"/>
                <w:b/>
                <w:color w:val="FFFFFF" w:themeColor="background1"/>
                <w:lang w:val="en-GB"/>
              </w:rPr>
              <w:t>Impact      (H, M, L)</w:t>
            </w:r>
          </w:p>
        </w:tc>
        <w:tc>
          <w:tcPr>
            <w:cnfStyle w:val="000010000000" w:firstRow="0" w:lastRow="0" w:firstColumn="0" w:lastColumn="0" w:oddVBand="1" w:evenVBand="0" w:oddHBand="0" w:evenHBand="0" w:firstRowFirstColumn="0" w:firstRowLastColumn="0" w:lastRowFirstColumn="0" w:lastRowLastColumn="0"/>
            <w:tcW w:w="5670" w:type="dxa"/>
            <w:shd w:val="clear" w:color="auto" w:fill="4F81BD" w:themeFill="accent1"/>
            <w:vAlign w:val="center"/>
          </w:tcPr>
          <w:p w14:paraId="2B2EEF0D" w14:textId="77777777" w:rsidR="000901BB" w:rsidRPr="00C6114A" w:rsidRDefault="000901BB" w:rsidP="00CB4C3A">
            <w:pPr>
              <w:spacing w:before="40" w:after="40"/>
              <w:jc w:val="left"/>
              <w:rPr>
                <w:rFonts w:asciiTheme="minorHAnsi" w:hAnsiTheme="minorHAnsi" w:cs="Arial"/>
                <w:b/>
                <w:color w:val="FFFFFF" w:themeColor="background1"/>
                <w:lang w:val="en-GB"/>
              </w:rPr>
            </w:pPr>
            <w:r w:rsidRPr="00C6114A">
              <w:rPr>
                <w:rFonts w:asciiTheme="minorHAnsi" w:hAnsiTheme="minorHAnsi" w:cs="Arial"/>
                <w:b/>
                <w:color w:val="FFFFFF" w:themeColor="background1"/>
                <w:lang w:val="en-GB"/>
              </w:rPr>
              <w:t>Mitigation</w:t>
            </w:r>
          </w:p>
        </w:tc>
      </w:tr>
      <w:tr w:rsidR="000901BB" w:rsidRPr="00C6114A" w14:paraId="3C63A815" w14:textId="77777777" w:rsidTr="008E5851">
        <w:trPr>
          <w:trHeight w:val="166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8807354" w14:textId="77777777"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 xml:space="preserve">Personal Safety </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22D551B2" w14:textId="77777777"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L</w:t>
            </w:r>
          </w:p>
        </w:tc>
        <w:tc>
          <w:tcPr>
            <w:tcW w:w="1134" w:type="dxa"/>
            <w:vAlign w:val="center"/>
          </w:tcPr>
          <w:p w14:paraId="6CABD24F" w14:textId="77777777" w:rsidR="000901BB" w:rsidRPr="00C6114A" w:rsidRDefault="000901BB" w:rsidP="00CB4C3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H</w:t>
            </w:r>
          </w:p>
        </w:tc>
        <w:tc>
          <w:tcPr>
            <w:cnfStyle w:val="000010000000" w:firstRow="0" w:lastRow="0" w:firstColumn="0" w:lastColumn="0" w:oddVBand="1" w:evenVBand="0" w:oddHBand="0" w:evenHBand="0" w:firstRowFirstColumn="0" w:firstRowLastColumn="0" w:lastRowFirstColumn="0" w:lastRowLastColumn="0"/>
            <w:tcW w:w="5670" w:type="dxa"/>
            <w:vAlign w:val="center"/>
          </w:tcPr>
          <w:p w14:paraId="3331DFD0" w14:textId="4D01E352"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Manage external communications in accordance with agreed communications plan.</w:t>
            </w:r>
          </w:p>
          <w:p w14:paraId="7A02BCAB" w14:textId="00C97E60" w:rsidR="00CD26A9" w:rsidRPr="00C6114A" w:rsidRDefault="00932D0E" w:rsidP="00CB4C3A">
            <w:pPr>
              <w:spacing w:before="40" w:after="40"/>
              <w:jc w:val="left"/>
              <w:rPr>
                <w:rFonts w:asciiTheme="minorHAnsi" w:hAnsiTheme="minorHAnsi" w:cs="Arial"/>
                <w:lang w:val="en-GB"/>
              </w:rPr>
            </w:pPr>
            <w:r w:rsidRPr="00C6114A">
              <w:rPr>
                <w:rFonts w:asciiTheme="minorHAnsi" w:hAnsiTheme="minorHAnsi" w:cs="Arial"/>
                <w:lang w:val="en-GB"/>
              </w:rPr>
              <w:t>Limit face to face</w:t>
            </w:r>
            <w:r w:rsidR="000901BB" w:rsidRPr="00C6114A">
              <w:rPr>
                <w:rFonts w:asciiTheme="minorHAnsi" w:hAnsiTheme="minorHAnsi" w:cs="Arial"/>
                <w:lang w:val="en-GB"/>
              </w:rPr>
              <w:t xml:space="preserve"> engage</w:t>
            </w:r>
            <w:r w:rsidRPr="00C6114A">
              <w:rPr>
                <w:rFonts w:asciiTheme="minorHAnsi" w:hAnsiTheme="minorHAnsi" w:cs="Arial"/>
                <w:lang w:val="en-GB"/>
              </w:rPr>
              <w:t>ment</w:t>
            </w:r>
            <w:r w:rsidR="000901BB" w:rsidRPr="00C6114A">
              <w:rPr>
                <w:rFonts w:asciiTheme="minorHAnsi" w:hAnsiTheme="minorHAnsi" w:cs="Arial"/>
                <w:lang w:val="en-GB"/>
              </w:rPr>
              <w:t xml:space="preserve"> wi</w:t>
            </w:r>
            <w:r w:rsidRPr="00C6114A">
              <w:rPr>
                <w:rFonts w:asciiTheme="minorHAnsi" w:hAnsiTheme="minorHAnsi" w:cs="Arial"/>
                <w:lang w:val="en-GB"/>
              </w:rPr>
              <w:t>th potential opposition groups</w:t>
            </w:r>
            <w:r w:rsidR="000901BB" w:rsidRPr="00C6114A">
              <w:rPr>
                <w:rFonts w:asciiTheme="minorHAnsi" w:hAnsiTheme="minorHAnsi" w:cs="Arial"/>
                <w:lang w:val="en-GB"/>
              </w:rPr>
              <w:t>.</w:t>
            </w:r>
            <w:r w:rsidRPr="00C6114A">
              <w:rPr>
                <w:rFonts w:asciiTheme="minorHAnsi" w:hAnsiTheme="minorHAnsi" w:cs="Arial"/>
                <w:lang w:val="en-GB"/>
              </w:rPr>
              <w:br/>
              <w:t>Manage security arrangements if necessary.</w:t>
            </w:r>
          </w:p>
        </w:tc>
      </w:tr>
      <w:tr w:rsidR="000901BB" w:rsidRPr="00C6114A" w14:paraId="2BF21856" w14:textId="77777777" w:rsidTr="008E5851">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shd w:val="clear" w:color="auto" w:fill="4F81BD" w:themeFill="accent1"/>
            <w:vAlign w:val="center"/>
          </w:tcPr>
          <w:p w14:paraId="5633F2C9" w14:textId="77777777" w:rsidR="000901BB" w:rsidRPr="00C6114A" w:rsidRDefault="000901BB" w:rsidP="00CB4C3A">
            <w:pPr>
              <w:spacing w:before="40" w:after="40"/>
              <w:jc w:val="left"/>
              <w:rPr>
                <w:rFonts w:asciiTheme="minorHAnsi" w:hAnsiTheme="minorHAnsi" w:cs="Arial"/>
                <w:color w:val="FFFFFF" w:themeColor="background1"/>
                <w:lang w:val="en-GB"/>
              </w:rPr>
            </w:pPr>
            <w:r w:rsidRPr="00C6114A">
              <w:rPr>
                <w:rFonts w:asciiTheme="minorHAnsi" w:hAnsiTheme="minorHAnsi" w:cs="Arial"/>
                <w:color w:val="FFFFFF" w:themeColor="background1"/>
                <w:lang w:val="en-GB"/>
              </w:rPr>
              <w:lastRenderedPageBreak/>
              <w:t>Financial Risk</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4F81BD" w:themeFill="accent1"/>
            <w:vAlign w:val="center"/>
          </w:tcPr>
          <w:p w14:paraId="21F5FBF6" w14:textId="77777777" w:rsidR="000901BB" w:rsidRPr="00C6114A" w:rsidRDefault="000901BB" w:rsidP="00CB4C3A">
            <w:pPr>
              <w:spacing w:before="40" w:after="40"/>
              <w:jc w:val="center"/>
              <w:rPr>
                <w:rFonts w:asciiTheme="minorHAnsi" w:hAnsiTheme="minorHAnsi" w:cs="Arial"/>
                <w:b/>
                <w:color w:val="FFFFFF" w:themeColor="background1"/>
                <w:lang w:val="en-GB"/>
              </w:rPr>
            </w:pPr>
            <w:r w:rsidRPr="00C6114A">
              <w:rPr>
                <w:rFonts w:asciiTheme="minorHAnsi" w:hAnsiTheme="minorHAnsi" w:cs="Arial"/>
                <w:b/>
                <w:color w:val="FFFFFF" w:themeColor="background1"/>
                <w:lang w:val="en-GB"/>
              </w:rPr>
              <w:t>Probability (H, M, L)</w:t>
            </w:r>
          </w:p>
        </w:tc>
        <w:tc>
          <w:tcPr>
            <w:tcW w:w="1134" w:type="dxa"/>
            <w:shd w:val="clear" w:color="auto" w:fill="4F81BD" w:themeFill="accent1"/>
            <w:vAlign w:val="center"/>
          </w:tcPr>
          <w:p w14:paraId="74CFD844" w14:textId="77777777" w:rsidR="000901BB" w:rsidRPr="00C6114A" w:rsidRDefault="000901BB" w:rsidP="00CB4C3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lang w:val="en-GB"/>
              </w:rPr>
            </w:pPr>
            <w:r w:rsidRPr="00C6114A">
              <w:rPr>
                <w:rFonts w:asciiTheme="minorHAnsi" w:hAnsiTheme="minorHAnsi" w:cs="Arial"/>
                <w:b/>
                <w:color w:val="FFFFFF" w:themeColor="background1"/>
                <w:lang w:val="en-GB"/>
              </w:rPr>
              <w:t>Impact      (H, M, L)</w:t>
            </w:r>
          </w:p>
        </w:tc>
        <w:tc>
          <w:tcPr>
            <w:cnfStyle w:val="000010000000" w:firstRow="0" w:lastRow="0" w:firstColumn="0" w:lastColumn="0" w:oddVBand="1" w:evenVBand="0" w:oddHBand="0" w:evenHBand="0" w:firstRowFirstColumn="0" w:firstRowLastColumn="0" w:lastRowFirstColumn="0" w:lastRowLastColumn="0"/>
            <w:tcW w:w="5670" w:type="dxa"/>
            <w:shd w:val="clear" w:color="auto" w:fill="4F81BD" w:themeFill="accent1"/>
            <w:vAlign w:val="center"/>
          </w:tcPr>
          <w:p w14:paraId="64A8A8FA" w14:textId="77777777" w:rsidR="000901BB" w:rsidRPr="00C6114A" w:rsidRDefault="000901BB" w:rsidP="00CB4C3A">
            <w:pPr>
              <w:spacing w:before="40" w:after="40"/>
              <w:jc w:val="left"/>
              <w:rPr>
                <w:rFonts w:asciiTheme="minorHAnsi" w:hAnsiTheme="minorHAnsi" w:cs="Arial"/>
                <w:b/>
                <w:color w:val="FFFFFF" w:themeColor="background1"/>
                <w:lang w:val="en-GB"/>
              </w:rPr>
            </w:pPr>
            <w:r w:rsidRPr="00C6114A">
              <w:rPr>
                <w:rFonts w:asciiTheme="minorHAnsi" w:hAnsiTheme="minorHAnsi" w:cs="Arial"/>
                <w:b/>
                <w:color w:val="FFFFFF" w:themeColor="background1"/>
                <w:lang w:val="en-GB"/>
              </w:rPr>
              <w:t>Mitigation</w:t>
            </w:r>
          </w:p>
        </w:tc>
      </w:tr>
      <w:tr w:rsidR="000901BB" w:rsidRPr="00C6114A" w14:paraId="3A243DA8" w14:textId="77777777" w:rsidTr="008E5851">
        <w:trPr>
          <w:trHeight w:val="93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019C637A" w14:textId="6B5A2468" w:rsidR="000901BB" w:rsidRPr="00C6114A" w:rsidRDefault="000901BB" w:rsidP="00470486">
            <w:pPr>
              <w:spacing w:before="40" w:after="40"/>
              <w:jc w:val="left"/>
              <w:rPr>
                <w:rFonts w:asciiTheme="minorHAnsi" w:hAnsiTheme="minorHAnsi" w:cs="Arial"/>
                <w:lang w:val="en-GB"/>
              </w:rPr>
            </w:pPr>
            <w:r w:rsidRPr="00C6114A">
              <w:rPr>
                <w:rFonts w:asciiTheme="minorHAnsi" w:hAnsiTheme="minorHAnsi" w:cs="Arial"/>
                <w:lang w:val="en-GB"/>
              </w:rPr>
              <w:t>Underestimate project management tasks.</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vAlign w:val="center"/>
          </w:tcPr>
          <w:p w14:paraId="67A0F6B1" w14:textId="77777777"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L</w:t>
            </w:r>
          </w:p>
        </w:tc>
        <w:tc>
          <w:tcPr>
            <w:tcW w:w="1134" w:type="dxa"/>
            <w:shd w:val="clear" w:color="auto" w:fill="auto"/>
            <w:vAlign w:val="center"/>
          </w:tcPr>
          <w:p w14:paraId="2524C70F" w14:textId="77777777" w:rsidR="000901BB" w:rsidRPr="00C6114A" w:rsidRDefault="000901BB" w:rsidP="00CB4C3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M</w:t>
            </w:r>
          </w:p>
        </w:tc>
        <w:tc>
          <w:tcPr>
            <w:cnfStyle w:val="000010000000" w:firstRow="0" w:lastRow="0" w:firstColumn="0" w:lastColumn="0" w:oddVBand="1" w:evenVBand="0" w:oddHBand="0" w:evenHBand="0" w:firstRowFirstColumn="0" w:firstRowLastColumn="0" w:lastRowFirstColumn="0" w:lastRowLastColumn="0"/>
            <w:tcW w:w="5670" w:type="dxa"/>
            <w:shd w:val="clear" w:color="auto" w:fill="auto"/>
            <w:vAlign w:val="center"/>
          </w:tcPr>
          <w:p w14:paraId="0EF558D4" w14:textId="40053A58"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Confirm scope</w:t>
            </w:r>
            <w:r w:rsidR="00E038D0" w:rsidRPr="00C6114A">
              <w:rPr>
                <w:rFonts w:asciiTheme="minorHAnsi" w:hAnsiTheme="minorHAnsi" w:cs="Arial"/>
                <w:lang w:val="en-GB"/>
              </w:rPr>
              <w:t xml:space="preserve"> and resourcing with project team early</w:t>
            </w:r>
            <w:r w:rsidRPr="00C6114A">
              <w:rPr>
                <w:rFonts w:asciiTheme="minorHAnsi" w:hAnsiTheme="minorHAnsi" w:cs="Arial"/>
                <w:lang w:val="en-GB"/>
              </w:rPr>
              <w:t xml:space="preserve">. </w:t>
            </w:r>
          </w:p>
        </w:tc>
      </w:tr>
      <w:tr w:rsidR="000901BB" w:rsidRPr="00C6114A" w14:paraId="10686EAC" w14:textId="77777777" w:rsidTr="008E5851">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44333DCB" w14:textId="2A32FABA" w:rsidR="000901BB" w:rsidRPr="00C6114A" w:rsidRDefault="000901BB" w:rsidP="00470486">
            <w:pPr>
              <w:spacing w:before="40" w:after="40"/>
              <w:jc w:val="left"/>
              <w:rPr>
                <w:rFonts w:asciiTheme="minorHAnsi" w:hAnsiTheme="minorHAnsi" w:cs="Arial"/>
                <w:lang w:val="en-GB"/>
              </w:rPr>
            </w:pPr>
            <w:r w:rsidRPr="00C6114A">
              <w:rPr>
                <w:rFonts w:asciiTheme="minorHAnsi" w:hAnsiTheme="minorHAnsi" w:cs="Arial"/>
                <w:lang w:val="en-GB"/>
              </w:rPr>
              <w:t>Underestimate regulation process tasks.</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vAlign w:val="center"/>
          </w:tcPr>
          <w:p w14:paraId="7CD65ABA" w14:textId="30B1A355" w:rsidR="000901BB" w:rsidRPr="00C6114A" w:rsidRDefault="000901BB" w:rsidP="00CB4C3A">
            <w:pPr>
              <w:spacing w:before="40" w:after="40"/>
              <w:jc w:val="center"/>
              <w:rPr>
                <w:rFonts w:asciiTheme="minorHAnsi" w:hAnsiTheme="minorHAnsi" w:cs="Arial"/>
                <w:lang w:val="en-GB"/>
              </w:rPr>
            </w:pPr>
            <w:r w:rsidRPr="00C6114A">
              <w:rPr>
                <w:rFonts w:asciiTheme="minorHAnsi" w:hAnsiTheme="minorHAnsi" w:cs="Arial"/>
                <w:lang w:val="en-GB"/>
              </w:rPr>
              <w:t>L</w:t>
            </w:r>
          </w:p>
        </w:tc>
        <w:tc>
          <w:tcPr>
            <w:tcW w:w="1134" w:type="dxa"/>
            <w:shd w:val="clear" w:color="auto" w:fill="auto"/>
            <w:vAlign w:val="center"/>
          </w:tcPr>
          <w:p w14:paraId="4663846F" w14:textId="29D3CBFF" w:rsidR="000901BB" w:rsidRPr="00C6114A" w:rsidRDefault="000901BB" w:rsidP="00CB4C3A">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n-GB"/>
              </w:rPr>
            </w:pPr>
            <w:r w:rsidRPr="00C6114A">
              <w:rPr>
                <w:rFonts w:asciiTheme="minorHAnsi" w:hAnsiTheme="minorHAnsi" w:cs="Arial"/>
                <w:lang w:val="en-GB"/>
              </w:rPr>
              <w:t>M</w:t>
            </w:r>
          </w:p>
        </w:tc>
        <w:tc>
          <w:tcPr>
            <w:cnfStyle w:val="000010000000" w:firstRow="0" w:lastRow="0" w:firstColumn="0" w:lastColumn="0" w:oddVBand="1" w:evenVBand="0" w:oddHBand="0" w:evenHBand="0" w:firstRowFirstColumn="0" w:firstRowLastColumn="0" w:lastRowFirstColumn="0" w:lastRowLastColumn="0"/>
            <w:tcW w:w="5670" w:type="dxa"/>
            <w:shd w:val="clear" w:color="auto" w:fill="auto"/>
            <w:vAlign w:val="center"/>
          </w:tcPr>
          <w:p w14:paraId="72DC81B2" w14:textId="239C2686" w:rsidR="000901BB" w:rsidRPr="00C6114A" w:rsidRDefault="000901BB" w:rsidP="00CB4C3A">
            <w:pPr>
              <w:spacing w:before="40" w:after="40"/>
              <w:jc w:val="left"/>
              <w:rPr>
                <w:rFonts w:asciiTheme="minorHAnsi" w:hAnsiTheme="minorHAnsi" w:cs="Arial"/>
                <w:lang w:val="en-GB"/>
              </w:rPr>
            </w:pPr>
            <w:r w:rsidRPr="00C6114A">
              <w:rPr>
                <w:rFonts w:asciiTheme="minorHAnsi" w:hAnsiTheme="minorHAnsi" w:cs="Arial"/>
                <w:lang w:val="en-GB"/>
              </w:rPr>
              <w:t>Confirm scope</w:t>
            </w:r>
            <w:r w:rsidR="00E038D0" w:rsidRPr="00C6114A">
              <w:rPr>
                <w:rFonts w:asciiTheme="minorHAnsi" w:hAnsiTheme="minorHAnsi" w:cs="Arial"/>
                <w:lang w:val="en-GB"/>
              </w:rPr>
              <w:t xml:space="preserve"> and resourcing</w:t>
            </w:r>
            <w:r w:rsidRPr="00C6114A">
              <w:rPr>
                <w:rFonts w:asciiTheme="minorHAnsi" w:hAnsiTheme="minorHAnsi" w:cs="Arial"/>
                <w:lang w:val="en-GB"/>
              </w:rPr>
              <w:t xml:space="preserve"> with project team early.</w:t>
            </w:r>
          </w:p>
        </w:tc>
      </w:tr>
    </w:tbl>
    <w:p w14:paraId="7A3132D1" w14:textId="4B9A7BD9" w:rsidR="00A5204A" w:rsidRPr="00C6114A" w:rsidRDefault="00FD03A3" w:rsidP="00406A6A">
      <w:pPr>
        <w:pStyle w:val="FigureandTableheading"/>
        <w:rPr>
          <w:rFonts w:asciiTheme="minorHAnsi" w:hAnsiTheme="minorHAnsi"/>
        </w:rPr>
      </w:pPr>
      <w:r w:rsidRPr="00C6114A">
        <w:rPr>
          <w:rFonts w:asciiTheme="minorHAnsi" w:hAnsiTheme="minorHAnsi"/>
        </w:rPr>
        <w:t>Table 1</w:t>
      </w:r>
      <w:r w:rsidR="00E13CA3" w:rsidRPr="00C6114A">
        <w:rPr>
          <w:rFonts w:asciiTheme="minorHAnsi" w:hAnsiTheme="minorHAnsi"/>
        </w:rPr>
        <w:t>7</w:t>
      </w:r>
      <w:r w:rsidR="00A80D50" w:rsidRPr="00C6114A">
        <w:rPr>
          <w:rFonts w:asciiTheme="minorHAnsi" w:hAnsiTheme="minorHAnsi"/>
        </w:rPr>
        <w:t>: Identified p</w:t>
      </w:r>
      <w:r w:rsidR="00470486" w:rsidRPr="00C6114A">
        <w:rPr>
          <w:rFonts w:asciiTheme="minorHAnsi" w:hAnsiTheme="minorHAnsi"/>
        </w:rPr>
        <w:t xml:space="preserve">roject Risks </w:t>
      </w:r>
    </w:p>
    <w:p w14:paraId="79CD84E5" w14:textId="118F1573" w:rsidR="00283755" w:rsidRPr="00C6114A" w:rsidRDefault="00283755" w:rsidP="00706384">
      <w:pPr>
        <w:pStyle w:val="Heading1"/>
        <w:ind w:left="851" w:hanging="851"/>
        <w:rPr>
          <w:rFonts w:asciiTheme="minorHAnsi" w:hAnsiTheme="minorHAnsi"/>
        </w:rPr>
      </w:pPr>
      <w:bookmarkStart w:id="188" w:name="_Toc406595520"/>
      <w:r w:rsidRPr="00C6114A">
        <w:rPr>
          <w:rFonts w:asciiTheme="minorHAnsi" w:hAnsiTheme="minorHAnsi"/>
        </w:rPr>
        <w:t>Communications</w:t>
      </w:r>
      <w:r w:rsidR="000901BB" w:rsidRPr="00C6114A">
        <w:rPr>
          <w:rFonts w:asciiTheme="minorHAnsi" w:hAnsiTheme="minorHAnsi"/>
        </w:rPr>
        <w:t xml:space="preserve"> Pl</w:t>
      </w:r>
      <w:r w:rsidR="00BC02B7" w:rsidRPr="00C6114A">
        <w:rPr>
          <w:rFonts w:asciiTheme="minorHAnsi" w:hAnsiTheme="minorHAnsi"/>
        </w:rPr>
        <w:t>an</w:t>
      </w:r>
      <w:bookmarkEnd w:id="188"/>
    </w:p>
    <w:p w14:paraId="5720A819" w14:textId="52A9E3A7" w:rsidR="00283755" w:rsidRPr="00C6114A" w:rsidRDefault="00F14B98" w:rsidP="00926A23">
      <w:pPr>
        <w:pStyle w:val="BodyText"/>
        <w:rPr>
          <w:rFonts w:asciiTheme="minorHAnsi" w:hAnsiTheme="minorHAnsi"/>
        </w:rPr>
      </w:pPr>
      <w:r w:rsidRPr="00C6114A">
        <w:rPr>
          <w:rFonts w:asciiTheme="minorHAnsi" w:hAnsiTheme="minorHAnsi"/>
        </w:rPr>
        <w:t>The</w:t>
      </w:r>
      <w:r w:rsidR="00BC02B7" w:rsidRPr="00C6114A">
        <w:rPr>
          <w:rFonts w:asciiTheme="minorHAnsi" w:hAnsiTheme="minorHAnsi"/>
        </w:rPr>
        <w:t xml:space="preserve"> development of a communications plan </w:t>
      </w:r>
      <w:r w:rsidRPr="00C6114A">
        <w:rPr>
          <w:rFonts w:asciiTheme="minorHAnsi" w:hAnsiTheme="minorHAnsi"/>
        </w:rPr>
        <w:t xml:space="preserve">will be critical to managing the key project risks and this will be </w:t>
      </w:r>
      <w:r w:rsidR="005F28E6" w:rsidRPr="00C6114A">
        <w:rPr>
          <w:rFonts w:asciiTheme="minorHAnsi" w:hAnsiTheme="minorHAnsi"/>
        </w:rPr>
        <w:t>produced</w:t>
      </w:r>
      <w:r w:rsidRPr="00C6114A">
        <w:rPr>
          <w:rFonts w:asciiTheme="minorHAnsi" w:hAnsiTheme="minorHAnsi"/>
        </w:rPr>
        <w:t xml:space="preserve"> as part of the first stage of delivery.</w:t>
      </w:r>
      <w:r w:rsidR="005F28E6" w:rsidRPr="00C6114A">
        <w:rPr>
          <w:rFonts w:asciiTheme="minorHAnsi" w:hAnsiTheme="minorHAnsi"/>
        </w:rPr>
        <w:t xml:space="preserve"> </w:t>
      </w:r>
      <w:r w:rsidR="00926A23" w:rsidRPr="00C6114A">
        <w:rPr>
          <w:rFonts w:asciiTheme="minorHAnsi" w:hAnsiTheme="minorHAnsi"/>
        </w:rPr>
        <w:t>The communications plan will include agreed key messaging around the project and protocol to manage information. The contents of the plan will be further</w:t>
      </w:r>
      <w:r w:rsidR="005F28E6" w:rsidRPr="00C6114A">
        <w:rPr>
          <w:rFonts w:asciiTheme="minorHAnsi" w:hAnsiTheme="minorHAnsi"/>
        </w:rPr>
        <w:t xml:space="preserve"> scoped in conjunction </w:t>
      </w:r>
      <w:r w:rsidR="00926A23" w:rsidRPr="00C6114A">
        <w:rPr>
          <w:rFonts w:asciiTheme="minorHAnsi" w:hAnsiTheme="minorHAnsi"/>
        </w:rPr>
        <w:t xml:space="preserve">with the Project Steering Group. </w:t>
      </w:r>
    </w:p>
    <w:p w14:paraId="01BCD56E" w14:textId="117A5007" w:rsidR="004A58CC" w:rsidRPr="00C6114A" w:rsidRDefault="005F28E6" w:rsidP="00280E5F">
      <w:pPr>
        <w:pStyle w:val="Heading1"/>
        <w:ind w:left="851" w:hanging="851"/>
        <w:rPr>
          <w:rFonts w:asciiTheme="minorHAnsi" w:hAnsiTheme="minorHAnsi"/>
        </w:rPr>
      </w:pPr>
      <w:bookmarkStart w:id="189" w:name="_Toc406595521"/>
      <w:r w:rsidRPr="00C6114A">
        <w:rPr>
          <w:rFonts w:asciiTheme="minorHAnsi" w:hAnsiTheme="minorHAnsi"/>
        </w:rPr>
        <w:t xml:space="preserve">Delivery </w:t>
      </w:r>
      <w:r w:rsidR="002D1751" w:rsidRPr="00C6114A">
        <w:rPr>
          <w:rFonts w:asciiTheme="minorHAnsi" w:hAnsiTheme="minorHAnsi"/>
        </w:rPr>
        <w:t>Costs</w:t>
      </w:r>
      <w:bookmarkEnd w:id="189"/>
    </w:p>
    <w:p w14:paraId="11EA78F4" w14:textId="74B6A3B2" w:rsidR="00926A23" w:rsidRPr="00C6114A" w:rsidRDefault="00BC02B7" w:rsidP="004E5C20">
      <w:pPr>
        <w:pStyle w:val="BodyText"/>
        <w:rPr>
          <w:rFonts w:asciiTheme="minorHAnsi" w:hAnsiTheme="minorHAnsi"/>
        </w:rPr>
      </w:pPr>
      <w:r w:rsidRPr="00C6114A">
        <w:rPr>
          <w:rFonts w:asciiTheme="minorHAnsi" w:hAnsiTheme="minorHAnsi"/>
        </w:rPr>
        <w:t xml:space="preserve">The costs to deliver </w:t>
      </w:r>
      <w:r w:rsidR="00283755" w:rsidRPr="00C6114A">
        <w:rPr>
          <w:rFonts w:asciiTheme="minorHAnsi" w:hAnsiTheme="minorHAnsi"/>
        </w:rPr>
        <w:t>the preferred</w:t>
      </w:r>
      <w:r w:rsidRPr="00C6114A">
        <w:rPr>
          <w:rFonts w:asciiTheme="minorHAnsi" w:hAnsiTheme="minorHAnsi"/>
        </w:rPr>
        <w:t xml:space="preserve"> optio</w:t>
      </w:r>
      <w:r w:rsidR="00F14B98" w:rsidRPr="00C6114A">
        <w:rPr>
          <w:rFonts w:asciiTheme="minorHAnsi" w:hAnsiTheme="minorHAnsi"/>
        </w:rPr>
        <w:t>n will be estimated</w:t>
      </w:r>
      <w:r w:rsidRPr="00C6114A">
        <w:rPr>
          <w:rFonts w:asciiTheme="minorHAnsi" w:hAnsiTheme="minorHAnsi"/>
        </w:rPr>
        <w:t xml:space="preserve"> following confirmation of the</w:t>
      </w:r>
      <w:r w:rsidR="00F14B98" w:rsidRPr="00C6114A">
        <w:rPr>
          <w:rFonts w:asciiTheme="minorHAnsi" w:hAnsiTheme="minorHAnsi"/>
        </w:rPr>
        <w:t xml:space="preserve"> proposed</w:t>
      </w:r>
      <w:r w:rsidRPr="00C6114A">
        <w:rPr>
          <w:rFonts w:asciiTheme="minorHAnsi" w:hAnsiTheme="minorHAnsi"/>
        </w:rPr>
        <w:t xml:space="preserve"> project structure, staging, timing</w:t>
      </w:r>
      <w:r w:rsidR="00297442" w:rsidRPr="00C6114A">
        <w:rPr>
          <w:rFonts w:asciiTheme="minorHAnsi" w:hAnsiTheme="minorHAnsi"/>
        </w:rPr>
        <w:t>,</w:t>
      </w:r>
      <w:r w:rsidRPr="00C6114A">
        <w:rPr>
          <w:rFonts w:asciiTheme="minorHAnsi" w:hAnsiTheme="minorHAnsi"/>
        </w:rPr>
        <w:t xml:space="preserve"> and resourcing by the Project Steering Group. </w:t>
      </w:r>
      <w:r w:rsidR="005F28E6" w:rsidRPr="00C6114A">
        <w:rPr>
          <w:rFonts w:asciiTheme="minorHAnsi" w:hAnsiTheme="minorHAnsi"/>
        </w:rPr>
        <w:t>The remaining budget</w:t>
      </w:r>
      <w:r w:rsidR="004E5C20" w:rsidRPr="00C6114A">
        <w:rPr>
          <w:rFonts w:asciiTheme="minorHAnsi" w:hAnsiTheme="minorHAnsi"/>
        </w:rPr>
        <w:t xml:space="preserve"> from phase 1</w:t>
      </w:r>
      <w:r w:rsidR="005F28E6" w:rsidRPr="00C6114A">
        <w:rPr>
          <w:rFonts w:asciiTheme="minorHAnsi" w:hAnsiTheme="minorHAnsi"/>
        </w:rPr>
        <w:t xml:space="preserve"> could</w:t>
      </w:r>
      <w:r w:rsidR="004E5C20" w:rsidRPr="00C6114A">
        <w:rPr>
          <w:rFonts w:asciiTheme="minorHAnsi" w:hAnsiTheme="minorHAnsi"/>
        </w:rPr>
        <w:t xml:space="preserve"> be utilised to initiate</w:t>
      </w:r>
      <w:r w:rsidR="00D10E24" w:rsidRPr="00C6114A">
        <w:rPr>
          <w:rFonts w:asciiTheme="minorHAnsi" w:hAnsiTheme="minorHAnsi"/>
        </w:rPr>
        <w:t xml:space="preserve"> the second phase of the project if deemed</w:t>
      </w:r>
      <w:r w:rsidR="0046727C" w:rsidRPr="00C6114A">
        <w:rPr>
          <w:rFonts w:asciiTheme="minorHAnsi" w:hAnsiTheme="minorHAnsi"/>
        </w:rPr>
        <w:t xml:space="preserve"> necessary or</w:t>
      </w:r>
      <w:r w:rsidR="00D10E24" w:rsidRPr="00C6114A">
        <w:rPr>
          <w:rFonts w:asciiTheme="minorHAnsi" w:hAnsiTheme="minorHAnsi"/>
        </w:rPr>
        <w:t xml:space="preserve"> appropriate. </w:t>
      </w:r>
    </w:p>
    <w:p w14:paraId="6A5D8CBB" w14:textId="38CDB7F1" w:rsidR="00D20C37" w:rsidRPr="00C6114A" w:rsidRDefault="001A1E9E" w:rsidP="00706384">
      <w:pPr>
        <w:pStyle w:val="Heading1"/>
        <w:ind w:left="851" w:hanging="851"/>
        <w:rPr>
          <w:rFonts w:asciiTheme="minorHAnsi" w:hAnsiTheme="minorHAnsi"/>
        </w:rPr>
      </w:pPr>
      <w:bookmarkStart w:id="190" w:name="_Toc406595522"/>
      <w:r w:rsidRPr="00C6114A">
        <w:rPr>
          <w:rFonts w:asciiTheme="minorHAnsi" w:hAnsiTheme="minorHAnsi"/>
        </w:rPr>
        <w:t>Implementation</w:t>
      </w:r>
      <w:r w:rsidR="00280E5F" w:rsidRPr="00C6114A">
        <w:rPr>
          <w:rFonts w:asciiTheme="minorHAnsi" w:hAnsiTheme="minorHAnsi"/>
        </w:rPr>
        <w:t xml:space="preserve"> and M</w:t>
      </w:r>
      <w:r w:rsidR="00D20C37" w:rsidRPr="00C6114A">
        <w:rPr>
          <w:rFonts w:asciiTheme="minorHAnsi" w:hAnsiTheme="minorHAnsi"/>
        </w:rPr>
        <w:t>onitoring</w:t>
      </w:r>
      <w:bookmarkEnd w:id="190"/>
    </w:p>
    <w:p w14:paraId="5C19DE61" w14:textId="07010352" w:rsidR="001A1E9E" w:rsidRPr="00C6114A" w:rsidRDefault="004C61F7" w:rsidP="001A1E9E">
      <w:pPr>
        <w:pStyle w:val="BodyText"/>
        <w:rPr>
          <w:rFonts w:asciiTheme="minorHAnsi" w:hAnsiTheme="minorHAnsi"/>
        </w:rPr>
      </w:pPr>
      <w:r w:rsidRPr="00C6114A">
        <w:rPr>
          <w:rFonts w:asciiTheme="minorHAnsi" w:hAnsiTheme="minorHAnsi"/>
        </w:rPr>
        <w:t>Once promulgated</w:t>
      </w:r>
      <w:r w:rsidR="00E23847">
        <w:rPr>
          <w:rFonts w:asciiTheme="minorHAnsi" w:hAnsiTheme="minorHAnsi"/>
        </w:rPr>
        <w:t>,</w:t>
      </w:r>
      <w:r w:rsidRPr="00C6114A">
        <w:rPr>
          <w:rFonts w:asciiTheme="minorHAnsi" w:hAnsiTheme="minorHAnsi"/>
        </w:rPr>
        <w:t xml:space="preserve"> t</w:t>
      </w:r>
      <w:r w:rsidR="001A1E9E" w:rsidRPr="00C6114A">
        <w:rPr>
          <w:rFonts w:asciiTheme="minorHAnsi" w:hAnsiTheme="minorHAnsi"/>
        </w:rPr>
        <w:t>he implementation of the regulation under s360 w</w:t>
      </w:r>
      <w:r w:rsidR="0096286F">
        <w:rPr>
          <w:rFonts w:asciiTheme="minorHAnsi" w:hAnsiTheme="minorHAnsi"/>
        </w:rPr>
        <w:t>ould</w:t>
      </w:r>
      <w:r w:rsidR="001A1E9E" w:rsidRPr="00C6114A">
        <w:rPr>
          <w:rFonts w:asciiTheme="minorHAnsi" w:hAnsiTheme="minorHAnsi"/>
        </w:rPr>
        <w:t xml:space="preserve"> </w:t>
      </w:r>
      <w:r w:rsidRPr="00C6114A">
        <w:rPr>
          <w:rFonts w:asciiTheme="minorHAnsi" w:hAnsiTheme="minorHAnsi"/>
        </w:rPr>
        <w:t>involve the preparation of g</w:t>
      </w:r>
      <w:r w:rsidR="001A1E9E" w:rsidRPr="00C6114A">
        <w:rPr>
          <w:rFonts w:asciiTheme="minorHAnsi" w:hAnsiTheme="minorHAnsi"/>
        </w:rPr>
        <w:t>uidance</w:t>
      </w:r>
      <w:r w:rsidRPr="00C6114A">
        <w:rPr>
          <w:rFonts w:asciiTheme="minorHAnsi" w:hAnsiTheme="minorHAnsi"/>
        </w:rPr>
        <w:t xml:space="preserve"> for Regional Councils </w:t>
      </w:r>
      <w:r w:rsidR="00E23847">
        <w:rPr>
          <w:rFonts w:asciiTheme="minorHAnsi" w:hAnsiTheme="minorHAnsi"/>
        </w:rPr>
        <w:t xml:space="preserve">to </w:t>
      </w:r>
      <w:r w:rsidRPr="00C6114A">
        <w:rPr>
          <w:rFonts w:asciiTheme="minorHAnsi" w:hAnsiTheme="minorHAnsi"/>
        </w:rPr>
        <w:t xml:space="preserve"> set</w:t>
      </w:r>
      <w:r w:rsidR="001A1E9E" w:rsidRPr="00C6114A">
        <w:rPr>
          <w:rFonts w:asciiTheme="minorHAnsi" w:hAnsiTheme="minorHAnsi"/>
        </w:rPr>
        <w:t xml:space="preserve"> out the scope of the regulation, when the regulations w</w:t>
      </w:r>
      <w:r w:rsidR="00E23847">
        <w:rPr>
          <w:rFonts w:asciiTheme="minorHAnsi" w:hAnsiTheme="minorHAnsi"/>
        </w:rPr>
        <w:t xml:space="preserve">ould </w:t>
      </w:r>
      <w:r w:rsidR="001A1E9E" w:rsidRPr="00C6114A">
        <w:rPr>
          <w:rFonts w:asciiTheme="minorHAnsi" w:hAnsiTheme="minorHAnsi"/>
        </w:rPr>
        <w:t xml:space="preserve"> apply and details on the administration of the regulation. </w:t>
      </w:r>
      <w:r w:rsidRPr="00C6114A">
        <w:rPr>
          <w:rFonts w:asciiTheme="minorHAnsi" w:hAnsiTheme="minorHAnsi"/>
        </w:rPr>
        <w:t xml:space="preserve"> </w:t>
      </w:r>
    </w:p>
    <w:p w14:paraId="313D86EF" w14:textId="7642FB3F" w:rsidR="007B7C84" w:rsidRPr="00C6114A" w:rsidRDefault="004C61F7" w:rsidP="003E57F9">
      <w:pPr>
        <w:pStyle w:val="BodyText"/>
        <w:rPr>
          <w:rFonts w:asciiTheme="minorHAnsi" w:hAnsiTheme="minorHAnsi"/>
          <w:lang w:val="en-NZ"/>
        </w:rPr>
      </w:pPr>
      <w:r w:rsidRPr="00C6114A">
        <w:rPr>
          <w:rFonts w:asciiTheme="minorHAnsi" w:hAnsiTheme="minorHAnsi"/>
          <w:lang w:val="en-NZ"/>
        </w:rPr>
        <w:t>The r</w:t>
      </w:r>
      <w:r w:rsidR="00CE4834" w:rsidRPr="00C6114A">
        <w:rPr>
          <w:rFonts w:asciiTheme="minorHAnsi" w:hAnsiTheme="minorHAnsi"/>
          <w:lang w:val="en-NZ"/>
        </w:rPr>
        <w:t xml:space="preserve">egulations </w:t>
      </w:r>
      <w:r w:rsidRPr="00C6114A">
        <w:rPr>
          <w:rFonts w:asciiTheme="minorHAnsi" w:hAnsiTheme="minorHAnsi"/>
          <w:lang w:val="en-NZ"/>
        </w:rPr>
        <w:t>w</w:t>
      </w:r>
      <w:r w:rsidR="00285B11">
        <w:rPr>
          <w:rFonts w:asciiTheme="minorHAnsi" w:hAnsiTheme="minorHAnsi"/>
          <w:lang w:val="en-NZ"/>
        </w:rPr>
        <w:t xml:space="preserve">ould </w:t>
      </w:r>
      <w:r w:rsidR="00CE4834" w:rsidRPr="00C6114A">
        <w:rPr>
          <w:rFonts w:asciiTheme="minorHAnsi" w:hAnsiTheme="minorHAnsi"/>
          <w:lang w:val="en-NZ"/>
        </w:rPr>
        <w:t>apply automatically to all</w:t>
      </w:r>
      <w:r w:rsidRPr="00C6114A">
        <w:rPr>
          <w:rFonts w:asciiTheme="minorHAnsi" w:hAnsiTheme="minorHAnsi"/>
          <w:lang w:val="en-NZ"/>
        </w:rPr>
        <w:t xml:space="preserve"> regional plans,</w:t>
      </w:r>
      <w:r w:rsidR="00CE4834" w:rsidRPr="00C6114A">
        <w:rPr>
          <w:rFonts w:asciiTheme="minorHAnsi" w:hAnsiTheme="minorHAnsi"/>
          <w:lang w:val="en-NZ"/>
        </w:rPr>
        <w:t xml:space="preserve"> consent applications</w:t>
      </w:r>
      <w:r w:rsidRPr="00C6114A">
        <w:rPr>
          <w:rFonts w:asciiTheme="minorHAnsi" w:hAnsiTheme="minorHAnsi"/>
          <w:lang w:val="en-NZ"/>
        </w:rPr>
        <w:t xml:space="preserve"> and application</w:t>
      </w:r>
      <w:r w:rsidR="00285B11">
        <w:rPr>
          <w:rFonts w:asciiTheme="minorHAnsi" w:hAnsiTheme="minorHAnsi"/>
          <w:lang w:val="en-NZ"/>
        </w:rPr>
        <w:t>s</w:t>
      </w:r>
      <w:r w:rsidR="00CE4834" w:rsidRPr="00C6114A">
        <w:rPr>
          <w:rFonts w:asciiTheme="minorHAnsi" w:hAnsiTheme="minorHAnsi"/>
          <w:lang w:val="en-NZ"/>
        </w:rPr>
        <w:t xml:space="preserve"> w</w:t>
      </w:r>
      <w:r w:rsidRPr="00C6114A">
        <w:rPr>
          <w:rFonts w:asciiTheme="minorHAnsi" w:hAnsiTheme="minorHAnsi"/>
          <w:lang w:val="en-NZ"/>
        </w:rPr>
        <w:t>hich have</w:t>
      </w:r>
      <w:r w:rsidR="00CE4834" w:rsidRPr="00C6114A">
        <w:rPr>
          <w:rFonts w:asciiTheme="minorHAnsi" w:hAnsiTheme="minorHAnsi"/>
          <w:lang w:val="en-NZ"/>
        </w:rPr>
        <w:t xml:space="preserve"> not</w:t>
      </w:r>
      <w:r w:rsidRPr="00C6114A">
        <w:rPr>
          <w:rFonts w:asciiTheme="minorHAnsi" w:hAnsiTheme="minorHAnsi"/>
          <w:lang w:val="en-NZ"/>
        </w:rPr>
        <w:t xml:space="preserve"> yet been</w:t>
      </w:r>
      <w:r w:rsidR="00CE4834" w:rsidRPr="00C6114A">
        <w:rPr>
          <w:rFonts w:asciiTheme="minorHAnsi" w:hAnsiTheme="minorHAnsi"/>
          <w:lang w:val="en-NZ"/>
        </w:rPr>
        <w:t xml:space="preserve"> processed within timeframes </w:t>
      </w:r>
      <w:r w:rsidRPr="00C6114A">
        <w:rPr>
          <w:rFonts w:asciiTheme="minorHAnsi" w:hAnsiTheme="minorHAnsi"/>
          <w:lang w:val="en-NZ"/>
        </w:rPr>
        <w:t>set under</w:t>
      </w:r>
      <w:r w:rsidR="00CE4834" w:rsidRPr="00C6114A">
        <w:rPr>
          <w:rFonts w:asciiTheme="minorHAnsi" w:hAnsiTheme="minorHAnsi"/>
          <w:lang w:val="en-NZ"/>
        </w:rPr>
        <w:t xml:space="preserve"> the Act. </w:t>
      </w:r>
      <w:r w:rsidRPr="00C6114A">
        <w:rPr>
          <w:rFonts w:asciiTheme="minorHAnsi" w:hAnsiTheme="minorHAnsi"/>
          <w:lang w:val="en-NZ"/>
        </w:rPr>
        <w:t>Exemptions under the</w:t>
      </w:r>
      <w:r w:rsidR="008C0388" w:rsidRPr="00C6114A">
        <w:rPr>
          <w:rFonts w:asciiTheme="minorHAnsi" w:hAnsiTheme="minorHAnsi"/>
          <w:lang w:val="en-NZ"/>
        </w:rPr>
        <w:t xml:space="preserve"> regulations w</w:t>
      </w:r>
      <w:r w:rsidR="00333D76" w:rsidRPr="00C6114A">
        <w:rPr>
          <w:rFonts w:asciiTheme="minorHAnsi" w:hAnsiTheme="minorHAnsi"/>
          <w:lang w:val="en-NZ"/>
        </w:rPr>
        <w:t xml:space="preserve">ould likely </w:t>
      </w:r>
      <w:r w:rsidR="008C0388" w:rsidRPr="00C6114A">
        <w:rPr>
          <w:rFonts w:asciiTheme="minorHAnsi" w:hAnsiTheme="minorHAnsi"/>
          <w:lang w:val="en-NZ"/>
        </w:rPr>
        <w:t xml:space="preserve">be restricted to </w:t>
      </w:r>
      <w:r w:rsidR="00D57120" w:rsidRPr="00C6114A">
        <w:rPr>
          <w:rFonts w:asciiTheme="minorHAnsi" w:hAnsiTheme="minorHAnsi"/>
          <w:lang w:val="en-NZ"/>
        </w:rPr>
        <w:t>Central and L</w:t>
      </w:r>
      <w:r w:rsidR="00333D76" w:rsidRPr="00C6114A">
        <w:rPr>
          <w:rFonts w:asciiTheme="minorHAnsi" w:hAnsiTheme="minorHAnsi"/>
          <w:lang w:val="en-NZ"/>
        </w:rPr>
        <w:t xml:space="preserve">ocal </w:t>
      </w:r>
      <w:r w:rsidR="00D57120" w:rsidRPr="00C6114A">
        <w:rPr>
          <w:rFonts w:asciiTheme="minorHAnsi" w:hAnsiTheme="minorHAnsi"/>
          <w:lang w:val="en-NZ"/>
        </w:rPr>
        <w:t>G</w:t>
      </w:r>
      <w:r w:rsidR="00333D76" w:rsidRPr="00C6114A">
        <w:rPr>
          <w:rFonts w:asciiTheme="minorHAnsi" w:hAnsiTheme="minorHAnsi"/>
          <w:lang w:val="en-NZ"/>
        </w:rPr>
        <w:t xml:space="preserve">overnment agencies, and to </w:t>
      </w:r>
      <w:r w:rsidRPr="00C6114A">
        <w:rPr>
          <w:rFonts w:asciiTheme="minorHAnsi" w:hAnsiTheme="minorHAnsi"/>
          <w:lang w:val="en-NZ"/>
        </w:rPr>
        <w:t>agencies with</w:t>
      </w:r>
      <w:r w:rsidR="008C0388" w:rsidRPr="00C6114A">
        <w:rPr>
          <w:rFonts w:asciiTheme="minorHAnsi" w:hAnsiTheme="minorHAnsi"/>
          <w:lang w:val="en-NZ"/>
        </w:rPr>
        <w:t xml:space="preserve"> a</w:t>
      </w:r>
      <w:r w:rsidR="00333D76" w:rsidRPr="00C6114A">
        <w:rPr>
          <w:rFonts w:asciiTheme="minorHAnsi" w:hAnsiTheme="minorHAnsi"/>
          <w:lang w:val="en-NZ"/>
        </w:rPr>
        <w:t>pproved</w:t>
      </w:r>
      <w:r w:rsidR="008C0388" w:rsidRPr="00C6114A">
        <w:rPr>
          <w:rFonts w:asciiTheme="minorHAnsi" w:hAnsiTheme="minorHAnsi"/>
          <w:lang w:val="en-NZ"/>
        </w:rPr>
        <w:t xml:space="preserve"> Pest Mana</w:t>
      </w:r>
      <w:r w:rsidRPr="00C6114A">
        <w:rPr>
          <w:rFonts w:asciiTheme="minorHAnsi" w:hAnsiTheme="minorHAnsi"/>
          <w:lang w:val="en-NZ"/>
        </w:rPr>
        <w:t>gement Plans under the Biosecuri</w:t>
      </w:r>
      <w:r w:rsidR="003E57F9" w:rsidRPr="00C6114A">
        <w:rPr>
          <w:rFonts w:asciiTheme="minorHAnsi" w:hAnsiTheme="minorHAnsi"/>
          <w:lang w:val="en-NZ"/>
        </w:rPr>
        <w:t xml:space="preserve">ty Act 1993. </w:t>
      </w:r>
      <w:r w:rsidR="00285B11">
        <w:rPr>
          <w:rFonts w:asciiTheme="minorHAnsi" w:hAnsiTheme="minorHAnsi"/>
          <w:lang w:val="en-NZ"/>
        </w:rPr>
        <w:t>P</w:t>
      </w:r>
      <w:r w:rsidR="004C6578" w:rsidRPr="00C6114A">
        <w:rPr>
          <w:rFonts w:asciiTheme="minorHAnsi" w:hAnsiTheme="minorHAnsi"/>
          <w:lang w:val="en-NZ"/>
        </w:rPr>
        <w:t>romulgation of the regulation w</w:t>
      </w:r>
      <w:r w:rsidR="0096286F">
        <w:rPr>
          <w:rFonts w:asciiTheme="minorHAnsi" w:hAnsiTheme="minorHAnsi"/>
          <w:lang w:val="en-NZ"/>
        </w:rPr>
        <w:t>ould</w:t>
      </w:r>
      <w:r w:rsidR="004C6578" w:rsidRPr="00C6114A">
        <w:rPr>
          <w:rFonts w:asciiTheme="minorHAnsi" w:hAnsiTheme="minorHAnsi"/>
          <w:lang w:val="en-NZ"/>
        </w:rPr>
        <w:t xml:space="preserve"> not req</w:t>
      </w:r>
      <w:r w:rsidR="00360958" w:rsidRPr="00C6114A">
        <w:rPr>
          <w:rFonts w:asciiTheme="minorHAnsi" w:hAnsiTheme="minorHAnsi"/>
          <w:lang w:val="en-NZ"/>
        </w:rPr>
        <w:t xml:space="preserve">uire changes to regional plans. </w:t>
      </w:r>
      <w:r w:rsidR="004C6578" w:rsidRPr="00C6114A">
        <w:rPr>
          <w:rFonts w:asciiTheme="minorHAnsi" w:hAnsiTheme="minorHAnsi"/>
          <w:lang w:val="en-NZ"/>
        </w:rPr>
        <w:t>The Ministry for the Environment w</w:t>
      </w:r>
      <w:r w:rsidR="00285B11">
        <w:rPr>
          <w:rFonts w:asciiTheme="minorHAnsi" w:hAnsiTheme="minorHAnsi"/>
          <w:lang w:val="en-NZ"/>
        </w:rPr>
        <w:t xml:space="preserve">ould </w:t>
      </w:r>
      <w:r w:rsidRPr="00C6114A">
        <w:rPr>
          <w:rFonts w:asciiTheme="minorHAnsi" w:hAnsiTheme="minorHAnsi"/>
          <w:lang w:val="en-NZ"/>
        </w:rPr>
        <w:t>need to formally</w:t>
      </w:r>
      <w:r w:rsidR="004C6578" w:rsidRPr="00C6114A">
        <w:rPr>
          <w:rFonts w:asciiTheme="minorHAnsi" w:hAnsiTheme="minorHAnsi"/>
          <w:lang w:val="en-NZ"/>
        </w:rPr>
        <w:t xml:space="preserve"> advise C</w:t>
      </w:r>
      <w:r w:rsidRPr="00C6114A">
        <w:rPr>
          <w:rFonts w:asciiTheme="minorHAnsi" w:hAnsiTheme="minorHAnsi"/>
          <w:lang w:val="en-NZ"/>
        </w:rPr>
        <w:t xml:space="preserve">ouncils of regulations. This could be undertaken through </w:t>
      </w:r>
      <w:r w:rsidR="00564259" w:rsidRPr="00C6114A">
        <w:rPr>
          <w:rFonts w:asciiTheme="minorHAnsi" w:hAnsiTheme="minorHAnsi"/>
          <w:lang w:val="en-NZ"/>
        </w:rPr>
        <w:t>written communications with Councils</w:t>
      </w:r>
      <w:r w:rsidR="00285B11">
        <w:rPr>
          <w:rFonts w:asciiTheme="minorHAnsi" w:hAnsiTheme="minorHAnsi"/>
          <w:lang w:val="en-NZ"/>
        </w:rPr>
        <w:t>,</w:t>
      </w:r>
      <w:r w:rsidR="00564259" w:rsidRPr="00C6114A">
        <w:rPr>
          <w:rFonts w:asciiTheme="minorHAnsi" w:hAnsiTheme="minorHAnsi"/>
          <w:lang w:val="en-NZ"/>
        </w:rPr>
        <w:t xml:space="preserve"> and face to face workshops</w:t>
      </w:r>
      <w:r w:rsidR="00101002" w:rsidRPr="00C6114A">
        <w:rPr>
          <w:rFonts w:asciiTheme="minorHAnsi" w:hAnsiTheme="minorHAnsi"/>
          <w:lang w:val="en-NZ"/>
        </w:rPr>
        <w:t xml:space="preserve"> with Councils if necessary</w:t>
      </w:r>
      <w:r w:rsidR="00564259" w:rsidRPr="00C6114A">
        <w:rPr>
          <w:rFonts w:asciiTheme="minorHAnsi" w:hAnsiTheme="minorHAnsi"/>
          <w:lang w:val="en-NZ"/>
        </w:rPr>
        <w:t>.</w:t>
      </w:r>
    </w:p>
    <w:p w14:paraId="7A308B94" w14:textId="77777777" w:rsidR="0046727C" w:rsidRPr="00C6114A" w:rsidRDefault="0046727C" w:rsidP="003E57F9">
      <w:pPr>
        <w:pStyle w:val="BodyText"/>
        <w:rPr>
          <w:rFonts w:asciiTheme="minorHAnsi" w:hAnsiTheme="minorHAnsi"/>
          <w:lang w:val="en-NZ"/>
        </w:rPr>
      </w:pPr>
    </w:p>
    <w:p w14:paraId="6892C3B3" w14:textId="42853A73" w:rsidR="00D20C37" w:rsidRPr="00C6114A" w:rsidRDefault="00CD26A9" w:rsidP="00101002">
      <w:pPr>
        <w:pStyle w:val="BodyText"/>
        <w:rPr>
          <w:rFonts w:asciiTheme="minorHAnsi" w:hAnsiTheme="minorHAnsi"/>
        </w:rPr>
      </w:pPr>
      <w:r w:rsidRPr="00C6114A">
        <w:rPr>
          <w:rFonts w:asciiTheme="minorHAnsi" w:hAnsiTheme="minorHAnsi"/>
        </w:rPr>
        <w:lastRenderedPageBreak/>
        <w:t xml:space="preserve">It is proposed that the </w:t>
      </w:r>
      <w:r w:rsidR="00226E13" w:rsidRPr="00C6114A">
        <w:rPr>
          <w:rFonts w:asciiTheme="minorHAnsi" w:hAnsiTheme="minorHAnsi"/>
        </w:rPr>
        <w:t xml:space="preserve">effectiveness of the </w:t>
      </w:r>
      <w:r w:rsidRPr="00C6114A">
        <w:rPr>
          <w:rFonts w:asciiTheme="minorHAnsi" w:hAnsiTheme="minorHAnsi"/>
        </w:rPr>
        <w:t>regulation</w:t>
      </w:r>
      <w:r w:rsidR="00101002" w:rsidRPr="00C6114A">
        <w:rPr>
          <w:rFonts w:asciiTheme="minorHAnsi" w:hAnsiTheme="minorHAnsi"/>
        </w:rPr>
        <w:t xml:space="preserve"> w</w:t>
      </w:r>
      <w:r w:rsidR="00F8581A">
        <w:rPr>
          <w:rFonts w:asciiTheme="minorHAnsi" w:hAnsiTheme="minorHAnsi"/>
        </w:rPr>
        <w:t>ould</w:t>
      </w:r>
      <w:r w:rsidR="00101002" w:rsidRPr="00C6114A">
        <w:rPr>
          <w:rFonts w:asciiTheme="minorHAnsi" w:hAnsiTheme="minorHAnsi"/>
        </w:rPr>
        <w:t xml:space="preserve"> be </w:t>
      </w:r>
      <w:r w:rsidR="00112618">
        <w:rPr>
          <w:rFonts w:asciiTheme="minorHAnsi" w:hAnsiTheme="minorHAnsi"/>
        </w:rPr>
        <w:t xml:space="preserve">monitored </w:t>
      </w:r>
      <w:r w:rsidR="00226E13" w:rsidRPr="00C6114A">
        <w:rPr>
          <w:rFonts w:asciiTheme="minorHAnsi" w:hAnsiTheme="minorHAnsi"/>
        </w:rPr>
        <w:t xml:space="preserve"> throug</w:t>
      </w:r>
      <w:r w:rsidR="00D20C37" w:rsidRPr="00C6114A">
        <w:rPr>
          <w:rFonts w:asciiTheme="minorHAnsi" w:hAnsiTheme="minorHAnsi"/>
        </w:rPr>
        <w:t xml:space="preserve">h </w:t>
      </w:r>
      <w:r w:rsidR="00F8581A">
        <w:rPr>
          <w:rFonts w:asciiTheme="minorHAnsi" w:hAnsiTheme="minorHAnsi"/>
        </w:rPr>
        <w:t>existing</w:t>
      </w:r>
      <w:r w:rsidR="00D20C37" w:rsidRPr="00C6114A">
        <w:rPr>
          <w:rFonts w:asciiTheme="minorHAnsi" w:hAnsiTheme="minorHAnsi"/>
        </w:rPr>
        <w:t xml:space="preserve"> </w:t>
      </w:r>
      <w:r w:rsidR="00112618">
        <w:rPr>
          <w:rFonts w:asciiTheme="minorHAnsi" w:hAnsiTheme="minorHAnsi"/>
        </w:rPr>
        <w:t xml:space="preserve">statutory </w:t>
      </w:r>
      <w:r w:rsidR="00D20C37" w:rsidRPr="00C6114A">
        <w:rPr>
          <w:rFonts w:asciiTheme="minorHAnsi" w:hAnsiTheme="minorHAnsi"/>
        </w:rPr>
        <w:t>reporting to the EPA</w:t>
      </w:r>
      <w:r w:rsidR="00226E13" w:rsidRPr="00C6114A">
        <w:rPr>
          <w:rFonts w:asciiTheme="minorHAnsi" w:hAnsiTheme="minorHAnsi"/>
        </w:rPr>
        <w:t xml:space="preserve"> on </w:t>
      </w:r>
      <w:r w:rsidR="00112618">
        <w:rPr>
          <w:rFonts w:asciiTheme="minorHAnsi" w:hAnsiTheme="minorHAnsi"/>
        </w:rPr>
        <w:t xml:space="preserve">aerial </w:t>
      </w:r>
      <w:r w:rsidR="00226E13" w:rsidRPr="00C6114A">
        <w:rPr>
          <w:rFonts w:asciiTheme="minorHAnsi" w:hAnsiTheme="minorHAnsi"/>
        </w:rPr>
        <w:t>1080 use. These reports are submitted</w:t>
      </w:r>
      <w:r w:rsidR="00175CF1" w:rsidRPr="00C6114A">
        <w:rPr>
          <w:rFonts w:asciiTheme="minorHAnsi" w:hAnsiTheme="minorHAnsi"/>
        </w:rPr>
        <w:t xml:space="preserve"> to the EPA</w:t>
      </w:r>
      <w:r w:rsidR="00226E13" w:rsidRPr="00C6114A">
        <w:rPr>
          <w:rFonts w:asciiTheme="minorHAnsi" w:hAnsiTheme="minorHAnsi"/>
        </w:rPr>
        <w:t xml:space="preserve"> </w:t>
      </w:r>
      <w:r w:rsidR="00112618">
        <w:rPr>
          <w:rFonts w:asciiTheme="minorHAnsi" w:hAnsiTheme="minorHAnsi"/>
        </w:rPr>
        <w:t xml:space="preserve">by </w:t>
      </w:r>
      <w:r w:rsidR="00226E13" w:rsidRPr="00C6114A">
        <w:rPr>
          <w:rFonts w:asciiTheme="minorHAnsi" w:hAnsiTheme="minorHAnsi"/>
        </w:rPr>
        <w:t xml:space="preserve">operators </w:t>
      </w:r>
      <w:r w:rsidR="00112618">
        <w:rPr>
          <w:rFonts w:asciiTheme="minorHAnsi" w:hAnsiTheme="minorHAnsi"/>
        </w:rPr>
        <w:t xml:space="preserve">for each operation, </w:t>
      </w:r>
      <w:r w:rsidR="00226E13" w:rsidRPr="00C6114A">
        <w:rPr>
          <w:rFonts w:asciiTheme="minorHAnsi" w:hAnsiTheme="minorHAnsi"/>
        </w:rPr>
        <w:t xml:space="preserve">and include a range </w:t>
      </w:r>
      <w:r w:rsidR="00112618">
        <w:rPr>
          <w:rFonts w:asciiTheme="minorHAnsi" w:hAnsiTheme="minorHAnsi"/>
        </w:rPr>
        <w:t xml:space="preserve">of </w:t>
      </w:r>
      <w:r w:rsidR="00226E13" w:rsidRPr="00C6114A">
        <w:rPr>
          <w:rFonts w:asciiTheme="minorHAnsi" w:hAnsiTheme="minorHAnsi"/>
        </w:rPr>
        <w:t>criteri</w:t>
      </w:r>
      <w:r w:rsidR="00112618">
        <w:rPr>
          <w:rFonts w:asciiTheme="minorHAnsi" w:hAnsiTheme="minorHAnsi"/>
        </w:rPr>
        <w:t>a</w:t>
      </w:r>
      <w:r w:rsidR="00226E13" w:rsidRPr="00C6114A">
        <w:rPr>
          <w:rFonts w:asciiTheme="minorHAnsi" w:hAnsiTheme="minorHAnsi"/>
        </w:rPr>
        <w:t xml:space="preserve"> for assessing the impacts</w:t>
      </w:r>
      <w:r w:rsidR="00FD377E">
        <w:rPr>
          <w:rFonts w:asciiTheme="minorHAnsi" w:hAnsiTheme="minorHAnsi"/>
        </w:rPr>
        <w:t xml:space="preserve"> of operations</w:t>
      </w:r>
      <w:r w:rsidR="00226E13" w:rsidRPr="00C6114A">
        <w:rPr>
          <w:rFonts w:asciiTheme="minorHAnsi" w:hAnsiTheme="minorHAnsi"/>
        </w:rPr>
        <w:t>.</w:t>
      </w:r>
      <w:r w:rsidR="00FD377E">
        <w:rPr>
          <w:rFonts w:asciiTheme="minorHAnsi" w:hAnsiTheme="minorHAnsi"/>
        </w:rPr>
        <w:t xml:space="preserve"> </w:t>
      </w:r>
      <w:r w:rsidR="0096286F">
        <w:rPr>
          <w:rFonts w:asciiTheme="minorHAnsi" w:hAnsiTheme="minorHAnsi"/>
        </w:rPr>
        <w:t>Further</w:t>
      </w:r>
      <w:r w:rsidR="00FD377E">
        <w:rPr>
          <w:rFonts w:asciiTheme="minorHAnsi" w:hAnsiTheme="minorHAnsi"/>
        </w:rPr>
        <w:t xml:space="preserve"> questions could be added to </w:t>
      </w:r>
      <w:r w:rsidR="00112618">
        <w:rPr>
          <w:rFonts w:asciiTheme="minorHAnsi" w:hAnsiTheme="minorHAnsi"/>
        </w:rPr>
        <w:t xml:space="preserve">existing </w:t>
      </w:r>
      <w:r w:rsidR="00FD377E">
        <w:rPr>
          <w:rFonts w:asciiTheme="minorHAnsi" w:hAnsiTheme="minorHAnsi"/>
        </w:rPr>
        <w:t xml:space="preserve">EPA </w:t>
      </w:r>
      <w:r w:rsidR="00320D1E">
        <w:rPr>
          <w:rFonts w:asciiTheme="minorHAnsi" w:hAnsiTheme="minorHAnsi"/>
        </w:rPr>
        <w:t>reporting</w:t>
      </w:r>
      <w:r w:rsidR="00112618">
        <w:rPr>
          <w:rFonts w:asciiTheme="minorHAnsi" w:hAnsiTheme="minorHAnsi"/>
        </w:rPr>
        <w:t xml:space="preserve"> </w:t>
      </w:r>
      <w:r w:rsidR="00FD377E">
        <w:rPr>
          <w:rFonts w:asciiTheme="minorHAnsi" w:hAnsiTheme="minorHAnsi"/>
        </w:rPr>
        <w:t>templates to</w:t>
      </w:r>
      <w:r w:rsidR="001A1E9E" w:rsidRPr="00C6114A">
        <w:rPr>
          <w:rFonts w:asciiTheme="minorHAnsi" w:hAnsiTheme="minorHAnsi"/>
        </w:rPr>
        <w:t xml:space="preserve"> assess the </w:t>
      </w:r>
      <w:r w:rsidR="003E57F9" w:rsidRPr="00C6114A">
        <w:rPr>
          <w:rFonts w:asciiTheme="minorHAnsi" w:hAnsiTheme="minorHAnsi"/>
        </w:rPr>
        <w:t>effectiveness of the r</w:t>
      </w:r>
      <w:r w:rsidR="00564259" w:rsidRPr="00C6114A">
        <w:rPr>
          <w:rFonts w:asciiTheme="minorHAnsi" w:hAnsiTheme="minorHAnsi"/>
        </w:rPr>
        <w:t>egulation</w:t>
      </w:r>
      <w:r w:rsidR="00FD377E">
        <w:rPr>
          <w:rFonts w:asciiTheme="minorHAnsi" w:hAnsiTheme="minorHAnsi"/>
        </w:rPr>
        <w:t xml:space="preserve"> over</w:t>
      </w:r>
      <w:r w:rsidR="009151FD">
        <w:rPr>
          <w:rFonts w:asciiTheme="minorHAnsi" w:hAnsiTheme="minorHAnsi"/>
        </w:rPr>
        <w:t xml:space="preserve"> </w:t>
      </w:r>
      <w:r w:rsidR="00FD377E">
        <w:rPr>
          <w:rFonts w:asciiTheme="minorHAnsi" w:hAnsiTheme="minorHAnsi"/>
        </w:rPr>
        <w:t>time and whether any changes are needed</w:t>
      </w:r>
      <w:r w:rsidR="001A1E9E" w:rsidRPr="00C6114A">
        <w:rPr>
          <w:rFonts w:asciiTheme="minorHAnsi" w:hAnsiTheme="minorHAnsi"/>
        </w:rPr>
        <w:t>.</w:t>
      </w:r>
      <w:r w:rsidR="008E5851" w:rsidRPr="00C6114A">
        <w:rPr>
          <w:rFonts w:asciiTheme="minorHAnsi" w:hAnsiTheme="minorHAnsi"/>
        </w:rPr>
        <w:t xml:space="preserve"> </w:t>
      </w:r>
    </w:p>
    <w:p w14:paraId="21BF246B" w14:textId="59329BFA" w:rsidR="009C5225" w:rsidRPr="00C6114A" w:rsidRDefault="00280E5F" w:rsidP="00706384">
      <w:pPr>
        <w:pStyle w:val="Heading1"/>
        <w:ind w:left="851" w:hanging="851"/>
        <w:rPr>
          <w:rFonts w:asciiTheme="minorHAnsi" w:hAnsiTheme="minorHAnsi"/>
        </w:rPr>
      </w:pPr>
      <w:bookmarkStart w:id="191" w:name="_Toc406595523"/>
      <w:r w:rsidRPr="00C6114A">
        <w:rPr>
          <w:rFonts w:asciiTheme="minorHAnsi" w:hAnsiTheme="minorHAnsi"/>
        </w:rPr>
        <w:t>S</w:t>
      </w:r>
      <w:r w:rsidR="00BA3015" w:rsidRPr="00C6114A">
        <w:rPr>
          <w:rFonts w:asciiTheme="minorHAnsi" w:hAnsiTheme="minorHAnsi"/>
        </w:rPr>
        <w:t>ummary</w:t>
      </w:r>
      <w:r w:rsidR="006C57D3" w:rsidRPr="00C6114A">
        <w:rPr>
          <w:rFonts w:asciiTheme="minorHAnsi" w:hAnsiTheme="minorHAnsi"/>
        </w:rPr>
        <w:t xml:space="preserve"> and</w:t>
      </w:r>
      <w:r w:rsidRPr="00C6114A">
        <w:rPr>
          <w:rFonts w:asciiTheme="minorHAnsi" w:hAnsiTheme="minorHAnsi"/>
        </w:rPr>
        <w:t xml:space="preserve"> C</w:t>
      </w:r>
      <w:r w:rsidR="00564259" w:rsidRPr="00C6114A">
        <w:rPr>
          <w:rFonts w:asciiTheme="minorHAnsi" w:hAnsiTheme="minorHAnsi"/>
        </w:rPr>
        <w:t>onclusions</w:t>
      </w:r>
      <w:bookmarkEnd w:id="191"/>
    </w:p>
    <w:p w14:paraId="38D4266D" w14:textId="2EE9105F" w:rsidR="00B92B0B" w:rsidRPr="00C6114A" w:rsidRDefault="009151FD" w:rsidP="00101002">
      <w:pPr>
        <w:pStyle w:val="BodyText"/>
        <w:spacing w:line="276" w:lineRule="auto"/>
        <w:rPr>
          <w:rFonts w:asciiTheme="minorHAnsi" w:hAnsiTheme="minorHAnsi"/>
        </w:rPr>
      </w:pPr>
      <w:r>
        <w:rPr>
          <w:rFonts w:asciiTheme="minorHAnsi" w:hAnsiTheme="minorHAnsi"/>
        </w:rPr>
        <w:t xml:space="preserve">This </w:t>
      </w:r>
      <w:r w:rsidR="00101002" w:rsidRPr="00C6114A">
        <w:rPr>
          <w:rFonts w:asciiTheme="minorHAnsi" w:hAnsiTheme="minorHAnsi"/>
        </w:rPr>
        <w:t>business case has explore</w:t>
      </w:r>
      <w:r>
        <w:rPr>
          <w:rFonts w:asciiTheme="minorHAnsi" w:hAnsiTheme="minorHAnsi"/>
        </w:rPr>
        <w:t xml:space="preserve">d the </w:t>
      </w:r>
      <w:r w:rsidR="00101002" w:rsidRPr="00C6114A">
        <w:rPr>
          <w:rFonts w:asciiTheme="minorHAnsi" w:hAnsiTheme="minorHAnsi"/>
        </w:rPr>
        <w:t xml:space="preserve"> evidence for greater standardisation and simplification of the regulatory system for the aerial</w:t>
      </w:r>
      <w:r>
        <w:rPr>
          <w:rFonts w:asciiTheme="minorHAnsi" w:hAnsiTheme="minorHAnsi"/>
        </w:rPr>
        <w:t xml:space="preserve"> application of </w:t>
      </w:r>
      <w:r w:rsidR="00101002" w:rsidRPr="00C6114A">
        <w:rPr>
          <w:rFonts w:asciiTheme="minorHAnsi" w:hAnsiTheme="minorHAnsi"/>
        </w:rPr>
        <w:t xml:space="preserve"> 1080 and what the costs and benefits of this might be. </w:t>
      </w:r>
      <w:r w:rsidR="00BA3015" w:rsidRPr="00C6114A">
        <w:rPr>
          <w:rFonts w:asciiTheme="minorHAnsi" w:hAnsiTheme="minorHAnsi"/>
        </w:rPr>
        <w:t>The business case analysis has established a clear case for change from the status quo. The</w:t>
      </w:r>
      <w:r w:rsidR="00B92B0B" w:rsidRPr="00C6114A">
        <w:rPr>
          <w:rFonts w:asciiTheme="minorHAnsi" w:hAnsiTheme="minorHAnsi"/>
        </w:rPr>
        <w:t xml:space="preserve"> key </w:t>
      </w:r>
      <w:r w:rsidR="00101002" w:rsidRPr="00C6114A">
        <w:rPr>
          <w:rFonts w:asciiTheme="minorHAnsi" w:hAnsiTheme="minorHAnsi"/>
        </w:rPr>
        <w:t xml:space="preserve">reasons for change </w:t>
      </w:r>
      <w:r w:rsidR="00B92B0B" w:rsidRPr="00C6114A">
        <w:rPr>
          <w:rFonts w:asciiTheme="minorHAnsi" w:hAnsiTheme="minorHAnsi"/>
        </w:rPr>
        <w:t>include</w:t>
      </w:r>
      <w:r>
        <w:rPr>
          <w:rFonts w:asciiTheme="minorHAnsi" w:hAnsiTheme="minorHAnsi"/>
        </w:rPr>
        <w:t>:</w:t>
      </w:r>
    </w:p>
    <w:p w14:paraId="299753F5" w14:textId="18A8B435" w:rsidR="005F28E6" w:rsidRPr="00C6114A" w:rsidRDefault="005F28E6" w:rsidP="001C7135">
      <w:pPr>
        <w:pStyle w:val="ListParagraph"/>
        <w:numPr>
          <w:ilvl w:val="0"/>
          <w:numId w:val="27"/>
        </w:numPr>
        <w:spacing w:before="220" w:after="240" w:line="276" w:lineRule="auto"/>
        <w:rPr>
          <w:rFonts w:asciiTheme="minorHAnsi" w:hAnsiTheme="minorHAnsi" w:cs="Arial"/>
        </w:rPr>
      </w:pPr>
      <w:r w:rsidRPr="00C6114A">
        <w:rPr>
          <w:rFonts w:asciiTheme="minorHAnsi" w:hAnsiTheme="minorHAnsi" w:cs="Arial"/>
        </w:rPr>
        <w:t>The risks and effects of 1080 are robustly and effectively managed under the HSNO and ACVM</w:t>
      </w:r>
      <w:r w:rsidR="004772E3" w:rsidRPr="00C6114A">
        <w:rPr>
          <w:rFonts w:asciiTheme="minorHAnsi" w:hAnsiTheme="minorHAnsi" w:cs="Arial"/>
        </w:rPr>
        <w:t xml:space="preserve"> Acts</w:t>
      </w:r>
      <w:r w:rsidRPr="00C6114A">
        <w:rPr>
          <w:rFonts w:asciiTheme="minorHAnsi" w:hAnsiTheme="minorHAnsi" w:cs="Arial"/>
        </w:rPr>
        <w:t xml:space="preserve">. The </w:t>
      </w:r>
      <w:r w:rsidR="009151FD">
        <w:rPr>
          <w:rFonts w:asciiTheme="minorHAnsi" w:hAnsiTheme="minorHAnsi" w:cs="Arial"/>
        </w:rPr>
        <w:t xml:space="preserve">further </w:t>
      </w:r>
      <w:r w:rsidRPr="00C6114A">
        <w:rPr>
          <w:rFonts w:asciiTheme="minorHAnsi" w:hAnsiTheme="minorHAnsi" w:cs="Arial"/>
        </w:rPr>
        <w:t>regulation of 1080 under the RMA is not affording any extra protection to the environment or public health.</w:t>
      </w:r>
    </w:p>
    <w:p w14:paraId="2D7C948E" w14:textId="77777777" w:rsidR="005F28E6" w:rsidRPr="00C6114A" w:rsidRDefault="005F28E6" w:rsidP="001C7135">
      <w:pPr>
        <w:pStyle w:val="ListParagraph"/>
        <w:numPr>
          <w:ilvl w:val="0"/>
          <w:numId w:val="27"/>
        </w:numPr>
        <w:spacing w:after="240" w:line="276" w:lineRule="auto"/>
        <w:rPr>
          <w:rFonts w:asciiTheme="minorHAnsi" w:hAnsiTheme="minorHAnsi" w:cs="Arial"/>
        </w:rPr>
      </w:pPr>
      <w:r w:rsidRPr="00C6114A">
        <w:rPr>
          <w:rFonts w:asciiTheme="minorHAnsi" w:hAnsiTheme="minorHAnsi" w:cs="Arial"/>
          <w:bCs/>
          <w:szCs w:val="22"/>
          <w:lang w:val="en-AU"/>
        </w:rPr>
        <w:t xml:space="preserve">There are high levels of unnecessary duplication between the RMA and HSNO. </w:t>
      </w:r>
      <w:r w:rsidRPr="00C6114A">
        <w:rPr>
          <w:rFonts w:asciiTheme="minorHAnsi" w:hAnsiTheme="minorHAnsi" w:cs="Arial"/>
        </w:rPr>
        <w:t xml:space="preserve">Significant levels of duplication occur between RMA consent conditions and HSNO controls. There is also duplication between plan rules and HSNO requirements. This duplication is costly and does not improve the management of effects and risks. </w:t>
      </w:r>
    </w:p>
    <w:p w14:paraId="1F5BC80E" w14:textId="52671F31" w:rsidR="005F28E6" w:rsidRPr="00C6114A" w:rsidRDefault="005F28E6" w:rsidP="001C7135">
      <w:pPr>
        <w:pStyle w:val="ListParagraph"/>
        <w:numPr>
          <w:ilvl w:val="0"/>
          <w:numId w:val="27"/>
        </w:numPr>
        <w:spacing w:after="240" w:line="276" w:lineRule="auto"/>
        <w:rPr>
          <w:rFonts w:asciiTheme="minorHAnsi" w:hAnsiTheme="minorHAnsi" w:cs="Arial"/>
        </w:rPr>
      </w:pPr>
      <w:r w:rsidRPr="00C6114A">
        <w:rPr>
          <w:rFonts w:asciiTheme="minorHAnsi" w:hAnsiTheme="minorHAnsi" w:cs="Arial"/>
          <w:bCs/>
          <w:szCs w:val="22"/>
          <w:lang w:val="en-AU"/>
        </w:rPr>
        <w:t>The management of 1080 through regional plans is inconsistent, and this can adversely impact the effectiveness of operations. There are 1</w:t>
      </w:r>
      <w:r w:rsidR="00664DD8" w:rsidRPr="00C6114A">
        <w:rPr>
          <w:rFonts w:asciiTheme="minorHAnsi" w:hAnsiTheme="minorHAnsi" w:cs="Arial"/>
          <w:bCs/>
          <w:szCs w:val="22"/>
          <w:lang w:val="en-AU"/>
        </w:rPr>
        <w:t>3</w:t>
      </w:r>
      <w:r w:rsidRPr="00C6114A">
        <w:rPr>
          <w:rFonts w:asciiTheme="minorHAnsi" w:hAnsiTheme="minorHAnsi" w:cs="Arial"/>
          <w:bCs/>
          <w:szCs w:val="22"/>
          <w:lang w:val="en-AU"/>
        </w:rPr>
        <w:t xml:space="preserve"> Regions with varying Regional Plan rules/standards that trigger the need for resource consent for aerial 1080 operations. Over 200 such resource consents have been issued in the last ten years in 10 Regions. There is significant regional variability in consent conditions and in the way consents are managed.</w:t>
      </w:r>
    </w:p>
    <w:p w14:paraId="1F168AF8" w14:textId="0E8404B9" w:rsidR="005F28E6" w:rsidRPr="00C6114A" w:rsidRDefault="005F28E6" w:rsidP="001C7135">
      <w:pPr>
        <w:pStyle w:val="ListParagraph"/>
        <w:numPr>
          <w:ilvl w:val="0"/>
          <w:numId w:val="27"/>
        </w:numPr>
        <w:spacing w:after="240" w:line="276" w:lineRule="auto"/>
        <w:rPr>
          <w:rFonts w:asciiTheme="minorHAnsi" w:hAnsiTheme="minorHAnsi" w:cs="Arial"/>
        </w:rPr>
      </w:pPr>
      <w:r w:rsidRPr="00C6114A">
        <w:rPr>
          <w:rFonts w:asciiTheme="minorHAnsi" w:hAnsiTheme="minorHAnsi" w:cs="Arial"/>
        </w:rPr>
        <w:t xml:space="preserve">Inconsistency and duplication increases the risk of compliance failure. Having variable consent conditions reduces the ability of the operators to ensure that best practice is always achieved. Regional inconsistency and duplication also increases the risk of breaching consent conditions. Even if the effects of such breaches are minor, they are treated as adverse incidents in Environmental Protection Authority (EPA) reports. The recurrence of such incident reports could </w:t>
      </w:r>
      <w:r w:rsidR="00571669">
        <w:rPr>
          <w:rFonts w:asciiTheme="minorHAnsi" w:hAnsiTheme="minorHAnsi" w:cs="Arial"/>
        </w:rPr>
        <w:t xml:space="preserve">lead to imposition of further HSNO Act controls on the use of 1080, potentially </w:t>
      </w:r>
      <w:r w:rsidRPr="00C6114A">
        <w:rPr>
          <w:rFonts w:asciiTheme="minorHAnsi" w:hAnsiTheme="minorHAnsi" w:cs="Arial"/>
        </w:rPr>
        <w:t>resulting in its loss or reduced availability as a pest management tool for biosecurity and biodiversity programmes.</w:t>
      </w:r>
    </w:p>
    <w:p w14:paraId="3EDE0351" w14:textId="455023AC" w:rsidR="005F28E6" w:rsidRPr="00C6114A" w:rsidRDefault="005F28E6" w:rsidP="001C7135">
      <w:pPr>
        <w:pStyle w:val="ListParagraph"/>
        <w:numPr>
          <w:ilvl w:val="0"/>
          <w:numId w:val="27"/>
        </w:numPr>
        <w:spacing w:line="276" w:lineRule="auto"/>
        <w:rPr>
          <w:rFonts w:asciiTheme="minorHAnsi" w:hAnsiTheme="minorHAnsi" w:cs="Arial"/>
        </w:rPr>
      </w:pPr>
      <w:r w:rsidRPr="00C6114A">
        <w:rPr>
          <w:rFonts w:asciiTheme="minorHAnsi" w:hAnsiTheme="minorHAnsi" w:cs="Arial"/>
        </w:rPr>
        <w:t>There is a need to reduce unnecessary RMA compliance cost</w:t>
      </w:r>
      <w:r w:rsidR="004772E3" w:rsidRPr="00C6114A">
        <w:rPr>
          <w:rFonts w:asciiTheme="minorHAnsi" w:hAnsiTheme="minorHAnsi" w:cs="Arial"/>
        </w:rPr>
        <w:t xml:space="preserve">s to Regional Councils, </w:t>
      </w:r>
      <w:r w:rsidR="00445638" w:rsidRPr="00C6114A">
        <w:rPr>
          <w:rFonts w:asciiTheme="minorHAnsi" w:hAnsiTheme="minorHAnsi" w:cs="Arial"/>
        </w:rPr>
        <w:t>DOC</w:t>
      </w:r>
      <w:r w:rsidR="004772E3" w:rsidRPr="00C6114A">
        <w:rPr>
          <w:rFonts w:asciiTheme="minorHAnsi" w:hAnsiTheme="minorHAnsi" w:cs="Arial"/>
        </w:rPr>
        <w:t>, TBf</w:t>
      </w:r>
      <w:r w:rsidRPr="00C6114A">
        <w:rPr>
          <w:rFonts w:asciiTheme="minorHAnsi" w:hAnsiTheme="minorHAnsi" w:cs="Arial"/>
        </w:rPr>
        <w:t>ree NZ and private contractors/landowners. The compliance costs for resource consents in the last ten years have been estimated at $10.7M</w:t>
      </w:r>
      <w:r w:rsidR="009151FD">
        <w:rPr>
          <w:rFonts w:asciiTheme="minorHAnsi" w:hAnsiTheme="minorHAnsi" w:cs="Arial"/>
        </w:rPr>
        <w:t>. F</w:t>
      </w:r>
      <w:r w:rsidRPr="00C6114A">
        <w:rPr>
          <w:rFonts w:asciiTheme="minorHAnsi" w:hAnsiTheme="minorHAnsi" w:cs="Arial"/>
        </w:rPr>
        <w:t xml:space="preserve">uture costs could be reduced significantly through removing the need </w:t>
      </w:r>
      <w:r w:rsidRPr="00C6114A">
        <w:rPr>
          <w:rFonts w:asciiTheme="minorHAnsi" w:hAnsiTheme="minorHAnsi" w:cs="Arial"/>
        </w:rPr>
        <w:lastRenderedPageBreak/>
        <w:t>for resource consent and</w:t>
      </w:r>
      <w:r w:rsidR="004772E3" w:rsidRPr="00C6114A">
        <w:rPr>
          <w:rFonts w:asciiTheme="minorHAnsi" w:hAnsiTheme="minorHAnsi" w:cs="Arial"/>
        </w:rPr>
        <w:t xml:space="preserve"> managing 1080 operations</w:t>
      </w:r>
      <w:r w:rsidRPr="00C6114A">
        <w:rPr>
          <w:rFonts w:asciiTheme="minorHAnsi" w:hAnsiTheme="minorHAnsi" w:cs="Arial"/>
        </w:rPr>
        <w:t xml:space="preserve"> under</w:t>
      </w:r>
      <w:r w:rsidR="004772E3" w:rsidRPr="00C6114A">
        <w:rPr>
          <w:rFonts w:asciiTheme="minorHAnsi" w:hAnsiTheme="minorHAnsi" w:cs="Arial"/>
        </w:rPr>
        <w:t xml:space="preserve"> the</w:t>
      </w:r>
      <w:r w:rsidRPr="00C6114A">
        <w:rPr>
          <w:rFonts w:asciiTheme="minorHAnsi" w:hAnsiTheme="minorHAnsi" w:cs="Arial"/>
        </w:rPr>
        <w:t xml:space="preserve"> HSNO</w:t>
      </w:r>
      <w:r w:rsidR="004772E3" w:rsidRPr="00C6114A">
        <w:rPr>
          <w:rFonts w:asciiTheme="minorHAnsi" w:hAnsiTheme="minorHAnsi" w:cs="Arial"/>
        </w:rPr>
        <w:t>/ACVM and Health Act requirements</w:t>
      </w:r>
      <w:r w:rsidRPr="00C6114A">
        <w:rPr>
          <w:rFonts w:asciiTheme="minorHAnsi" w:hAnsiTheme="minorHAnsi" w:cs="Arial"/>
        </w:rPr>
        <w:t xml:space="preserve">. </w:t>
      </w:r>
    </w:p>
    <w:p w14:paraId="66320F3E" w14:textId="77777777" w:rsidR="005F28E6" w:rsidRPr="00C6114A" w:rsidRDefault="005F28E6" w:rsidP="00926A23">
      <w:pPr>
        <w:spacing w:line="276" w:lineRule="auto"/>
        <w:rPr>
          <w:rFonts w:asciiTheme="minorHAnsi" w:hAnsiTheme="minorHAnsi" w:cs="Arial"/>
        </w:rPr>
      </w:pPr>
    </w:p>
    <w:p w14:paraId="5BF6BEBC" w14:textId="62D5BD60" w:rsidR="005F28E6" w:rsidRPr="00C6114A" w:rsidRDefault="005F28E6" w:rsidP="001C7135">
      <w:pPr>
        <w:pStyle w:val="ListParagraph"/>
        <w:numPr>
          <w:ilvl w:val="0"/>
          <w:numId w:val="27"/>
        </w:numPr>
        <w:spacing w:line="276" w:lineRule="auto"/>
        <w:rPr>
          <w:rFonts w:asciiTheme="minorHAnsi" w:hAnsiTheme="minorHAnsi" w:cs="Arial"/>
        </w:rPr>
      </w:pPr>
      <w:r w:rsidRPr="00C6114A">
        <w:rPr>
          <w:rFonts w:asciiTheme="minorHAnsi" w:hAnsiTheme="minorHAnsi" w:cs="Arial"/>
        </w:rPr>
        <w:t>The potential benefits of greater consistency are likely to be significant. The avoided costs of compliance from the implementation of national consistency generate a benefit-cost ratio of 11 to 1. Benefits may include the potential to divert cost savings into research and operations, leading to improved biodiversity and biosecurity outcomes. There is also pote</w:t>
      </w:r>
      <w:r w:rsidR="00C6114A" w:rsidRPr="00C6114A">
        <w:rPr>
          <w:rFonts w:asciiTheme="minorHAnsi" w:hAnsiTheme="minorHAnsi" w:cs="Arial"/>
        </w:rPr>
        <w:t>ntial for technical teams to</w:t>
      </w:r>
      <w:r w:rsidRPr="00C6114A">
        <w:rPr>
          <w:rFonts w:asciiTheme="minorHAnsi" w:hAnsiTheme="minorHAnsi" w:cs="Arial"/>
        </w:rPr>
        <w:t xml:space="preserve"> operate on a national basis within consistent standards.</w:t>
      </w:r>
    </w:p>
    <w:p w14:paraId="1FADABDB" w14:textId="77777777" w:rsidR="005F28E6" w:rsidRPr="00C6114A" w:rsidRDefault="005F28E6" w:rsidP="00926A23">
      <w:pPr>
        <w:spacing w:line="276" w:lineRule="auto"/>
        <w:rPr>
          <w:rFonts w:asciiTheme="minorHAnsi" w:hAnsiTheme="minorHAnsi" w:cs="Arial"/>
        </w:rPr>
      </w:pPr>
    </w:p>
    <w:p w14:paraId="385A5BCF" w14:textId="6258A92E" w:rsidR="00BA3015" w:rsidRPr="00C6114A" w:rsidRDefault="005F28E6" w:rsidP="00926A23">
      <w:pPr>
        <w:spacing w:line="276" w:lineRule="auto"/>
        <w:ind w:left="851"/>
        <w:rPr>
          <w:rFonts w:asciiTheme="minorHAnsi" w:hAnsiTheme="minorHAnsi" w:cs="Arial"/>
        </w:rPr>
      </w:pPr>
      <w:r w:rsidRPr="00C6114A">
        <w:rPr>
          <w:rFonts w:asciiTheme="minorHAnsi" w:hAnsiTheme="minorHAnsi"/>
        </w:rPr>
        <w:t xml:space="preserve">A </w:t>
      </w:r>
      <w:r w:rsidR="00BA3015" w:rsidRPr="00C6114A">
        <w:rPr>
          <w:rFonts w:asciiTheme="minorHAnsi" w:hAnsiTheme="minorHAnsi"/>
        </w:rPr>
        <w:t>rigorous assessment of th</w:t>
      </w:r>
      <w:r w:rsidRPr="00C6114A">
        <w:rPr>
          <w:rFonts w:asciiTheme="minorHAnsi" w:hAnsiTheme="minorHAnsi"/>
        </w:rPr>
        <w:t>e</w:t>
      </w:r>
      <w:r w:rsidR="00BA3015" w:rsidRPr="00C6114A">
        <w:rPr>
          <w:rFonts w:asciiTheme="minorHAnsi" w:hAnsiTheme="minorHAnsi"/>
        </w:rPr>
        <w:t xml:space="preserve"> options</w:t>
      </w:r>
      <w:r w:rsidRPr="00C6114A">
        <w:rPr>
          <w:rFonts w:asciiTheme="minorHAnsi" w:hAnsiTheme="minorHAnsi"/>
        </w:rPr>
        <w:t xml:space="preserve"> to address the case for change has</w:t>
      </w:r>
      <w:r w:rsidR="00BA3015" w:rsidRPr="00C6114A">
        <w:rPr>
          <w:rFonts w:asciiTheme="minorHAnsi" w:hAnsiTheme="minorHAnsi"/>
        </w:rPr>
        <w:t xml:space="preserve"> been undertaken through a series of facilitated workshops</w:t>
      </w:r>
      <w:r w:rsidR="00101002" w:rsidRPr="00C6114A">
        <w:rPr>
          <w:rFonts w:asciiTheme="minorHAnsi" w:hAnsiTheme="minorHAnsi"/>
        </w:rPr>
        <w:t xml:space="preserve"> involving the partners, Regional Councils and the Ministry for the Environment</w:t>
      </w:r>
      <w:r w:rsidR="00BA3015" w:rsidRPr="00C6114A">
        <w:rPr>
          <w:rFonts w:asciiTheme="minorHAnsi" w:hAnsiTheme="minorHAnsi"/>
        </w:rPr>
        <w:t>. The short list</w:t>
      </w:r>
      <w:r w:rsidRPr="00C6114A">
        <w:rPr>
          <w:rFonts w:asciiTheme="minorHAnsi" w:hAnsiTheme="minorHAnsi"/>
        </w:rPr>
        <w:t>ed options have</w:t>
      </w:r>
      <w:r w:rsidR="00BA3015" w:rsidRPr="00C6114A">
        <w:rPr>
          <w:rFonts w:asciiTheme="minorHAnsi" w:hAnsiTheme="minorHAnsi"/>
        </w:rPr>
        <w:t xml:space="preserve"> been subjected </w:t>
      </w:r>
      <w:r w:rsidR="004772E3" w:rsidRPr="00C6114A">
        <w:rPr>
          <w:rFonts w:asciiTheme="minorHAnsi" w:hAnsiTheme="minorHAnsi"/>
        </w:rPr>
        <w:t xml:space="preserve">to </w:t>
      </w:r>
      <w:r w:rsidR="00BA3015" w:rsidRPr="00C6114A">
        <w:rPr>
          <w:rFonts w:asciiTheme="minorHAnsi" w:hAnsiTheme="minorHAnsi"/>
        </w:rPr>
        <w:t>cost-benefit analysis</w:t>
      </w:r>
      <w:r w:rsidRPr="00C6114A">
        <w:rPr>
          <w:rFonts w:asciiTheme="minorHAnsi" w:hAnsiTheme="minorHAnsi"/>
        </w:rPr>
        <w:t xml:space="preserve"> and </w:t>
      </w:r>
      <w:r w:rsidR="004E5C20" w:rsidRPr="00C6114A">
        <w:rPr>
          <w:rFonts w:asciiTheme="minorHAnsi" w:hAnsiTheme="minorHAnsi"/>
        </w:rPr>
        <w:t xml:space="preserve">an </w:t>
      </w:r>
      <w:r w:rsidR="004772E3" w:rsidRPr="00C6114A">
        <w:rPr>
          <w:rFonts w:asciiTheme="minorHAnsi" w:hAnsiTheme="minorHAnsi"/>
        </w:rPr>
        <w:t>assessment</w:t>
      </w:r>
      <w:r w:rsidRPr="00C6114A">
        <w:rPr>
          <w:rFonts w:asciiTheme="minorHAnsi" w:hAnsiTheme="minorHAnsi"/>
        </w:rPr>
        <w:t xml:space="preserve"> to determine a preferred option</w:t>
      </w:r>
      <w:r w:rsidR="00BA3015" w:rsidRPr="00C6114A">
        <w:rPr>
          <w:rFonts w:asciiTheme="minorHAnsi" w:hAnsiTheme="minorHAnsi"/>
        </w:rPr>
        <w:t xml:space="preserve">. </w:t>
      </w:r>
    </w:p>
    <w:p w14:paraId="26C26404" w14:textId="2E7546B1" w:rsidR="00FD0CEE" w:rsidRPr="00C6114A" w:rsidRDefault="00200812" w:rsidP="00926A23">
      <w:pPr>
        <w:pStyle w:val="BodyText"/>
        <w:spacing w:line="276" w:lineRule="auto"/>
        <w:rPr>
          <w:rFonts w:asciiTheme="minorHAnsi" w:hAnsiTheme="minorHAnsi"/>
        </w:rPr>
      </w:pPr>
      <w:r w:rsidRPr="00C6114A">
        <w:rPr>
          <w:rFonts w:asciiTheme="minorHAnsi" w:hAnsiTheme="minorHAnsi"/>
        </w:rPr>
        <w:t>The preferred option is a regulation und</w:t>
      </w:r>
      <w:r w:rsidR="005F28E6" w:rsidRPr="00C6114A">
        <w:rPr>
          <w:rFonts w:asciiTheme="minorHAnsi" w:hAnsiTheme="minorHAnsi"/>
        </w:rPr>
        <w:t>er s</w:t>
      </w:r>
      <w:r w:rsidR="0067138F" w:rsidRPr="00C6114A">
        <w:rPr>
          <w:rFonts w:asciiTheme="minorHAnsi" w:hAnsiTheme="minorHAnsi"/>
        </w:rPr>
        <w:t>360(1)(h)</w:t>
      </w:r>
      <w:r w:rsidR="005F28E6" w:rsidRPr="00C6114A">
        <w:rPr>
          <w:rFonts w:asciiTheme="minorHAnsi" w:hAnsiTheme="minorHAnsi"/>
        </w:rPr>
        <w:t xml:space="preserve"> of the RMA that will exempt the aerial</w:t>
      </w:r>
      <w:r w:rsidR="00FD0CEE" w:rsidRPr="00C6114A">
        <w:rPr>
          <w:rFonts w:asciiTheme="minorHAnsi" w:hAnsiTheme="minorHAnsi"/>
        </w:rPr>
        <w:t xml:space="preserve"> application of 1080 from being a discharge under section 15 of the RMA</w:t>
      </w:r>
      <w:r w:rsidR="005F28E6" w:rsidRPr="00C6114A">
        <w:rPr>
          <w:rFonts w:asciiTheme="minorHAnsi" w:hAnsiTheme="minorHAnsi"/>
        </w:rPr>
        <w:t xml:space="preserve">.  </w:t>
      </w:r>
    </w:p>
    <w:p w14:paraId="1FE01EC9" w14:textId="4D914BD0" w:rsidR="00BA3015" w:rsidRPr="00C6114A" w:rsidRDefault="00BA3015" w:rsidP="00926A23">
      <w:pPr>
        <w:pStyle w:val="BodyText"/>
        <w:spacing w:line="276" w:lineRule="auto"/>
        <w:rPr>
          <w:rFonts w:asciiTheme="minorHAnsi" w:hAnsiTheme="minorHAnsi"/>
        </w:rPr>
      </w:pPr>
      <w:r w:rsidRPr="00C6114A">
        <w:rPr>
          <w:rFonts w:asciiTheme="minorHAnsi" w:hAnsiTheme="minorHAnsi"/>
        </w:rPr>
        <w:t>The delivery pathway for the preferred option has been</w:t>
      </w:r>
      <w:r w:rsidR="005F28E6" w:rsidRPr="00C6114A">
        <w:rPr>
          <w:rFonts w:asciiTheme="minorHAnsi" w:hAnsiTheme="minorHAnsi"/>
        </w:rPr>
        <w:t xml:space="preserve"> set out within the business case and</w:t>
      </w:r>
      <w:r w:rsidRPr="00C6114A">
        <w:rPr>
          <w:rFonts w:asciiTheme="minorHAnsi" w:hAnsiTheme="minorHAnsi"/>
        </w:rPr>
        <w:t xml:space="preserve"> </w:t>
      </w:r>
      <w:r w:rsidR="00FD0CEE" w:rsidRPr="00C6114A">
        <w:rPr>
          <w:rFonts w:asciiTheme="minorHAnsi" w:hAnsiTheme="minorHAnsi"/>
        </w:rPr>
        <w:t>has been</w:t>
      </w:r>
      <w:r w:rsidR="00FD377E">
        <w:rPr>
          <w:rFonts w:asciiTheme="minorHAnsi" w:hAnsiTheme="minorHAnsi"/>
        </w:rPr>
        <w:t xml:space="preserve"> confirmed by the partners</w:t>
      </w:r>
      <w:r w:rsidRPr="00C6114A">
        <w:rPr>
          <w:rFonts w:asciiTheme="minorHAnsi" w:hAnsiTheme="minorHAnsi"/>
        </w:rPr>
        <w:t xml:space="preserve">. </w:t>
      </w:r>
    </w:p>
    <w:p w14:paraId="353B5604" w14:textId="2C0B249B" w:rsidR="001F14FB" w:rsidRPr="00C6114A" w:rsidRDefault="009C5225" w:rsidP="00926A23">
      <w:pPr>
        <w:pStyle w:val="BodyText"/>
        <w:spacing w:line="276" w:lineRule="auto"/>
        <w:rPr>
          <w:rFonts w:asciiTheme="minorHAnsi" w:hAnsiTheme="minorHAnsi"/>
        </w:rPr>
      </w:pPr>
      <w:r w:rsidRPr="00C6114A">
        <w:rPr>
          <w:rFonts w:asciiTheme="minorHAnsi" w:hAnsiTheme="minorHAnsi"/>
        </w:rPr>
        <w:t xml:space="preserve"> </w:t>
      </w:r>
    </w:p>
    <w:p w14:paraId="1DB2DD93" w14:textId="77777777" w:rsidR="0046727C" w:rsidRPr="00C6114A" w:rsidRDefault="0046727C" w:rsidP="00926A23">
      <w:pPr>
        <w:pStyle w:val="BodyText"/>
        <w:spacing w:line="276" w:lineRule="auto"/>
        <w:rPr>
          <w:rFonts w:asciiTheme="minorHAnsi" w:hAnsiTheme="minorHAnsi"/>
        </w:rPr>
      </w:pPr>
    </w:p>
    <w:p w14:paraId="71EB1841" w14:textId="77777777" w:rsidR="0046727C" w:rsidRPr="00C6114A" w:rsidRDefault="0046727C" w:rsidP="00926A23">
      <w:pPr>
        <w:pStyle w:val="BodyText"/>
        <w:spacing w:line="276" w:lineRule="auto"/>
        <w:rPr>
          <w:rFonts w:asciiTheme="minorHAnsi" w:hAnsiTheme="minorHAnsi"/>
        </w:rPr>
      </w:pPr>
    </w:p>
    <w:p w14:paraId="0BF3AB48" w14:textId="3A4D8A60" w:rsidR="00876DDA" w:rsidRPr="00C6114A" w:rsidRDefault="00876DDA">
      <w:pPr>
        <w:suppressAutoHyphens w:val="0"/>
        <w:jc w:val="left"/>
        <w:rPr>
          <w:rFonts w:asciiTheme="minorHAnsi" w:hAnsiTheme="minorHAnsi" w:cs="Arial"/>
          <w:lang w:val="en-GB"/>
        </w:rPr>
      </w:pPr>
      <w:r w:rsidRPr="00C6114A">
        <w:rPr>
          <w:rFonts w:asciiTheme="minorHAnsi" w:hAnsiTheme="minorHAnsi"/>
        </w:rPr>
        <w:br w:type="page"/>
      </w:r>
    </w:p>
    <w:p w14:paraId="4BC2465D" w14:textId="57A00B1E" w:rsidR="00D66A8A" w:rsidRPr="00C6114A" w:rsidRDefault="00C60434" w:rsidP="00706384">
      <w:pPr>
        <w:pStyle w:val="Heading1"/>
        <w:ind w:left="851" w:hanging="851"/>
        <w:rPr>
          <w:rFonts w:asciiTheme="minorHAnsi" w:hAnsiTheme="minorHAnsi"/>
        </w:rPr>
      </w:pPr>
      <w:bookmarkStart w:id="192" w:name="_Toc406595524"/>
      <w:r w:rsidRPr="00C6114A">
        <w:rPr>
          <w:rFonts w:asciiTheme="minorHAnsi" w:hAnsiTheme="minorHAnsi"/>
        </w:rPr>
        <w:lastRenderedPageBreak/>
        <w:t>R</w:t>
      </w:r>
      <w:r w:rsidR="00280E5F" w:rsidRPr="00C6114A">
        <w:rPr>
          <w:rFonts w:asciiTheme="minorHAnsi" w:hAnsiTheme="minorHAnsi"/>
        </w:rPr>
        <w:t>eferences</w:t>
      </w:r>
      <w:bookmarkEnd w:id="192"/>
    </w:p>
    <w:p w14:paraId="258B0B2C"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Animal Health Board. (2010). </w:t>
      </w:r>
      <w:r w:rsidRPr="00C6114A">
        <w:rPr>
          <w:rFonts w:asciiTheme="minorHAnsi" w:hAnsiTheme="minorHAnsi"/>
          <w:i/>
        </w:rPr>
        <w:t>Animal Health Board Submission to Local Government and Environment Select Committee.</w:t>
      </w:r>
      <w:r w:rsidRPr="00C6114A">
        <w:rPr>
          <w:rFonts w:asciiTheme="minorHAnsi" w:hAnsiTheme="minorHAnsi"/>
        </w:rPr>
        <w:t xml:space="preserve"> Retrieved from </w:t>
      </w:r>
      <w:hyperlink r:id="rId47" w:history="1">
        <w:r w:rsidRPr="00C6114A">
          <w:rPr>
            <w:rStyle w:val="Hyperlink"/>
            <w:rFonts w:asciiTheme="minorHAnsi" w:hAnsiTheme="minorHAnsi"/>
            <w:color w:val="auto"/>
          </w:rPr>
          <w:t>http://www.parliament.nz/resource/0000121168</w:t>
        </w:r>
      </w:hyperlink>
    </w:p>
    <w:p w14:paraId="6238570C"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Bishop, J., Kapila, S., Hicks, F., Mitchell, P. and Vorhies, F. (2008). </w:t>
      </w:r>
      <w:r w:rsidRPr="00C6114A">
        <w:rPr>
          <w:rFonts w:asciiTheme="minorHAnsi" w:hAnsiTheme="minorHAnsi"/>
          <w:i/>
        </w:rPr>
        <w:t>Building Biodiversity Business</w:t>
      </w:r>
      <w:r w:rsidRPr="00C6114A">
        <w:rPr>
          <w:rFonts w:asciiTheme="minorHAnsi" w:hAnsiTheme="minorHAnsi"/>
        </w:rPr>
        <w:t xml:space="preserve">. Shell International Limited and the International Union for Conservation of Nature: London, UK, and Gland, Switzerland. Retrieved from </w:t>
      </w:r>
      <w:hyperlink r:id="rId48" w:history="1">
        <w:r w:rsidRPr="00C6114A">
          <w:rPr>
            <w:rStyle w:val="Hyperlink"/>
            <w:rFonts w:asciiTheme="minorHAnsi" w:hAnsiTheme="minorHAnsi"/>
            <w:color w:val="auto"/>
          </w:rPr>
          <w:t>https://portals.iucn.org/library/efiles/documents/2008-002.pdf</w:t>
        </w:r>
      </w:hyperlink>
    </w:p>
    <w:p w14:paraId="26704CD0"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Convention on Biological Diversity. (2014). </w:t>
      </w:r>
      <w:r w:rsidRPr="00C6114A">
        <w:rPr>
          <w:rFonts w:asciiTheme="minorHAnsi" w:hAnsiTheme="minorHAnsi"/>
          <w:i/>
        </w:rPr>
        <w:t>New Zealand – Country Profile.</w:t>
      </w:r>
      <w:r w:rsidRPr="00C6114A">
        <w:rPr>
          <w:rFonts w:asciiTheme="minorHAnsi" w:hAnsiTheme="minorHAnsi"/>
        </w:rPr>
        <w:t xml:space="preserve"> Retrieved from </w:t>
      </w:r>
      <w:hyperlink r:id="rId49" w:history="1">
        <w:r w:rsidRPr="00C6114A">
          <w:rPr>
            <w:rStyle w:val="Hyperlink"/>
            <w:rFonts w:asciiTheme="minorHAnsi" w:hAnsiTheme="minorHAnsi"/>
            <w:color w:val="auto"/>
          </w:rPr>
          <w:t>http://www.cbd.int/countries/default.shtml?country=nz</w:t>
        </w:r>
      </w:hyperlink>
    </w:p>
    <w:p w14:paraId="7E9C51A3" w14:textId="756B4BC2"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szCs w:val="16"/>
        </w:rPr>
        <w:t xml:space="preserve">Department of Conservation. (2014) 1080 poison for pest control. Retrieved from </w:t>
      </w:r>
      <w:hyperlink r:id="rId50" w:history="1">
        <w:r w:rsidRPr="00C6114A">
          <w:rPr>
            <w:rStyle w:val="Hyperlink"/>
            <w:rFonts w:asciiTheme="minorHAnsi" w:hAnsiTheme="minorHAnsi"/>
            <w:color w:val="auto"/>
            <w:szCs w:val="16"/>
          </w:rPr>
          <w:t>http://doc.govt.nz/conservation/threats-and-impacts/animal-pests/methods-of-control/1080-poison-for-pest-control/</w:t>
        </w:r>
      </w:hyperlink>
    </w:p>
    <w:p w14:paraId="4CC981F8" w14:textId="2D09EADF"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szCs w:val="16"/>
        </w:rPr>
        <w:t xml:space="preserve">Department of Conservation. (2014). </w:t>
      </w:r>
      <w:r w:rsidRPr="00C6114A">
        <w:rPr>
          <w:rFonts w:asciiTheme="minorHAnsi" w:hAnsiTheme="minorHAnsi"/>
          <w:i/>
          <w:szCs w:val="16"/>
        </w:rPr>
        <w:t>Overview of DOC’s role – Statutory mandate.</w:t>
      </w:r>
      <w:r w:rsidRPr="00C6114A">
        <w:rPr>
          <w:rFonts w:asciiTheme="minorHAnsi" w:hAnsiTheme="minorHAnsi"/>
          <w:szCs w:val="16"/>
        </w:rPr>
        <w:t xml:space="preserve"> Retrieved from </w:t>
      </w:r>
      <w:hyperlink r:id="rId51" w:history="1">
        <w:r w:rsidRPr="00C6114A">
          <w:rPr>
            <w:rStyle w:val="Hyperlink"/>
            <w:rFonts w:asciiTheme="minorHAnsi" w:hAnsiTheme="minorHAnsi"/>
            <w:color w:val="auto"/>
            <w:szCs w:val="16"/>
          </w:rPr>
          <w:t>http://www.doc.govt.nz/about-doc/role/overview-of-docs-role/statutory-mandate/</w:t>
        </w:r>
      </w:hyperlink>
    </w:p>
    <w:p w14:paraId="698BE906" w14:textId="77777777"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szCs w:val="16"/>
        </w:rPr>
        <w:t xml:space="preserve">Department of Conservation. (2013). </w:t>
      </w:r>
      <w:r w:rsidRPr="00C6114A">
        <w:rPr>
          <w:rFonts w:asciiTheme="minorHAnsi" w:hAnsiTheme="minorHAnsi"/>
          <w:i/>
          <w:szCs w:val="16"/>
        </w:rPr>
        <w:t>Department of Conservation Statement of Intent 2013 – 2017.</w:t>
      </w:r>
      <w:r w:rsidRPr="00C6114A">
        <w:rPr>
          <w:rFonts w:asciiTheme="minorHAnsi" w:hAnsiTheme="minorHAnsi"/>
          <w:szCs w:val="16"/>
        </w:rPr>
        <w:t xml:space="preserve"> New Zealand Department of Conservation. Retrieved from </w:t>
      </w:r>
      <w:hyperlink r:id="rId52" w:history="1">
        <w:r w:rsidRPr="00C6114A">
          <w:rPr>
            <w:rStyle w:val="Hyperlink"/>
            <w:rFonts w:asciiTheme="minorHAnsi" w:hAnsiTheme="minorHAnsi"/>
            <w:color w:val="auto"/>
            <w:szCs w:val="16"/>
          </w:rPr>
          <w:t>http://www.doc.govt.nz/Documents/about-doc/statement-of-intent-2012-2017/statement-of-intent-2013-2017.pdf</w:t>
        </w:r>
      </w:hyperlink>
    </w:p>
    <w:p w14:paraId="37777488"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Department of Conservation (2014). </w:t>
      </w:r>
      <w:r w:rsidRPr="00C6114A">
        <w:rPr>
          <w:rFonts w:asciiTheme="minorHAnsi" w:hAnsiTheme="minorHAnsi"/>
          <w:i/>
        </w:rPr>
        <w:t>Battle for our birds: Beech mast 2014.</w:t>
      </w:r>
      <w:r w:rsidRPr="00C6114A">
        <w:rPr>
          <w:rFonts w:asciiTheme="minorHAnsi" w:hAnsiTheme="minorHAnsi"/>
        </w:rPr>
        <w:t xml:space="preserve"> Retrieved from </w:t>
      </w:r>
      <w:hyperlink r:id="rId53" w:history="1">
        <w:r w:rsidRPr="00C6114A">
          <w:rPr>
            <w:rStyle w:val="Hyperlink"/>
            <w:rFonts w:asciiTheme="minorHAnsi" w:hAnsiTheme="minorHAnsi"/>
            <w:color w:val="auto"/>
          </w:rPr>
          <w:t>http://www.doc.govt.nz/conservation/restoration-projects/battle-for-our-birds-beech-mast-2014/</w:t>
        </w:r>
      </w:hyperlink>
    </w:p>
    <w:p w14:paraId="7CBE47B7"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Department of Conservation (2014). </w:t>
      </w:r>
      <w:r w:rsidRPr="00C6114A">
        <w:rPr>
          <w:rFonts w:asciiTheme="minorHAnsi" w:hAnsiTheme="minorHAnsi"/>
          <w:i/>
        </w:rPr>
        <w:t>Beech mast and the predator explosion.</w:t>
      </w:r>
      <w:r w:rsidRPr="00C6114A">
        <w:rPr>
          <w:rFonts w:asciiTheme="minorHAnsi" w:hAnsiTheme="minorHAnsi"/>
        </w:rPr>
        <w:t xml:space="preserve"> Retrieved from </w:t>
      </w:r>
      <w:hyperlink r:id="rId54" w:history="1">
        <w:r w:rsidRPr="00C6114A">
          <w:rPr>
            <w:rStyle w:val="Hyperlink"/>
            <w:rFonts w:asciiTheme="minorHAnsi" w:hAnsiTheme="minorHAnsi"/>
            <w:color w:val="auto"/>
          </w:rPr>
          <w:t>http://www.doc.govt.nz/conservation/restoration-projects/battle-for-our-birds-beech-mast-2014/beech-mast/</w:t>
        </w:r>
      </w:hyperlink>
    </w:p>
    <w:p w14:paraId="2AD22E2B"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Environmental Protection Authority. (2014). </w:t>
      </w:r>
      <w:r w:rsidRPr="00C6114A">
        <w:rPr>
          <w:rFonts w:asciiTheme="minorHAnsi" w:hAnsiTheme="minorHAnsi"/>
          <w:i/>
        </w:rPr>
        <w:t>HSNO Controls.</w:t>
      </w:r>
      <w:r w:rsidRPr="00C6114A">
        <w:rPr>
          <w:rFonts w:asciiTheme="minorHAnsi" w:hAnsiTheme="minorHAnsi"/>
        </w:rPr>
        <w:t xml:space="preserve"> Retrieved from </w:t>
      </w:r>
      <w:hyperlink r:id="rId55" w:history="1">
        <w:r w:rsidRPr="00C6114A">
          <w:rPr>
            <w:rStyle w:val="Hyperlink"/>
            <w:rFonts w:asciiTheme="minorHAnsi" w:hAnsiTheme="minorHAnsi"/>
            <w:color w:val="auto"/>
          </w:rPr>
          <w:t>http://www.epa.govt.nz/hazardous-substances/about/HSNO-controls/Pages/HSNO%20controls.aspx</w:t>
        </w:r>
      </w:hyperlink>
    </w:p>
    <w:p w14:paraId="5C41F6AB"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Environmental Protection Authority (2014). </w:t>
      </w:r>
      <w:r w:rsidRPr="00C6114A">
        <w:rPr>
          <w:rFonts w:asciiTheme="minorHAnsi" w:hAnsiTheme="minorHAnsi"/>
          <w:i/>
        </w:rPr>
        <w:t>1080 Watch List.</w:t>
      </w:r>
      <w:r w:rsidRPr="00C6114A">
        <w:rPr>
          <w:rFonts w:asciiTheme="minorHAnsi" w:hAnsiTheme="minorHAnsi"/>
        </w:rPr>
        <w:t xml:space="preserve"> Retrieved from </w:t>
      </w:r>
      <w:hyperlink r:id="rId56" w:history="1">
        <w:r w:rsidRPr="00C6114A">
          <w:rPr>
            <w:rStyle w:val="Hyperlink"/>
            <w:rFonts w:asciiTheme="minorHAnsi" w:hAnsiTheme="minorHAnsi"/>
            <w:color w:val="auto"/>
          </w:rPr>
          <w:t>http://www.epa.govt.nz/about-us/monitoring/1080/1080-Watchlist/Pages/default.aspx</w:t>
        </w:r>
      </w:hyperlink>
    </w:p>
    <w:p w14:paraId="69A0F029"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Environmental Protection Authority. (2012). </w:t>
      </w:r>
      <w:r w:rsidRPr="00C6114A">
        <w:rPr>
          <w:rFonts w:asciiTheme="minorHAnsi" w:hAnsiTheme="minorHAnsi"/>
          <w:i/>
        </w:rPr>
        <w:t>Five year review of the aerial use of 1080 2008 – 2012.</w:t>
      </w:r>
      <w:r w:rsidRPr="00C6114A">
        <w:rPr>
          <w:rFonts w:asciiTheme="minorHAnsi" w:hAnsiTheme="minorHAnsi"/>
        </w:rPr>
        <w:t xml:space="preserve"> Wellington, New Zealand: New Zealand Government.</w:t>
      </w:r>
    </w:p>
    <w:p w14:paraId="5E2A4044"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Environmental Risk Management Authority (Environmental Protection Authority). (2007). </w:t>
      </w:r>
      <w:r w:rsidRPr="00C6114A">
        <w:rPr>
          <w:rFonts w:asciiTheme="minorHAnsi" w:hAnsiTheme="minorHAnsi"/>
          <w:i/>
        </w:rPr>
        <w:t>The reassessment of 1080: an informal guide to the August 2007 decision of the Environmental Risk Management Authority.</w:t>
      </w:r>
      <w:r w:rsidRPr="00C6114A">
        <w:rPr>
          <w:rFonts w:asciiTheme="minorHAnsi" w:hAnsiTheme="minorHAnsi"/>
        </w:rPr>
        <w:t xml:space="preserve"> Wellington, New Zealand: New Zealand Government.</w:t>
      </w:r>
    </w:p>
    <w:p w14:paraId="15F055B6"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Environmental Risk Management Authority (Environmental Protection Authority). (2008). </w:t>
      </w:r>
      <w:r w:rsidRPr="00C6114A">
        <w:rPr>
          <w:rFonts w:asciiTheme="minorHAnsi" w:hAnsiTheme="minorHAnsi"/>
          <w:i/>
        </w:rPr>
        <w:t xml:space="preserve">Environmental Risk Management Authority Decision </w:t>
      </w:r>
      <w:r w:rsidRPr="00C6114A">
        <w:rPr>
          <w:rFonts w:asciiTheme="minorHAnsi" w:hAnsiTheme="minorHAnsi"/>
        </w:rPr>
        <w:t>(Amended Reassessment of 1080).</w:t>
      </w:r>
      <w:r w:rsidRPr="00C6114A">
        <w:rPr>
          <w:rFonts w:asciiTheme="minorHAnsi" w:hAnsiTheme="minorHAnsi"/>
          <w:i/>
        </w:rPr>
        <w:t xml:space="preserve"> </w:t>
      </w:r>
      <w:r w:rsidRPr="00C6114A">
        <w:rPr>
          <w:rFonts w:asciiTheme="minorHAnsi" w:hAnsiTheme="minorHAnsi"/>
        </w:rPr>
        <w:t xml:space="preserve">Wellington, New Zealand: New Zealand Government. Retrieved from </w:t>
      </w:r>
      <w:hyperlink r:id="rId57" w:history="1">
        <w:r w:rsidRPr="00C6114A">
          <w:rPr>
            <w:rStyle w:val="Hyperlink"/>
            <w:rFonts w:asciiTheme="minorHAnsi" w:hAnsiTheme="minorHAnsi"/>
            <w:color w:val="auto"/>
          </w:rPr>
          <w:t>http://www.epa.govt.nz/publications/1080-decision-document-with-amendments.pdf</w:t>
        </w:r>
      </w:hyperlink>
    </w:p>
    <w:p w14:paraId="4014D4E6"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Gear. I. (2010). </w:t>
      </w:r>
      <w:r w:rsidRPr="00C6114A">
        <w:rPr>
          <w:rFonts w:asciiTheme="minorHAnsi" w:hAnsiTheme="minorHAnsi"/>
          <w:i/>
        </w:rPr>
        <w:t>Future of pest management – physical control and monitoring tools.</w:t>
      </w:r>
      <w:r w:rsidRPr="00C6114A">
        <w:rPr>
          <w:rFonts w:asciiTheme="minorHAnsi" w:hAnsiTheme="minorHAnsi"/>
        </w:rPr>
        <w:t xml:space="preserve"> </w:t>
      </w:r>
      <w:r w:rsidRPr="00C6114A">
        <w:rPr>
          <w:rFonts w:asciiTheme="minorHAnsi" w:hAnsiTheme="minorHAnsi"/>
          <w:i/>
        </w:rPr>
        <w:t>Working paper 3 – Final report for work stream E.</w:t>
      </w:r>
      <w:r w:rsidRPr="00C6114A">
        <w:rPr>
          <w:rFonts w:asciiTheme="minorHAnsi" w:hAnsiTheme="minorHAnsi"/>
        </w:rPr>
        <w:t xml:space="preserve"> Wellington New Zealand: Ministry for Primary Industries (New Zealand Government).</w:t>
      </w:r>
    </w:p>
    <w:p w14:paraId="026B1350" w14:textId="77777777" w:rsidR="00280E5F" w:rsidRPr="00C6114A" w:rsidRDefault="00280E5F" w:rsidP="00280E5F">
      <w:pPr>
        <w:pStyle w:val="BodyText1"/>
      </w:pPr>
    </w:p>
    <w:p w14:paraId="5E16F687" w14:textId="28C97FCB" w:rsidR="00706384" w:rsidRPr="00C6114A" w:rsidRDefault="00706384" w:rsidP="00280E5F">
      <w:pPr>
        <w:pStyle w:val="BodyText1"/>
        <w:tabs>
          <w:tab w:val="left" w:pos="709"/>
        </w:tabs>
        <w:ind w:left="709" w:hanging="709"/>
      </w:pPr>
      <w:r w:rsidRPr="00C6114A">
        <w:lastRenderedPageBreak/>
        <w:t>Green, W. (2004).The use of 1080 for pest contro</w:t>
      </w:r>
      <w:r w:rsidR="00280E5F" w:rsidRPr="00C6114A">
        <w:t xml:space="preserve">l – </w:t>
      </w:r>
      <w:r w:rsidRPr="00C6114A">
        <w:t>A discussion document. Department of Conservation and Anim</w:t>
      </w:r>
      <w:r w:rsidR="00280E5F" w:rsidRPr="00C6114A">
        <w:t xml:space="preserve">al Health Board. Retrieved from </w:t>
      </w:r>
      <w:hyperlink r:id="rId58" w:history="1">
        <w:r w:rsidRPr="00C6114A">
          <w:rPr>
            <w:u w:val="single"/>
          </w:rPr>
          <w:t>http://www.doc.govt.nz/conservation/threats-and-impacts/animal-pests/methods-of-control/1080-poison-for-pest-control/the-use-of-1080-for-pest-control/3-why-we-use-1080-for-pest-control/3_3-possum-damage-to-native-forests/</w:t>
        </w:r>
      </w:hyperlink>
    </w:p>
    <w:p w14:paraId="31FC713C"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Landcare Research. (2011). </w:t>
      </w:r>
      <w:r w:rsidRPr="00C6114A">
        <w:rPr>
          <w:rFonts w:asciiTheme="minorHAnsi" w:hAnsiTheme="minorHAnsi"/>
          <w:i/>
        </w:rPr>
        <w:t>Discovery Issue 34 – Rabbits on the rise.</w:t>
      </w:r>
      <w:r w:rsidRPr="00C6114A">
        <w:rPr>
          <w:rFonts w:asciiTheme="minorHAnsi" w:hAnsiTheme="minorHAnsi"/>
        </w:rPr>
        <w:t xml:space="preserve"> Retrieved from </w:t>
      </w:r>
      <w:hyperlink r:id="rId59" w:history="1">
        <w:r w:rsidRPr="00C6114A">
          <w:rPr>
            <w:rStyle w:val="Hyperlink"/>
            <w:rFonts w:asciiTheme="minorHAnsi" w:hAnsiTheme="minorHAnsi"/>
            <w:color w:val="auto"/>
          </w:rPr>
          <w:t>http://www.landcareresearch.co.nz/__data/assets/pdf_file/0019/73900/DiscoveryIssue34.pdf</w:t>
        </w:r>
      </w:hyperlink>
    </w:p>
    <w:p w14:paraId="3C90DC9E"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of Agriculture and Forestry (Ministry for Primary Industries). (2011). </w:t>
      </w:r>
      <w:r w:rsidRPr="00C6114A">
        <w:rPr>
          <w:rFonts w:asciiTheme="minorHAnsi" w:hAnsiTheme="minorHAnsi"/>
          <w:i/>
        </w:rPr>
        <w:t>Pest management national plan of action.</w:t>
      </w:r>
      <w:r w:rsidRPr="00C6114A">
        <w:rPr>
          <w:rFonts w:asciiTheme="minorHAnsi" w:hAnsiTheme="minorHAnsi"/>
        </w:rPr>
        <w:t xml:space="preserve"> Wellington, New Zealand: New Zealand Government.</w:t>
      </w:r>
    </w:p>
    <w:p w14:paraId="1C6C80BA"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of Business, Innovation &amp; Employment. (2012). </w:t>
      </w:r>
      <w:r w:rsidRPr="00C6114A">
        <w:rPr>
          <w:rFonts w:asciiTheme="minorHAnsi" w:hAnsiTheme="minorHAnsi"/>
          <w:i/>
        </w:rPr>
        <w:t>The Business Growth Agenda Progress Reports – Building Export Markets.</w:t>
      </w:r>
      <w:r w:rsidRPr="00C6114A">
        <w:rPr>
          <w:rFonts w:asciiTheme="minorHAnsi" w:hAnsiTheme="minorHAnsi"/>
        </w:rPr>
        <w:t xml:space="preserve"> Retrieved from </w:t>
      </w:r>
      <w:hyperlink r:id="rId60" w:history="1">
        <w:r w:rsidRPr="00C6114A">
          <w:rPr>
            <w:rStyle w:val="Hyperlink"/>
            <w:rFonts w:asciiTheme="minorHAnsi" w:hAnsiTheme="minorHAnsi"/>
            <w:color w:val="auto"/>
          </w:rPr>
          <w:t>http://www.mbie.govt.nz/pdf-library/what-we-do/business-growth-agenda/bga-reports/building-export-markets-bga-progress-report-august-2012.pdf</w:t>
        </w:r>
      </w:hyperlink>
    </w:p>
    <w:p w14:paraId="0993258F"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of Business, Innovation &amp; Employment. (2012). </w:t>
      </w:r>
      <w:r w:rsidRPr="00C6114A">
        <w:rPr>
          <w:rFonts w:asciiTheme="minorHAnsi" w:hAnsiTheme="minorHAnsi"/>
          <w:i/>
        </w:rPr>
        <w:t>The Business Growth Agenda Progress Reports – Building Natural Resources.</w:t>
      </w:r>
      <w:r w:rsidRPr="00C6114A">
        <w:rPr>
          <w:rFonts w:asciiTheme="minorHAnsi" w:hAnsiTheme="minorHAnsi"/>
        </w:rPr>
        <w:t xml:space="preserve"> Retrieved from </w:t>
      </w:r>
      <w:hyperlink r:id="rId61" w:history="1">
        <w:r w:rsidRPr="00C6114A">
          <w:rPr>
            <w:rStyle w:val="Hyperlink"/>
            <w:rFonts w:asciiTheme="minorHAnsi" w:hAnsiTheme="minorHAnsi"/>
            <w:color w:val="auto"/>
          </w:rPr>
          <w:t>http://www.mbie.govt.nz/pdf-library/what-we-do/business-growth-agenda/bga-reports/BGA-Natural-Resources-report-December-2012.pdf</w:t>
        </w:r>
      </w:hyperlink>
    </w:p>
    <w:p w14:paraId="6D148516"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of Business, Innovation &amp; Employment. (2013). </w:t>
      </w:r>
      <w:r w:rsidRPr="00C6114A">
        <w:rPr>
          <w:rFonts w:asciiTheme="minorHAnsi" w:hAnsiTheme="minorHAnsi"/>
          <w:i/>
        </w:rPr>
        <w:t>The Business Growth Agenda Progress Report 2013.</w:t>
      </w:r>
      <w:r w:rsidRPr="00C6114A">
        <w:rPr>
          <w:rFonts w:asciiTheme="minorHAnsi" w:hAnsiTheme="minorHAnsi"/>
        </w:rPr>
        <w:t xml:space="preserve"> Retrieved from </w:t>
      </w:r>
      <w:hyperlink r:id="rId62" w:history="1">
        <w:r w:rsidRPr="00C6114A">
          <w:rPr>
            <w:rStyle w:val="Hyperlink"/>
            <w:rFonts w:asciiTheme="minorHAnsi" w:hAnsiTheme="minorHAnsi"/>
            <w:color w:val="auto"/>
          </w:rPr>
          <w:t>http://www.mbie.govt.nz/pdf-library/what-we-do/business-growth-agenda/bga-reports/bga-progress-report.pdf</w:t>
        </w:r>
      </w:hyperlink>
    </w:p>
    <w:p w14:paraId="4742884A"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of Business, Innovation &amp; Employment. (2014). </w:t>
      </w:r>
      <w:r w:rsidRPr="00C6114A">
        <w:rPr>
          <w:rFonts w:asciiTheme="minorHAnsi" w:hAnsiTheme="minorHAnsi"/>
          <w:i/>
        </w:rPr>
        <w:t>The Business Growth Agenda Future Direction 2014.</w:t>
      </w:r>
      <w:r w:rsidRPr="00C6114A">
        <w:rPr>
          <w:rFonts w:asciiTheme="minorHAnsi" w:hAnsiTheme="minorHAnsi"/>
        </w:rPr>
        <w:t xml:space="preserve"> Retrieved from </w:t>
      </w:r>
      <w:hyperlink r:id="rId63" w:history="1">
        <w:r w:rsidRPr="00C6114A">
          <w:rPr>
            <w:rStyle w:val="Hyperlink"/>
            <w:rFonts w:asciiTheme="minorHAnsi" w:hAnsiTheme="minorHAnsi"/>
            <w:color w:val="auto"/>
          </w:rPr>
          <w:t>http://www.mbie.govt.nz/pdf-library/what-we-do/business-growth-agenda/bga-reports/future-direction-2014.pdf</w:t>
        </w:r>
      </w:hyperlink>
    </w:p>
    <w:p w14:paraId="5E735CEB"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for the Environment. (2009). </w:t>
      </w:r>
      <w:r w:rsidRPr="00C6114A">
        <w:rPr>
          <w:rFonts w:asciiTheme="minorHAnsi" w:hAnsiTheme="minorHAnsi"/>
          <w:i/>
        </w:rPr>
        <w:t>Biodiversity</w:t>
      </w:r>
      <w:r w:rsidRPr="00C6114A">
        <w:rPr>
          <w:rFonts w:asciiTheme="minorHAnsi" w:hAnsiTheme="minorHAnsi"/>
        </w:rPr>
        <w:t xml:space="preserve">. Retrieved from </w:t>
      </w:r>
      <w:hyperlink r:id="rId64" w:history="1">
        <w:r w:rsidRPr="00C6114A">
          <w:rPr>
            <w:rStyle w:val="Hyperlink"/>
            <w:rFonts w:asciiTheme="minorHAnsi" w:hAnsiTheme="minorHAnsi"/>
            <w:color w:val="auto"/>
          </w:rPr>
          <w:t>http://mfe.govt.nz/issues/biodiversity/</w:t>
        </w:r>
      </w:hyperlink>
    </w:p>
    <w:p w14:paraId="0AC07BA4"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for Primary Industries. (2013). </w:t>
      </w:r>
      <w:r w:rsidRPr="00C6114A">
        <w:rPr>
          <w:rFonts w:asciiTheme="minorHAnsi" w:hAnsiTheme="minorHAnsi"/>
          <w:i/>
        </w:rPr>
        <w:t>Agriculture</w:t>
      </w:r>
      <w:r w:rsidRPr="00C6114A">
        <w:rPr>
          <w:rFonts w:asciiTheme="minorHAnsi" w:hAnsiTheme="minorHAnsi"/>
        </w:rPr>
        <w:t xml:space="preserve">. Retrieved from </w:t>
      </w:r>
      <w:hyperlink r:id="rId65" w:history="1">
        <w:r w:rsidRPr="00C6114A">
          <w:rPr>
            <w:rStyle w:val="Hyperlink"/>
            <w:rFonts w:asciiTheme="minorHAnsi" w:hAnsiTheme="minorHAnsi"/>
            <w:color w:val="auto"/>
          </w:rPr>
          <w:t>http://www.mpi.govt.nz/agriculture</w:t>
        </w:r>
      </w:hyperlink>
    </w:p>
    <w:p w14:paraId="1553F502"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for Primary Industries. (2014). </w:t>
      </w:r>
      <w:r w:rsidRPr="00C6114A">
        <w:rPr>
          <w:rFonts w:asciiTheme="minorHAnsi" w:hAnsiTheme="minorHAnsi"/>
          <w:i/>
        </w:rPr>
        <w:t>Ministry for Primary Industries Statement of Intent 2014 – 2019.</w:t>
      </w:r>
      <w:r w:rsidRPr="00C6114A">
        <w:rPr>
          <w:rFonts w:asciiTheme="minorHAnsi" w:hAnsiTheme="minorHAnsi"/>
        </w:rPr>
        <w:t xml:space="preserve"> Wellington, New Zealand: New Zealand Government.</w:t>
      </w:r>
    </w:p>
    <w:p w14:paraId="50EB0A91"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Ministry for Primary Industries. (2013). </w:t>
      </w:r>
      <w:r w:rsidRPr="00C6114A">
        <w:rPr>
          <w:rFonts w:asciiTheme="minorHAnsi" w:hAnsiTheme="minorHAnsi"/>
          <w:i/>
        </w:rPr>
        <w:t>Pest management.</w:t>
      </w:r>
      <w:r w:rsidRPr="00C6114A">
        <w:rPr>
          <w:rFonts w:asciiTheme="minorHAnsi" w:hAnsiTheme="minorHAnsi"/>
        </w:rPr>
        <w:t xml:space="preserve"> Retrieved from </w:t>
      </w:r>
      <w:hyperlink r:id="rId66" w:history="1">
        <w:r w:rsidRPr="00C6114A">
          <w:rPr>
            <w:rStyle w:val="Hyperlink"/>
            <w:rFonts w:asciiTheme="minorHAnsi" w:hAnsiTheme="minorHAnsi"/>
            <w:color w:val="auto"/>
          </w:rPr>
          <w:t>http://www.biosecurity.govt.nz/pests/surv-mgmt/mgmt</w:t>
        </w:r>
      </w:hyperlink>
    </w:p>
    <w:p w14:paraId="64014965"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National Infrastructure Unit (The Treasury). (2014). </w:t>
      </w:r>
      <w:r w:rsidRPr="00C6114A">
        <w:rPr>
          <w:rFonts w:asciiTheme="minorHAnsi" w:hAnsiTheme="minorHAnsi"/>
          <w:i/>
        </w:rPr>
        <w:t>Better Business Cases – Investing for Change for Better Value</w:t>
      </w:r>
      <w:r w:rsidRPr="00C6114A">
        <w:rPr>
          <w:rFonts w:asciiTheme="minorHAnsi" w:hAnsiTheme="minorHAnsi"/>
        </w:rPr>
        <w:t xml:space="preserve">. Retrieved from </w:t>
      </w:r>
      <w:hyperlink r:id="rId67" w:history="1">
        <w:r w:rsidRPr="00C6114A">
          <w:rPr>
            <w:rStyle w:val="Hyperlink"/>
            <w:rFonts w:asciiTheme="minorHAnsi" w:hAnsiTheme="minorHAnsi"/>
            <w:color w:val="auto"/>
          </w:rPr>
          <w:t>http://www.infrastructure.govt.nz/publications/betterbusinesscases</w:t>
        </w:r>
      </w:hyperlink>
    </w:p>
    <w:p w14:paraId="20699709"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New Zealand Biodiversity. (2000). </w:t>
      </w:r>
      <w:r w:rsidRPr="00C6114A">
        <w:rPr>
          <w:rFonts w:asciiTheme="minorHAnsi" w:hAnsiTheme="minorHAnsi"/>
          <w:i/>
        </w:rPr>
        <w:t>The New Zealand Biodiversity Strategy.</w:t>
      </w:r>
      <w:r w:rsidRPr="00C6114A">
        <w:rPr>
          <w:rFonts w:asciiTheme="minorHAnsi" w:hAnsiTheme="minorHAnsi"/>
        </w:rPr>
        <w:t xml:space="preserve"> Retrieved from </w:t>
      </w:r>
      <w:hyperlink r:id="rId68" w:history="1">
        <w:r w:rsidRPr="00C6114A">
          <w:rPr>
            <w:rStyle w:val="Hyperlink"/>
            <w:rFonts w:asciiTheme="minorHAnsi" w:hAnsiTheme="minorHAnsi"/>
            <w:color w:val="auto"/>
          </w:rPr>
          <w:t>https://www.biodiversity.govt.nz/pdfs/picture/nzbs-whole.pdf</w:t>
        </w:r>
      </w:hyperlink>
    </w:p>
    <w:p w14:paraId="0DD40AF7"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New Zealand Biodiversity. (2014). </w:t>
      </w:r>
      <w:r w:rsidRPr="00C6114A">
        <w:rPr>
          <w:rFonts w:asciiTheme="minorHAnsi" w:hAnsiTheme="minorHAnsi"/>
          <w:i/>
        </w:rPr>
        <w:t>Why we value biodiversity.</w:t>
      </w:r>
      <w:r w:rsidRPr="00C6114A">
        <w:rPr>
          <w:rFonts w:asciiTheme="minorHAnsi" w:hAnsiTheme="minorHAnsi"/>
        </w:rPr>
        <w:t xml:space="preserve"> Retrieved from </w:t>
      </w:r>
      <w:hyperlink r:id="rId69" w:history="1">
        <w:r w:rsidRPr="00C6114A">
          <w:rPr>
            <w:rStyle w:val="Hyperlink"/>
            <w:rFonts w:asciiTheme="minorHAnsi" w:hAnsiTheme="minorHAnsi"/>
            <w:color w:val="auto"/>
          </w:rPr>
          <w:t>https://www.biodiversity.govt.nz/picture/biodiversity/why.html</w:t>
        </w:r>
      </w:hyperlink>
    </w:p>
    <w:p w14:paraId="1AB55F47" w14:textId="77777777"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szCs w:val="16"/>
        </w:rPr>
        <w:t xml:space="preserve">OSPRI New Zealand Limited. (2014). </w:t>
      </w:r>
      <w:r w:rsidRPr="00C6114A">
        <w:rPr>
          <w:rFonts w:asciiTheme="minorHAnsi" w:hAnsiTheme="minorHAnsi"/>
          <w:i/>
          <w:szCs w:val="16"/>
        </w:rPr>
        <w:t>Governance.</w:t>
      </w:r>
      <w:r w:rsidRPr="00C6114A">
        <w:rPr>
          <w:rFonts w:asciiTheme="minorHAnsi" w:hAnsiTheme="minorHAnsi"/>
          <w:szCs w:val="16"/>
        </w:rPr>
        <w:t xml:space="preserve"> Retrieved from</w:t>
      </w:r>
      <w:r w:rsidRPr="00C6114A">
        <w:rPr>
          <w:rFonts w:asciiTheme="minorHAnsi" w:hAnsiTheme="minorHAnsi"/>
        </w:rPr>
        <w:t xml:space="preserve"> </w:t>
      </w:r>
      <w:hyperlink r:id="rId70" w:history="1">
        <w:r w:rsidRPr="00C6114A">
          <w:rPr>
            <w:rStyle w:val="Hyperlink"/>
            <w:rFonts w:asciiTheme="minorHAnsi" w:hAnsiTheme="minorHAnsi"/>
            <w:color w:val="auto"/>
            <w:szCs w:val="16"/>
          </w:rPr>
          <w:t>http://www.ospri.co.nz/Governance.aspx</w:t>
        </w:r>
      </w:hyperlink>
    </w:p>
    <w:p w14:paraId="3B14ED73"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Personal communication. (August 2014). Department of Conservation.</w:t>
      </w:r>
    </w:p>
    <w:p w14:paraId="2CE639A2"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Personal communication. (August 2014). TBfree New Zealand Limited.</w:t>
      </w:r>
    </w:p>
    <w:p w14:paraId="173DC210"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Pest Control Education Trust. (2014). </w:t>
      </w:r>
      <w:r w:rsidRPr="00C6114A">
        <w:rPr>
          <w:rFonts w:asciiTheme="minorHAnsi" w:hAnsiTheme="minorHAnsi"/>
          <w:i/>
        </w:rPr>
        <w:t>Feathers or Fur?</w:t>
      </w:r>
      <w:r w:rsidRPr="00C6114A">
        <w:rPr>
          <w:rFonts w:asciiTheme="minorHAnsi" w:hAnsiTheme="minorHAnsi"/>
        </w:rPr>
        <w:t xml:space="preserve"> Retrieved from </w:t>
      </w:r>
      <w:hyperlink r:id="rId71" w:history="1">
        <w:r w:rsidRPr="00C6114A">
          <w:rPr>
            <w:rStyle w:val="Hyperlink"/>
            <w:rFonts w:asciiTheme="minorHAnsi" w:hAnsiTheme="minorHAnsi"/>
            <w:color w:val="auto"/>
          </w:rPr>
          <w:t>http://www.1080facts.co.nz/</w:t>
        </w:r>
      </w:hyperlink>
    </w:p>
    <w:p w14:paraId="2164A83E" w14:textId="4BCAD42B"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Pest Control Education Trust. (2014). </w:t>
      </w:r>
      <w:r w:rsidRPr="00C6114A">
        <w:rPr>
          <w:rFonts w:asciiTheme="minorHAnsi" w:hAnsiTheme="minorHAnsi"/>
          <w:i/>
        </w:rPr>
        <w:t>1080 and the protection of our natural environment.</w:t>
      </w:r>
      <w:r w:rsidRPr="00C6114A">
        <w:rPr>
          <w:rFonts w:asciiTheme="minorHAnsi" w:hAnsiTheme="minorHAnsi"/>
        </w:rPr>
        <w:t xml:space="preserve"> Retrieved from </w:t>
      </w:r>
      <w:hyperlink r:id="rId72" w:history="1">
        <w:r w:rsidRPr="00C6114A">
          <w:rPr>
            <w:rStyle w:val="Hyperlink"/>
            <w:rFonts w:asciiTheme="minorHAnsi" w:hAnsiTheme="minorHAnsi"/>
            <w:color w:val="auto"/>
          </w:rPr>
          <w:t>http://www.1080facts.co.nz/conservation.html</w:t>
        </w:r>
      </w:hyperlink>
    </w:p>
    <w:p w14:paraId="261D9AEF" w14:textId="3F3A64D1" w:rsidR="00706384" w:rsidRPr="00C6114A" w:rsidRDefault="00706384" w:rsidP="00813E98">
      <w:pPr>
        <w:pStyle w:val="BodyText1"/>
        <w:ind w:left="709" w:hanging="709"/>
        <w:jc w:val="both"/>
      </w:pPr>
      <w:r w:rsidRPr="00C6114A">
        <w:lastRenderedPageBreak/>
        <w:t xml:space="preserve">Pest Control Education Trust. (2014). The science of how 1080 works. Retrieved from </w:t>
      </w:r>
      <w:hyperlink r:id="rId73" w:history="1">
        <w:r w:rsidRPr="00C6114A">
          <w:rPr>
            <w:u w:val="single"/>
          </w:rPr>
          <w:t>http://www.1080facts.co.nz/the-science-of-how-1080-works.html</w:t>
        </w:r>
      </w:hyperlink>
    </w:p>
    <w:p w14:paraId="58CD9086" w14:textId="77777777"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rPr>
        <w:t xml:space="preserve">TBfree New Zealand Limited. (2014). </w:t>
      </w:r>
      <w:r w:rsidRPr="00C6114A">
        <w:rPr>
          <w:rFonts w:asciiTheme="minorHAnsi" w:hAnsiTheme="minorHAnsi"/>
          <w:i/>
        </w:rPr>
        <w:t>Bovine TB Facts</w:t>
      </w:r>
      <w:r w:rsidRPr="00C6114A">
        <w:rPr>
          <w:rFonts w:asciiTheme="minorHAnsi" w:hAnsiTheme="minorHAnsi"/>
        </w:rPr>
        <w:t xml:space="preserve">. Retrieved from </w:t>
      </w:r>
      <w:hyperlink r:id="rId74" w:history="1">
        <w:r w:rsidRPr="00C6114A">
          <w:rPr>
            <w:rStyle w:val="Hyperlink"/>
            <w:rFonts w:asciiTheme="minorHAnsi" w:hAnsiTheme="minorHAnsi"/>
            <w:color w:val="auto"/>
            <w:szCs w:val="16"/>
          </w:rPr>
          <w:t>http://www.tbfree.org.nz/bovine-tuberculosis-information.aspx</w:t>
        </w:r>
      </w:hyperlink>
    </w:p>
    <w:p w14:paraId="612E4C61"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TBfree New Zealand Limited. (2014). </w:t>
      </w:r>
      <w:r w:rsidRPr="00C6114A">
        <w:rPr>
          <w:rFonts w:asciiTheme="minorHAnsi" w:hAnsiTheme="minorHAnsi"/>
          <w:i/>
        </w:rPr>
        <w:t>Pest management – how are we doing it?</w:t>
      </w:r>
      <w:r w:rsidRPr="00C6114A">
        <w:rPr>
          <w:rFonts w:asciiTheme="minorHAnsi" w:hAnsiTheme="minorHAnsi"/>
        </w:rPr>
        <w:t xml:space="preserve"> Retrieved from </w:t>
      </w:r>
      <w:hyperlink r:id="rId75" w:history="1">
        <w:r w:rsidRPr="00C6114A">
          <w:rPr>
            <w:rStyle w:val="Hyperlink"/>
            <w:rFonts w:asciiTheme="minorHAnsi" w:hAnsiTheme="minorHAnsi"/>
            <w:color w:val="auto"/>
          </w:rPr>
          <w:t>http://www.tbfree.org.nz/pest-management-%E2%80%93-how-are-we-doing-it-2.aspx</w:t>
        </w:r>
      </w:hyperlink>
    </w:p>
    <w:p w14:paraId="48350E10" w14:textId="77777777"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szCs w:val="16"/>
        </w:rPr>
        <w:t xml:space="preserve">TBfree New Zealand Limited. (2014). </w:t>
      </w:r>
      <w:r w:rsidRPr="00C6114A">
        <w:rPr>
          <w:rFonts w:asciiTheme="minorHAnsi" w:hAnsiTheme="minorHAnsi"/>
          <w:i/>
          <w:szCs w:val="16"/>
        </w:rPr>
        <w:t>Governance and Funding.</w:t>
      </w:r>
      <w:r w:rsidRPr="00C6114A">
        <w:rPr>
          <w:rFonts w:asciiTheme="minorHAnsi" w:hAnsiTheme="minorHAnsi"/>
          <w:szCs w:val="16"/>
        </w:rPr>
        <w:t xml:space="preserve"> Retrieved from </w:t>
      </w:r>
      <w:hyperlink r:id="rId76" w:history="1">
        <w:r w:rsidRPr="00C6114A">
          <w:rPr>
            <w:rStyle w:val="Hyperlink"/>
            <w:rFonts w:asciiTheme="minorHAnsi" w:hAnsiTheme="minorHAnsi"/>
            <w:color w:val="auto"/>
            <w:szCs w:val="16"/>
          </w:rPr>
          <w:t>http://www.tbfree.org.nz/governance-and-funding.aspx</w:t>
        </w:r>
      </w:hyperlink>
    </w:p>
    <w:p w14:paraId="36695A13"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TBfree New Zealand Limited. (2014). </w:t>
      </w:r>
      <w:r w:rsidRPr="00C6114A">
        <w:rPr>
          <w:rFonts w:asciiTheme="minorHAnsi" w:hAnsiTheme="minorHAnsi"/>
          <w:i/>
        </w:rPr>
        <w:t>TBfree programme overview.</w:t>
      </w:r>
      <w:r w:rsidRPr="00C6114A">
        <w:rPr>
          <w:rFonts w:asciiTheme="minorHAnsi" w:hAnsiTheme="minorHAnsi"/>
        </w:rPr>
        <w:t xml:space="preserve"> Retrieved from </w:t>
      </w:r>
      <w:hyperlink r:id="rId77" w:history="1">
        <w:r w:rsidRPr="00C6114A">
          <w:rPr>
            <w:rStyle w:val="Hyperlink"/>
            <w:rFonts w:asciiTheme="minorHAnsi" w:hAnsiTheme="minorHAnsi"/>
            <w:color w:val="auto"/>
          </w:rPr>
          <w:t>http://www.tbfree.org.nz/strategy-overview.aspx</w:t>
        </w:r>
      </w:hyperlink>
    </w:p>
    <w:p w14:paraId="02B151B7"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The RMA Quality Planning Resource. (2014). </w:t>
      </w:r>
      <w:r w:rsidRPr="00C6114A">
        <w:rPr>
          <w:rFonts w:asciiTheme="minorHAnsi" w:hAnsiTheme="minorHAnsi"/>
          <w:i/>
        </w:rPr>
        <w:t>What is Biodiversity?</w:t>
      </w:r>
      <w:r w:rsidRPr="00C6114A">
        <w:rPr>
          <w:rFonts w:asciiTheme="minorHAnsi" w:hAnsiTheme="minorHAnsi"/>
        </w:rPr>
        <w:t xml:space="preserve"> Retrieved from </w:t>
      </w:r>
      <w:hyperlink r:id="rId78" w:history="1">
        <w:r w:rsidRPr="00C6114A">
          <w:rPr>
            <w:rStyle w:val="Hyperlink"/>
            <w:rFonts w:asciiTheme="minorHAnsi" w:hAnsiTheme="minorHAnsi"/>
            <w:color w:val="auto"/>
          </w:rPr>
          <w:t>http://www.qualityplanning.org.nz/index.php/planning-tools/indigenous-biodiversity/what-is-biodiversity</w:t>
        </w:r>
      </w:hyperlink>
    </w:p>
    <w:p w14:paraId="67987F8B"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rPr>
        <w:t xml:space="preserve">The Treasury. (2014). </w:t>
      </w:r>
      <w:r w:rsidRPr="00C6114A">
        <w:rPr>
          <w:rFonts w:asciiTheme="minorHAnsi" w:hAnsiTheme="minorHAnsi"/>
          <w:i/>
        </w:rPr>
        <w:t>Better Business Cases: Guide to developing the programme business case.</w:t>
      </w:r>
      <w:r w:rsidRPr="00C6114A">
        <w:rPr>
          <w:rFonts w:asciiTheme="minorHAnsi" w:hAnsiTheme="minorHAnsi"/>
        </w:rPr>
        <w:t xml:space="preserve"> Wellington, New Zealand: New Zealand Government.</w:t>
      </w:r>
    </w:p>
    <w:p w14:paraId="6061DBD3" w14:textId="77777777" w:rsidR="00706384" w:rsidRPr="00C6114A" w:rsidRDefault="00706384" w:rsidP="00706384">
      <w:pPr>
        <w:spacing w:line="264" w:lineRule="auto"/>
        <w:ind w:left="720" w:hanging="720"/>
        <w:rPr>
          <w:rFonts w:asciiTheme="minorHAnsi" w:hAnsiTheme="minorHAnsi"/>
        </w:rPr>
      </w:pPr>
      <w:r w:rsidRPr="00C6114A">
        <w:rPr>
          <w:rFonts w:asciiTheme="minorHAnsi" w:hAnsiTheme="minorHAnsi"/>
          <w:szCs w:val="16"/>
        </w:rPr>
        <w:t xml:space="preserve">Wright, J. (2011). </w:t>
      </w:r>
      <w:r w:rsidRPr="00C6114A">
        <w:rPr>
          <w:rFonts w:asciiTheme="minorHAnsi" w:hAnsiTheme="minorHAnsi"/>
          <w:i/>
          <w:szCs w:val="16"/>
        </w:rPr>
        <w:t>Evaluating the use of 1080: Predators, Poisons, and Silent Forests</w:t>
      </w:r>
      <w:r w:rsidRPr="00C6114A">
        <w:rPr>
          <w:rFonts w:asciiTheme="minorHAnsi" w:hAnsiTheme="minorHAnsi"/>
          <w:szCs w:val="16"/>
        </w:rPr>
        <w:t>. Wellington, New Zealand: Parliamentary Commissioner for the Environment</w:t>
      </w:r>
      <w:r w:rsidRPr="00C6114A">
        <w:rPr>
          <w:rFonts w:asciiTheme="minorHAnsi" w:hAnsiTheme="minorHAnsi"/>
        </w:rPr>
        <w:t>, New Zealand Government.</w:t>
      </w:r>
    </w:p>
    <w:p w14:paraId="253B26D0" w14:textId="77777777" w:rsidR="00706384" w:rsidRPr="00C6114A" w:rsidRDefault="00706384" w:rsidP="00706384">
      <w:pPr>
        <w:spacing w:line="264" w:lineRule="auto"/>
        <w:ind w:left="720" w:hanging="720"/>
        <w:rPr>
          <w:rFonts w:asciiTheme="minorHAnsi" w:hAnsiTheme="minorHAnsi"/>
          <w:szCs w:val="16"/>
        </w:rPr>
      </w:pPr>
      <w:r w:rsidRPr="00C6114A">
        <w:rPr>
          <w:rFonts w:asciiTheme="minorHAnsi" w:hAnsiTheme="minorHAnsi"/>
          <w:szCs w:val="16"/>
        </w:rPr>
        <w:t xml:space="preserve">Wright, J. (2013). </w:t>
      </w:r>
      <w:r w:rsidRPr="00C6114A">
        <w:rPr>
          <w:rFonts w:asciiTheme="minorHAnsi" w:hAnsiTheme="minorHAnsi"/>
          <w:i/>
          <w:szCs w:val="16"/>
        </w:rPr>
        <w:t>Evaluating the use of 1080: Predators, Poisons, and Silent Forests</w:t>
      </w:r>
      <w:r w:rsidRPr="00C6114A">
        <w:rPr>
          <w:rFonts w:asciiTheme="minorHAnsi" w:hAnsiTheme="minorHAnsi"/>
          <w:szCs w:val="16"/>
        </w:rPr>
        <w:t xml:space="preserve"> </w:t>
      </w:r>
      <w:r w:rsidRPr="00C6114A">
        <w:rPr>
          <w:rFonts w:asciiTheme="minorHAnsi" w:hAnsiTheme="minorHAnsi"/>
          <w:i/>
          <w:szCs w:val="16"/>
        </w:rPr>
        <w:t xml:space="preserve">Update Report. </w:t>
      </w:r>
      <w:r w:rsidRPr="00C6114A">
        <w:rPr>
          <w:rFonts w:asciiTheme="minorHAnsi" w:hAnsiTheme="minorHAnsi"/>
          <w:szCs w:val="16"/>
        </w:rPr>
        <w:t xml:space="preserve">Wellington, New Zealand: Parliamentary Commissioner for the Environment, </w:t>
      </w:r>
      <w:r w:rsidRPr="00C6114A">
        <w:rPr>
          <w:rFonts w:asciiTheme="minorHAnsi" w:hAnsiTheme="minorHAnsi"/>
        </w:rPr>
        <w:t>New Zealand Government.</w:t>
      </w:r>
    </w:p>
    <w:p w14:paraId="7B667B09" w14:textId="77777777" w:rsidR="00706384" w:rsidRPr="00C6114A" w:rsidRDefault="00706384" w:rsidP="00706384">
      <w:pPr>
        <w:pStyle w:val="BodyText"/>
        <w:rPr>
          <w:rFonts w:asciiTheme="minorHAnsi" w:hAnsiTheme="minorHAnsi"/>
        </w:rPr>
      </w:pPr>
    </w:p>
    <w:p w14:paraId="061F29C5" w14:textId="77777777" w:rsidR="00C6114A" w:rsidRPr="00C6114A" w:rsidRDefault="00C6114A">
      <w:pPr>
        <w:pStyle w:val="BodyText"/>
        <w:rPr>
          <w:rFonts w:asciiTheme="minorHAnsi" w:hAnsiTheme="minorHAnsi"/>
        </w:rPr>
      </w:pPr>
    </w:p>
    <w:sectPr w:rsidR="00C6114A" w:rsidRPr="00C6114A" w:rsidSect="00D10E24">
      <w:footerReference w:type="default" r:id="rId79"/>
      <w:footnotePr>
        <w:pos w:val="beneathText"/>
      </w:footnotePr>
      <w:pgSz w:w="11905" w:h="16837"/>
      <w:pgMar w:top="1440" w:right="1440"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05E87" w14:textId="77777777" w:rsidR="00571669" w:rsidRDefault="00571669">
      <w:r>
        <w:separator/>
      </w:r>
    </w:p>
  </w:endnote>
  <w:endnote w:type="continuationSeparator" w:id="0">
    <w:p w14:paraId="5288BB74" w14:textId="77777777" w:rsidR="00571669" w:rsidRDefault="0057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Eurostile">
    <w:altName w:val="Segoe Scrip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Eurostile Bold">
    <w:altName w:val="Segoe Scrip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MT">
    <w:altName w:val="Century Gothic"/>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EucrosiaUPC">
    <w:panose1 w:val="02020603050405020304"/>
    <w:charset w:val="00"/>
    <w:family w:val="roman"/>
    <w:pitch w:val="variable"/>
    <w:sig w:usb0="81000027" w:usb1="00000002"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FrutigerLTPro-Light">
    <w:altName w:val="Arial"/>
    <w:panose1 w:val="00000000000000000000"/>
    <w:charset w:val="A1"/>
    <w:family w:val="swiss"/>
    <w:notTrueType/>
    <w:pitch w:val="default"/>
    <w:sig w:usb0="00000081" w:usb1="00000000" w:usb2="00000000" w:usb3="00000000" w:csb0="00000008" w:csb1="00000000"/>
  </w:font>
  <w:font w:name="MinionPro-Regula1">
    <w:altName w:val="Times New Roman"/>
    <w:panose1 w:val="00000000000000000000"/>
    <w:charset w:val="EE"/>
    <w:family w:val="roman"/>
    <w:notTrueType/>
    <w:pitch w:val="default"/>
    <w:sig w:usb0="00000005" w:usb1="00000000" w:usb2="00000000" w:usb3="00000000" w:csb0="00000002" w:csb1="00000000"/>
  </w:font>
  <w:font w:name="Century Gothic">
    <w:panose1 w:val="020B0502020202020204"/>
    <w:charset w:val="00"/>
    <w:family w:val="swiss"/>
    <w:pitch w:val="variable"/>
    <w:sig w:usb0="00000287" w:usb1="00000000" w:usb2="00000000" w:usb3="00000000" w:csb0="0000009F" w:csb1="00000000"/>
  </w:font>
  <w:font w:name="MyriadPro-Ligh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55947" w14:textId="747E8608" w:rsidR="00571669" w:rsidRPr="00E50454" w:rsidRDefault="00571669">
    <w:pPr>
      <w:pStyle w:val="Footer"/>
      <w:pBdr>
        <w:top w:val="single" w:sz="4" w:space="1" w:color="000000"/>
      </w:pBdr>
      <w:tabs>
        <w:tab w:val="left" w:pos="851"/>
      </w:tabs>
      <w:rPr>
        <w:rFonts w:asciiTheme="minorHAnsi" w:hAnsiTheme="minorHAnsi"/>
        <w:color w:val="808080"/>
      </w:rPr>
    </w:pPr>
    <w:r w:rsidRPr="00E50454">
      <w:rPr>
        <w:rFonts w:asciiTheme="minorHAnsi" w:hAnsiTheme="minorHAnsi"/>
        <w:color w:val="808080"/>
      </w:rPr>
      <w:t>Date:</w:t>
    </w:r>
    <w:r w:rsidRPr="00E50454">
      <w:rPr>
        <w:rFonts w:asciiTheme="minorHAnsi" w:hAnsiTheme="minorHAnsi"/>
        <w:color w:val="808080"/>
      </w:rPr>
      <w:tab/>
    </w:r>
    <w:sdt>
      <w:sdtPr>
        <w:rPr>
          <w:rStyle w:val="Style5"/>
          <w:rFonts w:asciiTheme="minorHAnsi" w:hAnsiTheme="minorHAnsi"/>
        </w:rPr>
        <w:alias w:val="Date"/>
        <w:tag w:val="Date"/>
        <w:id w:val="-512291238"/>
        <w:placeholder>
          <w:docPart w:val="6047FF782F0B43FDA8DF8331B42A64C2"/>
        </w:placeholder>
        <w:date w:fullDate="2015-01-19T00:00:00Z">
          <w:dateFormat w:val="dd MMMM yyyy"/>
          <w:lid w:val="en-GB"/>
          <w:storeMappedDataAs w:val="dateTime"/>
          <w:calendar w:val="gregorian"/>
        </w:date>
      </w:sdtPr>
      <w:sdtEndPr>
        <w:rPr>
          <w:rStyle w:val="DefaultParagraphFont"/>
          <w:color w:val="808080"/>
        </w:rPr>
      </w:sdtEndPr>
      <w:sdtContent>
        <w:r>
          <w:rPr>
            <w:rStyle w:val="Style5"/>
            <w:rFonts w:asciiTheme="minorHAnsi" w:hAnsiTheme="minorHAnsi"/>
            <w:lang w:val="en-GB"/>
          </w:rPr>
          <w:t>19 January 2015</w:t>
        </w:r>
      </w:sdtContent>
    </w:sdt>
  </w:p>
  <w:p w14:paraId="315EC3F3" w14:textId="0C7E2E10" w:rsidR="00571669" w:rsidRDefault="00571669">
    <w:pPr>
      <w:pStyle w:val="Footer"/>
      <w:tabs>
        <w:tab w:val="left" w:pos="851"/>
        <w:tab w:val="left" w:pos="4395"/>
      </w:tabs>
      <w:rPr>
        <w:color w:val="808080"/>
      </w:rPr>
    </w:pPr>
    <w:r w:rsidRPr="00E50454">
      <w:rPr>
        <w:rFonts w:asciiTheme="minorHAnsi" w:hAnsiTheme="minorHAnsi"/>
        <w:color w:val="808080"/>
      </w:rPr>
      <w:t>Status:</w:t>
    </w:r>
    <w:r w:rsidRPr="00E50454">
      <w:rPr>
        <w:rFonts w:asciiTheme="minorHAnsi" w:hAnsiTheme="minorHAnsi"/>
        <w:color w:val="808080"/>
      </w:rPr>
      <w:tab/>
    </w:r>
    <w:sdt>
      <w:sdtPr>
        <w:rPr>
          <w:rStyle w:val="Style5"/>
          <w:rFonts w:asciiTheme="minorHAnsi" w:hAnsiTheme="minorHAnsi"/>
        </w:rPr>
        <w:alias w:val="Status"/>
        <w:tag w:val="Status"/>
        <w:id w:val="-521870225"/>
        <w:placeholder>
          <w:docPart w:val="37E07F5A0E564056BDFD6E2FEB82C139"/>
        </w:placeholder>
        <w:dropDownList>
          <w:listItem w:displayText="Draft" w:value="Draft"/>
          <w:listItem w:displayText="Final" w:value="Final"/>
        </w:dropDownList>
      </w:sdtPr>
      <w:sdtEndPr>
        <w:rPr>
          <w:rStyle w:val="DefaultParagraphFont"/>
          <w:color w:val="808080"/>
        </w:rPr>
      </w:sdtEndPr>
      <w:sdtContent>
        <w:r>
          <w:rPr>
            <w:rStyle w:val="Style5"/>
            <w:rFonts w:asciiTheme="minorHAnsi" w:hAnsiTheme="minorHAnsi"/>
          </w:rPr>
          <w:t>Final</w:t>
        </w:r>
      </w:sdtContent>
    </w:sdt>
    <w:r>
      <w:rPr>
        <w:color w:val="808080"/>
      </w:rPr>
      <w:tab/>
    </w:r>
    <w:r w:rsidRPr="00652CBB">
      <w:rPr>
        <w:rStyle w:val="PageNumber"/>
        <w:rFonts w:asciiTheme="minorHAnsi" w:hAnsiTheme="minorHAnsi"/>
        <w:color w:val="808080"/>
      </w:rPr>
      <w:fldChar w:fldCharType="begin"/>
    </w:r>
    <w:r w:rsidRPr="00652CBB">
      <w:rPr>
        <w:rStyle w:val="PageNumber"/>
        <w:rFonts w:asciiTheme="minorHAnsi" w:hAnsiTheme="minorHAnsi"/>
        <w:color w:val="808080"/>
      </w:rPr>
      <w:instrText xml:space="preserve"> PAGE </w:instrText>
    </w:r>
    <w:r w:rsidRPr="00652CBB">
      <w:rPr>
        <w:rStyle w:val="PageNumber"/>
        <w:rFonts w:asciiTheme="minorHAnsi" w:hAnsiTheme="minorHAnsi"/>
        <w:color w:val="808080"/>
      </w:rPr>
      <w:fldChar w:fldCharType="separate"/>
    </w:r>
    <w:r w:rsidR="008D0249">
      <w:rPr>
        <w:rStyle w:val="PageNumber"/>
        <w:rFonts w:asciiTheme="minorHAnsi" w:hAnsiTheme="minorHAnsi"/>
        <w:noProof/>
        <w:color w:val="808080"/>
      </w:rPr>
      <w:t>ii</w:t>
    </w:r>
    <w:r w:rsidRPr="00652CBB">
      <w:rPr>
        <w:rStyle w:val="PageNumber"/>
        <w:rFonts w:asciiTheme="minorHAnsi" w:hAnsiTheme="minorHAnsi"/>
        <w:color w:val="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88EA2" w14:textId="77777777" w:rsidR="00571669" w:rsidRDefault="005716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F5414" w14:textId="77777777" w:rsidR="00571669" w:rsidRDefault="005716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A394" w14:textId="77777777" w:rsidR="00571669" w:rsidRDefault="0057166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82F36" w14:textId="77777777" w:rsidR="00571669" w:rsidRDefault="00571669">
    <w:pPr>
      <w:pStyle w:val="Footer"/>
      <w:pBdr>
        <w:top w:val="single" w:sz="4" w:space="1" w:color="000000"/>
      </w:pBdr>
      <w:tabs>
        <w:tab w:val="left" w:pos="851"/>
      </w:tabs>
      <w:rPr>
        <w:rFonts w:ascii="Calibri" w:hAnsi="Calibri"/>
        <w:color w:val="808080"/>
      </w:rPr>
    </w:pPr>
    <w:r>
      <w:rPr>
        <w:rFonts w:ascii="Calibri" w:hAnsi="Calibri"/>
        <w:noProof/>
        <w:color w:val="808080"/>
        <w:lang w:eastAsia="en-NZ"/>
      </w:rPr>
      <w:drawing>
        <wp:anchor distT="0" distB="0" distL="114935" distR="114935" simplePos="0" relativeHeight="251656704" behindDoc="1" locked="0" layoutInCell="1" allowOverlap="1" wp14:anchorId="1727E7AD" wp14:editId="70EFA70B">
          <wp:simplePos x="0" y="0"/>
          <wp:positionH relativeFrom="column">
            <wp:posOffset>4215130</wp:posOffset>
          </wp:positionH>
          <wp:positionV relativeFrom="paragraph">
            <wp:posOffset>46990</wp:posOffset>
          </wp:positionV>
          <wp:extent cx="1370965" cy="36766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965" cy="36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hAnsi="Calibri"/>
        <w:color w:val="808080"/>
      </w:rPr>
      <w:t>Date:</w:t>
    </w:r>
    <w:r>
      <w:rPr>
        <w:rFonts w:ascii="Calibri" w:hAnsi="Calibri"/>
        <w:color w:val="808080"/>
      </w:rPr>
      <w:tab/>
      <w:t>10 September 2010</w:t>
    </w:r>
  </w:p>
  <w:p w14:paraId="7EB800C8" w14:textId="77777777" w:rsidR="00571669" w:rsidRDefault="00571669">
    <w:pPr>
      <w:pStyle w:val="Footer"/>
      <w:tabs>
        <w:tab w:val="left" w:pos="851"/>
        <w:tab w:val="left" w:pos="4395"/>
      </w:tabs>
      <w:rPr>
        <w:rStyle w:val="PageNumber"/>
        <w:color w:val="808080"/>
      </w:rPr>
    </w:pPr>
    <w:r>
      <w:rPr>
        <w:rFonts w:ascii="Calibri" w:hAnsi="Calibri"/>
        <w:noProof/>
        <w:color w:val="808080"/>
        <w:lang w:eastAsia="en-NZ"/>
      </w:rPr>
      <w:drawing>
        <wp:anchor distT="0" distB="0" distL="114935" distR="114935" simplePos="0" relativeHeight="251657728" behindDoc="1" locked="0" layoutInCell="1" allowOverlap="1" wp14:anchorId="34E850FA" wp14:editId="4F774396">
          <wp:simplePos x="0" y="0"/>
          <wp:positionH relativeFrom="column">
            <wp:posOffset>7642225</wp:posOffset>
          </wp:positionH>
          <wp:positionV relativeFrom="paragraph">
            <wp:posOffset>-112395</wp:posOffset>
          </wp:positionV>
          <wp:extent cx="1370965" cy="367665"/>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965" cy="36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hAnsi="Calibri"/>
        <w:color w:val="808080"/>
      </w:rPr>
      <w:t>Status:</w:t>
    </w:r>
    <w:r>
      <w:rPr>
        <w:rFonts w:ascii="Calibri" w:hAnsi="Calibri"/>
        <w:color w:val="808080"/>
      </w:rPr>
      <w:tab/>
      <w:t>Final</w:t>
    </w:r>
    <w:r>
      <w:tab/>
    </w:r>
    <w:r>
      <w:rPr>
        <w:rStyle w:val="PageNumber"/>
        <w:rFonts w:ascii="Calibri" w:hAnsi="Calibri"/>
        <w:color w:val="808080"/>
      </w:rPr>
      <w:fldChar w:fldCharType="begin"/>
    </w:r>
    <w:r>
      <w:rPr>
        <w:rStyle w:val="PageNumber"/>
        <w:rFonts w:ascii="Calibri" w:hAnsi="Calibri"/>
        <w:color w:val="808080"/>
      </w:rPr>
      <w:instrText xml:space="preserve"> PAGE </w:instrText>
    </w:r>
    <w:r>
      <w:rPr>
        <w:rStyle w:val="PageNumber"/>
        <w:rFonts w:ascii="Calibri" w:hAnsi="Calibri"/>
        <w:color w:val="808080"/>
      </w:rPr>
      <w:fldChar w:fldCharType="separate"/>
    </w:r>
    <w:r>
      <w:rPr>
        <w:rStyle w:val="PageNumber"/>
        <w:rFonts w:ascii="Calibri" w:hAnsi="Calibri"/>
        <w:noProof/>
        <w:color w:val="808080"/>
      </w:rPr>
      <w:t>2</w:t>
    </w:r>
    <w:r>
      <w:rPr>
        <w:rStyle w:val="PageNumber"/>
        <w:rFonts w:ascii="Calibri" w:hAnsi="Calibri"/>
        <w:color w:val="808080"/>
      </w:rPr>
      <w:fldChar w:fldCharType="end"/>
    </w:r>
  </w:p>
  <w:p w14:paraId="7402F483" w14:textId="77777777" w:rsidR="00571669" w:rsidRDefault="0057166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0243" w14:textId="2B79149E" w:rsidR="00571669" w:rsidRPr="00647827" w:rsidRDefault="00571669">
    <w:pPr>
      <w:pStyle w:val="Footer"/>
      <w:pBdr>
        <w:top w:val="single" w:sz="4" w:space="1" w:color="000000"/>
      </w:pBdr>
      <w:tabs>
        <w:tab w:val="left" w:pos="851"/>
      </w:tabs>
      <w:rPr>
        <w:rFonts w:asciiTheme="minorHAnsi" w:hAnsiTheme="minorHAnsi"/>
        <w:color w:val="808080"/>
      </w:rPr>
    </w:pPr>
    <w:r w:rsidRPr="00647827">
      <w:rPr>
        <w:rFonts w:asciiTheme="minorHAnsi" w:hAnsiTheme="minorHAnsi"/>
        <w:color w:val="808080"/>
      </w:rPr>
      <w:t>Date:</w:t>
    </w:r>
    <w:r w:rsidRPr="00647827">
      <w:rPr>
        <w:rFonts w:asciiTheme="minorHAnsi" w:hAnsiTheme="minorHAnsi"/>
        <w:color w:val="808080"/>
      </w:rPr>
      <w:tab/>
    </w:r>
    <w:sdt>
      <w:sdtPr>
        <w:rPr>
          <w:rStyle w:val="Style5"/>
          <w:rFonts w:asciiTheme="minorHAnsi" w:hAnsiTheme="minorHAnsi"/>
        </w:rPr>
        <w:alias w:val="Date"/>
        <w:tag w:val="Date"/>
        <w:id w:val="1306207036"/>
        <w:placeholder>
          <w:docPart w:val="861C9DC203CB4DB09A372732E16E1F3A"/>
        </w:placeholder>
        <w:date w:fullDate="2015-01-19T00:00:00Z">
          <w:dateFormat w:val="dd MMMM yyyy"/>
          <w:lid w:val="en-GB"/>
          <w:storeMappedDataAs w:val="dateTime"/>
          <w:calendar w:val="gregorian"/>
        </w:date>
      </w:sdtPr>
      <w:sdtEndPr>
        <w:rPr>
          <w:rStyle w:val="DefaultParagraphFont"/>
          <w:color w:val="808080"/>
        </w:rPr>
      </w:sdtEndPr>
      <w:sdtContent>
        <w:r>
          <w:rPr>
            <w:rStyle w:val="Style5"/>
            <w:rFonts w:asciiTheme="minorHAnsi" w:hAnsiTheme="minorHAnsi"/>
            <w:lang w:val="en-GB"/>
          </w:rPr>
          <w:t>19 January 2015</w:t>
        </w:r>
      </w:sdtContent>
    </w:sdt>
  </w:p>
  <w:p w14:paraId="0C149DF5" w14:textId="0C5D7207" w:rsidR="00571669" w:rsidRPr="00647827" w:rsidRDefault="00571669" w:rsidP="00EF219E">
    <w:pPr>
      <w:pStyle w:val="Footer"/>
      <w:tabs>
        <w:tab w:val="left" w:pos="851"/>
        <w:tab w:val="left" w:pos="4395"/>
      </w:tabs>
      <w:rPr>
        <w:rFonts w:asciiTheme="minorHAnsi" w:hAnsiTheme="minorHAnsi"/>
        <w:color w:val="808080"/>
      </w:rPr>
    </w:pPr>
    <w:r w:rsidRPr="00647827">
      <w:rPr>
        <w:rFonts w:asciiTheme="minorHAnsi" w:hAnsiTheme="minorHAnsi"/>
        <w:color w:val="808080"/>
      </w:rPr>
      <w:t>Status:</w:t>
    </w:r>
    <w:r w:rsidRPr="00647827">
      <w:rPr>
        <w:rFonts w:asciiTheme="minorHAnsi" w:hAnsiTheme="minorHAnsi"/>
        <w:color w:val="808080"/>
      </w:rPr>
      <w:tab/>
    </w:r>
    <w:sdt>
      <w:sdtPr>
        <w:rPr>
          <w:rStyle w:val="Style5"/>
          <w:rFonts w:asciiTheme="minorHAnsi" w:hAnsiTheme="minorHAnsi"/>
        </w:rPr>
        <w:alias w:val="Status"/>
        <w:tag w:val="Status"/>
        <w:id w:val="172617751"/>
        <w:placeholder>
          <w:docPart w:val="2366553EC3454A9BBAA80D3A06B626F2"/>
        </w:placeholder>
        <w:dropDownList>
          <w:listItem w:displayText="Draft" w:value="Draft"/>
          <w:listItem w:displayText="Final" w:value="Final"/>
        </w:dropDownList>
      </w:sdtPr>
      <w:sdtEndPr>
        <w:rPr>
          <w:rStyle w:val="DefaultParagraphFont"/>
          <w:color w:val="808080"/>
        </w:rPr>
      </w:sdtEndPr>
      <w:sdtContent>
        <w:r w:rsidRPr="00647827">
          <w:rPr>
            <w:rStyle w:val="Style5"/>
            <w:rFonts w:asciiTheme="minorHAnsi" w:hAnsiTheme="minorHAnsi"/>
          </w:rPr>
          <w:t>Final</w:t>
        </w:r>
      </w:sdtContent>
    </w:sdt>
    <w:r w:rsidRPr="00647827">
      <w:rPr>
        <w:rFonts w:asciiTheme="minorHAnsi" w:hAnsiTheme="minorHAnsi"/>
        <w:color w:val="808080"/>
      </w:rPr>
      <w:tab/>
    </w:r>
    <w:r w:rsidRPr="00647827">
      <w:rPr>
        <w:rStyle w:val="PageNumber"/>
        <w:rFonts w:asciiTheme="minorHAnsi" w:hAnsiTheme="minorHAnsi"/>
        <w:color w:val="808080"/>
      </w:rPr>
      <w:fldChar w:fldCharType="begin"/>
    </w:r>
    <w:r w:rsidRPr="00647827">
      <w:rPr>
        <w:rStyle w:val="PageNumber"/>
        <w:rFonts w:asciiTheme="minorHAnsi" w:hAnsiTheme="minorHAnsi"/>
        <w:color w:val="808080"/>
      </w:rPr>
      <w:instrText xml:space="preserve"> PAGE </w:instrText>
    </w:r>
    <w:r w:rsidRPr="00647827">
      <w:rPr>
        <w:rStyle w:val="PageNumber"/>
        <w:rFonts w:asciiTheme="minorHAnsi" w:hAnsiTheme="minorHAnsi"/>
        <w:color w:val="808080"/>
      </w:rPr>
      <w:fldChar w:fldCharType="separate"/>
    </w:r>
    <w:r w:rsidR="008D0249">
      <w:rPr>
        <w:rStyle w:val="PageNumber"/>
        <w:rFonts w:asciiTheme="minorHAnsi" w:hAnsiTheme="minorHAnsi"/>
        <w:noProof/>
        <w:color w:val="808080"/>
      </w:rPr>
      <w:t>72</w:t>
    </w:r>
    <w:r w:rsidRPr="00647827">
      <w:rPr>
        <w:rStyle w:val="PageNumber"/>
        <w:rFonts w:asciiTheme="minorHAnsi" w:hAnsiTheme="minorHAnsi"/>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98EAB1" w14:textId="77777777" w:rsidR="00571669" w:rsidRDefault="00571669">
      <w:r>
        <w:separator/>
      </w:r>
    </w:p>
  </w:footnote>
  <w:footnote w:type="continuationSeparator" w:id="0">
    <w:p w14:paraId="18783E89" w14:textId="77777777" w:rsidR="00571669" w:rsidRDefault="00571669">
      <w:r>
        <w:continuationSeparator/>
      </w:r>
    </w:p>
  </w:footnote>
  <w:footnote w:id="1">
    <w:p w14:paraId="3CF12521" w14:textId="5ADA4AD5" w:rsidR="00571669" w:rsidRPr="00905BEA" w:rsidRDefault="00571669">
      <w:pPr>
        <w:pStyle w:val="FootnoteText"/>
        <w:rPr>
          <w:lang w:val="en-US"/>
        </w:rPr>
      </w:pPr>
      <w:r>
        <w:rPr>
          <w:rStyle w:val="FootnoteReference"/>
        </w:rPr>
        <w:footnoteRef/>
      </w:r>
      <w:r>
        <w:t xml:space="preserve"> Full list of 1080 products, </w:t>
      </w:r>
      <w:r>
        <w:rPr>
          <w:lang w:val="en-US"/>
        </w:rPr>
        <w:t>refer Appendix F</w:t>
      </w:r>
    </w:p>
  </w:footnote>
  <w:footnote w:id="2">
    <w:p w14:paraId="1E9A1B29" w14:textId="6070637D" w:rsidR="00571669" w:rsidRPr="004745A7" w:rsidRDefault="00571669">
      <w:pPr>
        <w:pStyle w:val="FootnoteText"/>
        <w:rPr>
          <w:lang w:val="en-US"/>
        </w:rPr>
      </w:pPr>
      <w:r>
        <w:rPr>
          <w:rStyle w:val="FootnoteReference"/>
        </w:rPr>
        <w:footnoteRef/>
      </w:r>
      <w:r>
        <w:t xml:space="preserve"> </w:t>
      </w:r>
      <w:r w:rsidRPr="004745A7">
        <w:t>http://www.infrastructure.govt.nz/publications/betterbusinesscases</w:t>
      </w:r>
    </w:p>
  </w:footnote>
  <w:footnote w:id="3">
    <w:p w14:paraId="03FF7506" w14:textId="10BB2E36" w:rsidR="00571669" w:rsidRPr="003B32D9" w:rsidRDefault="00571669" w:rsidP="00392F91">
      <w:pPr>
        <w:pStyle w:val="FootnoteText"/>
        <w:rPr>
          <w:lang w:val="en-US"/>
        </w:rPr>
      </w:pPr>
      <w:r>
        <w:rPr>
          <w:rStyle w:val="FootnoteReference"/>
        </w:rPr>
        <w:footnoteRef/>
      </w:r>
      <w:r>
        <w:t xml:space="preserve"> </w:t>
      </w:r>
      <w:r w:rsidRPr="0032080F">
        <w:t>http://www.mpi.govt.nz/agriculture</w:t>
      </w:r>
    </w:p>
  </w:footnote>
  <w:footnote w:id="4">
    <w:p w14:paraId="6A843DE5" w14:textId="77777777" w:rsidR="00571669" w:rsidRPr="003B32D9" w:rsidRDefault="00571669" w:rsidP="00392F91">
      <w:pPr>
        <w:pStyle w:val="FootnoteText"/>
        <w:rPr>
          <w:lang w:val="en-US"/>
        </w:rPr>
      </w:pPr>
      <w:r>
        <w:rPr>
          <w:rStyle w:val="FootnoteReference"/>
        </w:rPr>
        <w:footnoteRef/>
      </w:r>
      <w:r>
        <w:t xml:space="preserve"> </w:t>
      </w:r>
      <w:r>
        <w:rPr>
          <w:lang w:val="en-US"/>
        </w:rPr>
        <w:t>Business Growth Agenda</w:t>
      </w:r>
    </w:p>
  </w:footnote>
  <w:footnote w:id="5">
    <w:p w14:paraId="7965B119" w14:textId="77777777" w:rsidR="00571669" w:rsidRPr="00905BEA" w:rsidRDefault="00571669" w:rsidP="00FC49B3">
      <w:pPr>
        <w:pStyle w:val="FootnoteText"/>
        <w:rPr>
          <w:szCs w:val="16"/>
        </w:rPr>
      </w:pPr>
      <w:r w:rsidRPr="00905BEA">
        <w:rPr>
          <w:rStyle w:val="FootnoteReference"/>
          <w:szCs w:val="16"/>
        </w:rPr>
        <w:footnoteRef/>
      </w:r>
      <w:r w:rsidRPr="00905BEA">
        <w:rPr>
          <w:szCs w:val="16"/>
        </w:rPr>
        <w:t xml:space="preserve"> http://www.tbfree.org.nz/bovine-tuberculosis-information.aspx</w:t>
      </w:r>
    </w:p>
  </w:footnote>
  <w:footnote w:id="6">
    <w:p w14:paraId="63677086" w14:textId="103ACD62" w:rsidR="00571669" w:rsidRDefault="00571669">
      <w:pPr>
        <w:pStyle w:val="FootnoteText"/>
      </w:pPr>
      <w:r>
        <w:rPr>
          <w:rStyle w:val="FootnoteReference"/>
        </w:rPr>
        <w:footnoteRef/>
      </w:r>
      <w:r>
        <w:t xml:space="preserve"> </w:t>
      </w:r>
      <w:r w:rsidRPr="00483A6A">
        <w:t>http://www.tbfree.org.nz/pest-management-%E2%80%93-how-are-we-doing-it-2.aspx</w:t>
      </w:r>
    </w:p>
  </w:footnote>
  <w:footnote w:id="7">
    <w:p w14:paraId="48ADC0C0" w14:textId="535C2A10" w:rsidR="00571669" w:rsidRPr="00D25C08" w:rsidRDefault="00571669">
      <w:pPr>
        <w:pStyle w:val="FootnoteText"/>
        <w:rPr>
          <w:lang w:val="en-US"/>
        </w:rPr>
      </w:pPr>
      <w:r w:rsidRPr="00AD04D3">
        <w:rPr>
          <w:rStyle w:val="FootnoteReference"/>
        </w:rPr>
        <w:footnoteRef/>
      </w:r>
      <w:r w:rsidRPr="00AD04D3">
        <w:t xml:space="preserve"> </w:t>
      </w:r>
      <w:hyperlink r:id="rId1" w:tgtFrame="_blank" w:history="1">
        <w:r w:rsidRPr="00D25C08">
          <w:rPr>
            <w:rStyle w:val="Hyperlink"/>
            <w:rFonts w:ascii="Calibri" w:hAnsi="Calibri"/>
            <w:color w:val="auto"/>
            <w:u w:val="none"/>
          </w:rPr>
          <w:t>http://www.landcareresearch.co.nz/publications/newsletters/discovery/discovery-issue-34/rabbits-on-the-rise</w:t>
        </w:r>
      </w:hyperlink>
    </w:p>
  </w:footnote>
  <w:footnote w:id="8">
    <w:p w14:paraId="416C9470" w14:textId="77777777" w:rsidR="00571669" w:rsidRDefault="00571669" w:rsidP="00DB363B">
      <w:pPr>
        <w:pStyle w:val="FootnoteText"/>
      </w:pPr>
      <w:r>
        <w:rPr>
          <w:rStyle w:val="FootnoteReference"/>
        </w:rPr>
        <w:footnoteRef/>
      </w:r>
      <w:r>
        <w:t xml:space="preserve"> </w:t>
      </w:r>
      <w:r w:rsidRPr="009A1AD2">
        <w:t>http://www.qualityplanning.org.nz/index.php/planning-tools/indigenous-biodiversity/what-is-biodiversity</w:t>
      </w:r>
    </w:p>
  </w:footnote>
  <w:footnote w:id="9">
    <w:p w14:paraId="6BC9973B" w14:textId="77777777" w:rsidR="00571669" w:rsidRPr="00AD2D5F" w:rsidRDefault="00571669" w:rsidP="0040728E">
      <w:pPr>
        <w:pStyle w:val="FootnoteText"/>
        <w:rPr>
          <w:lang w:val="en-US"/>
        </w:rPr>
      </w:pPr>
      <w:r>
        <w:rPr>
          <w:rStyle w:val="FootnoteReference"/>
        </w:rPr>
        <w:footnoteRef/>
      </w:r>
      <w:r>
        <w:t xml:space="preserve"> </w:t>
      </w:r>
      <w:r w:rsidRPr="00AD2D5F">
        <w:t>https://www.biodiversity.govt.nz/pdfs/picture/nzbs-whole.pdf</w:t>
      </w:r>
    </w:p>
  </w:footnote>
  <w:footnote w:id="10">
    <w:p w14:paraId="499F43FD" w14:textId="6B0183B7" w:rsidR="00571669" w:rsidRDefault="00571669" w:rsidP="0040728E">
      <w:pPr>
        <w:pStyle w:val="FootnoteText"/>
      </w:pPr>
      <w:r>
        <w:rPr>
          <w:rStyle w:val="FootnoteReference"/>
        </w:rPr>
        <w:footnoteRef/>
      </w:r>
      <w:r>
        <w:t xml:space="preserve"> </w:t>
      </w:r>
      <w:r w:rsidRPr="00734C38">
        <w:t>http://www.qualityplanning.org.nz/index.php/planning-tools/indigenous-biodiversity/what-is-biodiversity</w:t>
      </w:r>
    </w:p>
  </w:footnote>
  <w:footnote w:id="11">
    <w:p w14:paraId="7E001DD1" w14:textId="77777777" w:rsidR="00571669" w:rsidRDefault="00571669" w:rsidP="0040728E">
      <w:pPr>
        <w:pStyle w:val="FootnoteText"/>
      </w:pPr>
      <w:r>
        <w:rPr>
          <w:rStyle w:val="FootnoteReference"/>
        </w:rPr>
        <w:footnoteRef/>
      </w:r>
      <w:r>
        <w:t xml:space="preserve"> </w:t>
      </w:r>
      <w:r w:rsidRPr="00734C38">
        <w:t>http://www.qualityplanning.org.nz/index.php/planning-tools/indigenous-biodiversity/what-is-biodiversity</w:t>
      </w:r>
    </w:p>
  </w:footnote>
  <w:footnote w:id="12">
    <w:p w14:paraId="6584E41E" w14:textId="77777777" w:rsidR="00571669" w:rsidRDefault="00571669" w:rsidP="0040728E">
      <w:pPr>
        <w:pStyle w:val="FootnoteText"/>
      </w:pPr>
      <w:r>
        <w:rPr>
          <w:rStyle w:val="FootnoteReference"/>
        </w:rPr>
        <w:footnoteRef/>
      </w:r>
      <w:r>
        <w:t xml:space="preserve"> </w:t>
      </w:r>
      <w:r w:rsidRPr="00734C38">
        <w:t>http://www.qualityplanning.org.nz/index.php/planning-tools/indigenous-biodiversity/what-is-biodiversity</w:t>
      </w:r>
    </w:p>
  </w:footnote>
  <w:footnote w:id="13">
    <w:p w14:paraId="36304338" w14:textId="77777777" w:rsidR="00571669" w:rsidRDefault="00571669" w:rsidP="0040728E">
      <w:pPr>
        <w:pStyle w:val="FootnoteText"/>
      </w:pPr>
      <w:r>
        <w:rPr>
          <w:rStyle w:val="FootnoteReference"/>
        </w:rPr>
        <w:footnoteRef/>
      </w:r>
      <w:r>
        <w:t xml:space="preserve"> </w:t>
      </w:r>
      <w:r w:rsidRPr="00952D31">
        <w:t>https://portals.iucn.org/library/efiles/documents/2008-002.pdf</w:t>
      </w:r>
    </w:p>
  </w:footnote>
  <w:footnote w:id="14">
    <w:p w14:paraId="748F7988" w14:textId="77777777" w:rsidR="00571669" w:rsidRDefault="00571669" w:rsidP="0040728E">
      <w:pPr>
        <w:pStyle w:val="FootnoteText"/>
      </w:pPr>
      <w:r>
        <w:rPr>
          <w:rStyle w:val="FootnoteReference"/>
        </w:rPr>
        <w:footnoteRef/>
      </w:r>
      <w:r>
        <w:t xml:space="preserve"> </w:t>
      </w:r>
      <w:r w:rsidRPr="00734C38">
        <w:t>http://www.qualityplanning.org.nz/index.php/planning-tools/indigenous-biodiversity/what-is-biodiversity</w:t>
      </w:r>
    </w:p>
  </w:footnote>
  <w:footnote w:id="15">
    <w:p w14:paraId="644569D2" w14:textId="07774CC3" w:rsidR="00571669" w:rsidRDefault="00571669">
      <w:pPr>
        <w:pStyle w:val="FootnoteText"/>
      </w:pPr>
      <w:r>
        <w:rPr>
          <w:rStyle w:val="FootnoteReference"/>
        </w:rPr>
        <w:footnoteRef/>
      </w:r>
      <w:r>
        <w:t xml:space="preserve"> </w:t>
      </w:r>
      <w:r w:rsidRPr="00483A6A">
        <w:t>https://www.biodiversity.govt.nz/pdfs/picture/nzbs-whole.pdf</w:t>
      </w:r>
    </w:p>
  </w:footnote>
  <w:footnote w:id="16">
    <w:p w14:paraId="2D514B3D" w14:textId="77777777" w:rsidR="00571669" w:rsidRPr="008F06DF" w:rsidRDefault="00571669" w:rsidP="00FB6F53">
      <w:pPr>
        <w:pStyle w:val="FootnoteText"/>
        <w:rPr>
          <w:lang w:val="en-US"/>
        </w:rPr>
      </w:pPr>
      <w:r>
        <w:rPr>
          <w:rStyle w:val="FootnoteReference"/>
        </w:rPr>
        <w:footnoteRef/>
      </w:r>
      <w:r>
        <w:t xml:space="preserve"> </w:t>
      </w:r>
      <w:r w:rsidRPr="008F06DF">
        <w:t>https://www.biodiversity.govt.nz/</w:t>
      </w:r>
    </w:p>
  </w:footnote>
  <w:footnote w:id="17">
    <w:p w14:paraId="614B34AC" w14:textId="42058950" w:rsidR="00571669" w:rsidRDefault="00571669">
      <w:pPr>
        <w:pStyle w:val="FootnoteText"/>
      </w:pPr>
      <w:r>
        <w:rPr>
          <w:rStyle w:val="FootnoteReference"/>
        </w:rPr>
        <w:footnoteRef/>
      </w:r>
      <w:r>
        <w:t xml:space="preserve"> </w:t>
      </w:r>
      <w:r w:rsidRPr="00E87571">
        <w:t>http://www.cbd.int/countries/default.shtml?country=nz</w:t>
      </w:r>
    </w:p>
  </w:footnote>
  <w:footnote w:id="18">
    <w:p w14:paraId="44B3C35F" w14:textId="6A464B6D" w:rsidR="00571669" w:rsidRDefault="00571669">
      <w:pPr>
        <w:pStyle w:val="FootnoteText"/>
      </w:pPr>
      <w:r>
        <w:rPr>
          <w:rStyle w:val="FootnoteReference"/>
        </w:rPr>
        <w:footnoteRef/>
      </w:r>
      <w:r>
        <w:t xml:space="preserve"> </w:t>
      </w:r>
      <w:r w:rsidRPr="002B32D6">
        <w:t>http://www.1080facts.co.nz/</w:t>
      </w:r>
    </w:p>
  </w:footnote>
  <w:footnote w:id="19">
    <w:p w14:paraId="7503CB0E" w14:textId="21C4004F" w:rsidR="00571669" w:rsidRDefault="00571669">
      <w:pPr>
        <w:pStyle w:val="FootnoteText"/>
      </w:pPr>
      <w:r>
        <w:rPr>
          <w:rStyle w:val="FootnoteReference"/>
        </w:rPr>
        <w:footnoteRef/>
      </w:r>
      <w:r>
        <w:t xml:space="preserve"> </w:t>
      </w:r>
      <w:r w:rsidRPr="00B927AD">
        <w:t>http://www.1080facts.co.nz/conservation.html</w:t>
      </w:r>
    </w:p>
  </w:footnote>
  <w:footnote w:id="20">
    <w:p w14:paraId="48B50169" w14:textId="65DE5AE3" w:rsidR="00571669" w:rsidRPr="00D9720F" w:rsidRDefault="00571669" w:rsidP="00D9720F">
      <w:pPr>
        <w:pStyle w:val="FootnoteText"/>
      </w:pPr>
      <w:r>
        <w:rPr>
          <w:rStyle w:val="FootnoteReference"/>
        </w:rPr>
        <w:footnoteRef/>
      </w:r>
      <w:r>
        <w:t xml:space="preserve"> </w:t>
      </w:r>
      <w:r w:rsidRPr="00B927AD">
        <w:t>http://www.parliament.nz/resource/0000121168</w:t>
      </w:r>
    </w:p>
  </w:footnote>
  <w:footnote w:id="21">
    <w:p w14:paraId="57BAB9DC" w14:textId="1E51B52C" w:rsidR="00571669" w:rsidRPr="00B25D6E" w:rsidRDefault="00571669">
      <w:pPr>
        <w:pStyle w:val="FootnoteText"/>
        <w:rPr>
          <w:lang w:val="en-US"/>
        </w:rPr>
      </w:pPr>
      <w:r>
        <w:rPr>
          <w:rStyle w:val="FootnoteReference"/>
        </w:rPr>
        <w:footnoteRef/>
      </w:r>
      <w:r>
        <w:t xml:space="preserve"> </w:t>
      </w:r>
      <w:r w:rsidRPr="00B927AD">
        <w:t>http://www.1080facts.co.nz/conservation.html</w:t>
      </w:r>
      <w:r w:rsidRPr="00B927AD" w:rsidDel="00B927AD">
        <w:t xml:space="preserve"> </w:t>
      </w:r>
    </w:p>
  </w:footnote>
  <w:footnote w:id="22">
    <w:p w14:paraId="425D35E9" w14:textId="5BBC85B7" w:rsidR="00571669" w:rsidRPr="00C1188F" w:rsidRDefault="00571669">
      <w:pPr>
        <w:pStyle w:val="FootnoteText"/>
        <w:rPr>
          <w:lang w:val="en-US"/>
        </w:rPr>
      </w:pPr>
      <w:r>
        <w:rPr>
          <w:rStyle w:val="FootnoteReference"/>
        </w:rPr>
        <w:footnoteRef/>
      </w:r>
      <w:r>
        <w:t xml:space="preserve"> </w:t>
      </w:r>
      <w:r w:rsidRPr="00B927AD">
        <w:t>http://www.1080facts.co.nz/conservation.html</w:t>
      </w:r>
    </w:p>
  </w:footnote>
  <w:footnote w:id="23">
    <w:p w14:paraId="56B2D3EF" w14:textId="514F1F0E" w:rsidR="00571669" w:rsidRDefault="00571669">
      <w:pPr>
        <w:pStyle w:val="FootnoteText"/>
      </w:pPr>
      <w:r>
        <w:rPr>
          <w:rStyle w:val="FootnoteReference"/>
        </w:rPr>
        <w:footnoteRef/>
      </w:r>
      <w:r>
        <w:t xml:space="preserve"> </w:t>
      </w:r>
      <w:r w:rsidRPr="000D3F81">
        <w:t>http://www.doc.govt.nz/conservation/threats-and-impacts/animal-pests/methods-of-control/1080-poison-for-pest-control/the-use-of-1080-for-pest-control/3-why-we-use-1080-for-pest-control/3_3-possum-damage-to-native-forests/</w:t>
      </w:r>
    </w:p>
  </w:footnote>
  <w:footnote w:id="24">
    <w:p w14:paraId="41618B5B" w14:textId="6529BE4A" w:rsidR="00571669" w:rsidRDefault="00571669" w:rsidP="00F2458E">
      <w:pPr>
        <w:pStyle w:val="FootnoteText"/>
      </w:pPr>
      <w:r>
        <w:rPr>
          <w:rStyle w:val="FootnoteReference"/>
        </w:rPr>
        <w:footnoteRef/>
      </w:r>
      <w:r>
        <w:t xml:space="preserve"> ibid</w:t>
      </w:r>
    </w:p>
  </w:footnote>
  <w:footnote w:id="25">
    <w:p w14:paraId="089B21A3" w14:textId="06832F76" w:rsidR="00571669" w:rsidRDefault="00571669">
      <w:pPr>
        <w:pStyle w:val="FootnoteText"/>
      </w:pPr>
      <w:r>
        <w:rPr>
          <w:rStyle w:val="FootnoteReference"/>
        </w:rPr>
        <w:footnoteRef/>
      </w:r>
      <w:r>
        <w:t xml:space="preserve"> ibid</w:t>
      </w:r>
    </w:p>
  </w:footnote>
  <w:footnote w:id="26">
    <w:p w14:paraId="7B5D3F74" w14:textId="0111AF3F" w:rsidR="00571669" w:rsidRDefault="00571669">
      <w:pPr>
        <w:pStyle w:val="FootnoteText"/>
      </w:pPr>
      <w:r>
        <w:rPr>
          <w:rStyle w:val="FootnoteReference"/>
        </w:rPr>
        <w:footnoteRef/>
      </w:r>
      <w:r>
        <w:t xml:space="preserve"> ibid</w:t>
      </w:r>
    </w:p>
  </w:footnote>
  <w:footnote w:id="27">
    <w:p w14:paraId="046ABA07" w14:textId="30DB44BC" w:rsidR="00571669" w:rsidRDefault="00571669" w:rsidP="000655E6">
      <w:pPr>
        <w:pStyle w:val="FootnoteText"/>
      </w:pPr>
      <w:r>
        <w:rPr>
          <w:rStyle w:val="FootnoteReference"/>
        </w:rPr>
        <w:footnoteRef/>
      </w:r>
      <w:r>
        <w:t xml:space="preserve"> ibid</w:t>
      </w:r>
    </w:p>
  </w:footnote>
  <w:footnote w:id="28">
    <w:p w14:paraId="0FF69656" w14:textId="0A29A797" w:rsidR="00571669" w:rsidRDefault="00571669">
      <w:pPr>
        <w:pStyle w:val="FootnoteText"/>
      </w:pPr>
      <w:r>
        <w:rPr>
          <w:rStyle w:val="FootnoteReference"/>
        </w:rPr>
        <w:footnoteRef/>
      </w:r>
      <w:r>
        <w:t xml:space="preserve"> ibid</w:t>
      </w:r>
    </w:p>
  </w:footnote>
  <w:footnote w:id="29">
    <w:p w14:paraId="5305ED46" w14:textId="0C62CF27" w:rsidR="00571669" w:rsidRDefault="00571669">
      <w:pPr>
        <w:pStyle w:val="FootnoteText"/>
      </w:pPr>
      <w:r>
        <w:rPr>
          <w:rStyle w:val="FootnoteReference"/>
        </w:rPr>
        <w:footnoteRef/>
      </w:r>
      <w:r>
        <w:t xml:space="preserve"> ibid</w:t>
      </w:r>
    </w:p>
  </w:footnote>
  <w:footnote w:id="30">
    <w:p w14:paraId="5315BF5F" w14:textId="6E02C6A9" w:rsidR="00571669" w:rsidRPr="00D25C08" w:rsidRDefault="00571669">
      <w:pPr>
        <w:pStyle w:val="FootnoteText"/>
      </w:pPr>
      <w:r w:rsidRPr="00D25C08">
        <w:rPr>
          <w:rStyle w:val="FootnoteReference"/>
        </w:rPr>
        <w:footnoteRef/>
      </w:r>
      <w:r w:rsidRPr="00D25C08">
        <w:t xml:space="preserve"> </w:t>
      </w:r>
      <w:hyperlink r:id="rId2" w:history="1">
        <w:r w:rsidRPr="00D25C08">
          <w:rPr>
            <w:rStyle w:val="Hyperlink"/>
            <w:rFonts w:ascii="Calibri" w:hAnsi="Calibri"/>
            <w:color w:val="auto"/>
            <w:u w:val="none"/>
          </w:rPr>
          <w:t>http://doc.govt.nz/conservation/threats-and-impacts/animal-pests/methods-of-control/1080-poison-for-pest-control/</w:t>
        </w:r>
      </w:hyperlink>
    </w:p>
  </w:footnote>
  <w:footnote w:id="31">
    <w:p w14:paraId="0156B6D5" w14:textId="6D43C557" w:rsidR="00571669" w:rsidRPr="00076D20" w:rsidRDefault="00571669">
      <w:pPr>
        <w:pStyle w:val="FootnoteText"/>
        <w:rPr>
          <w:lang w:val="en-US"/>
        </w:rPr>
      </w:pPr>
      <w:r>
        <w:rPr>
          <w:rStyle w:val="FootnoteReference"/>
        </w:rPr>
        <w:footnoteRef/>
      </w:r>
      <w:r>
        <w:t xml:space="preserve"> </w:t>
      </w:r>
      <w:r w:rsidRPr="00076D20">
        <w:t>http://www.1080facts.co.nz/the-science-of-how-1080-works.html</w:t>
      </w:r>
    </w:p>
  </w:footnote>
  <w:footnote w:id="32">
    <w:p w14:paraId="7EB882D6" w14:textId="62120F8A" w:rsidR="00571669" w:rsidRDefault="00571669" w:rsidP="00B14B5B">
      <w:pPr>
        <w:pStyle w:val="FootnoteText"/>
      </w:pPr>
      <w:r>
        <w:rPr>
          <w:rStyle w:val="FootnoteReference"/>
        </w:rPr>
        <w:footnoteRef/>
      </w:r>
      <w:r>
        <w:t xml:space="preserve"> </w:t>
      </w:r>
      <w:r w:rsidRPr="00905BEA">
        <w:rPr>
          <w:szCs w:val="16"/>
        </w:rPr>
        <w:t>Parliamentary Commissioner for the Environment Report – Evaluating the use of 1080: Predators, Poisons, and Silent Forests. June 2011</w:t>
      </w:r>
      <w:r>
        <w:rPr>
          <w:szCs w:val="16"/>
        </w:rPr>
        <w:t>, Appendix A</w:t>
      </w:r>
    </w:p>
  </w:footnote>
  <w:footnote w:id="33">
    <w:p w14:paraId="7AAA95C9" w14:textId="77777777" w:rsidR="00571669" w:rsidRDefault="00571669" w:rsidP="006F4C0D">
      <w:pPr>
        <w:pStyle w:val="FootnoteText"/>
      </w:pPr>
      <w:r>
        <w:rPr>
          <w:rStyle w:val="FootnoteReference"/>
        </w:rPr>
        <w:footnoteRef/>
      </w:r>
      <w:r>
        <w:t xml:space="preserve"> Ibid</w:t>
      </w:r>
    </w:p>
  </w:footnote>
  <w:footnote w:id="34">
    <w:p w14:paraId="44A9AD1A" w14:textId="77777777" w:rsidR="00571669" w:rsidRDefault="00571669" w:rsidP="006F4C0D">
      <w:pPr>
        <w:pStyle w:val="FootnoteText"/>
      </w:pPr>
      <w:r>
        <w:rPr>
          <w:rStyle w:val="FootnoteReference"/>
        </w:rPr>
        <w:footnoteRef/>
      </w:r>
      <w:r>
        <w:t xml:space="preserve"> Parliamentary Commissioner for the Environment update report on the original investigation – Evaluating the use of 1080: Predators, Poisons, and Silent Forests. June 2013</w:t>
      </w:r>
    </w:p>
  </w:footnote>
  <w:footnote w:id="35">
    <w:p w14:paraId="611284A7" w14:textId="77777777" w:rsidR="00571669" w:rsidRDefault="00571669" w:rsidP="006F4C0D">
      <w:pPr>
        <w:pStyle w:val="FootnoteText"/>
      </w:pPr>
      <w:r>
        <w:rPr>
          <w:rStyle w:val="FootnoteReference"/>
        </w:rPr>
        <w:footnoteRef/>
      </w:r>
      <w:r>
        <w:t xml:space="preserve"> Ibid</w:t>
      </w:r>
    </w:p>
  </w:footnote>
  <w:footnote w:id="36">
    <w:p w14:paraId="1E77D94E" w14:textId="77777777" w:rsidR="00571669" w:rsidRDefault="00571669" w:rsidP="006F4C0D">
      <w:pPr>
        <w:pStyle w:val="FootnoteText"/>
      </w:pPr>
      <w:r>
        <w:rPr>
          <w:rStyle w:val="FootnoteReference"/>
        </w:rPr>
        <w:footnoteRef/>
      </w:r>
      <w:r>
        <w:t xml:space="preserve"> Ibid</w:t>
      </w:r>
    </w:p>
  </w:footnote>
  <w:footnote w:id="37">
    <w:p w14:paraId="574D2C2E" w14:textId="77777777" w:rsidR="00571669" w:rsidRDefault="00571669" w:rsidP="004F29F3">
      <w:pPr>
        <w:pStyle w:val="FootnoteText"/>
      </w:pPr>
      <w:r>
        <w:rPr>
          <w:rStyle w:val="FootnoteReference"/>
        </w:rPr>
        <w:footnoteRef/>
      </w:r>
      <w:r>
        <w:t xml:space="preserve"> </w:t>
      </w:r>
      <w:r w:rsidRPr="00097A33">
        <w:t>http://www.tbfree.org.nz/governance-and-funding.aspx</w:t>
      </w:r>
    </w:p>
  </w:footnote>
  <w:footnote w:id="38">
    <w:p w14:paraId="46A4BD06" w14:textId="77777777" w:rsidR="00571669" w:rsidRDefault="00571669" w:rsidP="004F29F3">
      <w:pPr>
        <w:pStyle w:val="FootnoteText"/>
      </w:pPr>
      <w:r>
        <w:rPr>
          <w:rStyle w:val="FootnoteReference"/>
        </w:rPr>
        <w:footnoteRef/>
      </w:r>
      <w:r>
        <w:t xml:space="preserve"> </w:t>
      </w:r>
      <w:r w:rsidRPr="00097A33">
        <w:t>http://www.ospri.co.nz/Governance.aspx</w:t>
      </w:r>
    </w:p>
  </w:footnote>
  <w:footnote w:id="39">
    <w:p w14:paraId="38F460A1" w14:textId="67CB24E0" w:rsidR="00571669" w:rsidRDefault="00571669" w:rsidP="004F29F3">
      <w:pPr>
        <w:pStyle w:val="FootnoteText"/>
      </w:pPr>
      <w:r>
        <w:rPr>
          <w:rStyle w:val="FootnoteReference"/>
        </w:rPr>
        <w:footnoteRef/>
      </w:r>
      <w:r>
        <w:t xml:space="preserve"> </w:t>
      </w:r>
      <w:r w:rsidRPr="00916DD8">
        <w:t>http://www.</w:t>
      </w:r>
      <w:r>
        <w:t>doc</w:t>
      </w:r>
      <w:r w:rsidRPr="00916DD8">
        <w:t>.govt.nz/about-</w:t>
      </w:r>
      <w:r>
        <w:t>DOC</w:t>
      </w:r>
      <w:r w:rsidRPr="00916DD8">
        <w:t>/role/vision-role-overview-and-statutory-mandate/statutory-mandate/</w:t>
      </w:r>
    </w:p>
  </w:footnote>
  <w:footnote w:id="40">
    <w:p w14:paraId="122BC4FA" w14:textId="194546C5" w:rsidR="00571669" w:rsidRDefault="00571669" w:rsidP="004F29F3">
      <w:pPr>
        <w:pStyle w:val="FootnoteText"/>
      </w:pPr>
      <w:r>
        <w:rPr>
          <w:rStyle w:val="FootnoteReference"/>
        </w:rPr>
        <w:footnoteRef/>
      </w:r>
      <w:r>
        <w:t xml:space="preserve"> Ibid </w:t>
      </w:r>
    </w:p>
  </w:footnote>
  <w:footnote w:id="41">
    <w:p w14:paraId="34305F0C" w14:textId="2175594E" w:rsidR="00571669" w:rsidRDefault="00571669">
      <w:pPr>
        <w:pStyle w:val="FootnoteText"/>
      </w:pPr>
      <w:r>
        <w:rPr>
          <w:rStyle w:val="FootnoteReference"/>
        </w:rPr>
        <w:footnoteRef/>
      </w:r>
      <w:r>
        <w:t xml:space="preserve"> </w:t>
      </w:r>
      <w:r w:rsidRPr="00C32A60">
        <w:t>http://www.</w:t>
      </w:r>
      <w:r>
        <w:t>doc</w:t>
      </w:r>
      <w:r w:rsidRPr="00C32A60">
        <w:t>.govt.nz/Documents/about-doc/statement-of-intent-2012-2017/statement-of-intent-2013-2017.pdf</w:t>
      </w:r>
    </w:p>
  </w:footnote>
  <w:footnote w:id="42">
    <w:p w14:paraId="0F7F5377" w14:textId="77777777" w:rsidR="00571669" w:rsidRPr="00FC003F" w:rsidRDefault="00571669" w:rsidP="00BA4080">
      <w:pPr>
        <w:pStyle w:val="FootnoteText"/>
        <w:rPr>
          <w:lang w:val="en-US"/>
        </w:rPr>
      </w:pPr>
      <w:r>
        <w:rPr>
          <w:rStyle w:val="FootnoteReference"/>
        </w:rPr>
        <w:footnoteRef/>
      </w:r>
      <w:r>
        <w:t xml:space="preserve"> </w:t>
      </w:r>
      <w:r>
        <w:rPr>
          <w:lang w:val="en-US"/>
        </w:rPr>
        <w:t>Ministry for Primary Industries, Statement of Intent 2014-2019</w:t>
      </w:r>
    </w:p>
  </w:footnote>
  <w:footnote w:id="43">
    <w:p w14:paraId="2D0D7DCF" w14:textId="77777777" w:rsidR="00571669" w:rsidRDefault="00571669" w:rsidP="00BA4080">
      <w:pPr>
        <w:pStyle w:val="FootnoteText"/>
      </w:pPr>
      <w:r>
        <w:rPr>
          <w:rStyle w:val="FootnoteReference"/>
        </w:rPr>
        <w:footnoteRef/>
      </w:r>
      <w:r>
        <w:t xml:space="preserve"> </w:t>
      </w:r>
      <w:r w:rsidRPr="004F7BB7">
        <w:t>http://www.biosecurity.govt.nz/pests/surv-mgmt/mgmt</w:t>
      </w:r>
    </w:p>
  </w:footnote>
  <w:footnote w:id="44">
    <w:p w14:paraId="438BD011" w14:textId="4F2D1FBD" w:rsidR="00571669" w:rsidRPr="007573D3" w:rsidRDefault="00571669">
      <w:pPr>
        <w:pStyle w:val="FootnoteText"/>
        <w:rPr>
          <w:lang w:val="en-US"/>
        </w:rPr>
      </w:pPr>
      <w:r w:rsidRPr="00C5444A">
        <w:rPr>
          <w:rStyle w:val="FootnoteReference"/>
        </w:rPr>
        <w:footnoteRef/>
      </w:r>
      <w:r w:rsidRPr="00C5444A">
        <w:t xml:space="preserve"> http://www.biosecurity.govt.nz/files/pests/surv-mgmt/pmp-working-paper-3.pdf</w:t>
      </w:r>
    </w:p>
  </w:footnote>
  <w:footnote w:id="45">
    <w:p w14:paraId="2DFC18DF" w14:textId="4AFE2EC4" w:rsidR="00571669" w:rsidRPr="00754A7C" w:rsidRDefault="00571669">
      <w:pPr>
        <w:pStyle w:val="FootnoteText"/>
        <w:rPr>
          <w:lang w:val="en-US"/>
        </w:rPr>
      </w:pPr>
      <w:r>
        <w:rPr>
          <w:rStyle w:val="FootnoteReference"/>
        </w:rPr>
        <w:footnoteRef/>
      </w:r>
      <w:r>
        <w:t xml:space="preserve"> </w:t>
      </w:r>
      <w:r w:rsidRPr="00D9720F">
        <w:t>http://www.1080facts.co.nz/</w:t>
      </w:r>
    </w:p>
  </w:footnote>
  <w:footnote w:id="46">
    <w:p w14:paraId="24CB5847" w14:textId="77777777" w:rsidR="00571669" w:rsidRPr="00754A7C" w:rsidRDefault="00571669" w:rsidP="00A25173">
      <w:pPr>
        <w:pStyle w:val="FootnoteText"/>
        <w:rPr>
          <w:lang w:val="en-US"/>
        </w:rPr>
      </w:pPr>
      <w:r>
        <w:rPr>
          <w:rStyle w:val="FootnoteReference"/>
        </w:rPr>
        <w:footnoteRef/>
      </w:r>
      <w:r>
        <w:t xml:space="preserve"> </w:t>
      </w:r>
      <w:r>
        <w:rPr>
          <w:lang w:val="en-US"/>
        </w:rPr>
        <w:t>Ibid</w:t>
      </w:r>
    </w:p>
  </w:footnote>
  <w:footnote w:id="47">
    <w:p w14:paraId="03F89E67" w14:textId="0D96E506" w:rsidR="00571669" w:rsidRPr="00591C5C" w:rsidRDefault="00571669">
      <w:pPr>
        <w:pStyle w:val="FootnoteText"/>
        <w:rPr>
          <w:lang w:val="en-US"/>
        </w:rPr>
      </w:pPr>
      <w:r>
        <w:rPr>
          <w:rStyle w:val="FootnoteReference"/>
        </w:rPr>
        <w:footnoteRef/>
      </w:r>
      <w:r>
        <w:t xml:space="preserve"> </w:t>
      </w:r>
      <w:r>
        <w:rPr>
          <w:lang w:val="en-US"/>
        </w:rPr>
        <w:t xml:space="preserve">Per comms August 2014 </w:t>
      </w:r>
    </w:p>
  </w:footnote>
  <w:footnote w:id="48">
    <w:p w14:paraId="50A3D46F" w14:textId="5372ECD3" w:rsidR="00571669" w:rsidRPr="00754A7C" w:rsidRDefault="00571669">
      <w:pPr>
        <w:pStyle w:val="FootnoteText"/>
        <w:rPr>
          <w:lang w:val="en-US"/>
        </w:rPr>
      </w:pPr>
      <w:r>
        <w:rPr>
          <w:rStyle w:val="FootnoteReference"/>
        </w:rPr>
        <w:footnoteRef/>
      </w:r>
      <w:r>
        <w:t xml:space="preserve"> </w:t>
      </w:r>
      <w:r w:rsidRPr="00A403F2">
        <w:t>http://www.tbfree.org.nz/strategy-overview.aspx</w:t>
      </w:r>
    </w:p>
  </w:footnote>
  <w:footnote w:id="49">
    <w:p w14:paraId="11AB40EF" w14:textId="7125C14A" w:rsidR="00571669" w:rsidRPr="00AA29F7" w:rsidRDefault="00571669" w:rsidP="00D91212">
      <w:pPr>
        <w:pStyle w:val="FootnoteText"/>
        <w:rPr>
          <w:lang w:val="en-US"/>
        </w:rPr>
      </w:pPr>
      <w:r>
        <w:rPr>
          <w:rStyle w:val="FootnoteReference"/>
        </w:rPr>
        <w:footnoteRef/>
      </w:r>
      <w:r>
        <w:t xml:space="preserve"> </w:t>
      </w:r>
      <w:r>
        <w:rPr>
          <w:lang w:val="en-US"/>
        </w:rPr>
        <w:t>Five year review of the aerial of 1080, Environmental Protection Authority, Appendix B</w:t>
      </w:r>
    </w:p>
  </w:footnote>
  <w:footnote w:id="50">
    <w:p w14:paraId="3A165ADA" w14:textId="77777777" w:rsidR="00571669" w:rsidRPr="00905BEA" w:rsidRDefault="00571669" w:rsidP="00D25BE6">
      <w:pPr>
        <w:pStyle w:val="FootnoteText"/>
        <w:rPr>
          <w:b/>
          <w:szCs w:val="16"/>
          <w:lang w:val="en-US"/>
        </w:rPr>
      </w:pPr>
      <w:r w:rsidRPr="00905BEA">
        <w:rPr>
          <w:rStyle w:val="FootnoteReference"/>
          <w:szCs w:val="16"/>
        </w:rPr>
        <w:footnoteRef/>
      </w:r>
      <w:r w:rsidRPr="00905BEA">
        <w:rPr>
          <w:szCs w:val="16"/>
        </w:rPr>
        <w:t xml:space="preserve"> Parliamentary Commissioner for the Environment Report – Evaluating the use of 1080: Predators, Poisons, and Silent Forests. June 2011</w:t>
      </w:r>
      <w:r>
        <w:rPr>
          <w:szCs w:val="16"/>
        </w:rPr>
        <w:t>, Appendix A</w:t>
      </w:r>
    </w:p>
  </w:footnote>
  <w:footnote w:id="51">
    <w:p w14:paraId="06A8225C" w14:textId="77777777" w:rsidR="00571669" w:rsidRDefault="00571669" w:rsidP="00D25BE6">
      <w:pPr>
        <w:pStyle w:val="FootnoteText"/>
      </w:pPr>
      <w:r w:rsidRPr="00905BEA">
        <w:rPr>
          <w:rStyle w:val="FootnoteReference"/>
          <w:szCs w:val="16"/>
        </w:rPr>
        <w:footnoteRef/>
      </w:r>
      <w:r w:rsidRPr="00905BEA">
        <w:rPr>
          <w:szCs w:val="16"/>
        </w:rPr>
        <w:t xml:space="preserve"> Ibid</w:t>
      </w:r>
    </w:p>
  </w:footnote>
  <w:footnote w:id="52">
    <w:p w14:paraId="7B3AC9A2" w14:textId="574EFC54" w:rsidR="00571669" w:rsidRPr="00C1188F" w:rsidRDefault="00571669" w:rsidP="00D25BE6">
      <w:pPr>
        <w:pStyle w:val="FootnoteText"/>
        <w:rPr>
          <w:lang w:val="en-US"/>
        </w:rPr>
      </w:pPr>
      <w:r>
        <w:rPr>
          <w:rStyle w:val="FootnoteReference"/>
        </w:rPr>
        <w:footnoteRef/>
      </w:r>
      <w:r>
        <w:t xml:space="preserve"> </w:t>
      </w:r>
      <w:r>
        <w:rPr>
          <w:lang w:val="en-US"/>
        </w:rPr>
        <w:t>National Pest Management Plan of Action, Ministry for Primary Industries</w:t>
      </w:r>
    </w:p>
  </w:footnote>
  <w:footnote w:id="53">
    <w:p w14:paraId="42C9578B" w14:textId="77777777" w:rsidR="00571669" w:rsidRPr="00905BEA" w:rsidRDefault="00571669" w:rsidP="008E5B76">
      <w:pPr>
        <w:pStyle w:val="FootnoteText"/>
        <w:rPr>
          <w:szCs w:val="16"/>
        </w:rPr>
      </w:pPr>
      <w:r w:rsidRPr="00905BEA">
        <w:rPr>
          <w:rStyle w:val="FootnoteReference"/>
          <w:szCs w:val="16"/>
        </w:rPr>
        <w:footnoteRef/>
      </w:r>
      <w:r w:rsidRPr="00905BEA">
        <w:rPr>
          <w:szCs w:val="16"/>
        </w:rPr>
        <w:t xml:space="preserve"> Parliamentary Commissioner for the Environment Report – Evaluating the use of 1080: Predators, Poisons, and Silent Forests. June 2011</w:t>
      </w:r>
      <w:r>
        <w:rPr>
          <w:szCs w:val="16"/>
        </w:rPr>
        <w:t>, Appendix A</w:t>
      </w:r>
    </w:p>
  </w:footnote>
  <w:footnote w:id="54">
    <w:p w14:paraId="2BC34042" w14:textId="78B1A9CA" w:rsidR="00571669" w:rsidRPr="00C1188F" w:rsidRDefault="00571669" w:rsidP="00717C6A">
      <w:pPr>
        <w:pStyle w:val="FootnoteText"/>
        <w:rPr>
          <w:lang w:val="en-US"/>
        </w:rPr>
      </w:pPr>
      <w:r>
        <w:rPr>
          <w:rStyle w:val="FootnoteReference"/>
        </w:rPr>
        <w:footnoteRef/>
      </w:r>
      <w:r>
        <w:t xml:space="preserve"> </w:t>
      </w:r>
      <w:r>
        <w:rPr>
          <w:rFonts w:asciiTheme="minorHAnsi" w:hAnsiTheme="minorHAnsi" w:cs="Arial"/>
          <w:szCs w:val="16"/>
        </w:rPr>
        <w:t>Figure5</w:t>
      </w:r>
      <w:r w:rsidRPr="00905BEA">
        <w:rPr>
          <w:rFonts w:asciiTheme="minorHAnsi" w:hAnsiTheme="minorHAnsi" w:cs="Arial"/>
          <w:szCs w:val="16"/>
        </w:rPr>
        <w:t xml:space="preserve"> – </w:t>
      </w:r>
      <w:r w:rsidRPr="00905BEA">
        <w:rPr>
          <w:szCs w:val="16"/>
        </w:rPr>
        <w:t>EPA Five Year Review of the Aerial Use of 1080</w:t>
      </w:r>
      <w:r>
        <w:rPr>
          <w:rFonts w:asciiTheme="minorHAnsi" w:hAnsiTheme="minorHAnsi" w:cs="Arial"/>
          <w:szCs w:val="16"/>
        </w:rPr>
        <w:t>, Appendix B</w:t>
      </w:r>
    </w:p>
  </w:footnote>
  <w:footnote w:id="55">
    <w:p w14:paraId="5A33EE23" w14:textId="62393DD2" w:rsidR="00571669" w:rsidRPr="00717C6A" w:rsidRDefault="00571669" w:rsidP="003F39FE">
      <w:pPr>
        <w:pStyle w:val="FootnoteText"/>
        <w:rPr>
          <w:lang w:val="en-US"/>
        </w:rPr>
      </w:pPr>
      <w:r>
        <w:rPr>
          <w:rStyle w:val="FootnoteReference"/>
        </w:rPr>
        <w:footnoteRef/>
      </w:r>
      <w:r>
        <w:t xml:space="preserve"> </w:t>
      </w:r>
      <w:r w:rsidRPr="00905BEA">
        <w:rPr>
          <w:szCs w:val="16"/>
        </w:rPr>
        <w:t>EPA Five Year Review of the Aerial Use of 1080</w:t>
      </w:r>
      <w:r>
        <w:rPr>
          <w:szCs w:val="16"/>
        </w:rPr>
        <w:t xml:space="preserve">, </w:t>
      </w:r>
      <w:r>
        <w:rPr>
          <w:rFonts w:asciiTheme="minorHAnsi" w:hAnsiTheme="minorHAnsi" w:cs="Arial"/>
          <w:szCs w:val="16"/>
        </w:rPr>
        <w:t>Appendix B</w:t>
      </w:r>
    </w:p>
  </w:footnote>
  <w:footnote w:id="56">
    <w:p w14:paraId="73002B88" w14:textId="70B2B0FA" w:rsidR="00571669" w:rsidRPr="00654518" w:rsidRDefault="00571669">
      <w:pPr>
        <w:pStyle w:val="FootnoteText"/>
        <w:rPr>
          <w:lang w:val="en-US"/>
        </w:rPr>
      </w:pPr>
      <w:r>
        <w:rPr>
          <w:rStyle w:val="FootnoteReference"/>
        </w:rPr>
        <w:footnoteRef/>
      </w:r>
      <w:r>
        <w:t xml:space="preserve"> </w:t>
      </w:r>
      <w:r w:rsidRPr="00905BEA">
        <w:rPr>
          <w:szCs w:val="16"/>
        </w:rPr>
        <w:t>EPA Five Year R</w:t>
      </w:r>
      <w:r>
        <w:rPr>
          <w:szCs w:val="16"/>
        </w:rPr>
        <w:t>eview of the Aerial Use of 1080, Appendix B</w:t>
      </w:r>
    </w:p>
  </w:footnote>
  <w:footnote w:id="57">
    <w:p w14:paraId="577BC9A0" w14:textId="311E3061" w:rsidR="00571669" w:rsidRPr="00654518" w:rsidRDefault="00571669">
      <w:pPr>
        <w:pStyle w:val="FootnoteText"/>
        <w:rPr>
          <w:lang w:val="en-US"/>
        </w:rPr>
      </w:pPr>
      <w:r>
        <w:rPr>
          <w:rStyle w:val="FootnoteReference"/>
        </w:rPr>
        <w:footnoteRef/>
      </w:r>
      <w:r>
        <w:t xml:space="preserve"> </w:t>
      </w:r>
      <w:r>
        <w:rPr>
          <w:szCs w:val="16"/>
        </w:rPr>
        <w:t>ibid</w:t>
      </w:r>
    </w:p>
  </w:footnote>
  <w:footnote w:id="58">
    <w:p w14:paraId="3B962097" w14:textId="77777777" w:rsidR="00571669" w:rsidRPr="00905BEA" w:rsidRDefault="00571669" w:rsidP="00654518">
      <w:pPr>
        <w:pStyle w:val="FootnoteText"/>
        <w:rPr>
          <w:szCs w:val="16"/>
          <w:lang w:val="en-US"/>
        </w:rPr>
      </w:pPr>
      <w:r w:rsidRPr="00905BEA">
        <w:rPr>
          <w:rStyle w:val="FootnoteReference"/>
          <w:b/>
          <w:szCs w:val="16"/>
        </w:rPr>
        <w:footnoteRef/>
      </w:r>
      <w:r w:rsidRPr="00905BEA">
        <w:rPr>
          <w:b/>
          <w:szCs w:val="16"/>
        </w:rPr>
        <w:t xml:space="preserve"> </w:t>
      </w:r>
      <w:r>
        <w:rPr>
          <w:szCs w:val="16"/>
        </w:rPr>
        <w:t>ibid</w:t>
      </w:r>
    </w:p>
  </w:footnote>
  <w:footnote w:id="59">
    <w:p w14:paraId="6BCE2200" w14:textId="77777777" w:rsidR="00571669" w:rsidRPr="00B04631" w:rsidRDefault="00571669" w:rsidP="001240E3">
      <w:pPr>
        <w:pStyle w:val="FootnoteText"/>
        <w:rPr>
          <w:lang w:val="en-US"/>
        </w:rPr>
      </w:pPr>
      <w:r>
        <w:rPr>
          <w:rStyle w:val="FootnoteReference"/>
        </w:rPr>
        <w:footnoteRef/>
      </w:r>
      <w:r>
        <w:t xml:space="preserve"> </w:t>
      </w:r>
      <w:r w:rsidRPr="00B04631">
        <w:t>http://www.epa.govt.nz/hazardous-substances/about/HSNO-controls/Pages/HSNO%20controls.aspx</w:t>
      </w:r>
    </w:p>
  </w:footnote>
  <w:footnote w:id="60">
    <w:p w14:paraId="271A0D0C" w14:textId="2D734054" w:rsidR="00571669" w:rsidRPr="0015702D" w:rsidRDefault="00571669" w:rsidP="00397A4E">
      <w:pPr>
        <w:pStyle w:val="FootnoteText"/>
        <w:rPr>
          <w:lang w:val="en-US"/>
        </w:rPr>
      </w:pPr>
      <w:r>
        <w:rPr>
          <w:rStyle w:val="FootnoteReference"/>
        </w:rPr>
        <w:footnoteRef/>
      </w:r>
      <w:r>
        <w:t xml:space="preserve"> Summary of reassessment, ERMA NZ,</w:t>
      </w:r>
      <w:r>
        <w:rPr>
          <w:lang w:val="en-US"/>
        </w:rPr>
        <w:t xml:space="preserve"> Appendix D</w:t>
      </w:r>
    </w:p>
  </w:footnote>
  <w:footnote w:id="61">
    <w:p w14:paraId="5DA31A59" w14:textId="5F78512D" w:rsidR="00571669" w:rsidRPr="00E70686" w:rsidRDefault="00571669">
      <w:pPr>
        <w:pStyle w:val="FootnoteText"/>
        <w:rPr>
          <w:lang w:val="en-US"/>
        </w:rPr>
      </w:pPr>
      <w:r>
        <w:rPr>
          <w:rStyle w:val="FootnoteReference"/>
        </w:rPr>
        <w:footnoteRef/>
      </w:r>
      <w:r>
        <w:t xml:space="preserve"> </w:t>
      </w:r>
      <w:r>
        <w:rPr>
          <w:lang w:val="en-US"/>
        </w:rPr>
        <w:t>Ibid</w:t>
      </w:r>
    </w:p>
  </w:footnote>
  <w:footnote w:id="62">
    <w:p w14:paraId="5A531334" w14:textId="57CD415C" w:rsidR="00571669" w:rsidRPr="005C30C5" w:rsidRDefault="00571669">
      <w:pPr>
        <w:pStyle w:val="FootnoteText"/>
        <w:rPr>
          <w:lang w:val="en-US"/>
        </w:rPr>
      </w:pPr>
      <w:r>
        <w:rPr>
          <w:rStyle w:val="FootnoteReference"/>
        </w:rPr>
        <w:footnoteRef/>
      </w:r>
      <w:r>
        <w:t xml:space="preserve"> </w:t>
      </w:r>
      <w:r>
        <w:rPr>
          <w:lang w:val="en-US"/>
        </w:rPr>
        <w:t>Ibid</w:t>
      </w:r>
    </w:p>
  </w:footnote>
  <w:footnote w:id="63">
    <w:p w14:paraId="0AB47528" w14:textId="77777777" w:rsidR="00571669" w:rsidRPr="00165E5F" w:rsidRDefault="00571669" w:rsidP="004B747D">
      <w:pPr>
        <w:pStyle w:val="FootnoteText"/>
        <w:rPr>
          <w:lang w:val="en-US"/>
        </w:rPr>
      </w:pPr>
      <w:r>
        <w:rPr>
          <w:rStyle w:val="FootnoteReference"/>
        </w:rPr>
        <w:footnoteRef/>
      </w:r>
      <w:r>
        <w:t xml:space="preserve"> </w:t>
      </w:r>
      <w:r>
        <w:rPr>
          <w:lang w:val="en-US"/>
        </w:rPr>
        <w:t>Ibid</w:t>
      </w:r>
    </w:p>
  </w:footnote>
  <w:footnote w:id="64">
    <w:p w14:paraId="67B929C5" w14:textId="4302699B" w:rsidR="00571669" w:rsidRPr="008A3DE6" w:rsidRDefault="00571669">
      <w:pPr>
        <w:pStyle w:val="FootnoteText"/>
        <w:rPr>
          <w:lang w:val="en-US"/>
        </w:rPr>
      </w:pPr>
      <w:r>
        <w:rPr>
          <w:rStyle w:val="FootnoteReference"/>
        </w:rPr>
        <w:footnoteRef/>
      </w:r>
      <w:r>
        <w:t xml:space="preserve"> </w:t>
      </w:r>
      <w:r w:rsidRPr="008A3DE6">
        <w:t>http://www.epa.govt.nz/publications/1080-decision-document-with-amendments.pdf</w:t>
      </w:r>
    </w:p>
  </w:footnote>
  <w:footnote w:id="65">
    <w:p w14:paraId="27EC24B6" w14:textId="77777777" w:rsidR="00571669" w:rsidRPr="00B73FED" w:rsidRDefault="00571669" w:rsidP="00FF7262">
      <w:pPr>
        <w:pStyle w:val="FootnoteText"/>
        <w:rPr>
          <w:lang w:val="en-US"/>
        </w:rPr>
      </w:pPr>
      <w:r>
        <w:rPr>
          <w:rStyle w:val="FootnoteReference"/>
        </w:rPr>
        <w:footnoteRef/>
      </w:r>
      <w:r>
        <w:t xml:space="preserve"> </w:t>
      </w:r>
      <w:r w:rsidRPr="00B86096">
        <w:t>http://www.epa.govt.nz/about-us/monitoring/1080/1080-Watchlist/Pages/default.aspx</w:t>
      </w:r>
    </w:p>
  </w:footnote>
  <w:footnote w:id="66">
    <w:p w14:paraId="5994F634" w14:textId="1BE9E2CB" w:rsidR="00571669" w:rsidRPr="00C54739" w:rsidRDefault="00571669">
      <w:pPr>
        <w:pStyle w:val="FootnoteText"/>
        <w:rPr>
          <w:lang w:val="en-US"/>
        </w:rPr>
      </w:pPr>
      <w:r>
        <w:rPr>
          <w:rStyle w:val="FootnoteReference"/>
        </w:rPr>
        <w:footnoteRef/>
      </w:r>
      <w:r>
        <w:t xml:space="preserve"> </w:t>
      </w:r>
      <w:r w:rsidRPr="00C54739">
        <w:t>http://www.epa.govt.nz/about-us/monitoring/1080/1080-Watchlist/Pages/default.aspx</w:t>
      </w:r>
    </w:p>
  </w:footnote>
  <w:footnote w:id="67">
    <w:p w14:paraId="500AE3A0" w14:textId="28123D06" w:rsidR="00571669" w:rsidRPr="00FB2E2E" w:rsidRDefault="00571669">
      <w:pPr>
        <w:pStyle w:val="FootnoteText"/>
        <w:rPr>
          <w:lang w:val="en-US"/>
        </w:rPr>
      </w:pPr>
      <w:r>
        <w:rPr>
          <w:rStyle w:val="FootnoteReference"/>
        </w:rPr>
        <w:footnoteRef/>
      </w:r>
      <w:r>
        <w:t xml:space="preserve"> </w:t>
      </w:r>
      <w:r w:rsidRPr="00905BEA">
        <w:rPr>
          <w:szCs w:val="16"/>
        </w:rPr>
        <w:t>EPA Five Year R</w:t>
      </w:r>
      <w:r>
        <w:rPr>
          <w:szCs w:val="16"/>
        </w:rPr>
        <w:t>eview of the Aerial Use of 1080, Appendix B</w:t>
      </w:r>
    </w:p>
  </w:footnote>
  <w:footnote w:id="68">
    <w:p w14:paraId="76B28D19" w14:textId="6C2FAC68" w:rsidR="00571669" w:rsidRPr="00184C19" w:rsidRDefault="00571669" w:rsidP="006B35EE">
      <w:pPr>
        <w:pStyle w:val="FootnoteText"/>
        <w:rPr>
          <w:lang w:val="en-US"/>
        </w:rPr>
      </w:pPr>
      <w:r>
        <w:rPr>
          <w:rStyle w:val="FootnoteReference"/>
        </w:rPr>
        <w:footnoteRef/>
      </w:r>
      <w:r>
        <w:t xml:space="preserve"> </w:t>
      </w:r>
      <w:r>
        <w:rPr>
          <w:lang w:val="en-US"/>
        </w:rPr>
        <w:t>Refer summary of SOPs, Appendix J</w:t>
      </w:r>
    </w:p>
  </w:footnote>
  <w:footnote w:id="69">
    <w:p w14:paraId="1FAF3D83" w14:textId="6B3D7D9B" w:rsidR="00571669" w:rsidRPr="00D4448B" w:rsidRDefault="00571669" w:rsidP="00F729A3">
      <w:pPr>
        <w:pStyle w:val="FootnoteText"/>
        <w:rPr>
          <w:lang w:val="en-US"/>
        </w:rPr>
      </w:pPr>
      <w:r>
        <w:rPr>
          <w:rStyle w:val="FootnoteReference"/>
        </w:rPr>
        <w:footnoteRef/>
      </w:r>
      <w:r>
        <w:t xml:space="preserve"> Refer summary of Regional Plans,</w:t>
      </w:r>
      <w:r>
        <w:rPr>
          <w:lang w:val="en-US"/>
        </w:rPr>
        <w:t xml:space="preserve"> Appendix G</w:t>
      </w:r>
    </w:p>
  </w:footnote>
  <w:footnote w:id="70">
    <w:p w14:paraId="6AF918FA" w14:textId="2F371B39" w:rsidR="00571669" w:rsidRPr="00D4448B" w:rsidRDefault="00571669" w:rsidP="00D07901">
      <w:pPr>
        <w:pStyle w:val="FootnoteText"/>
        <w:rPr>
          <w:lang w:val="en-US"/>
        </w:rPr>
      </w:pPr>
      <w:r>
        <w:rPr>
          <w:rStyle w:val="FootnoteReference"/>
        </w:rPr>
        <w:footnoteRef/>
      </w:r>
      <w:r>
        <w:t xml:space="preserve"> Refer summary of Regional Plans,</w:t>
      </w:r>
      <w:r>
        <w:rPr>
          <w:lang w:val="en-US"/>
        </w:rPr>
        <w:t xml:space="preserve"> Appendix G</w:t>
      </w:r>
    </w:p>
  </w:footnote>
  <w:footnote w:id="71">
    <w:p w14:paraId="4ADE934C" w14:textId="213AF816" w:rsidR="00571669" w:rsidRPr="00502637" w:rsidRDefault="00571669">
      <w:pPr>
        <w:pStyle w:val="FootnoteText"/>
        <w:rPr>
          <w:lang w:val="en-US"/>
        </w:rPr>
      </w:pPr>
      <w:r>
        <w:rPr>
          <w:rStyle w:val="FootnoteReference"/>
        </w:rPr>
        <w:footnoteRef/>
      </w:r>
      <w:r>
        <w:t xml:space="preserve"> </w:t>
      </w:r>
      <w:r>
        <w:rPr>
          <w:lang w:val="en-US"/>
        </w:rPr>
        <w:t xml:space="preserve">Refer Table 2, page 5. </w:t>
      </w:r>
    </w:p>
  </w:footnote>
  <w:footnote w:id="72">
    <w:p w14:paraId="0EA831A9" w14:textId="77777777" w:rsidR="00571669" w:rsidRDefault="00571669" w:rsidP="006B3334">
      <w:pPr>
        <w:pStyle w:val="FootnoteText"/>
      </w:pPr>
      <w:r w:rsidRPr="003B6E05">
        <w:rPr>
          <w:rStyle w:val="FootnoteReference"/>
        </w:rPr>
        <w:footnoteRef/>
      </w:r>
      <w:r w:rsidRPr="003B6E05">
        <w:t xml:space="preserve"> Pers comm TBfree New Zealand Limited.</w:t>
      </w:r>
    </w:p>
  </w:footnote>
  <w:footnote w:id="73">
    <w:p w14:paraId="1D447AE2" w14:textId="4E6D33C0" w:rsidR="00571669" w:rsidRPr="0025589F" w:rsidRDefault="00571669">
      <w:pPr>
        <w:pStyle w:val="FootnoteText"/>
        <w:rPr>
          <w:lang w:val="en-US"/>
        </w:rPr>
      </w:pPr>
      <w:r>
        <w:rPr>
          <w:rStyle w:val="FootnoteReference"/>
        </w:rPr>
        <w:footnoteRef/>
      </w:r>
      <w:r>
        <w:t xml:space="preserve"> </w:t>
      </w:r>
      <w:r>
        <w:rPr>
          <w:lang w:val="en-US"/>
        </w:rPr>
        <w:t>Refer Sapere Group cost benefit analysis, Appendix C</w:t>
      </w:r>
    </w:p>
  </w:footnote>
  <w:footnote w:id="74">
    <w:p w14:paraId="22021EC4" w14:textId="17AF6274" w:rsidR="00571669" w:rsidRPr="00FB6811" w:rsidRDefault="00571669">
      <w:pPr>
        <w:pStyle w:val="FootnoteText"/>
        <w:rPr>
          <w:lang w:val="en-US"/>
        </w:rPr>
      </w:pPr>
      <w:r>
        <w:rPr>
          <w:rStyle w:val="FootnoteReference"/>
        </w:rPr>
        <w:footnoteRef/>
      </w:r>
      <w:r>
        <w:t xml:space="preserve"> </w:t>
      </w:r>
      <w:r w:rsidRPr="003B6E05">
        <w:t>http://doc.govt.nz/conservation/threats-and-impacts/animal-pests/methods-of-control/1080-poison-for-pest-control/</w:t>
      </w:r>
    </w:p>
  </w:footnote>
  <w:footnote w:id="75">
    <w:p w14:paraId="043AF8B2" w14:textId="13A32051" w:rsidR="00571669" w:rsidRPr="00A85A0A" w:rsidRDefault="00571669" w:rsidP="006E1035">
      <w:pPr>
        <w:pStyle w:val="FootnoteText"/>
        <w:rPr>
          <w:lang w:val="en-US"/>
        </w:rPr>
      </w:pPr>
      <w:r w:rsidRPr="00A463AC">
        <w:rPr>
          <w:rStyle w:val="FootnoteReference"/>
        </w:rPr>
        <w:footnoteRef/>
      </w:r>
      <w:r w:rsidRPr="00A463AC">
        <w:t xml:space="preserve"> </w:t>
      </w:r>
      <w:r w:rsidRPr="00A463AC">
        <w:rPr>
          <w:lang w:val="en-US"/>
        </w:rPr>
        <w:t>Refer</w:t>
      </w:r>
      <w:r>
        <w:rPr>
          <w:lang w:val="en-US"/>
        </w:rPr>
        <w:t xml:space="preserve"> Department of Conservation</w:t>
      </w:r>
      <w:r w:rsidRPr="00A463AC">
        <w:rPr>
          <w:lang w:val="en-US"/>
        </w:rPr>
        <w:t xml:space="preserve"> summary of</w:t>
      </w:r>
      <w:r>
        <w:rPr>
          <w:lang w:val="en-US"/>
        </w:rPr>
        <w:t xml:space="preserve"> costs and consents, Appendix K</w:t>
      </w:r>
    </w:p>
  </w:footnote>
  <w:footnote w:id="76">
    <w:p w14:paraId="06B4F190" w14:textId="1E919DD0" w:rsidR="00571669" w:rsidRPr="00CD12DE" w:rsidRDefault="00571669" w:rsidP="008C5D0D">
      <w:pPr>
        <w:pStyle w:val="FootnoteText"/>
        <w:rPr>
          <w:lang w:val="en-US"/>
        </w:rPr>
      </w:pPr>
      <w:r>
        <w:rPr>
          <w:rStyle w:val="FootnoteReference"/>
        </w:rPr>
        <w:footnoteRef/>
      </w:r>
      <w:r>
        <w:t xml:space="preserve"> </w:t>
      </w:r>
      <w:r>
        <w:rPr>
          <w:lang w:val="en-US"/>
        </w:rPr>
        <w:t>Per comms, Department of Conservation</w:t>
      </w:r>
    </w:p>
  </w:footnote>
  <w:footnote w:id="77">
    <w:p w14:paraId="29197C8E" w14:textId="4AB2BBA4" w:rsidR="00571669" w:rsidRPr="00844FC1" w:rsidRDefault="00571669">
      <w:pPr>
        <w:pStyle w:val="FootnoteText"/>
        <w:rPr>
          <w:lang w:val="en-US"/>
        </w:rPr>
      </w:pPr>
      <w:r w:rsidRPr="00A463AC">
        <w:rPr>
          <w:rStyle w:val="FootnoteReference"/>
        </w:rPr>
        <w:footnoteRef/>
      </w:r>
      <w:r w:rsidRPr="00A463AC">
        <w:t xml:space="preserve"> </w:t>
      </w:r>
      <w:r w:rsidRPr="00A463AC">
        <w:rPr>
          <w:lang w:val="en-US"/>
        </w:rPr>
        <w:t>Refer</w:t>
      </w:r>
      <w:r>
        <w:rPr>
          <w:lang w:val="en-US"/>
        </w:rPr>
        <w:t xml:space="preserve"> Department of Conservation</w:t>
      </w:r>
      <w:r w:rsidRPr="00A463AC">
        <w:rPr>
          <w:lang w:val="en-US"/>
        </w:rPr>
        <w:t xml:space="preserve"> summary of</w:t>
      </w:r>
      <w:r>
        <w:rPr>
          <w:lang w:val="en-US"/>
        </w:rPr>
        <w:t xml:space="preserve"> costs and consents, Appendix K</w:t>
      </w:r>
    </w:p>
  </w:footnote>
  <w:footnote w:id="78">
    <w:p w14:paraId="2FD1CFC5" w14:textId="77777777" w:rsidR="00571669" w:rsidRPr="00924452" w:rsidRDefault="00571669" w:rsidP="00A463AC">
      <w:pPr>
        <w:pStyle w:val="FootnoteText"/>
        <w:rPr>
          <w:lang w:val="en-US"/>
        </w:rPr>
      </w:pPr>
      <w:r>
        <w:rPr>
          <w:rStyle w:val="FootnoteReference"/>
        </w:rPr>
        <w:footnoteRef/>
      </w:r>
      <w:r>
        <w:t xml:space="preserve"> </w:t>
      </w:r>
      <w:r w:rsidRPr="00924452">
        <w:t>http://www.infrastructure.govt.nz/publications/betterbusinesscases/files/bbc-prgbus-gd.pdf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198A" w14:textId="77777777" w:rsidR="00571669" w:rsidRDefault="00571669">
    <w:pPr>
      <w:tabs>
        <w:tab w:val="left" w:pos="8220"/>
      </w:tab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7B23" w14:textId="77777777" w:rsidR="00571669" w:rsidRDefault="005716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60F93" w14:textId="442471E6" w:rsidR="00571669" w:rsidRDefault="00571669" w:rsidP="00E50454">
    <w:pPr>
      <w:pStyle w:val="Header"/>
      <w:pBdr>
        <w:bottom w:val="single" w:sz="4" w:space="1" w:color="000000"/>
      </w:pBdr>
      <w:jc w:val="right"/>
    </w:pPr>
    <w:r>
      <w:rPr>
        <w:rFonts w:ascii="Calibri" w:hAnsi="Calibri"/>
      </w:rPr>
      <w:t>Business Case Analysis: Simplifying the regulation of Aerial 1080 under the RMA</w:t>
    </w:r>
  </w:p>
  <w:p w14:paraId="4F405B49" w14:textId="77777777" w:rsidR="00571669" w:rsidRPr="00E50454" w:rsidRDefault="00571669" w:rsidP="00E504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E757F" w14:textId="77777777" w:rsidR="00571669" w:rsidRDefault="0057166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01BCB" w14:textId="77777777" w:rsidR="00571669" w:rsidRDefault="0057166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CE7CD" w14:textId="77777777" w:rsidR="00571669" w:rsidRDefault="00571669" w:rsidP="00406A34">
    <w:pPr>
      <w:pStyle w:val="Header"/>
      <w:pBdr>
        <w:bottom w:val="single" w:sz="4" w:space="1" w:color="000000"/>
      </w:pBdr>
      <w:jc w:val="right"/>
    </w:pPr>
    <w:r>
      <w:rPr>
        <w:rFonts w:ascii="Calibri" w:hAnsi="Calibri"/>
      </w:rPr>
      <w:t>Business Case Analysis: Simplifying the regulation of Aerial 1080 under the RMA</w:t>
    </w:r>
  </w:p>
  <w:p w14:paraId="3AA8D0AC" w14:textId="77777777" w:rsidR="00571669" w:rsidRPr="00545CD1" w:rsidRDefault="00571669" w:rsidP="00545CD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5279" w14:textId="77777777" w:rsidR="00571669" w:rsidRDefault="0057166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A783" w14:textId="77777777" w:rsidR="00571669" w:rsidRDefault="0057166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4DA4" w14:textId="77777777" w:rsidR="00571669" w:rsidRDefault="00571669">
    <w:pPr>
      <w:pBdr>
        <w:bottom w:val="single" w:sz="6" w:space="1" w:color="auto"/>
      </w:pBdr>
      <w:jc w:val="right"/>
      <w:rPr>
        <w:rFonts w:ascii="Calibri" w:hAnsi="Calibri"/>
        <w:sz w:val="18"/>
      </w:rPr>
    </w:pPr>
    <w:r>
      <w:rPr>
        <w:rFonts w:ascii="Calibri" w:hAnsi="Calibri"/>
        <w:sz w:val="18"/>
      </w:rPr>
      <w:t>Title of project</w:t>
    </w:r>
  </w:p>
  <w:p w14:paraId="1C705EDA" w14:textId="77777777" w:rsidR="00571669" w:rsidRDefault="00571669">
    <w:pPr>
      <w:jc w:val="left"/>
      <w:rPr>
        <w:rFonts w:ascii="Calibri" w:hAnsi="Calibri"/>
        <w:sz w:val="18"/>
      </w:rPr>
    </w:pPr>
  </w:p>
  <w:p w14:paraId="1DF3959B" w14:textId="77777777" w:rsidR="00571669" w:rsidRDefault="005716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78E1E22"/>
    <w:lvl w:ilvl="0">
      <w:start w:val="1"/>
      <w:numFmt w:val="decimal"/>
      <w:pStyle w:val="ListNumber"/>
      <w:lvlText w:val="%1."/>
      <w:lvlJc w:val="left"/>
      <w:pPr>
        <w:tabs>
          <w:tab w:val="num" w:pos="360"/>
        </w:tabs>
        <w:ind w:left="360" w:hanging="360"/>
      </w:pPr>
    </w:lvl>
  </w:abstractNum>
  <w:abstractNum w:abstractNumId="1">
    <w:nsid w:val="FFFFFF89"/>
    <w:multiLevelType w:val="singleLevel"/>
    <w:tmpl w:val="51465D7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17"/>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22"/>
    <w:lvl w:ilvl="0">
      <w:start w:val="1"/>
      <w:numFmt w:val="decimal"/>
      <w:lvlText w:val="%1."/>
      <w:lvlJc w:val="left"/>
      <w:pPr>
        <w:tabs>
          <w:tab w:val="num" w:pos="720"/>
        </w:tabs>
        <w:ind w:left="720" w:hanging="360"/>
      </w:pPr>
    </w:lvl>
  </w:abstractNum>
  <w:abstractNum w:abstractNumId="4">
    <w:nsid w:val="00000005"/>
    <w:multiLevelType w:val="singleLevel"/>
    <w:tmpl w:val="00000005"/>
    <w:name w:val="WW8Num24"/>
    <w:lvl w:ilvl="0">
      <w:numFmt w:val="bullet"/>
      <w:lvlText w:val="-"/>
      <w:lvlJc w:val="left"/>
      <w:pPr>
        <w:tabs>
          <w:tab w:val="num" w:pos="720"/>
        </w:tabs>
        <w:ind w:left="720" w:hanging="360"/>
      </w:pPr>
      <w:rPr>
        <w:rFonts w:ascii="Arial" w:hAnsi="Arial" w:cs="Arial"/>
      </w:rPr>
    </w:lvl>
  </w:abstractNum>
  <w:abstractNum w:abstractNumId="5">
    <w:nsid w:val="00000006"/>
    <w:multiLevelType w:val="singleLevel"/>
    <w:tmpl w:val="00000006"/>
    <w:name w:val="WW8Num30"/>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33"/>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43"/>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44"/>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53"/>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58"/>
    <w:lvl w:ilvl="0">
      <w:start w:val="1"/>
      <w:numFmt w:val="bullet"/>
      <w:lvlText w:val=""/>
      <w:lvlJc w:val="left"/>
      <w:pPr>
        <w:tabs>
          <w:tab w:val="num" w:pos="360"/>
        </w:tabs>
        <w:ind w:left="360" w:hanging="360"/>
      </w:pPr>
      <w:rPr>
        <w:rFonts w:ascii="Symbol" w:hAnsi="Symbol"/>
      </w:rPr>
    </w:lvl>
  </w:abstractNum>
  <w:abstractNum w:abstractNumId="11">
    <w:nsid w:val="0000000C"/>
    <w:multiLevelType w:val="singleLevel"/>
    <w:tmpl w:val="0000000C"/>
    <w:name w:val="WW8Num63"/>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68"/>
    <w:lvl w:ilvl="0">
      <w:start w:val="1"/>
      <w:numFmt w:val="bullet"/>
      <w:lvlText w:val=""/>
      <w:lvlJc w:val="left"/>
      <w:pPr>
        <w:tabs>
          <w:tab w:val="num" w:pos="720"/>
        </w:tabs>
        <w:ind w:left="720" w:hanging="360"/>
      </w:pPr>
      <w:rPr>
        <w:rFonts w:ascii="Symbol" w:hAnsi="Symbol"/>
      </w:rPr>
    </w:lvl>
  </w:abstractNum>
  <w:abstractNum w:abstractNumId="13">
    <w:nsid w:val="0000000E"/>
    <w:multiLevelType w:val="multilevel"/>
    <w:tmpl w:val="0000000E"/>
    <w:name w:val="WW8Num7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0F"/>
    <w:multiLevelType w:val="singleLevel"/>
    <w:tmpl w:val="0000000F"/>
    <w:name w:val="WW8Num92"/>
    <w:lvl w:ilvl="0">
      <w:start w:val="1"/>
      <w:numFmt w:val="decimal"/>
      <w:lvlText w:val="%1."/>
      <w:lvlJc w:val="left"/>
      <w:pPr>
        <w:tabs>
          <w:tab w:val="num" w:pos="780"/>
        </w:tabs>
        <w:ind w:left="780" w:hanging="360"/>
      </w:pPr>
    </w:lvl>
  </w:abstractNum>
  <w:abstractNum w:abstractNumId="15">
    <w:nsid w:val="00000010"/>
    <w:multiLevelType w:val="singleLevel"/>
    <w:tmpl w:val="00000010"/>
    <w:name w:val="WW8Num102"/>
    <w:lvl w:ilvl="0">
      <w:start w:val="1"/>
      <w:numFmt w:val="bullet"/>
      <w:lvlText w:val=""/>
      <w:lvlJc w:val="left"/>
      <w:pPr>
        <w:tabs>
          <w:tab w:val="num" w:pos="720"/>
        </w:tabs>
        <w:ind w:left="720" w:hanging="360"/>
      </w:pPr>
      <w:rPr>
        <w:rFonts w:ascii="Symbol" w:hAnsi="Symbol"/>
      </w:rPr>
    </w:lvl>
  </w:abstractNum>
  <w:abstractNum w:abstractNumId="16">
    <w:nsid w:val="00000011"/>
    <w:multiLevelType w:val="multilevel"/>
    <w:tmpl w:val="00000011"/>
    <w:name w:val="WW8Num107"/>
    <w:lvl w:ilvl="0">
      <w:start w:val="1"/>
      <w:numFmt w:val="decimal"/>
      <w:lvlText w:val="%1."/>
      <w:lvlJc w:val="left"/>
      <w:pPr>
        <w:tabs>
          <w:tab w:val="num" w:pos="780"/>
        </w:tabs>
        <w:ind w:left="780" w:hanging="360"/>
      </w:pPr>
    </w:lvl>
    <w:lvl w:ilvl="1">
      <w:start w:val="1"/>
      <w:numFmt w:val="bullet"/>
      <w:lvlText w:val=""/>
      <w:lvlJc w:val="left"/>
      <w:pPr>
        <w:tabs>
          <w:tab w:val="num" w:pos="1500"/>
        </w:tabs>
        <w:ind w:left="1500" w:hanging="360"/>
      </w:pPr>
      <w:rPr>
        <w:rFonts w:ascii="Wingdings" w:hAnsi="Wingdings"/>
      </w:r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17">
    <w:nsid w:val="00000012"/>
    <w:multiLevelType w:val="singleLevel"/>
    <w:tmpl w:val="00000012"/>
    <w:name w:val="WW8Num10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1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00000014"/>
    <w:multiLevelType w:val="singleLevel"/>
    <w:tmpl w:val="00000014"/>
    <w:name w:val="WW8Num117"/>
    <w:lvl w:ilvl="0">
      <w:start w:val="1"/>
      <w:numFmt w:val="bullet"/>
      <w:lvlText w:val=""/>
      <w:lvlJc w:val="left"/>
      <w:pPr>
        <w:tabs>
          <w:tab w:val="num" w:pos="720"/>
        </w:tabs>
        <w:ind w:left="720" w:hanging="360"/>
      </w:pPr>
      <w:rPr>
        <w:rFonts w:ascii="Symbol" w:hAnsi="Symbol"/>
      </w:rPr>
    </w:lvl>
  </w:abstractNum>
  <w:abstractNum w:abstractNumId="20">
    <w:nsid w:val="008106BA"/>
    <w:multiLevelType w:val="hybridMultilevel"/>
    <w:tmpl w:val="0018115C"/>
    <w:lvl w:ilvl="0" w:tplc="005E5E4C">
      <w:start w:val="1"/>
      <w:numFmt w:val="bullet"/>
      <w:pStyle w:val="Bullets"/>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1">
    <w:nsid w:val="044E57AB"/>
    <w:multiLevelType w:val="hybridMultilevel"/>
    <w:tmpl w:val="51080C88"/>
    <w:lvl w:ilvl="0" w:tplc="B2BA3CE0">
      <w:start w:val="1"/>
      <w:numFmt w:val="decimal"/>
      <w:lvlText w:val="%1"/>
      <w:lvlJc w:val="left"/>
      <w:pPr>
        <w:ind w:left="1796" w:hanging="585"/>
      </w:pPr>
      <w:rPr>
        <w:rFonts w:hint="default"/>
      </w:rPr>
    </w:lvl>
    <w:lvl w:ilvl="1" w:tplc="1409000B">
      <w:start w:val="1"/>
      <w:numFmt w:val="bullet"/>
      <w:lvlText w:val=""/>
      <w:lvlJc w:val="left"/>
      <w:pPr>
        <w:ind w:left="1800" w:hanging="360"/>
      </w:pPr>
      <w:rPr>
        <w:rFonts w:ascii="Wingdings" w:hAnsi="Wingding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07143ECC"/>
    <w:multiLevelType w:val="hybridMultilevel"/>
    <w:tmpl w:val="B5202646"/>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3">
    <w:nsid w:val="08460AFC"/>
    <w:multiLevelType w:val="hybridMultilevel"/>
    <w:tmpl w:val="0C0C74E2"/>
    <w:lvl w:ilvl="0" w:tplc="08090001">
      <w:start w:val="1"/>
      <w:numFmt w:val="bullet"/>
      <w:lvlText w:val=""/>
      <w:lvlJc w:val="left"/>
      <w:pPr>
        <w:ind w:left="1571" w:hanging="360"/>
      </w:pPr>
      <w:rPr>
        <w:rFonts w:ascii="Symbol" w:hAnsi="Symbol" w:hint="default"/>
      </w:rPr>
    </w:lvl>
    <w:lvl w:ilvl="1" w:tplc="D134780C">
      <w:numFmt w:val="bullet"/>
      <w:lvlText w:val="-"/>
      <w:lvlJc w:val="left"/>
      <w:pPr>
        <w:ind w:left="2291" w:hanging="360"/>
      </w:pPr>
      <w:rPr>
        <w:rFonts w:ascii="Calibri" w:eastAsia="Times New Roman" w:hAnsi="Calibri"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nsid w:val="08C35B45"/>
    <w:multiLevelType w:val="hybridMultilevel"/>
    <w:tmpl w:val="73AE67CC"/>
    <w:lvl w:ilvl="0" w:tplc="0809000F">
      <w:start w:val="1"/>
      <w:numFmt w:val="decimal"/>
      <w:lvlText w:val="%1."/>
      <w:lvlJc w:val="left"/>
      <w:pPr>
        <w:ind w:left="1789" w:hanging="360"/>
      </w:p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25">
    <w:nsid w:val="093C7BBD"/>
    <w:multiLevelType w:val="hybridMultilevel"/>
    <w:tmpl w:val="9446A7B2"/>
    <w:lvl w:ilvl="0" w:tplc="0409000F">
      <w:start w:val="1"/>
      <w:numFmt w:val="decimal"/>
      <w:lvlText w:val="%1."/>
      <w:lvlJc w:val="left"/>
      <w:pPr>
        <w:ind w:left="1429" w:hanging="360"/>
      </w:pPr>
      <w:rPr>
        <w:rFont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6">
    <w:nsid w:val="0B270CEC"/>
    <w:multiLevelType w:val="hybridMultilevel"/>
    <w:tmpl w:val="F8324454"/>
    <w:name w:val="WW8Num2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0540F6B"/>
    <w:multiLevelType w:val="hybridMultilevel"/>
    <w:tmpl w:val="3EE68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11762FD"/>
    <w:multiLevelType w:val="hybridMultilevel"/>
    <w:tmpl w:val="4770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18A1A3F"/>
    <w:multiLevelType w:val="hybridMultilevel"/>
    <w:tmpl w:val="11F40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12C079B9"/>
    <w:multiLevelType w:val="hybridMultilevel"/>
    <w:tmpl w:val="0928A0DA"/>
    <w:lvl w:ilvl="0" w:tplc="0809000F">
      <w:start w:val="1"/>
      <w:numFmt w:val="decimal"/>
      <w:lvlText w:val="%1."/>
      <w:lvlJc w:val="left"/>
      <w:pPr>
        <w:ind w:left="1429" w:hanging="360"/>
      </w:pPr>
      <w:rPr>
        <w:rFont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1">
    <w:nsid w:val="131C5B3A"/>
    <w:multiLevelType w:val="multilevel"/>
    <w:tmpl w:val="F1086124"/>
    <w:lvl w:ilvl="0">
      <w:start w:val="1"/>
      <w:numFmt w:val="decimal"/>
      <w:pStyle w:val="Heading1"/>
      <w:lvlText w:val="%1"/>
      <w:lvlJc w:val="left"/>
      <w:pPr>
        <w:ind w:left="9222" w:hanging="432"/>
      </w:pPr>
      <w:rPr>
        <w:rFonts w:hint="default"/>
      </w:rPr>
    </w:lvl>
    <w:lvl w:ilvl="1">
      <w:start w:val="1"/>
      <w:numFmt w:val="decimal"/>
      <w:pStyle w:val="Heading2"/>
      <w:lvlText w:val="%1.%2"/>
      <w:lvlJc w:val="left"/>
      <w:pPr>
        <w:ind w:left="576" w:hanging="576"/>
      </w:pPr>
      <w:rPr>
        <w:rFonts w:asciiTheme="minorHAnsi" w:hAnsiTheme="minorHAnsi" w:hint="default"/>
      </w:rPr>
    </w:lvl>
    <w:lvl w:ilvl="2">
      <w:start w:val="1"/>
      <w:numFmt w:val="decimal"/>
      <w:pStyle w:val="Heading3"/>
      <w:lvlText w:val="%1.%2.%3"/>
      <w:lvlJc w:val="left"/>
      <w:pPr>
        <w:ind w:left="4265" w:hanging="720"/>
      </w:pPr>
      <w:rPr>
        <w:rFonts w:asciiTheme="minorHAnsi" w:hAnsiTheme="minorHAnsi"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nsid w:val="135313CA"/>
    <w:multiLevelType w:val="hybridMultilevel"/>
    <w:tmpl w:val="9B30EE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14FE1995"/>
    <w:multiLevelType w:val="hybridMultilevel"/>
    <w:tmpl w:val="37FC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5C73803"/>
    <w:multiLevelType w:val="hybridMultilevel"/>
    <w:tmpl w:val="F2EA94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nsid w:val="17387B84"/>
    <w:multiLevelType w:val="hybridMultilevel"/>
    <w:tmpl w:val="B3541A8A"/>
    <w:lvl w:ilvl="0" w:tplc="08090001">
      <w:start w:val="1"/>
      <w:numFmt w:val="bullet"/>
      <w:lvlText w:val=""/>
      <w:lvlJc w:val="left"/>
      <w:pPr>
        <w:ind w:left="1628" w:hanging="360"/>
      </w:pPr>
      <w:rPr>
        <w:rFonts w:ascii="Symbol" w:hAnsi="Symbol" w:hint="default"/>
      </w:rPr>
    </w:lvl>
    <w:lvl w:ilvl="1" w:tplc="08090003" w:tentative="1">
      <w:start w:val="1"/>
      <w:numFmt w:val="bullet"/>
      <w:lvlText w:val="o"/>
      <w:lvlJc w:val="left"/>
      <w:pPr>
        <w:ind w:left="2348" w:hanging="360"/>
      </w:pPr>
      <w:rPr>
        <w:rFonts w:ascii="Courier New" w:hAnsi="Courier New" w:cs="Courier New" w:hint="default"/>
      </w:rPr>
    </w:lvl>
    <w:lvl w:ilvl="2" w:tplc="08090005" w:tentative="1">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36">
    <w:nsid w:val="1C226DDD"/>
    <w:multiLevelType w:val="hybridMultilevel"/>
    <w:tmpl w:val="0F4080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1CEF35DF"/>
    <w:multiLevelType w:val="hybridMultilevel"/>
    <w:tmpl w:val="11CAF316"/>
    <w:lvl w:ilvl="0" w:tplc="91980A9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1E4446DE"/>
    <w:multiLevelType w:val="hybridMultilevel"/>
    <w:tmpl w:val="0BFE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F192B61"/>
    <w:multiLevelType w:val="hybridMultilevel"/>
    <w:tmpl w:val="0928A0DA"/>
    <w:lvl w:ilvl="0" w:tplc="0809000F">
      <w:start w:val="1"/>
      <w:numFmt w:val="decimal"/>
      <w:lvlText w:val="%1."/>
      <w:lvlJc w:val="left"/>
      <w:pPr>
        <w:ind w:left="1429" w:hanging="360"/>
      </w:pPr>
      <w:rPr>
        <w:rFont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0">
    <w:nsid w:val="211C5567"/>
    <w:multiLevelType w:val="hybridMultilevel"/>
    <w:tmpl w:val="29AC2AB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nsid w:val="237F6BB5"/>
    <w:multiLevelType w:val="hybridMultilevel"/>
    <w:tmpl w:val="A3544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54A4DA9"/>
    <w:multiLevelType w:val="hybridMultilevel"/>
    <w:tmpl w:val="39945DFE"/>
    <w:lvl w:ilvl="0" w:tplc="EC30A862">
      <w:start w:val="1"/>
      <w:numFmt w:val="decimal"/>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284A5CEF"/>
    <w:multiLevelType w:val="hybridMultilevel"/>
    <w:tmpl w:val="11565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990334C"/>
    <w:multiLevelType w:val="hybridMultilevel"/>
    <w:tmpl w:val="6E5C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9C22B63"/>
    <w:multiLevelType w:val="hybridMultilevel"/>
    <w:tmpl w:val="7EF898BA"/>
    <w:name w:val="WW8Num24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9EA253E"/>
    <w:multiLevelType w:val="hybridMultilevel"/>
    <w:tmpl w:val="8A1CC0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7">
    <w:nsid w:val="2B33760F"/>
    <w:multiLevelType w:val="hybridMultilevel"/>
    <w:tmpl w:val="DF1848F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48">
    <w:nsid w:val="2BDA7B3E"/>
    <w:multiLevelType w:val="hybridMultilevel"/>
    <w:tmpl w:val="84E6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C8F157B"/>
    <w:multiLevelType w:val="hybridMultilevel"/>
    <w:tmpl w:val="B1DE3CA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0">
    <w:nsid w:val="31E02A47"/>
    <w:multiLevelType w:val="hybridMultilevel"/>
    <w:tmpl w:val="4A52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2FC2777"/>
    <w:multiLevelType w:val="hybridMultilevel"/>
    <w:tmpl w:val="38A0AE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2">
    <w:nsid w:val="3547267A"/>
    <w:multiLevelType w:val="hybridMultilevel"/>
    <w:tmpl w:val="BD4248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3">
    <w:nsid w:val="355B1587"/>
    <w:multiLevelType w:val="hybridMultilevel"/>
    <w:tmpl w:val="2996D2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nsid w:val="392C7978"/>
    <w:multiLevelType w:val="hybridMultilevel"/>
    <w:tmpl w:val="7C4630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5">
    <w:nsid w:val="3BAB4E3D"/>
    <w:multiLevelType w:val="hybridMultilevel"/>
    <w:tmpl w:val="6D4ED53C"/>
    <w:name w:val="WW8Num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E797AEE"/>
    <w:multiLevelType w:val="hybridMultilevel"/>
    <w:tmpl w:val="B34AA3A6"/>
    <w:name w:val="WW8Num2422222"/>
    <w:lvl w:ilvl="0" w:tplc="04090001">
      <w:start w:val="1"/>
      <w:numFmt w:val="bullet"/>
      <w:lvlText w:val=""/>
      <w:lvlJc w:val="left"/>
      <w:pPr>
        <w:tabs>
          <w:tab w:val="num" w:pos="360"/>
        </w:tabs>
        <w:ind w:left="360" w:hanging="360"/>
      </w:pPr>
      <w:rPr>
        <w:rFonts w:ascii="Symbol" w:hAnsi="Symbol" w:hint="default"/>
      </w:rPr>
    </w:lvl>
    <w:lvl w:ilvl="1" w:tplc="14020ACE">
      <w:start w:val="1"/>
      <w:numFmt w:val="lowerRoman"/>
      <w:lvlText w:val="%2."/>
      <w:lvlJc w:val="right"/>
      <w:pPr>
        <w:tabs>
          <w:tab w:val="num" w:pos="900"/>
        </w:tabs>
        <w:ind w:left="900" w:hanging="180"/>
      </w:pPr>
      <w:rPr>
        <w:rFonts w:hint="default"/>
      </w:rPr>
    </w:lvl>
    <w:lvl w:ilvl="2" w:tplc="0409000F">
      <w:start w:val="1"/>
      <w:numFmt w:val="decimal"/>
      <w:lvlText w:val="%3."/>
      <w:lvlJc w:val="left"/>
      <w:pPr>
        <w:tabs>
          <w:tab w:val="num" w:pos="1800"/>
        </w:tabs>
        <w:ind w:left="1800" w:hanging="360"/>
      </w:p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3F98672A"/>
    <w:multiLevelType w:val="hybridMultilevel"/>
    <w:tmpl w:val="A612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04302B0"/>
    <w:multiLevelType w:val="hybridMultilevel"/>
    <w:tmpl w:val="7A30E272"/>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59">
    <w:nsid w:val="40C910A5"/>
    <w:multiLevelType w:val="hybridMultilevel"/>
    <w:tmpl w:val="8984F56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0">
    <w:nsid w:val="43DB7558"/>
    <w:multiLevelType w:val="hybridMultilevel"/>
    <w:tmpl w:val="EEB672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1">
    <w:nsid w:val="446512B3"/>
    <w:multiLevelType w:val="hybridMultilevel"/>
    <w:tmpl w:val="BB765816"/>
    <w:lvl w:ilvl="0" w:tplc="E1C8558E">
      <w:start w:val="1080"/>
      <w:numFmt w:val="bullet"/>
      <w:lvlText w:val="-"/>
      <w:lvlJc w:val="left"/>
      <w:pPr>
        <w:ind w:left="1571" w:hanging="360"/>
      </w:pPr>
      <w:rPr>
        <w:rFonts w:ascii="Calibri" w:eastAsia="Times New Roman" w:hAnsi="Calibri" w:cs="Arial" w:hint="default"/>
        <w: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2">
    <w:nsid w:val="4A9162D6"/>
    <w:multiLevelType w:val="hybridMultilevel"/>
    <w:tmpl w:val="CD7248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nsid w:val="4AC10658"/>
    <w:multiLevelType w:val="hybridMultilevel"/>
    <w:tmpl w:val="1C425792"/>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64">
    <w:nsid w:val="4B5E0FA9"/>
    <w:multiLevelType w:val="hybridMultilevel"/>
    <w:tmpl w:val="4620B45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5">
    <w:nsid w:val="4EEA3242"/>
    <w:multiLevelType w:val="hybridMultilevel"/>
    <w:tmpl w:val="B012473C"/>
    <w:lvl w:ilvl="0" w:tplc="14090001">
      <w:start w:val="1"/>
      <w:numFmt w:val="bullet"/>
      <w:lvlText w:val=""/>
      <w:lvlJc w:val="left"/>
      <w:pPr>
        <w:ind w:left="1620" w:hanging="360"/>
      </w:pPr>
      <w:rPr>
        <w:rFonts w:ascii="Symbol" w:hAnsi="Symbol" w:hint="default"/>
      </w:rPr>
    </w:lvl>
    <w:lvl w:ilvl="1" w:tplc="14090003" w:tentative="1">
      <w:start w:val="1"/>
      <w:numFmt w:val="bullet"/>
      <w:lvlText w:val="o"/>
      <w:lvlJc w:val="left"/>
      <w:pPr>
        <w:ind w:left="2340" w:hanging="360"/>
      </w:pPr>
      <w:rPr>
        <w:rFonts w:ascii="Courier New" w:hAnsi="Courier New" w:cs="Courier New" w:hint="default"/>
      </w:rPr>
    </w:lvl>
    <w:lvl w:ilvl="2" w:tplc="14090005" w:tentative="1">
      <w:start w:val="1"/>
      <w:numFmt w:val="bullet"/>
      <w:lvlText w:val=""/>
      <w:lvlJc w:val="left"/>
      <w:pPr>
        <w:ind w:left="3060" w:hanging="360"/>
      </w:pPr>
      <w:rPr>
        <w:rFonts w:ascii="Wingdings" w:hAnsi="Wingdings" w:hint="default"/>
      </w:rPr>
    </w:lvl>
    <w:lvl w:ilvl="3" w:tplc="14090001" w:tentative="1">
      <w:start w:val="1"/>
      <w:numFmt w:val="bullet"/>
      <w:lvlText w:val=""/>
      <w:lvlJc w:val="left"/>
      <w:pPr>
        <w:ind w:left="3780" w:hanging="360"/>
      </w:pPr>
      <w:rPr>
        <w:rFonts w:ascii="Symbol" w:hAnsi="Symbol" w:hint="default"/>
      </w:rPr>
    </w:lvl>
    <w:lvl w:ilvl="4" w:tplc="14090003" w:tentative="1">
      <w:start w:val="1"/>
      <w:numFmt w:val="bullet"/>
      <w:lvlText w:val="o"/>
      <w:lvlJc w:val="left"/>
      <w:pPr>
        <w:ind w:left="4500" w:hanging="360"/>
      </w:pPr>
      <w:rPr>
        <w:rFonts w:ascii="Courier New" w:hAnsi="Courier New" w:cs="Courier New" w:hint="default"/>
      </w:rPr>
    </w:lvl>
    <w:lvl w:ilvl="5" w:tplc="14090005" w:tentative="1">
      <w:start w:val="1"/>
      <w:numFmt w:val="bullet"/>
      <w:lvlText w:val=""/>
      <w:lvlJc w:val="left"/>
      <w:pPr>
        <w:ind w:left="5220" w:hanging="360"/>
      </w:pPr>
      <w:rPr>
        <w:rFonts w:ascii="Wingdings" w:hAnsi="Wingdings" w:hint="default"/>
      </w:rPr>
    </w:lvl>
    <w:lvl w:ilvl="6" w:tplc="14090001" w:tentative="1">
      <w:start w:val="1"/>
      <w:numFmt w:val="bullet"/>
      <w:lvlText w:val=""/>
      <w:lvlJc w:val="left"/>
      <w:pPr>
        <w:ind w:left="5940" w:hanging="360"/>
      </w:pPr>
      <w:rPr>
        <w:rFonts w:ascii="Symbol" w:hAnsi="Symbol" w:hint="default"/>
      </w:rPr>
    </w:lvl>
    <w:lvl w:ilvl="7" w:tplc="14090003" w:tentative="1">
      <w:start w:val="1"/>
      <w:numFmt w:val="bullet"/>
      <w:lvlText w:val="o"/>
      <w:lvlJc w:val="left"/>
      <w:pPr>
        <w:ind w:left="6660" w:hanging="360"/>
      </w:pPr>
      <w:rPr>
        <w:rFonts w:ascii="Courier New" w:hAnsi="Courier New" w:cs="Courier New" w:hint="default"/>
      </w:rPr>
    </w:lvl>
    <w:lvl w:ilvl="8" w:tplc="14090005" w:tentative="1">
      <w:start w:val="1"/>
      <w:numFmt w:val="bullet"/>
      <w:lvlText w:val=""/>
      <w:lvlJc w:val="left"/>
      <w:pPr>
        <w:ind w:left="7380" w:hanging="360"/>
      </w:pPr>
      <w:rPr>
        <w:rFonts w:ascii="Wingdings" w:hAnsi="Wingdings" w:hint="default"/>
      </w:rPr>
    </w:lvl>
  </w:abstractNum>
  <w:abstractNum w:abstractNumId="66">
    <w:nsid w:val="4EFA199A"/>
    <w:multiLevelType w:val="hybridMultilevel"/>
    <w:tmpl w:val="D60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F17589A"/>
    <w:multiLevelType w:val="hybridMultilevel"/>
    <w:tmpl w:val="C228F42E"/>
    <w:lvl w:ilvl="0" w:tplc="D134780C">
      <w:numFmt w:val="bullet"/>
      <w:lvlText w:val="-"/>
      <w:lvlJc w:val="left"/>
      <w:pPr>
        <w:ind w:left="1800" w:hanging="360"/>
      </w:pPr>
      <w:rPr>
        <w:rFonts w:ascii="Calibri" w:eastAsia="Times New Roman" w:hAnsi="Calibri" w:cs="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8">
    <w:nsid w:val="50AE77CB"/>
    <w:multiLevelType w:val="hybridMultilevel"/>
    <w:tmpl w:val="11CE64D2"/>
    <w:name w:val="WW8Num242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4476857"/>
    <w:multiLevelType w:val="hybridMultilevel"/>
    <w:tmpl w:val="5276E366"/>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70">
    <w:nsid w:val="5448178A"/>
    <w:multiLevelType w:val="hybridMultilevel"/>
    <w:tmpl w:val="82E288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1">
    <w:nsid w:val="566824C4"/>
    <w:multiLevelType w:val="hybridMultilevel"/>
    <w:tmpl w:val="716CDC9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2">
    <w:nsid w:val="577E544D"/>
    <w:multiLevelType w:val="hybridMultilevel"/>
    <w:tmpl w:val="B9EC37AA"/>
    <w:lvl w:ilvl="0" w:tplc="FF60D4CA">
      <w:start w:val="1"/>
      <w:numFmt w:val="upperRoman"/>
      <w:pStyle w:val="RomanNo"/>
      <w:lvlText w:val="%1."/>
      <w:lvlJc w:val="righ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3">
    <w:nsid w:val="5B2D0534"/>
    <w:multiLevelType w:val="multilevel"/>
    <w:tmpl w:val="ADD408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75">
    <w:nsid w:val="62FF0BBA"/>
    <w:multiLevelType w:val="hybridMultilevel"/>
    <w:tmpl w:val="2B4EAA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6">
    <w:nsid w:val="631C78C3"/>
    <w:multiLevelType w:val="hybridMultilevel"/>
    <w:tmpl w:val="5C00EEE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77">
    <w:nsid w:val="650C566B"/>
    <w:multiLevelType w:val="hybridMultilevel"/>
    <w:tmpl w:val="0BFC48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679D4651"/>
    <w:multiLevelType w:val="hybridMultilevel"/>
    <w:tmpl w:val="CD560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68C7740A"/>
    <w:multiLevelType w:val="hybridMultilevel"/>
    <w:tmpl w:val="4620B45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0">
    <w:nsid w:val="6D616687"/>
    <w:multiLevelType w:val="hybridMultilevel"/>
    <w:tmpl w:val="1E42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DA36545"/>
    <w:multiLevelType w:val="hybridMultilevel"/>
    <w:tmpl w:val="AD0AE106"/>
    <w:lvl w:ilvl="0" w:tplc="08090001">
      <w:start w:val="1"/>
      <w:numFmt w:val="bullet"/>
      <w:lvlText w:val=""/>
      <w:lvlJc w:val="left"/>
      <w:pPr>
        <w:ind w:left="1345" w:hanging="360"/>
      </w:pPr>
      <w:rPr>
        <w:rFonts w:ascii="Symbol" w:hAnsi="Symbol" w:hint="default"/>
      </w:rPr>
    </w:lvl>
    <w:lvl w:ilvl="1" w:tplc="08090003" w:tentative="1">
      <w:start w:val="1"/>
      <w:numFmt w:val="bullet"/>
      <w:lvlText w:val="o"/>
      <w:lvlJc w:val="left"/>
      <w:pPr>
        <w:ind w:left="2065" w:hanging="360"/>
      </w:pPr>
      <w:rPr>
        <w:rFonts w:ascii="Courier New" w:hAnsi="Courier New" w:cs="Courier New" w:hint="default"/>
      </w:rPr>
    </w:lvl>
    <w:lvl w:ilvl="2" w:tplc="08090005" w:tentative="1">
      <w:start w:val="1"/>
      <w:numFmt w:val="bullet"/>
      <w:lvlText w:val=""/>
      <w:lvlJc w:val="left"/>
      <w:pPr>
        <w:ind w:left="2785" w:hanging="360"/>
      </w:pPr>
      <w:rPr>
        <w:rFonts w:ascii="Wingdings" w:hAnsi="Wingdings" w:hint="default"/>
      </w:rPr>
    </w:lvl>
    <w:lvl w:ilvl="3" w:tplc="08090001" w:tentative="1">
      <w:start w:val="1"/>
      <w:numFmt w:val="bullet"/>
      <w:lvlText w:val=""/>
      <w:lvlJc w:val="left"/>
      <w:pPr>
        <w:ind w:left="3505" w:hanging="360"/>
      </w:pPr>
      <w:rPr>
        <w:rFonts w:ascii="Symbol" w:hAnsi="Symbol" w:hint="default"/>
      </w:rPr>
    </w:lvl>
    <w:lvl w:ilvl="4" w:tplc="08090003" w:tentative="1">
      <w:start w:val="1"/>
      <w:numFmt w:val="bullet"/>
      <w:lvlText w:val="o"/>
      <w:lvlJc w:val="left"/>
      <w:pPr>
        <w:ind w:left="4225" w:hanging="360"/>
      </w:pPr>
      <w:rPr>
        <w:rFonts w:ascii="Courier New" w:hAnsi="Courier New" w:cs="Courier New" w:hint="default"/>
      </w:rPr>
    </w:lvl>
    <w:lvl w:ilvl="5" w:tplc="08090005" w:tentative="1">
      <w:start w:val="1"/>
      <w:numFmt w:val="bullet"/>
      <w:lvlText w:val=""/>
      <w:lvlJc w:val="left"/>
      <w:pPr>
        <w:ind w:left="4945" w:hanging="360"/>
      </w:pPr>
      <w:rPr>
        <w:rFonts w:ascii="Wingdings" w:hAnsi="Wingdings" w:hint="default"/>
      </w:rPr>
    </w:lvl>
    <w:lvl w:ilvl="6" w:tplc="08090001" w:tentative="1">
      <w:start w:val="1"/>
      <w:numFmt w:val="bullet"/>
      <w:lvlText w:val=""/>
      <w:lvlJc w:val="left"/>
      <w:pPr>
        <w:ind w:left="5665" w:hanging="360"/>
      </w:pPr>
      <w:rPr>
        <w:rFonts w:ascii="Symbol" w:hAnsi="Symbol" w:hint="default"/>
      </w:rPr>
    </w:lvl>
    <w:lvl w:ilvl="7" w:tplc="08090003" w:tentative="1">
      <w:start w:val="1"/>
      <w:numFmt w:val="bullet"/>
      <w:lvlText w:val="o"/>
      <w:lvlJc w:val="left"/>
      <w:pPr>
        <w:ind w:left="6385" w:hanging="360"/>
      </w:pPr>
      <w:rPr>
        <w:rFonts w:ascii="Courier New" w:hAnsi="Courier New" w:cs="Courier New" w:hint="default"/>
      </w:rPr>
    </w:lvl>
    <w:lvl w:ilvl="8" w:tplc="08090005" w:tentative="1">
      <w:start w:val="1"/>
      <w:numFmt w:val="bullet"/>
      <w:lvlText w:val=""/>
      <w:lvlJc w:val="left"/>
      <w:pPr>
        <w:ind w:left="7105" w:hanging="360"/>
      </w:pPr>
      <w:rPr>
        <w:rFonts w:ascii="Wingdings" w:hAnsi="Wingdings" w:hint="default"/>
      </w:rPr>
    </w:lvl>
  </w:abstractNum>
  <w:abstractNum w:abstractNumId="82">
    <w:nsid w:val="701073BA"/>
    <w:multiLevelType w:val="hybridMultilevel"/>
    <w:tmpl w:val="0E3C836C"/>
    <w:name w:val="WW8Num24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0B468C8"/>
    <w:multiLevelType w:val="hybridMultilevel"/>
    <w:tmpl w:val="1C3C7F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4">
    <w:nsid w:val="774900BE"/>
    <w:multiLevelType w:val="hybridMultilevel"/>
    <w:tmpl w:val="5A68C78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5">
    <w:nsid w:val="77861278"/>
    <w:multiLevelType w:val="hybridMultilevel"/>
    <w:tmpl w:val="4FF4CC02"/>
    <w:lvl w:ilvl="0" w:tplc="0809000F">
      <w:start w:val="1"/>
      <w:numFmt w:val="decimal"/>
      <w:lvlText w:val="%1."/>
      <w:lvlJc w:val="left"/>
      <w:pPr>
        <w:ind w:left="1429" w:hanging="360"/>
      </w:pPr>
      <w:rPr>
        <w:rFont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86">
    <w:nsid w:val="7BFE1E71"/>
    <w:multiLevelType w:val="hybridMultilevel"/>
    <w:tmpl w:val="A8FEA426"/>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87">
    <w:nsid w:val="7CE242C0"/>
    <w:multiLevelType w:val="hybridMultilevel"/>
    <w:tmpl w:val="25F8ED36"/>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88">
    <w:nsid w:val="7D516C1F"/>
    <w:multiLevelType w:val="hybridMultilevel"/>
    <w:tmpl w:val="5A68C78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9">
    <w:nsid w:val="7D7B264B"/>
    <w:multiLevelType w:val="hybridMultilevel"/>
    <w:tmpl w:val="759C53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0">
    <w:nsid w:val="7EEF73A0"/>
    <w:multiLevelType w:val="hybridMultilevel"/>
    <w:tmpl w:val="00ECA9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31"/>
  </w:num>
  <w:num w:numId="4">
    <w:abstractNumId w:val="20"/>
  </w:num>
  <w:num w:numId="5">
    <w:abstractNumId w:val="72"/>
  </w:num>
  <w:num w:numId="6">
    <w:abstractNumId w:val="74"/>
  </w:num>
  <w:num w:numId="7">
    <w:abstractNumId w:val="89"/>
  </w:num>
  <w:num w:numId="8">
    <w:abstractNumId w:val="32"/>
  </w:num>
  <w:num w:numId="9">
    <w:abstractNumId w:val="36"/>
  </w:num>
  <w:num w:numId="10">
    <w:abstractNumId w:val="29"/>
  </w:num>
  <w:num w:numId="11">
    <w:abstractNumId w:val="49"/>
  </w:num>
  <w:num w:numId="12">
    <w:abstractNumId w:val="67"/>
  </w:num>
  <w:num w:numId="13">
    <w:abstractNumId w:val="30"/>
  </w:num>
  <w:num w:numId="14">
    <w:abstractNumId w:val="86"/>
  </w:num>
  <w:num w:numId="15">
    <w:abstractNumId w:val="47"/>
  </w:num>
  <w:num w:numId="16">
    <w:abstractNumId w:val="78"/>
  </w:num>
  <w:num w:numId="17">
    <w:abstractNumId w:val="63"/>
  </w:num>
  <w:num w:numId="18">
    <w:abstractNumId w:val="37"/>
  </w:num>
  <w:num w:numId="19">
    <w:abstractNumId w:val="35"/>
  </w:num>
  <w:num w:numId="20">
    <w:abstractNumId w:val="84"/>
  </w:num>
  <w:num w:numId="21">
    <w:abstractNumId w:val="21"/>
  </w:num>
  <w:num w:numId="22">
    <w:abstractNumId w:val="66"/>
  </w:num>
  <w:num w:numId="23">
    <w:abstractNumId w:val="80"/>
  </w:num>
  <w:num w:numId="24">
    <w:abstractNumId w:val="50"/>
  </w:num>
  <w:num w:numId="25">
    <w:abstractNumId w:val="44"/>
  </w:num>
  <w:num w:numId="26">
    <w:abstractNumId w:val="38"/>
  </w:num>
  <w:num w:numId="27">
    <w:abstractNumId w:val="65"/>
  </w:num>
  <w:num w:numId="28">
    <w:abstractNumId w:val="83"/>
  </w:num>
  <w:num w:numId="29">
    <w:abstractNumId w:val="57"/>
  </w:num>
  <w:num w:numId="30">
    <w:abstractNumId w:val="39"/>
  </w:num>
  <w:num w:numId="31">
    <w:abstractNumId w:val="81"/>
  </w:num>
  <w:num w:numId="32">
    <w:abstractNumId w:val="88"/>
  </w:num>
  <w:num w:numId="33">
    <w:abstractNumId w:val="71"/>
  </w:num>
  <w:num w:numId="34">
    <w:abstractNumId w:val="64"/>
  </w:num>
  <w:num w:numId="35">
    <w:abstractNumId w:val="28"/>
  </w:num>
  <w:num w:numId="36">
    <w:abstractNumId w:val="54"/>
  </w:num>
  <w:num w:numId="37">
    <w:abstractNumId w:val="61"/>
  </w:num>
  <w:num w:numId="38">
    <w:abstractNumId w:val="23"/>
  </w:num>
  <w:num w:numId="39">
    <w:abstractNumId w:val="25"/>
  </w:num>
  <w:num w:numId="40">
    <w:abstractNumId w:val="51"/>
  </w:num>
  <w:num w:numId="41">
    <w:abstractNumId w:val="85"/>
  </w:num>
  <w:num w:numId="42">
    <w:abstractNumId w:val="58"/>
  </w:num>
  <w:num w:numId="43">
    <w:abstractNumId w:val="77"/>
  </w:num>
  <w:num w:numId="44">
    <w:abstractNumId w:val="22"/>
  </w:num>
  <w:num w:numId="45">
    <w:abstractNumId w:val="69"/>
  </w:num>
  <w:num w:numId="46">
    <w:abstractNumId w:val="53"/>
  </w:num>
  <w:num w:numId="47">
    <w:abstractNumId w:val="62"/>
  </w:num>
  <w:num w:numId="48">
    <w:abstractNumId w:val="90"/>
  </w:num>
  <w:num w:numId="49">
    <w:abstractNumId w:val="59"/>
  </w:num>
  <w:num w:numId="50">
    <w:abstractNumId w:val="70"/>
  </w:num>
  <w:num w:numId="51">
    <w:abstractNumId w:val="60"/>
  </w:num>
  <w:num w:numId="52">
    <w:abstractNumId w:val="73"/>
  </w:num>
  <w:num w:numId="53">
    <w:abstractNumId w:val="76"/>
  </w:num>
  <w:num w:numId="54">
    <w:abstractNumId w:val="40"/>
  </w:num>
  <w:num w:numId="55">
    <w:abstractNumId w:val="52"/>
  </w:num>
  <w:num w:numId="56">
    <w:abstractNumId w:val="42"/>
  </w:num>
  <w:num w:numId="57">
    <w:abstractNumId w:val="31"/>
  </w:num>
  <w:num w:numId="58">
    <w:abstractNumId w:val="31"/>
  </w:num>
  <w:num w:numId="59">
    <w:abstractNumId w:val="31"/>
  </w:num>
  <w:num w:numId="60">
    <w:abstractNumId w:val="31"/>
  </w:num>
  <w:num w:numId="61">
    <w:abstractNumId w:val="31"/>
  </w:num>
  <w:num w:numId="62">
    <w:abstractNumId w:val="31"/>
  </w:num>
  <w:num w:numId="63">
    <w:abstractNumId w:val="31"/>
  </w:num>
  <w:num w:numId="64">
    <w:abstractNumId w:val="31"/>
  </w:num>
  <w:num w:numId="65">
    <w:abstractNumId w:val="31"/>
  </w:num>
  <w:num w:numId="66">
    <w:abstractNumId w:val="31"/>
  </w:num>
  <w:num w:numId="67">
    <w:abstractNumId w:val="31"/>
  </w:num>
  <w:num w:numId="68">
    <w:abstractNumId w:val="31"/>
  </w:num>
  <w:num w:numId="69">
    <w:abstractNumId w:val="31"/>
  </w:num>
  <w:num w:numId="70">
    <w:abstractNumId w:val="31"/>
  </w:num>
  <w:num w:numId="71">
    <w:abstractNumId w:val="31"/>
  </w:num>
  <w:num w:numId="72">
    <w:abstractNumId w:val="46"/>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75"/>
  </w:num>
  <w:num w:numId="76">
    <w:abstractNumId w:val="24"/>
  </w:num>
  <w:num w:numId="77">
    <w:abstractNumId w:val="79"/>
  </w:num>
  <w:num w:numId="78">
    <w:abstractNumId w:val="43"/>
  </w:num>
  <w:num w:numId="79">
    <w:abstractNumId w:val="27"/>
  </w:num>
  <w:num w:numId="80">
    <w:abstractNumId w:val="87"/>
  </w:num>
  <w:num w:numId="81">
    <w:abstractNumId w:val="48"/>
  </w:num>
  <w:num w:numId="82">
    <w:abstractNumId w:val="33"/>
  </w:num>
  <w:num w:numId="83">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93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095"/>
    <w:rsid w:val="0000227B"/>
    <w:rsid w:val="00003B89"/>
    <w:rsid w:val="0000466E"/>
    <w:rsid w:val="00005CED"/>
    <w:rsid w:val="0000685C"/>
    <w:rsid w:val="00007589"/>
    <w:rsid w:val="00007E44"/>
    <w:rsid w:val="00007EBB"/>
    <w:rsid w:val="00007F72"/>
    <w:rsid w:val="0001282F"/>
    <w:rsid w:val="000143A7"/>
    <w:rsid w:val="000148FF"/>
    <w:rsid w:val="000154B0"/>
    <w:rsid w:val="0001649C"/>
    <w:rsid w:val="00021236"/>
    <w:rsid w:val="0002419B"/>
    <w:rsid w:val="00026937"/>
    <w:rsid w:val="00026E97"/>
    <w:rsid w:val="000304F0"/>
    <w:rsid w:val="00031450"/>
    <w:rsid w:val="000345F3"/>
    <w:rsid w:val="00036872"/>
    <w:rsid w:val="000403C9"/>
    <w:rsid w:val="00041240"/>
    <w:rsid w:val="00044E31"/>
    <w:rsid w:val="000462F9"/>
    <w:rsid w:val="00047C02"/>
    <w:rsid w:val="00047FCC"/>
    <w:rsid w:val="000517BA"/>
    <w:rsid w:val="00051EB3"/>
    <w:rsid w:val="000533D8"/>
    <w:rsid w:val="00054A2C"/>
    <w:rsid w:val="000556B8"/>
    <w:rsid w:val="00056040"/>
    <w:rsid w:val="00056393"/>
    <w:rsid w:val="00057898"/>
    <w:rsid w:val="00060728"/>
    <w:rsid w:val="00061148"/>
    <w:rsid w:val="0006160D"/>
    <w:rsid w:val="00061A25"/>
    <w:rsid w:val="00062B78"/>
    <w:rsid w:val="00062E6B"/>
    <w:rsid w:val="0006407A"/>
    <w:rsid w:val="00064CEE"/>
    <w:rsid w:val="00065056"/>
    <w:rsid w:val="000655E6"/>
    <w:rsid w:val="000670B8"/>
    <w:rsid w:val="00067DFD"/>
    <w:rsid w:val="00067F48"/>
    <w:rsid w:val="00070117"/>
    <w:rsid w:val="0007285D"/>
    <w:rsid w:val="000749CC"/>
    <w:rsid w:val="00075370"/>
    <w:rsid w:val="00076D20"/>
    <w:rsid w:val="00077289"/>
    <w:rsid w:val="00080BCD"/>
    <w:rsid w:val="00081B0E"/>
    <w:rsid w:val="000842A9"/>
    <w:rsid w:val="00084C80"/>
    <w:rsid w:val="00085747"/>
    <w:rsid w:val="000901BB"/>
    <w:rsid w:val="0009286B"/>
    <w:rsid w:val="00093E53"/>
    <w:rsid w:val="00094BED"/>
    <w:rsid w:val="00097A33"/>
    <w:rsid w:val="000A1635"/>
    <w:rsid w:val="000A2C6A"/>
    <w:rsid w:val="000A4BE0"/>
    <w:rsid w:val="000A69FA"/>
    <w:rsid w:val="000A70D7"/>
    <w:rsid w:val="000A7D68"/>
    <w:rsid w:val="000B2849"/>
    <w:rsid w:val="000B366B"/>
    <w:rsid w:val="000B418C"/>
    <w:rsid w:val="000B4857"/>
    <w:rsid w:val="000B6AB7"/>
    <w:rsid w:val="000C10F9"/>
    <w:rsid w:val="000C1908"/>
    <w:rsid w:val="000C278B"/>
    <w:rsid w:val="000C27E5"/>
    <w:rsid w:val="000C6799"/>
    <w:rsid w:val="000C70F5"/>
    <w:rsid w:val="000D3729"/>
    <w:rsid w:val="000D3F81"/>
    <w:rsid w:val="000D4F1F"/>
    <w:rsid w:val="000D6754"/>
    <w:rsid w:val="000E0B10"/>
    <w:rsid w:val="000E0DD8"/>
    <w:rsid w:val="000E0FE4"/>
    <w:rsid w:val="000E20AC"/>
    <w:rsid w:val="000E2922"/>
    <w:rsid w:val="000E3155"/>
    <w:rsid w:val="000E38FC"/>
    <w:rsid w:val="000E39E7"/>
    <w:rsid w:val="000E75E0"/>
    <w:rsid w:val="000E762E"/>
    <w:rsid w:val="000F093E"/>
    <w:rsid w:val="000F2512"/>
    <w:rsid w:val="000F25D4"/>
    <w:rsid w:val="000F278E"/>
    <w:rsid w:val="000F425B"/>
    <w:rsid w:val="00101002"/>
    <w:rsid w:val="00101360"/>
    <w:rsid w:val="00101703"/>
    <w:rsid w:val="00101960"/>
    <w:rsid w:val="00102360"/>
    <w:rsid w:val="00102AD5"/>
    <w:rsid w:val="0010433D"/>
    <w:rsid w:val="001049FC"/>
    <w:rsid w:val="001059B8"/>
    <w:rsid w:val="00106E34"/>
    <w:rsid w:val="001115B9"/>
    <w:rsid w:val="001121B0"/>
    <w:rsid w:val="00112618"/>
    <w:rsid w:val="00112A20"/>
    <w:rsid w:val="00113172"/>
    <w:rsid w:val="001166EA"/>
    <w:rsid w:val="001172BE"/>
    <w:rsid w:val="00120757"/>
    <w:rsid w:val="00121AAD"/>
    <w:rsid w:val="00123B96"/>
    <w:rsid w:val="00123CFC"/>
    <w:rsid w:val="001240E3"/>
    <w:rsid w:val="00126B16"/>
    <w:rsid w:val="00130310"/>
    <w:rsid w:val="00130465"/>
    <w:rsid w:val="0013061A"/>
    <w:rsid w:val="00130A5B"/>
    <w:rsid w:val="00130ED3"/>
    <w:rsid w:val="001314B7"/>
    <w:rsid w:val="001335D8"/>
    <w:rsid w:val="00133999"/>
    <w:rsid w:val="00135002"/>
    <w:rsid w:val="00135310"/>
    <w:rsid w:val="00135BEF"/>
    <w:rsid w:val="00140C55"/>
    <w:rsid w:val="00143157"/>
    <w:rsid w:val="00144511"/>
    <w:rsid w:val="0014721B"/>
    <w:rsid w:val="001515E1"/>
    <w:rsid w:val="00151CFD"/>
    <w:rsid w:val="00152709"/>
    <w:rsid w:val="00153209"/>
    <w:rsid w:val="001550BB"/>
    <w:rsid w:val="00155F25"/>
    <w:rsid w:val="0015702D"/>
    <w:rsid w:val="00160694"/>
    <w:rsid w:val="00160734"/>
    <w:rsid w:val="00163145"/>
    <w:rsid w:val="00165E5F"/>
    <w:rsid w:val="0016674E"/>
    <w:rsid w:val="0017092B"/>
    <w:rsid w:val="00171693"/>
    <w:rsid w:val="00171D74"/>
    <w:rsid w:val="00173453"/>
    <w:rsid w:val="0017373B"/>
    <w:rsid w:val="001746FE"/>
    <w:rsid w:val="00175304"/>
    <w:rsid w:val="00175511"/>
    <w:rsid w:val="00175CF1"/>
    <w:rsid w:val="00176D8C"/>
    <w:rsid w:val="001771FB"/>
    <w:rsid w:val="00177692"/>
    <w:rsid w:val="0017774E"/>
    <w:rsid w:val="00180D28"/>
    <w:rsid w:val="00180E0D"/>
    <w:rsid w:val="00181B87"/>
    <w:rsid w:val="00182AB3"/>
    <w:rsid w:val="00183664"/>
    <w:rsid w:val="001839FE"/>
    <w:rsid w:val="001841F9"/>
    <w:rsid w:val="0018460E"/>
    <w:rsid w:val="00184C19"/>
    <w:rsid w:val="001906C0"/>
    <w:rsid w:val="0019090B"/>
    <w:rsid w:val="00191224"/>
    <w:rsid w:val="00191562"/>
    <w:rsid w:val="0019197D"/>
    <w:rsid w:val="001920DB"/>
    <w:rsid w:val="001939C6"/>
    <w:rsid w:val="001947F6"/>
    <w:rsid w:val="001967B7"/>
    <w:rsid w:val="001A0F85"/>
    <w:rsid w:val="001A1333"/>
    <w:rsid w:val="001A1866"/>
    <w:rsid w:val="001A1E9E"/>
    <w:rsid w:val="001A2777"/>
    <w:rsid w:val="001A2B15"/>
    <w:rsid w:val="001A3507"/>
    <w:rsid w:val="001A4F05"/>
    <w:rsid w:val="001A5664"/>
    <w:rsid w:val="001A6B22"/>
    <w:rsid w:val="001B02AC"/>
    <w:rsid w:val="001B040C"/>
    <w:rsid w:val="001B0F59"/>
    <w:rsid w:val="001B2920"/>
    <w:rsid w:val="001B5B61"/>
    <w:rsid w:val="001B717B"/>
    <w:rsid w:val="001C3AB1"/>
    <w:rsid w:val="001C4F7F"/>
    <w:rsid w:val="001C5E39"/>
    <w:rsid w:val="001C7135"/>
    <w:rsid w:val="001C722B"/>
    <w:rsid w:val="001D06F2"/>
    <w:rsid w:val="001D3751"/>
    <w:rsid w:val="001D4748"/>
    <w:rsid w:val="001D4A7F"/>
    <w:rsid w:val="001D66AE"/>
    <w:rsid w:val="001D74BE"/>
    <w:rsid w:val="001E2038"/>
    <w:rsid w:val="001E2A31"/>
    <w:rsid w:val="001E4C7B"/>
    <w:rsid w:val="001E4F8D"/>
    <w:rsid w:val="001E5001"/>
    <w:rsid w:val="001E63C9"/>
    <w:rsid w:val="001E6501"/>
    <w:rsid w:val="001E6C92"/>
    <w:rsid w:val="001F064D"/>
    <w:rsid w:val="001F14FB"/>
    <w:rsid w:val="001F2913"/>
    <w:rsid w:val="001F410F"/>
    <w:rsid w:val="001F4DD2"/>
    <w:rsid w:val="001F5BCF"/>
    <w:rsid w:val="002005C6"/>
    <w:rsid w:val="00200812"/>
    <w:rsid w:val="00200EF2"/>
    <w:rsid w:val="00201053"/>
    <w:rsid w:val="00203922"/>
    <w:rsid w:val="002041EB"/>
    <w:rsid w:val="002071F8"/>
    <w:rsid w:val="00207E54"/>
    <w:rsid w:val="00210003"/>
    <w:rsid w:val="00210754"/>
    <w:rsid w:val="002124F4"/>
    <w:rsid w:val="0021300A"/>
    <w:rsid w:val="00214240"/>
    <w:rsid w:val="002163E1"/>
    <w:rsid w:val="002167EA"/>
    <w:rsid w:val="0022058C"/>
    <w:rsid w:val="0022205D"/>
    <w:rsid w:val="00226E13"/>
    <w:rsid w:val="00226EFE"/>
    <w:rsid w:val="00227DAF"/>
    <w:rsid w:val="002302CB"/>
    <w:rsid w:val="00230780"/>
    <w:rsid w:val="0023350E"/>
    <w:rsid w:val="00233FAD"/>
    <w:rsid w:val="00235694"/>
    <w:rsid w:val="0023676B"/>
    <w:rsid w:val="00236E55"/>
    <w:rsid w:val="0024125B"/>
    <w:rsid w:val="0024338E"/>
    <w:rsid w:val="00243A70"/>
    <w:rsid w:val="00243CB6"/>
    <w:rsid w:val="002456E7"/>
    <w:rsid w:val="002473B2"/>
    <w:rsid w:val="002504E5"/>
    <w:rsid w:val="00251425"/>
    <w:rsid w:val="00253373"/>
    <w:rsid w:val="00254282"/>
    <w:rsid w:val="00254365"/>
    <w:rsid w:val="00254713"/>
    <w:rsid w:val="00254793"/>
    <w:rsid w:val="002550E5"/>
    <w:rsid w:val="0025589F"/>
    <w:rsid w:val="00257932"/>
    <w:rsid w:val="00260072"/>
    <w:rsid w:val="00264970"/>
    <w:rsid w:val="00264A9E"/>
    <w:rsid w:val="00264DA2"/>
    <w:rsid w:val="00266BB1"/>
    <w:rsid w:val="00270E9B"/>
    <w:rsid w:val="00271B9C"/>
    <w:rsid w:val="00274327"/>
    <w:rsid w:val="00275D62"/>
    <w:rsid w:val="0028097A"/>
    <w:rsid w:val="00280B7D"/>
    <w:rsid w:val="00280E5F"/>
    <w:rsid w:val="00281710"/>
    <w:rsid w:val="00283755"/>
    <w:rsid w:val="0028428A"/>
    <w:rsid w:val="00284319"/>
    <w:rsid w:val="00285B11"/>
    <w:rsid w:val="00287962"/>
    <w:rsid w:val="0029299A"/>
    <w:rsid w:val="00294B0B"/>
    <w:rsid w:val="00295C5D"/>
    <w:rsid w:val="00297442"/>
    <w:rsid w:val="002A0652"/>
    <w:rsid w:val="002A1BD3"/>
    <w:rsid w:val="002A2819"/>
    <w:rsid w:val="002A3E68"/>
    <w:rsid w:val="002A5D39"/>
    <w:rsid w:val="002A693A"/>
    <w:rsid w:val="002B0289"/>
    <w:rsid w:val="002B1041"/>
    <w:rsid w:val="002B11C5"/>
    <w:rsid w:val="002B215E"/>
    <w:rsid w:val="002B22B5"/>
    <w:rsid w:val="002B303B"/>
    <w:rsid w:val="002B32D6"/>
    <w:rsid w:val="002B3A29"/>
    <w:rsid w:val="002B4760"/>
    <w:rsid w:val="002B5260"/>
    <w:rsid w:val="002B5538"/>
    <w:rsid w:val="002B565C"/>
    <w:rsid w:val="002C07BF"/>
    <w:rsid w:val="002C0AED"/>
    <w:rsid w:val="002C5221"/>
    <w:rsid w:val="002C78EF"/>
    <w:rsid w:val="002D1751"/>
    <w:rsid w:val="002D21B7"/>
    <w:rsid w:val="002D2DBF"/>
    <w:rsid w:val="002D3336"/>
    <w:rsid w:val="002D4032"/>
    <w:rsid w:val="002D739F"/>
    <w:rsid w:val="002E0667"/>
    <w:rsid w:val="002E258B"/>
    <w:rsid w:val="002E50FC"/>
    <w:rsid w:val="002E6AF5"/>
    <w:rsid w:val="002E7E2D"/>
    <w:rsid w:val="002F0158"/>
    <w:rsid w:val="002F511C"/>
    <w:rsid w:val="002F5742"/>
    <w:rsid w:val="002F6371"/>
    <w:rsid w:val="002F742D"/>
    <w:rsid w:val="002F7D1D"/>
    <w:rsid w:val="00300363"/>
    <w:rsid w:val="00301AA6"/>
    <w:rsid w:val="00302D7F"/>
    <w:rsid w:val="00302F5E"/>
    <w:rsid w:val="00304095"/>
    <w:rsid w:val="00304236"/>
    <w:rsid w:val="0031041C"/>
    <w:rsid w:val="003133CA"/>
    <w:rsid w:val="0031584A"/>
    <w:rsid w:val="003164FB"/>
    <w:rsid w:val="0032080F"/>
    <w:rsid w:val="00320D1E"/>
    <w:rsid w:val="00321019"/>
    <w:rsid w:val="00321691"/>
    <w:rsid w:val="0032243E"/>
    <w:rsid w:val="00322E25"/>
    <w:rsid w:val="00323863"/>
    <w:rsid w:val="00325406"/>
    <w:rsid w:val="0032659F"/>
    <w:rsid w:val="0032774D"/>
    <w:rsid w:val="00327C53"/>
    <w:rsid w:val="003305D7"/>
    <w:rsid w:val="003307C1"/>
    <w:rsid w:val="00330950"/>
    <w:rsid w:val="00330C1D"/>
    <w:rsid w:val="003316AA"/>
    <w:rsid w:val="0033207C"/>
    <w:rsid w:val="00332737"/>
    <w:rsid w:val="00333BB8"/>
    <w:rsid w:val="00333D76"/>
    <w:rsid w:val="003342E7"/>
    <w:rsid w:val="003361CE"/>
    <w:rsid w:val="003363EA"/>
    <w:rsid w:val="00336D7D"/>
    <w:rsid w:val="0034097A"/>
    <w:rsid w:val="00340C16"/>
    <w:rsid w:val="003418C4"/>
    <w:rsid w:val="003425A0"/>
    <w:rsid w:val="00342783"/>
    <w:rsid w:val="00344CB9"/>
    <w:rsid w:val="003467DB"/>
    <w:rsid w:val="00346A12"/>
    <w:rsid w:val="00346B9E"/>
    <w:rsid w:val="00350662"/>
    <w:rsid w:val="00354222"/>
    <w:rsid w:val="00354AF1"/>
    <w:rsid w:val="00354E02"/>
    <w:rsid w:val="003556B6"/>
    <w:rsid w:val="003560F6"/>
    <w:rsid w:val="00360958"/>
    <w:rsid w:val="0036436E"/>
    <w:rsid w:val="003659CE"/>
    <w:rsid w:val="00367566"/>
    <w:rsid w:val="003701AF"/>
    <w:rsid w:val="0037081A"/>
    <w:rsid w:val="003718CE"/>
    <w:rsid w:val="00372DB6"/>
    <w:rsid w:val="00373012"/>
    <w:rsid w:val="003733F0"/>
    <w:rsid w:val="003768D3"/>
    <w:rsid w:val="00376B32"/>
    <w:rsid w:val="0038189F"/>
    <w:rsid w:val="00384436"/>
    <w:rsid w:val="003852FA"/>
    <w:rsid w:val="00385D87"/>
    <w:rsid w:val="00390B62"/>
    <w:rsid w:val="00390E41"/>
    <w:rsid w:val="00391581"/>
    <w:rsid w:val="00392F91"/>
    <w:rsid w:val="00395902"/>
    <w:rsid w:val="003961B8"/>
    <w:rsid w:val="003964A3"/>
    <w:rsid w:val="003969B1"/>
    <w:rsid w:val="00397A4E"/>
    <w:rsid w:val="003A1196"/>
    <w:rsid w:val="003A1A9E"/>
    <w:rsid w:val="003A1BAE"/>
    <w:rsid w:val="003A273B"/>
    <w:rsid w:val="003A513F"/>
    <w:rsid w:val="003A5192"/>
    <w:rsid w:val="003A7B57"/>
    <w:rsid w:val="003A7CDD"/>
    <w:rsid w:val="003B0B0A"/>
    <w:rsid w:val="003B32D9"/>
    <w:rsid w:val="003B3D48"/>
    <w:rsid w:val="003B5D26"/>
    <w:rsid w:val="003B6524"/>
    <w:rsid w:val="003B6E05"/>
    <w:rsid w:val="003B7853"/>
    <w:rsid w:val="003B7EC3"/>
    <w:rsid w:val="003C1241"/>
    <w:rsid w:val="003C1CCC"/>
    <w:rsid w:val="003C1FB8"/>
    <w:rsid w:val="003C25D5"/>
    <w:rsid w:val="003C32A0"/>
    <w:rsid w:val="003C3A38"/>
    <w:rsid w:val="003D0D5A"/>
    <w:rsid w:val="003D2525"/>
    <w:rsid w:val="003D3B4B"/>
    <w:rsid w:val="003D41AD"/>
    <w:rsid w:val="003D5852"/>
    <w:rsid w:val="003D5DFC"/>
    <w:rsid w:val="003D6FF0"/>
    <w:rsid w:val="003D74BE"/>
    <w:rsid w:val="003D7876"/>
    <w:rsid w:val="003D7E49"/>
    <w:rsid w:val="003E05B3"/>
    <w:rsid w:val="003E201A"/>
    <w:rsid w:val="003E28E2"/>
    <w:rsid w:val="003E2ABF"/>
    <w:rsid w:val="003E2E0F"/>
    <w:rsid w:val="003E2FF1"/>
    <w:rsid w:val="003E3414"/>
    <w:rsid w:val="003E5565"/>
    <w:rsid w:val="003E57F9"/>
    <w:rsid w:val="003E6D6A"/>
    <w:rsid w:val="003E6E1F"/>
    <w:rsid w:val="003E6F3B"/>
    <w:rsid w:val="003E7AB3"/>
    <w:rsid w:val="003F0BF0"/>
    <w:rsid w:val="003F2996"/>
    <w:rsid w:val="003F39FE"/>
    <w:rsid w:val="003F4B54"/>
    <w:rsid w:val="003F4F00"/>
    <w:rsid w:val="003F6D97"/>
    <w:rsid w:val="003F74D1"/>
    <w:rsid w:val="004000AC"/>
    <w:rsid w:val="00400B00"/>
    <w:rsid w:val="00401C5B"/>
    <w:rsid w:val="00406A34"/>
    <w:rsid w:val="00406A6A"/>
    <w:rsid w:val="0040728E"/>
    <w:rsid w:val="00410810"/>
    <w:rsid w:val="00410ACE"/>
    <w:rsid w:val="00410B28"/>
    <w:rsid w:val="004144B8"/>
    <w:rsid w:val="004153B1"/>
    <w:rsid w:val="00415907"/>
    <w:rsid w:val="004177AA"/>
    <w:rsid w:val="00420724"/>
    <w:rsid w:val="00421158"/>
    <w:rsid w:val="00422323"/>
    <w:rsid w:val="00423415"/>
    <w:rsid w:val="0042411A"/>
    <w:rsid w:val="004243A6"/>
    <w:rsid w:val="004246FD"/>
    <w:rsid w:val="00424DAB"/>
    <w:rsid w:val="00425BCE"/>
    <w:rsid w:val="00425C9B"/>
    <w:rsid w:val="004276DA"/>
    <w:rsid w:val="004302B7"/>
    <w:rsid w:val="004314F0"/>
    <w:rsid w:val="004322CD"/>
    <w:rsid w:val="0043314D"/>
    <w:rsid w:val="00435A63"/>
    <w:rsid w:val="00435E13"/>
    <w:rsid w:val="004406E6"/>
    <w:rsid w:val="0044159F"/>
    <w:rsid w:val="004416A5"/>
    <w:rsid w:val="00441D61"/>
    <w:rsid w:val="00441FFE"/>
    <w:rsid w:val="00444042"/>
    <w:rsid w:val="00444075"/>
    <w:rsid w:val="0044458D"/>
    <w:rsid w:val="00445638"/>
    <w:rsid w:val="0045065B"/>
    <w:rsid w:val="004511CB"/>
    <w:rsid w:val="00460F50"/>
    <w:rsid w:val="00464DD8"/>
    <w:rsid w:val="0046604C"/>
    <w:rsid w:val="0046727C"/>
    <w:rsid w:val="004674FD"/>
    <w:rsid w:val="00470486"/>
    <w:rsid w:val="00470721"/>
    <w:rsid w:val="00470FB3"/>
    <w:rsid w:val="00471805"/>
    <w:rsid w:val="00471AB2"/>
    <w:rsid w:val="00472008"/>
    <w:rsid w:val="0047452E"/>
    <w:rsid w:val="004745A7"/>
    <w:rsid w:val="004746A6"/>
    <w:rsid w:val="004750FF"/>
    <w:rsid w:val="004772E3"/>
    <w:rsid w:val="004777BF"/>
    <w:rsid w:val="00480E6F"/>
    <w:rsid w:val="00480F1D"/>
    <w:rsid w:val="00480FB7"/>
    <w:rsid w:val="0048152C"/>
    <w:rsid w:val="00482F2B"/>
    <w:rsid w:val="00483A6A"/>
    <w:rsid w:val="004850BC"/>
    <w:rsid w:val="004878DA"/>
    <w:rsid w:val="00487AF6"/>
    <w:rsid w:val="00490400"/>
    <w:rsid w:val="00490537"/>
    <w:rsid w:val="00490905"/>
    <w:rsid w:val="00490E8E"/>
    <w:rsid w:val="00494F2E"/>
    <w:rsid w:val="00495509"/>
    <w:rsid w:val="004969A8"/>
    <w:rsid w:val="00497F8E"/>
    <w:rsid w:val="004A31B4"/>
    <w:rsid w:val="004A4553"/>
    <w:rsid w:val="004A4857"/>
    <w:rsid w:val="004A58CC"/>
    <w:rsid w:val="004A6152"/>
    <w:rsid w:val="004A7B5E"/>
    <w:rsid w:val="004B1575"/>
    <w:rsid w:val="004B1AB0"/>
    <w:rsid w:val="004B1F00"/>
    <w:rsid w:val="004B2ECF"/>
    <w:rsid w:val="004B3416"/>
    <w:rsid w:val="004B498A"/>
    <w:rsid w:val="004B49A9"/>
    <w:rsid w:val="004B6871"/>
    <w:rsid w:val="004B747D"/>
    <w:rsid w:val="004C09C6"/>
    <w:rsid w:val="004C0DCF"/>
    <w:rsid w:val="004C0F07"/>
    <w:rsid w:val="004C16D7"/>
    <w:rsid w:val="004C2136"/>
    <w:rsid w:val="004C2A09"/>
    <w:rsid w:val="004C3A30"/>
    <w:rsid w:val="004C61F7"/>
    <w:rsid w:val="004C6578"/>
    <w:rsid w:val="004C6D06"/>
    <w:rsid w:val="004D1CA7"/>
    <w:rsid w:val="004D3830"/>
    <w:rsid w:val="004D5C01"/>
    <w:rsid w:val="004D627E"/>
    <w:rsid w:val="004D702D"/>
    <w:rsid w:val="004E031A"/>
    <w:rsid w:val="004E0F05"/>
    <w:rsid w:val="004E1687"/>
    <w:rsid w:val="004E2928"/>
    <w:rsid w:val="004E2CF5"/>
    <w:rsid w:val="004E3097"/>
    <w:rsid w:val="004E321E"/>
    <w:rsid w:val="004E5C20"/>
    <w:rsid w:val="004E72EE"/>
    <w:rsid w:val="004F01CD"/>
    <w:rsid w:val="004F29F3"/>
    <w:rsid w:val="004F2BE3"/>
    <w:rsid w:val="004F65AA"/>
    <w:rsid w:val="004F687F"/>
    <w:rsid w:val="004F6F70"/>
    <w:rsid w:val="004F7BB7"/>
    <w:rsid w:val="00501657"/>
    <w:rsid w:val="00501CF8"/>
    <w:rsid w:val="00501FBA"/>
    <w:rsid w:val="00501FFD"/>
    <w:rsid w:val="00502637"/>
    <w:rsid w:val="00505FB8"/>
    <w:rsid w:val="00512D0C"/>
    <w:rsid w:val="005174AE"/>
    <w:rsid w:val="0052223A"/>
    <w:rsid w:val="005228AD"/>
    <w:rsid w:val="0052352A"/>
    <w:rsid w:val="005250A2"/>
    <w:rsid w:val="00525C3C"/>
    <w:rsid w:val="0052611D"/>
    <w:rsid w:val="00533DBC"/>
    <w:rsid w:val="00534ABF"/>
    <w:rsid w:val="00535C53"/>
    <w:rsid w:val="005368A7"/>
    <w:rsid w:val="0053721A"/>
    <w:rsid w:val="005405F3"/>
    <w:rsid w:val="005416BE"/>
    <w:rsid w:val="00542EFD"/>
    <w:rsid w:val="005457FC"/>
    <w:rsid w:val="0054585F"/>
    <w:rsid w:val="00545CD1"/>
    <w:rsid w:val="005516E1"/>
    <w:rsid w:val="00551755"/>
    <w:rsid w:val="00554394"/>
    <w:rsid w:val="00554B83"/>
    <w:rsid w:val="00556C3F"/>
    <w:rsid w:val="00556F79"/>
    <w:rsid w:val="00557D79"/>
    <w:rsid w:val="00560A9D"/>
    <w:rsid w:val="00564259"/>
    <w:rsid w:val="00564F05"/>
    <w:rsid w:val="00567A5D"/>
    <w:rsid w:val="00571669"/>
    <w:rsid w:val="00575354"/>
    <w:rsid w:val="00575F36"/>
    <w:rsid w:val="00576D4C"/>
    <w:rsid w:val="005807FF"/>
    <w:rsid w:val="005830E5"/>
    <w:rsid w:val="00583226"/>
    <w:rsid w:val="00583708"/>
    <w:rsid w:val="00583EC5"/>
    <w:rsid w:val="00584817"/>
    <w:rsid w:val="00585C67"/>
    <w:rsid w:val="0058603C"/>
    <w:rsid w:val="00591C5C"/>
    <w:rsid w:val="005923BB"/>
    <w:rsid w:val="00592C9C"/>
    <w:rsid w:val="00594311"/>
    <w:rsid w:val="0059567C"/>
    <w:rsid w:val="005A2A74"/>
    <w:rsid w:val="005A495A"/>
    <w:rsid w:val="005A4D32"/>
    <w:rsid w:val="005A5362"/>
    <w:rsid w:val="005A5E94"/>
    <w:rsid w:val="005B3ABC"/>
    <w:rsid w:val="005B58CA"/>
    <w:rsid w:val="005B5A6D"/>
    <w:rsid w:val="005B7184"/>
    <w:rsid w:val="005C03AF"/>
    <w:rsid w:val="005C2F25"/>
    <w:rsid w:val="005C30C5"/>
    <w:rsid w:val="005D237B"/>
    <w:rsid w:val="005D289E"/>
    <w:rsid w:val="005D2901"/>
    <w:rsid w:val="005D3A62"/>
    <w:rsid w:val="005D45B6"/>
    <w:rsid w:val="005D4B67"/>
    <w:rsid w:val="005D6238"/>
    <w:rsid w:val="005D7556"/>
    <w:rsid w:val="005E08FE"/>
    <w:rsid w:val="005E1E68"/>
    <w:rsid w:val="005E36D7"/>
    <w:rsid w:val="005E4B2A"/>
    <w:rsid w:val="005E5B94"/>
    <w:rsid w:val="005E6FE0"/>
    <w:rsid w:val="005E7850"/>
    <w:rsid w:val="005F0318"/>
    <w:rsid w:val="005F094C"/>
    <w:rsid w:val="005F0BBD"/>
    <w:rsid w:val="005F1153"/>
    <w:rsid w:val="005F14DF"/>
    <w:rsid w:val="005F2742"/>
    <w:rsid w:val="005F28E6"/>
    <w:rsid w:val="005F47F5"/>
    <w:rsid w:val="005F4C03"/>
    <w:rsid w:val="005F5695"/>
    <w:rsid w:val="005F5A13"/>
    <w:rsid w:val="00600464"/>
    <w:rsid w:val="00602468"/>
    <w:rsid w:val="00603CD4"/>
    <w:rsid w:val="00605014"/>
    <w:rsid w:val="00605B3A"/>
    <w:rsid w:val="00606414"/>
    <w:rsid w:val="006069F5"/>
    <w:rsid w:val="006070C1"/>
    <w:rsid w:val="00607482"/>
    <w:rsid w:val="00610710"/>
    <w:rsid w:val="0061092C"/>
    <w:rsid w:val="0061133F"/>
    <w:rsid w:val="0061412A"/>
    <w:rsid w:val="00614DD8"/>
    <w:rsid w:val="006213FF"/>
    <w:rsid w:val="00621727"/>
    <w:rsid w:val="006220CC"/>
    <w:rsid w:val="00623D10"/>
    <w:rsid w:val="00623DBE"/>
    <w:rsid w:val="006244A9"/>
    <w:rsid w:val="0062491E"/>
    <w:rsid w:val="006262BA"/>
    <w:rsid w:val="00631843"/>
    <w:rsid w:val="006322BE"/>
    <w:rsid w:val="00632DF4"/>
    <w:rsid w:val="006358BF"/>
    <w:rsid w:val="00637C85"/>
    <w:rsid w:val="0064081B"/>
    <w:rsid w:val="00642056"/>
    <w:rsid w:val="00644B4C"/>
    <w:rsid w:val="00645A6C"/>
    <w:rsid w:val="00646D90"/>
    <w:rsid w:val="00646F08"/>
    <w:rsid w:val="00647827"/>
    <w:rsid w:val="00647934"/>
    <w:rsid w:val="00652CB4"/>
    <w:rsid w:val="00652CBB"/>
    <w:rsid w:val="00653A76"/>
    <w:rsid w:val="00653B3E"/>
    <w:rsid w:val="00654518"/>
    <w:rsid w:val="006567BE"/>
    <w:rsid w:val="006617D2"/>
    <w:rsid w:val="00663B2C"/>
    <w:rsid w:val="00663F79"/>
    <w:rsid w:val="00664DD8"/>
    <w:rsid w:val="006675DC"/>
    <w:rsid w:val="0067085B"/>
    <w:rsid w:val="00670ED5"/>
    <w:rsid w:val="0067138F"/>
    <w:rsid w:val="00672D7B"/>
    <w:rsid w:val="006760EF"/>
    <w:rsid w:val="00680177"/>
    <w:rsid w:val="00680D83"/>
    <w:rsid w:val="006818BE"/>
    <w:rsid w:val="00684947"/>
    <w:rsid w:val="00686473"/>
    <w:rsid w:val="00686CD7"/>
    <w:rsid w:val="00692DEB"/>
    <w:rsid w:val="0069334D"/>
    <w:rsid w:val="00693DE9"/>
    <w:rsid w:val="00696796"/>
    <w:rsid w:val="00696AA9"/>
    <w:rsid w:val="006A2893"/>
    <w:rsid w:val="006A2C16"/>
    <w:rsid w:val="006A4746"/>
    <w:rsid w:val="006A510A"/>
    <w:rsid w:val="006A5255"/>
    <w:rsid w:val="006A551C"/>
    <w:rsid w:val="006A57D3"/>
    <w:rsid w:val="006A6C53"/>
    <w:rsid w:val="006B0875"/>
    <w:rsid w:val="006B1706"/>
    <w:rsid w:val="006B1B7B"/>
    <w:rsid w:val="006B1CEB"/>
    <w:rsid w:val="006B1F56"/>
    <w:rsid w:val="006B3334"/>
    <w:rsid w:val="006B35EE"/>
    <w:rsid w:val="006B433D"/>
    <w:rsid w:val="006B5736"/>
    <w:rsid w:val="006B5E57"/>
    <w:rsid w:val="006B7043"/>
    <w:rsid w:val="006B7B36"/>
    <w:rsid w:val="006C16BD"/>
    <w:rsid w:val="006C2725"/>
    <w:rsid w:val="006C2CA7"/>
    <w:rsid w:val="006C30CB"/>
    <w:rsid w:val="006C3ABB"/>
    <w:rsid w:val="006C52CE"/>
    <w:rsid w:val="006C5428"/>
    <w:rsid w:val="006C57D3"/>
    <w:rsid w:val="006C644E"/>
    <w:rsid w:val="006D1F7B"/>
    <w:rsid w:val="006D2771"/>
    <w:rsid w:val="006D3C3B"/>
    <w:rsid w:val="006D7AA7"/>
    <w:rsid w:val="006E1035"/>
    <w:rsid w:val="006E143B"/>
    <w:rsid w:val="006E14F5"/>
    <w:rsid w:val="006E1636"/>
    <w:rsid w:val="006E2969"/>
    <w:rsid w:val="006E43D8"/>
    <w:rsid w:val="006E5A05"/>
    <w:rsid w:val="006E5E16"/>
    <w:rsid w:val="006E5EB0"/>
    <w:rsid w:val="006E7DD6"/>
    <w:rsid w:val="006F1E5C"/>
    <w:rsid w:val="006F4C0D"/>
    <w:rsid w:val="006F6708"/>
    <w:rsid w:val="006F681A"/>
    <w:rsid w:val="006F6D4D"/>
    <w:rsid w:val="007019CD"/>
    <w:rsid w:val="00701C58"/>
    <w:rsid w:val="007025C3"/>
    <w:rsid w:val="00702E49"/>
    <w:rsid w:val="007034B9"/>
    <w:rsid w:val="00704A4D"/>
    <w:rsid w:val="00706384"/>
    <w:rsid w:val="00706FA0"/>
    <w:rsid w:val="00707408"/>
    <w:rsid w:val="00707499"/>
    <w:rsid w:val="00707797"/>
    <w:rsid w:val="007125ED"/>
    <w:rsid w:val="00715189"/>
    <w:rsid w:val="007156A6"/>
    <w:rsid w:val="00715B2C"/>
    <w:rsid w:val="00716ECB"/>
    <w:rsid w:val="00717C6A"/>
    <w:rsid w:val="00720FCE"/>
    <w:rsid w:val="00721177"/>
    <w:rsid w:val="00722B5F"/>
    <w:rsid w:val="00723CBA"/>
    <w:rsid w:val="007252D9"/>
    <w:rsid w:val="00731557"/>
    <w:rsid w:val="00731FF5"/>
    <w:rsid w:val="0073416C"/>
    <w:rsid w:val="00734C38"/>
    <w:rsid w:val="00736184"/>
    <w:rsid w:val="00736C5D"/>
    <w:rsid w:val="00737940"/>
    <w:rsid w:val="00740B04"/>
    <w:rsid w:val="0074334F"/>
    <w:rsid w:val="007464C1"/>
    <w:rsid w:val="00754345"/>
    <w:rsid w:val="00754A7C"/>
    <w:rsid w:val="007573D3"/>
    <w:rsid w:val="00757511"/>
    <w:rsid w:val="00757F66"/>
    <w:rsid w:val="00761953"/>
    <w:rsid w:val="00763AAF"/>
    <w:rsid w:val="0076418F"/>
    <w:rsid w:val="0076536F"/>
    <w:rsid w:val="00766A24"/>
    <w:rsid w:val="00767B5F"/>
    <w:rsid w:val="00770706"/>
    <w:rsid w:val="00773096"/>
    <w:rsid w:val="00773FCB"/>
    <w:rsid w:val="0077538A"/>
    <w:rsid w:val="00775B2F"/>
    <w:rsid w:val="00775F4E"/>
    <w:rsid w:val="007766FE"/>
    <w:rsid w:val="00777151"/>
    <w:rsid w:val="00777217"/>
    <w:rsid w:val="007773EB"/>
    <w:rsid w:val="00777BBC"/>
    <w:rsid w:val="00780975"/>
    <w:rsid w:val="00781CC3"/>
    <w:rsid w:val="0078314E"/>
    <w:rsid w:val="00784AD0"/>
    <w:rsid w:val="0078582E"/>
    <w:rsid w:val="007867C2"/>
    <w:rsid w:val="00786CB5"/>
    <w:rsid w:val="00787528"/>
    <w:rsid w:val="00787B8F"/>
    <w:rsid w:val="00790C9C"/>
    <w:rsid w:val="007910DC"/>
    <w:rsid w:val="007922AD"/>
    <w:rsid w:val="00792C2E"/>
    <w:rsid w:val="00792CC8"/>
    <w:rsid w:val="00793A91"/>
    <w:rsid w:val="007940A4"/>
    <w:rsid w:val="00794B79"/>
    <w:rsid w:val="00796A4E"/>
    <w:rsid w:val="007A0CE2"/>
    <w:rsid w:val="007A0FBD"/>
    <w:rsid w:val="007A27BE"/>
    <w:rsid w:val="007A3A9E"/>
    <w:rsid w:val="007A3BF3"/>
    <w:rsid w:val="007A49B2"/>
    <w:rsid w:val="007A4B08"/>
    <w:rsid w:val="007A5A12"/>
    <w:rsid w:val="007A6B13"/>
    <w:rsid w:val="007B1779"/>
    <w:rsid w:val="007B3DA9"/>
    <w:rsid w:val="007B684F"/>
    <w:rsid w:val="007B7C84"/>
    <w:rsid w:val="007C0A58"/>
    <w:rsid w:val="007C0CE0"/>
    <w:rsid w:val="007C1D7F"/>
    <w:rsid w:val="007C2868"/>
    <w:rsid w:val="007D01AE"/>
    <w:rsid w:val="007D0680"/>
    <w:rsid w:val="007D1112"/>
    <w:rsid w:val="007D23D3"/>
    <w:rsid w:val="007D32B6"/>
    <w:rsid w:val="007D4E3D"/>
    <w:rsid w:val="007D50D2"/>
    <w:rsid w:val="007D594B"/>
    <w:rsid w:val="007D699D"/>
    <w:rsid w:val="007D6C72"/>
    <w:rsid w:val="007E271D"/>
    <w:rsid w:val="007E3046"/>
    <w:rsid w:val="007E58DF"/>
    <w:rsid w:val="007E66C1"/>
    <w:rsid w:val="007E6706"/>
    <w:rsid w:val="007F1731"/>
    <w:rsid w:val="007F19D7"/>
    <w:rsid w:val="007F1C7E"/>
    <w:rsid w:val="007F2384"/>
    <w:rsid w:val="007F38C1"/>
    <w:rsid w:val="007F776A"/>
    <w:rsid w:val="008001FE"/>
    <w:rsid w:val="00800ADE"/>
    <w:rsid w:val="00800CF4"/>
    <w:rsid w:val="00801A22"/>
    <w:rsid w:val="00801CEF"/>
    <w:rsid w:val="00803347"/>
    <w:rsid w:val="00803EE6"/>
    <w:rsid w:val="00804B77"/>
    <w:rsid w:val="00805533"/>
    <w:rsid w:val="00805680"/>
    <w:rsid w:val="00806B64"/>
    <w:rsid w:val="00810619"/>
    <w:rsid w:val="00812187"/>
    <w:rsid w:val="00812BB8"/>
    <w:rsid w:val="00813929"/>
    <w:rsid w:val="00813A8D"/>
    <w:rsid w:val="00813E98"/>
    <w:rsid w:val="008144EC"/>
    <w:rsid w:val="00815D44"/>
    <w:rsid w:val="00816CD8"/>
    <w:rsid w:val="00816FE1"/>
    <w:rsid w:val="00821434"/>
    <w:rsid w:val="008230C9"/>
    <w:rsid w:val="00823333"/>
    <w:rsid w:val="008235BC"/>
    <w:rsid w:val="00831003"/>
    <w:rsid w:val="00831E82"/>
    <w:rsid w:val="00832559"/>
    <w:rsid w:val="00832AFB"/>
    <w:rsid w:val="00832C20"/>
    <w:rsid w:val="008341CC"/>
    <w:rsid w:val="00834F6C"/>
    <w:rsid w:val="00843220"/>
    <w:rsid w:val="00843B12"/>
    <w:rsid w:val="00844646"/>
    <w:rsid w:val="00844FC1"/>
    <w:rsid w:val="00847A71"/>
    <w:rsid w:val="00850C27"/>
    <w:rsid w:val="00851FA4"/>
    <w:rsid w:val="00852211"/>
    <w:rsid w:val="008534D9"/>
    <w:rsid w:val="00854387"/>
    <w:rsid w:val="00856C3C"/>
    <w:rsid w:val="00857266"/>
    <w:rsid w:val="008579B7"/>
    <w:rsid w:val="00862065"/>
    <w:rsid w:val="00864216"/>
    <w:rsid w:val="0086471B"/>
    <w:rsid w:val="008663CF"/>
    <w:rsid w:val="00866AFE"/>
    <w:rsid w:val="00872153"/>
    <w:rsid w:val="00872EDA"/>
    <w:rsid w:val="0087538B"/>
    <w:rsid w:val="008765E5"/>
    <w:rsid w:val="00876DDA"/>
    <w:rsid w:val="008777A2"/>
    <w:rsid w:val="0088132F"/>
    <w:rsid w:val="008821FA"/>
    <w:rsid w:val="008835D6"/>
    <w:rsid w:val="008837D8"/>
    <w:rsid w:val="00883EBD"/>
    <w:rsid w:val="0088427F"/>
    <w:rsid w:val="00885929"/>
    <w:rsid w:val="0088601D"/>
    <w:rsid w:val="008876AE"/>
    <w:rsid w:val="00890DEF"/>
    <w:rsid w:val="00892F53"/>
    <w:rsid w:val="00892FFB"/>
    <w:rsid w:val="008953D4"/>
    <w:rsid w:val="008954ED"/>
    <w:rsid w:val="00896995"/>
    <w:rsid w:val="00897043"/>
    <w:rsid w:val="008A015A"/>
    <w:rsid w:val="008A255D"/>
    <w:rsid w:val="008A311D"/>
    <w:rsid w:val="008A3B94"/>
    <w:rsid w:val="008A3DE6"/>
    <w:rsid w:val="008A4F84"/>
    <w:rsid w:val="008A5305"/>
    <w:rsid w:val="008A585B"/>
    <w:rsid w:val="008A69B2"/>
    <w:rsid w:val="008A7182"/>
    <w:rsid w:val="008B3849"/>
    <w:rsid w:val="008B472F"/>
    <w:rsid w:val="008B50C4"/>
    <w:rsid w:val="008B657D"/>
    <w:rsid w:val="008B7095"/>
    <w:rsid w:val="008C0388"/>
    <w:rsid w:val="008C087F"/>
    <w:rsid w:val="008C1384"/>
    <w:rsid w:val="008C1841"/>
    <w:rsid w:val="008C196D"/>
    <w:rsid w:val="008C2D52"/>
    <w:rsid w:val="008C3460"/>
    <w:rsid w:val="008C49DA"/>
    <w:rsid w:val="008C5D0D"/>
    <w:rsid w:val="008C69BA"/>
    <w:rsid w:val="008D0249"/>
    <w:rsid w:val="008D0EED"/>
    <w:rsid w:val="008D2D1A"/>
    <w:rsid w:val="008D3AB4"/>
    <w:rsid w:val="008D3EA4"/>
    <w:rsid w:val="008D4781"/>
    <w:rsid w:val="008D487A"/>
    <w:rsid w:val="008D5523"/>
    <w:rsid w:val="008D5584"/>
    <w:rsid w:val="008D58E1"/>
    <w:rsid w:val="008E0468"/>
    <w:rsid w:val="008E112E"/>
    <w:rsid w:val="008E321C"/>
    <w:rsid w:val="008E3D2D"/>
    <w:rsid w:val="008E5851"/>
    <w:rsid w:val="008E5B76"/>
    <w:rsid w:val="008E5DED"/>
    <w:rsid w:val="008E7B63"/>
    <w:rsid w:val="008F06DF"/>
    <w:rsid w:val="008F5030"/>
    <w:rsid w:val="00901C29"/>
    <w:rsid w:val="00901E79"/>
    <w:rsid w:val="00904D9D"/>
    <w:rsid w:val="00905BEA"/>
    <w:rsid w:val="00906C06"/>
    <w:rsid w:val="00910846"/>
    <w:rsid w:val="0091145A"/>
    <w:rsid w:val="00911F4F"/>
    <w:rsid w:val="00912CAF"/>
    <w:rsid w:val="009151FD"/>
    <w:rsid w:val="0091609B"/>
    <w:rsid w:val="00916DD8"/>
    <w:rsid w:val="00917662"/>
    <w:rsid w:val="009202C0"/>
    <w:rsid w:val="00921145"/>
    <w:rsid w:val="00924452"/>
    <w:rsid w:val="00926A23"/>
    <w:rsid w:val="00932207"/>
    <w:rsid w:val="009323DC"/>
    <w:rsid w:val="00932D0E"/>
    <w:rsid w:val="00932DC9"/>
    <w:rsid w:val="00937949"/>
    <w:rsid w:val="00942560"/>
    <w:rsid w:val="0094408E"/>
    <w:rsid w:val="009448D7"/>
    <w:rsid w:val="00944BD5"/>
    <w:rsid w:val="009453FD"/>
    <w:rsid w:val="00945A1C"/>
    <w:rsid w:val="0095233C"/>
    <w:rsid w:val="00952D31"/>
    <w:rsid w:val="009544E1"/>
    <w:rsid w:val="00954D3F"/>
    <w:rsid w:val="00954E3F"/>
    <w:rsid w:val="009613FB"/>
    <w:rsid w:val="00961698"/>
    <w:rsid w:val="0096286F"/>
    <w:rsid w:val="00963695"/>
    <w:rsid w:val="009648DB"/>
    <w:rsid w:val="00967133"/>
    <w:rsid w:val="009709F3"/>
    <w:rsid w:val="0097222F"/>
    <w:rsid w:val="009732D9"/>
    <w:rsid w:val="00973C9F"/>
    <w:rsid w:val="009744EA"/>
    <w:rsid w:val="00974DF9"/>
    <w:rsid w:val="00976697"/>
    <w:rsid w:val="009802A1"/>
    <w:rsid w:val="00980367"/>
    <w:rsid w:val="00981C30"/>
    <w:rsid w:val="0098208A"/>
    <w:rsid w:val="00983CEB"/>
    <w:rsid w:val="00985BDD"/>
    <w:rsid w:val="0099044D"/>
    <w:rsid w:val="0099195C"/>
    <w:rsid w:val="00994BAB"/>
    <w:rsid w:val="00995262"/>
    <w:rsid w:val="009968C3"/>
    <w:rsid w:val="00997DE8"/>
    <w:rsid w:val="009A1AD2"/>
    <w:rsid w:val="009A1B59"/>
    <w:rsid w:val="009A3107"/>
    <w:rsid w:val="009A3A33"/>
    <w:rsid w:val="009A4339"/>
    <w:rsid w:val="009A5650"/>
    <w:rsid w:val="009A72F1"/>
    <w:rsid w:val="009B151B"/>
    <w:rsid w:val="009B2212"/>
    <w:rsid w:val="009B3683"/>
    <w:rsid w:val="009B5838"/>
    <w:rsid w:val="009B5B61"/>
    <w:rsid w:val="009B601F"/>
    <w:rsid w:val="009B78C2"/>
    <w:rsid w:val="009B7DB0"/>
    <w:rsid w:val="009C01C2"/>
    <w:rsid w:val="009C1F60"/>
    <w:rsid w:val="009C5225"/>
    <w:rsid w:val="009C6812"/>
    <w:rsid w:val="009C69CD"/>
    <w:rsid w:val="009C7A9E"/>
    <w:rsid w:val="009D0518"/>
    <w:rsid w:val="009D2638"/>
    <w:rsid w:val="009D7090"/>
    <w:rsid w:val="009E1867"/>
    <w:rsid w:val="009E29A0"/>
    <w:rsid w:val="009E60A5"/>
    <w:rsid w:val="009F195F"/>
    <w:rsid w:val="009F3678"/>
    <w:rsid w:val="009F7940"/>
    <w:rsid w:val="009F7C3F"/>
    <w:rsid w:val="00A0234A"/>
    <w:rsid w:val="00A037C6"/>
    <w:rsid w:val="00A04BC7"/>
    <w:rsid w:val="00A0669E"/>
    <w:rsid w:val="00A0689B"/>
    <w:rsid w:val="00A15E9C"/>
    <w:rsid w:val="00A17BB2"/>
    <w:rsid w:val="00A20353"/>
    <w:rsid w:val="00A205DB"/>
    <w:rsid w:val="00A21FCC"/>
    <w:rsid w:val="00A25173"/>
    <w:rsid w:val="00A301A4"/>
    <w:rsid w:val="00A31434"/>
    <w:rsid w:val="00A32B8B"/>
    <w:rsid w:val="00A34C20"/>
    <w:rsid w:val="00A35BFB"/>
    <w:rsid w:val="00A36566"/>
    <w:rsid w:val="00A37931"/>
    <w:rsid w:val="00A403F2"/>
    <w:rsid w:val="00A463AC"/>
    <w:rsid w:val="00A468CA"/>
    <w:rsid w:val="00A46D08"/>
    <w:rsid w:val="00A47BCF"/>
    <w:rsid w:val="00A5048A"/>
    <w:rsid w:val="00A5204A"/>
    <w:rsid w:val="00A540EE"/>
    <w:rsid w:val="00A557BA"/>
    <w:rsid w:val="00A55F7B"/>
    <w:rsid w:val="00A565DF"/>
    <w:rsid w:val="00A56D9E"/>
    <w:rsid w:val="00A60125"/>
    <w:rsid w:val="00A6020D"/>
    <w:rsid w:val="00A60A6A"/>
    <w:rsid w:val="00A6275B"/>
    <w:rsid w:val="00A6598E"/>
    <w:rsid w:val="00A66FFB"/>
    <w:rsid w:val="00A67510"/>
    <w:rsid w:val="00A702E5"/>
    <w:rsid w:val="00A706DF"/>
    <w:rsid w:val="00A71099"/>
    <w:rsid w:val="00A71295"/>
    <w:rsid w:val="00A713AF"/>
    <w:rsid w:val="00A74246"/>
    <w:rsid w:val="00A75586"/>
    <w:rsid w:val="00A761F2"/>
    <w:rsid w:val="00A763B1"/>
    <w:rsid w:val="00A76C14"/>
    <w:rsid w:val="00A7708A"/>
    <w:rsid w:val="00A80D50"/>
    <w:rsid w:val="00A811AB"/>
    <w:rsid w:val="00A8261D"/>
    <w:rsid w:val="00A83410"/>
    <w:rsid w:val="00A844B9"/>
    <w:rsid w:val="00A84993"/>
    <w:rsid w:val="00A857E1"/>
    <w:rsid w:val="00A85A0A"/>
    <w:rsid w:val="00A85C32"/>
    <w:rsid w:val="00A860E2"/>
    <w:rsid w:val="00A8610E"/>
    <w:rsid w:val="00A8676C"/>
    <w:rsid w:val="00A87396"/>
    <w:rsid w:val="00A8781D"/>
    <w:rsid w:val="00A906CA"/>
    <w:rsid w:val="00A91E0A"/>
    <w:rsid w:val="00A92E3C"/>
    <w:rsid w:val="00A93AE4"/>
    <w:rsid w:val="00A956AD"/>
    <w:rsid w:val="00A95813"/>
    <w:rsid w:val="00A9780A"/>
    <w:rsid w:val="00AA0F8C"/>
    <w:rsid w:val="00AA29F7"/>
    <w:rsid w:val="00AA443C"/>
    <w:rsid w:val="00AA4473"/>
    <w:rsid w:val="00AA6702"/>
    <w:rsid w:val="00AB0DD4"/>
    <w:rsid w:val="00AB39EF"/>
    <w:rsid w:val="00AB581F"/>
    <w:rsid w:val="00AB6C67"/>
    <w:rsid w:val="00AB76AB"/>
    <w:rsid w:val="00AB770A"/>
    <w:rsid w:val="00AB7BE3"/>
    <w:rsid w:val="00AC0124"/>
    <w:rsid w:val="00AC1E7D"/>
    <w:rsid w:val="00AC22BC"/>
    <w:rsid w:val="00AC313F"/>
    <w:rsid w:val="00AC3820"/>
    <w:rsid w:val="00AC448A"/>
    <w:rsid w:val="00AC4CF3"/>
    <w:rsid w:val="00AC5425"/>
    <w:rsid w:val="00AC570D"/>
    <w:rsid w:val="00AD04D3"/>
    <w:rsid w:val="00AD0B03"/>
    <w:rsid w:val="00AD1B08"/>
    <w:rsid w:val="00AD2D5F"/>
    <w:rsid w:val="00AD7BC8"/>
    <w:rsid w:val="00AD7F7B"/>
    <w:rsid w:val="00AE18D9"/>
    <w:rsid w:val="00AE2861"/>
    <w:rsid w:val="00AE40A3"/>
    <w:rsid w:val="00AE5E8C"/>
    <w:rsid w:val="00AF2BF1"/>
    <w:rsid w:val="00AF35CF"/>
    <w:rsid w:val="00AF4EB6"/>
    <w:rsid w:val="00AF6F5F"/>
    <w:rsid w:val="00B00D81"/>
    <w:rsid w:val="00B00FFD"/>
    <w:rsid w:val="00B010B2"/>
    <w:rsid w:val="00B02267"/>
    <w:rsid w:val="00B03D88"/>
    <w:rsid w:val="00B04631"/>
    <w:rsid w:val="00B05056"/>
    <w:rsid w:val="00B05570"/>
    <w:rsid w:val="00B070BB"/>
    <w:rsid w:val="00B10048"/>
    <w:rsid w:val="00B113FC"/>
    <w:rsid w:val="00B125F7"/>
    <w:rsid w:val="00B1398A"/>
    <w:rsid w:val="00B14B0F"/>
    <w:rsid w:val="00B14B5B"/>
    <w:rsid w:val="00B162B6"/>
    <w:rsid w:val="00B1669C"/>
    <w:rsid w:val="00B168E0"/>
    <w:rsid w:val="00B16B8B"/>
    <w:rsid w:val="00B17CFE"/>
    <w:rsid w:val="00B21E1C"/>
    <w:rsid w:val="00B23F05"/>
    <w:rsid w:val="00B24866"/>
    <w:rsid w:val="00B255C9"/>
    <w:rsid w:val="00B25D6E"/>
    <w:rsid w:val="00B27FB5"/>
    <w:rsid w:val="00B302C6"/>
    <w:rsid w:val="00B335EE"/>
    <w:rsid w:val="00B33680"/>
    <w:rsid w:val="00B3463B"/>
    <w:rsid w:val="00B351DA"/>
    <w:rsid w:val="00B37FD3"/>
    <w:rsid w:val="00B41B39"/>
    <w:rsid w:val="00B42E80"/>
    <w:rsid w:val="00B42F24"/>
    <w:rsid w:val="00B4357C"/>
    <w:rsid w:val="00B4388E"/>
    <w:rsid w:val="00B44FD3"/>
    <w:rsid w:val="00B47032"/>
    <w:rsid w:val="00B473F0"/>
    <w:rsid w:val="00B501F8"/>
    <w:rsid w:val="00B52C48"/>
    <w:rsid w:val="00B53B83"/>
    <w:rsid w:val="00B543E7"/>
    <w:rsid w:val="00B54C40"/>
    <w:rsid w:val="00B57976"/>
    <w:rsid w:val="00B60976"/>
    <w:rsid w:val="00B6122F"/>
    <w:rsid w:val="00B66CF9"/>
    <w:rsid w:val="00B67AE6"/>
    <w:rsid w:val="00B73FED"/>
    <w:rsid w:val="00B7478D"/>
    <w:rsid w:val="00B75AA2"/>
    <w:rsid w:val="00B7642A"/>
    <w:rsid w:val="00B77585"/>
    <w:rsid w:val="00B777D9"/>
    <w:rsid w:val="00B82352"/>
    <w:rsid w:val="00B85319"/>
    <w:rsid w:val="00B85AC0"/>
    <w:rsid w:val="00B86096"/>
    <w:rsid w:val="00B8616D"/>
    <w:rsid w:val="00B87CDD"/>
    <w:rsid w:val="00B87DFC"/>
    <w:rsid w:val="00B91FCE"/>
    <w:rsid w:val="00B92283"/>
    <w:rsid w:val="00B927AD"/>
    <w:rsid w:val="00B928D0"/>
    <w:rsid w:val="00B92B0B"/>
    <w:rsid w:val="00B94E7D"/>
    <w:rsid w:val="00BA1029"/>
    <w:rsid w:val="00BA3015"/>
    <w:rsid w:val="00BA39BF"/>
    <w:rsid w:val="00BA3DDB"/>
    <w:rsid w:val="00BA4080"/>
    <w:rsid w:val="00BA4D09"/>
    <w:rsid w:val="00BB007A"/>
    <w:rsid w:val="00BB271E"/>
    <w:rsid w:val="00BB29BD"/>
    <w:rsid w:val="00BB4EA8"/>
    <w:rsid w:val="00BB7141"/>
    <w:rsid w:val="00BC02B7"/>
    <w:rsid w:val="00BC0305"/>
    <w:rsid w:val="00BC2095"/>
    <w:rsid w:val="00BD260B"/>
    <w:rsid w:val="00BD3D0B"/>
    <w:rsid w:val="00BD439E"/>
    <w:rsid w:val="00BD6B67"/>
    <w:rsid w:val="00BD6E04"/>
    <w:rsid w:val="00BD71A6"/>
    <w:rsid w:val="00BD7DF8"/>
    <w:rsid w:val="00BE0D6C"/>
    <w:rsid w:val="00BE2001"/>
    <w:rsid w:val="00BE2006"/>
    <w:rsid w:val="00BE4548"/>
    <w:rsid w:val="00BE5367"/>
    <w:rsid w:val="00BE56C0"/>
    <w:rsid w:val="00BE7781"/>
    <w:rsid w:val="00BE7C50"/>
    <w:rsid w:val="00BE7EFC"/>
    <w:rsid w:val="00BF20D3"/>
    <w:rsid w:val="00BF4188"/>
    <w:rsid w:val="00BF49B6"/>
    <w:rsid w:val="00BF4E01"/>
    <w:rsid w:val="00BF6A60"/>
    <w:rsid w:val="00BF7E39"/>
    <w:rsid w:val="00BF7F47"/>
    <w:rsid w:val="00C00BEF"/>
    <w:rsid w:val="00C03581"/>
    <w:rsid w:val="00C07440"/>
    <w:rsid w:val="00C07CE6"/>
    <w:rsid w:val="00C1188F"/>
    <w:rsid w:val="00C118A9"/>
    <w:rsid w:val="00C12A76"/>
    <w:rsid w:val="00C13364"/>
    <w:rsid w:val="00C138E4"/>
    <w:rsid w:val="00C14779"/>
    <w:rsid w:val="00C15727"/>
    <w:rsid w:val="00C17FD0"/>
    <w:rsid w:val="00C2284F"/>
    <w:rsid w:val="00C23C0D"/>
    <w:rsid w:val="00C30275"/>
    <w:rsid w:val="00C325DA"/>
    <w:rsid w:val="00C32A60"/>
    <w:rsid w:val="00C32EE3"/>
    <w:rsid w:val="00C3755E"/>
    <w:rsid w:val="00C37EA8"/>
    <w:rsid w:val="00C40BBC"/>
    <w:rsid w:val="00C40DBC"/>
    <w:rsid w:val="00C414B0"/>
    <w:rsid w:val="00C424E3"/>
    <w:rsid w:val="00C457D3"/>
    <w:rsid w:val="00C45D6C"/>
    <w:rsid w:val="00C471B1"/>
    <w:rsid w:val="00C50C94"/>
    <w:rsid w:val="00C52FA2"/>
    <w:rsid w:val="00C5444A"/>
    <w:rsid w:val="00C54739"/>
    <w:rsid w:val="00C568DD"/>
    <w:rsid w:val="00C57C2D"/>
    <w:rsid w:val="00C60434"/>
    <w:rsid w:val="00C607A8"/>
    <w:rsid w:val="00C6114A"/>
    <w:rsid w:val="00C62445"/>
    <w:rsid w:val="00C639DC"/>
    <w:rsid w:val="00C647AE"/>
    <w:rsid w:val="00C670EB"/>
    <w:rsid w:val="00C71F3D"/>
    <w:rsid w:val="00C72AF2"/>
    <w:rsid w:val="00C73174"/>
    <w:rsid w:val="00C76291"/>
    <w:rsid w:val="00C768C6"/>
    <w:rsid w:val="00C823FC"/>
    <w:rsid w:val="00C82CA1"/>
    <w:rsid w:val="00C83073"/>
    <w:rsid w:val="00C83E51"/>
    <w:rsid w:val="00C84039"/>
    <w:rsid w:val="00C85D2F"/>
    <w:rsid w:val="00C85D48"/>
    <w:rsid w:val="00C875F0"/>
    <w:rsid w:val="00C90E6B"/>
    <w:rsid w:val="00C92F3F"/>
    <w:rsid w:val="00C94E91"/>
    <w:rsid w:val="00C96257"/>
    <w:rsid w:val="00CA1EBD"/>
    <w:rsid w:val="00CA2316"/>
    <w:rsid w:val="00CA261E"/>
    <w:rsid w:val="00CA2C88"/>
    <w:rsid w:val="00CA4B43"/>
    <w:rsid w:val="00CA54A5"/>
    <w:rsid w:val="00CA5BF3"/>
    <w:rsid w:val="00CB18DB"/>
    <w:rsid w:val="00CB1C7F"/>
    <w:rsid w:val="00CB1CB8"/>
    <w:rsid w:val="00CB326D"/>
    <w:rsid w:val="00CB4C3A"/>
    <w:rsid w:val="00CB5E89"/>
    <w:rsid w:val="00CB64D3"/>
    <w:rsid w:val="00CB7B13"/>
    <w:rsid w:val="00CB7D5D"/>
    <w:rsid w:val="00CC09E1"/>
    <w:rsid w:val="00CC3476"/>
    <w:rsid w:val="00CC3A14"/>
    <w:rsid w:val="00CC41C6"/>
    <w:rsid w:val="00CD0C56"/>
    <w:rsid w:val="00CD12DE"/>
    <w:rsid w:val="00CD26A9"/>
    <w:rsid w:val="00CD319D"/>
    <w:rsid w:val="00CD3F63"/>
    <w:rsid w:val="00CD5D97"/>
    <w:rsid w:val="00CD7290"/>
    <w:rsid w:val="00CD774D"/>
    <w:rsid w:val="00CD7793"/>
    <w:rsid w:val="00CE44B2"/>
    <w:rsid w:val="00CE4834"/>
    <w:rsid w:val="00CE57C5"/>
    <w:rsid w:val="00CE7A30"/>
    <w:rsid w:val="00CE7D1A"/>
    <w:rsid w:val="00CF0CD5"/>
    <w:rsid w:val="00CF3EFB"/>
    <w:rsid w:val="00CF455D"/>
    <w:rsid w:val="00CF45FA"/>
    <w:rsid w:val="00CF6436"/>
    <w:rsid w:val="00CF6598"/>
    <w:rsid w:val="00D01B12"/>
    <w:rsid w:val="00D0218B"/>
    <w:rsid w:val="00D02C54"/>
    <w:rsid w:val="00D03FB0"/>
    <w:rsid w:val="00D042F0"/>
    <w:rsid w:val="00D0543D"/>
    <w:rsid w:val="00D06511"/>
    <w:rsid w:val="00D06824"/>
    <w:rsid w:val="00D06FA4"/>
    <w:rsid w:val="00D07901"/>
    <w:rsid w:val="00D102AE"/>
    <w:rsid w:val="00D10E24"/>
    <w:rsid w:val="00D125FC"/>
    <w:rsid w:val="00D12F7D"/>
    <w:rsid w:val="00D1343C"/>
    <w:rsid w:val="00D14627"/>
    <w:rsid w:val="00D154A8"/>
    <w:rsid w:val="00D16B81"/>
    <w:rsid w:val="00D16F01"/>
    <w:rsid w:val="00D17384"/>
    <w:rsid w:val="00D201D3"/>
    <w:rsid w:val="00D20C37"/>
    <w:rsid w:val="00D211EF"/>
    <w:rsid w:val="00D223F1"/>
    <w:rsid w:val="00D23582"/>
    <w:rsid w:val="00D23A5A"/>
    <w:rsid w:val="00D25BE6"/>
    <w:rsid w:val="00D25C08"/>
    <w:rsid w:val="00D25E18"/>
    <w:rsid w:val="00D30B87"/>
    <w:rsid w:val="00D31502"/>
    <w:rsid w:val="00D32358"/>
    <w:rsid w:val="00D32D7A"/>
    <w:rsid w:val="00D348E3"/>
    <w:rsid w:val="00D367BA"/>
    <w:rsid w:val="00D37089"/>
    <w:rsid w:val="00D37BA4"/>
    <w:rsid w:val="00D37EE9"/>
    <w:rsid w:val="00D40821"/>
    <w:rsid w:val="00D44485"/>
    <w:rsid w:val="00D4448B"/>
    <w:rsid w:val="00D44AB5"/>
    <w:rsid w:val="00D4568F"/>
    <w:rsid w:val="00D45AB4"/>
    <w:rsid w:val="00D469A0"/>
    <w:rsid w:val="00D502CA"/>
    <w:rsid w:val="00D50EAB"/>
    <w:rsid w:val="00D53661"/>
    <w:rsid w:val="00D53CDE"/>
    <w:rsid w:val="00D55258"/>
    <w:rsid w:val="00D55C73"/>
    <w:rsid w:val="00D5671C"/>
    <w:rsid w:val="00D57120"/>
    <w:rsid w:val="00D57B40"/>
    <w:rsid w:val="00D57C67"/>
    <w:rsid w:val="00D60FD4"/>
    <w:rsid w:val="00D62461"/>
    <w:rsid w:val="00D6276A"/>
    <w:rsid w:val="00D66A8A"/>
    <w:rsid w:val="00D66DF4"/>
    <w:rsid w:val="00D726C8"/>
    <w:rsid w:val="00D7487C"/>
    <w:rsid w:val="00D753FD"/>
    <w:rsid w:val="00D75B77"/>
    <w:rsid w:val="00D761F8"/>
    <w:rsid w:val="00D80170"/>
    <w:rsid w:val="00D807B8"/>
    <w:rsid w:val="00D8333D"/>
    <w:rsid w:val="00D84206"/>
    <w:rsid w:val="00D8535B"/>
    <w:rsid w:val="00D8544A"/>
    <w:rsid w:val="00D85BA0"/>
    <w:rsid w:val="00D85D95"/>
    <w:rsid w:val="00D8673B"/>
    <w:rsid w:val="00D8683E"/>
    <w:rsid w:val="00D91212"/>
    <w:rsid w:val="00D9127E"/>
    <w:rsid w:val="00D94860"/>
    <w:rsid w:val="00D9574D"/>
    <w:rsid w:val="00D9720F"/>
    <w:rsid w:val="00D97A7B"/>
    <w:rsid w:val="00DA2DBF"/>
    <w:rsid w:val="00DA31DE"/>
    <w:rsid w:val="00DA46FC"/>
    <w:rsid w:val="00DA5084"/>
    <w:rsid w:val="00DA63C7"/>
    <w:rsid w:val="00DA7B0B"/>
    <w:rsid w:val="00DB01A6"/>
    <w:rsid w:val="00DB2FB6"/>
    <w:rsid w:val="00DB363B"/>
    <w:rsid w:val="00DB465A"/>
    <w:rsid w:val="00DB49FF"/>
    <w:rsid w:val="00DB6257"/>
    <w:rsid w:val="00DB6A83"/>
    <w:rsid w:val="00DC0BFD"/>
    <w:rsid w:val="00DC1BFE"/>
    <w:rsid w:val="00DC1EFC"/>
    <w:rsid w:val="00DC2010"/>
    <w:rsid w:val="00DC203B"/>
    <w:rsid w:val="00DC57D5"/>
    <w:rsid w:val="00DC7374"/>
    <w:rsid w:val="00DC7DB9"/>
    <w:rsid w:val="00DD146B"/>
    <w:rsid w:val="00DD3ACF"/>
    <w:rsid w:val="00DD491A"/>
    <w:rsid w:val="00DD542F"/>
    <w:rsid w:val="00DD751E"/>
    <w:rsid w:val="00DE1F25"/>
    <w:rsid w:val="00DE2D37"/>
    <w:rsid w:val="00DE3496"/>
    <w:rsid w:val="00DE39FA"/>
    <w:rsid w:val="00DE5451"/>
    <w:rsid w:val="00DE7C87"/>
    <w:rsid w:val="00DF2A21"/>
    <w:rsid w:val="00DF2E31"/>
    <w:rsid w:val="00E00021"/>
    <w:rsid w:val="00E00BEC"/>
    <w:rsid w:val="00E00C74"/>
    <w:rsid w:val="00E016C0"/>
    <w:rsid w:val="00E02C95"/>
    <w:rsid w:val="00E038D0"/>
    <w:rsid w:val="00E03BB6"/>
    <w:rsid w:val="00E03D0F"/>
    <w:rsid w:val="00E03DDA"/>
    <w:rsid w:val="00E0462E"/>
    <w:rsid w:val="00E07788"/>
    <w:rsid w:val="00E07FAF"/>
    <w:rsid w:val="00E10230"/>
    <w:rsid w:val="00E10298"/>
    <w:rsid w:val="00E112D2"/>
    <w:rsid w:val="00E1144A"/>
    <w:rsid w:val="00E117D6"/>
    <w:rsid w:val="00E12EA3"/>
    <w:rsid w:val="00E13CA3"/>
    <w:rsid w:val="00E155E5"/>
    <w:rsid w:val="00E1563E"/>
    <w:rsid w:val="00E16FC7"/>
    <w:rsid w:val="00E179A2"/>
    <w:rsid w:val="00E2171D"/>
    <w:rsid w:val="00E21D41"/>
    <w:rsid w:val="00E2210E"/>
    <w:rsid w:val="00E22907"/>
    <w:rsid w:val="00E23847"/>
    <w:rsid w:val="00E2491F"/>
    <w:rsid w:val="00E24D33"/>
    <w:rsid w:val="00E2517C"/>
    <w:rsid w:val="00E25908"/>
    <w:rsid w:val="00E2684D"/>
    <w:rsid w:val="00E26D5E"/>
    <w:rsid w:val="00E32EB1"/>
    <w:rsid w:val="00E345DF"/>
    <w:rsid w:val="00E35D67"/>
    <w:rsid w:val="00E40464"/>
    <w:rsid w:val="00E41A2D"/>
    <w:rsid w:val="00E41F1F"/>
    <w:rsid w:val="00E43111"/>
    <w:rsid w:val="00E450EA"/>
    <w:rsid w:val="00E45E9B"/>
    <w:rsid w:val="00E47BD9"/>
    <w:rsid w:val="00E50454"/>
    <w:rsid w:val="00E50723"/>
    <w:rsid w:val="00E5115F"/>
    <w:rsid w:val="00E532D0"/>
    <w:rsid w:val="00E53E7C"/>
    <w:rsid w:val="00E565E2"/>
    <w:rsid w:val="00E56A02"/>
    <w:rsid w:val="00E57FB7"/>
    <w:rsid w:val="00E6101A"/>
    <w:rsid w:val="00E61B31"/>
    <w:rsid w:val="00E6290B"/>
    <w:rsid w:val="00E6725D"/>
    <w:rsid w:val="00E70208"/>
    <w:rsid w:val="00E703B6"/>
    <w:rsid w:val="00E70686"/>
    <w:rsid w:val="00E71729"/>
    <w:rsid w:val="00E71924"/>
    <w:rsid w:val="00E74809"/>
    <w:rsid w:val="00E74EF4"/>
    <w:rsid w:val="00E74FAF"/>
    <w:rsid w:val="00E7601F"/>
    <w:rsid w:val="00E76EE5"/>
    <w:rsid w:val="00E80559"/>
    <w:rsid w:val="00E8208D"/>
    <w:rsid w:val="00E829A4"/>
    <w:rsid w:val="00E8473E"/>
    <w:rsid w:val="00E85B53"/>
    <w:rsid w:val="00E87571"/>
    <w:rsid w:val="00E90310"/>
    <w:rsid w:val="00E9107E"/>
    <w:rsid w:val="00E93456"/>
    <w:rsid w:val="00E935C7"/>
    <w:rsid w:val="00EA0005"/>
    <w:rsid w:val="00EA0F12"/>
    <w:rsid w:val="00EA2698"/>
    <w:rsid w:val="00EA26BC"/>
    <w:rsid w:val="00EA26BD"/>
    <w:rsid w:val="00EA3345"/>
    <w:rsid w:val="00EA5437"/>
    <w:rsid w:val="00EB03F9"/>
    <w:rsid w:val="00EB1B02"/>
    <w:rsid w:val="00EB236B"/>
    <w:rsid w:val="00EB25EC"/>
    <w:rsid w:val="00EB3524"/>
    <w:rsid w:val="00EC4AD7"/>
    <w:rsid w:val="00EC4E27"/>
    <w:rsid w:val="00EC5C96"/>
    <w:rsid w:val="00EC6A08"/>
    <w:rsid w:val="00ED2505"/>
    <w:rsid w:val="00ED2B4B"/>
    <w:rsid w:val="00ED4852"/>
    <w:rsid w:val="00ED49E3"/>
    <w:rsid w:val="00EE015C"/>
    <w:rsid w:val="00EE1236"/>
    <w:rsid w:val="00EE1AFA"/>
    <w:rsid w:val="00EE2F8E"/>
    <w:rsid w:val="00EE2FE1"/>
    <w:rsid w:val="00EF106C"/>
    <w:rsid w:val="00EF219E"/>
    <w:rsid w:val="00EF35D4"/>
    <w:rsid w:val="00EF3E60"/>
    <w:rsid w:val="00EF42D3"/>
    <w:rsid w:val="00EF63AE"/>
    <w:rsid w:val="00EF758E"/>
    <w:rsid w:val="00EF77A2"/>
    <w:rsid w:val="00F0158A"/>
    <w:rsid w:val="00F05126"/>
    <w:rsid w:val="00F06068"/>
    <w:rsid w:val="00F07357"/>
    <w:rsid w:val="00F0763A"/>
    <w:rsid w:val="00F10B1E"/>
    <w:rsid w:val="00F13D8B"/>
    <w:rsid w:val="00F13FFC"/>
    <w:rsid w:val="00F14B98"/>
    <w:rsid w:val="00F15D23"/>
    <w:rsid w:val="00F21339"/>
    <w:rsid w:val="00F2229E"/>
    <w:rsid w:val="00F22626"/>
    <w:rsid w:val="00F23423"/>
    <w:rsid w:val="00F2458E"/>
    <w:rsid w:val="00F249F6"/>
    <w:rsid w:val="00F31CE9"/>
    <w:rsid w:val="00F3374E"/>
    <w:rsid w:val="00F33E89"/>
    <w:rsid w:val="00F34133"/>
    <w:rsid w:val="00F34C8C"/>
    <w:rsid w:val="00F36656"/>
    <w:rsid w:val="00F37253"/>
    <w:rsid w:val="00F37717"/>
    <w:rsid w:val="00F41514"/>
    <w:rsid w:val="00F4170A"/>
    <w:rsid w:val="00F43189"/>
    <w:rsid w:val="00F43C52"/>
    <w:rsid w:val="00F45900"/>
    <w:rsid w:val="00F508A5"/>
    <w:rsid w:val="00F52139"/>
    <w:rsid w:val="00F5501D"/>
    <w:rsid w:val="00F55315"/>
    <w:rsid w:val="00F55440"/>
    <w:rsid w:val="00F55493"/>
    <w:rsid w:val="00F55F16"/>
    <w:rsid w:val="00F57171"/>
    <w:rsid w:val="00F57C79"/>
    <w:rsid w:val="00F57F1A"/>
    <w:rsid w:val="00F612F8"/>
    <w:rsid w:val="00F61408"/>
    <w:rsid w:val="00F64463"/>
    <w:rsid w:val="00F66468"/>
    <w:rsid w:val="00F668B7"/>
    <w:rsid w:val="00F66D96"/>
    <w:rsid w:val="00F67418"/>
    <w:rsid w:val="00F7012C"/>
    <w:rsid w:val="00F701C9"/>
    <w:rsid w:val="00F70312"/>
    <w:rsid w:val="00F70B09"/>
    <w:rsid w:val="00F70C26"/>
    <w:rsid w:val="00F72662"/>
    <w:rsid w:val="00F729A3"/>
    <w:rsid w:val="00F73C7A"/>
    <w:rsid w:val="00F75B99"/>
    <w:rsid w:val="00F801C8"/>
    <w:rsid w:val="00F80C6A"/>
    <w:rsid w:val="00F8284E"/>
    <w:rsid w:val="00F83BF3"/>
    <w:rsid w:val="00F84EFA"/>
    <w:rsid w:val="00F8581A"/>
    <w:rsid w:val="00F85A88"/>
    <w:rsid w:val="00F86AE0"/>
    <w:rsid w:val="00F86E4A"/>
    <w:rsid w:val="00F872FE"/>
    <w:rsid w:val="00F87618"/>
    <w:rsid w:val="00F8781F"/>
    <w:rsid w:val="00F9129F"/>
    <w:rsid w:val="00F931F6"/>
    <w:rsid w:val="00F93AEB"/>
    <w:rsid w:val="00F94D41"/>
    <w:rsid w:val="00F95AEF"/>
    <w:rsid w:val="00F965F5"/>
    <w:rsid w:val="00F96D69"/>
    <w:rsid w:val="00F97007"/>
    <w:rsid w:val="00FA266E"/>
    <w:rsid w:val="00FA2D25"/>
    <w:rsid w:val="00FA3968"/>
    <w:rsid w:val="00FA5248"/>
    <w:rsid w:val="00FA532A"/>
    <w:rsid w:val="00FA757E"/>
    <w:rsid w:val="00FA7C10"/>
    <w:rsid w:val="00FB01D8"/>
    <w:rsid w:val="00FB2C3B"/>
    <w:rsid w:val="00FB2E2E"/>
    <w:rsid w:val="00FB3810"/>
    <w:rsid w:val="00FB5F2B"/>
    <w:rsid w:val="00FB6811"/>
    <w:rsid w:val="00FB6F53"/>
    <w:rsid w:val="00FB7AEE"/>
    <w:rsid w:val="00FC066B"/>
    <w:rsid w:val="00FC15E1"/>
    <w:rsid w:val="00FC2D17"/>
    <w:rsid w:val="00FC3246"/>
    <w:rsid w:val="00FC4306"/>
    <w:rsid w:val="00FC4400"/>
    <w:rsid w:val="00FC49B3"/>
    <w:rsid w:val="00FC5648"/>
    <w:rsid w:val="00FC7FB6"/>
    <w:rsid w:val="00FD00B0"/>
    <w:rsid w:val="00FD03A3"/>
    <w:rsid w:val="00FD0CEE"/>
    <w:rsid w:val="00FD1EE1"/>
    <w:rsid w:val="00FD283A"/>
    <w:rsid w:val="00FD2E3E"/>
    <w:rsid w:val="00FD3377"/>
    <w:rsid w:val="00FD377E"/>
    <w:rsid w:val="00FD4FBF"/>
    <w:rsid w:val="00FD5C7A"/>
    <w:rsid w:val="00FD6D9A"/>
    <w:rsid w:val="00FD7267"/>
    <w:rsid w:val="00FE48FD"/>
    <w:rsid w:val="00FE6677"/>
    <w:rsid w:val="00FF079C"/>
    <w:rsid w:val="00FF0C9A"/>
    <w:rsid w:val="00FF27F6"/>
    <w:rsid w:val="00FF2D10"/>
    <w:rsid w:val="00FF45E1"/>
    <w:rsid w:val="00FF72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20A6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lsdException w:name="page number"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D594B"/>
    <w:pPr>
      <w:suppressAutoHyphens/>
      <w:jc w:val="both"/>
    </w:pPr>
    <w:rPr>
      <w:rFonts w:ascii="Arial" w:hAnsi="Arial"/>
      <w:sz w:val="22"/>
      <w:lang w:eastAsia="ar-SA"/>
    </w:rPr>
  </w:style>
  <w:style w:type="paragraph" w:styleId="Heading1">
    <w:name w:val="heading 1"/>
    <w:aliases w:val="Main Heading"/>
    <w:basedOn w:val="BodyText"/>
    <w:next w:val="BodyText"/>
    <w:link w:val="Heading1Char"/>
    <w:uiPriority w:val="9"/>
    <w:qFormat/>
    <w:rsid w:val="00A7708A"/>
    <w:pPr>
      <w:keepNext/>
      <w:keepLines/>
      <w:numPr>
        <w:numId w:val="3"/>
      </w:numPr>
      <w:tabs>
        <w:tab w:val="left" w:pos="851"/>
      </w:tabs>
      <w:spacing w:before="360" w:after="200"/>
      <w:ind w:left="432"/>
      <w:jc w:val="left"/>
      <w:outlineLvl w:val="0"/>
    </w:pPr>
    <w:rPr>
      <w:b/>
      <w:caps/>
      <w:color w:val="004B8D"/>
      <w:kern w:val="36"/>
      <w:sz w:val="40"/>
    </w:rPr>
  </w:style>
  <w:style w:type="paragraph" w:styleId="Heading2">
    <w:name w:val="heading 2"/>
    <w:next w:val="BodyText"/>
    <w:link w:val="Heading2Char"/>
    <w:qFormat/>
    <w:rsid w:val="00F13D8B"/>
    <w:pPr>
      <w:numPr>
        <w:ilvl w:val="1"/>
        <w:numId w:val="3"/>
      </w:numPr>
      <w:suppressAutoHyphens/>
      <w:spacing w:before="360" w:after="80"/>
      <w:outlineLvl w:val="1"/>
    </w:pPr>
    <w:rPr>
      <w:rFonts w:ascii="Eurostile" w:hAnsi="Eurostile"/>
      <w:b/>
      <w:color w:val="004B8D"/>
      <w:kern w:val="36"/>
      <w:sz w:val="32"/>
      <w:lang w:eastAsia="ar-SA"/>
    </w:rPr>
  </w:style>
  <w:style w:type="paragraph" w:styleId="Heading3">
    <w:name w:val="heading 3"/>
    <w:next w:val="BodyText"/>
    <w:link w:val="Heading3Char"/>
    <w:qFormat/>
    <w:rsid w:val="000B6AB7"/>
    <w:pPr>
      <w:numPr>
        <w:ilvl w:val="2"/>
        <w:numId w:val="3"/>
      </w:numPr>
      <w:spacing w:before="120" w:after="40"/>
      <w:ind w:left="720"/>
      <w:outlineLvl w:val="2"/>
    </w:pPr>
    <w:rPr>
      <w:rFonts w:ascii="Calibri" w:hAnsi="Calibri"/>
      <w:b/>
      <w:kern w:val="36"/>
      <w:sz w:val="24"/>
      <w:lang w:eastAsia="ar-SA"/>
    </w:rPr>
  </w:style>
  <w:style w:type="paragraph" w:styleId="Heading4">
    <w:name w:val="heading 4"/>
    <w:next w:val="BodyText"/>
    <w:link w:val="Heading4Char"/>
    <w:qFormat/>
    <w:rsid w:val="0069334D"/>
    <w:pPr>
      <w:spacing w:before="120" w:after="40"/>
      <w:ind w:left="851"/>
      <w:outlineLvl w:val="3"/>
    </w:pPr>
    <w:rPr>
      <w:rFonts w:ascii="Eurostile" w:hAnsi="Eurostile" w:cs="Arial"/>
      <w:b/>
      <w:sz w:val="24"/>
      <w:lang w:eastAsia="ar-SA"/>
    </w:rPr>
  </w:style>
  <w:style w:type="paragraph" w:styleId="Heading5">
    <w:name w:val="heading 5"/>
    <w:basedOn w:val="Normal"/>
    <w:next w:val="Normal"/>
    <w:pPr>
      <w:keepNext/>
      <w:numPr>
        <w:ilvl w:val="4"/>
        <w:numId w:val="3"/>
      </w:numPr>
      <w:spacing w:after="120"/>
      <w:jc w:val="left"/>
      <w:outlineLvl w:val="4"/>
    </w:pPr>
    <w:rPr>
      <w:i/>
      <w:iCs/>
    </w:rPr>
  </w:style>
  <w:style w:type="paragraph" w:styleId="Heading6">
    <w:name w:val="heading 6"/>
    <w:basedOn w:val="Normal"/>
    <w:next w:val="Normal"/>
    <w:pPr>
      <w:keepNext/>
      <w:numPr>
        <w:ilvl w:val="5"/>
        <w:numId w:val="3"/>
      </w:numPr>
      <w:jc w:val="center"/>
      <w:outlineLvl w:val="5"/>
    </w:pPr>
    <w:rPr>
      <w:b/>
      <w:bCs/>
      <w:sz w:val="32"/>
    </w:rPr>
  </w:style>
  <w:style w:type="paragraph" w:styleId="Heading7">
    <w:name w:val="heading 7"/>
    <w:basedOn w:val="Normal"/>
    <w:next w:val="Normal"/>
    <w:pPr>
      <w:keepNext/>
      <w:numPr>
        <w:ilvl w:val="6"/>
        <w:numId w:val="3"/>
      </w:numPr>
      <w:jc w:val="center"/>
      <w:outlineLvl w:val="6"/>
    </w:pPr>
    <w:rPr>
      <w:b/>
      <w:bCs/>
      <w:sz w:val="40"/>
    </w:rPr>
  </w:style>
  <w:style w:type="paragraph" w:styleId="Heading8">
    <w:name w:val="heading 8"/>
    <w:basedOn w:val="Normal"/>
    <w:next w:val="Normal"/>
    <w:pPr>
      <w:keepNext/>
      <w:numPr>
        <w:ilvl w:val="7"/>
        <w:numId w:val="3"/>
      </w:numPr>
      <w:outlineLvl w:val="7"/>
    </w:pPr>
    <w:rPr>
      <w:rFonts w:cs="Arial"/>
      <w:b/>
      <w:bCs/>
      <w:sz w:val="20"/>
    </w:rPr>
  </w:style>
  <w:style w:type="paragraph" w:styleId="Heading9">
    <w:name w:val="heading 9"/>
    <w:basedOn w:val="Normal"/>
    <w:next w:val="Normal"/>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qFormat/>
    <w:rsid w:val="00B87DFC"/>
    <w:pPr>
      <w:spacing w:before="220" w:line="264" w:lineRule="auto"/>
      <w:ind w:left="851"/>
    </w:pPr>
    <w:rPr>
      <w:rFonts w:ascii="Calibri" w:hAnsi="Calibri" w:cs="Arial"/>
      <w:lang w:val="en-GB"/>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2">
    <w:name w:val="WW8Num11z2"/>
    <w:rPr>
      <w:rFonts w:ascii="Wingdings" w:hAnsi="Wingdings"/>
    </w:rPr>
  </w:style>
  <w:style w:type="character" w:customStyle="1" w:styleId="WW8Num11z4">
    <w:name w:val="WW8Num11z4"/>
    <w:rPr>
      <w:rFonts w:ascii="Courier New" w:hAnsi="Courier New"/>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1">
    <w:name w:val="WW8Num22z1"/>
    <w:rPr>
      <w:rFonts w:ascii="Wingdings" w:hAnsi="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3z2">
    <w:name w:val="WW8Num33z2"/>
    <w:rPr>
      <w:rFonts w:ascii="Wingdings" w:hAnsi="Wingdings"/>
    </w:rPr>
  </w:style>
  <w:style w:type="character" w:customStyle="1" w:styleId="WW8Num33z4">
    <w:name w:val="WW8Num33z4"/>
    <w:rPr>
      <w:rFonts w:ascii="Courier New" w:hAnsi="Courier New"/>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2">
    <w:name w:val="WW8Num38z2"/>
    <w:rPr>
      <w:rFonts w:ascii="Wingdings" w:hAnsi="Wingdings"/>
    </w:rPr>
  </w:style>
  <w:style w:type="character" w:customStyle="1" w:styleId="WW8Num38z4">
    <w:name w:val="WW8Num38z4"/>
    <w:rPr>
      <w:rFonts w:ascii="Courier New" w:hAnsi="Courier New" w:cs="Courier New"/>
    </w:rPr>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2">
    <w:name w:val="WW8Num40z2"/>
    <w:rPr>
      <w:rFonts w:ascii="Symbol" w:hAnsi="Symbol"/>
      <w:b/>
      <w:sz w:val="24"/>
      <w:lang w:val="x-none" w:eastAsia="x-none" w:bidi="x-none"/>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4">
    <w:name w:val="WW8Num43z4"/>
    <w:rPr>
      <w:rFonts w:ascii="Courier New" w:hAnsi="Courier New"/>
    </w:rPr>
  </w:style>
  <w:style w:type="character" w:customStyle="1" w:styleId="WW8Num43z5">
    <w:name w:val="WW8Num43z5"/>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5z0">
    <w:name w:val="WW8Num55z0"/>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6z0">
    <w:name w:val="WW8Num56z0"/>
    <w:rPr>
      <w:rFonts w:ascii="Symbol" w:hAnsi="Symbol"/>
    </w:rPr>
  </w:style>
  <w:style w:type="character" w:customStyle="1" w:styleId="WW8Num56z1">
    <w:name w:val="WW8Num56z1"/>
    <w:rPr>
      <w:rFonts w:ascii="Courier New" w:hAnsi="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1z0">
    <w:name w:val="WW8Num71z0"/>
    <w:rPr>
      <w:rFonts w:ascii="Symbol" w:hAnsi="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3z0">
    <w:name w:val="WW8Num73z0"/>
    <w:rPr>
      <w:rFonts w:ascii="Symbol" w:hAnsi="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4z0">
    <w:name w:val="WW8Num74z0"/>
    <w:rPr>
      <w:rFonts w:ascii="Symbol" w:hAnsi="Symbol"/>
      <w:sz w:val="20"/>
    </w:rPr>
  </w:style>
  <w:style w:type="character" w:customStyle="1" w:styleId="WW8Num74z1">
    <w:name w:val="WW8Num74z1"/>
    <w:rPr>
      <w:rFonts w:ascii="Courier New" w:hAnsi="Courier New"/>
      <w:sz w:val="20"/>
    </w:rPr>
  </w:style>
  <w:style w:type="character" w:customStyle="1" w:styleId="WW8Num74z2">
    <w:name w:val="WW8Num74z2"/>
    <w:rPr>
      <w:rFonts w:ascii="Wingdings" w:hAnsi="Wingdings"/>
      <w:sz w:val="20"/>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6z0">
    <w:name w:val="WW8Num76z0"/>
    <w:rPr>
      <w:rFonts w:ascii="Symbol" w:hAnsi="Symbol"/>
    </w:rPr>
  </w:style>
  <w:style w:type="character" w:customStyle="1" w:styleId="WW8Num76z1">
    <w:name w:val="WW8Num76z1"/>
    <w:rPr>
      <w:rFonts w:ascii="Courier New" w:hAnsi="Courier New"/>
    </w:rPr>
  </w:style>
  <w:style w:type="character" w:customStyle="1" w:styleId="WW8Num76z2">
    <w:name w:val="WW8Num76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Symbol" w:hAnsi="Symbol"/>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Courier New" w:hAnsi="Courier New"/>
    </w:rPr>
  </w:style>
  <w:style w:type="character" w:customStyle="1" w:styleId="WW8Num84z2">
    <w:name w:val="WW8Num84z2"/>
    <w:rPr>
      <w:rFonts w:ascii="Wingdings" w:hAnsi="Wingdings"/>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7z2">
    <w:name w:val="WW8Num97z2"/>
    <w:rPr>
      <w:rFonts w:ascii="Arial" w:eastAsia="Times New Roman" w:hAnsi="Arial" w:cs="Arial"/>
    </w:rPr>
  </w:style>
  <w:style w:type="character" w:customStyle="1" w:styleId="WW8Num98z0">
    <w:name w:val="WW8Num98z0"/>
    <w:rPr>
      <w:rFonts w:ascii="Symbol" w:hAnsi="Symbol"/>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100z1">
    <w:name w:val="WW8Num100z1"/>
    <w:rPr>
      <w:rFonts w:ascii="Symbol" w:hAnsi="Symbol"/>
    </w:rPr>
  </w:style>
  <w:style w:type="character" w:customStyle="1" w:styleId="WW8Num101z0">
    <w:name w:val="WW8Num101z0"/>
    <w:rPr>
      <w:rFonts w:ascii="Symbol" w:hAnsi="Symbol"/>
    </w:rPr>
  </w:style>
  <w:style w:type="character" w:customStyle="1" w:styleId="WW8Num101z1">
    <w:name w:val="WW8Num101z1"/>
    <w:rPr>
      <w:rFonts w:ascii="Courier New" w:hAnsi="Courier New" w:cs="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4">
    <w:name w:val="WW8Num105z4"/>
    <w:rPr>
      <w:rFonts w:ascii="Courier New" w:hAnsi="Courier New"/>
    </w:rPr>
  </w:style>
  <w:style w:type="character" w:customStyle="1" w:styleId="WW8Num105z5">
    <w:name w:val="WW8Num105z5"/>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rPr>
  </w:style>
  <w:style w:type="character" w:customStyle="1" w:styleId="WW8Num107z1">
    <w:name w:val="WW8Num107z1"/>
    <w:rPr>
      <w:rFonts w:ascii="Wingdings" w:hAnsi="Wingdings"/>
    </w:rPr>
  </w:style>
  <w:style w:type="character" w:customStyle="1" w:styleId="WW8Num108z0">
    <w:name w:val="WW8Num108z0"/>
    <w:rPr>
      <w:rFonts w:ascii="Symbol" w:hAnsi="Symbol"/>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9z0">
    <w:name w:val="WW8Num109z0"/>
    <w:rPr>
      <w:rFonts w:ascii="Symbol" w:hAnsi="Symbol"/>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10z0">
    <w:name w:val="WW8Num110z0"/>
    <w:rPr>
      <w:rFonts w:ascii="Symbol" w:hAnsi="Symbol"/>
    </w:rPr>
  </w:style>
  <w:style w:type="character" w:customStyle="1" w:styleId="WW8Num110z1">
    <w:name w:val="WW8Num110z1"/>
    <w:rPr>
      <w:rFonts w:ascii="Courier New" w:hAnsi="Courier New"/>
    </w:rPr>
  </w:style>
  <w:style w:type="character" w:customStyle="1" w:styleId="WW8Num110z2">
    <w:name w:val="WW8Num110z2"/>
    <w:rPr>
      <w:rFonts w:ascii="Wingdings" w:hAnsi="Wingdings"/>
    </w:rPr>
  </w:style>
  <w:style w:type="character" w:customStyle="1" w:styleId="WW8Num111z0">
    <w:name w:val="WW8Num111z0"/>
    <w:rPr>
      <w:rFonts w:ascii="Symbol" w:hAnsi="Symbol"/>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2z0">
    <w:name w:val="WW8Num112z0"/>
    <w:rPr>
      <w:rFonts w:ascii="Symbol" w:hAnsi="Symbol"/>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5z0">
    <w:name w:val="WW8Num115z0"/>
    <w:rPr>
      <w:rFonts w:ascii="Symbol" w:hAnsi="Symbol"/>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6z0">
    <w:name w:val="WW8Num116z0"/>
    <w:rPr>
      <w:rFonts w:ascii="Symbol" w:hAnsi="Symbol"/>
    </w:rPr>
  </w:style>
  <w:style w:type="character" w:customStyle="1" w:styleId="WW8Num116z1">
    <w:name w:val="WW8Num116z1"/>
    <w:rPr>
      <w:rFonts w:ascii="Courier New" w:hAnsi="Courier New"/>
    </w:rPr>
  </w:style>
  <w:style w:type="character" w:customStyle="1" w:styleId="WW8Num117z0">
    <w:name w:val="WW8Num117z0"/>
    <w:rPr>
      <w:rFonts w:ascii="Symbol" w:hAnsi="Symbol"/>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20z0">
    <w:name w:val="WW8Num120z0"/>
    <w:rPr>
      <w:rFonts w:ascii="Symbol" w:hAnsi="Symbol"/>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1z0">
    <w:name w:val="WW8Num121z0"/>
    <w:rPr>
      <w:rFonts w:ascii="Symbol" w:hAnsi="Symbol"/>
    </w:rPr>
  </w:style>
  <w:style w:type="character" w:customStyle="1" w:styleId="WW8Num121z1">
    <w:name w:val="WW8Num121z1"/>
    <w:rPr>
      <w:rFonts w:ascii="Courier New" w:hAnsi="Courier New"/>
    </w:rPr>
  </w:style>
  <w:style w:type="character" w:customStyle="1" w:styleId="WW8Num121z2">
    <w:name w:val="WW8Num121z2"/>
    <w:rPr>
      <w:rFonts w:ascii="Wingdings" w:hAnsi="Wingdings"/>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6z0">
    <w:name w:val="WW8Num126z0"/>
    <w:rPr>
      <w:rFonts w:ascii="Wingdings" w:hAnsi="Wingdings"/>
      <w:sz w:val="28"/>
    </w:rPr>
  </w:style>
  <w:style w:type="character" w:styleId="Hyperlink">
    <w:name w:val="Hyperlink"/>
    <w:basedOn w:val="DefaultParagraphFont"/>
    <w:uiPriority w:val="99"/>
    <w:rPr>
      <w:rFonts w:ascii="Arial" w:hAnsi="Arial"/>
      <w:color w:val="0000FF"/>
      <w:u w:val="single"/>
    </w:rPr>
  </w:style>
  <w:style w:type="character" w:styleId="PageNumber">
    <w:name w:val="page number"/>
    <w:basedOn w:val="DefaultParagraphFont"/>
    <w:semiHidden/>
    <w:rPr>
      <w:rFonts w:ascii="Arial" w:hAnsi="Arial"/>
      <w:sz w:val="18"/>
    </w:rPr>
  </w:style>
  <w:style w:type="character" w:customStyle="1" w:styleId="FootnoteCharacters">
    <w:name w:val="Footnote Characters"/>
    <w:basedOn w:val="DefaultParagraphFont"/>
    <w:rPr>
      <w:vertAlign w:val="superscript"/>
    </w:rPr>
  </w:style>
  <w:style w:type="character" w:styleId="FollowedHyperlink">
    <w:name w:val="FollowedHyperlink"/>
    <w:basedOn w:val="DefaultParagraphFont"/>
    <w:semiHidden/>
    <w:rPr>
      <w:color w:val="800080"/>
      <w:u w:val="singl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rPr>
      <w:sz w:val="16"/>
      <w:szCs w:val="16"/>
    </w:rPr>
  </w:style>
  <w:style w:type="character" w:customStyle="1" w:styleId="blue">
    <w:name w:val="blue"/>
    <w:basedOn w:val="DefaultParagraphFont"/>
  </w:style>
  <w:style w:type="character" w:customStyle="1" w:styleId="red">
    <w:name w:val="red"/>
    <w:basedOn w:val="DefaultParagraphFont"/>
  </w:style>
  <w:style w:type="character" w:styleId="Emphasis">
    <w:name w:val="Emphasis"/>
    <w:basedOn w:val="DefaultParagraphFont"/>
    <w:uiPriority w:val="20"/>
    <w:qFormat/>
    <w:rPr>
      <w:i/>
      <w:iCs/>
    </w:rPr>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List">
    <w:name w:val="List"/>
    <w:basedOn w:val="BodyText"/>
    <w:semiHidden/>
    <w:rPr>
      <w:rFonts w:cs="Tahoma"/>
    </w:rPr>
  </w:style>
  <w:style w:type="paragraph" w:styleId="Caption">
    <w:name w:val="caption"/>
    <w:basedOn w:val="Normal"/>
    <w:next w:val="Normal"/>
    <w:pPr>
      <w:keepNext/>
      <w:keepLines/>
      <w:spacing w:before="120" w:after="120"/>
    </w:pPr>
    <w:rPr>
      <w:b/>
      <w:sz w:val="24"/>
      <w:lang w:val="en-GB"/>
    </w:rPr>
  </w:style>
  <w:style w:type="paragraph" w:customStyle="1" w:styleId="Index">
    <w:name w:val="Index"/>
    <w:basedOn w:val="Normal"/>
    <w:pPr>
      <w:suppressLineNumbers/>
    </w:pPr>
    <w:rPr>
      <w:rFonts w:cs="Tahoma"/>
    </w:rPr>
  </w:style>
  <w:style w:type="paragraph" w:styleId="Footer">
    <w:name w:val="footer"/>
    <w:basedOn w:val="Normal"/>
    <w:link w:val="FooterChar"/>
    <w:pPr>
      <w:jc w:val="left"/>
    </w:pPr>
    <w:rPr>
      <w:sz w:val="18"/>
    </w:rPr>
  </w:style>
  <w:style w:type="paragraph" w:styleId="FootnoteText">
    <w:name w:val="footnote text"/>
    <w:basedOn w:val="Normal"/>
    <w:link w:val="FootnoteTextChar"/>
    <w:uiPriority w:val="99"/>
    <w:semiHidden/>
    <w:pPr>
      <w:tabs>
        <w:tab w:val="left" w:pos="568"/>
      </w:tabs>
    </w:pPr>
    <w:rPr>
      <w:rFonts w:ascii="Calibri" w:hAnsi="Calibri"/>
      <w:sz w:val="16"/>
    </w:rPr>
  </w:style>
  <w:style w:type="paragraph" w:customStyle="1" w:styleId="HdgNoHTML">
    <w:name w:val="Hdg No HTML"/>
    <w:basedOn w:val="Normal"/>
    <w:next w:val="Normal"/>
    <w:pPr>
      <w:keepNext/>
      <w:keepLines/>
      <w:tabs>
        <w:tab w:val="left" w:pos="0"/>
      </w:tabs>
      <w:spacing w:before="480" w:after="360"/>
      <w:jc w:val="left"/>
    </w:pPr>
    <w:rPr>
      <w:b/>
      <w:kern w:val="1"/>
      <w:sz w:val="48"/>
    </w:rPr>
  </w:style>
  <w:style w:type="paragraph" w:customStyle="1" w:styleId="Head1NoNum">
    <w:name w:val="Head 1 No Num"/>
    <w:basedOn w:val="Heading1"/>
    <w:next w:val="Normal"/>
    <w:pPr>
      <w:numPr>
        <w:numId w:val="0"/>
      </w:numPr>
      <w:tabs>
        <w:tab w:val="left" w:pos="0"/>
      </w:tabs>
    </w:pPr>
  </w:style>
  <w:style w:type="paragraph" w:customStyle="1" w:styleId="Head2NoNum">
    <w:name w:val="Head 2 No Num"/>
    <w:basedOn w:val="Heading2"/>
    <w:next w:val="Normal"/>
    <w:pPr>
      <w:numPr>
        <w:numId w:val="0"/>
      </w:numPr>
      <w:tabs>
        <w:tab w:val="left" w:pos="0"/>
      </w:tabs>
    </w:pPr>
    <w:rPr>
      <w:caps/>
      <w:sz w:val="28"/>
    </w:rPr>
  </w:style>
  <w:style w:type="paragraph" w:customStyle="1" w:styleId="Head3NoNum">
    <w:name w:val="Head 3 No Num"/>
    <w:basedOn w:val="Heading3"/>
    <w:next w:val="Normal"/>
    <w:pPr>
      <w:numPr>
        <w:ilvl w:val="0"/>
        <w:numId w:val="0"/>
      </w:numPr>
      <w:tabs>
        <w:tab w:val="left" w:pos="0"/>
      </w:tabs>
    </w:pPr>
    <w:rPr>
      <w:caps/>
    </w:rPr>
  </w:style>
  <w:style w:type="paragraph" w:customStyle="1" w:styleId="Head4NoNum">
    <w:name w:val="Head 4 No Num"/>
    <w:basedOn w:val="Heading4"/>
    <w:next w:val="Normal"/>
    <w:rsid w:val="001A4F05"/>
    <w:pPr>
      <w:ind w:hanging="709"/>
    </w:pPr>
    <w:rPr>
      <w:rFonts w:ascii="Eurostile Bold" w:hAnsi="Eurostile Bold"/>
      <w:caps/>
    </w:rPr>
  </w:style>
  <w:style w:type="paragraph" w:styleId="Header">
    <w:name w:val="header"/>
    <w:basedOn w:val="Normal"/>
    <w:link w:val="HeaderChar"/>
    <w:semiHidden/>
    <w:rPr>
      <w:sz w:val="18"/>
    </w:rPr>
  </w:style>
  <w:style w:type="paragraph" w:customStyle="1" w:styleId="NormalNoHTML">
    <w:name w:val="Normal No HTML"/>
    <w:basedOn w:val="Normal"/>
  </w:style>
  <w:style w:type="paragraph" w:customStyle="1" w:styleId="ReportType">
    <w:name w:val="Report Type"/>
    <w:basedOn w:val="Normal"/>
    <w:next w:val="Normal"/>
    <w:pPr>
      <w:spacing w:before="240" w:after="240"/>
      <w:jc w:val="left"/>
    </w:pPr>
    <w:rPr>
      <w:b/>
      <w:sz w:val="40"/>
    </w:rPr>
  </w:style>
  <w:style w:type="paragraph" w:customStyle="1" w:styleId="RMAStatuteQuote">
    <w:name w:val="RMA/Statute Quote"/>
    <w:basedOn w:val="Normal"/>
    <w:pPr>
      <w:tabs>
        <w:tab w:val="left" w:pos="2268"/>
        <w:tab w:val="left" w:pos="2835"/>
      </w:tabs>
      <w:ind w:left="1134" w:right="1134"/>
    </w:pPr>
    <w:rPr>
      <w:sz w:val="18"/>
    </w:rPr>
  </w:style>
  <w:style w:type="paragraph" w:customStyle="1" w:styleId="Small-hdg">
    <w:name w:val="Small-hdg"/>
    <w:basedOn w:val="Normal"/>
    <w:next w:val="Normal"/>
    <w:pPr>
      <w:keepNext/>
      <w:keepLines/>
      <w:spacing w:before="240" w:after="60"/>
    </w:pPr>
    <w:rPr>
      <w:b/>
    </w:rPr>
  </w:style>
  <w:style w:type="paragraph" w:customStyle="1" w:styleId="TableContents">
    <w:name w:val="Table Contents"/>
    <w:basedOn w:val="Normal"/>
    <w:pPr>
      <w:suppressLineNumbers/>
      <w:spacing w:before="240" w:after="40"/>
    </w:pPr>
    <w:rPr>
      <w:rFonts w:ascii="Calibri" w:hAnsi="Calibri"/>
    </w:rPr>
  </w:style>
  <w:style w:type="paragraph" w:customStyle="1" w:styleId="TableHeading">
    <w:name w:val="Table Heading"/>
    <w:basedOn w:val="Normal"/>
    <w:pPr>
      <w:keepNext/>
      <w:keepLines/>
      <w:spacing w:before="60" w:after="60"/>
      <w:jc w:val="left"/>
    </w:pPr>
    <w:rPr>
      <w:rFonts w:ascii="Calibri" w:hAnsi="Calibri"/>
      <w:b/>
      <w:sz w:val="20"/>
    </w:rPr>
  </w:style>
  <w:style w:type="paragraph" w:customStyle="1" w:styleId="TableText">
    <w:name w:val="Table Text"/>
    <w:basedOn w:val="Normal"/>
    <w:pPr>
      <w:spacing w:before="60" w:after="60"/>
      <w:jc w:val="left"/>
    </w:pPr>
    <w:rPr>
      <w:sz w:val="20"/>
    </w:rPr>
  </w:style>
  <w:style w:type="paragraph" w:customStyle="1" w:styleId="WebSummary">
    <w:name w:val="Web Summary"/>
    <w:basedOn w:val="Normal"/>
    <w:next w:val="Normal"/>
    <w:rPr>
      <w:b/>
      <w:lang w:val="en-GB"/>
    </w:rPr>
  </w:style>
  <w:style w:type="paragraph" w:styleId="BlockText">
    <w:name w:val="Block Text"/>
    <w:basedOn w:val="Normal"/>
    <w:semiHidden/>
    <w:pPr>
      <w:spacing w:before="120" w:after="120"/>
      <w:ind w:left="425" w:right="425"/>
    </w:pPr>
    <w:rPr>
      <w:rFonts w:cs="Arial"/>
      <w:i/>
      <w:iCs/>
      <w:szCs w:val="19"/>
      <w:lang w:val="en-US"/>
    </w:rPr>
  </w:style>
  <w:style w:type="paragraph" w:styleId="Quote">
    <w:name w:val="Quote"/>
    <w:basedOn w:val="BodyText"/>
    <w:next w:val="BodyText"/>
    <w:qFormat/>
    <w:rsid w:val="0069334D"/>
    <w:pPr>
      <w:suppressAutoHyphens w:val="0"/>
      <w:spacing w:line="240" w:lineRule="auto"/>
      <w:ind w:left="1418" w:right="1418"/>
    </w:pPr>
    <w:rPr>
      <w:i/>
      <w:szCs w:val="24"/>
      <w:lang w:val="en-NZ"/>
    </w:rPr>
  </w:style>
  <w:style w:type="paragraph" w:styleId="TOC1">
    <w:name w:val="toc 1"/>
    <w:basedOn w:val="BodyText2"/>
    <w:next w:val="BodyText2"/>
    <w:uiPriority w:val="39"/>
    <w:rPr>
      <w:rFonts w:ascii="Eurostile" w:hAnsi="Eurostile"/>
    </w:rPr>
  </w:style>
  <w:style w:type="paragraph" w:styleId="TOC2">
    <w:name w:val="toc 2"/>
    <w:basedOn w:val="Normal"/>
    <w:next w:val="Normal"/>
    <w:uiPriority w:val="39"/>
    <w:pPr>
      <w:spacing w:before="40" w:after="40"/>
      <w:ind w:left="454"/>
    </w:pPr>
    <w:rPr>
      <w:rFonts w:ascii="Eurostile" w:hAnsi="Eurostile"/>
    </w:rPr>
  </w:style>
  <w:style w:type="paragraph" w:styleId="TOC3">
    <w:name w:val="toc 3"/>
    <w:basedOn w:val="Normal"/>
    <w:next w:val="Normal"/>
    <w:uiPriority w:val="39"/>
    <w:pPr>
      <w:spacing w:before="40" w:after="40"/>
      <w:ind w:left="567"/>
    </w:pPr>
    <w:rPr>
      <w:rFonts w:ascii="Calibri" w:hAnsi="Calibri"/>
    </w:rPr>
  </w:style>
  <w:style w:type="paragraph" w:styleId="TOC4">
    <w:name w:val="toc 4"/>
    <w:basedOn w:val="Normal"/>
    <w:next w:val="Normal"/>
    <w:uiPriority w:val="39"/>
    <w:pPr>
      <w:ind w:left="660"/>
    </w:pPr>
  </w:style>
  <w:style w:type="paragraph" w:styleId="TOC5">
    <w:name w:val="toc 5"/>
    <w:basedOn w:val="Normal"/>
    <w:next w:val="Normal"/>
    <w:uiPriority w:val="39"/>
    <w:pPr>
      <w:ind w:left="880"/>
    </w:pPr>
  </w:style>
  <w:style w:type="paragraph" w:styleId="TOC6">
    <w:name w:val="toc 6"/>
    <w:basedOn w:val="Normal"/>
    <w:next w:val="Normal"/>
    <w:uiPriority w:val="39"/>
    <w:pPr>
      <w:ind w:left="1100"/>
    </w:pPr>
  </w:style>
  <w:style w:type="paragraph" w:styleId="TOC7">
    <w:name w:val="toc 7"/>
    <w:basedOn w:val="Normal"/>
    <w:next w:val="Normal"/>
    <w:uiPriority w:val="39"/>
    <w:pPr>
      <w:ind w:left="1320"/>
    </w:pPr>
  </w:style>
  <w:style w:type="paragraph" w:styleId="TOC8">
    <w:name w:val="toc 8"/>
    <w:basedOn w:val="Normal"/>
    <w:next w:val="Normal"/>
    <w:uiPriority w:val="39"/>
    <w:pPr>
      <w:ind w:left="1540"/>
    </w:pPr>
  </w:style>
  <w:style w:type="paragraph" w:styleId="TOC9">
    <w:name w:val="toc 9"/>
    <w:basedOn w:val="Normal"/>
    <w:next w:val="Normal"/>
    <w:uiPriority w:val="39"/>
    <w:pPr>
      <w:ind w:left="1760"/>
    </w:pPr>
  </w:style>
  <w:style w:type="paragraph" w:styleId="NormalWeb">
    <w:name w:val="Normal (Web)"/>
    <w:basedOn w:val="Normal"/>
    <w:uiPriority w:val="99"/>
    <w:pPr>
      <w:spacing w:after="200" w:line="260" w:lineRule="atLeast"/>
      <w:jc w:val="left"/>
    </w:pPr>
    <w:rPr>
      <w:rFonts w:ascii="Verdana" w:hAnsi="Verdana"/>
      <w:color w:val="000000"/>
      <w:sz w:val="20"/>
      <w:lang w:val="en-AU"/>
    </w:rPr>
  </w:style>
  <w:style w:type="paragraph" w:customStyle="1" w:styleId="green">
    <w:name w:val="green"/>
    <w:basedOn w:val="Normal"/>
    <w:pPr>
      <w:spacing w:after="200" w:line="260" w:lineRule="atLeast"/>
      <w:jc w:val="left"/>
    </w:pPr>
    <w:rPr>
      <w:rFonts w:ascii="Verdana" w:hAnsi="Verdana"/>
      <w:color w:val="669900"/>
      <w:sz w:val="20"/>
      <w:lang w:val="en-AU"/>
    </w:rPr>
  </w:style>
  <w:style w:type="paragraph" w:customStyle="1" w:styleId="xl29">
    <w:name w:val="xl29"/>
    <w:basedOn w:val="Normal"/>
    <w:pPr>
      <w:pBdr>
        <w:bottom w:val="single" w:sz="4" w:space="0" w:color="000000"/>
      </w:pBdr>
      <w:spacing w:before="100" w:after="100"/>
      <w:jc w:val="left"/>
    </w:pPr>
    <w:rPr>
      <w:rFonts w:ascii="Arial Unicode MS" w:eastAsia="Arial Unicode MS" w:hAnsi="Arial Unicode MS" w:cs="Arial Unicode MS"/>
      <w:sz w:val="24"/>
      <w:szCs w:val="24"/>
      <w:lang w:val="en-AU"/>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hd w:val="clear" w:color="auto" w:fill="FFFF99"/>
      <w:spacing w:before="100" w:after="100"/>
      <w:jc w:val="left"/>
    </w:pPr>
    <w:rPr>
      <w:rFonts w:ascii="Arial Unicode MS" w:eastAsia="Arial Unicode MS" w:hAnsi="Arial Unicode MS" w:cs="Arial Unicode MS"/>
      <w:sz w:val="24"/>
      <w:szCs w:val="24"/>
      <w:lang w:val="en-AU"/>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jc w:val="center"/>
    </w:pPr>
    <w:rPr>
      <w:rFonts w:eastAsia="Arial Unicode MS" w:cs="Arial"/>
      <w:b/>
      <w:bCs/>
      <w:sz w:val="16"/>
      <w:szCs w:val="16"/>
      <w:lang w:val="en-AU"/>
    </w:rPr>
  </w:style>
  <w:style w:type="paragraph" w:customStyle="1" w:styleId="xl26">
    <w:name w:val="xl26"/>
    <w:basedOn w:val="Normal"/>
    <w:pPr>
      <w:spacing w:before="100" w:after="100"/>
      <w:jc w:val="left"/>
    </w:pPr>
    <w:rPr>
      <w:rFonts w:eastAsia="Arial Unicode MS" w:cs="Arial"/>
      <w:sz w:val="24"/>
      <w:szCs w:val="24"/>
      <w:lang w:val="en-AU"/>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BodyText2">
    <w:name w:val="Body Text 2"/>
    <w:basedOn w:val="Normal"/>
    <w:semiHidden/>
    <w:pPr>
      <w:autoSpaceDE w:val="0"/>
      <w:spacing w:before="220" w:line="360" w:lineRule="auto"/>
      <w:jc w:val="left"/>
    </w:pPr>
    <w:rPr>
      <w:rFonts w:ascii="Calibri" w:hAnsi="Calibri"/>
    </w:rPr>
  </w:style>
  <w:style w:type="paragraph" w:styleId="BodyTextIndent">
    <w:name w:val="Body Text Indent"/>
    <w:basedOn w:val="Normal"/>
    <w:link w:val="BodyTextIndentChar"/>
    <w:semiHidden/>
    <w:pPr>
      <w:autoSpaceDE w:val="0"/>
      <w:spacing w:before="120" w:after="120"/>
      <w:ind w:left="851" w:hanging="851"/>
      <w:jc w:val="left"/>
    </w:pPr>
    <w:rPr>
      <w:rFonts w:cs="Arial"/>
      <w:szCs w:val="22"/>
      <w:lang w:val="en-US"/>
    </w:rPr>
  </w:style>
  <w:style w:type="paragraph" w:customStyle="1" w:styleId="Framecontents">
    <w:name w:val="Frame contents"/>
    <w:basedOn w:val="BodyText"/>
  </w:style>
  <w:style w:type="paragraph" w:customStyle="1" w:styleId="Contents10">
    <w:name w:val="Contents 10"/>
    <w:basedOn w:val="Index"/>
    <w:pPr>
      <w:tabs>
        <w:tab w:val="right" w:leader="dot" w:pos="9972"/>
      </w:tabs>
      <w:ind w:left="2547"/>
    </w:pPr>
  </w:style>
  <w:style w:type="paragraph" w:styleId="BodyTextIndent2">
    <w:name w:val="Body Text Indent 2"/>
    <w:basedOn w:val="Normal"/>
    <w:semiHidden/>
    <w:pPr>
      <w:spacing w:before="120"/>
      <w:ind w:left="284"/>
    </w:pPr>
    <w:rPr>
      <w:lang w:val="en-GB"/>
    </w:rPr>
  </w:style>
  <w:style w:type="character" w:styleId="FootnoteReference">
    <w:name w:val="footnote reference"/>
    <w:basedOn w:val="DefaultParagraphFont"/>
    <w:uiPriority w:val="99"/>
    <w:semiHidden/>
    <w:rPr>
      <w:vertAlign w:val="superscript"/>
    </w:rPr>
  </w:style>
  <w:style w:type="paragraph" w:styleId="BodyTextIndent3">
    <w:name w:val="Body Text Indent 3"/>
    <w:basedOn w:val="Normal"/>
    <w:semiHidden/>
    <w:pPr>
      <w:spacing w:after="240"/>
      <w:ind w:left="720"/>
      <w:jc w:val="left"/>
    </w:pPr>
  </w:style>
  <w:style w:type="paragraph" w:styleId="BodyText3">
    <w:name w:val="Body Text 3"/>
    <w:basedOn w:val="Normal"/>
    <w:semiHidden/>
    <w:pPr>
      <w:suppressAutoHyphens w:val="0"/>
      <w:autoSpaceDE w:val="0"/>
      <w:autoSpaceDN w:val="0"/>
      <w:adjustRightInd w:val="0"/>
      <w:jc w:val="left"/>
    </w:pPr>
    <w:rPr>
      <w:rFonts w:cs="Arial"/>
      <w:lang w:val="en-US" w:eastAsia="en-US"/>
    </w:rPr>
  </w:style>
  <w:style w:type="paragraph" w:customStyle="1" w:styleId="Style1">
    <w:name w:val="Style1"/>
    <w:basedOn w:val="Heading3"/>
    <w:pPr>
      <w:numPr>
        <w:ilvl w:val="0"/>
        <w:numId w:val="0"/>
      </w:numPr>
      <w:tabs>
        <w:tab w:val="left" w:pos="1702"/>
        <w:tab w:val="left" w:pos="4536"/>
      </w:tabs>
      <w:spacing w:before="240" w:after="0" w:line="240" w:lineRule="atLeast"/>
      <w:ind w:right="1699"/>
    </w:pPr>
    <w:rPr>
      <w:rFonts w:ascii="Gill Sans MT" w:hAnsi="Gill Sans MT"/>
      <w:iCs/>
      <w:kern w:val="0"/>
      <w:sz w:val="20"/>
      <w:szCs w:val="26"/>
      <w:lang w:eastAsia="en-US"/>
    </w:rPr>
  </w:style>
  <w:style w:type="paragraph" w:customStyle="1" w:styleId="Heading41">
    <w:name w:val="Heading 41"/>
    <w:basedOn w:val="Heading3"/>
    <w:autoRedefine/>
    <w:pPr>
      <w:numPr>
        <w:ilvl w:val="0"/>
        <w:numId w:val="0"/>
      </w:numPr>
      <w:tabs>
        <w:tab w:val="left" w:pos="1702"/>
        <w:tab w:val="left" w:pos="4536"/>
      </w:tabs>
      <w:spacing w:before="240" w:after="0" w:line="240" w:lineRule="atLeast"/>
      <w:ind w:right="1699"/>
    </w:pPr>
    <w:rPr>
      <w:rFonts w:ascii="Gill Sans MT" w:hAnsi="Gill Sans MT"/>
      <w:iCs/>
      <w:kern w:val="0"/>
      <w:sz w:val="20"/>
      <w:szCs w:val="26"/>
      <w:lang w:eastAsia="en-US"/>
    </w:rPr>
  </w:style>
  <w:style w:type="paragraph" w:customStyle="1" w:styleId="WDCConditions">
    <w:name w:val="WDC Conditions"/>
    <w:basedOn w:val="Normal"/>
    <w:pPr>
      <w:widowControl w:val="0"/>
      <w:suppressAutoHyphens w:val="0"/>
      <w:autoSpaceDE w:val="0"/>
      <w:autoSpaceDN w:val="0"/>
      <w:adjustRightInd w:val="0"/>
      <w:ind w:left="680" w:hanging="680"/>
    </w:pPr>
    <w:rPr>
      <w:rFonts w:ascii="Gill Sans MT" w:hAnsi="Gill Sans MT" w:cs="Arial"/>
      <w:sz w:val="24"/>
      <w:lang w:eastAsia="en-US"/>
    </w:rPr>
  </w:style>
  <w:style w:type="paragraph" w:customStyle="1" w:styleId="font0">
    <w:name w:val="font0"/>
    <w:basedOn w:val="Normal"/>
    <w:pPr>
      <w:suppressAutoHyphens w:val="0"/>
      <w:spacing w:before="100" w:beforeAutospacing="1" w:after="100" w:afterAutospacing="1"/>
      <w:jc w:val="left"/>
    </w:pPr>
    <w:rPr>
      <w:rFonts w:cs="Arial"/>
      <w:sz w:val="20"/>
      <w:lang w:val="en-AU" w:eastAsia="en-US"/>
    </w:rPr>
  </w:style>
  <w:style w:type="paragraph" w:customStyle="1" w:styleId="font5">
    <w:name w:val="font5"/>
    <w:basedOn w:val="Normal"/>
    <w:pPr>
      <w:suppressAutoHyphens w:val="0"/>
      <w:spacing w:before="100" w:beforeAutospacing="1" w:after="100" w:afterAutospacing="1"/>
      <w:jc w:val="left"/>
    </w:pPr>
    <w:rPr>
      <w:rFonts w:cs="Arial"/>
      <w:b/>
      <w:bCs/>
      <w:sz w:val="20"/>
      <w:lang w:val="en-AU" w:eastAsia="en-US"/>
    </w:rPr>
  </w:style>
  <w:style w:type="paragraph" w:customStyle="1" w:styleId="font6">
    <w:name w:val="font6"/>
    <w:basedOn w:val="Normal"/>
    <w:pPr>
      <w:suppressAutoHyphens w:val="0"/>
      <w:spacing w:before="100" w:beforeAutospacing="1" w:after="100" w:afterAutospacing="1"/>
      <w:jc w:val="left"/>
    </w:pPr>
    <w:rPr>
      <w:rFonts w:cs="Arial"/>
      <w:b/>
      <w:bCs/>
      <w:sz w:val="20"/>
      <w:lang w:val="en-AU" w:eastAsia="en-US"/>
    </w:rPr>
  </w:style>
  <w:style w:type="paragraph" w:customStyle="1" w:styleId="font7">
    <w:name w:val="font7"/>
    <w:basedOn w:val="Normal"/>
    <w:pPr>
      <w:suppressAutoHyphens w:val="0"/>
      <w:spacing w:before="100" w:beforeAutospacing="1" w:after="100" w:afterAutospacing="1"/>
      <w:jc w:val="left"/>
    </w:pPr>
    <w:rPr>
      <w:rFonts w:cs="Arial"/>
      <w:sz w:val="20"/>
      <w:lang w:val="en-AU" w:eastAsia="en-US"/>
    </w:rPr>
  </w:style>
  <w:style w:type="paragraph" w:customStyle="1" w:styleId="font8">
    <w:name w:val="font8"/>
    <w:basedOn w:val="Normal"/>
    <w:pPr>
      <w:suppressAutoHyphens w:val="0"/>
      <w:spacing w:before="100" w:beforeAutospacing="1" w:after="100" w:afterAutospacing="1"/>
      <w:jc w:val="left"/>
    </w:pPr>
    <w:rPr>
      <w:rFonts w:cs="Arial"/>
      <w:sz w:val="20"/>
      <w:lang w:val="en-AU" w:eastAsia="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left"/>
      <w:textAlignment w:val="center"/>
    </w:pPr>
    <w:rPr>
      <w:rFonts w:cs="Arial"/>
      <w:b/>
      <w:bCs/>
      <w:sz w:val="24"/>
      <w:szCs w:val="24"/>
      <w:lang w:val="en-AU" w:eastAsia="en-US"/>
    </w:rPr>
  </w:style>
  <w:style w:type="paragraph" w:customStyle="1" w:styleId="xl30">
    <w:name w:val="xl30"/>
    <w:basedOn w:val="Normal"/>
    <w:pPr>
      <w:suppressAutoHyphens w:val="0"/>
      <w:spacing w:before="100" w:beforeAutospacing="1" w:after="100" w:afterAutospacing="1"/>
      <w:jc w:val="center"/>
    </w:pPr>
    <w:rPr>
      <w:rFonts w:cs="Arial"/>
      <w:b/>
      <w:bCs/>
      <w:sz w:val="24"/>
      <w:szCs w:val="24"/>
      <w:u w:val="single"/>
      <w:lang w:val="en-AU" w:eastAsia="en-U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cs="Arial"/>
      <w:b/>
      <w:bCs/>
      <w:sz w:val="24"/>
      <w:szCs w:val="24"/>
      <w:lang w:val="en-AU" w:eastAsia="en-U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sz w:val="24"/>
      <w:szCs w:val="24"/>
      <w:lang w:val="en-AU" w:eastAsia="en-US"/>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pPr>
    <w:rPr>
      <w:rFonts w:ascii="Times New Roman" w:hAnsi="Times New Roman"/>
      <w:sz w:val="24"/>
      <w:szCs w:val="24"/>
      <w:lang w:val="en-AU" w:eastAsia="en-U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left"/>
    </w:pPr>
    <w:rPr>
      <w:rFonts w:ascii="Times New Roman" w:hAnsi="Times New Roman"/>
      <w:sz w:val="24"/>
      <w:szCs w:val="24"/>
      <w:lang w:val="en-AU" w:eastAsia="en-US"/>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sz w:val="24"/>
      <w:szCs w:val="24"/>
      <w:lang w:val="en-AU" w:eastAsia="en-US"/>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pPr>
    <w:rPr>
      <w:rFonts w:ascii="Times New Roman" w:hAnsi="Times New Roman"/>
      <w:sz w:val="24"/>
      <w:szCs w:val="24"/>
      <w:lang w:val="en-AU" w:eastAsia="en-US"/>
    </w:rPr>
  </w:style>
  <w:style w:type="paragraph" w:customStyle="1" w:styleId="xl41">
    <w:name w:val="xl41"/>
    <w:basedOn w:val="Normal"/>
    <w:pPr>
      <w:suppressAutoHyphens w:val="0"/>
      <w:spacing w:before="100" w:beforeAutospacing="1" w:after="100" w:afterAutospacing="1"/>
      <w:jc w:val="center"/>
    </w:pPr>
    <w:rPr>
      <w:rFonts w:cs="Arial"/>
      <w:b/>
      <w:bCs/>
      <w:color w:val="FF0000"/>
      <w:sz w:val="24"/>
      <w:szCs w:val="24"/>
      <w:lang w:val="en-AU" w:eastAsia="en-US"/>
    </w:rPr>
  </w:style>
  <w:style w:type="paragraph" w:customStyle="1" w:styleId="xl42">
    <w:name w:val="xl42"/>
    <w:basedOn w:val="Normal"/>
    <w:pPr>
      <w:suppressAutoHyphens w:val="0"/>
      <w:spacing w:before="100" w:beforeAutospacing="1" w:after="100" w:afterAutospacing="1"/>
      <w:jc w:val="left"/>
    </w:pPr>
    <w:rPr>
      <w:rFonts w:cs="Arial"/>
      <w:b/>
      <w:bCs/>
      <w:color w:val="FF0000"/>
      <w:sz w:val="24"/>
      <w:szCs w:val="24"/>
      <w:lang w:val="en-AU" w:eastAsia="en-US"/>
    </w:rPr>
  </w:style>
  <w:style w:type="paragraph" w:customStyle="1" w:styleId="xl43">
    <w:name w:val="xl43"/>
    <w:basedOn w:val="Normal"/>
    <w:pPr>
      <w:suppressAutoHyphens w:val="0"/>
      <w:spacing w:before="100" w:beforeAutospacing="1" w:after="100" w:afterAutospacing="1"/>
      <w:jc w:val="center"/>
    </w:pPr>
    <w:rPr>
      <w:rFonts w:cs="Arial"/>
      <w:b/>
      <w:bCs/>
      <w:color w:val="FF0000"/>
      <w:sz w:val="24"/>
      <w:szCs w:val="24"/>
      <w:lang w:val="en-AU" w:eastAsia="en-U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b/>
      <w:bCs/>
      <w:sz w:val="24"/>
      <w:szCs w:val="24"/>
      <w:lang w:val="en-AU" w:eastAsia="en-US"/>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cs="Arial"/>
      <w:b/>
      <w:bCs/>
      <w:sz w:val="24"/>
      <w:szCs w:val="24"/>
      <w:lang w:val="en-AU" w:eastAsia="en-US"/>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textAlignment w:val="center"/>
    </w:pPr>
    <w:rPr>
      <w:rFonts w:cs="Arial"/>
      <w:b/>
      <w:bCs/>
      <w:sz w:val="24"/>
      <w:szCs w:val="24"/>
      <w:lang w:val="en-AU" w:eastAsia="en-US"/>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styleId="ListBullet">
    <w:name w:val="List Bullet"/>
    <w:basedOn w:val="Normal"/>
    <w:semiHidden/>
    <w:pPr>
      <w:numPr>
        <w:numId w:val="1"/>
      </w:numPr>
      <w:spacing w:line="264" w:lineRule="auto"/>
    </w:pPr>
    <w:rPr>
      <w:rFonts w:ascii="Calibri" w:hAnsi="Calibri"/>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styleId="ListParagraph">
    <w:name w:val="List Paragraph"/>
    <w:basedOn w:val="Normal"/>
    <w:link w:val="ListParagraphChar"/>
    <w:uiPriority w:val="34"/>
    <w:qFormat/>
    <w:rsid w:val="00E8208D"/>
    <w:pPr>
      <w:ind w:left="851"/>
    </w:pPr>
  </w:style>
  <w:style w:type="paragraph" w:styleId="ListNumber">
    <w:name w:val="List Number"/>
    <w:basedOn w:val="Normal"/>
    <w:semiHidden/>
    <w:pPr>
      <w:numPr>
        <w:numId w:val="2"/>
      </w:numPr>
      <w:tabs>
        <w:tab w:val="clear" w:pos="360"/>
        <w:tab w:val="num" w:pos="964"/>
      </w:tabs>
      <w:suppressAutoHyphens w:val="0"/>
      <w:spacing w:before="220"/>
      <w:ind w:left="964" w:hanging="397"/>
    </w:pPr>
    <w:rPr>
      <w:rFonts w:ascii="Calibri" w:eastAsia="Cambria" w:hAnsi="Calibri"/>
      <w:szCs w:val="24"/>
      <w:lang w:val="en-AU" w:eastAsia="en-US"/>
    </w:rPr>
  </w:style>
  <w:style w:type="character" w:customStyle="1" w:styleId="Bibliogrphy">
    <w:name w:val="Bibliogrphy"/>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labelledsubprov">
    <w:name w:val="labelled subprov"/>
    <w:basedOn w:val="Normal"/>
    <w:pPr>
      <w:suppressAutoHyphens w:val="0"/>
      <w:spacing w:before="100" w:beforeAutospacing="1" w:after="100" w:afterAutospacing="1"/>
      <w:jc w:val="left"/>
    </w:pPr>
    <w:rPr>
      <w:rFonts w:ascii="Arial Unicode MS" w:eastAsia="Arial Unicode MS" w:hAnsi="Arial Unicode MS" w:cs="Arial Unicode MS"/>
      <w:sz w:val="24"/>
      <w:szCs w:val="24"/>
      <w:lang w:val="en-AU" w:eastAsia="en-US"/>
    </w:rPr>
  </w:style>
  <w:style w:type="character" w:styleId="HTMLDefinition">
    <w:name w:val="HTML Definition"/>
    <w:basedOn w:val="DefaultParagraphFont"/>
    <w:uiPriority w:val="99"/>
    <w:semiHidden/>
    <w:rPr>
      <w:i/>
      <w:iCs/>
    </w:rPr>
  </w:style>
  <w:style w:type="paragraph" w:customStyle="1" w:styleId="labelledlabel-para">
    <w:name w:val="labelled label-para"/>
    <w:basedOn w:val="Normal"/>
    <w:pPr>
      <w:suppressAutoHyphens w:val="0"/>
      <w:spacing w:before="100" w:beforeAutospacing="1" w:after="100" w:afterAutospacing="1"/>
      <w:jc w:val="left"/>
    </w:pPr>
    <w:rPr>
      <w:rFonts w:ascii="Arial Unicode MS" w:eastAsia="Arial Unicode MS" w:hAnsi="Arial Unicode MS" w:cs="Arial Unicode MS"/>
      <w:sz w:val="24"/>
      <w:szCs w:val="24"/>
      <w:lang w:val="en-AU" w:eastAsia="en-US"/>
    </w:rPr>
  </w:style>
  <w:style w:type="character" w:customStyle="1" w:styleId="label">
    <w:name w:val="label"/>
    <w:basedOn w:val="DefaultParagraphFont"/>
  </w:style>
  <w:style w:type="character" w:customStyle="1" w:styleId="spc">
    <w:name w:val="spc"/>
    <w:basedOn w:val="DefaultParagraphFont"/>
  </w:style>
  <w:style w:type="paragraph" w:customStyle="1" w:styleId="FigureHeading">
    <w:name w:val="Figure Heading"/>
    <w:basedOn w:val="BodyText"/>
    <w:next w:val="BodyText"/>
    <w:pPr>
      <w:spacing w:after="220" w:line="240" w:lineRule="auto"/>
    </w:pPr>
    <w:rPr>
      <w:b/>
      <w:bCs/>
      <w:sz w:val="20"/>
    </w:rPr>
  </w:style>
  <w:style w:type="character" w:styleId="PlaceholderText">
    <w:name w:val="Placeholder Text"/>
    <w:basedOn w:val="DefaultParagraphFont"/>
    <w:uiPriority w:val="99"/>
    <w:semiHidden/>
    <w:rsid w:val="00A32B8B"/>
    <w:rPr>
      <w:color w:val="808080"/>
    </w:rPr>
  </w:style>
  <w:style w:type="character" w:customStyle="1" w:styleId="Style2">
    <w:name w:val="Style2"/>
    <w:basedOn w:val="DefaultParagraphFont"/>
    <w:uiPriority w:val="1"/>
    <w:rsid w:val="00B7478D"/>
    <w:rPr>
      <w:rFonts w:ascii="Calibri" w:hAnsi="Calibri"/>
      <w:b/>
      <w:color w:val="A6A6A6" w:themeColor="background1" w:themeShade="A6"/>
      <w:sz w:val="32"/>
    </w:rPr>
  </w:style>
  <w:style w:type="character" w:customStyle="1" w:styleId="Style3">
    <w:name w:val="Style3"/>
    <w:basedOn w:val="DefaultParagraphFont"/>
    <w:uiPriority w:val="1"/>
    <w:rsid w:val="00ED2B4B"/>
    <w:rPr>
      <w:rFonts w:ascii="Calibri" w:hAnsi="Calibri"/>
      <w:b/>
      <w:color w:val="A6A6A6" w:themeColor="background1" w:themeShade="A6"/>
      <w:sz w:val="32"/>
    </w:rPr>
  </w:style>
  <w:style w:type="character" w:customStyle="1" w:styleId="Style4">
    <w:name w:val="Style4"/>
    <w:basedOn w:val="DefaultParagraphFont"/>
    <w:uiPriority w:val="1"/>
    <w:rsid w:val="00976697"/>
    <w:rPr>
      <w:rFonts w:ascii="Calibri" w:hAnsi="Calibri"/>
      <w:color w:val="A6A6A6" w:themeColor="background1" w:themeShade="A6"/>
      <w:sz w:val="18"/>
    </w:rPr>
  </w:style>
  <w:style w:type="character" w:customStyle="1" w:styleId="Heading3Char">
    <w:name w:val="Heading 3 Char"/>
    <w:basedOn w:val="DefaultParagraphFont"/>
    <w:link w:val="Heading3"/>
    <w:rsid w:val="000B6AB7"/>
    <w:rPr>
      <w:rFonts w:ascii="Calibri" w:hAnsi="Calibri"/>
      <w:b/>
      <w:kern w:val="36"/>
      <w:sz w:val="24"/>
      <w:lang w:eastAsia="ar-SA"/>
    </w:rPr>
  </w:style>
  <w:style w:type="character" w:customStyle="1" w:styleId="FooterChar">
    <w:name w:val="Footer Char"/>
    <w:basedOn w:val="DefaultParagraphFont"/>
    <w:link w:val="Footer"/>
    <w:uiPriority w:val="99"/>
    <w:rsid w:val="00976697"/>
    <w:rPr>
      <w:rFonts w:ascii="Arial" w:hAnsi="Arial"/>
      <w:sz w:val="18"/>
      <w:lang w:eastAsia="ar-SA"/>
    </w:rPr>
  </w:style>
  <w:style w:type="character" w:customStyle="1" w:styleId="HeaderChar">
    <w:name w:val="Header Char"/>
    <w:basedOn w:val="DefaultParagraphFont"/>
    <w:link w:val="Header"/>
    <w:semiHidden/>
    <w:rsid w:val="00976697"/>
    <w:rPr>
      <w:rFonts w:ascii="Arial" w:hAnsi="Arial"/>
      <w:sz w:val="18"/>
      <w:lang w:eastAsia="ar-SA"/>
    </w:rPr>
  </w:style>
  <w:style w:type="table" w:styleId="TableGrid">
    <w:name w:val="Table Grid"/>
    <w:basedOn w:val="TableNormal"/>
    <w:uiPriority w:val="59"/>
    <w:rsid w:val="00976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766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igureandTableheading">
    <w:name w:val="Figure and Table heading"/>
    <w:basedOn w:val="BodyText"/>
    <w:next w:val="BodyText"/>
    <w:qFormat/>
    <w:rsid w:val="0069334D"/>
    <w:pPr>
      <w:spacing w:before="0" w:after="220"/>
    </w:pPr>
    <w:rPr>
      <w:b/>
    </w:rPr>
  </w:style>
  <w:style w:type="paragraph" w:customStyle="1" w:styleId="Bullets">
    <w:name w:val="Bullets"/>
    <w:basedOn w:val="BodyText"/>
    <w:next w:val="BodyText"/>
    <w:qFormat/>
    <w:rsid w:val="0069334D"/>
    <w:pPr>
      <w:numPr>
        <w:numId w:val="4"/>
      </w:numPr>
      <w:spacing w:before="60"/>
    </w:pPr>
  </w:style>
  <w:style w:type="paragraph" w:customStyle="1" w:styleId="RomanNo">
    <w:name w:val="Roman No."/>
    <w:basedOn w:val="Bullets"/>
    <w:next w:val="BodyText"/>
    <w:qFormat/>
    <w:rsid w:val="0069334D"/>
    <w:pPr>
      <w:numPr>
        <w:numId w:val="5"/>
      </w:numPr>
      <w:spacing w:line="240" w:lineRule="auto"/>
      <w:ind w:left="1985" w:hanging="567"/>
    </w:pPr>
    <w:rPr>
      <w:lang w:val="en-NZ"/>
    </w:rPr>
  </w:style>
  <w:style w:type="paragraph" w:customStyle="1" w:styleId="Tables">
    <w:name w:val="Tables"/>
    <w:basedOn w:val="BodyText"/>
    <w:next w:val="BodyText"/>
    <w:rsid w:val="003E201A"/>
    <w:pPr>
      <w:spacing w:before="80" w:after="80" w:line="240" w:lineRule="auto"/>
    </w:pPr>
  </w:style>
  <w:style w:type="character" w:customStyle="1" w:styleId="Style5">
    <w:name w:val="Style5"/>
    <w:basedOn w:val="DefaultParagraphFont"/>
    <w:uiPriority w:val="1"/>
    <w:rsid w:val="00421158"/>
    <w:rPr>
      <w:rFonts w:ascii="Eurostile" w:hAnsi="Eurostile"/>
      <w:color w:val="808080" w:themeColor="background1" w:themeShade="80"/>
      <w:sz w:val="18"/>
    </w:rPr>
  </w:style>
  <w:style w:type="character" w:customStyle="1" w:styleId="BodyTextChar">
    <w:name w:val="Body Text Char"/>
    <w:basedOn w:val="DefaultParagraphFont"/>
    <w:link w:val="BodyText"/>
    <w:semiHidden/>
    <w:rsid w:val="00B87DFC"/>
    <w:rPr>
      <w:rFonts w:ascii="Calibri" w:hAnsi="Calibri" w:cs="Arial"/>
      <w:sz w:val="22"/>
      <w:lang w:val="en-GB" w:eastAsia="ar-SA"/>
    </w:rPr>
  </w:style>
  <w:style w:type="character" w:customStyle="1" w:styleId="BodyTextIndentChar">
    <w:name w:val="Body Text Indent Char"/>
    <w:basedOn w:val="DefaultParagraphFont"/>
    <w:link w:val="BodyTextIndent"/>
    <w:semiHidden/>
    <w:rsid w:val="009C01C2"/>
    <w:rPr>
      <w:rFonts w:ascii="Arial" w:hAnsi="Arial" w:cs="Arial"/>
      <w:sz w:val="22"/>
      <w:szCs w:val="22"/>
      <w:lang w:val="en-US" w:eastAsia="ar-SA"/>
    </w:rPr>
  </w:style>
  <w:style w:type="paragraph" w:customStyle="1" w:styleId="LPScoverheading">
    <w:name w:val="LPS cover heading"/>
    <w:basedOn w:val="BodyText"/>
    <w:qFormat/>
    <w:rsid w:val="00CA4B43"/>
    <w:pPr>
      <w:jc w:val="left"/>
    </w:pPr>
    <w:rPr>
      <w:rFonts w:ascii="Eurostile" w:hAnsi="Eurostile"/>
      <w:caps/>
      <w:color w:val="FFFFFF" w:themeColor="background1"/>
      <w:sz w:val="40"/>
      <w:lang w:val="en-NZ"/>
    </w:rPr>
  </w:style>
  <w:style w:type="paragraph" w:customStyle="1" w:styleId="LPScoverbottomheadings">
    <w:name w:val="LPS cover bottom headings"/>
    <w:basedOn w:val="Normal"/>
    <w:qFormat/>
    <w:rsid w:val="001939C6"/>
    <w:rPr>
      <w:rFonts w:ascii="Eurostile" w:hAnsi="Eurostile" w:cs="Arial"/>
      <w:b/>
      <w:bCs/>
      <w:color w:val="808080"/>
      <w:sz w:val="40"/>
      <w:szCs w:val="40"/>
    </w:rPr>
  </w:style>
  <w:style w:type="table" w:customStyle="1" w:styleId="TableGrid1">
    <w:name w:val="Table Grid1"/>
    <w:basedOn w:val="TableNormal"/>
    <w:next w:val="TableGrid"/>
    <w:uiPriority w:val="59"/>
    <w:rsid w:val="009636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Bullets"/>
    <w:next w:val="BodyTextIndent"/>
    <w:qFormat/>
    <w:rsid w:val="007A5A12"/>
    <w:pPr>
      <w:numPr>
        <w:numId w:val="0"/>
      </w:numPr>
      <w:spacing w:line="240" w:lineRule="auto"/>
    </w:pPr>
  </w:style>
  <w:style w:type="character" w:customStyle="1" w:styleId="Heading1Char">
    <w:name w:val="Heading 1 Char"/>
    <w:aliases w:val="Main Heading Char"/>
    <w:basedOn w:val="DefaultParagraphFont"/>
    <w:link w:val="Heading1"/>
    <w:uiPriority w:val="9"/>
    <w:rsid w:val="00A7708A"/>
    <w:rPr>
      <w:rFonts w:ascii="Calibri" w:hAnsi="Calibri" w:cs="Arial"/>
      <w:b/>
      <w:caps/>
      <w:color w:val="004B8D"/>
      <w:kern w:val="36"/>
      <w:sz w:val="40"/>
      <w:lang w:val="en-GB" w:eastAsia="ar-SA"/>
    </w:rPr>
  </w:style>
  <w:style w:type="character" w:customStyle="1" w:styleId="Heading2Char">
    <w:name w:val="Heading 2 Char"/>
    <w:basedOn w:val="DefaultParagraphFont"/>
    <w:link w:val="Heading2"/>
    <w:rsid w:val="00444042"/>
    <w:rPr>
      <w:rFonts w:ascii="Eurostile" w:hAnsi="Eurostile"/>
      <w:b/>
      <w:color w:val="004B8D"/>
      <w:kern w:val="36"/>
      <w:sz w:val="32"/>
      <w:lang w:eastAsia="ar-SA"/>
    </w:rPr>
  </w:style>
  <w:style w:type="character" w:customStyle="1" w:styleId="Heading4Char">
    <w:name w:val="Heading 4 Char"/>
    <w:basedOn w:val="DefaultParagraphFont"/>
    <w:link w:val="Heading4"/>
    <w:rsid w:val="005F2742"/>
    <w:rPr>
      <w:rFonts w:ascii="Eurostile" w:hAnsi="Eurostile" w:cs="Arial"/>
      <w:b/>
      <w:sz w:val="24"/>
      <w:lang w:eastAsia="ar-SA"/>
    </w:rPr>
  </w:style>
  <w:style w:type="character" w:customStyle="1" w:styleId="FootnoteTextChar">
    <w:name w:val="Footnote Text Char"/>
    <w:basedOn w:val="DefaultParagraphFont"/>
    <w:link w:val="FootnoteText"/>
    <w:uiPriority w:val="99"/>
    <w:semiHidden/>
    <w:rsid w:val="005F2742"/>
    <w:rPr>
      <w:rFonts w:ascii="Calibri" w:hAnsi="Calibri"/>
      <w:sz w:val="16"/>
      <w:lang w:eastAsia="ar-SA"/>
    </w:rPr>
  </w:style>
  <w:style w:type="paragraph" w:customStyle="1" w:styleId="labelled">
    <w:name w:val="labelled"/>
    <w:basedOn w:val="Normal"/>
    <w:rsid w:val="00F05126"/>
    <w:pPr>
      <w:suppressAutoHyphens w:val="0"/>
      <w:spacing w:before="100" w:beforeAutospacing="1" w:after="100" w:afterAutospacing="1"/>
      <w:jc w:val="left"/>
    </w:pPr>
    <w:rPr>
      <w:rFonts w:ascii="Times New Roman" w:hAnsi="Times New Roman"/>
      <w:sz w:val="24"/>
      <w:szCs w:val="24"/>
      <w:lang w:eastAsia="en-NZ"/>
    </w:rPr>
  </w:style>
  <w:style w:type="character" w:customStyle="1" w:styleId="label1">
    <w:name w:val="label1"/>
    <w:basedOn w:val="DefaultParagraphFont"/>
    <w:rsid w:val="00F05126"/>
  </w:style>
  <w:style w:type="paragraph" w:customStyle="1" w:styleId="Body">
    <w:name w:val="Body"/>
    <w:basedOn w:val="Normal"/>
    <w:autoRedefine/>
    <w:rsid w:val="00E1563E"/>
    <w:pPr>
      <w:keepNext/>
      <w:keepLines/>
      <w:tabs>
        <w:tab w:val="left" w:pos="1236"/>
        <w:tab w:val="left" w:pos="2837"/>
      </w:tabs>
      <w:suppressAutoHyphens w:val="0"/>
    </w:pPr>
    <w:rPr>
      <w:rFonts w:ascii="Calibri" w:hAnsi="Calibri"/>
      <w:color w:val="000000"/>
      <w:spacing w:val="10"/>
      <w:sz w:val="16"/>
      <w:szCs w:val="16"/>
      <w:lang w:val="en-GB" w:eastAsia="en-NZ"/>
    </w:rPr>
  </w:style>
  <w:style w:type="character" w:customStyle="1" w:styleId="hit">
    <w:name w:val="hit"/>
    <w:basedOn w:val="DefaultParagraphFont"/>
    <w:rsid w:val="0032243E"/>
  </w:style>
  <w:style w:type="character" w:customStyle="1" w:styleId="ListParagraphChar">
    <w:name w:val="List Paragraph Char"/>
    <w:basedOn w:val="DefaultParagraphFont"/>
    <w:link w:val="ListParagraph"/>
    <w:uiPriority w:val="34"/>
    <w:locked/>
    <w:rsid w:val="003C3A38"/>
    <w:rPr>
      <w:rFonts w:ascii="Arial" w:hAnsi="Arial"/>
      <w:sz w:val="22"/>
      <w:lang w:eastAsia="ar-SA"/>
    </w:rPr>
  </w:style>
  <w:style w:type="paragraph" w:customStyle="1" w:styleId="BodyText1">
    <w:name w:val="Body Text1"/>
    <w:qFormat/>
    <w:rsid w:val="006A4746"/>
    <w:pPr>
      <w:spacing w:before="220"/>
    </w:pPr>
    <w:rPr>
      <w:rFonts w:asciiTheme="minorHAnsi" w:hAnsiTheme="minorHAnsi"/>
      <w:bCs/>
      <w:noProof/>
      <w:sz w:val="22"/>
      <w:szCs w:val="24"/>
    </w:rPr>
  </w:style>
  <w:style w:type="paragraph" w:styleId="EndnoteText">
    <w:name w:val="endnote text"/>
    <w:basedOn w:val="Normal"/>
    <w:link w:val="EndnoteTextChar"/>
    <w:uiPriority w:val="99"/>
    <w:semiHidden/>
    <w:unhideWhenUsed/>
    <w:rsid w:val="00A0689B"/>
    <w:rPr>
      <w:sz w:val="20"/>
    </w:rPr>
  </w:style>
  <w:style w:type="character" w:customStyle="1" w:styleId="EndnoteTextChar">
    <w:name w:val="Endnote Text Char"/>
    <w:basedOn w:val="DefaultParagraphFont"/>
    <w:link w:val="EndnoteText"/>
    <w:uiPriority w:val="99"/>
    <w:semiHidden/>
    <w:rsid w:val="00A0689B"/>
    <w:rPr>
      <w:rFonts w:ascii="Arial" w:hAnsi="Arial"/>
      <w:lang w:eastAsia="ar-SA"/>
    </w:rPr>
  </w:style>
  <w:style w:type="character" w:styleId="EndnoteReference">
    <w:name w:val="endnote reference"/>
    <w:basedOn w:val="DefaultParagraphFont"/>
    <w:uiPriority w:val="99"/>
    <w:semiHidden/>
    <w:unhideWhenUsed/>
    <w:rsid w:val="00A0689B"/>
    <w:rPr>
      <w:vertAlign w:val="superscript"/>
    </w:rPr>
  </w:style>
  <w:style w:type="table" w:styleId="LightList-Accent1">
    <w:name w:val="Light List Accent 1"/>
    <w:basedOn w:val="TableNormal"/>
    <w:uiPriority w:val="61"/>
    <w:rsid w:val="00BB4EA8"/>
    <w:rPr>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Normal"/>
    <w:next w:val="Normal"/>
    <w:qFormat/>
    <w:rsid w:val="00995262"/>
    <w:pPr>
      <w:numPr>
        <w:numId w:val="6"/>
      </w:numPr>
      <w:suppressAutoHyphens w:val="0"/>
      <w:spacing w:after="180" w:line="280" w:lineRule="exact"/>
      <w:jc w:val="left"/>
    </w:pPr>
    <w:rPr>
      <w:rFonts w:cs="Arial"/>
      <w:szCs w:val="22"/>
      <w:lang w:eastAsia="en-GB"/>
    </w:rPr>
  </w:style>
  <w:style w:type="table" w:styleId="MediumShading1-Accent1">
    <w:name w:val="Medium Shading 1 Accent 1"/>
    <w:basedOn w:val="TableNormal"/>
    <w:uiPriority w:val="63"/>
    <w:rsid w:val="004F29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A301A4"/>
    <w:rPr>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C830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ighlight">
    <w:name w:val="highlight"/>
    <w:basedOn w:val="DefaultParagraphFont"/>
    <w:rsid w:val="00787528"/>
  </w:style>
  <w:style w:type="paragraph" w:customStyle="1" w:styleId="UnnumtextBodytext">
    <w:name w:val="Unnum text: Body text"/>
    <w:basedOn w:val="Normal"/>
    <w:qFormat/>
    <w:rsid w:val="00652CBB"/>
    <w:pPr>
      <w:suppressAutoHyphens w:val="0"/>
      <w:spacing w:after="170" w:line="260" w:lineRule="atLeast"/>
      <w:jc w:val="left"/>
    </w:pPr>
    <w:rPr>
      <w:rFonts w:ascii="Garamond" w:hAnsi="Garamond"/>
      <w:lang w:val="en-US" w:eastAsia="en-US"/>
    </w:rPr>
  </w:style>
  <w:style w:type="paragraph" w:customStyle="1" w:styleId="Table-headingrow1">
    <w:name w:val="Table - heading (row 1)"/>
    <w:basedOn w:val="Normal"/>
    <w:rsid w:val="00652CBB"/>
    <w:pPr>
      <w:suppressAutoHyphens w:val="0"/>
      <w:spacing w:line="260" w:lineRule="atLeast"/>
      <w:jc w:val="left"/>
    </w:pPr>
    <w:rPr>
      <w:rFonts w:ascii="Garamond" w:hAnsi="Garamond"/>
      <w:b/>
      <w:color w:val="FFFFFF"/>
      <w:lang w:val="en-US" w:eastAsia="en-US"/>
    </w:rPr>
  </w:style>
  <w:style w:type="table" w:customStyle="1" w:styleId="TableSapereGrid">
    <w:name w:val="Table Sapere Grid"/>
    <w:basedOn w:val="TableGrid"/>
    <w:rsid w:val="00652CBB"/>
    <w:rPr>
      <w:rFonts w:ascii="Garamond" w:hAnsi="Garamond"/>
      <w:sz w:val="22"/>
      <w:lang w:val="en-US" w:eastAsia="en-US"/>
    </w:rPr>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Table-bodytext">
    <w:name w:val="Table - body text"/>
    <w:basedOn w:val="Normal"/>
    <w:rsid w:val="00B543E7"/>
    <w:pPr>
      <w:suppressAutoHyphens w:val="0"/>
      <w:spacing w:after="120" w:line="190" w:lineRule="atLeast"/>
      <w:jc w:val="left"/>
    </w:pPr>
    <w:rPr>
      <w:rFonts w:ascii="Garamond" w:hAnsi="Garamond"/>
      <w:lang w:val="en-US" w:eastAsia="en-US"/>
    </w:rPr>
  </w:style>
  <w:style w:type="character" w:customStyle="1" w:styleId="CommentTextChar">
    <w:name w:val="Comment Text Char"/>
    <w:basedOn w:val="DefaultParagraphFont"/>
    <w:link w:val="CommentText"/>
    <w:semiHidden/>
    <w:rsid w:val="00346A12"/>
    <w:rPr>
      <w:rFonts w:ascii="Arial" w:hAnsi="Arial"/>
      <w:lang w:eastAsia="ar-SA"/>
    </w:rPr>
  </w:style>
  <w:style w:type="table" w:customStyle="1" w:styleId="TableSapereGrid1">
    <w:name w:val="Table Sapere Grid1"/>
    <w:basedOn w:val="TableGrid"/>
    <w:rsid w:val="00E32EB1"/>
    <w:rPr>
      <w:rFonts w:ascii="Garamond" w:hAnsi="Garamond"/>
      <w:sz w:val="22"/>
      <w:lang w:val="en-US" w:eastAsia="en-US"/>
    </w:rPr>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styleId="Revision">
    <w:name w:val="Revision"/>
    <w:hidden/>
    <w:uiPriority w:val="99"/>
    <w:semiHidden/>
    <w:rsid w:val="00F8284E"/>
    <w:rPr>
      <w:rFonts w:ascii="Arial" w:hAnsi="Arial"/>
      <w:sz w:val="22"/>
      <w:lang w:eastAsia="ar-SA"/>
    </w:rPr>
  </w:style>
  <w:style w:type="paragraph" w:styleId="NoSpacing">
    <w:name w:val="No Spacing"/>
    <w:uiPriority w:val="1"/>
    <w:qFormat/>
    <w:rsid w:val="002E7E2D"/>
    <w:rPr>
      <w:rFonts w:ascii="Calibri" w:eastAsia="Calibri" w:hAnsi="Calibri"/>
      <w:sz w:val="22"/>
      <w:szCs w:val="22"/>
      <w:lang w:eastAsia="en-US"/>
    </w:rPr>
  </w:style>
  <w:style w:type="paragraph" w:customStyle="1" w:styleId="CM56">
    <w:name w:val="CM56"/>
    <w:basedOn w:val="Default"/>
    <w:next w:val="Default"/>
    <w:uiPriority w:val="99"/>
    <w:rsid w:val="001B717B"/>
    <w:rPr>
      <w:color w:val="auto"/>
      <w:lang w:val="en-GB"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lsdException w:name="page number"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D594B"/>
    <w:pPr>
      <w:suppressAutoHyphens/>
      <w:jc w:val="both"/>
    </w:pPr>
    <w:rPr>
      <w:rFonts w:ascii="Arial" w:hAnsi="Arial"/>
      <w:sz w:val="22"/>
      <w:lang w:eastAsia="ar-SA"/>
    </w:rPr>
  </w:style>
  <w:style w:type="paragraph" w:styleId="Heading1">
    <w:name w:val="heading 1"/>
    <w:aliases w:val="Main Heading"/>
    <w:basedOn w:val="BodyText"/>
    <w:next w:val="BodyText"/>
    <w:link w:val="Heading1Char"/>
    <w:uiPriority w:val="9"/>
    <w:qFormat/>
    <w:rsid w:val="00A7708A"/>
    <w:pPr>
      <w:keepNext/>
      <w:keepLines/>
      <w:numPr>
        <w:numId w:val="3"/>
      </w:numPr>
      <w:tabs>
        <w:tab w:val="left" w:pos="851"/>
      </w:tabs>
      <w:spacing w:before="360" w:after="200"/>
      <w:ind w:left="432"/>
      <w:jc w:val="left"/>
      <w:outlineLvl w:val="0"/>
    </w:pPr>
    <w:rPr>
      <w:b/>
      <w:caps/>
      <w:color w:val="004B8D"/>
      <w:kern w:val="36"/>
      <w:sz w:val="40"/>
    </w:rPr>
  </w:style>
  <w:style w:type="paragraph" w:styleId="Heading2">
    <w:name w:val="heading 2"/>
    <w:next w:val="BodyText"/>
    <w:link w:val="Heading2Char"/>
    <w:qFormat/>
    <w:rsid w:val="00F13D8B"/>
    <w:pPr>
      <w:numPr>
        <w:ilvl w:val="1"/>
        <w:numId w:val="3"/>
      </w:numPr>
      <w:suppressAutoHyphens/>
      <w:spacing w:before="360" w:after="80"/>
      <w:outlineLvl w:val="1"/>
    </w:pPr>
    <w:rPr>
      <w:rFonts w:ascii="Eurostile" w:hAnsi="Eurostile"/>
      <w:b/>
      <w:color w:val="004B8D"/>
      <w:kern w:val="36"/>
      <w:sz w:val="32"/>
      <w:lang w:eastAsia="ar-SA"/>
    </w:rPr>
  </w:style>
  <w:style w:type="paragraph" w:styleId="Heading3">
    <w:name w:val="heading 3"/>
    <w:next w:val="BodyText"/>
    <w:link w:val="Heading3Char"/>
    <w:qFormat/>
    <w:rsid w:val="000B6AB7"/>
    <w:pPr>
      <w:numPr>
        <w:ilvl w:val="2"/>
        <w:numId w:val="3"/>
      </w:numPr>
      <w:spacing w:before="120" w:after="40"/>
      <w:ind w:left="720"/>
      <w:outlineLvl w:val="2"/>
    </w:pPr>
    <w:rPr>
      <w:rFonts w:ascii="Calibri" w:hAnsi="Calibri"/>
      <w:b/>
      <w:kern w:val="36"/>
      <w:sz w:val="24"/>
      <w:lang w:eastAsia="ar-SA"/>
    </w:rPr>
  </w:style>
  <w:style w:type="paragraph" w:styleId="Heading4">
    <w:name w:val="heading 4"/>
    <w:next w:val="BodyText"/>
    <w:link w:val="Heading4Char"/>
    <w:qFormat/>
    <w:rsid w:val="0069334D"/>
    <w:pPr>
      <w:spacing w:before="120" w:after="40"/>
      <w:ind w:left="851"/>
      <w:outlineLvl w:val="3"/>
    </w:pPr>
    <w:rPr>
      <w:rFonts w:ascii="Eurostile" w:hAnsi="Eurostile" w:cs="Arial"/>
      <w:b/>
      <w:sz w:val="24"/>
      <w:lang w:eastAsia="ar-SA"/>
    </w:rPr>
  </w:style>
  <w:style w:type="paragraph" w:styleId="Heading5">
    <w:name w:val="heading 5"/>
    <w:basedOn w:val="Normal"/>
    <w:next w:val="Normal"/>
    <w:pPr>
      <w:keepNext/>
      <w:numPr>
        <w:ilvl w:val="4"/>
        <w:numId w:val="3"/>
      </w:numPr>
      <w:spacing w:after="120"/>
      <w:jc w:val="left"/>
      <w:outlineLvl w:val="4"/>
    </w:pPr>
    <w:rPr>
      <w:i/>
      <w:iCs/>
    </w:rPr>
  </w:style>
  <w:style w:type="paragraph" w:styleId="Heading6">
    <w:name w:val="heading 6"/>
    <w:basedOn w:val="Normal"/>
    <w:next w:val="Normal"/>
    <w:pPr>
      <w:keepNext/>
      <w:numPr>
        <w:ilvl w:val="5"/>
        <w:numId w:val="3"/>
      </w:numPr>
      <w:jc w:val="center"/>
      <w:outlineLvl w:val="5"/>
    </w:pPr>
    <w:rPr>
      <w:b/>
      <w:bCs/>
      <w:sz w:val="32"/>
    </w:rPr>
  </w:style>
  <w:style w:type="paragraph" w:styleId="Heading7">
    <w:name w:val="heading 7"/>
    <w:basedOn w:val="Normal"/>
    <w:next w:val="Normal"/>
    <w:pPr>
      <w:keepNext/>
      <w:numPr>
        <w:ilvl w:val="6"/>
        <w:numId w:val="3"/>
      </w:numPr>
      <w:jc w:val="center"/>
      <w:outlineLvl w:val="6"/>
    </w:pPr>
    <w:rPr>
      <w:b/>
      <w:bCs/>
      <w:sz w:val="40"/>
    </w:rPr>
  </w:style>
  <w:style w:type="paragraph" w:styleId="Heading8">
    <w:name w:val="heading 8"/>
    <w:basedOn w:val="Normal"/>
    <w:next w:val="Normal"/>
    <w:pPr>
      <w:keepNext/>
      <w:numPr>
        <w:ilvl w:val="7"/>
        <w:numId w:val="3"/>
      </w:numPr>
      <w:outlineLvl w:val="7"/>
    </w:pPr>
    <w:rPr>
      <w:rFonts w:cs="Arial"/>
      <w:b/>
      <w:bCs/>
      <w:sz w:val="20"/>
    </w:rPr>
  </w:style>
  <w:style w:type="paragraph" w:styleId="Heading9">
    <w:name w:val="heading 9"/>
    <w:basedOn w:val="Normal"/>
    <w:next w:val="Normal"/>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qFormat/>
    <w:rsid w:val="00B87DFC"/>
    <w:pPr>
      <w:spacing w:before="220" w:line="264" w:lineRule="auto"/>
      <w:ind w:left="851"/>
    </w:pPr>
    <w:rPr>
      <w:rFonts w:ascii="Calibri" w:hAnsi="Calibri" w:cs="Arial"/>
      <w:lang w:val="en-GB"/>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2">
    <w:name w:val="WW8Num11z2"/>
    <w:rPr>
      <w:rFonts w:ascii="Wingdings" w:hAnsi="Wingdings"/>
    </w:rPr>
  </w:style>
  <w:style w:type="character" w:customStyle="1" w:styleId="WW8Num11z4">
    <w:name w:val="WW8Num11z4"/>
    <w:rPr>
      <w:rFonts w:ascii="Courier New" w:hAnsi="Courier New"/>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1">
    <w:name w:val="WW8Num22z1"/>
    <w:rPr>
      <w:rFonts w:ascii="Wingdings" w:hAnsi="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3z2">
    <w:name w:val="WW8Num33z2"/>
    <w:rPr>
      <w:rFonts w:ascii="Wingdings" w:hAnsi="Wingdings"/>
    </w:rPr>
  </w:style>
  <w:style w:type="character" w:customStyle="1" w:styleId="WW8Num33z4">
    <w:name w:val="WW8Num33z4"/>
    <w:rPr>
      <w:rFonts w:ascii="Courier New" w:hAnsi="Courier New"/>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2">
    <w:name w:val="WW8Num38z2"/>
    <w:rPr>
      <w:rFonts w:ascii="Wingdings" w:hAnsi="Wingdings"/>
    </w:rPr>
  </w:style>
  <w:style w:type="character" w:customStyle="1" w:styleId="WW8Num38z4">
    <w:name w:val="WW8Num38z4"/>
    <w:rPr>
      <w:rFonts w:ascii="Courier New" w:hAnsi="Courier New" w:cs="Courier New"/>
    </w:rPr>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2">
    <w:name w:val="WW8Num40z2"/>
    <w:rPr>
      <w:rFonts w:ascii="Symbol" w:hAnsi="Symbol"/>
      <w:b/>
      <w:sz w:val="24"/>
      <w:lang w:val="x-none" w:eastAsia="x-none" w:bidi="x-none"/>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4">
    <w:name w:val="WW8Num43z4"/>
    <w:rPr>
      <w:rFonts w:ascii="Courier New" w:hAnsi="Courier New"/>
    </w:rPr>
  </w:style>
  <w:style w:type="character" w:customStyle="1" w:styleId="WW8Num43z5">
    <w:name w:val="WW8Num43z5"/>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5z0">
    <w:name w:val="WW8Num55z0"/>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6z0">
    <w:name w:val="WW8Num56z0"/>
    <w:rPr>
      <w:rFonts w:ascii="Symbol" w:hAnsi="Symbol"/>
    </w:rPr>
  </w:style>
  <w:style w:type="character" w:customStyle="1" w:styleId="WW8Num56z1">
    <w:name w:val="WW8Num56z1"/>
    <w:rPr>
      <w:rFonts w:ascii="Courier New" w:hAnsi="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1z0">
    <w:name w:val="WW8Num71z0"/>
    <w:rPr>
      <w:rFonts w:ascii="Symbol" w:hAnsi="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3z0">
    <w:name w:val="WW8Num73z0"/>
    <w:rPr>
      <w:rFonts w:ascii="Symbol" w:hAnsi="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4z0">
    <w:name w:val="WW8Num74z0"/>
    <w:rPr>
      <w:rFonts w:ascii="Symbol" w:hAnsi="Symbol"/>
      <w:sz w:val="20"/>
    </w:rPr>
  </w:style>
  <w:style w:type="character" w:customStyle="1" w:styleId="WW8Num74z1">
    <w:name w:val="WW8Num74z1"/>
    <w:rPr>
      <w:rFonts w:ascii="Courier New" w:hAnsi="Courier New"/>
      <w:sz w:val="20"/>
    </w:rPr>
  </w:style>
  <w:style w:type="character" w:customStyle="1" w:styleId="WW8Num74z2">
    <w:name w:val="WW8Num74z2"/>
    <w:rPr>
      <w:rFonts w:ascii="Wingdings" w:hAnsi="Wingdings"/>
      <w:sz w:val="20"/>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6z0">
    <w:name w:val="WW8Num76z0"/>
    <w:rPr>
      <w:rFonts w:ascii="Symbol" w:hAnsi="Symbol"/>
    </w:rPr>
  </w:style>
  <w:style w:type="character" w:customStyle="1" w:styleId="WW8Num76z1">
    <w:name w:val="WW8Num76z1"/>
    <w:rPr>
      <w:rFonts w:ascii="Courier New" w:hAnsi="Courier New"/>
    </w:rPr>
  </w:style>
  <w:style w:type="character" w:customStyle="1" w:styleId="WW8Num76z2">
    <w:name w:val="WW8Num76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Symbol" w:hAnsi="Symbol"/>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Courier New" w:hAnsi="Courier New"/>
    </w:rPr>
  </w:style>
  <w:style w:type="character" w:customStyle="1" w:styleId="WW8Num84z2">
    <w:name w:val="WW8Num84z2"/>
    <w:rPr>
      <w:rFonts w:ascii="Wingdings" w:hAnsi="Wingdings"/>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7z2">
    <w:name w:val="WW8Num97z2"/>
    <w:rPr>
      <w:rFonts w:ascii="Arial" w:eastAsia="Times New Roman" w:hAnsi="Arial" w:cs="Arial"/>
    </w:rPr>
  </w:style>
  <w:style w:type="character" w:customStyle="1" w:styleId="WW8Num98z0">
    <w:name w:val="WW8Num98z0"/>
    <w:rPr>
      <w:rFonts w:ascii="Symbol" w:hAnsi="Symbol"/>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100z1">
    <w:name w:val="WW8Num100z1"/>
    <w:rPr>
      <w:rFonts w:ascii="Symbol" w:hAnsi="Symbol"/>
    </w:rPr>
  </w:style>
  <w:style w:type="character" w:customStyle="1" w:styleId="WW8Num101z0">
    <w:name w:val="WW8Num101z0"/>
    <w:rPr>
      <w:rFonts w:ascii="Symbol" w:hAnsi="Symbol"/>
    </w:rPr>
  </w:style>
  <w:style w:type="character" w:customStyle="1" w:styleId="WW8Num101z1">
    <w:name w:val="WW8Num101z1"/>
    <w:rPr>
      <w:rFonts w:ascii="Courier New" w:hAnsi="Courier New" w:cs="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4">
    <w:name w:val="WW8Num105z4"/>
    <w:rPr>
      <w:rFonts w:ascii="Courier New" w:hAnsi="Courier New"/>
    </w:rPr>
  </w:style>
  <w:style w:type="character" w:customStyle="1" w:styleId="WW8Num105z5">
    <w:name w:val="WW8Num105z5"/>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rPr>
  </w:style>
  <w:style w:type="character" w:customStyle="1" w:styleId="WW8Num107z1">
    <w:name w:val="WW8Num107z1"/>
    <w:rPr>
      <w:rFonts w:ascii="Wingdings" w:hAnsi="Wingdings"/>
    </w:rPr>
  </w:style>
  <w:style w:type="character" w:customStyle="1" w:styleId="WW8Num108z0">
    <w:name w:val="WW8Num108z0"/>
    <w:rPr>
      <w:rFonts w:ascii="Symbol" w:hAnsi="Symbol"/>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9z0">
    <w:name w:val="WW8Num109z0"/>
    <w:rPr>
      <w:rFonts w:ascii="Symbol" w:hAnsi="Symbol"/>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10z0">
    <w:name w:val="WW8Num110z0"/>
    <w:rPr>
      <w:rFonts w:ascii="Symbol" w:hAnsi="Symbol"/>
    </w:rPr>
  </w:style>
  <w:style w:type="character" w:customStyle="1" w:styleId="WW8Num110z1">
    <w:name w:val="WW8Num110z1"/>
    <w:rPr>
      <w:rFonts w:ascii="Courier New" w:hAnsi="Courier New"/>
    </w:rPr>
  </w:style>
  <w:style w:type="character" w:customStyle="1" w:styleId="WW8Num110z2">
    <w:name w:val="WW8Num110z2"/>
    <w:rPr>
      <w:rFonts w:ascii="Wingdings" w:hAnsi="Wingdings"/>
    </w:rPr>
  </w:style>
  <w:style w:type="character" w:customStyle="1" w:styleId="WW8Num111z0">
    <w:name w:val="WW8Num111z0"/>
    <w:rPr>
      <w:rFonts w:ascii="Symbol" w:hAnsi="Symbol"/>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2z0">
    <w:name w:val="WW8Num112z0"/>
    <w:rPr>
      <w:rFonts w:ascii="Symbol" w:hAnsi="Symbol"/>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5z0">
    <w:name w:val="WW8Num115z0"/>
    <w:rPr>
      <w:rFonts w:ascii="Symbol" w:hAnsi="Symbol"/>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6z0">
    <w:name w:val="WW8Num116z0"/>
    <w:rPr>
      <w:rFonts w:ascii="Symbol" w:hAnsi="Symbol"/>
    </w:rPr>
  </w:style>
  <w:style w:type="character" w:customStyle="1" w:styleId="WW8Num116z1">
    <w:name w:val="WW8Num116z1"/>
    <w:rPr>
      <w:rFonts w:ascii="Courier New" w:hAnsi="Courier New"/>
    </w:rPr>
  </w:style>
  <w:style w:type="character" w:customStyle="1" w:styleId="WW8Num117z0">
    <w:name w:val="WW8Num117z0"/>
    <w:rPr>
      <w:rFonts w:ascii="Symbol" w:hAnsi="Symbol"/>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20z0">
    <w:name w:val="WW8Num120z0"/>
    <w:rPr>
      <w:rFonts w:ascii="Symbol" w:hAnsi="Symbol"/>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1z0">
    <w:name w:val="WW8Num121z0"/>
    <w:rPr>
      <w:rFonts w:ascii="Symbol" w:hAnsi="Symbol"/>
    </w:rPr>
  </w:style>
  <w:style w:type="character" w:customStyle="1" w:styleId="WW8Num121z1">
    <w:name w:val="WW8Num121z1"/>
    <w:rPr>
      <w:rFonts w:ascii="Courier New" w:hAnsi="Courier New"/>
    </w:rPr>
  </w:style>
  <w:style w:type="character" w:customStyle="1" w:styleId="WW8Num121z2">
    <w:name w:val="WW8Num121z2"/>
    <w:rPr>
      <w:rFonts w:ascii="Wingdings" w:hAnsi="Wingdings"/>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6z0">
    <w:name w:val="WW8Num126z0"/>
    <w:rPr>
      <w:rFonts w:ascii="Wingdings" w:hAnsi="Wingdings"/>
      <w:sz w:val="28"/>
    </w:rPr>
  </w:style>
  <w:style w:type="character" w:styleId="Hyperlink">
    <w:name w:val="Hyperlink"/>
    <w:basedOn w:val="DefaultParagraphFont"/>
    <w:uiPriority w:val="99"/>
    <w:rPr>
      <w:rFonts w:ascii="Arial" w:hAnsi="Arial"/>
      <w:color w:val="0000FF"/>
      <w:u w:val="single"/>
    </w:rPr>
  </w:style>
  <w:style w:type="character" w:styleId="PageNumber">
    <w:name w:val="page number"/>
    <w:basedOn w:val="DefaultParagraphFont"/>
    <w:semiHidden/>
    <w:rPr>
      <w:rFonts w:ascii="Arial" w:hAnsi="Arial"/>
      <w:sz w:val="18"/>
    </w:rPr>
  </w:style>
  <w:style w:type="character" w:customStyle="1" w:styleId="FootnoteCharacters">
    <w:name w:val="Footnote Characters"/>
    <w:basedOn w:val="DefaultParagraphFont"/>
    <w:rPr>
      <w:vertAlign w:val="superscript"/>
    </w:rPr>
  </w:style>
  <w:style w:type="character" w:styleId="FollowedHyperlink">
    <w:name w:val="FollowedHyperlink"/>
    <w:basedOn w:val="DefaultParagraphFont"/>
    <w:semiHidden/>
    <w:rPr>
      <w:color w:val="800080"/>
      <w:u w:val="singl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rPr>
      <w:sz w:val="16"/>
      <w:szCs w:val="16"/>
    </w:rPr>
  </w:style>
  <w:style w:type="character" w:customStyle="1" w:styleId="blue">
    <w:name w:val="blue"/>
    <w:basedOn w:val="DefaultParagraphFont"/>
  </w:style>
  <w:style w:type="character" w:customStyle="1" w:styleId="red">
    <w:name w:val="red"/>
    <w:basedOn w:val="DefaultParagraphFont"/>
  </w:style>
  <w:style w:type="character" w:styleId="Emphasis">
    <w:name w:val="Emphasis"/>
    <w:basedOn w:val="DefaultParagraphFont"/>
    <w:uiPriority w:val="20"/>
    <w:qFormat/>
    <w:rPr>
      <w:i/>
      <w:iCs/>
    </w:rPr>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List">
    <w:name w:val="List"/>
    <w:basedOn w:val="BodyText"/>
    <w:semiHidden/>
    <w:rPr>
      <w:rFonts w:cs="Tahoma"/>
    </w:rPr>
  </w:style>
  <w:style w:type="paragraph" w:styleId="Caption">
    <w:name w:val="caption"/>
    <w:basedOn w:val="Normal"/>
    <w:next w:val="Normal"/>
    <w:pPr>
      <w:keepNext/>
      <w:keepLines/>
      <w:spacing w:before="120" w:after="120"/>
    </w:pPr>
    <w:rPr>
      <w:b/>
      <w:sz w:val="24"/>
      <w:lang w:val="en-GB"/>
    </w:rPr>
  </w:style>
  <w:style w:type="paragraph" w:customStyle="1" w:styleId="Index">
    <w:name w:val="Index"/>
    <w:basedOn w:val="Normal"/>
    <w:pPr>
      <w:suppressLineNumbers/>
    </w:pPr>
    <w:rPr>
      <w:rFonts w:cs="Tahoma"/>
    </w:rPr>
  </w:style>
  <w:style w:type="paragraph" w:styleId="Footer">
    <w:name w:val="footer"/>
    <w:basedOn w:val="Normal"/>
    <w:link w:val="FooterChar"/>
    <w:pPr>
      <w:jc w:val="left"/>
    </w:pPr>
    <w:rPr>
      <w:sz w:val="18"/>
    </w:rPr>
  </w:style>
  <w:style w:type="paragraph" w:styleId="FootnoteText">
    <w:name w:val="footnote text"/>
    <w:basedOn w:val="Normal"/>
    <w:link w:val="FootnoteTextChar"/>
    <w:uiPriority w:val="99"/>
    <w:semiHidden/>
    <w:pPr>
      <w:tabs>
        <w:tab w:val="left" w:pos="568"/>
      </w:tabs>
    </w:pPr>
    <w:rPr>
      <w:rFonts w:ascii="Calibri" w:hAnsi="Calibri"/>
      <w:sz w:val="16"/>
    </w:rPr>
  </w:style>
  <w:style w:type="paragraph" w:customStyle="1" w:styleId="HdgNoHTML">
    <w:name w:val="Hdg No HTML"/>
    <w:basedOn w:val="Normal"/>
    <w:next w:val="Normal"/>
    <w:pPr>
      <w:keepNext/>
      <w:keepLines/>
      <w:tabs>
        <w:tab w:val="left" w:pos="0"/>
      </w:tabs>
      <w:spacing w:before="480" w:after="360"/>
      <w:jc w:val="left"/>
    </w:pPr>
    <w:rPr>
      <w:b/>
      <w:kern w:val="1"/>
      <w:sz w:val="48"/>
    </w:rPr>
  </w:style>
  <w:style w:type="paragraph" w:customStyle="1" w:styleId="Head1NoNum">
    <w:name w:val="Head 1 No Num"/>
    <w:basedOn w:val="Heading1"/>
    <w:next w:val="Normal"/>
    <w:pPr>
      <w:numPr>
        <w:numId w:val="0"/>
      </w:numPr>
      <w:tabs>
        <w:tab w:val="left" w:pos="0"/>
      </w:tabs>
    </w:pPr>
  </w:style>
  <w:style w:type="paragraph" w:customStyle="1" w:styleId="Head2NoNum">
    <w:name w:val="Head 2 No Num"/>
    <w:basedOn w:val="Heading2"/>
    <w:next w:val="Normal"/>
    <w:pPr>
      <w:numPr>
        <w:numId w:val="0"/>
      </w:numPr>
      <w:tabs>
        <w:tab w:val="left" w:pos="0"/>
      </w:tabs>
    </w:pPr>
    <w:rPr>
      <w:caps/>
      <w:sz w:val="28"/>
    </w:rPr>
  </w:style>
  <w:style w:type="paragraph" w:customStyle="1" w:styleId="Head3NoNum">
    <w:name w:val="Head 3 No Num"/>
    <w:basedOn w:val="Heading3"/>
    <w:next w:val="Normal"/>
    <w:pPr>
      <w:numPr>
        <w:ilvl w:val="0"/>
        <w:numId w:val="0"/>
      </w:numPr>
      <w:tabs>
        <w:tab w:val="left" w:pos="0"/>
      </w:tabs>
    </w:pPr>
    <w:rPr>
      <w:caps/>
    </w:rPr>
  </w:style>
  <w:style w:type="paragraph" w:customStyle="1" w:styleId="Head4NoNum">
    <w:name w:val="Head 4 No Num"/>
    <w:basedOn w:val="Heading4"/>
    <w:next w:val="Normal"/>
    <w:rsid w:val="001A4F05"/>
    <w:pPr>
      <w:ind w:hanging="709"/>
    </w:pPr>
    <w:rPr>
      <w:rFonts w:ascii="Eurostile Bold" w:hAnsi="Eurostile Bold"/>
      <w:caps/>
    </w:rPr>
  </w:style>
  <w:style w:type="paragraph" w:styleId="Header">
    <w:name w:val="header"/>
    <w:basedOn w:val="Normal"/>
    <w:link w:val="HeaderChar"/>
    <w:semiHidden/>
    <w:rPr>
      <w:sz w:val="18"/>
    </w:rPr>
  </w:style>
  <w:style w:type="paragraph" w:customStyle="1" w:styleId="NormalNoHTML">
    <w:name w:val="Normal No HTML"/>
    <w:basedOn w:val="Normal"/>
  </w:style>
  <w:style w:type="paragraph" w:customStyle="1" w:styleId="ReportType">
    <w:name w:val="Report Type"/>
    <w:basedOn w:val="Normal"/>
    <w:next w:val="Normal"/>
    <w:pPr>
      <w:spacing w:before="240" w:after="240"/>
      <w:jc w:val="left"/>
    </w:pPr>
    <w:rPr>
      <w:b/>
      <w:sz w:val="40"/>
    </w:rPr>
  </w:style>
  <w:style w:type="paragraph" w:customStyle="1" w:styleId="RMAStatuteQuote">
    <w:name w:val="RMA/Statute Quote"/>
    <w:basedOn w:val="Normal"/>
    <w:pPr>
      <w:tabs>
        <w:tab w:val="left" w:pos="2268"/>
        <w:tab w:val="left" w:pos="2835"/>
      </w:tabs>
      <w:ind w:left="1134" w:right="1134"/>
    </w:pPr>
    <w:rPr>
      <w:sz w:val="18"/>
    </w:rPr>
  </w:style>
  <w:style w:type="paragraph" w:customStyle="1" w:styleId="Small-hdg">
    <w:name w:val="Small-hdg"/>
    <w:basedOn w:val="Normal"/>
    <w:next w:val="Normal"/>
    <w:pPr>
      <w:keepNext/>
      <w:keepLines/>
      <w:spacing w:before="240" w:after="60"/>
    </w:pPr>
    <w:rPr>
      <w:b/>
    </w:rPr>
  </w:style>
  <w:style w:type="paragraph" w:customStyle="1" w:styleId="TableContents">
    <w:name w:val="Table Contents"/>
    <w:basedOn w:val="Normal"/>
    <w:pPr>
      <w:suppressLineNumbers/>
      <w:spacing w:before="240" w:after="40"/>
    </w:pPr>
    <w:rPr>
      <w:rFonts w:ascii="Calibri" w:hAnsi="Calibri"/>
    </w:rPr>
  </w:style>
  <w:style w:type="paragraph" w:customStyle="1" w:styleId="TableHeading">
    <w:name w:val="Table Heading"/>
    <w:basedOn w:val="Normal"/>
    <w:pPr>
      <w:keepNext/>
      <w:keepLines/>
      <w:spacing w:before="60" w:after="60"/>
      <w:jc w:val="left"/>
    </w:pPr>
    <w:rPr>
      <w:rFonts w:ascii="Calibri" w:hAnsi="Calibri"/>
      <w:b/>
      <w:sz w:val="20"/>
    </w:rPr>
  </w:style>
  <w:style w:type="paragraph" w:customStyle="1" w:styleId="TableText">
    <w:name w:val="Table Text"/>
    <w:basedOn w:val="Normal"/>
    <w:pPr>
      <w:spacing w:before="60" w:after="60"/>
      <w:jc w:val="left"/>
    </w:pPr>
    <w:rPr>
      <w:sz w:val="20"/>
    </w:rPr>
  </w:style>
  <w:style w:type="paragraph" w:customStyle="1" w:styleId="WebSummary">
    <w:name w:val="Web Summary"/>
    <w:basedOn w:val="Normal"/>
    <w:next w:val="Normal"/>
    <w:rPr>
      <w:b/>
      <w:lang w:val="en-GB"/>
    </w:rPr>
  </w:style>
  <w:style w:type="paragraph" w:styleId="BlockText">
    <w:name w:val="Block Text"/>
    <w:basedOn w:val="Normal"/>
    <w:semiHidden/>
    <w:pPr>
      <w:spacing w:before="120" w:after="120"/>
      <w:ind w:left="425" w:right="425"/>
    </w:pPr>
    <w:rPr>
      <w:rFonts w:cs="Arial"/>
      <w:i/>
      <w:iCs/>
      <w:szCs w:val="19"/>
      <w:lang w:val="en-US"/>
    </w:rPr>
  </w:style>
  <w:style w:type="paragraph" w:styleId="Quote">
    <w:name w:val="Quote"/>
    <w:basedOn w:val="BodyText"/>
    <w:next w:val="BodyText"/>
    <w:qFormat/>
    <w:rsid w:val="0069334D"/>
    <w:pPr>
      <w:suppressAutoHyphens w:val="0"/>
      <w:spacing w:line="240" w:lineRule="auto"/>
      <w:ind w:left="1418" w:right="1418"/>
    </w:pPr>
    <w:rPr>
      <w:i/>
      <w:szCs w:val="24"/>
      <w:lang w:val="en-NZ"/>
    </w:rPr>
  </w:style>
  <w:style w:type="paragraph" w:styleId="TOC1">
    <w:name w:val="toc 1"/>
    <w:basedOn w:val="BodyText2"/>
    <w:next w:val="BodyText2"/>
    <w:uiPriority w:val="39"/>
    <w:rPr>
      <w:rFonts w:ascii="Eurostile" w:hAnsi="Eurostile"/>
    </w:rPr>
  </w:style>
  <w:style w:type="paragraph" w:styleId="TOC2">
    <w:name w:val="toc 2"/>
    <w:basedOn w:val="Normal"/>
    <w:next w:val="Normal"/>
    <w:uiPriority w:val="39"/>
    <w:pPr>
      <w:spacing w:before="40" w:after="40"/>
      <w:ind w:left="454"/>
    </w:pPr>
    <w:rPr>
      <w:rFonts w:ascii="Eurostile" w:hAnsi="Eurostile"/>
    </w:rPr>
  </w:style>
  <w:style w:type="paragraph" w:styleId="TOC3">
    <w:name w:val="toc 3"/>
    <w:basedOn w:val="Normal"/>
    <w:next w:val="Normal"/>
    <w:uiPriority w:val="39"/>
    <w:pPr>
      <w:spacing w:before="40" w:after="40"/>
      <w:ind w:left="567"/>
    </w:pPr>
    <w:rPr>
      <w:rFonts w:ascii="Calibri" w:hAnsi="Calibri"/>
    </w:rPr>
  </w:style>
  <w:style w:type="paragraph" w:styleId="TOC4">
    <w:name w:val="toc 4"/>
    <w:basedOn w:val="Normal"/>
    <w:next w:val="Normal"/>
    <w:uiPriority w:val="39"/>
    <w:pPr>
      <w:ind w:left="660"/>
    </w:pPr>
  </w:style>
  <w:style w:type="paragraph" w:styleId="TOC5">
    <w:name w:val="toc 5"/>
    <w:basedOn w:val="Normal"/>
    <w:next w:val="Normal"/>
    <w:uiPriority w:val="39"/>
    <w:pPr>
      <w:ind w:left="880"/>
    </w:pPr>
  </w:style>
  <w:style w:type="paragraph" w:styleId="TOC6">
    <w:name w:val="toc 6"/>
    <w:basedOn w:val="Normal"/>
    <w:next w:val="Normal"/>
    <w:uiPriority w:val="39"/>
    <w:pPr>
      <w:ind w:left="1100"/>
    </w:pPr>
  </w:style>
  <w:style w:type="paragraph" w:styleId="TOC7">
    <w:name w:val="toc 7"/>
    <w:basedOn w:val="Normal"/>
    <w:next w:val="Normal"/>
    <w:uiPriority w:val="39"/>
    <w:pPr>
      <w:ind w:left="1320"/>
    </w:pPr>
  </w:style>
  <w:style w:type="paragraph" w:styleId="TOC8">
    <w:name w:val="toc 8"/>
    <w:basedOn w:val="Normal"/>
    <w:next w:val="Normal"/>
    <w:uiPriority w:val="39"/>
    <w:pPr>
      <w:ind w:left="1540"/>
    </w:pPr>
  </w:style>
  <w:style w:type="paragraph" w:styleId="TOC9">
    <w:name w:val="toc 9"/>
    <w:basedOn w:val="Normal"/>
    <w:next w:val="Normal"/>
    <w:uiPriority w:val="39"/>
    <w:pPr>
      <w:ind w:left="1760"/>
    </w:pPr>
  </w:style>
  <w:style w:type="paragraph" w:styleId="NormalWeb">
    <w:name w:val="Normal (Web)"/>
    <w:basedOn w:val="Normal"/>
    <w:uiPriority w:val="99"/>
    <w:pPr>
      <w:spacing w:after="200" w:line="260" w:lineRule="atLeast"/>
      <w:jc w:val="left"/>
    </w:pPr>
    <w:rPr>
      <w:rFonts w:ascii="Verdana" w:hAnsi="Verdana"/>
      <w:color w:val="000000"/>
      <w:sz w:val="20"/>
      <w:lang w:val="en-AU"/>
    </w:rPr>
  </w:style>
  <w:style w:type="paragraph" w:customStyle="1" w:styleId="green">
    <w:name w:val="green"/>
    <w:basedOn w:val="Normal"/>
    <w:pPr>
      <w:spacing w:after="200" w:line="260" w:lineRule="atLeast"/>
      <w:jc w:val="left"/>
    </w:pPr>
    <w:rPr>
      <w:rFonts w:ascii="Verdana" w:hAnsi="Verdana"/>
      <w:color w:val="669900"/>
      <w:sz w:val="20"/>
      <w:lang w:val="en-AU"/>
    </w:rPr>
  </w:style>
  <w:style w:type="paragraph" w:customStyle="1" w:styleId="xl29">
    <w:name w:val="xl29"/>
    <w:basedOn w:val="Normal"/>
    <w:pPr>
      <w:pBdr>
        <w:bottom w:val="single" w:sz="4" w:space="0" w:color="000000"/>
      </w:pBdr>
      <w:spacing w:before="100" w:after="100"/>
      <w:jc w:val="left"/>
    </w:pPr>
    <w:rPr>
      <w:rFonts w:ascii="Arial Unicode MS" w:eastAsia="Arial Unicode MS" w:hAnsi="Arial Unicode MS" w:cs="Arial Unicode MS"/>
      <w:sz w:val="24"/>
      <w:szCs w:val="24"/>
      <w:lang w:val="en-AU"/>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hd w:val="clear" w:color="auto" w:fill="FFFF99"/>
      <w:spacing w:before="100" w:after="100"/>
      <w:jc w:val="left"/>
    </w:pPr>
    <w:rPr>
      <w:rFonts w:ascii="Arial Unicode MS" w:eastAsia="Arial Unicode MS" w:hAnsi="Arial Unicode MS" w:cs="Arial Unicode MS"/>
      <w:sz w:val="24"/>
      <w:szCs w:val="24"/>
      <w:lang w:val="en-AU"/>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jc w:val="center"/>
    </w:pPr>
    <w:rPr>
      <w:rFonts w:eastAsia="Arial Unicode MS" w:cs="Arial"/>
      <w:b/>
      <w:bCs/>
      <w:sz w:val="16"/>
      <w:szCs w:val="16"/>
      <w:lang w:val="en-AU"/>
    </w:rPr>
  </w:style>
  <w:style w:type="paragraph" w:customStyle="1" w:styleId="xl26">
    <w:name w:val="xl26"/>
    <w:basedOn w:val="Normal"/>
    <w:pPr>
      <w:spacing w:before="100" w:after="100"/>
      <w:jc w:val="left"/>
    </w:pPr>
    <w:rPr>
      <w:rFonts w:eastAsia="Arial Unicode MS" w:cs="Arial"/>
      <w:sz w:val="24"/>
      <w:szCs w:val="24"/>
      <w:lang w:val="en-AU"/>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BodyText2">
    <w:name w:val="Body Text 2"/>
    <w:basedOn w:val="Normal"/>
    <w:semiHidden/>
    <w:pPr>
      <w:autoSpaceDE w:val="0"/>
      <w:spacing w:before="220" w:line="360" w:lineRule="auto"/>
      <w:jc w:val="left"/>
    </w:pPr>
    <w:rPr>
      <w:rFonts w:ascii="Calibri" w:hAnsi="Calibri"/>
    </w:rPr>
  </w:style>
  <w:style w:type="paragraph" w:styleId="BodyTextIndent">
    <w:name w:val="Body Text Indent"/>
    <w:basedOn w:val="Normal"/>
    <w:link w:val="BodyTextIndentChar"/>
    <w:semiHidden/>
    <w:pPr>
      <w:autoSpaceDE w:val="0"/>
      <w:spacing w:before="120" w:after="120"/>
      <w:ind w:left="851" w:hanging="851"/>
      <w:jc w:val="left"/>
    </w:pPr>
    <w:rPr>
      <w:rFonts w:cs="Arial"/>
      <w:szCs w:val="22"/>
      <w:lang w:val="en-US"/>
    </w:rPr>
  </w:style>
  <w:style w:type="paragraph" w:customStyle="1" w:styleId="Framecontents">
    <w:name w:val="Frame contents"/>
    <w:basedOn w:val="BodyText"/>
  </w:style>
  <w:style w:type="paragraph" w:customStyle="1" w:styleId="Contents10">
    <w:name w:val="Contents 10"/>
    <w:basedOn w:val="Index"/>
    <w:pPr>
      <w:tabs>
        <w:tab w:val="right" w:leader="dot" w:pos="9972"/>
      </w:tabs>
      <w:ind w:left="2547"/>
    </w:pPr>
  </w:style>
  <w:style w:type="paragraph" w:styleId="BodyTextIndent2">
    <w:name w:val="Body Text Indent 2"/>
    <w:basedOn w:val="Normal"/>
    <w:semiHidden/>
    <w:pPr>
      <w:spacing w:before="120"/>
      <w:ind w:left="284"/>
    </w:pPr>
    <w:rPr>
      <w:lang w:val="en-GB"/>
    </w:rPr>
  </w:style>
  <w:style w:type="character" w:styleId="FootnoteReference">
    <w:name w:val="footnote reference"/>
    <w:basedOn w:val="DefaultParagraphFont"/>
    <w:uiPriority w:val="99"/>
    <w:semiHidden/>
    <w:rPr>
      <w:vertAlign w:val="superscript"/>
    </w:rPr>
  </w:style>
  <w:style w:type="paragraph" w:styleId="BodyTextIndent3">
    <w:name w:val="Body Text Indent 3"/>
    <w:basedOn w:val="Normal"/>
    <w:semiHidden/>
    <w:pPr>
      <w:spacing w:after="240"/>
      <w:ind w:left="720"/>
      <w:jc w:val="left"/>
    </w:pPr>
  </w:style>
  <w:style w:type="paragraph" w:styleId="BodyText3">
    <w:name w:val="Body Text 3"/>
    <w:basedOn w:val="Normal"/>
    <w:semiHidden/>
    <w:pPr>
      <w:suppressAutoHyphens w:val="0"/>
      <w:autoSpaceDE w:val="0"/>
      <w:autoSpaceDN w:val="0"/>
      <w:adjustRightInd w:val="0"/>
      <w:jc w:val="left"/>
    </w:pPr>
    <w:rPr>
      <w:rFonts w:cs="Arial"/>
      <w:lang w:val="en-US" w:eastAsia="en-US"/>
    </w:rPr>
  </w:style>
  <w:style w:type="paragraph" w:customStyle="1" w:styleId="Style1">
    <w:name w:val="Style1"/>
    <w:basedOn w:val="Heading3"/>
    <w:pPr>
      <w:numPr>
        <w:ilvl w:val="0"/>
        <w:numId w:val="0"/>
      </w:numPr>
      <w:tabs>
        <w:tab w:val="left" w:pos="1702"/>
        <w:tab w:val="left" w:pos="4536"/>
      </w:tabs>
      <w:spacing w:before="240" w:after="0" w:line="240" w:lineRule="atLeast"/>
      <w:ind w:right="1699"/>
    </w:pPr>
    <w:rPr>
      <w:rFonts w:ascii="Gill Sans MT" w:hAnsi="Gill Sans MT"/>
      <w:iCs/>
      <w:kern w:val="0"/>
      <w:sz w:val="20"/>
      <w:szCs w:val="26"/>
      <w:lang w:eastAsia="en-US"/>
    </w:rPr>
  </w:style>
  <w:style w:type="paragraph" w:customStyle="1" w:styleId="Heading41">
    <w:name w:val="Heading 41"/>
    <w:basedOn w:val="Heading3"/>
    <w:autoRedefine/>
    <w:pPr>
      <w:numPr>
        <w:ilvl w:val="0"/>
        <w:numId w:val="0"/>
      </w:numPr>
      <w:tabs>
        <w:tab w:val="left" w:pos="1702"/>
        <w:tab w:val="left" w:pos="4536"/>
      </w:tabs>
      <w:spacing w:before="240" w:after="0" w:line="240" w:lineRule="atLeast"/>
      <w:ind w:right="1699"/>
    </w:pPr>
    <w:rPr>
      <w:rFonts w:ascii="Gill Sans MT" w:hAnsi="Gill Sans MT"/>
      <w:iCs/>
      <w:kern w:val="0"/>
      <w:sz w:val="20"/>
      <w:szCs w:val="26"/>
      <w:lang w:eastAsia="en-US"/>
    </w:rPr>
  </w:style>
  <w:style w:type="paragraph" w:customStyle="1" w:styleId="WDCConditions">
    <w:name w:val="WDC Conditions"/>
    <w:basedOn w:val="Normal"/>
    <w:pPr>
      <w:widowControl w:val="0"/>
      <w:suppressAutoHyphens w:val="0"/>
      <w:autoSpaceDE w:val="0"/>
      <w:autoSpaceDN w:val="0"/>
      <w:adjustRightInd w:val="0"/>
      <w:ind w:left="680" w:hanging="680"/>
    </w:pPr>
    <w:rPr>
      <w:rFonts w:ascii="Gill Sans MT" w:hAnsi="Gill Sans MT" w:cs="Arial"/>
      <w:sz w:val="24"/>
      <w:lang w:eastAsia="en-US"/>
    </w:rPr>
  </w:style>
  <w:style w:type="paragraph" w:customStyle="1" w:styleId="font0">
    <w:name w:val="font0"/>
    <w:basedOn w:val="Normal"/>
    <w:pPr>
      <w:suppressAutoHyphens w:val="0"/>
      <w:spacing w:before="100" w:beforeAutospacing="1" w:after="100" w:afterAutospacing="1"/>
      <w:jc w:val="left"/>
    </w:pPr>
    <w:rPr>
      <w:rFonts w:cs="Arial"/>
      <w:sz w:val="20"/>
      <w:lang w:val="en-AU" w:eastAsia="en-US"/>
    </w:rPr>
  </w:style>
  <w:style w:type="paragraph" w:customStyle="1" w:styleId="font5">
    <w:name w:val="font5"/>
    <w:basedOn w:val="Normal"/>
    <w:pPr>
      <w:suppressAutoHyphens w:val="0"/>
      <w:spacing w:before="100" w:beforeAutospacing="1" w:after="100" w:afterAutospacing="1"/>
      <w:jc w:val="left"/>
    </w:pPr>
    <w:rPr>
      <w:rFonts w:cs="Arial"/>
      <w:b/>
      <w:bCs/>
      <w:sz w:val="20"/>
      <w:lang w:val="en-AU" w:eastAsia="en-US"/>
    </w:rPr>
  </w:style>
  <w:style w:type="paragraph" w:customStyle="1" w:styleId="font6">
    <w:name w:val="font6"/>
    <w:basedOn w:val="Normal"/>
    <w:pPr>
      <w:suppressAutoHyphens w:val="0"/>
      <w:spacing w:before="100" w:beforeAutospacing="1" w:after="100" w:afterAutospacing="1"/>
      <w:jc w:val="left"/>
    </w:pPr>
    <w:rPr>
      <w:rFonts w:cs="Arial"/>
      <w:b/>
      <w:bCs/>
      <w:sz w:val="20"/>
      <w:lang w:val="en-AU" w:eastAsia="en-US"/>
    </w:rPr>
  </w:style>
  <w:style w:type="paragraph" w:customStyle="1" w:styleId="font7">
    <w:name w:val="font7"/>
    <w:basedOn w:val="Normal"/>
    <w:pPr>
      <w:suppressAutoHyphens w:val="0"/>
      <w:spacing w:before="100" w:beforeAutospacing="1" w:after="100" w:afterAutospacing="1"/>
      <w:jc w:val="left"/>
    </w:pPr>
    <w:rPr>
      <w:rFonts w:cs="Arial"/>
      <w:sz w:val="20"/>
      <w:lang w:val="en-AU" w:eastAsia="en-US"/>
    </w:rPr>
  </w:style>
  <w:style w:type="paragraph" w:customStyle="1" w:styleId="font8">
    <w:name w:val="font8"/>
    <w:basedOn w:val="Normal"/>
    <w:pPr>
      <w:suppressAutoHyphens w:val="0"/>
      <w:spacing w:before="100" w:beforeAutospacing="1" w:after="100" w:afterAutospacing="1"/>
      <w:jc w:val="left"/>
    </w:pPr>
    <w:rPr>
      <w:rFonts w:cs="Arial"/>
      <w:sz w:val="20"/>
      <w:lang w:val="en-AU" w:eastAsia="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left"/>
      <w:textAlignment w:val="center"/>
    </w:pPr>
    <w:rPr>
      <w:rFonts w:cs="Arial"/>
      <w:b/>
      <w:bCs/>
      <w:sz w:val="24"/>
      <w:szCs w:val="24"/>
      <w:lang w:val="en-AU" w:eastAsia="en-US"/>
    </w:rPr>
  </w:style>
  <w:style w:type="paragraph" w:customStyle="1" w:styleId="xl30">
    <w:name w:val="xl30"/>
    <w:basedOn w:val="Normal"/>
    <w:pPr>
      <w:suppressAutoHyphens w:val="0"/>
      <w:spacing w:before="100" w:beforeAutospacing="1" w:after="100" w:afterAutospacing="1"/>
      <w:jc w:val="center"/>
    </w:pPr>
    <w:rPr>
      <w:rFonts w:cs="Arial"/>
      <w:b/>
      <w:bCs/>
      <w:sz w:val="24"/>
      <w:szCs w:val="24"/>
      <w:u w:val="single"/>
      <w:lang w:val="en-AU" w:eastAsia="en-U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cs="Arial"/>
      <w:b/>
      <w:bCs/>
      <w:sz w:val="24"/>
      <w:szCs w:val="24"/>
      <w:lang w:val="en-AU" w:eastAsia="en-U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sz w:val="24"/>
      <w:szCs w:val="24"/>
      <w:lang w:val="en-AU" w:eastAsia="en-US"/>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pPr>
    <w:rPr>
      <w:rFonts w:ascii="Times New Roman" w:hAnsi="Times New Roman"/>
      <w:sz w:val="24"/>
      <w:szCs w:val="24"/>
      <w:lang w:val="en-AU" w:eastAsia="en-U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left"/>
    </w:pPr>
    <w:rPr>
      <w:rFonts w:ascii="Times New Roman" w:hAnsi="Times New Roman"/>
      <w:sz w:val="24"/>
      <w:szCs w:val="24"/>
      <w:lang w:val="en-AU" w:eastAsia="en-US"/>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sz w:val="24"/>
      <w:szCs w:val="24"/>
      <w:lang w:val="en-AU" w:eastAsia="en-US"/>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pPr>
    <w:rPr>
      <w:rFonts w:ascii="Times New Roman" w:hAnsi="Times New Roman"/>
      <w:sz w:val="24"/>
      <w:szCs w:val="24"/>
      <w:lang w:val="en-AU" w:eastAsia="en-US"/>
    </w:rPr>
  </w:style>
  <w:style w:type="paragraph" w:customStyle="1" w:styleId="xl41">
    <w:name w:val="xl41"/>
    <w:basedOn w:val="Normal"/>
    <w:pPr>
      <w:suppressAutoHyphens w:val="0"/>
      <w:spacing w:before="100" w:beforeAutospacing="1" w:after="100" w:afterAutospacing="1"/>
      <w:jc w:val="center"/>
    </w:pPr>
    <w:rPr>
      <w:rFonts w:cs="Arial"/>
      <w:b/>
      <w:bCs/>
      <w:color w:val="FF0000"/>
      <w:sz w:val="24"/>
      <w:szCs w:val="24"/>
      <w:lang w:val="en-AU" w:eastAsia="en-US"/>
    </w:rPr>
  </w:style>
  <w:style w:type="paragraph" w:customStyle="1" w:styleId="xl42">
    <w:name w:val="xl42"/>
    <w:basedOn w:val="Normal"/>
    <w:pPr>
      <w:suppressAutoHyphens w:val="0"/>
      <w:spacing w:before="100" w:beforeAutospacing="1" w:after="100" w:afterAutospacing="1"/>
      <w:jc w:val="left"/>
    </w:pPr>
    <w:rPr>
      <w:rFonts w:cs="Arial"/>
      <w:b/>
      <w:bCs/>
      <w:color w:val="FF0000"/>
      <w:sz w:val="24"/>
      <w:szCs w:val="24"/>
      <w:lang w:val="en-AU" w:eastAsia="en-US"/>
    </w:rPr>
  </w:style>
  <w:style w:type="paragraph" w:customStyle="1" w:styleId="xl43">
    <w:name w:val="xl43"/>
    <w:basedOn w:val="Normal"/>
    <w:pPr>
      <w:suppressAutoHyphens w:val="0"/>
      <w:spacing w:before="100" w:beforeAutospacing="1" w:after="100" w:afterAutospacing="1"/>
      <w:jc w:val="center"/>
    </w:pPr>
    <w:rPr>
      <w:rFonts w:cs="Arial"/>
      <w:b/>
      <w:bCs/>
      <w:color w:val="FF0000"/>
      <w:sz w:val="24"/>
      <w:szCs w:val="24"/>
      <w:lang w:val="en-AU" w:eastAsia="en-U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b/>
      <w:bCs/>
      <w:sz w:val="24"/>
      <w:szCs w:val="24"/>
      <w:lang w:val="en-AU" w:eastAsia="en-US"/>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center"/>
      <w:textAlignment w:val="center"/>
    </w:pPr>
    <w:rPr>
      <w:rFonts w:cs="Arial"/>
      <w:b/>
      <w:bCs/>
      <w:sz w:val="24"/>
      <w:szCs w:val="24"/>
      <w:lang w:val="en-AU" w:eastAsia="en-US"/>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jc w:val="left"/>
      <w:textAlignment w:val="center"/>
    </w:pPr>
    <w:rPr>
      <w:rFonts w:cs="Arial"/>
      <w:b/>
      <w:bCs/>
      <w:sz w:val="24"/>
      <w:szCs w:val="24"/>
      <w:lang w:val="en-AU" w:eastAsia="en-US"/>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textAlignment w:val="center"/>
    </w:pPr>
    <w:rPr>
      <w:rFonts w:ascii="Times New Roman" w:hAnsi="Times New Roman"/>
      <w:sz w:val="24"/>
      <w:szCs w:val="24"/>
      <w:lang w:val="en-AU" w:eastAsia="en-US"/>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rFonts w:ascii="Times New Roman" w:hAnsi="Times New Roman"/>
      <w:sz w:val="24"/>
      <w:szCs w:val="24"/>
      <w:lang w:val="en-AU" w:eastAsia="en-US"/>
    </w:rPr>
  </w:style>
  <w:style w:type="paragraph" w:styleId="ListBullet">
    <w:name w:val="List Bullet"/>
    <w:basedOn w:val="Normal"/>
    <w:semiHidden/>
    <w:pPr>
      <w:numPr>
        <w:numId w:val="1"/>
      </w:numPr>
      <w:spacing w:line="264" w:lineRule="auto"/>
    </w:pPr>
    <w:rPr>
      <w:rFonts w:ascii="Calibri" w:hAnsi="Calibri"/>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styleId="ListParagraph">
    <w:name w:val="List Paragraph"/>
    <w:basedOn w:val="Normal"/>
    <w:link w:val="ListParagraphChar"/>
    <w:uiPriority w:val="34"/>
    <w:qFormat/>
    <w:rsid w:val="00E8208D"/>
    <w:pPr>
      <w:ind w:left="851"/>
    </w:pPr>
  </w:style>
  <w:style w:type="paragraph" w:styleId="ListNumber">
    <w:name w:val="List Number"/>
    <w:basedOn w:val="Normal"/>
    <w:semiHidden/>
    <w:pPr>
      <w:numPr>
        <w:numId w:val="2"/>
      </w:numPr>
      <w:tabs>
        <w:tab w:val="clear" w:pos="360"/>
        <w:tab w:val="num" w:pos="964"/>
      </w:tabs>
      <w:suppressAutoHyphens w:val="0"/>
      <w:spacing w:before="220"/>
      <w:ind w:left="964" w:hanging="397"/>
    </w:pPr>
    <w:rPr>
      <w:rFonts w:ascii="Calibri" w:eastAsia="Cambria" w:hAnsi="Calibri"/>
      <w:szCs w:val="24"/>
      <w:lang w:val="en-AU" w:eastAsia="en-US"/>
    </w:rPr>
  </w:style>
  <w:style w:type="character" w:customStyle="1" w:styleId="Bibliogrphy">
    <w:name w:val="Bibliogrphy"/>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labelledsubprov">
    <w:name w:val="labelled subprov"/>
    <w:basedOn w:val="Normal"/>
    <w:pPr>
      <w:suppressAutoHyphens w:val="0"/>
      <w:spacing w:before="100" w:beforeAutospacing="1" w:after="100" w:afterAutospacing="1"/>
      <w:jc w:val="left"/>
    </w:pPr>
    <w:rPr>
      <w:rFonts w:ascii="Arial Unicode MS" w:eastAsia="Arial Unicode MS" w:hAnsi="Arial Unicode MS" w:cs="Arial Unicode MS"/>
      <w:sz w:val="24"/>
      <w:szCs w:val="24"/>
      <w:lang w:val="en-AU" w:eastAsia="en-US"/>
    </w:rPr>
  </w:style>
  <w:style w:type="character" w:styleId="HTMLDefinition">
    <w:name w:val="HTML Definition"/>
    <w:basedOn w:val="DefaultParagraphFont"/>
    <w:uiPriority w:val="99"/>
    <w:semiHidden/>
    <w:rPr>
      <w:i/>
      <w:iCs/>
    </w:rPr>
  </w:style>
  <w:style w:type="paragraph" w:customStyle="1" w:styleId="labelledlabel-para">
    <w:name w:val="labelled label-para"/>
    <w:basedOn w:val="Normal"/>
    <w:pPr>
      <w:suppressAutoHyphens w:val="0"/>
      <w:spacing w:before="100" w:beforeAutospacing="1" w:after="100" w:afterAutospacing="1"/>
      <w:jc w:val="left"/>
    </w:pPr>
    <w:rPr>
      <w:rFonts w:ascii="Arial Unicode MS" w:eastAsia="Arial Unicode MS" w:hAnsi="Arial Unicode MS" w:cs="Arial Unicode MS"/>
      <w:sz w:val="24"/>
      <w:szCs w:val="24"/>
      <w:lang w:val="en-AU" w:eastAsia="en-US"/>
    </w:rPr>
  </w:style>
  <w:style w:type="character" w:customStyle="1" w:styleId="label">
    <w:name w:val="label"/>
    <w:basedOn w:val="DefaultParagraphFont"/>
  </w:style>
  <w:style w:type="character" w:customStyle="1" w:styleId="spc">
    <w:name w:val="spc"/>
    <w:basedOn w:val="DefaultParagraphFont"/>
  </w:style>
  <w:style w:type="paragraph" w:customStyle="1" w:styleId="FigureHeading">
    <w:name w:val="Figure Heading"/>
    <w:basedOn w:val="BodyText"/>
    <w:next w:val="BodyText"/>
    <w:pPr>
      <w:spacing w:after="220" w:line="240" w:lineRule="auto"/>
    </w:pPr>
    <w:rPr>
      <w:b/>
      <w:bCs/>
      <w:sz w:val="20"/>
    </w:rPr>
  </w:style>
  <w:style w:type="character" w:styleId="PlaceholderText">
    <w:name w:val="Placeholder Text"/>
    <w:basedOn w:val="DefaultParagraphFont"/>
    <w:uiPriority w:val="99"/>
    <w:semiHidden/>
    <w:rsid w:val="00A32B8B"/>
    <w:rPr>
      <w:color w:val="808080"/>
    </w:rPr>
  </w:style>
  <w:style w:type="character" w:customStyle="1" w:styleId="Style2">
    <w:name w:val="Style2"/>
    <w:basedOn w:val="DefaultParagraphFont"/>
    <w:uiPriority w:val="1"/>
    <w:rsid w:val="00B7478D"/>
    <w:rPr>
      <w:rFonts w:ascii="Calibri" w:hAnsi="Calibri"/>
      <w:b/>
      <w:color w:val="A6A6A6" w:themeColor="background1" w:themeShade="A6"/>
      <w:sz w:val="32"/>
    </w:rPr>
  </w:style>
  <w:style w:type="character" w:customStyle="1" w:styleId="Style3">
    <w:name w:val="Style3"/>
    <w:basedOn w:val="DefaultParagraphFont"/>
    <w:uiPriority w:val="1"/>
    <w:rsid w:val="00ED2B4B"/>
    <w:rPr>
      <w:rFonts w:ascii="Calibri" w:hAnsi="Calibri"/>
      <w:b/>
      <w:color w:val="A6A6A6" w:themeColor="background1" w:themeShade="A6"/>
      <w:sz w:val="32"/>
    </w:rPr>
  </w:style>
  <w:style w:type="character" w:customStyle="1" w:styleId="Style4">
    <w:name w:val="Style4"/>
    <w:basedOn w:val="DefaultParagraphFont"/>
    <w:uiPriority w:val="1"/>
    <w:rsid w:val="00976697"/>
    <w:rPr>
      <w:rFonts w:ascii="Calibri" w:hAnsi="Calibri"/>
      <w:color w:val="A6A6A6" w:themeColor="background1" w:themeShade="A6"/>
      <w:sz w:val="18"/>
    </w:rPr>
  </w:style>
  <w:style w:type="character" w:customStyle="1" w:styleId="Heading3Char">
    <w:name w:val="Heading 3 Char"/>
    <w:basedOn w:val="DefaultParagraphFont"/>
    <w:link w:val="Heading3"/>
    <w:rsid w:val="000B6AB7"/>
    <w:rPr>
      <w:rFonts w:ascii="Calibri" w:hAnsi="Calibri"/>
      <w:b/>
      <w:kern w:val="36"/>
      <w:sz w:val="24"/>
      <w:lang w:eastAsia="ar-SA"/>
    </w:rPr>
  </w:style>
  <w:style w:type="character" w:customStyle="1" w:styleId="FooterChar">
    <w:name w:val="Footer Char"/>
    <w:basedOn w:val="DefaultParagraphFont"/>
    <w:link w:val="Footer"/>
    <w:uiPriority w:val="99"/>
    <w:rsid w:val="00976697"/>
    <w:rPr>
      <w:rFonts w:ascii="Arial" w:hAnsi="Arial"/>
      <w:sz w:val="18"/>
      <w:lang w:eastAsia="ar-SA"/>
    </w:rPr>
  </w:style>
  <w:style w:type="character" w:customStyle="1" w:styleId="HeaderChar">
    <w:name w:val="Header Char"/>
    <w:basedOn w:val="DefaultParagraphFont"/>
    <w:link w:val="Header"/>
    <w:semiHidden/>
    <w:rsid w:val="00976697"/>
    <w:rPr>
      <w:rFonts w:ascii="Arial" w:hAnsi="Arial"/>
      <w:sz w:val="18"/>
      <w:lang w:eastAsia="ar-SA"/>
    </w:rPr>
  </w:style>
  <w:style w:type="table" w:styleId="TableGrid">
    <w:name w:val="Table Grid"/>
    <w:basedOn w:val="TableNormal"/>
    <w:uiPriority w:val="59"/>
    <w:rsid w:val="00976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766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igureandTableheading">
    <w:name w:val="Figure and Table heading"/>
    <w:basedOn w:val="BodyText"/>
    <w:next w:val="BodyText"/>
    <w:qFormat/>
    <w:rsid w:val="0069334D"/>
    <w:pPr>
      <w:spacing w:before="0" w:after="220"/>
    </w:pPr>
    <w:rPr>
      <w:b/>
    </w:rPr>
  </w:style>
  <w:style w:type="paragraph" w:customStyle="1" w:styleId="Bullets">
    <w:name w:val="Bullets"/>
    <w:basedOn w:val="BodyText"/>
    <w:next w:val="BodyText"/>
    <w:qFormat/>
    <w:rsid w:val="0069334D"/>
    <w:pPr>
      <w:numPr>
        <w:numId w:val="4"/>
      </w:numPr>
      <w:spacing w:before="60"/>
    </w:pPr>
  </w:style>
  <w:style w:type="paragraph" w:customStyle="1" w:styleId="RomanNo">
    <w:name w:val="Roman No."/>
    <w:basedOn w:val="Bullets"/>
    <w:next w:val="BodyText"/>
    <w:qFormat/>
    <w:rsid w:val="0069334D"/>
    <w:pPr>
      <w:numPr>
        <w:numId w:val="5"/>
      </w:numPr>
      <w:spacing w:line="240" w:lineRule="auto"/>
      <w:ind w:left="1985" w:hanging="567"/>
    </w:pPr>
    <w:rPr>
      <w:lang w:val="en-NZ"/>
    </w:rPr>
  </w:style>
  <w:style w:type="paragraph" w:customStyle="1" w:styleId="Tables">
    <w:name w:val="Tables"/>
    <w:basedOn w:val="BodyText"/>
    <w:next w:val="BodyText"/>
    <w:rsid w:val="003E201A"/>
    <w:pPr>
      <w:spacing w:before="80" w:after="80" w:line="240" w:lineRule="auto"/>
    </w:pPr>
  </w:style>
  <w:style w:type="character" w:customStyle="1" w:styleId="Style5">
    <w:name w:val="Style5"/>
    <w:basedOn w:val="DefaultParagraphFont"/>
    <w:uiPriority w:val="1"/>
    <w:rsid w:val="00421158"/>
    <w:rPr>
      <w:rFonts w:ascii="Eurostile" w:hAnsi="Eurostile"/>
      <w:color w:val="808080" w:themeColor="background1" w:themeShade="80"/>
      <w:sz w:val="18"/>
    </w:rPr>
  </w:style>
  <w:style w:type="character" w:customStyle="1" w:styleId="BodyTextChar">
    <w:name w:val="Body Text Char"/>
    <w:basedOn w:val="DefaultParagraphFont"/>
    <w:link w:val="BodyText"/>
    <w:semiHidden/>
    <w:rsid w:val="00B87DFC"/>
    <w:rPr>
      <w:rFonts w:ascii="Calibri" w:hAnsi="Calibri" w:cs="Arial"/>
      <w:sz w:val="22"/>
      <w:lang w:val="en-GB" w:eastAsia="ar-SA"/>
    </w:rPr>
  </w:style>
  <w:style w:type="character" w:customStyle="1" w:styleId="BodyTextIndentChar">
    <w:name w:val="Body Text Indent Char"/>
    <w:basedOn w:val="DefaultParagraphFont"/>
    <w:link w:val="BodyTextIndent"/>
    <w:semiHidden/>
    <w:rsid w:val="009C01C2"/>
    <w:rPr>
      <w:rFonts w:ascii="Arial" w:hAnsi="Arial" w:cs="Arial"/>
      <w:sz w:val="22"/>
      <w:szCs w:val="22"/>
      <w:lang w:val="en-US" w:eastAsia="ar-SA"/>
    </w:rPr>
  </w:style>
  <w:style w:type="paragraph" w:customStyle="1" w:styleId="LPScoverheading">
    <w:name w:val="LPS cover heading"/>
    <w:basedOn w:val="BodyText"/>
    <w:qFormat/>
    <w:rsid w:val="00CA4B43"/>
    <w:pPr>
      <w:jc w:val="left"/>
    </w:pPr>
    <w:rPr>
      <w:rFonts w:ascii="Eurostile" w:hAnsi="Eurostile"/>
      <w:caps/>
      <w:color w:val="FFFFFF" w:themeColor="background1"/>
      <w:sz w:val="40"/>
      <w:lang w:val="en-NZ"/>
    </w:rPr>
  </w:style>
  <w:style w:type="paragraph" w:customStyle="1" w:styleId="LPScoverbottomheadings">
    <w:name w:val="LPS cover bottom headings"/>
    <w:basedOn w:val="Normal"/>
    <w:qFormat/>
    <w:rsid w:val="001939C6"/>
    <w:rPr>
      <w:rFonts w:ascii="Eurostile" w:hAnsi="Eurostile" w:cs="Arial"/>
      <w:b/>
      <w:bCs/>
      <w:color w:val="808080"/>
      <w:sz w:val="40"/>
      <w:szCs w:val="40"/>
    </w:rPr>
  </w:style>
  <w:style w:type="table" w:customStyle="1" w:styleId="TableGrid1">
    <w:name w:val="Table Grid1"/>
    <w:basedOn w:val="TableNormal"/>
    <w:next w:val="TableGrid"/>
    <w:uiPriority w:val="59"/>
    <w:rsid w:val="009636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Bullets"/>
    <w:next w:val="BodyTextIndent"/>
    <w:qFormat/>
    <w:rsid w:val="007A5A12"/>
    <w:pPr>
      <w:numPr>
        <w:numId w:val="0"/>
      </w:numPr>
      <w:spacing w:line="240" w:lineRule="auto"/>
    </w:pPr>
  </w:style>
  <w:style w:type="character" w:customStyle="1" w:styleId="Heading1Char">
    <w:name w:val="Heading 1 Char"/>
    <w:aliases w:val="Main Heading Char"/>
    <w:basedOn w:val="DefaultParagraphFont"/>
    <w:link w:val="Heading1"/>
    <w:uiPriority w:val="9"/>
    <w:rsid w:val="00A7708A"/>
    <w:rPr>
      <w:rFonts w:ascii="Calibri" w:hAnsi="Calibri" w:cs="Arial"/>
      <w:b/>
      <w:caps/>
      <w:color w:val="004B8D"/>
      <w:kern w:val="36"/>
      <w:sz w:val="40"/>
      <w:lang w:val="en-GB" w:eastAsia="ar-SA"/>
    </w:rPr>
  </w:style>
  <w:style w:type="character" w:customStyle="1" w:styleId="Heading2Char">
    <w:name w:val="Heading 2 Char"/>
    <w:basedOn w:val="DefaultParagraphFont"/>
    <w:link w:val="Heading2"/>
    <w:rsid w:val="00444042"/>
    <w:rPr>
      <w:rFonts w:ascii="Eurostile" w:hAnsi="Eurostile"/>
      <w:b/>
      <w:color w:val="004B8D"/>
      <w:kern w:val="36"/>
      <w:sz w:val="32"/>
      <w:lang w:eastAsia="ar-SA"/>
    </w:rPr>
  </w:style>
  <w:style w:type="character" w:customStyle="1" w:styleId="Heading4Char">
    <w:name w:val="Heading 4 Char"/>
    <w:basedOn w:val="DefaultParagraphFont"/>
    <w:link w:val="Heading4"/>
    <w:rsid w:val="005F2742"/>
    <w:rPr>
      <w:rFonts w:ascii="Eurostile" w:hAnsi="Eurostile" w:cs="Arial"/>
      <w:b/>
      <w:sz w:val="24"/>
      <w:lang w:eastAsia="ar-SA"/>
    </w:rPr>
  </w:style>
  <w:style w:type="character" w:customStyle="1" w:styleId="FootnoteTextChar">
    <w:name w:val="Footnote Text Char"/>
    <w:basedOn w:val="DefaultParagraphFont"/>
    <w:link w:val="FootnoteText"/>
    <w:uiPriority w:val="99"/>
    <w:semiHidden/>
    <w:rsid w:val="005F2742"/>
    <w:rPr>
      <w:rFonts w:ascii="Calibri" w:hAnsi="Calibri"/>
      <w:sz w:val="16"/>
      <w:lang w:eastAsia="ar-SA"/>
    </w:rPr>
  </w:style>
  <w:style w:type="paragraph" w:customStyle="1" w:styleId="labelled">
    <w:name w:val="labelled"/>
    <w:basedOn w:val="Normal"/>
    <w:rsid w:val="00F05126"/>
    <w:pPr>
      <w:suppressAutoHyphens w:val="0"/>
      <w:spacing w:before="100" w:beforeAutospacing="1" w:after="100" w:afterAutospacing="1"/>
      <w:jc w:val="left"/>
    </w:pPr>
    <w:rPr>
      <w:rFonts w:ascii="Times New Roman" w:hAnsi="Times New Roman"/>
      <w:sz w:val="24"/>
      <w:szCs w:val="24"/>
      <w:lang w:eastAsia="en-NZ"/>
    </w:rPr>
  </w:style>
  <w:style w:type="character" w:customStyle="1" w:styleId="label1">
    <w:name w:val="label1"/>
    <w:basedOn w:val="DefaultParagraphFont"/>
    <w:rsid w:val="00F05126"/>
  </w:style>
  <w:style w:type="paragraph" w:customStyle="1" w:styleId="Body">
    <w:name w:val="Body"/>
    <w:basedOn w:val="Normal"/>
    <w:autoRedefine/>
    <w:rsid w:val="00E1563E"/>
    <w:pPr>
      <w:keepNext/>
      <w:keepLines/>
      <w:tabs>
        <w:tab w:val="left" w:pos="1236"/>
        <w:tab w:val="left" w:pos="2837"/>
      </w:tabs>
      <w:suppressAutoHyphens w:val="0"/>
    </w:pPr>
    <w:rPr>
      <w:rFonts w:ascii="Calibri" w:hAnsi="Calibri"/>
      <w:color w:val="000000"/>
      <w:spacing w:val="10"/>
      <w:sz w:val="16"/>
      <w:szCs w:val="16"/>
      <w:lang w:val="en-GB" w:eastAsia="en-NZ"/>
    </w:rPr>
  </w:style>
  <w:style w:type="character" w:customStyle="1" w:styleId="hit">
    <w:name w:val="hit"/>
    <w:basedOn w:val="DefaultParagraphFont"/>
    <w:rsid w:val="0032243E"/>
  </w:style>
  <w:style w:type="character" w:customStyle="1" w:styleId="ListParagraphChar">
    <w:name w:val="List Paragraph Char"/>
    <w:basedOn w:val="DefaultParagraphFont"/>
    <w:link w:val="ListParagraph"/>
    <w:uiPriority w:val="34"/>
    <w:locked/>
    <w:rsid w:val="003C3A38"/>
    <w:rPr>
      <w:rFonts w:ascii="Arial" w:hAnsi="Arial"/>
      <w:sz w:val="22"/>
      <w:lang w:eastAsia="ar-SA"/>
    </w:rPr>
  </w:style>
  <w:style w:type="paragraph" w:customStyle="1" w:styleId="BodyText1">
    <w:name w:val="Body Text1"/>
    <w:qFormat/>
    <w:rsid w:val="006A4746"/>
    <w:pPr>
      <w:spacing w:before="220"/>
    </w:pPr>
    <w:rPr>
      <w:rFonts w:asciiTheme="minorHAnsi" w:hAnsiTheme="minorHAnsi"/>
      <w:bCs/>
      <w:noProof/>
      <w:sz w:val="22"/>
      <w:szCs w:val="24"/>
    </w:rPr>
  </w:style>
  <w:style w:type="paragraph" w:styleId="EndnoteText">
    <w:name w:val="endnote text"/>
    <w:basedOn w:val="Normal"/>
    <w:link w:val="EndnoteTextChar"/>
    <w:uiPriority w:val="99"/>
    <w:semiHidden/>
    <w:unhideWhenUsed/>
    <w:rsid w:val="00A0689B"/>
    <w:rPr>
      <w:sz w:val="20"/>
    </w:rPr>
  </w:style>
  <w:style w:type="character" w:customStyle="1" w:styleId="EndnoteTextChar">
    <w:name w:val="Endnote Text Char"/>
    <w:basedOn w:val="DefaultParagraphFont"/>
    <w:link w:val="EndnoteText"/>
    <w:uiPriority w:val="99"/>
    <w:semiHidden/>
    <w:rsid w:val="00A0689B"/>
    <w:rPr>
      <w:rFonts w:ascii="Arial" w:hAnsi="Arial"/>
      <w:lang w:eastAsia="ar-SA"/>
    </w:rPr>
  </w:style>
  <w:style w:type="character" w:styleId="EndnoteReference">
    <w:name w:val="endnote reference"/>
    <w:basedOn w:val="DefaultParagraphFont"/>
    <w:uiPriority w:val="99"/>
    <w:semiHidden/>
    <w:unhideWhenUsed/>
    <w:rsid w:val="00A0689B"/>
    <w:rPr>
      <w:vertAlign w:val="superscript"/>
    </w:rPr>
  </w:style>
  <w:style w:type="table" w:styleId="LightList-Accent1">
    <w:name w:val="Light List Accent 1"/>
    <w:basedOn w:val="TableNormal"/>
    <w:uiPriority w:val="61"/>
    <w:rsid w:val="00BB4EA8"/>
    <w:rPr>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Normal"/>
    <w:next w:val="Normal"/>
    <w:qFormat/>
    <w:rsid w:val="00995262"/>
    <w:pPr>
      <w:numPr>
        <w:numId w:val="6"/>
      </w:numPr>
      <w:suppressAutoHyphens w:val="0"/>
      <w:spacing w:after="180" w:line="280" w:lineRule="exact"/>
      <w:jc w:val="left"/>
    </w:pPr>
    <w:rPr>
      <w:rFonts w:cs="Arial"/>
      <w:szCs w:val="22"/>
      <w:lang w:eastAsia="en-GB"/>
    </w:rPr>
  </w:style>
  <w:style w:type="table" w:styleId="MediumShading1-Accent1">
    <w:name w:val="Medium Shading 1 Accent 1"/>
    <w:basedOn w:val="TableNormal"/>
    <w:uiPriority w:val="63"/>
    <w:rsid w:val="004F29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A301A4"/>
    <w:rPr>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C830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ighlight">
    <w:name w:val="highlight"/>
    <w:basedOn w:val="DefaultParagraphFont"/>
    <w:rsid w:val="00787528"/>
  </w:style>
  <w:style w:type="paragraph" w:customStyle="1" w:styleId="UnnumtextBodytext">
    <w:name w:val="Unnum text: Body text"/>
    <w:basedOn w:val="Normal"/>
    <w:qFormat/>
    <w:rsid w:val="00652CBB"/>
    <w:pPr>
      <w:suppressAutoHyphens w:val="0"/>
      <w:spacing w:after="170" w:line="260" w:lineRule="atLeast"/>
      <w:jc w:val="left"/>
    </w:pPr>
    <w:rPr>
      <w:rFonts w:ascii="Garamond" w:hAnsi="Garamond"/>
      <w:lang w:val="en-US" w:eastAsia="en-US"/>
    </w:rPr>
  </w:style>
  <w:style w:type="paragraph" w:customStyle="1" w:styleId="Table-headingrow1">
    <w:name w:val="Table - heading (row 1)"/>
    <w:basedOn w:val="Normal"/>
    <w:rsid w:val="00652CBB"/>
    <w:pPr>
      <w:suppressAutoHyphens w:val="0"/>
      <w:spacing w:line="260" w:lineRule="atLeast"/>
      <w:jc w:val="left"/>
    </w:pPr>
    <w:rPr>
      <w:rFonts w:ascii="Garamond" w:hAnsi="Garamond"/>
      <w:b/>
      <w:color w:val="FFFFFF"/>
      <w:lang w:val="en-US" w:eastAsia="en-US"/>
    </w:rPr>
  </w:style>
  <w:style w:type="table" w:customStyle="1" w:styleId="TableSapereGrid">
    <w:name w:val="Table Sapere Grid"/>
    <w:basedOn w:val="TableGrid"/>
    <w:rsid w:val="00652CBB"/>
    <w:rPr>
      <w:rFonts w:ascii="Garamond" w:hAnsi="Garamond"/>
      <w:sz w:val="22"/>
      <w:lang w:val="en-US" w:eastAsia="en-US"/>
    </w:rPr>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Table-bodytext">
    <w:name w:val="Table - body text"/>
    <w:basedOn w:val="Normal"/>
    <w:rsid w:val="00B543E7"/>
    <w:pPr>
      <w:suppressAutoHyphens w:val="0"/>
      <w:spacing w:after="120" w:line="190" w:lineRule="atLeast"/>
      <w:jc w:val="left"/>
    </w:pPr>
    <w:rPr>
      <w:rFonts w:ascii="Garamond" w:hAnsi="Garamond"/>
      <w:lang w:val="en-US" w:eastAsia="en-US"/>
    </w:rPr>
  </w:style>
  <w:style w:type="character" w:customStyle="1" w:styleId="CommentTextChar">
    <w:name w:val="Comment Text Char"/>
    <w:basedOn w:val="DefaultParagraphFont"/>
    <w:link w:val="CommentText"/>
    <w:semiHidden/>
    <w:rsid w:val="00346A12"/>
    <w:rPr>
      <w:rFonts w:ascii="Arial" w:hAnsi="Arial"/>
      <w:lang w:eastAsia="ar-SA"/>
    </w:rPr>
  </w:style>
  <w:style w:type="table" w:customStyle="1" w:styleId="TableSapereGrid1">
    <w:name w:val="Table Sapere Grid1"/>
    <w:basedOn w:val="TableGrid"/>
    <w:rsid w:val="00E32EB1"/>
    <w:rPr>
      <w:rFonts w:ascii="Garamond" w:hAnsi="Garamond"/>
      <w:sz w:val="22"/>
      <w:lang w:val="en-US" w:eastAsia="en-US"/>
    </w:rPr>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styleId="Revision">
    <w:name w:val="Revision"/>
    <w:hidden/>
    <w:uiPriority w:val="99"/>
    <w:semiHidden/>
    <w:rsid w:val="00F8284E"/>
    <w:rPr>
      <w:rFonts w:ascii="Arial" w:hAnsi="Arial"/>
      <w:sz w:val="22"/>
      <w:lang w:eastAsia="ar-SA"/>
    </w:rPr>
  </w:style>
  <w:style w:type="paragraph" w:styleId="NoSpacing">
    <w:name w:val="No Spacing"/>
    <w:uiPriority w:val="1"/>
    <w:qFormat/>
    <w:rsid w:val="002E7E2D"/>
    <w:rPr>
      <w:rFonts w:ascii="Calibri" w:eastAsia="Calibri" w:hAnsi="Calibri"/>
      <w:sz w:val="22"/>
      <w:szCs w:val="22"/>
      <w:lang w:eastAsia="en-US"/>
    </w:rPr>
  </w:style>
  <w:style w:type="paragraph" w:customStyle="1" w:styleId="CM56">
    <w:name w:val="CM56"/>
    <w:basedOn w:val="Default"/>
    <w:next w:val="Default"/>
    <w:uiPriority w:val="99"/>
    <w:rsid w:val="001B717B"/>
    <w:rPr>
      <w:color w:val="auto"/>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4590">
      <w:bodyDiv w:val="1"/>
      <w:marLeft w:val="0"/>
      <w:marRight w:val="0"/>
      <w:marTop w:val="0"/>
      <w:marBottom w:val="0"/>
      <w:divBdr>
        <w:top w:val="none" w:sz="0" w:space="0" w:color="auto"/>
        <w:left w:val="none" w:sz="0" w:space="0" w:color="auto"/>
        <w:bottom w:val="none" w:sz="0" w:space="0" w:color="auto"/>
        <w:right w:val="none" w:sz="0" w:space="0" w:color="auto"/>
      </w:divBdr>
    </w:div>
    <w:div w:id="178006081">
      <w:bodyDiv w:val="1"/>
      <w:marLeft w:val="0"/>
      <w:marRight w:val="0"/>
      <w:marTop w:val="0"/>
      <w:marBottom w:val="0"/>
      <w:divBdr>
        <w:top w:val="none" w:sz="0" w:space="0" w:color="auto"/>
        <w:left w:val="none" w:sz="0" w:space="0" w:color="auto"/>
        <w:bottom w:val="none" w:sz="0" w:space="0" w:color="auto"/>
        <w:right w:val="none" w:sz="0" w:space="0" w:color="auto"/>
      </w:divBdr>
    </w:div>
    <w:div w:id="290092198">
      <w:bodyDiv w:val="1"/>
      <w:marLeft w:val="0"/>
      <w:marRight w:val="0"/>
      <w:marTop w:val="0"/>
      <w:marBottom w:val="0"/>
      <w:divBdr>
        <w:top w:val="none" w:sz="0" w:space="0" w:color="auto"/>
        <w:left w:val="none" w:sz="0" w:space="0" w:color="auto"/>
        <w:bottom w:val="none" w:sz="0" w:space="0" w:color="auto"/>
        <w:right w:val="none" w:sz="0" w:space="0" w:color="auto"/>
      </w:divBdr>
    </w:div>
    <w:div w:id="298607623">
      <w:bodyDiv w:val="1"/>
      <w:marLeft w:val="0"/>
      <w:marRight w:val="0"/>
      <w:marTop w:val="0"/>
      <w:marBottom w:val="0"/>
      <w:divBdr>
        <w:top w:val="none" w:sz="0" w:space="0" w:color="auto"/>
        <w:left w:val="none" w:sz="0" w:space="0" w:color="auto"/>
        <w:bottom w:val="none" w:sz="0" w:space="0" w:color="auto"/>
        <w:right w:val="none" w:sz="0" w:space="0" w:color="auto"/>
      </w:divBdr>
    </w:div>
    <w:div w:id="522406382">
      <w:bodyDiv w:val="1"/>
      <w:marLeft w:val="0"/>
      <w:marRight w:val="0"/>
      <w:marTop w:val="0"/>
      <w:marBottom w:val="0"/>
      <w:divBdr>
        <w:top w:val="none" w:sz="0" w:space="0" w:color="auto"/>
        <w:left w:val="none" w:sz="0" w:space="0" w:color="auto"/>
        <w:bottom w:val="none" w:sz="0" w:space="0" w:color="auto"/>
        <w:right w:val="none" w:sz="0" w:space="0" w:color="auto"/>
      </w:divBdr>
    </w:div>
    <w:div w:id="595097822">
      <w:bodyDiv w:val="1"/>
      <w:marLeft w:val="0"/>
      <w:marRight w:val="0"/>
      <w:marTop w:val="0"/>
      <w:marBottom w:val="0"/>
      <w:divBdr>
        <w:top w:val="none" w:sz="0" w:space="0" w:color="auto"/>
        <w:left w:val="none" w:sz="0" w:space="0" w:color="auto"/>
        <w:bottom w:val="none" w:sz="0" w:space="0" w:color="auto"/>
        <w:right w:val="none" w:sz="0" w:space="0" w:color="auto"/>
      </w:divBdr>
    </w:div>
    <w:div w:id="607742664">
      <w:bodyDiv w:val="1"/>
      <w:marLeft w:val="0"/>
      <w:marRight w:val="0"/>
      <w:marTop w:val="0"/>
      <w:marBottom w:val="0"/>
      <w:divBdr>
        <w:top w:val="none" w:sz="0" w:space="0" w:color="auto"/>
        <w:left w:val="none" w:sz="0" w:space="0" w:color="auto"/>
        <w:bottom w:val="none" w:sz="0" w:space="0" w:color="auto"/>
        <w:right w:val="none" w:sz="0" w:space="0" w:color="auto"/>
      </w:divBdr>
    </w:div>
    <w:div w:id="615327614">
      <w:bodyDiv w:val="1"/>
      <w:marLeft w:val="0"/>
      <w:marRight w:val="0"/>
      <w:marTop w:val="0"/>
      <w:marBottom w:val="0"/>
      <w:divBdr>
        <w:top w:val="none" w:sz="0" w:space="0" w:color="auto"/>
        <w:left w:val="none" w:sz="0" w:space="0" w:color="auto"/>
        <w:bottom w:val="none" w:sz="0" w:space="0" w:color="auto"/>
        <w:right w:val="none" w:sz="0" w:space="0" w:color="auto"/>
      </w:divBdr>
    </w:div>
    <w:div w:id="615714680">
      <w:bodyDiv w:val="1"/>
      <w:marLeft w:val="0"/>
      <w:marRight w:val="0"/>
      <w:marTop w:val="0"/>
      <w:marBottom w:val="0"/>
      <w:divBdr>
        <w:top w:val="none" w:sz="0" w:space="0" w:color="auto"/>
        <w:left w:val="none" w:sz="0" w:space="0" w:color="auto"/>
        <w:bottom w:val="none" w:sz="0" w:space="0" w:color="auto"/>
        <w:right w:val="none" w:sz="0" w:space="0" w:color="auto"/>
      </w:divBdr>
      <w:divsChild>
        <w:div w:id="280963305">
          <w:marLeft w:val="0"/>
          <w:marRight w:val="0"/>
          <w:marTop w:val="100"/>
          <w:marBottom w:val="284"/>
          <w:divBdr>
            <w:top w:val="none" w:sz="0" w:space="0" w:color="auto"/>
            <w:left w:val="none" w:sz="0" w:space="0" w:color="auto"/>
            <w:bottom w:val="none" w:sz="0" w:space="0" w:color="auto"/>
            <w:right w:val="none" w:sz="0" w:space="0" w:color="auto"/>
          </w:divBdr>
          <w:divsChild>
            <w:div w:id="1360164055">
              <w:marLeft w:val="0"/>
              <w:marRight w:val="0"/>
              <w:marTop w:val="0"/>
              <w:marBottom w:val="0"/>
              <w:divBdr>
                <w:top w:val="none" w:sz="0" w:space="0" w:color="auto"/>
                <w:left w:val="none" w:sz="0" w:space="0" w:color="auto"/>
                <w:bottom w:val="none" w:sz="0" w:space="0" w:color="auto"/>
                <w:right w:val="none" w:sz="0" w:space="0" w:color="auto"/>
              </w:divBdr>
            </w:div>
          </w:divsChild>
        </w:div>
        <w:div w:id="205340400">
          <w:marLeft w:val="0"/>
          <w:marRight w:val="0"/>
          <w:marTop w:val="100"/>
          <w:marBottom w:val="284"/>
          <w:divBdr>
            <w:top w:val="none" w:sz="0" w:space="0" w:color="auto"/>
            <w:left w:val="none" w:sz="0" w:space="0" w:color="auto"/>
            <w:bottom w:val="none" w:sz="0" w:space="0" w:color="auto"/>
            <w:right w:val="none" w:sz="0" w:space="0" w:color="auto"/>
          </w:divBdr>
          <w:divsChild>
            <w:div w:id="19118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9076">
      <w:bodyDiv w:val="1"/>
      <w:marLeft w:val="0"/>
      <w:marRight w:val="0"/>
      <w:marTop w:val="0"/>
      <w:marBottom w:val="0"/>
      <w:divBdr>
        <w:top w:val="none" w:sz="0" w:space="0" w:color="auto"/>
        <w:left w:val="none" w:sz="0" w:space="0" w:color="auto"/>
        <w:bottom w:val="none" w:sz="0" w:space="0" w:color="auto"/>
        <w:right w:val="none" w:sz="0" w:space="0" w:color="auto"/>
      </w:divBdr>
    </w:div>
    <w:div w:id="687683241">
      <w:bodyDiv w:val="1"/>
      <w:marLeft w:val="0"/>
      <w:marRight w:val="0"/>
      <w:marTop w:val="0"/>
      <w:marBottom w:val="0"/>
      <w:divBdr>
        <w:top w:val="none" w:sz="0" w:space="0" w:color="auto"/>
        <w:left w:val="none" w:sz="0" w:space="0" w:color="auto"/>
        <w:bottom w:val="none" w:sz="0" w:space="0" w:color="auto"/>
        <w:right w:val="none" w:sz="0" w:space="0" w:color="auto"/>
      </w:divBdr>
    </w:div>
    <w:div w:id="714736805">
      <w:bodyDiv w:val="1"/>
      <w:marLeft w:val="0"/>
      <w:marRight w:val="0"/>
      <w:marTop w:val="0"/>
      <w:marBottom w:val="0"/>
      <w:divBdr>
        <w:top w:val="none" w:sz="0" w:space="0" w:color="auto"/>
        <w:left w:val="none" w:sz="0" w:space="0" w:color="auto"/>
        <w:bottom w:val="none" w:sz="0" w:space="0" w:color="auto"/>
        <w:right w:val="none" w:sz="0" w:space="0" w:color="auto"/>
      </w:divBdr>
    </w:div>
    <w:div w:id="830289352">
      <w:bodyDiv w:val="1"/>
      <w:marLeft w:val="0"/>
      <w:marRight w:val="0"/>
      <w:marTop w:val="0"/>
      <w:marBottom w:val="0"/>
      <w:divBdr>
        <w:top w:val="none" w:sz="0" w:space="0" w:color="auto"/>
        <w:left w:val="none" w:sz="0" w:space="0" w:color="auto"/>
        <w:bottom w:val="none" w:sz="0" w:space="0" w:color="auto"/>
        <w:right w:val="none" w:sz="0" w:space="0" w:color="auto"/>
      </w:divBdr>
    </w:div>
    <w:div w:id="904030062">
      <w:bodyDiv w:val="1"/>
      <w:marLeft w:val="0"/>
      <w:marRight w:val="0"/>
      <w:marTop w:val="0"/>
      <w:marBottom w:val="0"/>
      <w:divBdr>
        <w:top w:val="none" w:sz="0" w:space="0" w:color="auto"/>
        <w:left w:val="none" w:sz="0" w:space="0" w:color="auto"/>
        <w:bottom w:val="none" w:sz="0" w:space="0" w:color="auto"/>
        <w:right w:val="none" w:sz="0" w:space="0" w:color="auto"/>
      </w:divBdr>
    </w:div>
    <w:div w:id="918058426">
      <w:bodyDiv w:val="1"/>
      <w:marLeft w:val="0"/>
      <w:marRight w:val="0"/>
      <w:marTop w:val="0"/>
      <w:marBottom w:val="0"/>
      <w:divBdr>
        <w:top w:val="none" w:sz="0" w:space="0" w:color="auto"/>
        <w:left w:val="none" w:sz="0" w:space="0" w:color="auto"/>
        <w:bottom w:val="none" w:sz="0" w:space="0" w:color="auto"/>
        <w:right w:val="none" w:sz="0" w:space="0" w:color="auto"/>
      </w:divBdr>
    </w:div>
    <w:div w:id="925918720">
      <w:bodyDiv w:val="1"/>
      <w:marLeft w:val="0"/>
      <w:marRight w:val="0"/>
      <w:marTop w:val="0"/>
      <w:marBottom w:val="0"/>
      <w:divBdr>
        <w:top w:val="none" w:sz="0" w:space="0" w:color="auto"/>
        <w:left w:val="none" w:sz="0" w:space="0" w:color="auto"/>
        <w:bottom w:val="none" w:sz="0" w:space="0" w:color="auto"/>
        <w:right w:val="none" w:sz="0" w:space="0" w:color="auto"/>
      </w:divBdr>
    </w:div>
    <w:div w:id="965430414">
      <w:bodyDiv w:val="1"/>
      <w:marLeft w:val="0"/>
      <w:marRight w:val="0"/>
      <w:marTop w:val="0"/>
      <w:marBottom w:val="0"/>
      <w:divBdr>
        <w:top w:val="none" w:sz="0" w:space="0" w:color="auto"/>
        <w:left w:val="none" w:sz="0" w:space="0" w:color="auto"/>
        <w:bottom w:val="none" w:sz="0" w:space="0" w:color="auto"/>
        <w:right w:val="none" w:sz="0" w:space="0" w:color="auto"/>
      </w:divBdr>
    </w:div>
    <w:div w:id="968440657">
      <w:bodyDiv w:val="1"/>
      <w:marLeft w:val="0"/>
      <w:marRight w:val="0"/>
      <w:marTop w:val="0"/>
      <w:marBottom w:val="0"/>
      <w:divBdr>
        <w:top w:val="none" w:sz="0" w:space="0" w:color="auto"/>
        <w:left w:val="none" w:sz="0" w:space="0" w:color="auto"/>
        <w:bottom w:val="none" w:sz="0" w:space="0" w:color="auto"/>
        <w:right w:val="none" w:sz="0" w:space="0" w:color="auto"/>
      </w:divBdr>
    </w:div>
    <w:div w:id="976111296">
      <w:bodyDiv w:val="1"/>
      <w:marLeft w:val="0"/>
      <w:marRight w:val="0"/>
      <w:marTop w:val="0"/>
      <w:marBottom w:val="0"/>
      <w:divBdr>
        <w:top w:val="none" w:sz="0" w:space="0" w:color="auto"/>
        <w:left w:val="none" w:sz="0" w:space="0" w:color="auto"/>
        <w:bottom w:val="none" w:sz="0" w:space="0" w:color="auto"/>
        <w:right w:val="none" w:sz="0" w:space="0" w:color="auto"/>
      </w:divBdr>
    </w:div>
    <w:div w:id="1001203079">
      <w:bodyDiv w:val="1"/>
      <w:marLeft w:val="0"/>
      <w:marRight w:val="0"/>
      <w:marTop w:val="0"/>
      <w:marBottom w:val="0"/>
      <w:divBdr>
        <w:top w:val="none" w:sz="0" w:space="0" w:color="auto"/>
        <w:left w:val="none" w:sz="0" w:space="0" w:color="auto"/>
        <w:bottom w:val="none" w:sz="0" w:space="0" w:color="auto"/>
        <w:right w:val="none" w:sz="0" w:space="0" w:color="auto"/>
      </w:divBdr>
    </w:div>
    <w:div w:id="1014382924">
      <w:bodyDiv w:val="1"/>
      <w:marLeft w:val="0"/>
      <w:marRight w:val="0"/>
      <w:marTop w:val="0"/>
      <w:marBottom w:val="0"/>
      <w:divBdr>
        <w:top w:val="none" w:sz="0" w:space="0" w:color="auto"/>
        <w:left w:val="none" w:sz="0" w:space="0" w:color="auto"/>
        <w:bottom w:val="none" w:sz="0" w:space="0" w:color="auto"/>
        <w:right w:val="none" w:sz="0" w:space="0" w:color="auto"/>
      </w:divBdr>
    </w:div>
    <w:div w:id="1046829404">
      <w:bodyDiv w:val="1"/>
      <w:marLeft w:val="0"/>
      <w:marRight w:val="0"/>
      <w:marTop w:val="0"/>
      <w:marBottom w:val="0"/>
      <w:divBdr>
        <w:top w:val="none" w:sz="0" w:space="0" w:color="auto"/>
        <w:left w:val="none" w:sz="0" w:space="0" w:color="auto"/>
        <w:bottom w:val="none" w:sz="0" w:space="0" w:color="auto"/>
        <w:right w:val="none" w:sz="0" w:space="0" w:color="auto"/>
      </w:divBdr>
    </w:div>
    <w:div w:id="1087118450">
      <w:bodyDiv w:val="1"/>
      <w:marLeft w:val="0"/>
      <w:marRight w:val="0"/>
      <w:marTop w:val="0"/>
      <w:marBottom w:val="0"/>
      <w:divBdr>
        <w:top w:val="none" w:sz="0" w:space="0" w:color="auto"/>
        <w:left w:val="none" w:sz="0" w:space="0" w:color="auto"/>
        <w:bottom w:val="none" w:sz="0" w:space="0" w:color="auto"/>
        <w:right w:val="none" w:sz="0" w:space="0" w:color="auto"/>
      </w:divBdr>
    </w:div>
    <w:div w:id="1119179868">
      <w:bodyDiv w:val="1"/>
      <w:marLeft w:val="0"/>
      <w:marRight w:val="0"/>
      <w:marTop w:val="0"/>
      <w:marBottom w:val="0"/>
      <w:divBdr>
        <w:top w:val="none" w:sz="0" w:space="0" w:color="auto"/>
        <w:left w:val="none" w:sz="0" w:space="0" w:color="auto"/>
        <w:bottom w:val="none" w:sz="0" w:space="0" w:color="auto"/>
        <w:right w:val="none" w:sz="0" w:space="0" w:color="auto"/>
      </w:divBdr>
    </w:div>
    <w:div w:id="1124158982">
      <w:bodyDiv w:val="1"/>
      <w:marLeft w:val="0"/>
      <w:marRight w:val="0"/>
      <w:marTop w:val="0"/>
      <w:marBottom w:val="0"/>
      <w:divBdr>
        <w:top w:val="none" w:sz="0" w:space="0" w:color="auto"/>
        <w:left w:val="none" w:sz="0" w:space="0" w:color="auto"/>
        <w:bottom w:val="none" w:sz="0" w:space="0" w:color="auto"/>
        <w:right w:val="none" w:sz="0" w:space="0" w:color="auto"/>
      </w:divBdr>
    </w:div>
    <w:div w:id="1134180197">
      <w:bodyDiv w:val="1"/>
      <w:marLeft w:val="0"/>
      <w:marRight w:val="0"/>
      <w:marTop w:val="0"/>
      <w:marBottom w:val="0"/>
      <w:divBdr>
        <w:top w:val="none" w:sz="0" w:space="0" w:color="auto"/>
        <w:left w:val="none" w:sz="0" w:space="0" w:color="auto"/>
        <w:bottom w:val="none" w:sz="0" w:space="0" w:color="auto"/>
        <w:right w:val="none" w:sz="0" w:space="0" w:color="auto"/>
      </w:divBdr>
    </w:div>
    <w:div w:id="1134980316">
      <w:bodyDiv w:val="1"/>
      <w:marLeft w:val="0"/>
      <w:marRight w:val="0"/>
      <w:marTop w:val="0"/>
      <w:marBottom w:val="0"/>
      <w:divBdr>
        <w:top w:val="none" w:sz="0" w:space="0" w:color="auto"/>
        <w:left w:val="none" w:sz="0" w:space="0" w:color="auto"/>
        <w:bottom w:val="none" w:sz="0" w:space="0" w:color="auto"/>
        <w:right w:val="none" w:sz="0" w:space="0" w:color="auto"/>
      </w:divBdr>
    </w:div>
    <w:div w:id="1179737913">
      <w:bodyDiv w:val="1"/>
      <w:marLeft w:val="0"/>
      <w:marRight w:val="0"/>
      <w:marTop w:val="0"/>
      <w:marBottom w:val="0"/>
      <w:divBdr>
        <w:top w:val="none" w:sz="0" w:space="0" w:color="auto"/>
        <w:left w:val="none" w:sz="0" w:space="0" w:color="auto"/>
        <w:bottom w:val="none" w:sz="0" w:space="0" w:color="auto"/>
        <w:right w:val="none" w:sz="0" w:space="0" w:color="auto"/>
      </w:divBdr>
    </w:div>
    <w:div w:id="1229026449">
      <w:bodyDiv w:val="1"/>
      <w:marLeft w:val="0"/>
      <w:marRight w:val="0"/>
      <w:marTop w:val="0"/>
      <w:marBottom w:val="0"/>
      <w:divBdr>
        <w:top w:val="none" w:sz="0" w:space="0" w:color="auto"/>
        <w:left w:val="none" w:sz="0" w:space="0" w:color="auto"/>
        <w:bottom w:val="none" w:sz="0" w:space="0" w:color="auto"/>
        <w:right w:val="none" w:sz="0" w:space="0" w:color="auto"/>
      </w:divBdr>
    </w:div>
    <w:div w:id="1239174102">
      <w:bodyDiv w:val="1"/>
      <w:marLeft w:val="0"/>
      <w:marRight w:val="0"/>
      <w:marTop w:val="0"/>
      <w:marBottom w:val="0"/>
      <w:divBdr>
        <w:top w:val="none" w:sz="0" w:space="0" w:color="auto"/>
        <w:left w:val="none" w:sz="0" w:space="0" w:color="auto"/>
        <w:bottom w:val="none" w:sz="0" w:space="0" w:color="auto"/>
        <w:right w:val="none" w:sz="0" w:space="0" w:color="auto"/>
      </w:divBdr>
    </w:div>
    <w:div w:id="1376614671">
      <w:bodyDiv w:val="1"/>
      <w:marLeft w:val="0"/>
      <w:marRight w:val="0"/>
      <w:marTop w:val="0"/>
      <w:marBottom w:val="0"/>
      <w:divBdr>
        <w:top w:val="none" w:sz="0" w:space="0" w:color="auto"/>
        <w:left w:val="none" w:sz="0" w:space="0" w:color="auto"/>
        <w:bottom w:val="none" w:sz="0" w:space="0" w:color="auto"/>
        <w:right w:val="none" w:sz="0" w:space="0" w:color="auto"/>
      </w:divBdr>
    </w:div>
    <w:div w:id="1386294863">
      <w:bodyDiv w:val="1"/>
      <w:marLeft w:val="0"/>
      <w:marRight w:val="0"/>
      <w:marTop w:val="0"/>
      <w:marBottom w:val="0"/>
      <w:divBdr>
        <w:top w:val="none" w:sz="0" w:space="0" w:color="auto"/>
        <w:left w:val="none" w:sz="0" w:space="0" w:color="auto"/>
        <w:bottom w:val="none" w:sz="0" w:space="0" w:color="auto"/>
        <w:right w:val="none" w:sz="0" w:space="0" w:color="auto"/>
      </w:divBdr>
    </w:div>
    <w:div w:id="1437597863">
      <w:bodyDiv w:val="1"/>
      <w:marLeft w:val="0"/>
      <w:marRight w:val="0"/>
      <w:marTop w:val="0"/>
      <w:marBottom w:val="0"/>
      <w:divBdr>
        <w:top w:val="none" w:sz="0" w:space="0" w:color="auto"/>
        <w:left w:val="none" w:sz="0" w:space="0" w:color="auto"/>
        <w:bottom w:val="none" w:sz="0" w:space="0" w:color="auto"/>
        <w:right w:val="none" w:sz="0" w:space="0" w:color="auto"/>
      </w:divBdr>
      <w:divsChild>
        <w:div w:id="108087303">
          <w:marLeft w:val="0"/>
          <w:marRight w:val="0"/>
          <w:marTop w:val="0"/>
          <w:marBottom w:val="0"/>
          <w:divBdr>
            <w:top w:val="none" w:sz="0" w:space="0" w:color="auto"/>
            <w:left w:val="none" w:sz="0" w:space="0" w:color="auto"/>
            <w:bottom w:val="none" w:sz="0" w:space="0" w:color="auto"/>
            <w:right w:val="none" w:sz="0" w:space="0" w:color="auto"/>
          </w:divBdr>
        </w:div>
      </w:divsChild>
    </w:div>
    <w:div w:id="1460606128">
      <w:bodyDiv w:val="1"/>
      <w:marLeft w:val="0"/>
      <w:marRight w:val="0"/>
      <w:marTop w:val="0"/>
      <w:marBottom w:val="0"/>
      <w:divBdr>
        <w:top w:val="none" w:sz="0" w:space="0" w:color="auto"/>
        <w:left w:val="none" w:sz="0" w:space="0" w:color="auto"/>
        <w:bottom w:val="none" w:sz="0" w:space="0" w:color="auto"/>
        <w:right w:val="none" w:sz="0" w:space="0" w:color="auto"/>
      </w:divBdr>
    </w:div>
    <w:div w:id="1515262834">
      <w:bodyDiv w:val="1"/>
      <w:marLeft w:val="0"/>
      <w:marRight w:val="0"/>
      <w:marTop w:val="0"/>
      <w:marBottom w:val="0"/>
      <w:divBdr>
        <w:top w:val="none" w:sz="0" w:space="0" w:color="auto"/>
        <w:left w:val="none" w:sz="0" w:space="0" w:color="auto"/>
        <w:bottom w:val="none" w:sz="0" w:space="0" w:color="auto"/>
        <w:right w:val="none" w:sz="0" w:space="0" w:color="auto"/>
      </w:divBdr>
    </w:div>
    <w:div w:id="1577279555">
      <w:bodyDiv w:val="1"/>
      <w:marLeft w:val="0"/>
      <w:marRight w:val="0"/>
      <w:marTop w:val="0"/>
      <w:marBottom w:val="0"/>
      <w:divBdr>
        <w:top w:val="none" w:sz="0" w:space="0" w:color="auto"/>
        <w:left w:val="none" w:sz="0" w:space="0" w:color="auto"/>
        <w:bottom w:val="none" w:sz="0" w:space="0" w:color="auto"/>
        <w:right w:val="none" w:sz="0" w:space="0" w:color="auto"/>
      </w:divBdr>
    </w:div>
    <w:div w:id="1578783345">
      <w:bodyDiv w:val="1"/>
      <w:marLeft w:val="0"/>
      <w:marRight w:val="0"/>
      <w:marTop w:val="0"/>
      <w:marBottom w:val="0"/>
      <w:divBdr>
        <w:top w:val="none" w:sz="0" w:space="0" w:color="auto"/>
        <w:left w:val="none" w:sz="0" w:space="0" w:color="auto"/>
        <w:bottom w:val="none" w:sz="0" w:space="0" w:color="auto"/>
        <w:right w:val="none" w:sz="0" w:space="0" w:color="auto"/>
      </w:divBdr>
    </w:div>
    <w:div w:id="1613052359">
      <w:bodyDiv w:val="1"/>
      <w:marLeft w:val="0"/>
      <w:marRight w:val="0"/>
      <w:marTop w:val="0"/>
      <w:marBottom w:val="0"/>
      <w:divBdr>
        <w:top w:val="none" w:sz="0" w:space="0" w:color="auto"/>
        <w:left w:val="none" w:sz="0" w:space="0" w:color="auto"/>
        <w:bottom w:val="none" w:sz="0" w:space="0" w:color="auto"/>
        <w:right w:val="none" w:sz="0" w:space="0" w:color="auto"/>
      </w:divBdr>
    </w:div>
    <w:div w:id="1643927216">
      <w:bodyDiv w:val="1"/>
      <w:marLeft w:val="0"/>
      <w:marRight w:val="0"/>
      <w:marTop w:val="0"/>
      <w:marBottom w:val="0"/>
      <w:divBdr>
        <w:top w:val="none" w:sz="0" w:space="0" w:color="auto"/>
        <w:left w:val="none" w:sz="0" w:space="0" w:color="auto"/>
        <w:bottom w:val="none" w:sz="0" w:space="0" w:color="auto"/>
        <w:right w:val="none" w:sz="0" w:space="0" w:color="auto"/>
      </w:divBdr>
    </w:div>
    <w:div w:id="1653216648">
      <w:bodyDiv w:val="1"/>
      <w:marLeft w:val="0"/>
      <w:marRight w:val="0"/>
      <w:marTop w:val="0"/>
      <w:marBottom w:val="0"/>
      <w:divBdr>
        <w:top w:val="none" w:sz="0" w:space="0" w:color="auto"/>
        <w:left w:val="none" w:sz="0" w:space="0" w:color="auto"/>
        <w:bottom w:val="none" w:sz="0" w:space="0" w:color="auto"/>
        <w:right w:val="none" w:sz="0" w:space="0" w:color="auto"/>
      </w:divBdr>
    </w:div>
    <w:div w:id="1677225939">
      <w:bodyDiv w:val="1"/>
      <w:marLeft w:val="0"/>
      <w:marRight w:val="0"/>
      <w:marTop w:val="0"/>
      <w:marBottom w:val="0"/>
      <w:divBdr>
        <w:top w:val="none" w:sz="0" w:space="0" w:color="auto"/>
        <w:left w:val="none" w:sz="0" w:space="0" w:color="auto"/>
        <w:bottom w:val="none" w:sz="0" w:space="0" w:color="auto"/>
        <w:right w:val="none" w:sz="0" w:space="0" w:color="auto"/>
      </w:divBdr>
    </w:div>
    <w:div w:id="1694651297">
      <w:bodyDiv w:val="1"/>
      <w:marLeft w:val="0"/>
      <w:marRight w:val="0"/>
      <w:marTop w:val="0"/>
      <w:marBottom w:val="0"/>
      <w:divBdr>
        <w:top w:val="none" w:sz="0" w:space="0" w:color="auto"/>
        <w:left w:val="none" w:sz="0" w:space="0" w:color="auto"/>
        <w:bottom w:val="none" w:sz="0" w:space="0" w:color="auto"/>
        <w:right w:val="none" w:sz="0" w:space="0" w:color="auto"/>
      </w:divBdr>
    </w:div>
    <w:div w:id="1759327841">
      <w:bodyDiv w:val="1"/>
      <w:marLeft w:val="0"/>
      <w:marRight w:val="0"/>
      <w:marTop w:val="0"/>
      <w:marBottom w:val="0"/>
      <w:divBdr>
        <w:top w:val="none" w:sz="0" w:space="0" w:color="auto"/>
        <w:left w:val="none" w:sz="0" w:space="0" w:color="auto"/>
        <w:bottom w:val="none" w:sz="0" w:space="0" w:color="auto"/>
        <w:right w:val="none" w:sz="0" w:space="0" w:color="auto"/>
      </w:divBdr>
    </w:div>
    <w:div w:id="1781874684">
      <w:bodyDiv w:val="1"/>
      <w:marLeft w:val="0"/>
      <w:marRight w:val="0"/>
      <w:marTop w:val="0"/>
      <w:marBottom w:val="0"/>
      <w:divBdr>
        <w:top w:val="none" w:sz="0" w:space="0" w:color="auto"/>
        <w:left w:val="none" w:sz="0" w:space="0" w:color="auto"/>
        <w:bottom w:val="none" w:sz="0" w:space="0" w:color="auto"/>
        <w:right w:val="none" w:sz="0" w:space="0" w:color="auto"/>
      </w:divBdr>
      <w:divsChild>
        <w:div w:id="2023822787">
          <w:marLeft w:val="0"/>
          <w:marRight w:val="0"/>
          <w:marTop w:val="0"/>
          <w:marBottom w:val="0"/>
          <w:divBdr>
            <w:top w:val="none" w:sz="0" w:space="0" w:color="auto"/>
            <w:left w:val="none" w:sz="0" w:space="0" w:color="auto"/>
            <w:bottom w:val="none" w:sz="0" w:space="0" w:color="auto"/>
            <w:right w:val="none" w:sz="0" w:space="0" w:color="auto"/>
          </w:divBdr>
        </w:div>
      </w:divsChild>
    </w:div>
    <w:div w:id="1820727005">
      <w:bodyDiv w:val="1"/>
      <w:marLeft w:val="0"/>
      <w:marRight w:val="0"/>
      <w:marTop w:val="0"/>
      <w:marBottom w:val="0"/>
      <w:divBdr>
        <w:top w:val="none" w:sz="0" w:space="0" w:color="auto"/>
        <w:left w:val="none" w:sz="0" w:space="0" w:color="auto"/>
        <w:bottom w:val="none" w:sz="0" w:space="0" w:color="auto"/>
        <w:right w:val="none" w:sz="0" w:space="0" w:color="auto"/>
      </w:divBdr>
    </w:div>
    <w:div w:id="1850169842">
      <w:bodyDiv w:val="1"/>
      <w:marLeft w:val="0"/>
      <w:marRight w:val="0"/>
      <w:marTop w:val="0"/>
      <w:marBottom w:val="0"/>
      <w:divBdr>
        <w:top w:val="none" w:sz="0" w:space="0" w:color="auto"/>
        <w:left w:val="none" w:sz="0" w:space="0" w:color="auto"/>
        <w:bottom w:val="none" w:sz="0" w:space="0" w:color="auto"/>
        <w:right w:val="none" w:sz="0" w:space="0" w:color="auto"/>
      </w:divBdr>
    </w:div>
    <w:div w:id="1951429838">
      <w:bodyDiv w:val="1"/>
      <w:marLeft w:val="0"/>
      <w:marRight w:val="0"/>
      <w:marTop w:val="0"/>
      <w:marBottom w:val="0"/>
      <w:divBdr>
        <w:top w:val="none" w:sz="0" w:space="0" w:color="auto"/>
        <w:left w:val="none" w:sz="0" w:space="0" w:color="auto"/>
        <w:bottom w:val="none" w:sz="0" w:space="0" w:color="auto"/>
        <w:right w:val="none" w:sz="0" w:space="0" w:color="auto"/>
      </w:divBdr>
    </w:div>
    <w:div w:id="2014257793">
      <w:bodyDiv w:val="1"/>
      <w:marLeft w:val="0"/>
      <w:marRight w:val="0"/>
      <w:marTop w:val="0"/>
      <w:marBottom w:val="0"/>
      <w:divBdr>
        <w:top w:val="none" w:sz="0" w:space="0" w:color="auto"/>
        <w:left w:val="none" w:sz="0" w:space="0" w:color="auto"/>
        <w:bottom w:val="none" w:sz="0" w:space="0" w:color="auto"/>
        <w:right w:val="none" w:sz="0" w:space="0" w:color="auto"/>
      </w:divBdr>
    </w:div>
    <w:div w:id="2038239731">
      <w:bodyDiv w:val="1"/>
      <w:marLeft w:val="0"/>
      <w:marRight w:val="0"/>
      <w:marTop w:val="0"/>
      <w:marBottom w:val="0"/>
      <w:divBdr>
        <w:top w:val="none" w:sz="0" w:space="0" w:color="auto"/>
        <w:left w:val="none" w:sz="0" w:space="0" w:color="auto"/>
        <w:bottom w:val="none" w:sz="0" w:space="0" w:color="auto"/>
        <w:right w:val="none" w:sz="0" w:space="0" w:color="auto"/>
      </w:divBdr>
    </w:div>
    <w:div w:id="2091996472">
      <w:bodyDiv w:val="1"/>
      <w:marLeft w:val="0"/>
      <w:marRight w:val="0"/>
      <w:marTop w:val="0"/>
      <w:marBottom w:val="0"/>
      <w:divBdr>
        <w:top w:val="none" w:sz="0" w:space="0" w:color="auto"/>
        <w:left w:val="none" w:sz="0" w:space="0" w:color="auto"/>
        <w:bottom w:val="none" w:sz="0" w:space="0" w:color="auto"/>
        <w:right w:val="none" w:sz="0" w:space="0" w:color="auto"/>
      </w:divBdr>
    </w:div>
    <w:div w:id="211440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eader" Target="header9.xml"/><Relationship Id="rId34" Type="http://schemas.openxmlformats.org/officeDocument/2006/relationships/image" Target="media/image13.png"/><Relationship Id="rId42" Type="http://schemas.openxmlformats.org/officeDocument/2006/relationships/diagramLayout" Target="diagrams/layout1.xml"/><Relationship Id="rId47" Type="http://schemas.openxmlformats.org/officeDocument/2006/relationships/hyperlink" Target="http://www.parliament.nz/resource/0000121168" TargetMode="External"/><Relationship Id="rId50" Type="http://schemas.openxmlformats.org/officeDocument/2006/relationships/hyperlink" Target="http://doc.govt.nz/conservation/threats-and-impacts/animal-pests/methods-of-control/1080-poison-for-pest-control/" TargetMode="External"/><Relationship Id="rId55" Type="http://schemas.openxmlformats.org/officeDocument/2006/relationships/hyperlink" Target="http://www.epa.govt.nz/hazardous-substances/about/HSNO-controls/Pages/HSNO%20controls.aspx" TargetMode="External"/><Relationship Id="rId63" Type="http://schemas.openxmlformats.org/officeDocument/2006/relationships/hyperlink" Target="http://www.mbie.govt.nz/pdf-library/what-we-do/business-growth-agenda/bga-reports/future-direction-2014.pdf" TargetMode="External"/><Relationship Id="rId68" Type="http://schemas.openxmlformats.org/officeDocument/2006/relationships/hyperlink" Target="https://www.biodiversity.govt.nz/pdfs/picture/nzbs-whole.pdf" TargetMode="External"/><Relationship Id="rId76" Type="http://schemas.openxmlformats.org/officeDocument/2006/relationships/hyperlink" Target="http://www.tbfree.org.nz/governance-and-funding.aspx" TargetMode="External"/><Relationship Id="rId7" Type="http://schemas.openxmlformats.org/officeDocument/2006/relationships/footnotes" Target="footnotes.xml"/><Relationship Id="rId71" Type="http://schemas.openxmlformats.org/officeDocument/2006/relationships/hyperlink" Target="http://www.1080facts.co.nz/"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www.legislation.govt.nz/act/public/1991/0069/latest/whole.html" TargetMode="External"/><Relationship Id="rId40" Type="http://schemas.openxmlformats.org/officeDocument/2006/relationships/image" Target="media/image18.emf"/><Relationship Id="rId45" Type="http://schemas.microsoft.com/office/2007/relationships/diagramDrawing" Target="diagrams/drawing1.xml"/><Relationship Id="rId53" Type="http://schemas.openxmlformats.org/officeDocument/2006/relationships/hyperlink" Target="http://www.doc.govt.nz/conservation/restoration-projects/battle-for-our-birds-beech-mast-2014/" TargetMode="External"/><Relationship Id="rId58" Type="http://schemas.openxmlformats.org/officeDocument/2006/relationships/hyperlink" Target="http://www.doc.govt.nz/conservation/threats-and-impacts/animal-pests/methods-of-control/1080-poison-for-pest-control/the-use-of-1080-for-pest-control/3-why-we-use-1080-for-pest-control/3_3-possum-damage-to-native-forests/" TargetMode="External"/><Relationship Id="rId66" Type="http://schemas.openxmlformats.org/officeDocument/2006/relationships/hyperlink" Target="http://www.biosecurity.govt.nz/pests/surv-mgmt/mgmt" TargetMode="External"/><Relationship Id="rId74" Type="http://schemas.openxmlformats.org/officeDocument/2006/relationships/hyperlink" Target="http://www.tbfree.org.nz/bovine-tuberculosis-information.aspx" TargetMode="External"/><Relationship Id="rId79"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www.mbie.govt.nz/pdf-library/what-we-do/business-growth-agenda/bga-reports/BGA-Natural-Resources-report-December-2012.pdf"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0.png"/><Relationship Id="rId44" Type="http://schemas.openxmlformats.org/officeDocument/2006/relationships/diagramColors" Target="diagrams/colors1.xml"/><Relationship Id="rId52" Type="http://schemas.openxmlformats.org/officeDocument/2006/relationships/hyperlink" Target="http://www.doc.govt.nz/Documents/about-doc/statement-of-intent-2012-2017/statement-of-intent-2013-2017.pdf" TargetMode="External"/><Relationship Id="rId60" Type="http://schemas.openxmlformats.org/officeDocument/2006/relationships/hyperlink" Target="http://www.mbie.govt.nz/pdf-library/what-we-do/business-growth-agenda/bga-reports/building-export-markets-bga-progress-report-august-2012.pdf" TargetMode="External"/><Relationship Id="rId65" Type="http://schemas.openxmlformats.org/officeDocument/2006/relationships/hyperlink" Target="http://www.mpi.govt.nz/agriculture" TargetMode="External"/><Relationship Id="rId73" Type="http://schemas.openxmlformats.org/officeDocument/2006/relationships/hyperlink" Target="http://www.1080facts.co.nz/the-science-of-how-1080-works.html" TargetMode="External"/><Relationship Id="rId78" Type="http://schemas.openxmlformats.org/officeDocument/2006/relationships/hyperlink" Target="http://www.qualityplanning.org.nz/index.php/planning-tools/indigenous-biodiversity/what-is-biodiversity" TargetMode="External"/><Relationship Id="rId8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diagramQuickStyle" Target="diagrams/quickStyle1.xml"/><Relationship Id="rId48" Type="http://schemas.openxmlformats.org/officeDocument/2006/relationships/hyperlink" Target="https://portals.iucn.org/library/efiles/documents/2008-002.pdf" TargetMode="External"/><Relationship Id="rId56" Type="http://schemas.openxmlformats.org/officeDocument/2006/relationships/hyperlink" Target="http://www.epa.govt.nz/about-us/monitoring/1080/1080-Watchlist/Pages/default.aspx" TargetMode="External"/><Relationship Id="rId64" Type="http://schemas.openxmlformats.org/officeDocument/2006/relationships/hyperlink" Target="http://mfe.govt.nz/issues/biodiversity/" TargetMode="External"/><Relationship Id="rId69" Type="http://schemas.openxmlformats.org/officeDocument/2006/relationships/hyperlink" Target="https://www.biodiversity.govt.nz/picture/biodiversity/why.html" TargetMode="External"/><Relationship Id="rId77" Type="http://schemas.openxmlformats.org/officeDocument/2006/relationships/hyperlink" Target="http://www.tbfree.org.nz/strategy-overview.aspx" TargetMode="External"/><Relationship Id="rId8" Type="http://schemas.openxmlformats.org/officeDocument/2006/relationships/endnotes" Target="endnotes.xml"/><Relationship Id="rId51" Type="http://schemas.openxmlformats.org/officeDocument/2006/relationships/hyperlink" Target="http://www.doc.govt.nz/about-doc/role/overview-of-docs-role/statutory-mandate/" TargetMode="External"/><Relationship Id="rId72" Type="http://schemas.openxmlformats.org/officeDocument/2006/relationships/hyperlink" Target="http://www.1080facts.co.nz/conservation.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19.png"/><Relationship Id="rId59" Type="http://schemas.openxmlformats.org/officeDocument/2006/relationships/hyperlink" Target="http://www.landcareresearch.co.nz/__data/assets/pdf_file/0019/73900/DiscoveryIssue34.pdf" TargetMode="External"/><Relationship Id="rId67" Type="http://schemas.openxmlformats.org/officeDocument/2006/relationships/hyperlink" Target="http://www.infrastructure.govt.nz/publications/betterbusinesscases" TargetMode="External"/><Relationship Id="rId20" Type="http://schemas.openxmlformats.org/officeDocument/2006/relationships/footer" Target="footer4.xml"/><Relationship Id="rId41" Type="http://schemas.openxmlformats.org/officeDocument/2006/relationships/diagramData" Target="diagrams/data1.xml"/><Relationship Id="rId54" Type="http://schemas.openxmlformats.org/officeDocument/2006/relationships/hyperlink" Target="http://www.doc.govt.nz/conservation/restoration-projects/battle-for-our-birds-beech-mast-2014/beech-mast/" TargetMode="External"/><Relationship Id="rId62" Type="http://schemas.openxmlformats.org/officeDocument/2006/relationships/hyperlink" Target="http://www.mbie.govt.nz/pdf-library/what-we-do/business-growth-agenda/bga-reports/bga-progress-report.pdf" TargetMode="External"/><Relationship Id="rId70" Type="http://schemas.openxmlformats.org/officeDocument/2006/relationships/hyperlink" Target="http://www.ospri.co.nz/Governance.aspx" TargetMode="External"/><Relationship Id="rId75" Type="http://schemas.openxmlformats.org/officeDocument/2006/relationships/hyperlink" Target="http://www.tbfree.org.nz/pest-management-%E2%80%93-how-are-we-doing-it-2.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jpe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hyperlink" Target="http://www.cbd.int/countries/default.shtml?country=nz" TargetMode="External"/><Relationship Id="rId57" Type="http://schemas.openxmlformats.org/officeDocument/2006/relationships/hyperlink" Target="http://www.epa.govt.nz/publications/1080-decision-document-with-amendments.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doc.govt.nz/conservation/threats-and-impacts/animal-pests/methods-of-control/1080-poison-for-pest-control/" TargetMode="External"/><Relationship Id="rId1" Type="http://schemas.openxmlformats.org/officeDocument/2006/relationships/hyperlink" Target="http://www.landcareresearch.co.nz/publications/newsletters/discovery/discovery-issue-34/rabbits-on-the-ris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1F6FA4-6A80-4943-B2FB-81D117A00119}" type="doc">
      <dgm:prSet loTypeId="urn:microsoft.com/office/officeart/2005/8/layout/hProcess9" loCatId="process" qsTypeId="urn:microsoft.com/office/officeart/2005/8/quickstyle/simple1" qsCatId="simple" csTypeId="urn:microsoft.com/office/officeart/2005/8/colors/accent1_2" csCatId="accent1" phldr="1"/>
      <dgm:spPr/>
    </dgm:pt>
    <dgm:pt modelId="{BC387B49-3CD4-4341-93FB-B4DF0B7AE2F1}">
      <dgm:prSet phldrT="[Text]"/>
      <dgm:spPr/>
      <dgm:t>
        <a:bodyPr/>
        <a:lstStyle/>
        <a:p>
          <a:pPr algn="ctr"/>
          <a:r>
            <a:rPr lang="en-GB"/>
            <a:t>Stage 1:</a:t>
          </a:r>
        </a:p>
        <a:p>
          <a:pPr algn="ctr"/>
          <a:r>
            <a:rPr lang="en-GB"/>
            <a:t>Preparation</a:t>
          </a:r>
        </a:p>
        <a:p>
          <a:pPr algn="ctr"/>
          <a:r>
            <a:rPr lang="en-GB"/>
            <a:t>Jan 15</a:t>
          </a:r>
        </a:p>
      </dgm:t>
    </dgm:pt>
    <dgm:pt modelId="{2494C20F-60F9-4E2C-A5FD-2A39CB837057}" type="parTrans" cxnId="{4C8357B2-E780-4208-9FD8-5366B50CC825}">
      <dgm:prSet/>
      <dgm:spPr/>
      <dgm:t>
        <a:bodyPr/>
        <a:lstStyle/>
        <a:p>
          <a:pPr algn="ctr"/>
          <a:endParaRPr lang="en-GB"/>
        </a:p>
      </dgm:t>
    </dgm:pt>
    <dgm:pt modelId="{6C18406D-8046-43E7-BE91-0F4DC2D8CC91}" type="sibTrans" cxnId="{4C8357B2-E780-4208-9FD8-5366B50CC825}">
      <dgm:prSet/>
      <dgm:spPr/>
      <dgm:t>
        <a:bodyPr/>
        <a:lstStyle/>
        <a:p>
          <a:pPr algn="ctr"/>
          <a:endParaRPr lang="en-GB"/>
        </a:p>
      </dgm:t>
    </dgm:pt>
    <dgm:pt modelId="{69341BB6-196A-4E8B-900F-85045316B6D6}">
      <dgm:prSet phldrT="[Text]"/>
      <dgm:spPr/>
      <dgm:t>
        <a:bodyPr/>
        <a:lstStyle/>
        <a:p>
          <a:pPr algn="ctr"/>
          <a:r>
            <a:rPr lang="en-GB"/>
            <a:t>Stage 2:</a:t>
          </a:r>
        </a:p>
        <a:p>
          <a:pPr algn="ctr"/>
          <a:r>
            <a:rPr lang="en-GB"/>
            <a:t>Ministerial/Cabinet approval to consult</a:t>
          </a:r>
        </a:p>
        <a:p>
          <a:pPr algn="ctr"/>
          <a:r>
            <a:rPr lang="en-GB"/>
            <a:t>Feb 15</a:t>
          </a:r>
        </a:p>
      </dgm:t>
    </dgm:pt>
    <dgm:pt modelId="{C869AB8C-E2B4-4836-9C8D-0DA73EAF28F8}" type="parTrans" cxnId="{E04F7E4D-1289-470B-B751-9E20B469519F}">
      <dgm:prSet/>
      <dgm:spPr/>
      <dgm:t>
        <a:bodyPr/>
        <a:lstStyle/>
        <a:p>
          <a:pPr algn="ctr"/>
          <a:endParaRPr lang="en-GB"/>
        </a:p>
      </dgm:t>
    </dgm:pt>
    <dgm:pt modelId="{DFF42BD6-8772-4ACD-A734-64753FC9F8E2}" type="sibTrans" cxnId="{E04F7E4D-1289-470B-B751-9E20B469519F}">
      <dgm:prSet/>
      <dgm:spPr/>
      <dgm:t>
        <a:bodyPr/>
        <a:lstStyle/>
        <a:p>
          <a:pPr algn="ctr"/>
          <a:endParaRPr lang="en-GB"/>
        </a:p>
      </dgm:t>
    </dgm:pt>
    <dgm:pt modelId="{9448795E-718C-49BF-B0F1-E8753EF3331A}">
      <dgm:prSet phldrT="[Text]"/>
      <dgm:spPr/>
      <dgm:t>
        <a:bodyPr/>
        <a:lstStyle/>
        <a:p>
          <a:pPr algn="ctr"/>
          <a:r>
            <a:rPr lang="en-GB"/>
            <a:t>Stage 3:</a:t>
          </a:r>
        </a:p>
        <a:p>
          <a:pPr algn="ctr"/>
          <a:r>
            <a:rPr lang="en-GB"/>
            <a:t>Consultation on draft discussion document</a:t>
          </a:r>
        </a:p>
        <a:p>
          <a:pPr algn="ctr"/>
          <a:r>
            <a:rPr lang="en-GB"/>
            <a:t>Feb/Mar 15</a:t>
          </a:r>
        </a:p>
      </dgm:t>
    </dgm:pt>
    <dgm:pt modelId="{0D26BC33-9F4E-49AC-8ACA-D0E3626081E5}" type="parTrans" cxnId="{A043A567-2284-4289-9D88-F05405C9CEF4}">
      <dgm:prSet/>
      <dgm:spPr/>
      <dgm:t>
        <a:bodyPr/>
        <a:lstStyle/>
        <a:p>
          <a:pPr algn="ctr"/>
          <a:endParaRPr lang="en-GB"/>
        </a:p>
      </dgm:t>
    </dgm:pt>
    <dgm:pt modelId="{6EE26A12-582C-41C3-A934-BC1F30FFC69A}" type="sibTrans" cxnId="{A043A567-2284-4289-9D88-F05405C9CEF4}">
      <dgm:prSet/>
      <dgm:spPr/>
      <dgm:t>
        <a:bodyPr/>
        <a:lstStyle/>
        <a:p>
          <a:pPr algn="ctr"/>
          <a:endParaRPr lang="en-GB"/>
        </a:p>
      </dgm:t>
    </dgm:pt>
    <dgm:pt modelId="{8736EE1C-CC89-4DB0-8E19-EBBF2838934A}">
      <dgm:prSet/>
      <dgm:spPr/>
      <dgm:t>
        <a:bodyPr/>
        <a:lstStyle/>
        <a:p>
          <a:pPr algn="ctr"/>
          <a:r>
            <a:rPr lang="en-GB"/>
            <a:t>Stage 5:</a:t>
          </a:r>
        </a:p>
        <a:p>
          <a:pPr algn="ctr"/>
          <a:r>
            <a:rPr lang="en-GB"/>
            <a:t>Discussion Document and Public Consultation</a:t>
          </a:r>
        </a:p>
        <a:p>
          <a:pPr algn="ctr"/>
          <a:r>
            <a:rPr lang="en-GB"/>
            <a:t>May 15</a:t>
          </a:r>
        </a:p>
      </dgm:t>
    </dgm:pt>
    <dgm:pt modelId="{C469EEE9-65F4-404C-A9E4-8F43D78C88E2}" type="parTrans" cxnId="{67EB7DFC-DB2B-47BB-B3FF-4BBE518FC339}">
      <dgm:prSet/>
      <dgm:spPr/>
      <dgm:t>
        <a:bodyPr/>
        <a:lstStyle/>
        <a:p>
          <a:pPr algn="ctr"/>
          <a:endParaRPr lang="en-GB"/>
        </a:p>
      </dgm:t>
    </dgm:pt>
    <dgm:pt modelId="{36C90DF2-FC8D-40E3-A1B5-F9B9DC90AD79}" type="sibTrans" cxnId="{67EB7DFC-DB2B-47BB-B3FF-4BBE518FC339}">
      <dgm:prSet/>
      <dgm:spPr/>
      <dgm:t>
        <a:bodyPr/>
        <a:lstStyle/>
        <a:p>
          <a:pPr algn="ctr"/>
          <a:endParaRPr lang="en-GB"/>
        </a:p>
      </dgm:t>
    </dgm:pt>
    <dgm:pt modelId="{026D86D8-47F5-4274-9F12-89AE7462BBF2}">
      <dgm:prSet/>
      <dgm:spPr/>
      <dgm:t>
        <a:bodyPr/>
        <a:lstStyle/>
        <a:p>
          <a:pPr algn="ctr"/>
          <a:r>
            <a:rPr lang="en-GB"/>
            <a:t>Stage 6:</a:t>
          </a:r>
        </a:p>
        <a:p>
          <a:pPr algn="ctr"/>
          <a:r>
            <a:rPr lang="en-GB"/>
            <a:t>Promulgation</a:t>
          </a:r>
        </a:p>
        <a:p>
          <a:pPr algn="ctr"/>
          <a:r>
            <a:rPr lang="en-GB"/>
            <a:t>August 15</a:t>
          </a:r>
        </a:p>
      </dgm:t>
    </dgm:pt>
    <dgm:pt modelId="{2455FA6E-65B2-4035-9036-0CDFC9E28DBA}" type="parTrans" cxnId="{3C6BD649-E743-4A96-A554-D036CBB79874}">
      <dgm:prSet/>
      <dgm:spPr/>
      <dgm:t>
        <a:bodyPr/>
        <a:lstStyle/>
        <a:p>
          <a:pPr algn="ctr"/>
          <a:endParaRPr lang="en-GB"/>
        </a:p>
      </dgm:t>
    </dgm:pt>
    <dgm:pt modelId="{424175B4-82F4-49E5-A73C-A3892AFD9284}" type="sibTrans" cxnId="{3C6BD649-E743-4A96-A554-D036CBB79874}">
      <dgm:prSet/>
      <dgm:spPr/>
      <dgm:t>
        <a:bodyPr/>
        <a:lstStyle/>
        <a:p>
          <a:pPr algn="ctr"/>
          <a:endParaRPr lang="en-GB"/>
        </a:p>
      </dgm:t>
    </dgm:pt>
    <dgm:pt modelId="{B4D88037-2AA6-497C-AE66-BD506CF52C9F}">
      <dgm:prSet/>
      <dgm:spPr/>
      <dgm:t>
        <a:bodyPr/>
        <a:lstStyle/>
        <a:p>
          <a:pPr algn="ctr"/>
          <a:r>
            <a:rPr lang="en-GB"/>
            <a:t>Stage 4:</a:t>
          </a:r>
        </a:p>
        <a:p>
          <a:pPr algn="ctr"/>
          <a:r>
            <a:rPr lang="en-GB"/>
            <a:t>Cabinet approval for release</a:t>
          </a:r>
        </a:p>
        <a:p>
          <a:pPr algn="ctr"/>
          <a:r>
            <a:rPr lang="en-GB"/>
            <a:t>April 15</a:t>
          </a:r>
        </a:p>
        <a:p>
          <a:pPr algn="ctr"/>
          <a:endParaRPr lang="en-GB"/>
        </a:p>
      </dgm:t>
    </dgm:pt>
    <dgm:pt modelId="{39E2C3C8-3DC9-48CC-BB40-194653DA0A14}" type="parTrans" cxnId="{F4F148BC-B11A-4B09-A91E-B3CE086C96B9}">
      <dgm:prSet/>
      <dgm:spPr/>
      <dgm:t>
        <a:bodyPr/>
        <a:lstStyle/>
        <a:p>
          <a:pPr algn="ctr"/>
          <a:endParaRPr lang="en-GB"/>
        </a:p>
      </dgm:t>
    </dgm:pt>
    <dgm:pt modelId="{258DC0E6-4261-4CCA-9A1C-2383FA9766A2}" type="sibTrans" cxnId="{F4F148BC-B11A-4B09-A91E-B3CE086C96B9}">
      <dgm:prSet/>
      <dgm:spPr/>
      <dgm:t>
        <a:bodyPr/>
        <a:lstStyle/>
        <a:p>
          <a:pPr algn="ctr"/>
          <a:endParaRPr lang="en-GB"/>
        </a:p>
      </dgm:t>
    </dgm:pt>
    <dgm:pt modelId="{6FF7B2B1-B676-4E8A-AF16-72C79C1F61DD}" type="pres">
      <dgm:prSet presAssocID="{7D1F6FA4-6A80-4943-B2FB-81D117A00119}" presName="CompostProcess" presStyleCnt="0">
        <dgm:presLayoutVars>
          <dgm:dir/>
          <dgm:resizeHandles val="exact"/>
        </dgm:presLayoutVars>
      </dgm:prSet>
      <dgm:spPr/>
    </dgm:pt>
    <dgm:pt modelId="{8B7824AE-4312-4B07-B6F0-71EFA6473D9C}" type="pres">
      <dgm:prSet presAssocID="{7D1F6FA4-6A80-4943-B2FB-81D117A00119}" presName="arrow" presStyleLbl="bgShp" presStyleIdx="0" presStyleCnt="1"/>
      <dgm:spPr/>
    </dgm:pt>
    <dgm:pt modelId="{16CAE899-8769-4105-91A4-4A7CDDCF9F04}" type="pres">
      <dgm:prSet presAssocID="{7D1F6FA4-6A80-4943-B2FB-81D117A00119}" presName="linearProcess" presStyleCnt="0"/>
      <dgm:spPr/>
    </dgm:pt>
    <dgm:pt modelId="{D3472340-6983-48F4-9576-03A362B74CEB}" type="pres">
      <dgm:prSet presAssocID="{BC387B49-3CD4-4341-93FB-B4DF0B7AE2F1}" presName="textNode" presStyleLbl="node1" presStyleIdx="0" presStyleCnt="6" custLinFactNeighborX="-26772" custLinFactNeighborY="-1789">
        <dgm:presLayoutVars>
          <dgm:bulletEnabled val="1"/>
        </dgm:presLayoutVars>
      </dgm:prSet>
      <dgm:spPr/>
      <dgm:t>
        <a:bodyPr/>
        <a:lstStyle/>
        <a:p>
          <a:endParaRPr lang="en-GB"/>
        </a:p>
      </dgm:t>
    </dgm:pt>
    <dgm:pt modelId="{B116A470-6DE6-4704-96E1-1A359D0379DA}" type="pres">
      <dgm:prSet presAssocID="{6C18406D-8046-43E7-BE91-0F4DC2D8CC91}" presName="sibTrans" presStyleCnt="0"/>
      <dgm:spPr/>
    </dgm:pt>
    <dgm:pt modelId="{E18C421F-78D3-421C-AB6F-C6721153F73E}" type="pres">
      <dgm:prSet presAssocID="{69341BB6-196A-4E8B-900F-85045316B6D6}" presName="textNode" presStyleLbl="node1" presStyleIdx="1" presStyleCnt="6">
        <dgm:presLayoutVars>
          <dgm:bulletEnabled val="1"/>
        </dgm:presLayoutVars>
      </dgm:prSet>
      <dgm:spPr/>
      <dgm:t>
        <a:bodyPr/>
        <a:lstStyle/>
        <a:p>
          <a:endParaRPr lang="en-GB"/>
        </a:p>
      </dgm:t>
    </dgm:pt>
    <dgm:pt modelId="{2E1CDCC7-15A4-4FD1-9CFA-13D9284CF44D}" type="pres">
      <dgm:prSet presAssocID="{DFF42BD6-8772-4ACD-A734-64753FC9F8E2}" presName="sibTrans" presStyleCnt="0"/>
      <dgm:spPr/>
    </dgm:pt>
    <dgm:pt modelId="{2F427FA2-C461-4455-9CE7-6DF8DBF8CD24}" type="pres">
      <dgm:prSet presAssocID="{9448795E-718C-49BF-B0F1-E8753EF3331A}" presName="textNode" presStyleLbl="node1" presStyleIdx="2" presStyleCnt="6">
        <dgm:presLayoutVars>
          <dgm:bulletEnabled val="1"/>
        </dgm:presLayoutVars>
      </dgm:prSet>
      <dgm:spPr/>
      <dgm:t>
        <a:bodyPr/>
        <a:lstStyle/>
        <a:p>
          <a:endParaRPr lang="en-GB"/>
        </a:p>
      </dgm:t>
    </dgm:pt>
    <dgm:pt modelId="{07F569AA-BD9D-41EB-A506-2638FA4C2D08}" type="pres">
      <dgm:prSet presAssocID="{6EE26A12-582C-41C3-A934-BC1F30FFC69A}" presName="sibTrans" presStyleCnt="0"/>
      <dgm:spPr/>
    </dgm:pt>
    <dgm:pt modelId="{3D7CD8D5-E539-41B3-AAF4-6F8CAE5563D8}" type="pres">
      <dgm:prSet presAssocID="{B4D88037-2AA6-497C-AE66-BD506CF52C9F}" presName="textNode" presStyleLbl="node1" presStyleIdx="3" presStyleCnt="6">
        <dgm:presLayoutVars>
          <dgm:bulletEnabled val="1"/>
        </dgm:presLayoutVars>
      </dgm:prSet>
      <dgm:spPr/>
      <dgm:t>
        <a:bodyPr/>
        <a:lstStyle/>
        <a:p>
          <a:endParaRPr lang="en-GB"/>
        </a:p>
      </dgm:t>
    </dgm:pt>
    <dgm:pt modelId="{2B62C56A-03EC-49F1-A4EC-E46FBB8EDF7B}" type="pres">
      <dgm:prSet presAssocID="{258DC0E6-4261-4CCA-9A1C-2383FA9766A2}" presName="sibTrans" presStyleCnt="0"/>
      <dgm:spPr/>
    </dgm:pt>
    <dgm:pt modelId="{B6FF551D-EF0D-486E-802B-301EEFBAAFFF}" type="pres">
      <dgm:prSet presAssocID="{8736EE1C-CC89-4DB0-8E19-EBBF2838934A}" presName="textNode" presStyleLbl="node1" presStyleIdx="4" presStyleCnt="6">
        <dgm:presLayoutVars>
          <dgm:bulletEnabled val="1"/>
        </dgm:presLayoutVars>
      </dgm:prSet>
      <dgm:spPr/>
      <dgm:t>
        <a:bodyPr/>
        <a:lstStyle/>
        <a:p>
          <a:endParaRPr lang="en-GB"/>
        </a:p>
      </dgm:t>
    </dgm:pt>
    <dgm:pt modelId="{72CDCEF4-44EA-4682-B613-823572D6EA7B}" type="pres">
      <dgm:prSet presAssocID="{36C90DF2-FC8D-40E3-A1B5-F9B9DC90AD79}" presName="sibTrans" presStyleCnt="0"/>
      <dgm:spPr/>
    </dgm:pt>
    <dgm:pt modelId="{D8B10AE1-4C39-4DC4-8AE7-42142AC109F3}" type="pres">
      <dgm:prSet presAssocID="{026D86D8-47F5-4274-9F12-89AE7462BBF2}" presName="textNode" presStyleLbl="node1" presStyleIdx="5" presStyleCnt="6">
        <dgm:presLayoutVars>
          <dgm:bulletEnabled val="1"/>
        </dgm:presLayoutVars>
      </dgm:prSet>
      <dgm:spPr/>
      <dgm:t>
        <a:bodyPr/>
        <a:lstStyle/>
        <a:p>
          <a:endParaRPr lang="en-GB"/>
        </a:p>
      </dgm:t>
    </dgm:pt>
  </dgm:ptLst>
  <dgm:cxnLst>
    <dgm:cxn modelId="{F4F148BC-B11A-4B09-A91E-B3CE086C96B9}" srcId="{7D1F6FA4-6A80-4943-B2FB-81D117A00119}" destId="{B4D88037-2AA6-497C-AE66-BD506CF52C9F}" srcOrd="3" destOrd="0" parTransId="{39E2C3C8-3DC9-48CC-BB40-194653DA0A14}" sibTransId="{258DC0E6-4261-4CCA-9A1C-2383FA9766A2}"/>
    <dgm:cxn modelId="{4C8357B2-E780-4208-9FD8-5366B50CC825}" srcId="{7D1F6FA4-6A80-4943-B2FB-81D117A00119}" destId="{BC387B49-3CD4-4341-93FB-B4DF0B7AE2F1}" srcOrd="0" destOrd="0" parTransId="{2494C20F-60F9-4E2C-A5FD-2A39CB837057}" sibTransId="{6C18406D-8046-43E7-BE91-0F4DC2D8CC91}"/>
    <dgm:cxn modelId="{22C82213-1805-4E06-A740-A423C7FCF57E}" type="presOf" srcId="{B4D88037-2AA6-497C-AE66-BD506CF52C9F}" destId="{3D7CD8D5-E539-41B3-AAF4-6F8CAE5563D8}" srcOrd="0" destOrd="0" presId="urn:microsoft.com/office/officeart/2005/8/layout/hProcess9"/>
    <dgm:cxn modelId="{A043A567-2284-4289-9D88-F05405C9CEF4}" srcId="{7D1F6FA4-6A80-4943-B2FB-81D117A00119}" destId="{9448795E-718C-49BF-B0F1-E8753EF3331A}" srcOrd="2" destOrd="0" parTransId="{0D26BC33-9F4E-49AC-8ACA-D0E3626081E5}" sibTransId="{6EE26A12-582C-41C3-A934-BC1F30FFC69A}"/>
    <dgm:cxn modelId="{390D748E-5761-44F3-A0FD-FE7CE88C32A6}" type="presOf" srcId="{7D1F6FA4-6A80-4943-B2FB-81D117A00119}" destId="{6FF7B2B1-B676-4E8A-AF16-72C79C1F61DD}" srcOrd="0" destOrd="0" presId="urn:microsoft.com/office/officeart/2005/8/layout/hProcess9"/>
    <dgm:cxn modelId="{3C6BD649-E743-4A96-A554-D036CBB79874}" srcId="{7D1F6FA4-6A80-4943-B2FB-81D117A00119}" destId="{026D86D8-47F5-4274-9F12-89AE7462BBF2}" srcOrd="5" destOrd="0" parTransId="{2455FA6E-65B2-4035-9036-0CDFC9E28DBA}" sibTransId="{424175B4-82F4-49E5-A73C-A3892AFD9284}"/>
    <dgm:cxn modelId="{9E48089E-9304-4290-A9FD-2B8BEAF0C7EC}" type="presOf" srcId="{9448795E-718C-49BF-B0F1-E8753EF3331A}" destId="{2F427FA2-C461-4455-9CE7-6DF8DBF8CD24}" srcOrd="0" destOrd="0" presId="urn:microsoft.com/office/officeart/2005/8/layout/hProcess9"/>
    <dgm:cxn modelId="{E04F7E4D-1289-470B-B751-9E20B469519F}" srcId="{7D1F6FA4-6A80-4943-B2FB-81D117A00119}" destId="{69341BB6-196A-4E8B-900F-85045316B6D6}" srcOrd="1" destOrd="0" parTransId="{C869AB8C-E2B4-4836-9C8D-0DA73EAF28F8}" sibTransId="{DFF42BD6-8772-4ACD-A734-64753FC9F8E2}"/>
    <dgm:cxn modelId="{19C33D56-44D5-4DA7-B4E9-BDC8694C8C48}" type="presOf" srcId="{8736EE1C-CC89-4DB0-8E19-EBBF2838934A}" destId="{B6FF551D-EF0D-486E-802B-301EEFBAAFFF}" srcOrd="0" destOrd="0" presId="urn:microsoft.com/office/officeart/2005/8/layout/hProcess9"/>
    <dgm:cxn modelId="{EEB80483-E6DD-410D-BDC2-563C3C13BBF4}" type="presOf" srcId="{69341BB6-196A-4E8B-900F-85045316B6D6}" destId="{E18C421F-78D3-421C-AB6F-C6721153F73E}" srcOrd="0" destOrd="0" presId="urn:microsoft.com/office/officeart/2005/8/layout/hProcess9"/>
    <dgm:cxn modelId="{67EB7DFC-DB2B-47BB-B3FF-4BBE518FC339}" srcId="{7D1F6FA4-6A80-4943-B2FB-81D117A00119}" destId="{8736EE1C-CC89-4DB0-8E19-EBBF2838934A}" srcOrd="4" destOrd="0" parTransId="{C469EEE9-65F4-404C-A9E4-8F43D78C88E2}" sibTransId="{36C90DF2-FC8D-40E3-A1B5-F9B9DC90AD79}"/>
    <dgm:cxn modelId="{8F5EA235-D4B8-4E25-A1F0-312C209340F5}" type="presOf" srcId="{026D86D8-47F5-4274-9F12-89AE7462BBF2}" destId="{D8B10AE1-4C39-4DC4-8AE7-42142AC109F3}" srcOrd="0" destOrd="0" presId="urn:microsoft.com/office/officeart/2005/8/layout/hProcess9"/>
    <dgm:cxn modelId="{214028FE-7045-4935-A0F4-9BE3D31FDF95}" type="presOf" srcId="{BC387B49-3CD4-4341-93FB-B4DF0B7AE2F1}" destId="{D3472340-6983-48F4-9576-03A362B74CEB}" srcOrd="0" destOrd="0" presId="urn:microsoft.com/office/officeart/2005/8/layout/hProcess9"/>
    <dgm:cxn modelId="{E9568B96-19EB-4D42-99AE-FA1FF3A740D3}" type="presParOf" srcId="{6FF7B2B1-B676-4E8A-AF16-72C79C1F61DD}" destId="{8B7824AE-4312-4B07-B6F0-71EFA6473D9C}" srcOrd="0" destOrd="0" presId="urn:microsoft.com/office/officeart/2005/8/layout/hProcess9"/>
    <dgm:cxn modelId="{CB522EB9-60E6-4B96-9C5A-6AEC6CCE3A6C}" type="presParOf" srcId="{6FF7B2B1-B676-4E8A-AF16-72C79C1F61DD}" destId="{16CAE899-8769-4105-91A4-4A7CDDCF9F04}" srcOrd="1" destOrd="0" presId="urn:microsoft.com/office/officeart/2005/8/layout/hProcess9"/>
    <dgm:cxn modelId="{73F4DE28-66CE-4D67-B24D-7BB47CF60CF5}" type="presParOf" srcId="{16CAE899-8769-4105-91A4-4A7CDDCF9F04}" destId="{D3472340-6983-48F4-9576-03A362B74CEB}" srcOrd="0" destOrd="0" presId="urn:microsoft.com/office/officeart/2005/8/layout/hProcess9"/>
    <dgm:cxn modelId="{3BD7FA0C-41F1-4FF0-AA2E-39B96F20CD72}" type="presParOf" srcId="{16CAE899-8769-4105-91A4-4A7CDDCF9F04}" destId="{B116A470-6DE6-4704-96E1-1A359D0379DA}" srcOrd="1" destOrd="0" presId="urn:microsoft.com/office/officeart/2005/8/layout/hProcess9"/>
    <dgm:cxn modelId="{D76EBA29-EC22-42C4-BC84-E3F55A11C083}" type="presParOf" srcId="{16CAE899-8769-4105-91A4-4A7CDDCF9F04}" destId="{E18C421F-78D3-421C-AB6F-C6721153F73E}" srcOrd="2" destOrd="0" presId="urn:microsoft.com/office/officeart/2005/8/layout/hProcess9"/>
    <dgm:cxn modelId="{DCE13026-9214-4BDA-B4C2-0044AC5F2535}" type="presParOf" srcId="{16CAE899-8769-4105-91A4-4A7CDDCF9F04}" destId="{2E1CDCC7-15A4-4FD1-9CFA-13D9284CF44D}" srcOrd="3" destOrd="0" presId="urn:microsoft.com/office/officeart/2005/8/layout/hProcess9"/>
    <dgm:cxn modelId="{A4108F5B-E04B-466F-91D7-6C412416B980}" type="presParOf" srcId="{16CAE899-8769-4105-91A4-4A7CDDCF9F04}" destId="{2F427FA2-C461-4455-9CE7-6DF8DBF8CD24}" srcOrd="4" destOrd="0" presId="urn:microsoft.com/office/officeart/2005/8/layout/hProcess9"/>
    <dgm:cxn modelId="{2FB889E5-A33E-44E8-9C83-B461738AEB9F}" type="presParOf" srcId="{16CAE899-8769-4105-91A4-4A7CDDCF9F04}" destId="{07F569AA-BD9D-41EB-A506-2638FA4C2D08}" srcOrd="5" destOrd="0" presId="urn:microsoft.com/office/officeart/2005/8/layout/hProcess9"/>
    <dgm:cxn modelId="{D7A23E71-AA47-4CFD-99C6-06621FB59016}" type="presParOf" srcId="{16CAE899-8769-4105-91A4-4A7CDDCF9F04}" destId="{3D7CD8D5-E539-41B3-AAF4-6F8CAE5563D8}" srcOrd="6" destOrd="0" presId="urn:microsoft.com/office/officeart/2005/8/layout/hProcess9"/>
    <dgm:cxn modelId="{49680B39-86FC-41D3-880E-74DA037FFE81}" type="presParOf" srcId="{16CAE899-8769-4105-91A4-4A7CDDCF9F04}" destId="{2B62C56A-03EC-49F1-A4EC-E46FBB8EDF7B}" srcOrd="7" destOrd="0" presId="urn:microsoft.com/office/officeart/2005/8/layout/hProcess9"/>
    <dgm:cxn modelId="{F8A1F788-F03B-4281-B37B-31F8C70D632A}" type="presParOf" srcId="{16CAE899-8769-4105-91A4-4A7CDDCF9F04}" destId="{B6FF551D-EF0D-486E-802B-301EEFBAAFFF}" srcOrd="8" destOrd="0" presId="urn:microsoft.com/office/officeart/2005/8/layout/hProcess9"/>
    <dgm:cxn modelId="{B0CC8D65-252D-4465-8ABB-AA96355FE7AB}" type="presParOf" srcId="{16CAE899-8769-4105-91A4-4A7CDDCF9F04}" destId="{72CDCEF4-44EA-4682-B613-823572D6EA7B}" srcOrd="9" destOrd="0" presId="urn:microsoft.com/office/officeart/2005/8/layout/hProcess9"/>
    <dgm:cxn modelId="{6B59D92A-DA08-4418-9BE3-63FCE05F6734}" type="presParOf" srcId="{16CAE899-8769-4105-91A4-4A7CDDCF9F04}" destId="{D8B10AE1-4C39-4DC4-8AE7-42142AC109F3}" srcOrd="10"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824AE-4312-4B07-B6F0-71EFA6473D9C}">
      <dsp:nvSpPr>
        <dsp:cNvPr id="0" name=""/>
        <dsp:cNvSpPr/>
      </dsp:nvSpPr>
      <dsp:spPr>
        <a:xfrm>
          <a:off x="405245" y="0"/>
          <a:ext cx="4592781" cy="3009207"/>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472340-6983-48F4-9576-03A362B74CEB}">
      <dsp:nvSpPr>
        <dsp:cNvPr id="0" name=""/>
        <dsp:cNvSpPr/>
      </dsp:nvSpPr>
      <dsp:spPr>
        <a:xfrm>
          <a:off x="0" y="881228"/>
          <a:ext cx="857980" cy="12036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Stage 1:</a:t>
          </a:r>
        </a:p>
        <a:p>
          <a:pPr lvl="0" algn="ctr" defTabSz="311150">
            <a:lnSpc>
              <a:spcPct val="90000"/>
            </a:lnSpc>
            <a:spcBef>
              <a:spcPct val="0"/>
            </a:spcBef>
            <a:spcAft>
              <a:spcPct val="35000"/>
            </a:spcAft>
          </a:pPr>
          <a:r>
            <a:rPr lang="en-GB" sz="700" kern="1200"/>
            <a:t>Preparation</a:t>
          </a:r>
        </a:p>
        <a:p>
          <a:pPr lvl="0" algn="ctr" defTabSz="311150">
            <a:lnSpc>
              <a:spcPct val="90000"/>
            </a:lnSpc>
            <a:spcBef>
              <a:spcPct val="0"/>
            </a:spcBef>
            <a:spcAft>
              <a:spcPct val="35000"/>
            </a:spcAft>
          </a:pPr>
          <a:r>
            <a:rPr lang="en-GB" sz="700" kern="1200"/>
            <a:t>Jan 15</a:t>
          </a:r>
        </a:p>
      </dsp:txBody>
      <dsp:txXfrm>
        <a:off x="41883" y="923111"/>
        <a:ext cx="774214" cy="1119916"/>
      </dsp:txXfrm>
    </dsp:sp>
    <dsp:sp modelId="{E18C421F-78D3-421C-AB6F-C6721153F73E}">
      <dsp:nvSpPr>
        <dsp:cNvPr id="0" name=""/>
        <dsp:cNvSpPr/>
      </dsp:nvSpPr>
      <dsp:spPr>
        <a:xfrm>
          <a:off x="909691" y="902762"/>
          <a:ext cx="857980" cy="12036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Stage 2:</a:t>
          </a:r>
        </a:p>
        <a:p>
          <a:pPr lvl="0" algn="ctr" defTabSz="311150">
            <a:lnSpc>
              <a:spcPct val="90000"/>
            </a:lnSpc>
            <a:spcBef>
              <a:spcPct val="0"/>
            </a:spcBef>
            <a:spcAft>
              <a:spcPct val="35000"/>
            </a:spcAft>
          </a:pPr>
          <a:r>
            <a:rPr lang="en-GB" sz="700" kern="1200"/>
            <a:t>Ministerial/Cabinet approval to consult</a:t>
          </a:r>
        </a:p>
        <a:p>
          <a:pPr lvl="0" algn="ctr" defTabSz="311150">
            <a:lnSpc>
              <a:spcPct val="90000"/>
            </a:lnSpc>
            <a:spcBef>
              <a:spcPct val="0"/>
            </a:spcBef>
            <a:spcAft>
              <a:spcPct val="35000"/>
            </a:spcAft>
          </a:pPr>
          <a:r>
            <a:rPr lang="en-GB" sz="700" kern="1200"/>
            <a:t>Feb 15</a:t>
          </a:r>
        </a:p>
      </dsp:txBody>
      <dsp:txXfrm>
        <a:off x="951574" y="944645"/>
        <a:ext cx="774214" cy="1119916"/>
      </dsp:txXfrm>
    </dsp:sp>
    <dsp:sp modelId="{2F427FA2-C461-4455-9CE7-6DF8DBF8CD24}">
      <dsp:nvSpPr>
        <dsp:cNvPr id="0" name=""/>
        <dsp:cNvSpPr/>
      </dsp:nvSpPr>
      <dsp:spPr>
        <a:xfrm>
          <a:off x="1818327" y="902762"/>
          <a:ext cx="857980" cy="12036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Stage 3:</a:t>
          </a:r>
        </a:p>
        <a:p>
          <a:pPr lvl="0" algn="ctr" defTabSz="311150">
            <a:lnSpc>
              <a:spcPct val="90000"/>
            </a:lnSpc>
            <a:spcBef>
              <a:spcPct val="0"/>
            </a:spcBef>
            <a:spcAft>
              <a:spcPct val="35000"/>
            </a:spcAft>
          </a:pPr>
          <a:r>
            <a:rPr lang="en-GB" sz="700" kern="1200"/>
            <a:t>Consultation on draft discussion document</a:t>
          </a:r>
        </a:p>
        <a:p>
          <a:pPr lvl="0" algn="ctr" defTabSz="311150">
            <a:lnSpc>
              <a:spcPct val="90000"/>
            </a:lnSpc>
            <a:spcBef>
              <a:spcPct val="0"/>
            </a:spcBef>
            <a:spcAft>
              <a:spcPct val="35000"/>
            </a:spcAft>
          </a:pPr>
          <a:r>
            <a:rPr lang="en-GB" sz="700" kern="1200"/>
            <a:t>Feb/Mar 15</a:t>
          </a:r>
        </a:p>
      </dsp:txBody>
      <dsp:txXfrm>
        <a:off x="1860210" y="944645"/>
        <a:ext cx="774214" cy="1119916"/>
      </dsp:txXfrm>
    </dsp:sp>
    <dsp:sp modelId="{3D7CD8D5-E539-41B3-AAF4-6F8CAE5563D8}">
      <dsp:nvSpPr>
        <dsp:cNvPr id="0" name=""/>
        <dsp:cNvSpPr/>
      </dsp:nvSpPr>
      <dsp:spPr>
        <a:xfrm>
          <a:off x="2726963" y="902762"/>
          <a:ext cx="857980" cy="12036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Stage 4:</a:t>
          </a:r>
        </a:p>
        <a:p>
          <a:pPr lvl="0" algn="ctr" defTabSz="311150">
            <a:lnSpc>
              <a:spcPct val="90000"/>
            </a:lnSpc>
            <a:spcBef>
              <a:spcPct val="0"/>
            </a:spcBef>
            <a:spcAft>
              <a:spcPct val="35000"/>
            </a:spcAft>
          </a:pPr>
          <a:r>
            <a:rPr lang="en-GB" sz="700" kern="1200"/>
            <a:t>Cabinet approval for release</a:t>
          </a:r>
        </a:p>
        <a:p>
          <a:pPr lvl="0" algn="ctr" defTabSz="311150">
            <a:lnSpc>
              <a:spcPct val="90000"/>
            </a:lnSpc>
            <a:spcBef>
              <a:spcPct val="0"/>
            </a:spcBef>
            <a:spcAft>
              <a:spcPct val="35000"/>
            </a:spcAft>
          </a:pPr>
          <a:r>
            <a:rPr lang="en-GB" sz="700" kern="1200"/>
            <a:t>April 15</a:t>
          </a:r>
        </a:p>
        <a:p>
          <a:pPr lvl="0" algn="ctr" defTabSz="311150">
            <a:lnSpc>
              <a:spcPct val="90000"/>
            </a:lnSpc>
            <a:spcBef>
              <a:spcPct val="0"/>
            </a:spcBef>
            <a:spcAft>
              <a:spcPct val="35000"/>
            </a:spcAft>
          </a:pPr>
          <a:endParaRPr lang="en-GB" sz="700" kern="1200"/>
        </a:p>
      </dsp:txBody>
      <dsp:txXfrm>
        <a:off x="2768846" y="944645"/>
        <a:ext cx="774214" cy="1119916"/>
      </dsp:txXfrm>
    </dsp:sp>
    <dsp:sp modelId="{B6FF551D-EF0D-486E-802B-301EEFBAAFFF}">
      <dsp:nvSpPr>
        <dsp:cNvPr id="0" name=""/>
        <dsp:cNvSpPr/>
      </dsp:nvSpPr>
      <dsp:spPr>
        <a:xfrm>
          <a:off x="3635600" y="902762"/>
          <a:ext cx="857980" cy="12036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Stage 5:</a:t>
          </a:r>
        </a:p>
        <a:p>
          <a:pPr lvl="0" algn="ctr" defTabSz="311150">
            <a:lnSpc>
              <a:spcPct val="90000"/>
            </a:lnSpc>
            <a:spcBef>
              <a:spcPct val="0"/>
            </a:spcBef>
            <a:spcAft>
              <a:spcPct val="35000"/>
            </a:spcAft>
          </a:pPr>
          <a:r>
            <a:rPr lang="en-GB" sz="700" kern="1200"/>
            <a:t>Discussion Document and Public Consultation</a:t>
          </a:r>
        </a:p>
        <a:p>
          <a:pPr lvl="0" algn="ctr" defTabSz="311150">
            <a:lnSpc>
              <a:spcPct val="90000"/>
            </a:lnSpc>
            <a:spcBef>
              <a:spcPct val="0"/>
            </a:spcBef>
            <a:spcAft>
              <a:spcPct val="35000"/>
            </a:spcAft>
          </a:pPr>
          <a:r>
            <a:rPr lang="en-GB" sz="700" kern="1200"/>
            <a:t>May 15</a:t>
          </a:r>
        </a:p>
      </dsp:txBody>
      <dsp:txXfrm>
        <a:off x="3677483" y="944645"/>
        <a:ext cx="774214" cy="1119916"/>
      </dsp:txXfrm>
    </dsp:sp>
    <dsp:sp modelId="{D8B10AE1-4C39-4DC4-8AE7-42142AC109F3}">
      <dsp:nvSpPr>
        <dsp:cNvPr id="0" name=""/>
        <dsp:cNvSpPr/>
      </dsp:nvSpPr>
      <dsp:spPr>
        <a:xfrm>
          <a:off x="4544236" y="902762"/>
          <a:ext cx="857980" cy="12036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Stage 6:</a:t>
          </a:r>
        </a:p>
        <a:p>
          <a:pPr lvl="0" algn="ctr" defTabSz="311150">
            <a:lnSpc>
              <a:spcPct val="90000"/>
            </a:lnSpc>
            <a:spcBef>
              <a:spcPct val="0"/>
            </a:spcBef>
            <a:spcAft>
              <a:spcPct val="35000"/>
            </a:spcAft>
          </a:pPr>
          <a:r>
            <a:rPr lang="en-GB" sz="700" kern="1200"/>
            <a:t>Promulgation</a:t>
          </a:r>
        </a:p>
        <a:p>
          <a:pPr lvl="0" algn="ctr" defTabSz="311150">
            <a:lnSpc>
              <a:spcPct val="90000"/>
            </a:lnSpc>
            <a:spcBef>
              <a:spcPct val="0"/>
            </a:spcBef>
            <a:spcAft>
              <a:spcPct val="35000"/>
            </a:spcAft>
          </a:pPr>
          <a:r>
            <a:rPr lang="en-GB" sz="700" kern="1200"/>
            <a:t>August 15</a:t>
          </a:r>
        </a:p>
      </dsp:txBody>
      <dsp:txXfrm>
        <a:off x="4586119" y="944645"/>
        <a:ext cx="774214" cy="11199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7DFEF676FF4E8EAC9AE0CDC0F1D992"/>
        <w:category>
          <w:name w:val="General"/>
          <w:gallery w:val="placeholder"/>
        </w:category>
        <w:types>
          <w:type w:val="bbPlcHdr"/>
        </w:types>
        <w:behaviors>
          <w:behavior w:val="content"/>
        </w:behaviors>
        <w:guid w:val="{444299A3-A322-4118-91AC-F7686662FEEB}"/>
      </w:docPartPr>
      <w:docPartBody>
        <w:p w:rsidR="001048F5" w:rsidRDefault="001048F5">
          <w:pPr>
            <w:pStyle w:val="287DFEF676FF4E8EAC9AE0CDC0F1D992"/>
          </w:pPr>
          <w:r w:rsidRPr="00B72721">
            <w:rPr>
              <w:rStyle w:val="PlaceholderText"/>
            </w:rPr>
            <w:t>Choose an item.</w:t>
          </w:r>
        </w:p>
      </w:docPartBody>
    </w:docPart>
    <w:docPart>
      <w:docPartPr>
        <w:name w:val="6047FF782F0B43FDA8DF8331B42A64C2"/>
        <w:category>
          <w:name w:val="General"/>
          <w:gallery w:val="placeholder"/>
        </w:category>
        <w:types>
          <w:type w:val="bbPlcHdr"/>
        </w:types>
        <w:behaviors>
          <w:behavior w:val="content"/>
        </w:behaviors>
        <w:guid w:val="{7A361259-40CF-446E-9963-DD59BB8F4B0A}"/>
      </w:docPartPr>
      <w:docPartBody>
        <w:p w:rsidR="001048F5" w:rsidRDefault="001048F5">
          <w:pPr>
            <w:pStyle w:val="6047FF782F0B43FDA8DF8331B42A64C2"/>
          </w:pPr>
          <w:r w:rsidRPr="004716CB">
            <w:rPr>
              <w:rStyle w:val="PlaceholderText"/>
            </w:rPr>
            <w:t>Click here to enter a date.</w:t>
          </w:r>
        </w:p>
      </w:docPartBody>
    </w:docPart>
    <w:docPart>
      <w:docPartPr>
        <w:name w:val="37E07F5A0E564056BDFD6E2FEB82C139"/>
        <w:category>
          <w:name w:val="General"/>
          <w:gallery w:val="placeholder"/>
        </w:category>
        <w:types>
          <w:type w:val="bbPlcHdr"/>
        </w:types>
        <w:behaviors>
          <w:behavior w:val="content"/>
        </w:behaviors>
        <w:guid w:val="{6D7AAFD8-22B3-4050-A220-21FB6E01255E}"/>
      </w:docPartPr>
      <w:docPartBody>
        <w:p w:rsidR="001048F5" w:rsidRDefault="001048F5">
          <w:pPr>
            <w:pStyle w:val="37E07F5A0E564056BDFD6E2FEB82C139"/>
          </w:pPr>
          <w:r w:rsidRPr="004716CB">
            <w:rPr>
              <w:rStyle w:val="PlaceholderText"/>
            </w:rPr>
            <w:t>Choose an item.</w:t>
          </w:r>
        </w:p>
      </w:docPartBody>
    </w:docPart>
    <w:docPart>
      <w:docPartPr>
        <w:name w:val="861C9DC203CB4DB09A372732E16E1F3A"/>
        <w:category>
          <w:name w:val="General"/>
          <w:gallery w:val="placeholder"/>
        </w:category>
        <w:types>
          <w:type w:val="bbPlcHdr"/>
        </w:types>
        <w:behaviors>
          <w:behavior w:val="content"/>
        </w:behaviors>
        <w:guid w:val="{583E410C-A265-40AB-82E0-60EA1D6803AB}"/>
      </w:docPartPr>
      <w:docPartBody>
        <w:p w:rsidR="00E351C7" w:rsidRDefault="00CA7C60" w:rsidP="00CA7C60">
          <w:pPr>
            <w:pStyle w:val="861C9DC203CB4DB09A372732E16E1F3A"/>
          </w:pPr>
          <w:r w:rsidRPr="004716CB">
            <w:rPr>
              <w:rStyle w:val="PlaceholderText"/>
            </w:rPr>
            <w:t>Click here to enter a date.</w:t>
          </w:r>
        </w:p>
      </w:docPartBody>
    </w:docPart>
    <w:docPart>
      <w:docPartPr>
        <w:name w:val="2366553EC3454A9BBAA80D3A06B626F2"/>
        <w:category>
          <w:name w:val="General"/>
          <w:gallery w:val="placeholder"/>
        </w:category>
        <w:types>
          <w:type w:val="bbPlcHdr"/>
        </w:types>
        <w:behaviors>
          <w:behavior w:val="content"/>
        </w:behaviors>
        <w:guid w:val="{34A7ED6E-903A-4393-934C-63189D480100}"/>
      </w:docPartPr>
      <w:docPartBody>
        <w:p w:rsidR="00E351C7" w:rsidRDefault="00CA7C60" w:rsidP="00CA7C60">
          <w:pPr>
            <w:pStyle w:val="2366553EC3454A9BBAA80D3A06B626F2"/>
          </w:pPr>
          <w:r w:rsidRPr="004716C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Eurostile">
    <w:altName w:val="Segoe Scrip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Eurostile Bold">
    <w:altName w:val="Segoe Scrip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MT">
    <w:altName w:val="Century Gothic"/>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EucrosiaUPC">
    <w:panose1 w:val="02020603050405020304"/>
    <w:charset w:val="00"/>
    <w:family w:val="roman"/>
    <w:pitch w:val="variable"/>
    <w:sig w:usb0="81000027" w:usb1="00000002"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FrutigerLTPro-Light">
    <w:altName w:val="Arial"/>
    <w:panose1 w:val="00000000000000000000"/>
    <w:charset w:val="A1"/>
    <w:family w:val="swiss"/>
    <w:notTrueType/>
    <w:pitch w:val="default"/>
    <w:sig w:usb0="00000081" w:usb1="00000000" w:usb2="00000000" w:usb3="00000000" w:csb0="00000008" w:csb1="00000000"/>
  </w:font>
  <w:font w:name="MinionPro-Regula1">
    <w:altName w:val="Times New Roman"/>
    <w:panose1 w:val="00000000000000000000"/>
    <w:charset w:val="EE"/>
    <w:family w:val="roman"/>
    <w:notTrueType/>
    <w:pitch w:val="default"/>
    <w:sig w:usb0="00000005" w:usb1="00000000" w:usb2="00000000" w:usb3="00000000" w:csb0="00000002" w:csb1="00000000"/>
  </w:font>
  <w:font w:name="Century Gothic">
    <w:panose1 w:val="020B0502020202020204"/>
    <w:charset w:val="00"/>
    <w:family w:val="swiss"/>
    <w:pitch w:val="variable"/>
    <w:sig w:usb0="00000287" w:usb1="00000000" w:usb2="00000000" w:usb3="00000000" w:csb0="0000009F" w:csb1="00000000"/>
  </w:font>
  <w:font w:name="MyriadPro-Ligh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8F5"/>
    <w:rsid w:val="000342E0"/>
    <w:rsid w:val="000E3FD9"/>
    <w:rsid w:val="001048F5"/>
    <w:rsid w:val="001459F6"/>
    <w:rsid w:val="00186F3D"/>
    <w:rsid w:val="001B4BE0"/>
    <w:rsid w:val="001D4590"/>
    <w:rsid w:val="001E356F"/>
    <w:rsid w:val="002107B3"/>
    <w:rsid w:val="0021359E"/>
    <w:rsid w:val="00244D41"/>
    <w:rsid w:val="00270002"/>
    <w:rsid w:val="002762CC"/>
    <w:rsid w:val="00286AC5"/>
    <w:rsid w:val="002F6DBE"/>
    <w:rsid w:val="00327684"/>
    <w:rsid w:val="00351F50"/>
    <w:rsid w:val="0036001D"/>
    <w:rsid w:val="003742E5"/>
    <w:rsid w:val="00432448"/>
    <w:rsid w:val="004A7F43"/>
    <w:rsid w:val="004F296D"/>
    <w:rsid w:val="00513AE9"/>
    <w:rsid w:val="00567192"/>
    <w:rsid w:val="00572284"/>
    <w:rsid w:val="005A2343"/>
    <w:rsid w:val="005C1D1E"/>
    <w:rsid w:val="005C75BE"/>
    <w:rsid w:val="005D640E"/>
    <w:rsid w:val="005E1549"/>
    <w:rsid w:val="006039FA"/>
    <w:rsid w:val="00645FE3"/>
    <w:rsid w:val="00656571"/>
    <w:rsid w:val="00677054"/>
    <w:rsid w:val="00697A30"/>
    <w:rsid w:val="006E307E"/>
    <w:rsid w:val="006E72B3"/>
    <w:rsid w:val="007721D6"/>
    <w:rsid w:val="00772708"/>
    <w:rsid w:val="008A2DB5"/>
    <w:rsid w:val="008F0BF6"/>
    <w:rsid w:val="008F60AE"/>
    <w:rsid w:val="00901E35"/>
    <w:rsid w:val="00914827"/>
    <w:rsid w:val="00951174"/>
    <w:rsid w:val="00952B2B"/>
    <w:rsid w:val="0099361F"/>
    <w:rsid w:val="00996F0E"/>
    <w:rsid w:val="009B5510"/>
    <w:rsid w:val="00A01AF9"/>
    <w:rsid w:val="00A2623A"/>
    <w:rsid w:val="00A27342"/>
    <w:rsid w:val="00A71879"/>
    <w:rsid w:val="00AC065A"/>
    <w:rsid w:val="00AD7F77"/>
    <w:rsid w:val="00B13A54"/>
    <w:rsid w:val="00B310C7"/>
    <w:rsid w:val="00B675AD"/>
    <w:rsid w:val="00B70B37"/>
    <w:rsid w:val="00BE650A"/>
    <w:rsid w:val="00C55C1F"/>
    <w:rsid w:val="00C65803"/>
    <w:rsid w:val="00CA7C60"/>
    <w:rsid w:val="00CF5BEB"/>
    <w:rsid w:val="00D41DE9"/>
    <w:rsid w:val="00D6205F"/>
    <w:rsid w:val="00DC0D45"/>
    <w:rsid w:val="00E351C7"/>
    <w:rsid w:val="00E73244"/>
    <w:rsid w:val="00EC592A"/>
    <w:rsid w:val="00F10C84"/>
    <w:rsid w:val="00F2110B"/>
    <w:rsid w:val="00FB4D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7A30"/>
    <w:rPr>
      <w:color w:val="808080"/>
    </w:rPr>
  </w:style>
  <w:style w:type="paragraph" w:customStyle="1" w:styleId="C5294A8E39C34CC4988A48AEFCCE4D45">
    <w:name w:val="C5294A8E39C34CC4988A48AEFCCE4D45"/>
  </w:style>
  <w:style w:type="paragraph" w:customStyle="1" w:styleId="910CA3DB4C2B4CB185E5413A981963DF">
    <w:name w:val="910CA3DB4C2B4CB185E5413A981963DF"/>
  </w:style>
  <w:style w:type="paragraph" w:customStyle="1" w:styleId="3D5FCA968CAC4872BB57C895ED070111">
    <w:name w:val="3D5FCA968CAC4872BB57C895ED070111"/>
  </w:style>
  <w:style w:type="paragraph" w:customStyle="1" w:styleId="2E9B4C215C9947E784AA415F1A00656F">
    <w:name w:val="2E9B4C215C9947E784AA415F1A00656F"/>
  </w:style>
  <w:style w:type="paragraph" w:customStyle="1" w:styleId="287DFEF676FF4E8EAC9AE0CDC0F1D992">
    <w:name w:val="287DFEF676FF4E8EAC9AE0CDC0F1D992"/>
  </w:style>
  <w:style w:type="paragraph" w:customStyle="1" w:styleId="6047FF782F0B43FDA8DF8331B42A64C2">
    <w:name w:val="6047FF782F0B43FDA8DF8331B42A64C2"/>
  </w:style>
  <w:style w:type="paragraph" w:customStyle="1" w:styleId="37E07F5A0E564056BDFD6E2FEB82C139">
    <w:name w:val="37E07F5A0E564056BDFD6E2FEB82C139"/>
  </w:style>
  <w:style w:type="paragraph" w:customStyle="1" w:styleId="7D3B9B949A0945F0AD3379C0A89B14B7">
    <w:name w:val="7D3B9B949A0945F0AD3379C0A89B14B7"/>
    <w:rsid w:val="00CA7C60"/>
    <w:rPr>
      <w:lang w:val="en-GB" w:eastAsia="en-GB"/>
    </w:rPr>
  </w:style>
  <w:style w:type="paragraph" w:customStyle="1" w:styleId="39FF006DD69B48CF88AEC9291914D5EC">
    <w:name w:val="39FF006DD69B48CF88AEC9291914D5EC"/>
    <w:rsid w:val="00CA7C60"/>
    <w:rPr>
      <w:lang w:val="en-GB" w:eastAsia="en-GB"/>
    </w:rPr>
  </w:style>
  <w:style w:type="paragraph" w:customStyle="1" w:styleId="861C9DC203CB4DB09A372732E16E1F3A">
    <w:name w:val="861C9DC203CB4DB09A372732E16E1F3A"/>
    <w:rsid w:val="00CA7C60"/>
    <w:rPr>
      <w:lang w:val="en-GB" w:eastAsia="en-GB"/>
    </w:rPr>
  </w:style>
  <w:style w:type="paragraph" w:customStyle="1" w:styleId="2366553EC3454A9BBAA80D3A06B626F2">
    <w:name w:val="2366553EC3454A9BBAA80D3A06B626F2"/>
    <w:rsid w:val="00CA7C60"/>
    <w:rPr>
      <w:lang w:val="en-GB" w:eastAsia="en-GB"/>
    </w:rPr>
  </w:style>
  <w:style w:type="paragraph" w:customStyle="1" w:styleId="014B31C3B5344197BB80390B92AC12C2">
    <w:name w:val="014B31C3B5344197BB80390B92AC12C2"/>
    <w:rsid w:val="00697A30"/>
    <w:rPr>
      <w:lang w:val="en-GB" w:eastAsia="en-GB"/>
    </w:rPr>
  </w:style>
  <w:style w:type="paragraph" w:customStyle="1" w:styleId="7517A26C85A34248A36783F14299E609">
    <w:name w:val="7517A26C85A34248A36783F14299E609"/>
    <w:rsid w:val="00697A30"/>
    <w:rPr>
      <w:lang w:val="en-GB"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7A30"/>
    <w:rPr>
      <w:color w:val="808080"/>
    </w:rPr>
  </w:style>
  <w:style w:type="paragraph" w:customStyle="1" w:styleId="C5294A8E39C34CC4988A48AEFCCE4D45">
    <w:name w:val="C5294A8E39C34CC4988A48AEFCCE4D45"/>
  </w:style>
  <w:style w:type="paragraph" w:customStyle="1" w:styleId="910CA3DB4C2B4CB185E5413A981963DF">
    <w:name w:val="910CA3DB4C2B4CB185E5413A981963DF"/>
  </w:style>
  <w:style w:type="paragraph" w:customStyle="1" w:styleId="3D5FCA968CAC4872BB57C895ED070111">
    <w:name w:val="3D5FCA968CAC4872BB57C895ED070111"/>
  </w:style>
  <w:style w:type="paragraph" w:customStyle="1" w:styleId="2E9B4C215C9947E784AA415F1A00656F">
    <w:name w:val="2E9B4C215C9947E784AA415F1A00656F"/>
  </w:style>
  <w:style w:type="paragraph" w:customStyle="1" w:styleId="287DFEF676FF4E8EAC9AE0CDC0F1D992">
    <w:name w:val="287DFEF676FF4E8EAC9AE0CDC0F1D992"/>
  </w:style>
  <w:style w:type="paragraph" w:customStyle="1" w:styleId="6047FF782F0B43FDA8DF8331B42A64C2">
    <w:name w:val="6047FF782F0B43FDA8DF8331B42A64C2"/>
  </w:style>
  <w:style w:type="paragraph" w:customStyle="1" w:styleId="37E07F5A0E564056BDFD6E2FEB82C139">
    <w:name w:val="37E07F5A0E564056BDFD6E2FEB82C139"/>
  </w:style>
  <w:style w:type="paragraph" w:customStyle="1" w:styleId="7D3B9B949A0945F0AD3379C0A89B14B7">
    <w:name w:val="7D3B9B949A0945F0AD3379C0A89B14B7"/>
    <w:rsid w:val="00CA7C60"/>
    <w:rPr>
      <w:lang w:val="en-GB" w:eastAsia="en-GB"/>
    </w:rPr>
  </w:style>
  <w:style w:type="paragraph" w:customStyle="1" w:styleId="39FF006DD69B48CF88AEC9291914D5EC">
    <w:name w:val="39FF006DD69B48CF88AEC9291914D5EC"/>
    <w:rsid w:val="00CA7C60"/>
    <w:rPr>
      <w:lang w:val="en-GB" w:eastAsia="en-GB"/>
    </w:rPr>
  </w:style>
  <w:style w:type="paragraph" w:customStyle="1" w:styleId="861C9DC203CB4DB09A372732E16E1F3A">
    <w:name w:val="861C9DC203CB4DB09A372732E16E1F3A"/>
    <w:rsid w:val="00CA7C60"/>
    <w:rPr>
      <w:lang w:val="en-GB" w:eastAsia="en-GB"/>
    </w:rPr>
  </w:style>
  <w:style w:type="paragraph" w:customStyle="1" w:styleId="2366553EC3454A9BBAA80D3A06B626F2">
    <w:name w:val="2366553EC3454A9BBAA80D3A06B626F2"/>
    <w:rsid w:val="00CA7C60"/>
    <w:rPr>
      <w:lang w:val="en-GB" w:eastAsia="en-GB"/>
    </w:rPr>
  </w:style>
  <w:style w:type="paragraph" w:customStyle="1" w:styleId="014B31C3B5344197BB80390B92AC12C2">
    <w:name w:val="014B31C3B5344197BB80390B92AC12C2"/>
    <w:rsid w:val="00697A30"/>
    <w:rPr>
      <w:lang w:val="en-GB" w:eastAsia="en-GB"/>
    </w:rPr>
  </w:style>
  <w:style w:type="paragraph" w:customStyle="1" w:styleId="7517A26C85A34248A36783F14299E609">
    <w:name w:val="7517A26C85A34248A36783F14299E609"/>
    <w:rsid w:val="00697A30"/>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CC9DB-8009-4C1B-A4E0-F697CC8F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25260</Words>
  <Characters>143984</Characters>
  <Application>Microsoft Office Word</Application>
  <DocSecurity>4</DocSecurity>
  <Lines>1199</Lines>
  <Paragraphs>337</Paragraphs>
  <ScaleCrop>false</ScaleCrop>
  <HeadingPairs>
    <vt:vector size="2" baseType="variant">
      <vt:variant>
        <vt:lpstr>Title</vt:lpstr>
      </vt:variant>
      <vt:variant>
        <vt:i4>1</vt:i4>
      </vt:variant>
    </vt:vector>
  </HeadingPairs>
  <TitlesOfParts>
    <vt:vector size="1" baseType="lpstr">
      <vt:lpstr>Introduction</vt:lpstr>
    </vt:vector>
  </TitlesOfParts>
  <Company>Environment Waikato</Company>
  <LinksUpToDate>false</LinksUpToDate>
  <CharactersWithSpaces>168907</CharactersWithSpaces>
  <SharedDoc>false</SharedDoc>
  <HLinks>
    <vt:vector size="234" baseType="variant">
      <vt:variant>
        <vt:i4>1048626</vt:i4>
      </vt:variant>
      <vt:variant>
        <vt:i4>212</vt:i4>
      </vt:variant>
      <vt:variant>
        <vt:i4>0</vt:i4>
      </vt:variant>
      <vt:variant>
        <vt:i4>5</vt:i4>
      </vt:variant>
      <vt:variant>
        <vt:lpwstr/>
      </vt:variant>
      <vt:variant>
        <vt:lpwstr>_Toc272312318</vt:lpwstr>
      </vt:variant>
      <vt:variant>
        <vt:i4>1048626</vt:i4>
      </vt:variant>
      <vt:variant>
        <vt:i4>206</vt:i4>
      </vt:variant>
      <vt:variant>
        <vt:i4>0</vt:i4>
      </vt:variant>
      <vt:variant>
        <vt:i4>5</vt:i4>
      </vt:variant>
      <vt:variant>
        <vt:lpwstr/>
      </vt:variant>
      <vt:variant>
        <vt:lpwstr>_Toc272312317</vt:lpwstr>
      </vt:variant>
      <vt:variant>
        <vt:i4>1048626</vt:i4>
      </vt:variant>
      <vt:variant>
        <vt:i4>200</vt:i4>
      </vt:variant>
      <vt:variant>
        <vt:i4>0</vt:i4>
      </vt:variant>
      <vt:variant>
        <vt:i4>5</vt:i4>
      </vt:variant>
      <vt:variant>
        <vt:lpwstr/>
      </vt:variant>
      <vt:variant>
        <vt:lpwstr>_Toc272312316</vt:lpwstr>
      </vt:variant>
      <vt:variant>
        <vt:i4>1048626</vt:i4>
      </vt:variant>
      <vt:variant>
        <vt:i4>194</vt:i4>
      </vt:variant>
      <vt:variant>
        <vt:i4>0</vt:i4>
      </vt:variant>
      <vt:variant>
        <vt:i4>5</vt:i4>
      </vt:variant>
      <vt:variant>
        <vt:lpwstr/>
      </vt:variant>
      <vt:variant>
        <vt:lpwstr>_Toc272312315</vt:lpwstr>
      </vt:variant>
      <vt:variant>
        <vt:i4>1048626</vt:i4>
      </vt:variant>
      <vt:variant>
        <vt:i4>188</vt:i4>
      </vt:variant>
      <vt:variant>
        <vt:i4>0</vt:i4>
      </vt:variant>
      <vt:variant>
        <vt:i4>5</vt:i4>
      </vt:variant>
      <vt:variant>
        <vt:lpwstr/>
      </vt:variant>
      <vt:variant>
        <vt:lpwstr>_Toc272312314</vt:lpwstr>
      </vt:variant>
      <vt:variant>
        <vt:i4>1048626</vt:i4>
      </vt:variant>
      <vt:variant>
        <vt:i4>182</vt:i4>
      </vt:variant>
      <vt:variant>
        <vt:i4>0</vt:i4>
      </vt:variant>
      <vt:variant>
        <vt:i4>5</vt:i4>
      </vt:variant>
      <vt:variant>
        <vt:lpwstr/>
      </vt:variant>
      <vt:variant>
        <vt:lpwstr>_Toc272312313</vt:lpwstr>
      </vt:variant>
      <vt:variant>
        <vt:i4>1048626</vt:i4>
      </vt:variant>
      <vt:variant>
        <vt:i4>176</vt:i4>
      </vt:variant>
      <vt:variant>
        <vt:i4>0</vt:i4>
      </vt:variant>
      <vt:variant>
        <vt:i4>5</vt:i4>
      </vt:variant>
      <vt:variant>
        <vt:lpwstr/>
      </vt:variant>
      <vt:variant>
        <vt:lpwstr>_Toc272312312</vt:lpwstr>
      </vt:variant>
      <vt:variant>
        <vt:i4>1048626</vt:i4>
      </vt:variant>
      <vt:variant>
        <vt:i4>170</vt:i4>
      </vt:variant>
      <vt:variant>
        <vt:i4>0</vt:i4>
      </vt:variant>
      <vt:variant>
        <vt:i4>5</vt:i4>
      </vt:variant>
      <vt:variant>
        <vt:lpwstr/>
      </vt:variant>
      <vt:variant>
        <vt:lpwstr>_Toc272312311</vt:lpwstr>
      </vt:variant>
      <vt:variant>
        <vt:i4>1048626</vt:i4>
      </vt:variant>
      <vt:variant>
        <vt:i4>164</vt:i4>
      </vt:variant>
      <vt:variant>
        <vt:i4>0</vt:i4>
      </vt:variant>
      <vt:variant>
        <vt:i4>5</vt:i4>
      </vt:variant>
      <vt:variant>
        <vt:lpwstr/>
      </vt:variant>
      <vt:variant>
        <vt:lpwstr>_Toc272312310</vt:lpwstr>
      </vt:variant>
      <vt:variant>
        <vt:i4>1114162</vt:i4>
      </vt:variant>
      <vt:variant>
        <vt:i4>158</vt:i4>
      </vt:variant>
      <vt:variant>
        <vt:i4>0</vt:i4>
      </vt:variant>
      <vt:variant>
        <vt:i4>5</vt:i4>
      </vt:variant>
      <vt:variant>
        <vt:lpwstr/>
      </vt:variant>
      <vt:variant>
        <vt:lpwstr>_Toc272312309</vt:lpwstr>
      </vt:variant>
      <vt:variant>
        <vt:i4>1114162</vt:i4>
      </vt:variant>
      <vt:variant>
        <vt:i4>152</vt:i4>
      </vt:variant>
      <vt:variant>
        <vt:i4>0</vt:i4>
      </vt:variant>
      <vt:variant>
        <vt:i4>5</vt:i4>
      </vt:variant>
      <vt:variant>
        <vt:lpwstr/>
      </vt:variant>
      <vt:variant>
        <vt:lpwstr>_Toc272312308</vt:lpwstr>
      </vt:variant>
      <vt:variant>
        <vt:i4>1114162</vt:i4>
      </vt:variant>
      <vt:variant>
        <vt:i4>146</vt:i4>
      </vt:variant>
      <vt:variant>
        <vt:i4>0</vt:i4>
      </vt:variant>
      <vt:variant>
        <vt:i4>5</vt:i4>
      </vt:variant>
      <vt:variant>
        <vt:lpwstr/>
      </vt:variant>
      <vt:variant>
        <vt:lpwstr>_Toc272312307</vt:lpwstr>
      </vt:variant>
      <vt:variant>
        <vt:i4>1114162</vt:i4>
      </vt:variant>
      <vt:variant>
        <vt:i4>140</vt:i4>
      </vt:variant>
      <vt:variant>
        <vt:i4>0</vt:i4>
      </vt:variant>
      <vt:variant>
        <vt:i4>5</vt:i4>
      </vt:variant>
      <vt:variant>
        <vt:lpwstr/>
      </vt:variant>
      <vt:variant>
        <vt:lpwstr>_Toc272312306</vt:lpwstr>
      </vt:variant>
      <vt:variant>
        <vt:i4>1114162</vt:i4>
      </vt:variant>
      <vt:variant>
        <vt:i4>134</vt:i4>
      </vt:variant>
      <vt:variant>
        <vt:i4>0</vt:i4>
      </vt:variant>
      <vt:variant>
        <vt:i4>5</vt:i4>
      </vt:variant>
      <vt:variant>
        <vt:lpwstr/>
      </vt:variant>
      <vt:variant>
        <vt:lpwstr>_Toc272312305</vt:lpwstr>
      </vt:variant>
      <vt:variant>
        <vt:i4>1114162</vt:i4>
      </vt:variant>
      <vt:variant>
        <vt:i4>128</vt:i4>
      </vt:variant>
      <vt:variant>
        <vt:i4>0</vt:i4>
      </vt:variant>
      <vt:variant>
        <vt:i4>5</vt:i4>
      </vt:variant>
      <vt:variant>
        <vt:lpwstr/>
      </vt:variant>
      <vt:variant>
        <vt:lpwstr>_Toc272312304</vt:lpwstr>
      </vt:variant>
      <vt:variant>
        <vt:i4>1114162</vt:i4>
      </vt:variant>
      <vt:variant>
        <vt:i4>122</vt:i4>
      </vt:variant>
      <vt:variant>
        <vt:i4>0</vt:i4>
      </vt:variant>
      <vt:variant>
        <vt:i4>5</vt:i4>
      </vt:variant>
      <vt:variant>
        <vt:lpwstr/>
      </vt:variant>
      <vt:variant>
        <vt:lpwstr>_Toc272312303</vt:lpwstr>
      </vt:variant>
      <vt:variant>
        <vt:i4>1114162</vt:i4>
      </vt:variant>
      <vt:variant>
        <vt:i4>116</vt:i4>
      </vt:variant>
      <vt:variant>
        <vt:i4>0</vt:i4>
      </vt:variant>
      <vt:variant>
        <vt:i4>5</vt:i4>
      </vt:variant>
      <vt:variant>
        <vt:lpwstr/>
      </vt:variant>
      <vt:variant>
        <vt:lpwstr>_Toc272312302</vt:lpwstr>
      </vt:variant>
      <vt:variant>
        <vt:i4>1114162</vt:i4>
      </vt:variant>
      <vt:variant>
        <vt:i4>110</vt:i4>
      </vt:variant>
      <vt:variant>
        <vt:i4>0</vt:i4>
      </vt:variant>
      <vt:variant>
        <vt:i4>5</vt:i4>
      </vt:variant>
      <vt:variant>
        <vt:lpwstr/>
      </vt:variant>
      <vt:variant>
        <vt:lpwstr>_Toc272312301</vt:lpwstr>
      </vt:variant>
      <vt:variant>
        <vt:i4>1114162</vt:i4>
      </vt:variant>
      <vt:variant>
        <vt:i4>104</vt:i4>
      </vt:variant>
      <vt:variant>
        <vt:i4>0</vt:i4>
      </vt:variant>
      <vt:variant>
        <vt:i4>5</vt:i4>
      </vt:variant>
      <vt:variant>
        <vt:lpwstr/>
      </vt:variant>
      <vt:variant>
        <vt:lpwstr>_Toc272312300</vt:lpwstr>
      </vt:variant>
      <vt:variant>
        <vt:i4>1572915</vt:i4>
      </vt:variant>
      <vt:variant>
        <vt:i4>98</vt:i4>
      </vt:variant>
      <vt:variant>
        <vt:i4>0</vt:i4>
      </vt:variant>
      <vt:variant>
        <vt:i4>5</vt:i4>
      </vt:variant>
      <vt:variant>
        <vt:lpwstr/>
      </vt:variant>
      <vt:variant>
        <vt:lpwstr>_Toc272312299</vt:lpwstr>
      </vt:variant>
      <vt:variant>
        <vt:i4>1572915</vt:i4>
      </vt:variant>
      <vt:variant>
        <vt:i4>92</vt:i4>
      </vt:variant>
      <vt:variant>
        <vt:i4>0</vt:i4>
      </vt:variant>
      <vt:variant>
        <vt:i4>5</vt:i4>
      </vt:variant>
      <vt:variant>
        <vt:lpwstr/>
      </vt:variant>
      <vt:variant>
        <vt:lpwstr>_Toc272312298</vt:lpwstr>
      </vt:variant>
      <vt:variant>
        <vt:i4>1572915</vt:i4>
      </vt:variant>
      <vt:variant>
        <vt:i4>86</vt:i4>
      </vt:variant>
      <vt:variant>
        <vt:i4>0</vt:i4>
      </vt:variant>
      <vt:variant>
        <vt:i4>5</vt:i4>
      </vt:variant>
      <vt:variant>
        <vt:lpwstr/>
      </vt:variant>
      <vt:variant>
        <vt:lpwstr>_Toc272312297</vt:lpwstr>
      </vt:variant>
      <vt:variant>
        <vt:i4>1572915</vt:i4>
      </vt:variant>
      <vt:variant>
        <vt:i4>80</vt:i4>
      </vt:variant>
      <vt:variant>
        <vt:i4>0</vt:i4>
      </vt:variant>
      <vt:variant>
        <vt:i4>5</vt:i4>
      </vt:variant>
      <vt:variant>
        <vt:lpwstr/>
      </vt:variant>
      <vt:variant>
        <vt:lpwstr>_Toc272312296</vt:lpwstr>
      </vt:variant>
      <vt:variant>
        <vt:i4>1572915</vt:i4>
      </vt:variant>
      <vt:variant>
        <vt:i4>74</vt:i4>
      </vt:variant>
      <vt:variant>
        <vt:i4>0</vt:i4>
      </vt:variant>
      <vt:variant>
        <vt:i4>5</vt:i4>
      </vt:variant>
      <vt:variant>
        <vt:lpwstr/>
      </vt:variant>
      <vt:variant>
        <vt:lpwstr>_Toc272312295</vt:lpwstr>
      </vt:variant>
      <vt:variant>
        <vt:i4>1572915</vt:i4>
      </vt:variant>
      <vt:variant>
        <vt:i4>68</vt:i4>
      </vt:variant>
      <vt:variant>
        <vt:i4>0</vt:i4>
      </vt:variant>
      <vt:variant>
        <vt:i4>5</vt:i4>
      </vt:variant>
      <vt:variant>
        <vt:lpwstr/>
      </vt:variant>
      <vt:variant>
        <vt:lpwstr>_Toc272312294</vt:lpwstr>
      </vt:variant>
      <vt:variant>
        <vt:i4>1572915</vt:i4>
      </vt:variant>
      <vt:variant>
        <vt:i4>62</vt:i4>
      </vt:variant>
      <vt:variant>
        <vt:i4>0</vt:i4>
      </vt:variant>
      <vt:variant>
        <vt:i4>5</vt:i4>
      </vt:variant>
      <vt:variant>
        <vt:lpwstr/>
      </vt:variant>
      <vt:variant>
        <vt:lpwstr>_Toc272312293</vt:lpwstr>
      </vt:variant>
      <vt:variant>
        <vt:i4>1572915</vt:i4>
      </vt:variant>
      <vt:variant>
        <vt:i4>56</vt:i4>
      </vt:variant>
      <vt:variant>
        <vt:i4>0</vt:i4>
      </vt:variant>
      <vt:variant>
        <vt:i4>5</vt:i4>
      </vt:variant>
      <vt:variant>
        <vt:lpwstr/>
      </vt:variant>
      <vt:variant>
        <vt:lpwstr>_Toc272312292</vt:lpwstr>
      </vt:variant>
      <vt:variant>
        <vt:i4>1572915</vt:i4>
      </vt:variant>
      <vt:variant>
        <vt:i4>50</vt:i4>
      </vt:variant>
      <vt:variant>
        <vt:i4>0</vt:i4>
      </vt:variant>
      <vt:variant>
        <vt:i4>5</vt:i4>
      </vt:variant>
      <vt:variant>
        <vt:lpwstr/>
      </vt:variant>
      <vt:variant>
        <vt:lpwstr>_Toc272312291</vt:lpwstr>
      </vt:variant>
      <vt:variant>
        <vt:i4>1572915</vt:i4>
      </vt:variant>
      <vt:variant>
        <vt:i4>44</vt:i4>
      </vt:variant>
      <vt:variant>
        <vt:i4>0</vt:i4>
      </vt:variant>
      <vt:variant>
        <vt:i4>5</vt:i4>
      </vt:variant>
      <vt:variant>
        <vt:lpwstr/>
      </vt:variant>
      <vt:variant>
        <vt:lpwstr>_Toc272312290</vt:lpwstr>
      </vt:variant>
      <vt:variant>
        <vt:i4>1638451</vt:i4>
      </vt:variant>
      <vt:variant>
        <vt:i4>38</vt:i4>
      </vt:variant>
      <vt:variant>
        <vt:i4>0</vt:i4>
      </vt:variant>
      <vt:variant>
        <vt:i4>5</vt:i4>
      </vt:variant>
      <vt:variant>
        <vt:lpwstr/>
      </vt:variant>
      <vt:variant>
        <vt:lpwstr>_Toc272312289</vt:lpwstr>
      </vt:variant>
      <vt:variant>
        <vt:i4>1638451</vt:i4>
      </vt:variant>
      <vt:variant>
        <vt:i4>32</vt:i4>
      </vt:variant>
      <vt:variant>
        <vt:i4>0</vt:i4>
      </vt:variant>
      <vt:variant>
        <vt:i4>5</vt:i4>
      </vt:variant>
      <vt:variant>
        <vt:lpwstr/>
      </vt:variant>
      <vt:variant>
        <vt:lpwstr>_Toc272312288</vt:lpwstr>
      </vt:variant>
      <vt:variant>
        <vt:i4>1638451</vt:i4>
      </vt:variant>
      <vt:variant>
        <vt:i4>26</vt:i4>
      </vt:variant>
      <vt:variant>
        <vt:i4>0</vt:i4>
      </vt:variant>
      <vt:variant>
        <vt:i4>5</vt:i4>
      </vt:variant>
      <vt:variant>
        <vt:lpwstr/>
      </vt:variant>
      <vt:variant>
        <vt:lpwstr>_Toc272312287</vt:lpwstr>
      </vt:variant>
      <vt:variant>
        <vt:i4>1638451</vt:i4>
      </vt:variant>
      <vt:variant>
        <vt:i4>20</vt:i4>
      </vt:variant>
      <vt:variant>
        <vt:i4>0</vt:i4>
      </vt:variant>
      <vt:variant>
        <vt:i4>5</vt:i4>
      </vt:variant>
      <vt:variant>
        <vt:lpwstr/>
      </vt:variant>
      <vt:variant>
        <vt:lpwstr>_Toc272312286</vt:lpwstr>
      </vt:variant>
      <vt:variant>
        <vt:i4>1638451</vt:i4>
      </vt:variant>
      <vt:variant>
        <vt:i4>14</vt:i4>
      </vt:variant>
      <vt:variant>
        <vt:i4>0</vt:i4>
      </vt:variant>
      <vt:variant>
        <vt:i4>5</vt:i4>
      </vt:variant>
      <vt:variant>
        <vt:lpwstr/>
      </vt:variant>
      <vt:variant>
        <vt:lpwstr>_Toc272312285</vt:lpwstr>
      </vt:variant>
      <vt:variant>
        <vt:i4>1638451</vt:i4>
      </vt:variant>
      <vt:variant>
        <vt:i4>8</vt:i4>
      </vt:variant>
      <vt:variant>
        <vt:i4>0</vt:i4>
      </vt:variant>
      <vt:variant>
        <vt:i4>5</vt:i4>
      </vt:variant>
      <vt:variant>
        <vt:lpwstr/>
      </vt:variant>
      <vt:variant>
        <vt:lpwstr>_Toc272312284</vt:lpwstr>
      </vt:variant>
      <vt:variant>
        <vt:i4>1638451</vt:i4>
      </vt:variant>
      <vt:variant>
        <vt:i4>2</vt:i4>
      </vt:variant>
      <vt:variant>
        <vt:i4>0</vt:i4>
      </vt:variant>
      <vt:variant>
        <vt:i4>5</vt:i4>
      </vt:variant>
      <vt:variant>
        <vt:lpwstr/>
      </vt:variant>
      <vt:variant>
        <vt:lpwstr>_Toc272312283</vt:lpwstr>
      </vt:variant>
      <vt:variant>
        <vt:i4>6488160</vt:i4>
      </vt:variant>
      <vt:variant>
        <vt:i4>7737</vt:i4>
      </vt:variant>
      <vt:variant>
        <vt:i4>1025</vt:i4>
      </vt:variant>
      <vt:variant>
        <vt:i4>1</vt:i4>
      </vt:variant>
      <vt:variant>
        <vt:lpwstr>Appendices\drainagephotos\digger3.jpg</vt:lpwstr>
      </vt:variant>
      <vt:variant>
        <vt:lpwstr/>
      </vt:variant>
      <vt:variant>
        <vt:i4>2556010</vt:i4>
      </vt:variant>
      <vt:variant>
        <vt:i4>7774</vt:i4>
      </vt:variant>
      <vt:variant>
        <vt:i4>1026</vt:i4>
      </vt:variant>
      <vt:variant>
        <vt:i4>1</vt:i4>
      </vt:variant>
      <vt:variant>
        <vt:lpwstr>Appendices\drainagephotos\drain cleaning2.jpg</vt:lpwstr>
      </vt:variant>
      <vt:variant>
        <vt:lpwstr/>
      </vt:variant>
      <vt:variant>
        <vt:i4>5111871</vt:i4>
      </vt:variant>
      <vt:variant>
        <vt:i4>-1</vt:i4>
      </vt:variant>
      <vt:variant>
        <vt:i4>3947</vt:i4>
      </vt:variant>
      <vt:variant>
        <vt:i4>1</vt:i4>
      </vt:variant>
      <vt:variant>
        <vt:lpwstr>..\Business Management\Logos\LPS logo low res.jpg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LPS Reception</dc:creator>
  <cp:lastModifiedBy>Jeanette Manson</cp:lastModifiedBy>
  <cp:revision>2</cp:revision>
  <cp:lastPrinted>2015-03-16T22:14:00Z</cp:lastPrinted>
  <dcterms:created xsi:type="dcterms:W3CDTF">2016-03-14T01:39:00Z</dcterms:created>
  <dcterms:modified xsi:type="dcterms:W3CDTF">2016-03-14T01:39:00Z</dcterms:modified>
</cp:coreProperties>
</file>