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3F2ED" w14:textId="1F43EFED" w:rsidR="0042074C" w:rsidRDefault="00ED2239" w:rsidP="00B37DB3">
      <w:pPr>
        <w:pStyle w:val="Heading1"/>
        <w:spacing w:after="240"/>
        <w:rPr>
          <w:b w:val="0"/>
          <w:bCs w:val="0"/>
          <w:color w:val="auto"/>
          <w:sz w:val="22"/>
          <w:szCs w:val="22"/>
        </w:rPr>
      </w:pPr>
      <w:bookmarkStart w:id="0" w:name="_Toc345760336"/>
      <w:r>
        <w:rPr>
          <w:b w:val="0"/>
          <w:bCs w:val="0"/>
          <w:noProof/>
          <w:color w:val="auto"/>
          <w:sz w:val="22"/>
          <w:szCs w:val="22"/>
        </w:rPr>
        <w:drawing>
          <wp:inline distT="0" distB="0" distL="0" distR="0" wp14:anchorId="09000A1B" wp14:editId="0FBDC211">
            <wp:extent cx="5760085" cy="258953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6094898-b969-4092-a659-29ca33a63c4c (0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85" cy="2589530"/>
                    </a:xfrm>
                    <a:prstGeom prst="rect">
                      <a:avLst/>
                    </a:prstGeom>
                  </pic:spPr>
                </pic:pic>
              </a:graphicData>
            </a:graphic>
          </wp:inline>
        </w:drawing>
      </w:r>
    </w:p>
    <w:p w14:paraId="002B588B" w14:textId="108EA6E0" w:rsidR="0080531E" w:rsidRPr="003404B5" w:rsidRDefault="007C3DF3" w:rsidP="00B37DB3">
      <w:pPr>
        <w:pStyle w:val="Heading1"/>
        <w:spacing w:after="240"/>
        <w:rPr>
          <w:rStyle w:val="Heading1Char"/>
          <w:b/>
        </w:rPr>
      </w:pPr>
      <w:r w:rsidRPr="003404B5">
        <w:rPr>
          <w:rStyle w:val="Heading1Char"/>
          <w:b/>
        </w:rPr>
        <w:t xml:space="preserve">Climate </w:t>
      </w:r>
      <w:r w:rsidR="009F0DD9" w:rsidRPr="003404B5">
        <w:rPr>
          <w:rStyle w:val="Heading1Char"/>
          <w:b/>
        </w:rPr>
        <w:t>p</w:t>
      </w:r>
      <w:r w:rsidR="00382C03" w:rsidRPr="003404B5">
        <w:rPr>
          <w:rStyle w:val="Heading1Char"/>
          <w:b/>
        </w:rPr>
        <w:t>olicy</w:t>
      </w:r>
      <w:r w:rsidRPr="003404B5">
        <w:rPr>
          <w:rStyle w:val="Heading1Char"/>
          <w:b/>
        </w:rPr>
        <w:t xml:space="preserve"> </w:t>
      </w:r>
      <w:r w:rsidR="00A966B4" w:rsidRPr="003404B5">
        <w:rPr>
          <w:rStyle w:val="Heading1Char"/>
          <w:b/>
        </w:rPr>
        <w:t>–</w:t>
      </w:r>
      <w:r w:rsidR="002E6F91" w:rsidRPr="003404B5">
        <w:rPr>
          <w:rStyle w:val="Heading1Char"/>
          <w:b/>
        </w:rPr>
        <w:t xml:space="preserve"> </w:t>
      </w:r>
      <w:r w:rsidR="006D1CDC" w:rsidRPr="003404B5">
        <w:rPr>
          <w:rStyle w:val="Heading1Char"/>
          <w:b/>
        </w:rPr>
        <w:t>summary for iwi/Māori</w:t>
      </w:r>
    </w:p>
    <w:p w14:paraId="67175293" w14:textId="7C4F4394" w:rsidR="009F0DD9" w:rsidRPr="0042074C" w:rsidRDefault="00811F59" w:rsidP="0042074C">
      <w:pPr>
        <w:pStyle w:val="BodyText"/>
      </w:pPr>
      <w:bookmarkStart w:id="1" w:name="_Toc455564072"/>
      <w:r w:rsidRPr="0042074C">
        <w:t xml:space="preserve">The </w:t>
      </w:r>
      <w:r w:rsidR="001827B5" w:rsidRPr="0042074C">
        <w:t xml:space="preserve">Ministry for the Environment’s </w:t>
      </w:r>
      <w:r w:rsidR="009F0DD9" w:rsidRPr="0042074C">
        <w:t>c</w:t>
      </w:r>
      <w:r w:rsidR="007C3DF3" w:rsidRPr="0042074C">
        <w:t xml:space="preserve">limate </w:t>
      </w:r>
      <w:r w:rsidR="009F0DD9" w:rsidRPr="0042074C">
        <w:t>p</w:t>
      </w:r>
      <w:r w:rsidR="007C3DF3" w:rsidRPr="0042074C">
        <w:t>olicy work</w:t>
      </w:r>
      <w:r w:rsidRPr="0042074C">
        <w:t xml:space="preserve"> </w:t>
      </w:r>
      <w:r w:rsidR="001827B5" w:rsidRPr="0042074C">
        <w:t xml:space="preserve">programme is focused on the </w:t>
      </w:r>
      <w:r w:rsidR="00E83CD7" w:rsidRPr="0042074C">
        <w:t>Climate Change Response (</w:t>
      </w:r>
      <w:r w:rsidR="001827B5" w:rsidRPr="0042074C">
        <w:t>Zero Carbon</w:t>
      </w:r>
      <w:r w:rsidR="00E83CD7" w:rsidRPr="0042074C">
        <w:t>) Amendment</w:t>
      </w:r>
      <w:r w:rsidR="001827B5" w:rsidRPr="0042074C">
        <w:t xml:space="preserve"> </w:t>
      </w:r>
      <w:r w:rsidR="008D3A6F">
        <w:t>Act</w:t>
      </w:r>
      <w:r w:rsidR="001827B5" w:rsidRPr="0042074C">
        <w:t xml:space="preserve">, </w:t>
      </w:r>
      <w:r w:rsidR="00345DB4" w:rsidRPr="0042074C">
        <w:t xml:space="preserve">amending the Emissions Trading Scheme legislation to improve the operation of the scheme, </w:t>
      </w:r>
      <w:r w:rsidR="001827B5" w:rsidRPr="0042074C">
        <w:t xml:space="preserve">options for </w:t>
      </w:r>
      <w:r w:rsidR="000A6708">
        <w:t>reducing</w:t>
      </w:r>
      <w:r w:rsidR="000A6708" w:rsidRPr="0042074C">
        <w:t xml:space="preserve"> </w:t>
      </w:r>
      <w:r w:rsidR="00E83CD7" w:rsidRPr="0042074C">
        <w:t>agricultu</w:t>
      </w:r>
      <w:r w:rsidR="000A6708">
        <w:t>ral emissions</w:t>
      </w:r>
      <w:r w:rsidR="001827B5" w:rsidRPr="0042074C">
        <w:t xml:space="preserve">, establishing the Climate Change Commission and </w:t>
      </w:r>
      <w:r w:rsidR="009F0DD9" w:rsidRPr="0042074C">
        <w:t>c</w:t>
      </w:r>
      <w:r w:rsidR="001827B5" w:rsidRPr="0042074C">
        <w:t xml:space="preserve">limate </w:t>
      </w:r>
      <w:r w:rsidR="009F0DD9" w:rsidRPr="0042074C">
        <w:t>c</w:t>
      </w:r>
      <w:r w:rsidR="001827B5" w:rsidRPr="0042074C">
        <w:t xml:space="preserve">hange </w:t>
      </w:r>
      <w:r w:rsidR="009F0DD9" w:rsidRPr="0042074C">
        <w:t>a</w:t>
      </w:r>
      <w:r w:rsidR="001827B5" w:rsidRPr="0042074C">
        <w:t>daptation.</w:t>
      </w:r>
      <w:r w:rsidR="006D1CDC" w:rsidRPr="0042074C">
        <w:t xml:space="preserve"> </w:t>
      </w:r>
    </w:p>
    <w:p w14:paraId="3BF9D328" w14:textId="7BF1A0B9" w:rsidR="00B27196" w:rsidRPr="0042074C" w:rsidRDefault="001827B5" w:rsidP="0042074C">
      <w:pPr>
        <w:pStyle w:val="BodyText"/>
      </w:pPr>
      <w:r w:rsidRPr="0042074C">
        <w:t xml:space="preserve">The Ministry is also working with other </w:t>
      </w:r>
      <w:r w:rsidR="004F5606">
        <w:t>g</w:t>
      </w:r>
      <w:r w:rsidR="004F5606" w:rsidRPr="0042074C">
        <w:t xml:space="preserve">overnment </w:t>
      </w:r>
      <w:r w:rsidRPr="0042074C">
        <w:t xml:space="preserve">agencies to </w:t>
      </w:r>
      <w:r w:rsidR="001E3BFF">
        <w:t>support the transition to a low</w:t>
      </w:r>
      <w:r w:rsidR="00F143B9">
        <w:t>-</w:t>
      </w:r>
      <w:r w:rsidRPr="0042074C">
        <w:t>emissions, climate</w:t>
      </w:r>
      <w:r w:rsidR="00F143B9">
        <w:t>-</w:t>
      </w:r>
      <w:r w:rsidRPr="0042074C">
        <w:t xml:space="preserve">resilient economy. This </w:t>
      </w:r>
      <w:r w:rsidR="00F143B9">
        <w:t>summary</w:t>
      </w:r>
      <w:r w:rsidR="00F143B9" w:rsidRPr="0042074C">
        <w:t xml:space="preserve"> </w:t>
      </w:r>
      <w:r w:rsidRPr="0042074C">
        <w:t xml:space="preserve">also provides an overview of </w:t>
      </w:r>
      <w:r w:rsidR="009928D0" w:rsidRPr="0042074C">
        <w:t xml:space="preserve">the </w:t>
      </w:r>
      <w:r w:rsidR="009F0DD9" w:rsidRPr="0042074C">
        <w:t>c</w:t>
      </w:r>
      <w:r w:rsidR="009928D0" w:rsidRPr="0042074C">
        <w:t xml:space="preserve">limate </w:t>
      </w:r>
      <w:r w:rsidR="009F0DD9" w:rsidRPr="0042074C">
        <w:t>p</w:t>
      </w:r>
      <w:r w:rsidR="009928D0" w:rsidRPr="0042074C">
        <w:t xml:space="preserve">olicy work of other agencies. </w:t>
      </w:r>
    </w:p>
    <w:p w14:paraId="7A26698B" w14:textId="10AD4000" w:rsidR="00B27196" w:rsidRPr="0042074C" w:rsidRDefault="00B27196" w:rsidP="0042074C">
      <w:pPr>
        <w:pStyle w:val="Heading2"/>
      </w:pPr>
      <w:r w:rsidRPr="0042074C">
        <w:t xml:space="preserve">Climate </w:t>
      </w:r>
      <w:r w:rsidR="009F0DD9" w:rsidRPr="0042074C">
        <w:t>p</w:t>
      </w:r>
      <w:r w:rsidRPr="0042074C">
        <w:t xml:space="preserve">olicy across </w:t>
      </w:r>
      <w:r w:rsidR="004F5606">
        <w:t>g</w:t>
      </w:r>
      <w:r w:rsidR="004F5606" w:rsidRPr="0042074C">
        <w:t>overnment</w:t>
      </w:r>
    </w:p>
    <w:p w14:paraId="2EABFEDF" w14:textId="12C0538C" w:rsidR="00B27196" w:rsidRDefault="00B27196" w:rsidP="0042074C">
      <w:pPr>
        <w:pStyle w:val="BodyText"/>
      </w:pPr>
      <w:r>
        <w:t xml:space="preserve">The Ministry for the Environment works with other government agencies </w:t>
      </w:r>
      <w:r w:rsidR="004F5606">
        <w:t>to develop</w:t>
      </w:r>
      <w:r>
        <w:t xml:space="preserve"> </w:t>
      </w:r>
      <w:r w:rsidR="009F0DD9">
        <w:t>c</w:t>
      </w:r>
      <w:r>
        <w:t xml:space="preserve">limate </w:t>
      </w:r>
      <w:r w:rsidR="009F0DD9">
        <w:t>p</w:t>
      </w:r>
      <w:r>
        <w:t>olicy.</w:t>
      </w:r>
    </w:p>
    <w:p w14:paraId="175D70C7" w14:textId="5DE7FC5C" w:rsidR="00B27196" w:rsidRPr="00E43DB4" w:rsidRDefault="00B27196" w:rsidP="0042074C">
      <w:pPr>
        <w:pStyle w:val="Figureheading"/>
      </w:pPr>
      <w:r w:rsidRPr="00E43DB4">
        <w:t>Diagram</w:t>
      </w:r>
      <w:r>
        <w:t xml:space="preserve"> 1</w:t>
      </w:r>
      <w:r w:rsidRPr="00E43DB4">
        <w:t xml:space="preserve">: </w:t>
      </w:r>
      <w:r>
        <w:t xml:space="preserve">High-level summary of </w:t>
      </w:r>
      <w:r w:rsidR="009F0DD9">
        <w:t>c</w:t>
      </w:r>
      <w:r>
        <w:t xml:space="preserve">limate </w:t>
      </w:r>
      <w:r w:rsidR="009F0DD9">
        <w:t>p</w:t>
      </w:r>
      <w:r>
        <w:t xml:space="preserve">olicy across </w:t>
      </w:r>
      <w:r w:rsidR="004F5606">
        <w:t>g</w:t>
      </w:r>
      <w:r>
        <w:t>overnment (</w:t>
      </w:r>
      <w:r w:rsidR="00352FFD">
        <w:t>January 2020</w:t>
      </w:r>
      <w:r>
        <w:t>)</w:t>
      </w:r>
    </w:p>
    <w:p w14:paraId="30B79217" w14:textId="0585B7DE" w:rsidR="00B27196" w:rsidRDefault="004F684A" w:rsidP="00B27196">
      <w:r>
        <w:rPr>
          <w:noProof/>
        </w:rPr>
        <mc:AlternateContent>
          <mc:Choice Requires="wpg">
            <w:drawing>
              <wp:anchor distT="0" distB="0" distL="114300" distR="114300" simplePos="0" relativeHeight="251659776" behindDoc="0" locked="0" layoutInCell="1" allowOverlap="1" wp14:anchorId="679144A3" wp14:editId="3683DF4D">
                <wp:simplePos x="0" y="0"/>
                <wp:positionH relativeFrom="column">
                  <wp:posOffset>252095</wp:posOffset>
                </wp:positionH>
                <wp:positionV relativeFrom="paragraph">
                  <wp:posOffset>76835</wp:posOffset>
                </wp:positionV>
                <wp:extent cx="5121275" cy="3136900"/>
                <wp:effectExtent l="0" t="0" r="21590" b="14605"/>
                <wp:wrapNone/>
                <wp:docPr id="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1275" cy="3136900"/>
                          <a:chOff x="1808" y="9956"/>
                          <a:chExt cx="8065" cy="4940"/>
                        </a:xfrm>
                      </wpg:grpSpPr>
                      <wps:wsp>
                        <wps:cNvPr id="5" name="Oval 1"/>
                        <wps:cNvSpPr>
                          <a:spLocks noChangeArrowheads="1"/>
                        </wps:cNvSpPr>
                        <wps:spPr bwMode="auto">
                          <a:xfrm>
                            <a:off x="4283" y="9956"/>
                            <a:ext cx="3150" cy="3040"/>
                          </a:xfrm>
                          <a:prstGeom prst="ellipse">
                            <a:avLst/>
                          </a:prstGeom>
                          <a:solidFill>
                            <a:srgbClr val="E2F0D9">
                              <a:alpha val="47842"/>
                            </a:srgbClr>
                          </a:solidFill>
                          <a:ln w="12700">
                            <a:solidFill>
                              <a:srgbClr val="41719C"/>
                            </a:solidFill>
                            <a:miter lim="800000"/>
                            <a:headEnd/>
                            <a:tailEnd/>
                          </a:ln>
                        </wps:spPr>
                        <wps:txbx>
                          <w:txbxContent>
                            <w:p w14:paraId="731AC01A" w14:textId="766B0528" w:rsidR="007136FD" w:rsidRPr="00F143B9" w:rsidRDefault="007136FD" w:rsidP="00B27196">
                              <w:pPr>
                                <w:jc w:val="center"/>
                                <w:rPr>
                                  <w:color w:val="000000"/>
                                  <w:sz w:val="20"/>
                                  <w:szCs w:val="20"/>
                                </w:rPr>
                              </w:pPr>
                              <w:r w:rsidRPr="00F143B9">
                                <w:rPr>
                                  <w:b/>
                                  <w:color w:val="000000"/>
                                  <w:sz w:val="20"/>
                                  <w:szCs w:val="20"/>
                                </w:rPr>
                                <w:t>Ministry for Primary Industry</w:t>
                              </w:r>
                              <w:r w:rsidRPr="00F143B9">
                                <w:rPr>
                                  <w:color w:val="000000"/>
                                  <w:sz w:val="20"/>
                                  <w:szCs w:val="20"/>
                                </w:rPr>
                                <w:br/>
                                <w:t>- Agriculture and</w:t>
                              </w:r>
                              <w:r w:rsidRPr="00F143B9">
                                <w:rPr>
                                  <w:color w:val="000000"/>
                                  <w:sz w:val="20"/>
                                  <w:szCs w:val="20"/>
                                </w:rPr>
                                <w:br/>
                              </w:r>
                              <w:r w:rsidR="004F5606" w:rsidRPr="00F143B9">
                                <w:rPr>
                                  <w:color w:val="000000"/>
                                  <w:sz w:val="20"/>
                                  <w:szCs w:val="20"/>
                                </w:rPr>
                                <w:t>f</w:t>
                              </w:r>
                              <w:r w:rsidRPr="00F143B9">
                                <w:rPr>
                                  <w:color w:val="000000"/>
                                  <w:sz w:val="20"/>
                                  <w:szCs w:val="20"/>
                                </w:rPr>
                                <w:t>orestry</w:t>
                              </w:r>
                            </w:p>
                          </w:txbxContent>
                        </wps:txbx>
                        <wps:bodyPr rot="0" vert="horz" wrap="square" lIns="91440" tIns="45720" rIns="91440" bIns="45720" anchor="ctr" anchorCtr="0" upright="1">
                          <a:noAutofit/>
                        </wps:bodyPr>
                      </wps:wsp>
                      <wps:wsp>
                        <wps:cNvPr id="6" name="Oval 5"/>
                        <wps:cNvSpPr>
                          <a:spLocks noChangeArrowheads="1"/>
                        </wps:cNvSpPr>
                        <wps:spPr bwMode="auto">
                          <a:xfrm>
                            <a:off x="1808" y="10096"/>
                            <a:ext cx="3075" cy="3135"/>
                          </a:xfrm>
                          <a:prstGeom prst="ellipse">
                            <a:avLst/>
                          </a:prstGeom>
                          <a:solidFill>
                            <a:srgbClr val="E2F0D9">
                              <a:alpha val="47842"/>
                            </a:srgbClr>
                          </a:solidFill>
                          <a:ln w="12700">
                            <a:solidFill>
                              <a:srgbClr val="41719C"/>
                            </a:solidFill>
                            <a:miter lim="800000"/>
                            <a:headEnd/>
                            <a:tailEnd/>
                          </a:ln>
                        </wps:spPr>
                        <wps:txbx>
                          <w:txbxContent>
                            <w:p w14:paraId="51A027B5" w14:textId="5992DF09" w:rsidR="007136FD" w:rsidRPr="00F143B9" w:rsidRDefault="007136FD" w:rsidP="00B27196">
                              <w:pPr>
                                <w:jc w:val="center"/>
                                <w:rPr>
                                  <w:color w:val="000000"/>
                                  <w:sz w:val="20"/>
                                  <w:szCs w:val="20"/>
                                </w:rPr>
                              </w:pPr>
                              <w:r w:rsidRPr="00F143B9">
                                <w:rPr>
                                  <w:b/>
                                  <w:color w:val="000000"/>
                                  <w:sz w:val="20"/>
                                  <w:szCs w:val="20"/>
                                </w:rPr>
                                <w:t>Ministry of Foreign Affairs and Trade</w:t>
                              </w:r>
                              <w:r w:rsidRPr="00F143B9">
                                <w:rPr>
                                  <w:color w:val="000000"/>
                                  <w:sz w:val="20"/>
                                  <w:szCs w:val="20"/>
                                </w:rPr>
                                <w:br/>
                                <w:t xml:space="preserve">- International </w:t>
                              </w:r>
                              <w:r w:rsidR="004F5606" w:rsidRPr="00F143B9">
                                <w:rPr>
                                  <w:color w:val="000000"/>
                                  <w:sz w:val="20"/>
                                  <w:szCs w:val="20"/>
                                </w:rPr>
                                <w:t>c</w:t>
                              </w:r>
                              <w:r w:rsidRPr="00F143B9">
                                <w:rPr>
                                  <w:color w:val="000000"/>
                                  <w:sz w:val="20"/>
                                  <w:szCs w:val="20"/>
                                </w:rPr>
                                <w:t xml:space="preserve">limate </w:t>
                              </w:r>
                              <w:r w:rsidR="004F5606" w:rsidRPr="00F143B9">
                                <w:rPr>
                                  <w:color w:val="000000"/>
                                  <w:sz w:val="20"/>
                                  <w:szCs w:val="20"/>
                                </w:rPr>
                                <w:t>o</w:t>
                              </w:r>
                              <w:r w:rsidRPr="00F143B9">
                                <w:rPr>
                                  <w:color w:val="000000"/>
                                  <w:sz w:val="20"/>
                                  <w:szCs w:val="20"/>
                                </w:rPr>
                                <w:t xml:space="preserve">bligations and </w:t>
                              </w:r>
                              <w:r w:rsidR="004F5606" w:rsidRPr="00F143B9">
                                <w:rPr>
                                  <w:color w:val="000000"/>
                                  <w:sz w:val="20"/>
                                  <w:szCs w:val="20"/>
                                </w:rPr>
                                <w:t>a</w:t>
                              </w:r>
                              <w:r w:rsidRPr="00F143B9">
                                <w:rPr>
                                  <w:color w:val="000000"/>
                                  <w:sz w:val="20"/>
                                  <w:szCs w:val="20"/>
                                </w:rPr>
                                <w:t>greements</w:t>
                              </w:r>
                            </w:p>
                          </w:txbxContent>
                        </wps:txbx>
                        <wps:bodyPr rot="0" vert="horz" wrap="square" lIns="91440" tIns="45720" rIns="91440" bIns="45720" anchor="ctr" anchorCtr="0" upright="1">
                          <a:noAutofit/>
                        </wps:bodyPr>
                      </wps:wsp>
                      <wps:wsp>
                        <wps:cNvPr id="7" name="Oval 2"/>
                        <wps:cNvSpPr>
                          <a:spLocks noChangeArrowheads="1"/>
                        </wps:cNvSpPr>
                        <wps:spPr bwMode="auto">
                          <a:xfrm>
                            <a:off x="6829" y="10270"/>
                            <a:ext cx="3044" cy="3090"/>
                          </a:xfrm>
                          <a:prstGeom prst="ellipse">
                            <a:avLst/>
                          </a:prstGeom>
                          <a:solidFill>
                            <a:srgbClr val="E2F0D9">
                              <a:alpha val="47842"/>
                            </a:srgbClr>
                          </a:solidFill>
                          <a:ln w="12700">
                            <a:solidFill>
                              <a:srgbClr val="41719C"/>
                            </a:solidFill>
                            <a:miter lim="800000"/>
                            <a:headEnd/>
                            <a:tailEnd/>
                          </a:ln>
                        </wps:spPr>
                        <wps:txbx>
                          <w:txbxContent>
                            <w:p w14:paraId="545F4A6F" w14:textId="728346BD" w:rsidR="007136FD" w:rsidRPr="00F143B9" w:rsidRDefault="007136FD" w:rsidP="00B27196">
                              <w:pPr>
                                <w:jc w:val="center"/>
                                <w:rPr>
                                  <w:color w:val="000000"/>
                                  <w:sz w:val="20"/>
                                  <w:szCs w:val="20"/>
                                </w:rPr>
                              </w:pPr>
                              <w:r w:rsidRPr="00F143B9">
                                <w:rPr>
                                  <w:b/>
                                  <w:color w:val="000000"/>
                                  <w:sz w:val="20"/>
                                  <w:szCs w:val="20"/>
                                </w:rPr>
                                <w:t>Ministry of Business, Innovation and Employment</w:t>
                              </w:r>
                              <w:r w:rsidRPr="00F143B9">
                                <w:rPr>
                                  <w:color w:val="000000"/>
                                  <w:sz w:val="20"/>
                                  <w:szCs w:val="20"/>
                                </w:rPr>
                                <w:br/>
                                <w:t>- Just Transitions</w:t>
                              </w:r>
                              <w:r w:rsidRPr="00F143B9">
                                <w:rPr>
                                  <w:color w:val="000000"/>
                                  <w:sz w:val="20"/>
                                  <w:szCs w:val="20"/>
                                </w:rPr>
                                <w:br/>
                                <w:t xml:space="preserve">- Renewable </w:t>
                              </w:r>
                              <w:r w:rsidR="004F5606" w:rsidRPr="00F143B9">
                                <w:rPr>
                                  <w:color w:val="000000"/>
                                  <w:sz w:val="20"/>
                                  <w:szCs w:val="20"/>
                                </w:rPr>
                                <w:t>e</w:t>
                              </w:r>
                              <w:r w:rsidRPr="00F143B9">
                                <w:rPr>
                                  <w:color w:val="000000"/>
                                  <w:sz w:val="20"/>
                                  <w:szCs w:val="20"/>
                                </w:rPr>
                                <w:t>nergy</w:t>
                              </w:r>
                            </w:p>
                          </w:txbxContent>
                        </wps:txbx>
                        <wps:bodyPr rot="0" vert="horz" wrap="square" lIns="91440" tIns="45720" rIns="91440" bIns="45720" anchor="ctr" anchorCtr="0" upright="1">
                          <a:noAutofit/>
                        </wps:bodyPr>
                      </wps:wsp>
                      <wps:wsp>
                        <wps:cNvPr id="8" name="Oval 3"/>
                        <wps:cNvSpPr>
                          <a:spLocks noChangeArrowheads="1"/>
                        </wps:cNvSpPr>
                        <wps:spPr bwMode="auto">
                          <a:xfrm>
                            <a:off x="4208" y="11707"/>
                            <a:ext cx="3095" cy="3139"/>
                          </a:xfrm>
                          <a:prstGeom prst="ellipse">
                            <a:avLst/>
                          </a:prstGeom>
                          <a:solidFill>
                            <a:schemeClr val="bg1">
                              <a:lumMod val="65000"/>
                              <a:lumOff val="0"/>
                              <a:alpha val="47842"/>
                            </a:schemeClr>
                          </a:solidFill>
                          <a:ln w="12700">
                            <a:solidFill>
                              <a:srgbClr val="41719C"/>
                            </a:solidFill>
                            <a:miter lim="800000"/>
                            <a:headEnd/>
                            <a:tailEnd/>
                          </a:ln>
                        </wps:spPr>
                        <wps:txbx>
                          <w:txbxContent>
                            <w:p w14:paraId="2356A66C" w14:textId="29C08896" w:rsidR="007136FD" w:rsidRPr="00F143B9" w:rsidRDefault="007136FD" w:rsidP="00B27196">
                              <w:pPr>
                                <w:spacing w:line="240" w:lineRule="auto"/>
                                <w:jc w:val="center"/>
                                <w:rPr>
                                  <w:color w:val="000000"/>
                                  <w:sz w:val="20"/>
                                  <w:szCs w:val="20"/>
                                </w:rPr>
                              </w:pPr>
                              <w:r w:rsidRPr="00F143B9">
                                <w:rPr>
                                  <w:b/>
                                  <w:color w:val="000000"/>
                                  <w:sz w:val="20"/>
                                  <w:szCs w:val="20"/>
                                </w:rPr>
                                <w:t>Ministry for the Environment</w:t>
                              </w:r>
                              <w:r w:rsidRPr="00F143B9">
                                <w:rPr>
                                  <w:color w:val="000000"/>
                                  <w:sz w:val="20"/>
                                  <w:szCs w:val="20"/>
                                </w:rPr>
                                <w:br/>
                                <w:t xml:space="preserve">- Agriculture and </w:t>
                              </w:r>
                              <w:r w:rsidR="004F5606" w:rsidRPr="00F143B9">
                                <w:rPr>
                                  <w:color w:val="000000"/>
                                  <w:sz w:val="20"/>
                                  <w:szCs w:val="20"/>
                                </w:rPr>
                                <w:t>f</w:t>
                              </w:r>
                              <w:r w:rsidRPr="00F143B9">
                                <w:rPr>
                                  <w:color w:val="000000"/>
                                  <w:sz w:val="20"/>
                                  <w:szCs w:val="20"/>
                                </w:rPr>
                                <w:t>orestry</w:t>
                              </w:r>
                              <w:r w:rsidRPr="00F143B9">
                                <w:rPr>
                                  <w:color w:val="000000"/>
                                  <w:sz w:val="20"/>
                                  <w:szCs w:val="20"/>
                                </w:rPr>
                                <w:br/>
                                <w:t xml:space="preserve">- Emissions </w:t>
                              </w:r>
                              <w:r w:rsidR="004F5606" w:rsidRPr="00F143B9">
                                <w:rPr>
                                  <w:color w:val="000000"/>
                                  <w:sz w:val="20"/>
                                  <w:szCs w:val="20"/>
                                </w:rPr>
                                <w:t>t</w:t>
                              </w:r>
                              <w:r w:rsidRPr="00F143B9">
                                <w:rPr>
                                  <w:color w:val="000000"/>
                                  <w:sz w:val="20"/>
                                  <w:szCs w:val="20"/>
                                </w:rPr>
                                <w:t>rading</w:t>
                              </w:r>
                              <w:r w:rsidRPr="00F143B9">
                                <w:rPr>
                                  <w:color w:val="000000"/>
                                  <w:sz w:val="20"/>
                                  <w:szCs w:val="20"/>
                                </w:rPr>
                                <w:br/>
                                <w:t>- Adaptation</w:t>
                              </w:r>
                              <w:r w:rsidRPr="00F143B9">
                                <w:rPr>
                                  <w:color w:val="000000"/>
                                  <w:sz w:val="20"/>
                                  <w:szCs w:val="20"/>
                                </w:rPr>
                                <w:br/>
                                <w:t>- Zero Carbon Act</w:t>
                              </w:r>
                              <w:r w:rsidRPr="00F143B9">
                                <w:rPr>
                                  <w:color w:val="000000"/>
                                  <w:sz w:val="20"/>
                                  <w:szCs w:val="20"/>
                                </w:rPr>
                                <w:br/>
                                <w:t>- Transition hub</w:t>
                              </w:r>
                            </w:p>
                            <w:p w14:paraId="4E3B52CD" w14:textId="77777777" w:rsidR="007136FD" w:rsidRPr="001110F3" w:rsidRDefault="007136FD" w:rsidP="00B27196">
                              <w:pPr>
                                <w:spacing w:line="240" w:lineRule="auto"/>
                                <w:jc w:val="center"/>
                                <w:rPr>
                                  <w:color w:val="000000"/>
                                </w:rPr>
                              </w:pPr>
                            </w:p>
                          </w:txbxContent>
                        </wps:txbx>
                        <wps:bodyPr rot="0" vert="horz" wrap="square" lIns="91440" tIns="45720" rIns="91440" bIns="45720" anchor="ctr" anchorCtr="0" upright="1">
                          <a:noAutofit/>
                        </wps:bodyPr>
                      </wps:wsp>
                      <wps:wsp>
                        <wps:cNvPr id="9" name="Oval 21"/>
                        <wps:cNvSpPr>
                          <a:spLocks noChangeArrowheads="1"/>
                        </wps:cNvSpPr>
                        <wps:spPr bwMode="auto">
                          <a:xfrm>
                            <a:off x="6848" y="12041"/>
                            <a:ext cx="2820" cy="2640"/>
                          </a:xfrm>
                          <a:prstGeom prst="ellipse">
                            <a:avLst/>
                          </a:prstGeom>
                          <a:solidFill>
                            <a:srgbClr val="E2F0D9">
                              <a:alpha val="47842"/>
                            </a:srgbClr>
                          </a:solidFill>
                          <a:ln w="12700">
                            <a:solidFill>
                              <a:srgbClr val="41719C"/>
                            </a:solidFill>
                            <a:miter lim="800000"/>
                            <a:headEnd/>
                            <a:tailEnd/>
                          </a:ln>
                        </wps:spPr>
                        <wps:txbx>
                          <w:txbxContent>
                            <w:p w14:paraId="5A345E06" w14:textId="77777777" w:rsidR="007136FD" w:rsidRDefault="007136FD" w:rsidP="00B27196">
                              <w:pPr>
                                <w:spacing w:before="0" w:after="0" w:line="240" w:lineRule="auto"/>
                                <w:jc w:val="center"/>
                                <w:rPr>
                                  <w:b/>
                                  <w:color w:val="000000"/>
                                </w:rPr>
                              </w:pPr>
                            </w:p>
                            <w:p w14:paraId="2607EB6A" w14:textId="062D3DB8" w:rsidR="007136FD" w:rsidRPr="00F143B9" w:rsidRDefault="007136FD" w:rsidP="00B27196">
                              <w:pPr>
                                <w:spacing w:before="0" w:after="0" w:line="240" w:lineRule="auto"/>
                                <w:jc w:val="center"/>
                                <w:rPr>
                                  <w:color w:val="000000"/>
                                  <w:sz w:val="20"/>
                                  <w:szCs w:val="20"/>
                                </w:rPr>
                              </w:pPr>
                              <w:r w:rsidRPr="00F143B9">
                                <w:rPr>
                                  <w:b/>
                                  <w:color w:val="000000"/>
                                  <w:sz w:val="20"/>
                                  <w:szCs w:val="20"/>
                                </w:rPr>
                                <w:t>Department of Conservation</w:t>
                              </w:r>
                              <w:r w:rsidRPr="00F143B9">
                                <w:rPr>
                                  <w:color w:val="000000"/>
                                  <w:sz w:val="20"/>
                                  <w:szCs w:val="20"/>
                                </w:rPr>
                                <w:br/>
                                <w:t xml:space="preserve">-Adaptation </w:t>
                              </w:r>
                            </w:p>
                          </w:txbxContent>
                        </wps:txbx>
                        <wps:bodyPr rot="0" vert="horz" wrap="square" lIns="91440" tIns="45720" rIns="91440" bIns="45720" anchor="ctr" anchorCtr="0" upright="1">
                          <a:noAutofit/>
                        </wps:bodyPr>
                      </wps:wsp>
                      <wps:wsp>
                        <wps:cNvPr id="10" name="Oval 20"/>
                        <wps:cNvSpPr>
                          <a:spLocks noChangeArrowheads="1"/>
                        </wps:cNvSpPr>
                        <wps:spPr bwMode="auto">
                          <a:xfrm>
                            <a:off x="1853" y="12181"/>
                            <a:ext cx="2700" cy="2715"/>
                          </a:xfrm>
                          <a:prstGeom prst="ellipse">
                            <a:avLst/>
                          </a:prstGeom>
                          <a:solidFill>
                            <a:srgbClr val="E2F0D9">
                              <a:alpha val="47842"/>
                            </a:srgbClr>
                          </a:solidFill>
                          <a:ln w="12700">
                            <a:solidFill>
                              <a:srgbClr val="41719C"/>
                            </a:solidFill>
                            <a:miter lim="800000"/>
                            <a:headEnd/>
                            <a:tailEnd/>
                          </a:ln>
                        </wps:spPr>
                        <wps:txbx>
                          <w:txbxContent>
                            <w:p w14:paraId="41629FED" w14:textId="77777777" w:rsidR="007136FD" w:rsidRDefault="007136FD" w:rsidP="00B27196">
                              <w:pPr>
                                <w:spacing w:before="0" w:after="0" w:line="240" w:lineRule="auto"/>
                                <w:jc w:val="center"/>
                                <w:rPr>
                                  <w:b/>
                                  <w:color w:val="000000"/>
                                </w:rPr>
                              </w:pPr>
                            </w:p>
                            <w:p w14:paraId="7F9E304B" w14:textId="5A44B729" w:rsidR="007136FD" w:rsidRPr="00F143B9" w:rsidRDefault="007136FD" w:rsidP="00B27196">
                              <w:pPr>
                                <w:spacing w:line="240" w:lineRule="auto"/>
                                <w:jc w:val="center"/>
                                <w:rPr>
                                  <w:color w:val="000000"/>
                                  <w:sz w:val="20"/>
                                  <w:szCs w:val="20"/>
                                </w:rPr>
                              </w:pPr>
                              <w:r w:rsidRPr="00F143B9">
                                <w:rPr>
                                  <w:b/>
                                  <w:color w:val="000000"/>
                                  <w:sz w:val="20"/>
                                  <w:szCs w:val="20"/>
                                </w:rPr>
                                <w:t>Ministry of Transport</w:t>
                              </w:r>
                              <w:r w:rsidRPr="00F143B9">
                                <w:rPr>
                                  <w:color w:val="000000"/>
                                  <w:sz w:val="20"/>
                                  <w:szCs w:val="20"/>
                                </w:rPr>
                                <w:br/>
                                <w:t xml:space="preserve">- Electric </w:t>
                              </w:r>
                              <w:r w:rsidR="004F5606" w:rsidRPr="00F143B9">
                                <w:rPr>
                                  <w:color w:val="000000"/>
                                  <w:sz w:val="20"/>
                                  <w:szCs w:val="20"/>
                                </w:rPr>
                                <w:t>c</w:t>
                              </w:r>
                              <w:r w:rsidRPr="00F143B9">
                                <w:rPr>
                                  <w:color w:val="000000"/>
                                  <w:sz w:val="20"/>
                                  <w:szCs w:val="20"/>
                                </w:rPr>
                                <w:t>ars</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9144A3" id="Group 25" o:spid="_x0000_s1026" style="position:absolute;left:0;text-align:left;margin-left:19.85pt;margin-top:6.05pt;width:403.25pt;height:247pt;z-index:251659776" coordorigin="1808,9956" coordsize="8065,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">
                <v:oval id="Oval 1" o:spid="_x0000_s1027" style="position:absolute;left:4283;top:9956;width:3150;height:3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" fillcolor="#e2f0d9" strokecolor="#41719c" strokeweight="1pt">
                  <v:fill opacity="31354f"/>
                  <v:stroke joinstyle="miter"/>
                  <v:textbox>
                    <w:txbxContent>
                      <w:p w14:paraId="731AC01A" w14:textId="766B0528" w:rsidR="007136FD" w:rsidRPr="00F143B9" w:rsidRDefault="007136FD" w:rsidP="00B27196">
                        <w:pPr>
                          <w:jc w:val="center"/>
                          <w:rPr>
                            <w:color w:val="000000"/>
                            <w:sz w:val="20"/>
                            <w:szCs w:val="20"/>
                          </w:rPr>
                        </w:pPr>
                        <w:r w:rsidRPr="00F143B9">
                          <w:rPr>
                            <w:b/>
                            <w:color w:val="000000"/>
                            <w:sz w:val="20"/>
                            <w:szCs w:val="20"/>
                          </w:rPr>
                          <w:t>Ministry for Primary Industry</w:t>
                        </w:r>
                        <w:r w:rsidRPr="00F143B9">
                          <w:rPr>
                            <w:color w:val="000000"/>
                            <w:sz w:val="20"/>
                            <w:szCs w:val="20"/>
                          </w:rPr>
                          <w:br/>
                          <w:t>- Agriculture and</w:t>
                        </w:r>
                        <w:r w:rsidRPr="00F143B9">
                          <w:rPr>
                            <w:color w:val="000000"/>
                            <w:sz w:val="20"/>
                            <w:szCs w:val="20"/>
                          </w:rPr>
                          <w:br/>
                        </w:r>
                        <w:r w:rsidR="004F5606" w:rsidRPr="00F143B9">
                          <w:rPr>
                            <w:color w:val="000000"/>
                            <w:sz w:val="20"/>
                            <w:szCs w:val="20"/>
                          </w:rPr>
                          <w:t>f</w:t>
                        </w:r>
                        <w:r w:rsidRPr="00F143B9">
                          <w:rPr>
                            <w:color w:val="000000"/>
                            <w:sz w:val="20"/>
                            <w:szCs w:val="20"/>
                          </w:rPr>
                          <w:t>orestry</w:t>
                        </w:r>
                      </w:p>
                    </w:txbxContent>
                  </v:textbox>
                </v:oval>
                <v:oval id="Oval 5" o:spid="_x0000_s1028" style="position:absolute;left:1808;top:10096;width:3075;height:3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" fillcolor="#e2f0d9" strokecolor="#41719c" strokeweight="1pt">
                  <v:fill opacity="31354f"/>
                  <v:stroke joinstyle="miter"/>
                  <v:textbox>
                    <w:txbxContent>
                      <w:p w14:paraId="51A027B5" w14:textId="5992DF09" w:rsidR="007136FD" w:rsidRPr="00F143B9" w:rsidRDefault="007136FD" w:rsidP="00B27196">
                        <w:pPr>
                          <w:jc w:val="center"/>
                          <w:rPr>
                            <w:color w:val="000000"/>
                            <w:sz w:val="20"/>
                            <w:szCs w:val="20"/>
                          </w:rPr>
                        </w:pPr>
                        <w:r w:rsidRPr="00F143B9">
                          <w:rPr>
                            <w:b/>
                            <w:color w:val="000000"/>
                            <w:sz w:val="20"/>
                            <w:szCs w:val="20"/>
                          </w:rPr>
                          <w:t>Ministry of Foreign Affairs and Trade</w:t>
                        </w:r>
                        <w:r w:rsidRPr="00F143B9">
                          <w:rPr>
                            <w:color w:val="000000"/>
                            <w:sz w:val="20"/>
                            <w:szCs w:val="20"/>
                          </w:rPr>
                          <w:br/>
                          <w:t xml:space="preserve">- International </w:t>
                        </w:r>
                        <w:r w:rsidR="004F5606" w:rsidRPr="00F143B9">
                          <w:rPr>
                            <w:color w:val="000000"/>
                            <w:sz w:val="20"/>
                            <w:szCs w:val="20"/>
                          </w:rPr>
                          <w:t>c</w:t>
                        </w:r>
                        <w:r w:rsidRPr="00F143B9">
                          <w:rPr>
                            <w:color w:val="000000"/>
                            <w:sz w:val="20"/>
                            <w:szCs w:val="20"/>
                          </w:rPr>
                          <w:t xml:space="preserve">limate </w:t>
                        </w:r>
                        <w:r w:rsidR="004F5606" w:rsidRPr="00F143B9">
                          <w:rPr>
                            <w:color w:val="000000"/>
                            <w:sz w:val="20"/>
                            <w:szCs w:val="20"/>
                          </w:rPr>
                          <w:t>o</w:t>
                        </w:r>
                        <w:r w:rsidRPr="00F143B9">
                          <w:rPr>
                            <w:color w:val="000000"/>
                            <w:sz w:val="20"/>
                            <w:szCs w:val="20"/>
                          </w:rPr>
                          <w:t xml:space="preserve">bligations and </w:t>
                        </w:r>
                        <w:r w:rsidR="004F5606" w:rsidRPr="00F143B9">
                          <w:rPr>
                            <w:color w:val="000000"/>
                            <w:sz w:val="20"/>
                            <w:szCs w:val="20"/>
                          </w:rPr>
                          <w:t>a</w:t>
                        </w:r>
                        <w:r w:rsidRPr="00F143B9">
                          <w:rPr>
                            <w:color w:val="000000"/>
                            <w:sz w:val="20"/>
                            <w:szCs w:val="20"/>
                          </w:rPr>
                          <w:t>greements</w:t>
                        </w:r>
                      </w:p>
                    </w:txbxContent>
                  </v:textbox>
                </v:oval>
                <v:oval id="Oval 2" o:spid="_x0000_s1029" style="position:absolute;left:6829;top:10270;width:3044;height:3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" fillcolor="#e2f0d9" strokecolor="#41719c" strokeweight="1pt">
                  <v:fill opacity="31354f"/>
                  <v:stroke joinstyle="miter"/>
                  <v:textbox>
                    <w:txbxContent>
                      <w:p w14:paraId="545F4A6F" w14:textId="728346BD" w:rsidR="007136FD" w:rsidRPr="00F143B9" w:rsidRDefault="007136FD" w:rsidP="00B27196">
                        <w:pPr>
                          <w:jc w:val="center"/>
                          <w:rPr>
                            <w:color w:val="000000"/>
                            <w:sz w:val="20"/>
                            <w:szCs w:val="20"/>
                          </w:rPr>
                        </w:pPr>
                        <w:r w:rsidRPr="00F143B9">
                          <w:rPr>
                            <w:b/>
                            <w:color w:val="000000"/>
                            <w:sz w:val="20"/>
                            <w:szCs w:val="20"/>
                          </w:rPr>
                          <w:t>Ministry of Business, Innovation and Employment</w:t>
                        </w:r>
                        <w:r w:rsidRPr="00F143B9">
                          <w:rPr>
                            <w:color w:val="000000"/>
                            <w:sz w:val="20"/>
                            <w:szCs w:val="20"/>
                          </w:rPr>
                          <w:br/>
                          <w:t>- Just Transitions</w:t>
                        </w:r>
                        <w:r w:rsidRPr="00F143B9">
                          <w:rPr>
                            <w:color w:val="000000"/>
                            <w:sz w:val="20"/>
                            <w:szCs w:val="20"/>
                          </w:rPr>
                          <w:br/>
                          <w:t xml:space="preserve">- Renewable </w:t>
                        </w:r>
                        <w:r w:rsidR="004F5606" w:rsidRPr="00F143B9">
                          <w:rPr>
                            <w:color w:val="000000"/>
                            <w:sz w:val="20"/>
                            <w:szCs w:val="20"/>
                          </w:rPr>
                          <w:t>e</w:t>
                        </w:r>
                        <w:r w:rsidRPr="00F143B9">
                          <w:rPr>
                            <w:color w:val="000000"/>
                            <w:sz w:val="20"/>
                            <w:szCs w:val="20"/>
                          </w:rPr>
                          <w:t>nergy</w:t>
                        </w:r>
                      </w:p>
                    </w:txbxContent>
                  </v:textbox>
                </v:oval>
                <v:oval id="Oval 3" o:spid="_x0000_s1030" style="position:absolute;left:4208;top:11707;width:3095;height:3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" fillcolor="#a5a5a5 [2092]" strokecolor="#41719c" strokeweight="1pt">
                  <v:fill opacity="31354f"/>
                  <v:stroke joinstyle="miter"/>
                  <v:textbox>
                    <w:txbxContent>
                      <w:p w14:paraId="2356A66C" w14:textId="29C08896" w:rsidR="007136FD" w:rsidRPr="00F143B9" w:rsidRDefault="007136FD" w:rsidP="00B27196">
                        <w:pPr>
                          <w:spacing w:line="240" w:lineRule="auto"/>
                          <w:jc w:val="center"/>
                          <w:rPr>
                            <w:color w:val="000000"/>
                            <w:sz w:val="20"/>
                            <w:szCs w:val="20"/>
                          </w:rPr>
                        </w:pPr>
                        <w:r w:rsidRPr="00F143B9">
                          <w:rPr>
                            <w:b/>
                            <w:color w:val="000000"/>
                            <w:sz w:val="20"/>
                            <w:szCs w:val="20"/>
                          </w:rPr>
                          <w:t>Ministry for the Environment</w:t>
                        </w:r>
                        <w:r w:rsidRPr="00F143B9">
                          <w:rPr>
                            <w:color w:val="000000"/>
                            <w:sz w:val="20"/>
                            <w:szCs w:val="20"/>
                          </w:rPr>
                          <w:br/>
                          <w:t xml:space="preserve">- Agriculture and </w:t>
                        </w:r>
                        <w:r w:rsidR="004F5606" w:rsidRPr="00F143B9">
                          <w:rPr>
                            <w:color w:val="000000"/>
                            <w:sz w:val="20"/>
                            <w:szCs w:val="20"/>
                          </w:rPr>
                          <w:t>f</w:t>
                        </w:r>
                        <w:r w:rsidRPr="00F143B9">
                          <w:rPr>
                            <w:color w:val="000000"/>
                            <w:sz w:val="20"/>
                            <w:szCs w:val="20"/>
                          </w:rPr>
                          <w:t>orestry</w:t>
                        </w:r>
                        <w:r w:rsidRPr="00F143B9">
                          <w:rPr>
                            <w:color w:val="000000"/>
                            <w:sz w:val="20"/>
                            <w:szCs w:val="20"/>
                          </w:rPr>
                          <w:br/>
                          <w:t xml:space="preserve">- Emissions </w:t>
                        </w:r>
                        <w:r w:rsidR="004F5606" w:rsidRPr="00F143B9">
                          <w:rPr>
                            <w:color w:val="000000"/>
                            <w:sz w:val="20"/>
                            <w:szCs w:val="20"/>
                          </w:rPr>
                          <w:t>t</w:t>
                        </w:r>
                        <w:r w:rsidRPr="00F143B9">
                          <w:rPr>
                            <w:color w:val="000000"/>
                            <w:sz w:val="20"/>
                            <w:szCs w:val="20"/>
                          </w:rPr>
                          <w:t>rading</w:t>
                        </w:r>
                        <w:r w:rsidRPr="00F143B9">
                          <w:rPr>
                            <w:color w:val="000000"/>
                            <w:sz w:val="20"/>
                            <w:szCs w:val="20"/>
                          </w:rPr>
                          <w:br/>
                          <w:t>- Adaptation</w:t>
                        </w:r>
                        <w:r w:rsidRPr="00F143B9">
                          <w:rPr>
                            <w:color w:val="000000"/>
                            <w:sz w:val="20"/>
                            <w:szCs w:val="20"/>
                          </w:rPr>
                          <w:br/>
                          <w:t>- Zero Carbon Act</w:t>
                        </w:r>
                        <w:r w:rsidRPr="00F143B9">
                          <w:rPr>
                            <w:color w:val="000000"/>
                            <w:sz w:val="20"/>
                            <w:szCs w:val="20"/>
                          </w:rPr>
                          <w:br/>
                          <w:t>- Transition hub</w:t>
                        </w:r>
                      </w:p>
                      <w:p w14:paraId="4E3B52CD" w14:textId="77777777" w:rsidR="007136FD" w:rsidRPr="001110F3" w:rsidRDefault="007136FD" w:rsidP="00B27196">
                        <w:pPr>
                          <w:spacing w:line="240" w:lineRule="auto"/>
                          <w:jc w:val="center"/>
                          <w:rPr>
                            <w:color w:val="000000"/>
                          </w:rPr>
                        </w:pPr>
                      </w:p>
                    </w:txbxContent>
                  </v:textbox>
                </v:oval>
                <v:oval id="Oval 21" o:spid="_x0000_s1031" style="position:absolute;left:6848;top:12041;width:2820;height:2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" fillcolor="#e2f0d9" strokecolor="#41719c" strokeweight="1pt">
                  <v:fill opacity="31354f"/>
                  <v:stroke joinstyle="miter"/>
                  <v:textbox>
                    <w:txbxContent>
                      <w:p w14:paraId="5A345E06" w14:textId="77777777" w:rsidR="007136FD" w:rsidRDefault="007136FD" w:rsidP="00B27196">
                        <w:pPr>
                          <w:spacing w:before="0" w:after="0" w:line="240" w:lineRule="auto"/>
                          <w:jc w:val="center"/>
                          <w:rPr>
                            <w:b/>
                            <w:color w:val="000000"/>
                          </w:rPr>
                        </w:pPr>
                      </w:p>
                      <w:p w14:paraId="2607EB6A" w14:textId="062D3DB8" w:rsidR="007136FD" w:rsidRPr="00F143B9" w:rsidRDefault="007136FD" w:rsidP="00B27196">
                        <w:pPr>
                          <w:spacing w:before="0" w:after="0" w:line="240" w:lineRule="auto"/>
                          <w:jc w:val="center"/>
                          <w:rPr>
                            <w:color w:val="000000"/>
                            <w:sz w:val="20"/>
                            <w:szCs w:val="20"/>
                          </w:rPr>
                        </w:pPr>
                        <w:r w:rsidRPr="00F143B9">
                          <w:rPr>
                            <w:b/>
                            <w:color w:val="000000"/>
                            <w:sz w:val="20"/>
                            <w:szCs w:val="20"/>
                          </w:rPr>
                          <w:t>Department of Conservation</w:t>
                        </w:r>
                        <w:r w:rsidRPr="00F143B9">
                          <w:rPr>
                            <w:color w:val="000000"/>
                            <w:sz w:val="20"/>
                            <w:szCs w:val="20"/>
                          </w:rPr>
                          <w:br/>
                          <w:t xml:space="preserve">-Adaptation </w:t>
                        </w:r>
                      </w:p>
                    </w:txbxContent>
                  </v:textbox>
                </v:oval>
                <v:oval id="Oval 20" o:spid="_x0000_s1032" style="position:absolute;left:1853;top:12181;width:2700;height:2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" fillcolor="#e2f0d9" strokecolor="#41719c" strokeweight="1pt">
                  <v:fill opacity="31354f"/>
                  <v:stroke joinstyle="miter"/>
                  <v:textbox>
                    <w:txbxContent>
                      <w:p w14:paraId="41629FED" w14:textId="77777777" w:rsidR="007136FD" w:rsidRDefault="007136FD" w:rsidP="00B27196">
                        <w:pPr>
                          <w:spacing w:before="0" w:after="0" w:line="240" w:lineRule="auto"/>
                          <w:jc w:val="center"/>
                          <w:rPr>
                            <w:b/>
                            <w:color w:val="000000"/>
                          </w:rPr>
                        </w:pPr>
                      </w:p>
                      <w:p w14:paraId="7F9E304B" w14:textId="5A44B729" w:rsidR="007136FD" w:rsidRPr="00F143B9" w:rsidRDefault="007136FD" w:rsidP="00B27196">
                        <w:pPr>
                          <w:spacing w:line="240" w:lineRule="auto"/>
                          <w:jc w:val="center"/>
                          <w:rPr>
                            <w:color w:val="000000"/>
                            <w:sz w:val="20"/>
                            <w:szCs w:val="20"/>
                          </w:rPr>
                        </w:pPr>
                        <w:r w:rsidRPr="00F143B9">
                          <w:rPr>
                            <w:b/>
                            <w:color w:val="000000"/>
                            <w:sz w:val="20"/>
                            <w:szCs w:val="20"/>
                          </w:rPr>
                          <w:t>Ministry of Transport</w:t>
                        </w:r>
                        <w:r w:rsidRPr="00F143B9">
                          <w:rPr>
                            <w:color w:val="000000"/>
                            <w:sz w:val="20"/>
                            <w:szCs w:val="20"/>
                          </w:rPr>
                          <w:br/>
                          <w:t xml:space="preserve">- Electric </w:t>
                        </w:r>
                        <w:r w:rsidR="004F5606" w:rsidRPr="00F143B9">
                          <w:rPr>
                            <w:color w:val="000000"/>
                            <w:sz w:val="20"/>
                            <w:szCs w:val="20"/>
                          </w:rPr>
                          <w:t>c</w:t>
                        </w:r>
                        <w:r w:rsidRPr="00F143B9">
                          <w:rPr>
                            <w:color w:val="000000"/>
                            <w:sz w:val="20"/>
                            <w:szCs w:val="20"/>
                          </w:rPr>
                          <w:t>ars</w:t>
                        </w:r>
                      </w:p>
                    </w:txbxContent>
                  </v:textbox>
                </v:oval>
              </v:group>
            </w:pict>
          </mc:Fallback>
        </mc:AlternateContent>
      </w:r>
    </w:p>
    <w:p w14:paraId="0D6C3B60" w14:textId="77777777" w:rsidR="00B27196" w:rsidRDefault="00B27196" w:rsidP="00B27196"/>
    <w:p w14:paraId="0C2E7C23" w14:textId="77777777" w:rsidR="00B27196" w:rsidRDefault="00B27196" w:rsidP="00B27196"/>
    <w:p w14:paraId="6E5D0F46" w14:textId="194F7834" w:rsidR="00B27196" w:rsidRDefault="00B27196" w:rsidP="00B27196"/>
    <w:p w14:paraId="031FD1FE" w14:textId="18C3292D" w:rsidR="00B27196" w:rsidRDefault="00B27196" w:rsidP="00B27196"/>
    <w:p w14:paraId="76C79D91" w14:textId="120F655D" w:rsidR="00B27196" w:rsidRDefault="00B27196" w:rsidP="00B27196"/>
    <w:p w14:paraId="62F4A888" w14:textId="77777777" w:rsidR="00B27196" w:rsidRDefault="00B27196" w:rsidP="00B27196"/>
    <w:p w14:paraId="5EF246B1" w14:textId="77777777" w:rsidR="00B27196" w:rsidRDefault="00B27196" w:rsidP="00B27196"/>
    <w:p w14:paraId="0F8ED39D" w14:textId="77777777" w:rsidR="00B27196" w:rsidRDefault="00B27196" w:rsidP="00B27196"/>
    <w:p w14:paraId="7558E34E" w14:textId="77777777" w:rsidR="00B27196" w:rsidRDefault="00B27196" w:rsidP="00B27196"/>
    <w:p w14:paraId="6E152D28" w14:textId="2741CDB7" w:rsidR="00B27196" w:rsidRDefault="00B27196" w:rsidP="00B27196"/>
    <w:p w14:paraId="227DA758" w14:textId="77777777" w:rsidR="00570417" w:rsidRDefault="00570417" w:rsidP="00B27196"/>
    <w:p w14:paraId="4D6C3C47" w14:textId="77777777" w:rsidR="00F143B9" w:rsidRDefault="00F143B9" w:rsidP="0042074C">
      <w:pPr>
        <w:pStyle w:val="BodyText"/>
      </w:pPr>
    </w:p>
    <w:p w14:paraId="66240427" w14:textId="69ED3DE4" w:rsidR="00B27196" w:rsidRPr="00372410" w:rsidRDefault="00B27196" w:rsidP="0042074C">
      <w:pPr>
        <w:pStyle w:val="BodyText"/>
      </w:pPr>
      <w:r w:rsidRPr="00372410">
        <w:lastRenderedPageBreak/>
        <w:t xml:space="preserve">Not all of the Government’s policy work is reflected in the diagram above. For example, the Ministry of Health is working on the Environmental Health Action Plan. </w:t>
      </w:r>
    </w:p>
    <w:p w14:paraId="0EC03F56" w14:textId="4C2F2BF9" w:rsidR="00382C03" w:rsidRPr="0042074C" w:rsidRDefault="008D3A6F" w:rsidP="0042074C">
      <w:pPr>
        <w:pStyle w:val="Heading2"/>
      </w:pPr>
      <w:r>
        <w:t>T</w:t>
      </w:r>
      <w:r w:rsidR="00382C03" w:rsidRPr="0042074C">
        <w:t>he Zero Carbon</w:t>
      </w:r>
      <w:r>
        <w:t xml:space="preserve"> </w:t>
      </w:r>
      <w:r w:rsidR="007B77E6">
        <w:t>Amendment</w:t>
      </w:r>
      <w:r w:rsidR="00A42B25">
        <w:t xml:space="preserve"> </w:t>
      </w:r>
      <w:r>
        <w:t>Act</w:t>
      </w:r>
      <w:r w:rsidR="00F33174" w:rsidRPr="0042074C">
        <w:t xml:space="preserve"> </w:t>
      </w:r>
    </w:p>
    <w:p w14:paraId="004A80B1" w14:textId="6C8C2C9E" w:rsidR="00D02DAA" w:rsidRDefault="00164F69" w:rsidP="0042074C">
      <w:pPr>
        <w:pStyle w:val="BodyText"/>
      </w:pPr>
      <w:r>
        <w:t xml:space="preserve">The </w:t>
      </w:r>
      <w:r w:rsidR="00F557E6" w:rsidRPr="00F557E6">
        <w:t xml:space="preserve">Climate Change Response (Zero Carbon) </w:t>
      </w:r>
      <w:r w:rsidR="007B77E6">
        <w:t>Amendment Act</w:t>
      </w:r>
      <w:r w:rsidR="00DD5756">
        <w:t xml:space="preserve"> has recently been enacted</w:t>
      </w:r>
      <w:r w:rsidR="001E3BFF">
        <w:t>. T</w:t>
      </w:r>
      <w:r w:rsidR="00F557E6">
        <w:t xml:space="preserve">he </w:t>
      </w:r>
      <w:r w:rsidR="008D3A6F">
        <w:t xml:space="preserve">Act </w:t>
      </w:r>
      <w:r w:rsidR="007B77E6">
        <w:t>puts in place</w:t>
      </w:r>
      <w:r w:rsidR="00F557E6">
        <w:t xml:space="preserve"> a </w:t>
      </w:r>
      <w:r w:rsidR="00D02DAA">
        <w:t xml:space="preserve">framework for </w:t>
      </w:r>
      <w:r w:rsidR="009F0DD9">
        <w:t xml:space="preserve">the </w:t>
      </w:r>
      <w:r w:rsidR="00D02DAA">
        <w:t>transition to a low</w:t>
      </w:r>
      <w:r w:rsidR="00F143B9">
        <w:t>-</w:t>
      </w:r>
      <w:r w:rsidR="00D02DAA">
        <w:t>emissions and climate</w:t>
      </w:r>
      <w:r w:rsidR="00F143B9">
        <w:t>-</w:t>
      </w:r>
      <w:r w:rsidR="00D02DAA">
        <w:t>resilient economy</w:t>
      </w:r>
      <w:r w:rsidR="00AF2815">
        <w:t xml:space="preserve"> for Aotearoa</w:t>
      </w:r>
      <w:r w:rsidR="00D02DAA">
        <w:t xml:space="preserve">. This framework </w:t>
      </w:r>
      <w:r w:rsidR="00AF2815">
        <w:t>includes</w:t>
      </w:r>
      <w:r w:rsidR="00DB7DC6">
        <w:t xml:space="preserve">: </w:t>
      </w:r>
      <w:r w:rsidR="00D02DAA">
        <w:t>a new greenhouse gas emissions reduction target</w:t>
      </w:r>
      <w:r w:rsidR="008032AE">
        <w:t xml:space="preserve">, </w:t>
      </w:r>
      <w:r w:rsidR="00DB7DC6">
        <w:t xml:space="preserve">a </w:t>
      </w:r>
      <w:r w:rsidR="00E60DFB">
        <w:t>requirement the Government develop</w:t>
      </w:r>
      <w:r w:rsidR="00F143B9">
        <w:t>s</w:t>
      </w:r>
      <w:r w:rsidR="00E60DFB">
        <w:t xml:space="preserve"> and implement</w:t>
      </w:r>
      <w:r w:rsidR="00F143B9">
        <w:t>s</w:t>
      </w:r>
      <w:r w:rsidR="00E60DFB">
        <w:t xml:space="preserve"> plans for climate change adaptation and mitigation, </w:t>
      </w:r>
      <w:r w:rsidR="00815CCD">
        <w:t>and the e</w:t>
      </w:r>
      <w:r w:rsidR="00961884">
        <w:t>stablishm</w:t>
      </w:r>
      <w:r w:rsidR="00E60DFB">
        <w:t xml:space="preserve">ent of an independent Climate Change Commission. </w:t>
      </w:r>
    </w:p>
    <w:p w14:paraId="222152D7" w14:textId="77777777" w:rsidR="00815CCD" w:rsidRPr="0042074C" w:rsidRDefault="00815CCD" w:rsidP="0042074C">
      <w:pPr>
        <w:pStyle w:val="Heading3"/>
      </w:pPr>
      <w:r w:rsidRPr="0042074C">
        <w:t xml:space="preserve">Establishing the Climate Change Commission </w:t>
      </w:r>
    </w:p>
    <w:p w14:paraId="531F1451" w14:textId="0B71E83E" w:rsidR="00815CCD" w:rsidRDefault="006F2F09" w:rsidP="0042074C">
      <w:pPr>
        <w:pStyle w:val="BodyText"/>
        <w:rPr>
          <w:sz w:val="24"/>
        </w:rPr>
      </w:pPr>
      <w:r>
        <w:t>The Climate Change Commission was announced on 17 December 2019.</w:t>
      </w:r>
      <w:r w:rsidR="00EA35F4">
        <w:t xml:space="preserve"> </w:t>
      </w:r>
      <w:r w:rsidR="009B294A">
        <w:t xml:space="preserve">Dr Rod Carr </w:t>
      </w:r>
      <w:r>
        <w:t xml:space="preserve">is </w:t>
      </w:r>
      <w:r w:rsidR="009B294A">
        <w:t>Chair</w:t>
      </w:r>
      <w:r>
        <w:t>person, Lisa Tumahai is Deputy Chairperson, and the commissioners are Dr Harry Clark, Dr Judy Lawrence, Professor Nicola Shadbolt, Ms Catherine Leining and Professor James Renwick.</w:t>
      </w:r>
      <w:r w:rsidR="00EA35F4">
        <w:t xml:space="preserve"> </w:t>
      </w:r>
      <w:hyperlink r:id="rId9" w:history="1">
        <w:r w:rsidRPr="00F514C3">
          <w:rPr>
            <w:rStyle w:val="Hyperlink"/>
            <w:color w:val="auto"/>
          </w:rPr>
          <w:t>More</w:t>
        </w:r>
      </w:hyperlink>
      <w:r>
        <w:rPr>
          <w:rStyle w:val="Hyperlink"/>
          <w:color w:val="auto"/>
        </w:rPr>
        <w:t xml:space="preserve"> information about the Commission can be found at </w:t>
      </w:r>
      <w:hyperlink r:id="rId10" w:history="1">
        <w:r w:rsidRPr="006541E3">
          <w:rPr>
            <w:rStyle w:val="Hyperlink"/>
          </w:rPr>
          <w:t>www.climatecommission.govt.nz</w:t>
        </w:r>
      </w:hyperlink>
      <w:r w:rsidR="00EA35F4">
        <w:rPr>
          <w:rStyle w:val="Hyperlink"/>
          <w:color w:val="auto"/>
        </w:rPr>
        <w:t xml:space="preserve"> </w:t>
      </w:r>
      <w:r>
        <w:rPr>
          <w:rStyle w:val="Hyperlink"/>
          <w:color w:val="auto"/>
        </w:rPr>
        <w:t xml:space="preserve"> </w:t>
      </w:r>
    </w:p>
    <w:p w14:paraId="04076E2E" w14:textId="02A00BA5" w:rsidR="00382C03" w:rsidRPr="0042074C" w:rsidRDefault="00F33174" w:rsidP="0042074C">
      <w:pPr>
        <w:pStyle w:val="Heading2"/>
      </w:pPr>
      <w:r w:rsidRPr="0042074C">
        <w:t xml:space="preserve">Reducing </w:t>
      </w:r>
      <w:r w:rsidR="009F0DD9" w:rsidRPr="0042074C">
        <w:t>a</w:t>
      </w:r>
      <w:r w:rsidRPr="0042074C">
        <w:t xml:space="preserve">gricultural </w:t>
      </w:r>
      <w:r w:rsidR="009F0DD9" w:rsidRPr="0042074C">
        <w:t>e</w:t>
      </w:r>
      <w:r w:rsidRPr="0042074C">
        <w:t>missions</w:t>
      </w:r>
    </w:p>
    <w:p w14:paraId="00E590C8" w14:textId="40D62AE9" w:rsidR="000A6708" w:rsidRDefault="000A6708" w:rsidP="000A6708">
      <w:pPr>
        <w:pStyle w:val="BodyText"/>
      </w:pPr>
      <w:r>
        <w:t xml:space="preserve">The Ministry for the Environment and the Ministry for Primary Industries have been working on options to address the agriculture sector’s contribution to climate change. The recent consultation, Action on Agricultural Emissions, set out the Government’s key policy proposals in response to the Interim Climate Change Committee’s recommendations. </w:t>
      </w:r>
    </w:p>
    <w:p w14:paraId="6A5B7FB9" w14:textId="77777777" w:rsidR="002B7C44" w:rsidRDefault="002B7C44" w:rsidP="002B7C44">
      <w:pPr>
        <w:pStyle w:val="BodyText"/>
      </w:pPr>
      <w:r>
        <w:t>Iwi/Māori submissions on the Government’s proposals consistently highlighted the:</w:t>
      </w:r>
    </w:p>
    <w:p w14:paraId="533FD36B" w14:textId="77777777" w:rsidR="002B7C44" w:rsidRDefault="002B7C44" w:rsidP="002B7C44">
      <w:pPr>
        <w:pStyle w:val="Bullet"/>
      </w:pPr>
      <w:r>
        <w:t>importance of</w:t>
      </w:r>
      <w:r w:rsidRPr="00B55A6A">
        <w:t xml:space="preserve"> partnership </w:t>
      </w:r>
      <w:r>
        <w:t>with the Crown and industry in relation</w:t>
      </w:r>
      <w:r w:rsidRPr="00B55A6A">
        <w:t xml:space="preserve"> </w:t>
      </w:r>
      <w:r>
        <w:t>to</w:t>
      </w:r>
      <w:r w:rsidRPr="00B55A6A">
        <w:t xml:space="preserve"> Māori land-use chang</w:t>
      </w:r>
      <w:r>
        <w:t xml:space="preserve">e </w:t>
      </w:r>
    </w:p>
    <w:p w14:paraId="529E8956" w14:textId="77777777" w:rsidR="002B7C44" w:rsidRDefault="002B7C44" w:rsidP="002B7C44">
      <w:pPr>
        <w:pStyle w:val="Bullet"/>
      </w:pPr>
      <w:r w:rsidRPr="00B55A6A">
        <w:t>Crown needing to understand the historical challenges facing Māori land use</w:t>
      </w:r>
    </w:p>
    <w:p w14:paraId="27077D70" w14:textId="77777777" w:rsidR="002B7C44" w:rsidRDefault="002B7C44" w:rsidP="002B7C44">
      <w:pPr>
        <w:pStyle w:val="Bullet"/>
      </w:pPr>
      <w:r>
        <w:t>possible distributional impacts and fairness issues of policy change on Māori</w:t>
      </w:r>
    </w:p>
    <w:p w14:paraId="6563F951" w14:textId="77777777" w:rsidR="002B7C44" w:rsidRPr="00B55A6A" w:rsidRDefault="002B7C44" w:rsidP="002B7C44">
      <w:pPr>
        <w:pStyle w:val="Bullet"/>
      </w:pPr>
      <w:r>
        <w:t xml:space="preserve">need to recognise how Māori approaches to land </w:t>
      </w:r>
      <w:r w:rsidRPr="00B55A6A">
        <w:t xml:space="preserve">use </w:t>
      </w:r>
      <w:r>
        <w:t>often support</w:t>
      </w:r>
      <w:r w:rsidRPr="00B55A6A">
        <w:t xml:space="preserve"> biodiversity and/or water quality outcomes</w:t>
      </w:r>
      <w:r>
        <w:t>.</w:t>
      </w:r>
    </w:p>
    <w:p w14:paraId="5AB7A6E9" w14:textId="77777777" w:rsidR="00F143B9" w:rsidRDefault="000A6708" w:rsidP="00F143B9">
      <w:pPr>
        <w:pStyle w:val="BodyText"/>
      </w:pPr>
      <w:r w:rsidRPr="00F514C3">
        <w:t>On 24 October</w:t>
      </w:r>
      <w:r w:rsidR="002B7C44" w:rsidRPr="00F514C3">
        <w:t xml:space="preserve"> 2019</w:t>
      </w:r>
      <w:r w:rsidRPr="00F514C3">
        <w:t xml:space="preserve">, the Government announced its decisions to price livestock emissions at the farm level and to price fertiliser emissions at the processor level from 2025. </w:t>
      </w:r>
    </w:p>
    <w:p w14:paraId="2EB5DE8A" w14:textId="77777777" w:rsidR="00F143B9" w:rsidRDefault="000A6708" w:rsidP="00F143B9">
      <w:pPr>
        <w:pStyle w:val="BodyText"/>
      </w:pPr>
      <w:r w:rsidRPr="00F514C3">
        <w:t>In the interim, the Government has agreed to work together with primary sector leaders, including the Federation of Māori Authorities</w:t>
      </w:r>
      <w:r w:rsidR="00556EED">
        <w:t xml:space="preserve"> (FOMA)</w:t>
      </w:r>
      <w:r w:rsidRPr="00F514C3">
        <w:t xml:space="preserve">, to build an enduring framework for a farm-level emissions reduction scheme – either as part of the Emissions Trading Scheme or through an alternative pricing mechanism. </w:t>
      </w:r>
    </w:p>
    <w:p w14:paraId="1E47000D" w14:textId="77777777" w:rsidR="00F143B9" w:rsidRDefault="000A6708" w:rsidP="00F143B9">
      <w:pPr>
        <w:pStyle w:val="BodyText"/>
      </w:pPr>
      <w:r w:rsidRPr="00F514C3">
        <w:t xml:space="preserve">This </w:t>
      </w:r>
      <w:r w:rsidR="00925E77" w:rsidRPr="00F514C3">
        <w:t xml:space="preserve">joint work programme, known as He Waka Eke Noa, </w:t>
      </w:r>
      <w:r w:rsidRPr="00F514C3">
        <w:t>includes providing information, tools and support for farmers, growers and Māori landowners to understand what they can do to reduce emissions on farm.</w:t>
      </w:r>
      <w:r w:rsidR="00925E77" w:rsidRPr="00F514C3">
        <w:t xml:space="preserve"> He Waka Eke Noa will be overseen by a Steering Group that </w:t>
      </w:r>
      <w:r w:rsidR="00556EED">
        <w:t xml:space="preserve">includes </w:t>
      </w:r>
      <w:r w:rsidR="00925E77" w:rsidRPr="00F514C3">
        <w:t>representatives from the agriculture industry, government and iwi/Māori, including a representative from FOMA and a representative who can bring broader perspectives of</w:t>
      </w:r>
      <w:r w:rsidR="00556EED">
        <w:t xml:space="preserve"> wh</w:t>
      </w:r>
      <w:r w:rsidR="007349B5">
        <w:rPr>
          <w:rFonts w:cs="Calibri"/>
        </w:rPr>
        <w:t>ā</w:t>
      </w:r>
      <w:r w:rsidR="00556EED">
        <w:t>nau, hapū and iwi</w:t>
      </w:r>
      <w:r w:rsidR="00925E77" w:rsidRPr="00F514C3">
        <w:t xml:space="preserve">. </w:t>
      </w:r>
    </w:p>
    <w:p w14:paraId="6ECC5771" w14:textId="1DC15E2F" w:rsidR="00925E77" w:rsidRPr="00F514C3" w:rsidRDefault="00925E77" w:rsidP="00F143B9">
      <w:pPr>
        <w:pStyle w:val="BodyText"/>
        <w:rPr>
          <w:rFonts w:ascii="Arial" w:hAnsi="Arial" w:cs="Arial"/>
        </w:rPr>
      </w:pPr>
      <w:r w:rsidRPr="00F514C3">
        <w:t xml:space="preserve">This is one part of an approach to partnership with iwi/Māori in the context of agricultural emission policy. As part of the policy implementation process, we are committed to the </w:t>
      </w:r>
      <w:r w:rsidR="00556EED" w:rsidRPr="00F514C3">
        <w:t>Māori</w:t>
      </w:r>
      <w:r w:rsidR="00556EED">
        <w:t>/</w:t>
      </w:r>
      <w:r w:rsidRPr="00F514C3">
        <w:t xml:space="preserve">Crown relationship and will continue to seek advice and guidance from iwi/Māori. </w:t>
      </w:r>
    </w:p>
    <w:p w14:paraId="3BAA174C" w14:textId="6A3952D8" w:rsidR="00925E77" w:rsidRDefault="00925E77" w:rsidP="00925E77">
      <w:pPr>
        <w:rPr>
          <w:color w:val="1F497D"/>
        </w:rPr>
      </w:pPr>
    </w:p>
    <w:p w14:paraId="01EFF95D" w14:textId="0A9B50D6" w:rsidR="000A6708" w:rsidRDefault="000A6708" w:rsidP="000A6708">
      <w:pPr>
        <w:pStyle w:val="BodyText"/>
      </w:pPr>
    </w:p>
    <w:p w14:paraId="5DC5B6A2" w14:textId="4413E490" w:rsidR="001A3B17" w:rsidRPr="0042074C" w:rsidRDefault="007F3409" w:rsidP="0042074C">
      <w:pPr>
        <w:pStyle w:val="Heading2"/>
      </w:pPr>
      <w:r>
        <w:br w:type="page"/>
      </w:r>
      <w:r w:rsidR="001A3B17" w:rsidRPr="0042074C">
        <w:lastRenderedPageBreak/>
        <w:t xml:space="preserve">Climate Change </w:t>
      </w:r>
      <w:r w:rsidR="009F0DD9" w:rsidRPr="0042074C">
        <w:t>a</w:t>
      </w:r>
      <w:r w:rsidR="001A3B17" w:rsidRPr="0042074C">
        <w:t>daptation</w:t>
      </w:r>
    </w:p>
    <w:p w14:paraId="3F8CB46C" w14:textId="34493CBC" w:rsidR="00553959" w:rsidRPr="00772F62" w:rsidRDefault="007A68AD" w:rsidP="00553959">
      <w:pPr>
        <w:pStyle w:val="Heading3"/>
        <w:rPr>
          <w:i/>
        </w:rPr>
      </w:pPr>
      <w:r>
        <w:t xml:space="preserve">Aotearoa’s </w:t>
      </w:r>
      <w:r w:rsidR="00553959">
        <w:t xml:space="preserve">First </w:t>
      </w:r>
      <w:r w:rsidR="00553959" w:rsidRPr="00772F62">
        <w:t>N</w:t>
      </w:r>
      <w:r w:rsidR="00553959">
        <w:t xml:space="preserve">ational Climate Change Risk Assessment </w:t>
      </w:r>
    </w:p>
    <w:p w14:paraId="22855D73" w14:textId="0BF0B20A" w:rsidR="001E3BFF" w:rsidRDefault="006E3062" w:rsidP="00C9459F">
      <w:pPr>
        <w:pStyle w:val="BodyText"/>
      </w:pPr>
      <w:r>
        <w:t>A</w:t>
      </w:r>
      <w:r w:rsidR="00C9459F" w:rsidRPr="00B468E6">
        <w:t xml:space="preserve"> </w:t>
      </w:r>
      <w:r w:rsidR="00C9459F">
        <w:t xml:space="preserve">project team led by AECOM, together with Tonkin and Taylor, the National Institute of Water and Atmospheric Research, and others has been appointed by the Ministry to undertake the </w:t>
      </w:r>
      <w:r w:rsidRPr="00B468E6">
        <w:t>first National Climate Change Risk Assessment</w:t>
      </w:r>
      <w:r>
        <w:t xml:space="preserve"> (NCCRA) for Aotearoa</w:t>
      </w:r>
      <w:r w:rsidRPr="00B468E6">
        <w:t xml:space="preserve">. </w:t>
      </w:r>
    </w:p>
    <w:p w14:paraId="3AD161FC" w14:textId="4BE81BF5" w:rsidR="00C9459F" w:rsidRPr="00B468E6" w:rsidRDefault="00C9459F" w:rsidP="00C9459F">
      <w:pPr>
        <w:pStyle w:val="BodyText"/>
      </w:pPr>
      <w:r w:rsidRPr="00B468E6">
        <w:t xml:space="preserve">The </w:t>
      </w:r>
      <w:r>
        <w:t>NCCRA</w:t>
      </w:r>
      <w:r w:rsidRPr="00B468E6">
        <w:t xml:space="preserve"> will provide a national overview of how various hazards and threats may be influenced by climate change, and identify key risks to be addressed through a National Adaptation Plan. It will gather existing evidence and know</w:t>
      </w:r>
      <w:r>
        <w:t>ledge about risks to Aotearoa</w:t>
      </w:r>
      <w:r w:rsidRPr="00B468E6">
        <w:t xml:space="preserve"> from climate change across all sectors, on an economy-wide basis, and identify gaps in the current evidence base. </w:t>
      </w:r>
    </w:p>
    <w:p w14:paraId="516C24AC" w14:textId="3265CCB8" w:rsidR="006E3062" w:rsidRDefault="006E3062" w:rsidP="006E3062">
      <w:pPr>
        <w:pStyle w:val="BodyText"/>
      </w:pPr>
      <w:r>
        <w:t xml:space="preserve">The first step towards </w:t>
      </w:r>
      <w:r w:rsidRPr="00B468E6">
        <w:t xml:space="preserve">producing the </w:t>
      </w:r>
      <w:r>
        <w:t xml:space="preserve">NCCRA </w:t>
      </w:r>
      <w:r w:rsidRPr="00B468E6">
        <w:t>was the development of a risk assessment framework</w:t>
      </w:r>
      <w:r>
        <w:t xml:space="preserve"> (Arotakenga Huringa Āhuarangi) which was published in September 2019 and is available on the Ministry’s website</w:t>
      </w:r>
      <w:r w:rsidRPr="00B468E6">
        <w:t>. The framework was developed for t</w:t>
      </w:r>
      <w:r>
        <w:t xml:space="preserve">he Ministry </w:t>
      </w:r>
      <w:r w:rsidRPr="00B468E6">
        <w:t>by a panel of experts in climate change risk and risk assessments, vulnerability assessmen</w:t>
      </w:r>
      <w:r>
        <w:t xml:space="preserve">ts, and risk in the context of te ao Māori. </w:t>
      </w:r>
      <w:r w:rsidR="00F143B9">
        <w:br/>
      </w:r>
      <w:r w:rsidR="007A68AD">
        <w:t>T</w:t>
      </w:r>
      <w:r>
        <w:t>e a</w:t>
      </w:r>
      <w:r w:rsidRPr="00B468E6">
        <w:t xml:space="preserve">o Māori perspectives and values </w:t>
      </w:r>
      <w:r w:rsidR="007A68AD">
        <w:t>are integral to the</w:t>
      </w:r>
      <w:r w:rsidRPr="00B468E6">
        <w:t xml:space="preserve"> assessment proce</w:t>
      </w:r>
      <w:r>
        <w:t>ss. The framework includes Ngā Mātāpono (guiding principles).</w:t>
      </w:r>
    </w:p>
    <w:p w14:paraId="76B9C09B" w14:textId="39648C77" w:rsidR="007A68AD" w:rsidRDefault="007A68AD" w:rsidP="006E3062">
      <w:pPr>
        <w:pStyle w:val="BodyText"/>
      </w:pPr>
      <w:r w:rsidRPr="00B468E6">
        <w:t>The framework has been developed for the purpose of complet</w:t>
      </w:r>
      <w:r>
        <w:t>ing the NCCRA, however</w:t>
      </w:r>
      <w:r w:rsidRPr="00B468E6">
        <w:t xml:space="preserve"> it has been designed to be used at different scales a</w:t>
      </w:r>
      <w:r>
        <w:t xml:space="preserve">nd should also be useful to iwi and </w:t>
      </w:r>
      <w:r w:rsidRPr="00B468E6">
        <w:t>hapū in performing their own climate change risk assessments.</w:t>
      </w:r>
    </w:p>
    <w:p w14:paraId="0DA8D9F1" w14:textId="68523BD5" w:rsidR="00C9459F" w:rsidRPr="00B468E6" w:rsidRDefault="00C9459F" w:rsidP="009160C2">
      <w:pPr>
        <w:pStyle w:val="BodyText"/>
      </w:pPr>
      <w:r w:rsidRPr="00EA35F4">
        <w:t xml:space="preserve">The Crown </w:t>
      </w:r>
      <w:r w:rsidR="00F508E9" w:rsidRPr="00EA35F4">
        <w:t>and the NCCRA proje</w:t>
      </w:r>
      <w:r w:rsidR="00F508E9" w:rsidRPr="002C525D">
        <w:t xml:space="preserve">ct team are </w:t>
      </w:r>
      <w:r w:rsidR="006E3062" w:rsidRPr="002C525D">
        <w:t xml:space="preserve">now </w:t>
      </w:r>
      <w:r w:rsidRPr="002C525D">
        <w:t>working with iwi/Māori</w:t>
      </w:r>
      <w:r w:rsidR="00083E90" w:rsidRPr="002C525D">
        <w:t>, central and local government, climate change experts and affected sectors</w:t>
      </w:r>
      <w:r w:rsidRPr="002C525D">
        <w:t xml:space="preserve"> to complete the first National Climate Change Risk Assessment. </w:t>
      </w:r>
      <w:r w:rsidR="001152B4" w:rsidRPr="002C525D">
        <w:t>S</w:t>
      </w:r>
      <w:r w:rsidRPr="002C525D">
        <w:t xml:space="preserve">tage </w:t>
      </w:r>
      <w:r w:rsidR="001152B4" w:rsidRPr="002C525D">
        <w:t xml:space="preserve">one </w:t>
      </w:r>
      <w:r w:rsidRPr="002C525D">
        <w:t xml:space="preserve">of the assessment </w:t>
      </w:r>
      <w:r w:rsidR="007A68AD" w:rsidRPr="002C525D">
        <w:t>considered</w:t>
      </w:r>
      <w:r w:rsidRPr="002C525D">
        <w:t xml:space="preserve"> the broad range of risks and opportunities Aotearoa faces from climate change and identifie</w:t>
      </w:r>
      <w:r w:rsidR="001A107F" w:rsidRPr="002C525D">
        <w:t>d</w:t>
      </w:r>
      <w:r w:rsidRPr="002C525D">
        <w:t xml:space="preserve"> priority risks to be assessed in more detail in the </w:t>
      </w:r>
      <w:r w:rsidR="001A107F" w:rsidRPr="002C525D">
        <w:t>second stage</w:t>
      </w:r>
      <w:r w:rsidRPr="002C525D">
        <w:t xml:space="preserve">. </w:t>
      </w:r>
      <w:r w:rsidR="001A107F" w:rsidRPr="002C525D">
        <w:t>A key event during stage one was a one-day hui with iwi/Māori on 29 November 2019, with 25 attendees</w:t>
      </w:r>
      <w:r w:rsidR="009160C2" w:rsidRPr="002C525D">
        <w:t>, where the climate change risks to Māori and how these risks impact</w:t>
      </w:r>
      <w:r w:rsidR="007349B5">
        <w:t xml:space="preserve"> </w:t>
      </w:r>
      <w:r w:rsidR="00556EED">
        <w:t xml:space="preserve">te ao Māori </w:t>
      </w:r>
      <w:r w:rsidR="009160C2" w:rsidRPr="002C525D">
        <w:t>were discussed</w:t>
      </w:r>
      <w:r w:rsidR="001A107F" w:rsidRPr="002C525D">
        <w:t>. Stage two</w:t>
      </w:r>
      <w:r w:rsidR="00F508E9" w:rsidRPr="002C525D">
        <w:t>, which involves a more detailed assessment of the priority risks,</w:t>
      </w:r>
      <w:r w:rsidR="001A107F" w:rsidRPr="002C525D">
        <w:t xml:space="preserve"> is currently underway</w:t>
      </w:r>
      <w:r w:rsidRPr="002C525D">
        <w:t xml:space="preserve">. Hui with iwi/Māori and other engagement events will be held </w:t>
      </w:r>
      <w:r w:rsidR="001A107F" w:rsidRPr="002C525D">
        <w:t xml:space="preserve">during February 2020 </w:t>
      </w:r>
      <w:r w:rsidR="00F508E9" w:rsidRPr="002C525D">
        <w:t xml:space="preserve">to inform </w:t>
      </w:r>
      <w:r w:rsidR="00CD1525" w:rsidRPr="002C525D">
        <w:t xml:space="preserve">this stage </w:t>
      </w:r>
      <w:r w:rsidRPr="002C525D">
        <w:t>of the assessment.</w:t>
      </w:r>
      <w:r w:rsidR="00EA35F4">
        <w:t xml:space="preserve"> </w:t>
      </w:r>
      <w:r w:rsidR="001152B4" w:rsidRPr="002C525D">
        <w:t xml:space="preserve">Stage three will </w:t>
      </w:r>
      <w:r w:rsidR="00A82B0F" w:rsidRPr="002C525D">
        <w:t>involve consideration of current and planned adaptation actions and decision urgency to support the identification of key risks, and will be undertaken concurrently with stage two.</w:t>
      </w:r>
      <w:r w:rsidR="00EA35F4">
        <w:t xml:space="preserve"> </w:t>
      </w:r>
      <w:r w:rsidR="001152B4">
        <w:t xml:space="preserve"> </w:t>
      </w:r>
    </w:p>
    <w:p w14:paraId="2CAE43E5" w14:textId="152168F2" w:rsidR="00553959" w:rsidRPr="00772F62" w:rsidRDefault="00553959" w:rsidP="00553959">
      <w:pPr>
        <w:pStyle w:val="Heading3"/>
        <w:rPr>
          <w:i/>
        </w:rPr>
      </w:pPr>
      <w:r>
        <w:t xml:space="preserve">Other </w:t>
      </w:r>
      <w:r w:rsidR="006E3062">
        <w:t xml:space="preserve">key </w:t>
      </w:r>
      <w:r>
        <w:t xml:space="preserve">adaptation policy work underway </w:t>
      </w:r>
    </w:p>
    <w:p w14:paraId="187AEFD3" w14:textId="1577C867" w:rsidR="00787872" w:rsidRPr="00F143B9" w:rsidRDefault="00C9459F" w:rsidP="00F143B9">
      <w:pPr>
        <w:pStyle w:val="BodyText"/>
      </w:pPr>
      <w:r w:rsidRPr="00D140A9">
        <w:t xml:space="preserve">The central and local government Community Resilience Group </w:t>
      </w:r>
      <w:r w:rsidR="007F3409" w:rsidRPr="00F143B9">
        <w:t>is</w:t>
      </w:r>
      <w:r w:rsidRPr="00F143B9">
        <w:t xml:space="preserve"> looking at strengthening community resilience in the face of increasing natural hazards exacerbated by climate change. Part of this work will look at enabling </w:t>
      </w:r>
      <w:r w:rsidR="001E3BFF" w:rsidRPr="00F143B9">
        <w:t>investment</w:t>
      </w:r>
      <w:r w:rsidRPr="00F143B9">
        <w:t xml:space="preserve"> in risk reduction and adaptation capacity.</w:t>
      </w:r>
      <w:r w:rsidR="00EA35F4">
        <w:t xml:space="preserve"> </w:t>
      </w:r>
      <w:r w:rsidR="0027567B" w:rsidRPr="00F143B9">
        <w:t>The Group will report back</w:t>
      </w:r>
      <w:r w:rsidR="00B1782A" w:rsidRPr="00F143B9">
        <w:t xml:space="preserve"> to Cabinet</w:t>
      </w:r>
      <w:r w:rsidR="0027567B" w:rsidRPr="00F143B9">
        <w:t xml:space="preserve"> in May</w:t>
      </w:r>
      <w:r w:rsidR="006E3062" w:rsidRPr="00F143B9">
        <w:t xml:space="preserve"> </w:t>
      </w:r>
      <w:r w:rsidR="00B1782A" w:rsidRPr="00F143B9">
        <w:t>2020 with a proposed framework to guide the role of central government in strengthening community resilience, with an initial focus on flood risk.</w:t>
      </w:r>
    </w:p>
    <w:p w14:paraId="2399BA04" w14:textId="59BC43F1" w:rsidR="00787872" w:rsidRPr="00EA35F4" w:rsidRDefault="00787872" w:rsidP="006A4FDE">
      <w:pPr>
        <w:pStyle w:val="BodyText"/>
      </w:pPr>
      <w:r w:rsidRPr="00EA35F4">
        <w:t xml:space="preserve">To support the Community Resilience work programme, the Ministry is undertaking partnership projects with councils in Hawke’s Bay, Dunedin and the West Coast. </w:t>
      </w:r>
      <w:r w:rsidRPr="0038721B">
        <w:t>These projects aim to give central government a detailed picture of local government’s natural hazards and climate change adaptation activity</w:t>
      </w:r>
      <w:r w:rsidR="0038721B">
        <w:t>,</w:t>
      </w:r>
      <w:r w:rsidRPr="0038721B">
        <w:t xml:space="preserve"> and</w:t>
      </w:r>
      <w:r w:rsidR="00556EED" w:rsidRPr="0038721B">
        <w:t xml:space="preserve"> </w:t>
      </w:r>
      <w:r w:rsidR="0038721B">
        <w:t>better</w:t>
      </w:r>
      <w:r w:rsidR="0038721B" w:rsidRPr="0038721B">
        <w:t xml:space="preserve"> </w:t>
      </w:r>
      <w:r w:rsidR="00556EED" w:rsidRPr="0038721B">
        <w:t>understand the challenges</w:t>
      </w:r>
      <w:r w:rsidR="00C44297" w:rsidRPr="0038721B">
        <w:t xml:space="preserve"> which councils and communities are</w:t>
      </w:r>
      <w:r w:rsidRPr="0038721B">
        <w:t xml:space="preserve"> facing on the ground.</w:t>
      </w:r>
      <w:r w:rsidRPr="006A4FDE">
        <w:t xml:space="preserve"> </w:t>
      </w:r>
    </w:p>
    <w:p w14:paraId="16DC0A4C" w14:textId="743ACDF5" w:rsidR="0027567B" w:rsidRPr="00EA35F4" w:rsidRDefault="0027567B" w:rsidP="006A4FDE">
      <w:pPr>
        <w:pStyle w:val="BodyText"/>
      </w:pPr>
      <w:r w:rsidRPr="00EA35F4">
        <w:t xml:space="preserve">Recent amendments made by the Zero Carbon Act </w:t>
      </w:r>
      <w:r w:rsidR="009A1A69" w:rsidRPr="00EA35F4">
        <w:t>enable</w:t>
      </w:r>
      <w:r w:rsidRPr="00EA35F4">
        <w:t xml:space="preserve"> the Government and the Climate Change Commission to gather information and require disclosures from certain organisatio</w:t>
      </w:r>
      <w:r w:rsidRPr="003404B5">
        <w:t>ns about how they are preparing for, and responding to, the effects of climate change.</w:t>
      </w:r>
      <w:r w:rsidR="00787872" w:rsidRPr="00EA35F4">
        <w:t xml:space="preserve"> </w:t>
      </w:r>
      <w:r w:rsidRPr="00EA35F4">
        <w:t>Organisations which may be required to report include</w:t>
      </w:r>
      <w:r w:rsidR="00902A70">
        <w:t xml:space="preserve"> </w:t>
      </w:r>
      <w:r w:rsidR="00BB3F70">
        <w:t>w</w:t>
      </w:r>
      <w:r w:rsidR="00902A70" w:rsidRPr="00902A70">
        <w:t xml:space="preserve">ānanga, </w:t>
      </w:r>
      <w:r w:rsidRPr="00EA35F4">
        <w:t>lifeline utilities, transport infrastructure and fuel distributors, councils and central government agencies</w:t>
      </w:r>
      <w:r w:rsidR="00902A70">
        <w:t xml:space="preserve"> (including </w:t>
      </w:r>
      <w:r w:rsidR="00902A70" w:rsidRPr="00902A70">
        <w:t>Māori Crown entities</w:t>
      </w:r>
      <w:r w:rsidR="00902A70">
        <w:t>)</w:t>
      </w:r>
      <w:r w:rsidRPr="00EA35F4">
        <w:t>.</w:t>
      </w:r>
      <w:r w:rsidR="00787872" w:rsidRPr="00EA35F4">
        <w:t xml:space="preserve"> </w:t>
      </w:r>
      <w:r w:rsidR="009A1A69" w:rsidRPr="00EA35F4">
        <w:t xml:space="preserve">Information collected via </w:t>
      </w:r>
      <w:r w:rsidR="009A1A69" w:rsidRPr="00EA35F4">
        <w:lastRenderedPageBreak/>
        <w:t xml:space="preserve">this Adaptation Reporting Power </w:t>
      </w:r>
      <w:r w:rsidR="00EC0C06" w:rsidRPr="003404B5">
        <w:t>may</w:t>
      </w:r>
      <w:r w:rsidR="009A1A69" w:rsidRPr="003404B5">
        <w:t xml:space="preserve"> be used for subsequent National Climate Change Risk Assessments and to inform the </w:t>
      </w:r>
      <w:r w:rsidRPr="00EA35F4">
        <w:t>National Adaptation Plan.</w:t>
      </w:r>
    </w:p>
    <w:p w14:paraId="723CD2BB" w14:textId="4CACCF53" w:rsidR="007F3409" w:rsidRPr="001E3BFF" w:rsidRDefault="007F3409" w:rsidP="00C9459F">
      <w:pPr>
        <w:pStyle w:val="BodyText"/>
      </w:pPr>
      <w:r>
        <w:t>Work on the National Adaptation Plan</w:t>
      </w:r>
      <w:r w:rsidR="009A1A69">
        <w:t xml:space="preserve">, which will respond to the </w:t>
      </w:r>
      <w:r w:rsidR="004F684A">
        <w:t>most significant</w:t>
      </w:r>
      <w:r w:rsidR="00EA35F4">
        <w:t xml:space="preserve"> </w:t>
      </w:r>
      <w:r w:rsidR="009A1A69">
        <w:t xml:space="preserve">risks identified in the NCCRA, </w:t>
      </w:r>
      <w:r>
        <w:t xml:space="preserve">will begin </w:t>
      </w:r>
      <w:r w:rsidR="00787872">
        <w:t>this year</w:t>
      </w:r>
      <w:r>
        <w:t>.</w:t>
      </w:r>
      <w:r w:rsidR="00EC0C06">
        <w:t xml:space="preserve"> The Ministry is also looking at more immediate actions that could be taken to manage the impacts of a changing climate. </w:t>
      </w:r>
    </w:p>
    <w:p w14:paraId="71C73D8A" w14:textId="24750364" w:rsidR="00B37DB3" w:rsidRPr="00CF115A" w:rsidRDefault="009F0DD9" w:rsidP="00CF115A">
      <w:pPr>
        <w:pStyle w:val="Heading2"/>
      </w:pPr>
      <w:r w:rsidRPr="00CF115A">
        <w:t xml:space="preserve">New Zealand </w:t>
      </w:r>
      <w:r w:rsidR="009C3CBA" w:rsidRPr="00CF115A">
        <w:t>E</w:t>
      </w:r>
      <w:r w:rsidR="00943FDB" w:rsidRPr="00CF115A">
        <w:t>missions Tradin</w:t>
      </w:r>
      <w:r w:rsidR="00CF115A">
        <w:t>g Scheme</w:t>
      </w:r>
    </w:p>
    <w:p w14:paraId="0390C548" w14:textId="02632532" w:rsidR="00A24FAF" w:rsidRPr="00772F62" w:rsidRDefault="00A24FAF" w:rsidP="00CF115A">
      <w:pPr>
        <w:pStyle w:val="Heading3"/>
        <w:rPr>
          <w:i/>
        </w:rPr>
      </w:pPr>
      <w:r w:rsidRPr="00772F62">
        <w:t>N</w:t>
      </w:r>
      <w:r w:rsidR="009F0DD9">
        <w:t xml:space="preserve">ew </w:t>
      </w:r>
      <w:r w:rsidRPr="00772F62">
        <w:t>Z</w:t>
      </w:r>
      <w:r w:rsidR="009F0DD9">
        <w:t>ealand</w:t>
      </w:r>
      <w:r w:rsidRPr="00772F62">
        <w:t xml:space="preserve"> E</w:t>
      </w:r>
      <w:r w:rsidR="009F0DD9">
        <w:t xml:space="preserve">missions </w:t>
      </w:r>
      <w:r w:rsidRPr="00772F62">
        <w:t>T</w:t>
      </w:r>
      <w:r w:rsidR="009F0DD9">
        <w:t xml:space="preserve">rading </w:t>
      </w:r>
      <w:r w:rsidRPr="00772F62">
        <w:t>S</w:t>
      </w:r>
      <w:r w:rsidR="009F0DD9">
        <w:t xml:space="preserve">cheme </w:t>
      </w:r>
      <w:r w:rsidR="00A40CF2">
        <w:t>B</w:t>
      </w:r>
      <w:r w:rsidR="00E145E5">
        <w:t xml:space="preserve">ill </w:t>
      </w:r>
    </w:p>
    <w:p w14:paraId="63ED0F3B" w14:textId="5A40F842" w:rsidR="00A24FAF" w:rsidRDefault="00A24FAF" w:rsidP="00CF115A">
      <w:pPr>
        <w:pStyle w:val="BodyText"/>
      </w:pPr>
      <w:r>
        <w:t>The Minister for Climat</w:t>
      </w:r>
      <w:r w:rsidR="00E145E5">
        <w:t xml:space="preserve">e Change </w:t>
      </w:r>
      <w:r w:rsidR="003F34D0">
        <w:t>has introduced the Climate Change Response (Emissions T</w:t>
      </w:r>
      <w:r w:rsidR="00AF4299">
        <w:t>rading</w:t>
      </w:r>
      <w:r w:rsidR="003F34D0">
        <w:t xml:space="preserve"> Reform) </w:t>
      </w:r>
      <w:r w:rsidR="00AF4299">
        <w:t>A</w:t>
      </w:r>
      <w:r w:rsidR="003F34D0">
        <w:t>mendment Bill (known as</w:t>
      </w:r>
      <w:r w:rsidR="00AF4299">
        <w:t xml:space="preserve"> the</w:t>
      </w:r>
      <w:r w:rsidR="003F34D0">
        <w:t xml:space="preserve"> ETR</w:t>
      </w:r>
      <w:r w:rsidR="00AF4299">
        <w:t xml:space="preserve"> bill</w:t>
      </w:r>
      <w:r w:rsidR="003F34D0">
        <w:t xml:space="preserve">) into </w:t>
      </w:r>
      <w:r w:rsidR="002C776D">
        <w:t>Parliament</w:t>
      </w:r>
      <w:r w:rsidR="003F34D0">
        <w:t xml:space="preserve">. This </w:t>
      </w:r>
      <w:r w:rsidR="00C44297">
        <w:t>B</w:t>
      </w:r>
      <w:r w:rsidR="003F34D0">
        <w:t xml:space="preserve">ill will </w:t>
      </w:r>
      <w:r>
        <w:t>make improvements to the New Zealand Emissions Trading Scheme (</w:t>
      </w:r>
      <w:r w:rsidR="00E145E5">
        <w:t>NZ</w:t>
      </w:r>
      <w:r w:rsidR="009A7839">
        <w:t xml:space="preserve"> </w:t>
      </w:r>
      <w:r>
        <w:t>ETS), including improvements to forestry in the scheme.</w:t>
      </w:r>
    </w:p>
    <w:p w14:paraId="186E2D7E" w14:textId="797B3FCD" w:rsidR="00A24FAF" w:rsidRDefault="00E145E5" w:rsidP="00CF115A">
      <w:pPr>
        <w:pStyle w:val="BodyText"/>
      </w:pPr>
      <w:r>
        <w:t xml:space="preserve">The </w:t>
      </w:r>
      <w:r w:rsidR="00A40CF2">
        <w:t>B</w:t>
      </w:r>
      <w:r w:rsidR="00A24FAF">
        <w:t>ill is the culmination of a lengthy policy development process. Th</w:t>
      </w:r>
      <w:r w:rsidR="00692498">
        <w:t xml:space="preserve">e Ministry for the Environment </w:t>
      </w:r>
      <w:r w:rsidR="00A24FAF">
        <w:t>and Mi</w:t>
      </w:r>
      <w:r w:rsidR="00692498">
        <w:t xml:space="preserve">nistry for Primary Industries </w:t>
      </w:r>
      <w:r w:rsidR="00A24FAF">
        <w:t xml:space="preserve">held a Māori Leaders’ Forum in September 2018 on improvements to the NZ ETS. The Government has made a series of decisions on those improvements over the </w:t>
      </w:r>
      <w:r w:rsidR="009F64B2">
        <w:t>p</w:t>
      </w:r>
      <w:r w:rsidR="00A24FAF">
        <w:t xml:space="preserve">ast </w:t>
      </w:r>
      <w:r w:rsidR="009F64B2">
        <w:t xml:space="preserve">12 </w:t>
      </w:r>
      <w:r w:rsidR="00A24FAF">
        <w:t>months.</w:t>
      </w:r>
    </w:p>
    <w:p w14:paraId="55D3F332" w14:textId="5CFD7D42" w:rsidR="00A24FAF" w:rsidRDefault="00A24FAF" w:rsidP="00CF115A">
      <w:pPr>
        <w:pStyle w:val="BodyText"/>
      </w:pPr>
      <w:r>
        <w:t xml:space="preserve">The Government decisions that are being incorporated into the </w:t>
      </w:r>
      <w:r w:rsidR="00A40CF2">
        <w:t>B</w:t>
      </w:r>
      <w:r w:rsidR="00303938">
        <w:t xml:space="preserve">ill </w:t>
      </w:r>
      <w:r>
        <w:t xml:space="preserve">are set out on the websites of the Ministry for the Environment (for overall ETS changes) and Ministry for Primary Industries (for forestry changes). </w:t>
      </w:r>
      <w:r w:rsidR="0092493C">
        <w:t xml:space="preserve">The </w:t>
      </w:r>
      <w:r w:rsidR="00EC45E4">
        <w:t xml:space="preserve">links </w:t>
      </w:r>
      <w:r w:rsidR="0092493C">
        <w:t>are:</w:t>
      </w:r>
    </w:p>
    <w:p w14:paraId="3F259663" w14:textId="77777777" w:rsidR="0092493C" w:rsidRDefault="00BB3F70" w:rsidP="00CF115A">
      <w:pPr>
        <w:pStyle w:val="BodyText"/>
        <w:rPr>
          <w:color w:val="1F497D"/>
        </w:rPr>
      </w:pPr>
      <w:hyperlink r:id="rId11" w:history="1">
        <w:r w:rsidR="0092493C">
          <w:rPr>
            <w:rStyle w:val="Hyperlink"/>
          </w:rPr>
          <w:t>https://www.mfe.govt.nz/climate-change/proposed-improvements-nz-ets</w:t>
        </w:r>
      </w:hyperlink>
    </w:p>
    <w:p w14:paraId="200729E9" w14:textId="5A4F3BA9" w:rsidR="0092493C" w:rsidRDefault="00BB3F70" w:rsidP="00CF115A">
      <w:pPr>
        <w:pStyle w:val="BodyText"/>
        <w:rPr>
          <w:color w:val="1F497D"/>
        </w:rPr>
      </w:pPr>
      <w:hyperlink r:id="rId12" w:history="1">
        <w:r w:rsidR="0092493C">
          <w:rPr>
            <w:rStyle w:val="Hyperlink"/>
          </w:rPr>
          <w:t>https://www.mpi.govt.nz/protection-and-response/environment-and-natural-resources/emissions-trading-scheme/emissions-trading-scheme-reviews/</w:t>
        </w:r>
      </w:hyperlink>
    </w:p>
    <w:p w14:paraId="4DDF903B" w14:textId="2140444D" w:rsidR="00F53276" w:rsidRDefault="00AF4299" w:rsidP="00CF115A">
      <w:pPr>
        <w:pStyle w:val="BodyText"/>
      </w:pPr>
      <w:r>
        <w:t xml:space="preserve">The Select Committee </w:t>
      </w:r>
      <w:r w:rsidR="00990021">
        <w:t>accepted</w:t>
      </w:r>
      <w:r>
        <w:t xml:space="preserve"> submissions on the Bill until 17 January 2020</w:t>
      </w:r>
      <w:r w:rsidR="00990021">
        <w:t xml:space="preserve"> and will be hearing oral submissions until 10 February 2020</w:t>
      </w:r>
      <w:r>
        <w:t>.</w:t>
      </w:r>
      <w:r w:rsidR="00990021">
        <w:t xml:space="preserve"> The Select Committee is due to report back to Parliament about this bill on 2 April 2020.</w:t>
      </w:r>
    </w:p>
    <w:p w14:paraId="14AD174E" w14:textId="780F7A6B" w:rsidR="00A24FAF" w:rsidRPr="00772F62" w:rsidRDefault="00A24FAF" w:rsidP="00570417">
      <w:pPr>
        <w:pStyle w:val="Heading3"/>
        <w:spacing w:before="0"/>
        <w:rPr>
          <w:i/>
        </w:rPr>
      </w:pPr>
      <w:r w:rsidRPr="00772F62">
        <w:t>Consultation on</w:t>
      </w:r>
      <w:r w:rsidR="00345DB4">
        <w:t xml:space="preserve"> </w:t>
      </w:r>
      <w:r w:rsidR="00EC45E4">
        <w:t xml:space="preserve">NZ </w:t>
      </w:r>
      <w:r w:rsidR="00345DB4">
        <w:t>ETS</w:t>
      </w:r>
      <w:r w:rsidR="00990021">
        <w:t xml:space="preserve"> supply settings</w:t>
      </w:r>
      <w:r w:rsidRPr="00772F62">
        <w:t xml:space="preserve"> and a </w:t>
      </w:r>
      <w:r w:rsidR="004F0AF8">
        <w:t>p</w:t>
      </w:r>
      <w:r w:rsidRPr="00772F62">
        <w:t>r</w:t>
      </w:r>
      <w:r w:rsidR="004F0AF8">
        <w:t>ovisional emissions b</w:t>
      </w:r>
      <w:r w:rsidRPr="00772F62">
        <w:t>udget</w:t>
      </w:r>
    </w:p>
    <w:p w14:paraId="0CF3B57F" w14:textId="7198E5B0" w:rsidR="007F5C36" w:rsidRPr="00163631" w:rsidRDefault="00990021" w:rsidP="00CF115A">
      <w:pPr>
        <w:pStyle w:val="BodyText"/>
      </w:pPr>
      <w:r>
        <w:t>T</w:t>
      </w:r>
      <w:r w:rsidR="00A24FAF">
        <w:t xml:space="preserve">he Government </w:t>
      </w:r>
      <w:r>
        <w:t>is currently</w:t>
      </w:r>
      <w:r w:rsidR="00A24FAF">
        <w:t xml:space="preserve"> </w:t>
      </w:r>
      <w:r w:rsidR="009F64B2">
        <w:t>consulting</w:t>
      </w:r>
      <w:r w:rsidR="00A24FAF">
        <w:t xml:space="preserve"> on the policy for</w:t>
      </w:r>
      <w:r>
        <w:t xml:space="preserve"> a Provisional Emissions Budget and draft NZ ETS settings. </w:t>
      </w:r>
      <w:r w:rsidR="00C44297">
        <w:t>The consultation closes on</w:t>
      </w:r>
      <w:r w:rsidR="00F61B05">
        <w:t xml:space="preserve"> 28 February 2020. </w:t>
      </w:r>
      <w:r w:rsidR="00A24FAF">
        <w:t>The discussion document and consultation on unit supply regulations include</w:t>
      </w:r>
      <w:r>
        <w:t>s</w:t>
      </w:r>
      <w:r w:rsidR="00A24FAF">
        <w:t xml:space="preserve"> information about the use of international units (see below) and a </w:t>
      </w:r>
      <w:r w:rsidR="00A24FAF" w:rsidRPr="005F0543">
        <w:t>Provisional Emissions Budget</w:t>
      </w:r>
      <w:r w:rsidR="00A24FAF">
        <w:t xml:space="preserve">. The </w:t>
      </w:r>
      <w:r w:rsidR="00A24FAF" w:rsidRPr="00A40CF2">
        <w:t>Provisional Emissions Budget</w:t>
      </w:r>
      <w:r w:rsidR="00A24FAF">
        <w:t xml:space="preserve"> </w:t>
      </w:r>
      <w:r w:rsidR="00345DB4">
        <w:t>reflect</w:t>
      </w:r>
      <w:r>
        <w:t>s</w:t>
      </w:r>
      <w:r w:rsidR="00345DB4">
        <w:t xml:space="preserve"> the Government’s desired level of emission reductions over the 202</w:t>
      </w:r>
      <w:r>
        <w:t>1</w:t>
      </w:r>
      <w:r w:rsidR="009F64B2">
        <w:t>–</w:t>
      </w:r>
      <w:r w:rsidR="00345DB4">
        <w:t xml:space="preserve">2025 period. It </w:t>
      </w:r>
      <w:r>
        <w:t xml:space="preserve">has </w:t>
      </w:r>
      <w:r w:rsidR="00A24FAF">
        <w:t>be</w:t>
      </w:r>
      <w:r>
        <w:t>en</w:t>
      </w:r>
      <w:r w:rsidR="00A24FAF">
        <w:t xml:space="preserve"> used as the basis for setting a cap on</w:t>
      </w:r>
      <w:r w:rsidR="00345DB4">
        <w:t xml:space="preserve"> emissions covered by the NZ ETS. The level of the NZ ETS cap will have financial costs on businesses obliged to pay New Zealand Units in the scheme. These costs will be passed on to </w:t>
      </w:r>
      <w:r>
        <w:t>businesses and households</w:t>
      </w:r>
      <w:r w:rsidR="00345DB4">
        <w:t xml:space="preserve">, incentivising people to change their behaviour and reduce their emissions. </w:t>
      </w:r>
      <w:r>
        <w:t>The proposed NZ ETS settings detail the volume of units that will be released into the market, as well as the price control settings that are designed to reduce the risk of over- or under-priced units in the market.</w:t>
      </w:r>
    </w:p>
    <w:p w14:paraId="7C867989" w14:textId="77777777" w:rsidR="00163631" w:rsidRPr="00A24FAF" w:rsidRDefault="00163631" w:rsidP="00CF115A">
      <w:pPr>
        <w:pStyle w:val="Heading3"/>
      </w:pPr>
      <w:r w:rsidRPr="00A24FAF">
        <w:t xml:space="preserve">International Carbon Markets </w:t>
      </w:r>
    </w:p>
    <w:p w14:paraId="4DF18A02" w14:textId="12AC8F90" w:rsidR="00A24FAF" w:rsidRPr="00A24FAF" w:rsidRDefault="00A24FAF" w:rsidP="00CF115A">
      <w:pPr>
        <w:pStyle w:val="BodyText"/>
      </w:pPr>
      <w:r>
        <w:t>The Ministry</w:t>
      </w:r>
      <w:r w:rsidRPr="00A24FAF">
        <w:t xml:space="preserve"> is investigating what the best </w:t>
      </w:r>
      <w:r w:rsidR="003505D7">
        <w:t>options might be for Aotearoa</w:t>
      </w:r>
      <w:r w:rsidRPr="00A24FAF">
        <w:t xml:space="preserve"> to access international carbon markets in </w:t>
      </w:r>
      <w:r w:rsidR="00772F62">
        <w:t xml:space="preserve">the </w:t>
      </w:r>
      <w:r w:rsidRPr="00A24FAF">
        <w:t xml:space="preserve">future. International carbon markets refers to countries cooperating together to reduce emissions and can include countries ‘linking’ emissions trading schemes to create larger markets or working together on projects to reduce emissions. </w:t>
      </w:r>
    </w:p>
    <w:p w14:paraId="464857B3" w14:textId="1CF01C6D" w:rsidR="00A24FAF" w:rsidRPr="00A24FAF" w:rsidRDefault="00A24FAF" w:rsidP="00CF115A">
      <w:pPr>
        <w:pStyle w:val="BodyText"/>
      </w:pPr>
      <w:r w:rsidRPr="00A24FAF">
        <w:lastRenderedPageBreak/>
        <w:t>Accessing international carbon marke</w:t>
      </w:r>
      <w:r w:rsidR="003505D7">
        <w:t>ts could be a way of Aotearoa</w:t>
      </w:r>
      <w:r w:rsidRPr="00A24FAF">
        <w:t xml:space="preserve"> meeting some of its obligations under the Paris Agreement. The </w:t>
      </w:r>
      <w:r w:rsidR="009F64B2">
        <w:t>G</w:t>
      </w:r>
      <w:r w:rsidRPr="00A24FAF">
        <w:t xml:space="preserve">overnment has yet to make any decisions on using international units. For New Zealand, environmental integrity would be a pre-condition for us in participating in global carbon markets, and any international units used would be subject to a limit set by Government. International units would sit alongside our continued and ongoing efforts at home to reduce our emissions, and increase tree planting. </w:t>
      </w:r>
    </w:p>
    <w:p w14:paraId="3C7FEA79" w14:textId="2CB0B8B5" w:rsidR="00F551C7" w:rsidRDefault="00A24FAF" w:rsidP="00CF115A">
      <w:pPr>
        <w:pStyle w:val="BodyText"/>
      </w:pPr>
      <w:r w:rsidRPr="00A24FAF">
        <w:t xml:space="preserve">The </w:t>
      </w:r>
      <w:r w:rsidR="00A74BEE">
        <w:t>consultation</w:t>
      </w:r>
      <w:r w:rsidRPr="00A24FAF">
        <w:t xml:space="preserve"> on ETS </w:t>
      </w:r>
      <w:r w:rsidR="00A74BEE">
        <w:t xml:space="preserve">unit </w:t>
      </w:r>
      <w:r w:rsidRPr="00A24FAF">
        <w:t>supply settings</w:t>
      </w:r>
      <w:r w:rsidR="00B47434">
        <w:t>,</w:t>
      </w:r>
      <w:r w:rsidRPr="00A24FAF">
        <w:t xml:space="preserve"> </w:t>
      </w:r>
      <w:r w:rsidR="00A74BEE">
        <w:t xml:space="preserve">outlined above, </w:t>
      </w:r>
      <w:r w:rsidRPr="00A24FAF">
        <w:t>include</w:t>
      </w:r>
      <w:r w:rsidR="00FC750E">
        <w:t>s</w:t>
      </w:r>
      <w:r w:rsidRPr="00A24FAF">
        <w:t xml:space="preserve"> information on the proposed limit on the use of international units in future</w:t>
      </w:r>
      <w:r w:rsidR="00A74BEE">
        <w:t xml:space="preserve"> (</w:t>
      </w:r>
      <w:r w:rsidR="00387284">
        <w:t>these are the limits that would apply if</w:t>
      </w:r>
      <w:r w:rsidR="00A74BEE">
        <w:t xml:space="preserve"> the NZ ETS were to </w:t>
      </w:r>
      <w:r w:rsidR="00387284">
        <w:t>accept</w:t>
      </w:r>
      <w:r w:rsidR="00A74BEE">
        <w:t xml:space="preserve"> i</w:t>
      </w:r>
      <w:r w:rsidR="009F64B2">
        <w:t xml:space="preserve">nternational units in future). </w:t>
      </w:r>
      <w:r w:rsidR="00FC750E">
        <w:t>The consultation document</w:t>
      </w:r>
      <w:r w:rsidR="00670491">
        <w:t xml:space="preserve"> </w:t>
      </w:r>
      <w:r w:rsidR="00A74BEE">
        <w:t>also in</w:t>
      </w:r>
      <w:r w:rsidR="00FC750E">
        <w:t xml:space="preserve">troduces a </w:t>
      </w:r>
      <w:r w:rsidR="00FC750E">
        <w:rPr>
          <w:i/>
        </w:rPr>
        <w:t xml:space="preserve">Framework for International </w:t>
      </w:r>
      <w:r w:rsidR="00B47434">
        <w:rPr>
          <w:i/>
        </w:rPr>
        <w:t>C</w:t>
      </w:r>
      <w:r w:rsidR="00FC750E">
        <w:rPr>
          <w:i/>
        </w:rPr>
        <w:t xml:space="preserve">arbon Market </w:t>
      </w:r>
      <w:r w:rsidR="00FC750E" w:rsidRPr="00FC750E">
        <w:rPr>
          <w:i/>
        </w:rPr>
        <w:t>Cooperation</w:t>
      </w:r>
      <w:r w:rsidR="00FC750E" w:rsidRPr="00783880">
        <w:rPr>
          <w:i/>
        </w:rPr>
        <w:t xml:space="preserve"> </w:t>
      </w:r>
      <w:r w:rsidR="00FC750E">
        <w:t>which outlines how the Government will approach cooperating with potential overseas partners under the Paris Agreement</w:t>
      </w:r>
      <w:r w:rsidRPr="00A24FAF">
        <w:t xml:space="preserve">. </w:t>
      </w:r>
      <w:r w:rsidR="00BE091F">
        <w:t>The consultation document outlines modes through which international units could be made available to New Zealand Emission Trading Scheme (NZ ETS) participants. We expect to seek views on the feasibility or practicality of these modes of access in 2020.</w:t>
      </w:r>
    </w:p>
    <w:p w14:paraId="0CF64AB3" w14:textId="03665774" w:rsidR="00BE091F" w:rsidRDefault="00BE091F" w:rsidP="00CF115A">
      <w:pPr>
        <w:pStyle w:val="BodyText"/>
      </w:pPr>
      <w:r>
        <w:t xml:space="preserve">More information on international carbon markets can be found on our website at: </w:t>
      </w:r>
      <w:hyperlink r:id="rId13" w:history="1">
        <w:r w:rsidR="00BB3F70" w:rsidRPr="00C53505">
          <w:rPr>
            <w:rStyle w:val="Hyperlink"/>
          </w:rPr>
          <w:t>www.mfe.govt.nz/climate-change/global-response/new-zealand-and-international-carbon-markets</w:t>
        </w:r>
      </w:hyperlink>
    </w:p>
    <w:p w14:paraId="0DC139BA" w14:textId="12AACA54" w:rsidR="00A014F6" w:rsidRDefault="00A014F6" w:rsidP="00A014F6">
      <w:pPr>
        <w:pStyle w:val="Heading3"/>
      </w:pPr>
      <w:r>
        <w:t>New Zealand’s international climate change target for 2021</w:t>
      </w:r>
      <w:r w:rsidR="00B47434">
        <w:t>–</w:t>
      </w:r>
      <w:r>
        <w:t>2030</w:t>
      </w:r>
    </w:p>
    <w:p w14:paraId="142E2769" w14:textId="0CA13700" w:rsidR="00A014F6" w:rsidRPr="00A014F6" w:rsidRDefault="00A014F6" w:rsidP="00F514C3">
      <w:pPr>
        <w:pStyle w:val="BodyText"/>
      </w:pPr>
      <w:r>
        <w:t xml:space="preserve">All Parties to the Paris Agreement, including New Zealand, will communicate or update their international climate change target for 2030 (the nationally determined contribution, or NDC) this year. Officials are currently working to finalise advice to the Minister on how </w:t>
      </w:r>
      <w:r w:rsidR="00C44297">
        <w:t xml:space="preserve">Aotearoa </w:t>
      </w:r>
      <w:r>
        <w:t xml:space="preserve">should respond to this obligation. </w:t>
      </w:r>
    </w:p>
    <w:p w14:paraId="5EE721A2" w14:textId="2A6A35D3" w:rsidR="00827D9D" w:rsidRPr="00CF115A" w:rsidRDefault="00880377" w:rsidP="00CF115A">
      <w:pPr>
        <w:pStyle w:val="Heading2"/>
      </w:pPr>
      <w:r w:rsidRPr="00CF115A">
        <w:t xml:space="preserve">The </w:t>
      </w:r>
      <w:r w:rsidR="00827D9D" w:rsidRPr="00CF115A">
        <w:t>Productivity Commission’s Low</w:t>
      </w:r>
      <w:r w:rsidR="00B47434">
        <w:t>-e</w:t>
      </w:r>
      <w:r w:rsidR="00827D9D" w:rsidRPr="00CF115A">
        <w:t>missions Economy report</w:t>
      </w:r>
      <w:r w:rsidRPr="00CF115A">
        <w:t xml:space="preserve"> </w:t>
      </w:r>
      <w:r w:rsidR="00B47434">
        <w:t>–</w:t>
      </w:r>
      <w:r w:rsidR="00B47434" w:rsidRPr="00CF115A">
        <w:t xml:space="preserve"> </w:t>
      </w:r>
      <w:r w:rsidRPr="00CF115A">
        <w:t>the Government’s response</w:t>
      </w:r>
    </w:p>
    <w:p w14:paraId="64023764" w14:textId="1FC7C016" w:rsidR="00937F8F" w:rsidRPr="00F3745B" w:rsidRDefault="00937F8F" w:rsidP="00CF115A">
      <w:pPr>
        <w:pStyle w:val="BodyText"/>
      </w:pPr>
      <w:r w:rsidRPr="00F3745B">
        <w:t>In 2017</w:t>
      </w:r>
      <w:r w:rsidR="009F64B2">
        <w:t>,</w:t>
      </w:r>
      <w:r w:rsidRPr="00F3745B">
        <w:t xml:space="preserve"> the Government asked the New Zealand Productivity Commission to identify options for how New Zealand could reduce its greenhouse gas emissions while continuing to grow incomes and wellbeing. The </w:t>
      </w:r>
      <w:r w:rsidR="00C44297">
        <w:t>C</w:t>
      </w:r>
      <w:r w:rsidRPr="00F3745B">
        <w:t>ommission provided 77 recommendations in its final report in August 2018.</w:t>
      </w:r>
    </w:p>
    <w:p w14:paraId="4413D49D" w14:textId="3CD39374" w:rsidR="00937F8F" w:rsidRPr="00F3745B" w:rsidRDefault="00372410" w:rsidP="00CF115A">
      <w:pPr>
        <w:pStyle w:val="BodyText"/>
      </w:pPr>
      <w:r w:rsidRPr="00F3745B">
        <w:t>The Government has responded to the work of the Productivity Commission through the Climate Acti</w:t>
      </w:r>
      <w:r w:rsidR="00EC45E4">
        <w:t>o</w:t>
      </w:r>
      <w:r w:rsidRPr="00F3745B">
        <w:t xml:space="preserve">n Plan. </w:t>
      </w:r>
      <w:r w:rsidR="00937F8F" w:rsidRPr="00F3745B">
        <w:t xml:space="preserve">Key areas of policy development include the </w:t>
      </w:r>
      <w:r w:rsidR="00EC45E4">
        <w:t xml:space="preserve">New Zealand </w:t>
      </w:r>
      <w:r w:rsidR="00937F8F" w:rsidRPr="00F3745B">
        <w:t xml:space="preserve">Emissions Trading Scheme, </w:t>
      </w:r>
      <w:r w:rsidR="00EC45E4">
        <w:t>i</w:t>
      </w:r>
      <w:r w:rsidR="00986C1E" w:rsidRPr="00F3745B">
        <w:t xml:space="preserve">nnovation, </w:t>
      </w:r>
      <w:r w:rsidR="00EC45E4">
        <w:t>l</w:t>
      </w:r>
      <w:r w:rsidR="00986C1E" w:rsidRPr="00F3745B">
        <w:t xml:space="preserve">egal </w:t>
      </w:r>
      <w:r w:rsidR="00EC45E4">
        <w:t>c</w:t>
      </w:r>
      <w:r w:rsidR="00986C1E" w:rsidRPr="00F3745B">
        <w:t>hanges (such as the Zero Carbo</w:t>
      </w:r>
      <w:r w:rsidR="00EC45E4">
        <w:t>n</w:t>
      </w:r>
      <w:r w:rsidR="00986C1E" w:rsidRPr="00F3745B">
        <w:t xml:space="preserve"> </w:t>
      </w:r>
      <w:r w:rsidR="00C44297">
        <w:t>Act</w:t>
      </w:r>
      <w:r w:rsidR="00986C1E" w:rsidRPr="00F3745B">
        <w:t xml:space="preserve">), </w:t>
      </w:r>
      <w:r w:rsidR="00EC45E4">
        <w:t>l</w:t>
      </w:r>
      <w:r w:rsidR="00986C1E" w:rsidRPr="00F3745B">
        <w:t xml:space="preserve">and-use change and </w:t>
      </w:r>
      <w:r w:rsidR="00EC45E4">
        <w:t>t</w:t>
      </w:r>
      <w:r w:rsidR="00986C1E" w:rsidRPr="00F3745B">
        <w:t xml:space="preserve">ransport. </w:t>
      </w:r>
      <w:r w:rsidR="00937F8F" w:rsidRPr="00F3745B">
        <w:t>The Government’s full response to the Productivity Commission report can be found at the following link:</w:t>
      </w:r>
    </w:p>
    <w:p w14:paraId="47D06A58" w14:textId="40AFCE38" w:rsidR="00937F8F" w:rsidRDefault="00BB3F70" w:rsidP="00CF115A">
      <w:pPr>
        <w:pStyle w:val="BodyText"/>
      </w:pPr>
      <w:hyperlink r:id="rId14" w:history="1">
        <w:r w:rsidR="00937F8F" w:rsidRPr="00F3745B">
          <w:rPr>
            <w:rStyle w:val="Hyperlink"/>
          </w:rPr>
          <w:t>https://www.mfe.govt.nz/publications/climate-change/transitioning-low-emissions-future-government-response-productivity</w:t>
        </w:r>
      </w:hyperlink>
      <w:r w:rsidR="009F64B2" w:rsidRPr="009F64B2">
        <w:rPr>
          <w:rStyle w:val="Hyperlink"/>
          <w:color w:val="auto"/>
        </w:rPr>
        <w:t>.</w:t>
      </w:r>
      <w:r w:rsidR="00937F8F" w:rsidRPr="00F3745B">
        <w:t xml:space="preserve"> </w:t>
      </w:r>
    </w:p>
    <w:p w14:paraId="086AB735" w14:textId="77777777" w:rsidR="006F2F09" w:rsidRDefault="006F2F09" w:rsidP="006F2F09">
      <w:pPr>
        <w:pStyle w:val="Heading3"/>
        <w:rPr>
          <w:szCs w:val="28"/>
        </w:rPr>
      </w:pPr>
      <w:r>
        <w:t>Climate-related financial disclosures</w:t>
      </w:r>
    </w:p>
    <w:p w14:paraId="510E3D8B" w14:textId="77777777" w:rsidR="00B47434" w:rsidRDefault="006F2F09" w:rsidP="006F2F09">
      <w:pPr>
        <w:pStyle w:val="BodyText"/>
      </w:pPr>
      <w:r>
        <w:t xml:space="preserve">The Ministry for the Environment and the Ministry of Business, Innovation and Employment are considering introducing mandatory requirements for financial firms and listed companies to report on risks and opportunities from climate change for their businesses and investments. </w:t>
      </w:r>
    </w:p>
    <w:p w14:paraId="01032FFE" w14:textId="4BE5FC56" w:rsidR="006F2F09" w:rsidRPr="006F2F09" w:rsidRDefault="006F2F09" w:rsidP="006F2F09">
      <w:pPr>
        <w:pStyle w:val="BodyText"/>
        <w:rPr>
          <w:rFonts w:eastAsia="Calibri"/>
        </w:rPr>
      </w:pPr>
      <w:r>
        <w:t>A consultation on the design of these requirements recently closed (December 2019) and the Ministries are now analysing the submissions. A summary of submissions will be published in the first quarter of 2020. While the current proposals do not intend to apply to iwi/Maori organisations, we are committed to</w:t>
      </w:r>
      <w:r w:rsidR="001C6C66">
        <w:t xml:space="preserve"> upholding </w:t>
      </w:r>
      <w:r>
        <w:t xml:space="preserve">the </w:t>
      </w:r>
      <w:r w:rsidR="00C44297">
        <w:t>Māori/</w:t>
      </w:r>
      <w:r>
        <w:t>Crown relationship in the policy development process and will continue to seek advice and guidance from iwi/Māori.</w:t>
      </w:r>
    </w:p>
    <w:p w14:paraId="218C8D9C" w14:textId="2820892D" w:rsidR="00B27196" w:rsidRPr="00CF115A" w:rsidRDefault="00B27196" w:rsidP="00CF115A">
      <w:pPr>
        <w:pStyle w:val="Heading2"/>
      </w:pPr>
      <w:r w:rsidRPr="00CF115A">
        <w:lastRenderedPageBreak/>
        <w:t xml:space="preserve">Climate </w:t>
      </w:r>
      <w:r w:rsidR="00EC45E4" w:rsidRPr="00CF115A">
        <w:t>p</w:t>
      </w:r>
      <w:r w:rsidRPr="00CF115A">
        <w:t xml:space="preserve">olicy </w:t>
      </w:r>
      <w:r w:rsidR="00EC45E4" w:rsidRPr="00CF115A">
        <w:t>d</w:t>
      </w:r>
      <w:r w:rsidRPr="00CF115A">
        <w:t xml:space="preserve">evelopment </w:t>
      </w:r>
      <w:r w:rsidR="009F64B2">
        <w:t>–</w:t>
      </w:r>
      <w:r w:rsidRPr="00CF115A">
        <w:t xml:space="preserve"> </w:t>
      </w:r>
      <w:r w:rsidR="00EC45E4" w:rsidRPr="00CF115A">
        <w:t>a</w:t>
      </w:r>
      <w:r w:rsidRPr="00CF115A">
        <w:t xml:space="preserve">cross </w:t>
      </w:r>
      <w:r w:rsidR="009F64B2">
        <w:t>g</w:t>
      </w:r>
      <w:r w:rsidR="009F64B2" w:rsidRPr="00CF115A">
        <w:t>overnment</w:t>
      </w:r>
    </w:p>
    <w:p w14:paraId="282152C5" w14:textId="7066BC81" w:rsidR="001110F3" w:rsidRPr="0081709E" w:rsidRDefault="0081709E" w:rsidP="00CF115A">
      <w:pPr>
        <w:pStyle w:val="BodyText"/>
      </w:pPr>
      <w:r>
        <w:t xml:space="preserve">Below are some </w:t>
      </w:r>
      <w:r w:rsidR="00B47434">
        <w:t>significant</w:t>
      </w:r>
      <w:r w:rsidR="00B47434" w:rsidRPr="0081709E">
        <w:t xml:space="preserve"> </w:t>
      </w:r>
      <w:r w:rsidR="00EC45E4">
        <w:t>c</w:t>
      </w:r>
      <w:r w:rsidR="00CE6DEE" w:rsidRPr="0081709E">
        <w:t xml:space="preserve">limate </w:t>
      </w:r>
      <w:r w:rsidR="003216B3" w:rsidRPr="0081709E">
        <w:t xml:space="preserve">engagement issues </w:t>
      </w:r>
      <w:r w:rsidR="00104273" w:rsidRPr="0081709E">
        <w:t xml:space="preserve">from other </w:t>
      </w:r>
      <w:r w:rsidR="009F64B2">
        <w:t>g</w:t>
      </w:r>
      <w:r w:rsidR="009F64B2" w:rsidRPr="0081709E">
        <w:t xml:space="preserve">overnment </w:t>
      </w:r>
      <w:r w:rsidR="00104273" w:rsidRPr="0081709E">
        <w:t xml:space="preserve">agencies. </w:t>
      </w:r>
    </w:p>
    <w:tbl>
      <w:tblPr>
        <w:tblW w:w="8618" w:type="dxa"/>
        <w:tblBorders>
          <w:top w:val="single" w:sz="4" w:space="0" w:color="1C556C"/>
          <w:left w:val="single" w:sz="4" w:space="0" w:color="1C556C"/>
          <w:bottom w:val="single" w:sz="4" w:space="0" w:color="1C556C"/>
          <w:right w:val="single" w:sz="4" w:space="0" w:color="1C556C"/>
          <w:insideH w:val="single" w:sz="4" w:space="0" w:color="1C556C"/>
          <w:insideV w:val="single" w:sz="4" w:space="0" w:color="1C556C"/>
        </w:tblBorders>
        <w:tblLook w:val="04A0" w:firstRow="1" w:lastRow="0" w:firstColumn="1" w:lastColumn="0" w:noHBand="0" w:noVBand="1"/>
      </w:tblPr>
      <w:tblGrid>
        <w:gridCol w:w="8618"/>
      </w:tblGrid>
      <w:tr w:rsidR="0081709E" w:rsidRPr="00BB3F70" w14:paraId="78C6EC8C" w14:textId="77777777" w:rsidTr="00BB3F70">
        <w:trPr>
          <w:tblHeader/>
        </w:trPr>
        <w:tc>
          <w:tcPr>
            <w:tcW w:w="8618" w:type="dxa"/>
            <w:shd w:val="clear" w:color="auto" w:fill="1C556C"/>
          </w:tcPr>
          <w:p w14:paraId="09EA3383" w14:textId="25A6FDCA" w:rsidR="0081709E" w:rsidRPr="00BB3F70" w:rsidRDefault="0081709E" w:rsidP="007136FD">
            <w:pPr>
              <w:pStyle w:val="TableTextbold"/>
              <w:rPr>
                <w:color w:val="FFFFFF"/>
                <w:sz w:val="22"/>
              </w:rPr>
            </w:pPr>
            <w:r w:rsidRPr="00BB3F70">
              <w:rPr>
                <w:color w:val="FFFFFF"/>
                <w:sz w:val="22"/>
              </w:rPr>
              <w:t xml:space="preserve">Key </w:t>
            </w:r>
            <w:r w:rsidR="009F64B2" w:rsidRPr="00BB3F70">
              <w:rPr>
                <w:color w:val="FFFFFF"/>
                <w:sz w:val="22"/>
              </w:rPr>
              <w:t>c</w:t>
            </w:r>
            <w:r w:rsidRPr="00BB3F70">
              <w:rPr>
                <w:color w:val="FFFFFF"/>
                <w:sz w:val="22"/>
              </w:rPr>
              <w:t xml:space="preserve">limate </w:t>
            </w:r>
            <w:r w:rsidR="009F64B2" w:rsidRPr="00BB3F70">
              <w:rPr>
                <w:color w:val="FFFFFF"/>
                <w:sz w:val="22"/>
              </w:rPr>
              <w:t>p</w:t>
            </w:r>
            <w:r w:rsidRPr="00BB3F70">
              <w:rPr>
                <w:color w:val="FFFFFF"/>
                <w:sz w:val="22"/>
              </w:rPr>
              <w:t xml:space="preserve">olicy / </w:t>
            </w:r>
            <w:r w:rsidR="009F64B2" w:rsidRPr="00BB3F70">
              <w:rPr>
                <w:color w:val="FFFFFF"/>
                <w:sz w:val="22"/>
              </w:rPr>
              <w:t>e</w:t>
            </w:r>
            <w:r w:rsidRPr="00BB3F70">
              <w:rPr>
                <w:color w:val="FFFFFF"/>
                <w:sz w:val="22"/>
              </w:rPr>
              <w:t xml:space="preserve">ngagement </w:t>
            </w:r>
            <w:r w:rsidR="009F64B2" w:rsidRPr="00BB3F70">
              <w:rPr>
                <w:color w:val="FFFFFF"/>
                <w:sz w:val="22"/>
              </w:rPr>
              <w:t>i</w:t>
            </w:r>
            <w:r w:rsidRPr="00BB3F70">
              <w:rPr>
                <w:color w:val="FFFFFF"/>
                <w:sz w:val="22"/>
              </w:rPr>
              <w:t>ssue</w:t>
            </w:r>
          </w:p>
        </w:tc>
      </w:tr>
      <w:tr w:rsidR="0081709E" w:rsidRPr="00BB3F70" w14:paraId="119A7C4A" w14:textId="77777777" w:rsidTr="00BB3F70">
        <w:tc>
          <w:tcPr>
            <w:tcW w:w="8618" w:type="dxa"/>
            <w:shd w:val="clear" w:color="auto" w:fill="auto"/>
          </w:tcPr>
          <w:p w14:paraId="026DAD66" w14:textId="7EC65DAD" w:rsidR="0081709E" w:rsidRPr="00BB3F70" w:rsidRDefault="0081709E" w:rsidP="00BB3F70">
            <w:pPr>
              <w:pStyle w:val="TableText"/>
              <w:spacing w:before="120" w:after="120"/>
              <w:rPr>
                <w:b/>
                <w:sz w:val="24"/>
                <w:szCs w:val="24"/>
              </w:rPr>
            </w:pPr>
            <w:r w:rsidRPr="00BB3F70">
              <w:rPr>
                <w:b/>
                <w:sz w:val="24"/>
                <w:szCs w:val="24"/>
              </w:rPr>
              <w:t>Ministry of Business, Innovation and Employment</w:t>
            </w:r>
            <w:r w:rsidR="00B42C2E" w:rsidRPr="00BB3F70">
              <w:rPr>
                <w:b/>
                <w:sz w:val="24"/>
                <w:szCs w:val="24"/>
              </w:rPr>
              <w:t xml:space="preserve"> </w:t>
            </w:r>
            <w:r w:rsidR="009F64B2" w:rsidRPr="00BB3F70">
              <w:rPr>
                <w:b/>
                <w:sz w:val="24"/>
                <w:szCs w:val="24"/>
              </w:rPr>
              <w:t>–</w:t>
            </w:r>
            <w:r w:rsidR="00B42C2E" w:rsidRPr="00BB3F70">
              <w:rPr>
                <w:b/>
                <w:sz w:val="24"/>
                <w:szCs w:val="24"/>
              </w:rPr>
              <w:t xml:space="preserve"> Just Transitions</w:t>
            </w:r>
          </w:p>
          <w:p w14:paraId="44A1E351" w14:textId="66064BB2" w:rsidR="0081709E" w:rsidRPr="00BB3F70" w:rsidRDefault="00295483" w:rsidP="00BB3F70">
            <w:pPr>
              <w:pStyle w:val="TableText"/>
              <w:spacing w:before="120" w:after="120"/>
              <w:rPr>
                <w:sz w:val="22"/>
              </w:rPr>
            </w:pPr>
            <w:r w:rsidRPr="00BB3F70">
              <w:rPr>
                <w:sz w:val="22"/>
              </w:rPr>
              <w:t>The Just Transitions Unit sits within the Ministry of Busin</w:t>
            </w:r>
            <w:r w:rsidR="009B2F36" w:rsidRPr="00BB3F70">
              <w:rPr>
                <w:sz w:val="22"/>
              </w:rPr>
              <w:t>ess, Innovation and Employment.</w:t>
            </w:r>
            <w:r w:rsidRPr="00BB3F70">
              <w:rPr>
                <w:sz w:val="22"/>
              </w:rPr>
              <w:t xml:space="preserve"> It has a role of partnering with Māori, business, workers and communities to build an understanding of the potential pathways to transition to a low</w:t>
            </w:r>
            <w:r w:rsidR="00B47434" w:rsidRPr="00BB3F70">
              <w:rPr>
                <w:sz w:val="22"/>
              </w:rPr>
              <w:t>-</w:t>
            </w:r>
            <w:r w:rsidRPr="00BB3F70">
              <w:rPr>
                <w:sz w:val="22"/>
              </w:rPr>
              <w:t>emissions future; to identify, create and support new opportunities, jobs, skills and investments that will emerge from the transition</w:t>
            </w:r>
            <w:r w:rsidR="00B47434" w:rsidRPr="00BB3F70">
              <w:rPr>
                <w:sz w:val="22"/>
              </w:rPr>
              <w:t>;</w:t>
            </w:r>
            <w:r w:rsidRPr="00BB3F70">
              <w:rPr>
                <w:sz w:val="22"/>
              </w:rPr>
              <w:t xml:space="preserve"> and to better understand how the transition might impact on different co</w:t>
            </w:r>
            <w:r w:rsidR="009B2F36" w:rsidRPr="00BB3F70">
              <w:rPr>
                <w:sz w:val="22"/>
              </w:rPr>
              <w:t>mmunities, regions and sectors.</w:t>
            </w:r>
            <w:r w:rsidRPr="00BB3F70">
              <w:rPr>
                <w:sz w:val="22"/>
              </w:rPr>
              <w:t xml:space="preserve"> More information can be found at </w:t>
            </w:r>
            <w:hyperlink r:id="rId15" w:history="1">
              <w:r w:rsidRPr="00BB3F70">
                <w:rPr>
                  <w:rStyle w:val="Hyperlink"/>
                  <w:sz w:val="22"/>
                </w:rPr>
                <w:t>https://www.mbie.govt.nz/business-and-employment/economic-development/just-transition/</w:t>
              </w:r>
            </w:hyperlink>
            <w:r w:rsidRPr="00BB3F70">
              <w:rPr>
                <w:sz w:val="22"/>
              </w:rPr>
              <w:t xml:space="preserve"> or by emailing </w:t>
            </w:r>
            <w:hyperlink r:id="rId16" w:history="1">
              <w:r w:rsidRPr="00BB3F70">
                <w:rPr>
                  <w:rStyle w:val="Hyperlink"/>
                  <w:sz w:val="22"/>
                </w:rPr>
                <w:t>jtu@mbie.govt.nz</w:t>
              </w:r>
            </w:hyperlink>
            <w:r w:rsidR="009B2F36" w:rsidRPr="00BB3F70">
              <w:rPr>
                <w:rStyle w:val="Hyperlink"/>
                <w:color w:val="auto"/>
                <w:sz w:val="22"/>
              </w:rPr>
              <w:t>.</w:t>
            </w:r>
          </w:p>
        </w:tc>
      </w:tr>
      <w:tr w:rsidR="0081709E" w:rsidRPr="00BB3F70" w14:paraId="581A1453" w14:textId="77777777" w:rsidTr="00BB3F70">
        <w:tc>
          <w:tcPr>
            <w:tcW w:w="8618" w:type="dxa"/>
            <w:shd w:val="clear" w:color="auto" w:fill="auto"/>
          </w:tcPr>
          <w:p w14:paraId="6E9ECF8A" w14:textId="1262F81E" w:rsidR="0081709E" w:rsidRPr="00BB3F70" w:rsidRDefault="0081709E" w:rsidP="00BB3F70">
            <w:pPr>
              <w:pStyle w:val="TableText"/>
              <w:spacing w:before="120" w:after="120"/>
              <w:rPr>
                <w:b/>
                <w:sz w:val="24"/>
                <w:szCs w:val="24"/>
              </w:rPr>
            </w:pPr>
            <w:r w:rsidRPr="00BB3F70">
              <w:rPr>
                <w:b/>
                <w:sz w:val="24"/>
                <w:szCs w:val="24"/>
              </w:rPr>
              <w:t xml:space="preserve">Ministry of Business, Innovation and Employment </w:t>
            </w:r>
            <w:r w:rsidR="009B2F36" w:rsidRPr="00BB3F70">
              <w:rPr>
                <w:b/>
                <w:sz w:val="24"/>
                <w:szCs w:val="24"/>
              </w:rPr>
              <w:t>–</w:t>
            </w:r>
            <w:r w:rsidR="00B42C2E" w:rsidRPr="00BB3F70">
              <w:rPr>
                <w:b/>
                <w:sz w:val="24"/>
                <w:szCs w:val="24"/>
              </w:rPr>
              <w:t xml:space="preserve"> Renewable </w:t>
            </w:r>
            <w:r w:rsidR="009B2F36" w:rsidRPr="00BB3F70">
              <w:rPr>
                <w:b/>
                <w:sz w:val="24"/>
                <w:szCs w:val="24"/>
              </w:rPr>
              <w:t>e</w:t>
            </w:r>
            <w:r w:rsidR="00B42C2E" w:rsidRPr="00BB3F70">
              <w:rPr>
                <w:b/>
                <w:sz w:val="24"/>
                <w:szCs w:val="24"/>
              </w:rPr>
              <w:t>nergy</w:t>
            </w:r>
          </w:p>
          <w:p w14:paraId="5456EB3A" w14:textId="422ED465" w:rsidR="00B47434" w:rsidRPr="00BB3F70" w:rsidRDefault="0081709E" w:rsidP="00BB3F70">
            <w:pPr>
              <w:pStyle w:val="TableText"/>
              <w:spacing w:before="120" w:after="120"/>
              <w:rPr>
                <w:sz w:val="22"/>
              </w:rPr>
            </w:pPr>
            <w:r w:rsidRPr="00BB3F70">
              <w:rPr>
                <w:sz w:val="22"/>
              </w:rPr>
              <w:t>The Energy Markets Policy team at the Ministry of Business, Innovation and Employment is working on a number of actions under the Government’s Renewable Energy Strategy work programme</w:t>
            </w:r>
            <w:r w:rsidR="00B47434" w:rsidRPr="00BB3F70">
              <w:rPr>
                <w:sz w:val="22"/>
              </w:rPr>
              <w:t xml:space="preserve">. This programme </w:t>
            </w:r>
            <w:r w:rsidRPr="00BB3F70">
              <w:rPr>
                <w:sz w:val="22"/>
              </w:rPr>
              <w:t>outlines actions to achieve an affordable, secure and sustainable energy sy</w:t>
            </w:r>
            <w:r w:rsidR="00C9016E" w:rsidRPr="00BB3F70">
              <w:rPr>
                <w:sz w:val="22"/>
              </w:rPr>
              <w:t xml:space="preserve">stem that provides for </w:t>
            </w:r>
            <w:r w:rsidRPr="00BB3F70">
              <w:rPr>
                <w:sz w:val="22"/>
              </w:rPr>
              <w:t>New Zealanders’ wellb</w:t>
            </w:r>
            <w:r w:rsidR="00D85DA1" w:rsidRPr="00BB3F70">
              <w:rPr>
                <w:sz w:val="22"/>
              </w:rPr>
              <w:t>eing in a low</w:t>
            </w:r>
            <w:r w:rsidR="00B47434" w:rsidRPr="00BB3F70">
              <w:rPr>
                <w:sz w:val="22"/>
              </w:rPr>
              <w:t>-</w:t>
            </w:r>
            <w:r w:rsidR="00D85DA1" w:rsidRPr="00BB3F70">
              <w:rPr>
                <w:sz w:val="22"/>
              </w:rPr>
              <w:t xml:space="preserve">emissions world. </w:t>
            </w:r>
          </w:p>
          <w:p w14:paraId="5D8CC4DC" w14:textId="489D446D" w:rsidR="0081709E" w:rsidRPr="00BB3F70" w:rsidRDefault="0081709E" w:rsidP="00BB3F70">
            <w:pPr>
              <w:pStyle w:val="TableText"/>
              <w:spacing w:before="120" w:after="120"/>
              <w:rPr>
                <w:sz w:val="22"/>
              </w:rPr>
            </w:pPr>
            <w:r w:rsidRPr="00BB3F70">
              <w:rPr>
                <w:sz w:val="22"/>
              </w:rPr>
              <w:t>As part of the work on this work programme, there will be the opportunity to make submissions this year on:</w:t>
            </w:r>
          </w:p>
          <w:p w14:paraId="7C692321" w14:textId="3D5EEBA5" w:rsidR="0081709E" w:rsidRPr="00BB3F70" w:rsidRDefault="00D85DA1" w:rsidP="00BB3F70">
            <w:pPr>
              <w:pStyle w:val="TableText"/>
              <w:numPr>
                <w:ilvl w:val="0"/>
                <w:numId w:val="39"/>
              </w:numPr>
              <w:spacing w:before="120" w:after="120"/>
              <w:rPr>
                <w:sz w:val="22"/>
              </w:rPr>
            </w:pPr>
            <w:r w:rsidRPr="00BB3F70">
              <w:rPr>
                <w:sz w:val="22"/>
              </w:rPr>
              <w:t xml:space="preserve">a </w:t>
            </w:r>
            <w:r w:rsidR="0081709E" w:rsidRPr="00BB3F70">
              <w:rPr>
                <w:sz w:val="22"/>
              </w:rPr>
              <w:t xml:space="preserve">hydrogen green paper </w:t>
            </w:r>
            <w:r w:rsidR="00032390" w:rsidRPr="00BB3F70">
              <w:rPr>
                <w:sz w:val="22"/>
              </w:rPr>
              <w:t xml:space="preserve">was </w:t>
            </w:r>
            <w:r w:rsidR="0081709E" w:rsidRPr="00BB3F70">
              <w:rPr>
                <w:sz w:val="22"/>
              </w:rPr>
              <w:t>released in early September</w:t>
            </w:r>
            <w:r w:rsidR="00B47434" w:rsidRPr="00BB3F70">
              <w:rPr>
                <w:sz w:val="22"/>
              </w:rPr>
              <w:t xml:space="preserve"> which</w:t>
            </w:r>
            <w:r w:rsidR="00032390" w:rsidRPr="00BB3F70">
              <w:rPr>
                <w:sz w:val="22"/>
              </w:rPr>
              <w:t xml:space="preserve"> </w:t>
            </w:r>
            <w:r w:rsidR="0081709E" w:rsidRPr="00BB3F70">
              <w:rPr>
                <w:sz w:val="22"/>
              </w:rPr>
              <w:t xml:space="preserve">will </w:t>
            </w:r>
            <w:r w:rsidR="00B47434" w:rsidRPr="00BB3F70">
              <w:rPr>
                <w:sz w:val="22"/>
              </w:rPr>
              <w:t xml:space="preserve">contribute to </w:t>
            </w:r>
            <w:r w:rsidR="0081709E" w:rsidRPr="00BB3F70">
              <w:rPr>
                <w:sz w:val="22"/>
              </w:rPr>
              <w:t>the development of a green hydrogen strategy in early 2020</w:t>
            </w:r>
          </w:p>
          <w:p w14:paraId="6875A8D0" w14:textId="24B1286F" w:rsidR="0081709E" w:rsidRPr="00BB3F70" w:rsidRDefault="00D85DA1" w:rsidP="00BB3F70">
            <w:pPr>
              <w:pStyle w:val="TableText"/>
              <w:numPr>
                <w:ilvl w:val="0"/>
                <w:numId w:val="39"/>
              </w:numPr>
              <w:spacing w:before="120" w:after="120"/>
              <w:rPr>
                <w:sz w:val="22"/>
              </w:rPr>
            </w:pPr>
            <w:r w:rsidRPr="00BB3F70">
              <w:rPr>
                <w:sz w:val="22"/>
              </w:rPr>
              <w:t xml:space="preserve">a </w:t>
            </w:r>
            <w:r w:rsidR="0081709E" w:rsidRPr="00BB3F70">
              <w:rPr>
                <w:sz w:val="22"/>
              </w:rPr>
              <w:t xml:space="preserve">discussion </w:t>
            </w:r>
            <w:r w:rsidR="00032390" w:rsidRPr="00BB3F70">
              <w:rPr>
                <w:sz w:val="22"/>
              </w:rPr>
              <w:t xml:space="preserve">document </w:t>
            </w:r>
            <w:r w:rsidR="0081709E" w:rsidRPr="00BB3F70">
              <w:rPr>
                <w:sz w:val="22"/>
              </w:rPr>
              <w:t>on both options to accelerate renewable electricity generation and to reduce process heat emissions</w:t>
            </w:r>
            <w:r w:rsidR="00B47434" w:rsidRPr="00BB3F70">
              <w:rPr>
                <w:sz w:val="22"/>
              </w:rPr>
              <w:t xml:space="preserve"> is c</w:t>
            </w:r>
            <w:r w:rsidR="00032390" w:rsidRPr="00BB3F70">
              <w:rPr>
                <w:sz w:val="22"/>
              </w:rPr>
              <w:t xml:space="preserve">urrently out for consultation till 28 February </w:t>
            </w:r>
          </w:p>
          <w:p w14:paraId="04DA2F46" w14:textId="7FB41342" w:rsidR="0081709E" w:rsidRPr="00BB3F70" w:rsidRDefault="00D85DA1" w:rsidP="00BB3F70">
            <w:pPr>
              <w:pStyle w:val="TableText"/>
              <w:numPr>
                <w:ilvl w:val="0"/>
                <w:numId w:val="39"/>
              </w:numPr>
              <w:spacing w:before="120" w:after="120"/>
              <w:rPr>
                <w:sz w:val="22"/>
              </w:rPr>
            </w:pPr>
            <w:r w:rsidRPr="00BB3F70">
              <w:rPr>
                <w:sz w:val="22"/>
              </w:rPr>
              <w:t xml:space="preserve">implementation </w:t>
            </w:r>
            <w:r w:rsidR="0081709E" w:rsidRPr="00BB3F70">
              <w:rPr>
                <w:sz w:val="22"/>
              </w:rPr>
              <w:t>of the Electricity Price Review’s recommendations around Consumer Voice and Energy Hardship</w:t>
            </w:r>
            <w:r w:rsidR="00032390" w:rsidRPr="00BB3F70">
              <w:rPr>
                <w:sz w:val="22"/>
              </w:rPr>
              <w:t>.</w:t>
            </w:r>
          </w:p>
          <w:p w14:paraId="41543FA2" w14:textId="06FB5747" w:rsidR="0081709E" w:rsidRPr="00BB3F70" w:rsidRDefault="0081709E" w:rsidP="00BB3F70">
            <w:pPr>
              <w:pStyle w:val="TableText"/>
              <w:spacing w:before="120" w:after="120"/>
              <w:rPr>
                <w:sz w:val="22"/>
              </w:rPr>
            </w:pPr>
            <w:r w:rsidRPr="00BB3F70">
              <w:rPr>
                <w:sz w:val="22"/>
              </w:rPr>
              <w:t xml:space="preserve">If you would like to discuss further, please email </w:t>
            </w:r>
            <w:hyperlink r:id="rId17" w:history="1">
              <w:r w:rsidR="00C9016E" w:rsidRPr="00BB3F70">
                <w:rPr>
                  <w:rStyle w:val="Hyperlink"/>
                  <w:sz w:val="22"/>
                </w:rPr>
                <w:t>energymarkets@mbie.govt.nz</w:t>
              </w:r>
            </w:hyperlink>
            <w:r w:rsidR="00D85DA1" w:rsidRPr="00BB3F70">
              <w:rPr>
                <w:rStyle w:val="Hyperlink"/>
                <w:color w:val="auto"/>
                <w:sz w:val="22"/>
              </w:rPr>
              <w:t>.</w:t>
            </w:r>
            <w:r w:rsidR="00C9016E" w:rsidRPr="00BB3F70">
              <w:rPr>
                <w:sz w:val="22"/>
              </w:rPr>
              <w:t xml:space="preserve"> </w:t>
            </w:r>
          </w:p>
        </w:tc>
      </w:tr>
      <w:tr w:rsidR="0081709E" w:rsidRPr="00BB3F70" w14:paraId="1F9D2706" w14:textId="77777777" w:rsidTr="00BB3F70">
        <w:tc>
          <w:tcPr>
            <w:tcW w:w="8618" w:type="dxa"/>
            <w:shd w:val="clear" w:color="auto" w:fill="auto"/>
          </w:tcPr>
          <w:p w14:paraId="7B8A9242" w14:textId="77777777" w:rsidR="0081709E" w:rsidRPr="00BB3F70" w:rsidRDefault="0081709E" w:rsidP="00BB3F70">
            <w:pPr>
              <w:pStyle w:val="TableText"/>
              <w:spacing w:before="120" w:after="120"/>
              <w:rPr>
                <w:b/>
                <w:sz w:val="24"/>
                <w:szCs w:val="24"/>
              </w:rPr>
            </w:pPr>
            <w:r w:rsidRPr="00BB3F70">
              <w:rPr>
                <w:b/>
                <w:sz w:val="24"/>
                <w:szCs w:val="24"/>
              </w:rPr>
              <w:t>Ministry of Foreign Affairs and Trade – Climate Change Division</w:t>
            </w:r>
          </w:p>
          <w:p w14:paraId="0E19F394" w14:textId="3B68E1FF" w:rsidR="0081709E" w:rsidRPr="00BB3F70" w:rsidRDefault="00EC45E4" w:rsidP="00BB3F70">
            <w:pPr>
              <w:pStyle w:val="TableText"/>
              <w:spacing w:before="120" w:after="120"/>
              <w:rPr>
                <w:sz w:val="22"/>
              </w:rPr>
            </w:pPr>
            <w:r w:rsidRPr="00BB3F70">
              <w:rPr>
                <w:sz w:val="22"/>
              </w:rPr>
              <w:t xml:space="preserve">The Ministry of Foreign Affairs and Trade (MFAT) </w:t>
            </w:r>
            <w:r w:rsidR="0081709E" w:rsidRPr="00BB3F70">
              <w:rPr>
                <w:sz w:val="22"/>
              </w:rPr>
              <w:t>work</w:t>
            </w:r>
            <w:r w:rsidRPr="00BB3F70">
              <w:rPr>
                <w:sz w:val="22"/>
              </w:rPr>
              <w:t>s</w:t>
            </w:r>
            <w:r w:rsidR="0081709E" w:rsidRPr="00BB3F70">
              <w:rPr>
                <w:sz w:val="22"/>
              </w:rPr>
              <w:t xml:space="preserve"> closely with the Ministry for the Environment and many other government agencies to ensure international action on climate change supports our domestic priorities, which have special relevance for Māori – energy, forestry, agriculture, aquacult</w:t>
            </w:r>
            <w:r w:rsidR="00C9016E" w:rsidRPr="00BB3F70">
              <w:rPr>
                <w:sz w:val="22"/>
              </w:rPr>
              <w:t xml:space="preserve">ure, fishing, transport, wāhi </w:t>
            </w:r>
            <w:r w:rsidR="0081709E" w:rsidRPr="00BB3F70">
              <w:rPr>
                <w:sz w:val="22"/>
              </w:rPr>
              <w:t xml:space="preserve">tapu and the environment. </w:t>
            </w:r>
          </w:p>
          <w:p w14:paraId="14A22326" w14:textId="112A43F6" w:rsidR="0081709E" w:rsidRPr="00BB3F70" w:rsidRDefault="0081709E" w:rsidP="00BB3F70">
            <w:pPr>
              <w:pStyle w:val="TableText"/>
              <w:spacing w:before="120" w:after="120"/>
              <w:rPr>
                <w:sz w:val="22"/>
              </w:rPr>
            </w:pPr>
            <w:r w:rsidRPr="00BB3F70">
              <w:rPr>
                <w:sz w:val="22"/>
              </w:rPr>
              <w:t>Climate change affects us all, and Māori business</w:t>
            </w:r>
            <w:r w:rsidR="00B47434" w:rsidRPr="00BB3F70">
              <w:rPr>
                <w:sz w:val="22"/>
              </w:rPr>
              <w:t xml:space="preserve">es </w:t>
            </w:r>
            <w:r w:rsidRPr="00BB3F70">
              <w:rPr>
                <w:sz w:val="22"/>
              </w:rPr>
              <w:t xml:space="preserve">based on natural resources and land-based activities </w:t>
            </w:r>
            <w:r w:rsidR="00B47434" w:rsidRPr="00BB3F70">
              <w:rPr>
                <w:sz w:val="22"/>
              </w:rPr>
              <w:t xml:space="preserve">are </w:t>
            </w:r>
            <w:r w:rsidRPr="00BB3F70">
              <w:rPr>
                <w:sz w:val="22"/>
              </w:rPr>
              <w:t>particularly vulnerable. We’re seeing harsher and more frequent extreme weather events like drought and floods, new or different pests and diseases killing crops or native bush, ocean acidification</w:t>
            </w:r>
            <w:r w:rsidR="00360C91" w:rsidRPr="00BB3F70">
              <w:rPr>
                <w:sz w:val="22"/>
              </w:rPr>
              <w:t xml:space="preserve"> and</w:t>
            </w:r>
            <w:r w:rsidRPr="00BB3F70">
              <w:rPr>
                <w:sz w:val="22"/>
              </w:rPr>
              <w:t xml:space="preserve"> diminishing stocks of kaimoana. Climate change directly affects whānau by imposing higher costs on transport or home heating, and by causing rising seas that destroy homes, ancient pā sites or urupā. </w:t>
            </w:r>
          </w:p>
          <w:p w14:paraId="2B2B2CFE" w14:textId="32E75ED1" w:rsidR="0081709E" w:rsidRPr="00BB3F70" w:rsidRDefault="0081709E" w:rsidP="00BB3F70">
            <w:pPr>
              <w:pStyle w:val="TableText"/>
              <w:spacing w:before="120" w:after="120"/>
              <w:rPr>
                <w:sz w:val="22"/>
              </w:rPr>
            </w:pPr>
            <w:r w:rsidRPr="00BB3F70">
              <w:rPr>
                <w:sz w:val="22"/>
              </w:rPr>
              <w:t xml:space="preserve">You can read more about </w:t>
            </w:r>
            <w:r w:rsidR="00EC45E4" w:rsidRPr="00BB3F70">
              <w:rPr>
                <w:sz w:val="22"/>
              </w:rPr>
              <w:t xml:space="preserve">New Zealand’s </w:t>
            </w:r>
            <w:r w:rsidRPr="00BB3F70">
              <w:rPr>
                <w:sz w:val="22"/>
              </w:rPr>
              <w:t xml:space="preserve">climate change targets, the global agreements </w:t>
            </w:r>
            <w:r w:rsidR="00EC45E4" w:rsidRPr="00BB3F70">
              <w:rPr>
                <w:sz w:val="22"/>
              </w:rPr>
              <w:t xml:space="preserve">New Zealand has </w:t>
            </w:r>
            <w:r w:rsidRPr="00BB3F70">
              <w:rPr>
                <w:sz w:val="22"/>
              </w:rPr>
              <w:t xml:space="preserve">signed up to, and </w:t>
            </w:r>
            <w:r w:rsidR="00EC45E4" w:rsidRPr="00BB3F70">
              <w:rPr>
                <w:sz w:val="22"/>
              </w:rPr>
              <w:t xml:space="preserve">MFAT’s </w:t>
            </w:r>
            <w:r w:rsidRPr="00BB3F70">
              <w:rPr>
                <w:sz w:val="22"/>
              </w:rPr>
              <w:t>work with our Pacific neighbours on MFAT’s website</w:t>
            </w:r>
            <w:r w:rsidR="00360C91" w:rsidRPr="00BB3F70">
              <w:rPr>
                <w:sz w:val="22"/>
              </w:rPr>
              <w:t>:</w:t>
            </w:r>
            <w:r w:rsidRPr="00BB3F70">
              <w:rPr>
                <w:sz w:val="22"/>
              </w:rPr>
              <w:t xml:space="preserve"> </w:t>
            </w:r>
            <w:hyperlink r:id="rId18" w:history="1">
              <w:r w:rsidRPr="00BB3F70">
                <w:rPr>
                  <w:rStyle w:val="Hyperlink"/>
                  <w:sz w:val="22"/>
                </w:rPr>
                <w:t>https://www.mfat.govt.nz/en/environment/climate-change/</w:t>
              </w:r>
            </w:hyperlink>
            <w:r w:rsidR="00D85DA1" w:rsidRPr="00BB3F70">
              <w:rPr>
                <w:rStyle w:val="Hyperlink"/>
                <w:color w:val="auto"/>
                <w:sz w:val="22"/>
              </w:rPr>
              <w:t>.</w:t>
            </w:r>
          </w:p>
          <w:p w14:paraId="3269CAFD" w14:textId="4B5CFA59" w:rsidR="0081709E" w:rsidRPr="00BB3F70" w:rsidRDefault="0081709E" w:rsidP="00BB3F70">
            <w:pPr>
              <w:pStyle w:val="TableText"/>
              <w:spacing w:before="120" w:after="120"/>
              <w:rPr>
                <w:sz w:val="22"/>
              </w:rPr>
            </w:pPr>
            <w:r w:rsidRPr="00BB3F70">
              <w:rPr>
                <w:sz w:val="22"/>
              </w:rPr>
              <w:t xml:space="preserve">You can also follow </w:t>
            </w:r>
            <w:r w:rsidR="00EC45E4" w:rsidRPr="00BB3F70">
              <w:rPr>
                <w:sz w:val="22"/>
              </w:rPr>
              <w:t>MFAT</w:t>
            </w:r>
            <w:r w:rsidRPr="00BB3F70">
              <w:rPr>
                <w:sz w:val="22"/>
              </w:rPr>
              <w:t xml:space="preserve"> on Twitter @ClimateEnvoyNZ</w:t>
            </w:r>
            <w:r w:rsidR="00D85DA1" w:rsidRPr="00BB3F70">
              <w:rPr>
                <w:rStyle w:val="Hyperlink"/>
                <w:color w:val="auto"/>
                <w:sz w:val="22"/>
              </w:rPr>
              <w:t>.</w:t>
            </w:r>
          </w:p>
        </w:tc>
      </w:tr>
      <w:bookmarkEnd w:id="0"/>
      <w:bookmarkEnd w:id="1"/>
      <w:tr w:rsidR="00CF115A" w:rsidRPr="00BB3F70" w14:paraId="07FEA4D1" w14:textId="77777777" w:rsidTr="00BB3F70">
        <w:tc>
          <w:tcPr>
            <w:tcW w:w="8618" w:type="dxa"/>
            <w:shd w:val="clear" w:color="auto" w:fill="auto"/>
          </w:tcPr>
          <w:p w14:paraId="160CBDB7" w14:textId="43C1B161" w:rsidR="00CF115A" w:rsidRPr="00BB3F70" w:rsidRDefault="00360C91" w:rsidP="00BB3F70">
            <w:pPr>
              <w:pStyle w:val="TableText"/>
              <w:spacing w:before="120" w:after="120"/>
              <w:rPr>
                <w:b/>
                <w:sz w:val="24"/>
                <w:szCs w:val="24"/>
              </w:rPr>
            </w:pPr>
            <w:r w:rsidRPr="00BB3F70">
              <w:rPr>
                <w:b/>
                <w:sz w:val="24"/>
                <w:szCs w:val="24"/>
              </w:rPr>
              <w:t>Ministry of Transport –</w:t>
            </w:r>
            <w:r w:rsidR="00CF115A" w:rsidRPr="00BB3F70">
              <w:rPr>
                <w:b/>
                <w:sz w:val="24"/>
                <w:szCs w:val="24"/>
              </w:rPr>
              <w:t xml:space="preserve"> The Clean Car Reforms</w:t>
            </w:r>
          </w:p>
          <w:p w14:paraId="01D6C058" w14:textId="1D620E2E" w:rsidR="00CF115A" w:rsidRPr="00BB3F70" w:rsidRDefault="00CF115A" w:rsidP="00BB3F70">
            <w:pPr>
              <w:pStyle w:val="TableText"/>
              <w:spacing w:before="120" w:after="120"/>
              <w:rPr>
                <w:sz w:val="22"/>
              </w:rPr>
            </w:pPr>
            <w:r w:rsidRPr="00BB3F70">
              <w:rPr>
                <w:sz w:val="22"/>
              </w:rPr>
              <w:lastRenderedPageBreak/>
              <w:t>The Ministry of Transport called for submissions</w:t>
            </w:r>
            <w:r w:rsidR="00032390" w:rsidRPr="00BB3F70">
              <w:rPr>
                <w:sz w:val="22"/>
              </w:rPr>
              <w:t xml:space="preserve"> in 2019</w:t>
            </w:r>
            <w:r w:rsidRPr="00BB3F70">
              <w:rPr>
                <w:sz w:val="22"/>
              </w:rPr>
              <w:t xml:space="preserve"> on two proposals to reduce CO</w:t>
            </w:r>
            <w:r w:rsidRPr="00BB3F70">
              <w:rPr>
                <w:sz w:val="22"/>
                <w:vertAlign w:val="subscript"/>
              </w:rPr>
              <w:t>2</w:t>
            </w:r>
            <w:r w:rsidRPr="00BB3F70">
              <w:rPr>
                <w:sz w:val="22"/>
              </w:rPr>
              <w:t xml:space="preserve"> emissions from light vehicles</w:t>
            </w:r>
            <w:r w:rsidR="00B47434" w:rsidRPr="00BB3F70">
              <w:rPr>
                <w:sz w:val="22"/>
              </w:rPr>
              <w:t>.</w:t>
            </w:r>
            <w:r w:rsidRPr="00BB3F70">
              <w:rPr>
                <w:sz w:val="22"/>
              </w:rPr>
              <w:t xml:space="preserve"> </w:t>
            </w:r>
            <w:r w:rsidR="00032390" w:rsidRPr="00BB3F70">
              <w:rPr>
                <w:sz w:val="22"/>
              </w:rPr>
              <w:t>T</w:t>
            </w:r>
            <w:r w:rsidRPr="00BB3F70">
              <w:rPr>
                <w:sz w:val="22"/>
              </w:rPr>
              <w:t>he Government is expected to take decisions on the proposals this year. Short explanatory videos, the discussion document</w:t>
            </w:r>
            <w:r w:rsidR="00360C91" w:rsidRPr="00BB3F70">
              <w:rPr>
                <w:sz w:val="22"/>
              </w:rPr>
              <w:t>,</w:t>
            </w:r>
            <w:r w:rsidRPr="00BB3F70">
              <w:rPr>
                <w:sz w:val="22"/>
              </w:rPr>
              <w:t xml:space="preserve"> and submissions can be found at</w:t>
            </w:r>
            <w:r w:rsidR="00360C91" w:rsidRPr="00BB3F70">
              <w:rPr>
                <w:sz w:val="22"/>
              </w:rPr>
              <w:t>:</w:t>
            </w:r>
            <w:r w:rsidRPr="00BB3F70">
              <w:rPr>
                <w:sz w:val="22"/>
              </w:rPr>
              <w:t xml:space="preserve"> </w:t>
            </w:r>
            <w:hyperlink r:id="rId19" w:history="1">
              <w:r w:rsidRPr="00BB3F70">
                <w:rPr>
                  <w:rStyle w:val="Hyperlink"/>
                  <w:sz w:val="22"/>
                </w:rPr>
                <w:t>https://transport.cwp.govt.nz/clean-cars/</w:t>
              </w:r>
            </w:hyperlink>
            <w:r w:rsidR="00D85DA1" w:rsidRPr="00BB3F70">
              <w:rPr>
                <w:rStyle w:val="Hyperlink"/>
                <w:color w:val="auto"/>
                <w:sz w:val="22"/>
              </w:rPr>
              <w:t>.</w:t>
            </w:r>
          </w:p>
          <w:p w14:paraId="269D9F8D" w14:textId="6FC935E2" w:rsidR="00CF115A" w:rsidRPr="00BB3F70" w:rsidRDefault="00CF115A" w:rsidP="00BB3F70">
            <w:pPr>
              <w:pStyle w:val="TableText"/>
              <w:spacing w:before="120" w:after="120"/>
              <w:rPr>
                <w:sz w:val="22"/>
              </w:rPr>
            </w:pPr>
            <w:r w:rsidRPr="00BB3F70">
              <w:rPr>
                <w:sz w:val="22"/>
              </w:rPr>
              <w:t>For more information contact Gayelene Wright on g.wright@transport.govt.nz</w:t>
            </w:r>
            <w:r w:rsidR="00D85DA1" w:rsidRPr="00BB3F70">
              <w:rPr>
                <w:rStyle w:val="Hyperlink"/>
                <w:color w:val="auto"/>
                <w:sz w:val="22"/>
              </w:rPr>
              <w:t>.</w:t>
            </w:r>
          </w:p>
        </w:tc>
      </w:tr>
      <w:tr w:rsidR="00CF115A" w:rsidRPr="00BB3F70" w14:paraId="2A8E94A9" w14:textId="77777777" w:rsidTr="00BB3F70">
        <w:tc>
          <w:tcPr>
            <w:tcW w:w="8618" w:type="dxa"/>
            <w:shd w:val="clear" w:color="auto" w:fill="auto"/>
          </w:tcPr>
          <w:p w14:paraId="4F05A012" w14:textId="208BEA97" w:rsidR="00CF115A" w:rsidRPr="00BB3F70" w:rsidRDefault="00360C91" w:rsidP="00BB3F70">
            <w:pPr>
              <w:pStyle w:val="TableText"/>
              <w:spacing w:before="120" w:after="120"/>
              <w:rPr>
                <w:b/>
                <w:sz w:val="24"/>
                <w:szCs w:val="24"/>
              </w:rPr>
            </w:pPr>
            <w:r w:rsidRPr="00BB3F70">
              <w:rPr>
                <w:b/>
                <w:sz w:val="24"/>
                <w:szCs w:val="24"/>
              </w:rPr>
              <w:lastRenderedPageBreak/>
              <w:t>Department of Conservation –</w:t>
            </w:r>
            <w:r w:rsidRPr="00BB3F70">
              <w:rPr>
                <w:sz w:val="24"/>
                <w:szCs w:val="24"/>
              </w:rPr>
              <w:t xml:space="preserve"> </w:t>
            </w:r>
            <w:r w:rsidR="00CF115A" w:rsidRPr="00BB3F70">
              <w:rPr>
                <w:b/>
                <w:sz w:val="24"/>
                <w:szCs w:val="24"/>
              </w:rPr>
              <w:t>Adaptation (</w:t>
            </w:r>
            <w:r w:rsidRPr="00BB3F70">
              <w:rPr>
                <w:b/>
                <w:sz w:val="24"/>
                <w:szCs w:val="24"/>
              </w:rPr>
              <w:t>n</w:t>
            </w:r>
            <w:r w:rsidR="00CF115A" w:rsidRPr="00BB3F70">
              <w:rPr>
                <w:b/>
                <w:sz w:val="24"/>
                <w:szCs w:val="24"/>
              </w:rPr>
              <w:t xml:space="preserve">ative species) </w:t>
            </w:r>
          </w:p>
          <w:p w14:paraId="25DAAA95" w14:textId="6C0D7202" w:rsidR="00CF115A" w:rsidRPr="00BB3F70" w:rsidRDefault="00CF115A" w:rsidP="00BB3F70">
            <w:pPr>
              <w:pStyle w:val="TableText"/>
              <w:spacing w:before="120" w:after="120"/>
              <w:rPr>
                <w:b/>
                <w:sz w:val="22"/>
              </w:rPr>
            </w:pPr>
            <w:r w:rsidRPr="00BB3F70">
              <w:rPr>
                <w:sz w:val="22"/>
              </w:rPr>
              <w:t xml:space="preserve">A framework has been developed to guide how </w:t>
            </w:r>
            <w:r w:rsidR="00B47434" w:rsidRPr="00BB3F70">
              <w:rPr>
                <w:sz w:val="22"/>
              </w:rPr>
              <w:t xml:space="preserve">the Department of Conservation (DOC)  </w:t>
            </w:r>
            <w:r w:rsidRPr="00BB3F70">
              <w:rPr>
                <w:sz w:val="22"/>
              </w:rPr>
              <w:t>will manage the impacts of climate change on New Zealand’s land</w:t>
            </w:r>
            <w:r w:rsidR="00360C91" w:rsidRPr="00BB3F70">
              <w:rPr>
                <w:sz w:val="22"/>
              </w:rPr>
              <w:t>-</w:t>
            </w:r>
            <w:r w:rsidRPr="00BB3F70">
              <w:rPr>
                <w:sz w:val="22"/>
              </w:rPr>
              <w:t xml:space="preserve">based native species and ecosystems. </w:t>
            </w:r>
          </w:p>
          <w:p w14:paraId="50CEDA03" w14:textId="34C04862" w:rsidR="00CF115A" w:rsidRPr="00BB3F70" w:rsidRDefault="00BB3F70" w:rsidP="00BB3F70">
            <w:pPr>
              <w:pStyle w:val="TableText"/>
              <w:spacing w:before="120" w:after="120"/>
              <w:rPr>
                <w:sz w:val="22"/>
              </w:rPr>
            </w:pPr>
            <w:hyperlink r:id="rId20" w:history="1">
              <w:r w:rsidR="00CF115A" w:rsidRPr="00BB3F70">
                <w:rPr>
                  <w:rStyle w:val="Hyperlink"/>
                  <w:sz w:val="22"/>
                </w:rPr>
                <w:t>https://www.doc.govt.nz/our-work/climate-change-and-biodiversity/adapting-to-climate-change/</w:t>
              </w:r>
            </w:hyperlink>
            <w:r w:rsidR="00D85DA1" w:rsidRPr="00BB3F70">
              <w:rPr>
                <w:rStyle w:val="Hyperlink"/>
                <w:color w:val="auto"/>
                <w:sz w:val="22"/>
              </w:rPr>
              <w:t>.</w:t>
            </w:r>
          </w:p>
        </w:tc>
      </w:tr>
    </w:tbl>
    <w:p w14:paraId="05BDC2F9" w14:textId="1DF2F9F6" w:rsidR="00F514C3" w:rsidRDefault="00F514C3" w:rsidP="00454F58">
      <w:pPr>
        <w:pStyle w:val="Imprint"/>
        <w:spacing w:after="240"/>
        <w:rPr>
          <w:sz w:val="18"/>
        </w:rPr>
      </w:pPr>
    </w:p>
    <w:p w14:paraId="70DBC72F" w14:textId="7E2F841F" w:rsidR="00570417" w:rsidRDefault="00570417" w:rsidP="00454F58">
      <w:pPr>
        <w:pStyle w:val="Imprint"/>
        <w:spacing w:after="240"/>
        <w:rPr>
          <w:sz w:val="18"/>
        </w:rPr>
      </w:pPr>
    </w:p>
    <w:p w14:paraId="7FEC9D6F" w14:textId="3D535933" w:rsidR="00BB3F70" w:rsidRDefault="00BB3F70" w:rsidP="00454F58">
      <w:pPr>
        <w:pStyle w:val="Imprint"/>
        <w:spacing w:after="240"/>
        <w:rPr>
          <w:sz w:val="18"/>
        </w:rPr>
      </w:pPr>
    </w:p>
    <w:p w14:paraId="4191C4FB" w14:textId="2C5ED4E2" w:rsidR="00BB3F70" w:rsidRDefault="00BB3F70" w:rsidP="00454F58">
      <w:pPr>
        <w:pStyle w:val="Imprint"/>
        <w:spacing w:after="240"/>
        <w:rPr>
          <w:sz w:val="18"/>
        </w:rPr>
      </w:pPr>
    </w:p>
    <w:p w14:paraId="4D19A95C" w14:textId="709003B5" w:rsidR="00BB3F70" w:rsidRDefault="00BB3F70" w:rsidP="00454F58">
      <w:pPr>
        <w:pStyle w:val="Imprint"/>
        <w:spacing w:after="240"/>
        <w:rPr>
          <w:sz w:val="18"/>
        </w:rPr>
      </w:pPr>
    </w:p>
    <w:p w14:paraId="5FEB1B9C" w14:textId="154EED26" w:rsidR="00BB3F70" w:rsidRDefault="00BB3F70" w:rsidP="00454F58">
      <w:pPr>
        <w:pStyle w:val="Imprint"/>
        <w:spacing w:after="240"/>
        <w:rPr>
          <w:sz w:val="18"/>
        </w:rPr>
      </w:pPr>
    </w:p>
    <w:p w14:paraId="0FEC749E" w14:textId="7FB4EE6E" w:rsidR="00BB3F70" w:rsidRDefault="00BB3F70" w:rsidP="00454F58">
      <w:pPr>
        <w:pStyle w:val="Imprint"/>
        <w:spacing w:after="240"/>
        <w:rPr>
          <w:sz w:val="18"/>
        </w:rPr>
      </w:pPr>
    </w:p>
    <w:p w14:paraId="5B2BFB27" w14:textId="5DB3CFC7" w:rsidR="00BB3F70" w:rsidRDefault="00BB3F70" w:rsidP="00454F58">
      <w:pPr>
        <w:pStyle w:val="Imprint"/>
        <w:spacing w:after="240"/>
        <w:rPr>
          <w:sz w:val="18"/>
        </w:rPr>
      </w:pPr>
    </w:p>
    <w:p w14:paraId="5636E580" w14:textId="4A834387" w:rsidR="00BB3F70" w:rsidRDefault="00BB3F70" w:rsidP="00454F58">
      <w:pPr>
        <w:pStyle w:val="Imprint"/>
        <w:spacing w:after="240"/>
        <w:rPr>
          <w:sz w:val="18"/>
        </w:rPr>
      </w:pPr>
    </w:p>
    <w:p w14:paraId="28C27F84" w14:textId="5A7CBCDB" w:rsidR="00BB3F70" w:rsidRDefault="00BB3F70" w:rsidP="00454F58">
      <w:pPr>
        <w:pStyle w:val="Imprint"/>
        <w:spacing w:after="240"/>
        <w:rPr>
          <w:sz w:val="18"/>
        </w:rPr>
      </w:pPr>
    </w:p>
    <w:p w14:paraId="7E65FFDC" w14:textId="77777777" w:rsidR="00BB3F70" w:rsidRDefault="00BB3F70" w:rsidP="00454F58">
      <w:pPr>
        <w:pStyle w:val="Imprint"/>
        <w:spacing w:after="240"/>
        <w:rPr>
          <w:sz w:val="18"/>
        </w:rPr>
      </w:pPr>
      <w:bookmarkStart w:id="2" w:name="_GoBack"/>
      <w:bookmarkEnd w:id="2"/>
    </w:p>
    <w:p w14:paraId="48EDE915" w14:textId="00A4C87B" w:rsidR="00BB3F70" w:rsidRDefault="00BB3F70" w:rsidP="00454F58">
      <w:pPr>
        <w:pStyle w:val="Imprint"/>
        <w:spacing w:after="240"/>
        <w:rPr>
          <w:sz w:val="18"/>
        </w:rPr>
      </w:pPr>
    </w:p>
    <w:p w14:paraId="4CABB51B" w14:textId="7A36F9B5" w:rsidR="00BB3F70" w:rsidRDefault="00BB3F70" w:rsidP="00454F58">
      <w:pPr>
        <w:pStyle w:val="Imprint"/>
        <w:spacing w:after="240"/>
        <w:rPr>
          <w:sz w:val="18"/>
        </w:rPr>
      </w:pPr>
    </w:p>
    <w:p w14:paraId="2A169BB4" w14:textId="77777777" w:rsidR="00BB3F70" w:rsidRDefault="00BB3F70" w:rsidP="00454F58">
      <w:pPr>
        <w:pStyle w:val="Imprint"/>
        <w:spacing w:after="240"/>
        <w:rPr>
          <w:sz w:val="18"/>
        </w:rPr>
      </w:pPr>
    </w:p>
    <w:p w14:paraId="71ED2E45" w14:textId="0682451A" w:rsidR="00454F58" w:rsidRPr="00C96B91" w:rsidRDefault="00C9016E" w:rsidP="00454F58">
      <w:pPr>
        <w:pStyle w:val="Imprint"/>
        <w:spacing w:after="240"/>
        <w:rPr>
          <w:sz w:val="18"/>
        </w:rPr>
      </w:pPr>
      <w:r>
        <w:rPr>
          <w:sz w:val="18"/>
        </w:rPr>
        <w:t xml:space="preserve">Published in </w:t>
      </w:r>
      <w:r w:rsidR="00E319FA">
        <w:rPr>
          <w:sz w:val="18"/>
        </w:rPr>
        <w:t>January</w:t>
      </w:r>
      <w:r w:rsidR="00F514C3">
        <w:rPr>
          <w:sz w:val="18"/>
        </w:rPr>
        <w:t xml:space="preserve"> 2020</w:t>
      </w:r>
      <w:r w:rsidR="00D7058F">
        <w:rPr>
          <w:sz w:val="18"/>
        </w:rPr>
        <w:t xml:space="preserve"> by the </w:t>
      </w:r>
      <w:r w:rsidR="00454F58" w:rsidRPr="00C96B91">
        <w:rPr>
          <w:sz w:val="18"/>
        </w:rPr>
        <w:t xml:space="preserve">Ministry for the Environment </w:t>
      </w:r>
      <w:r w:rsidR="00454F58" w:rsidRPr="00C96B91">
        <w:rPr>
          <w:sz w:val="18"/>
        </w:rPr>
        <w:br/>
        <w:t xml:space="preserve">Publication number: INFO </w:t>
      </w:r>
      <w:r w:rsidR="00360C91">
        <w:rPr>
          <w:sz w:val="18"/>
        </w:rPr>
        <w:t>915g</w:t>
      </w:r>
    </w:p>
    <w:p w14:paraId="3314FA3D" w14:textId="13DFD3E5" w:rsidR="00454F58" w:rsidRPr="003F4792" w:rsidRDefault="004F684A" w:rsidP="00454F58">
      <w:pPr>
        <w:pStyle w:val="Imprint"/>
        <w:rPr>
          <w:sz w:val="20"/>
        </w:rPr>
      </w:pPr>
      <w:r>
        <w:rPr>
          <w:noProof/>
        </w:rPr>
        <w:drawing>
          <wp:anchor distT="0" distB="0" distL="114300" distR="114300" simplePos="0" relativeHeight="251660800" behindDoc="1" locked="0" layoutInCell="1" allowOverlap="1" wp14:anchorId="09921C9E" wp14:editId="79DFA592">
            <wp:simplePos x="0" y="0"/>
            <wp:positionH relativeFrom="column">
              <wp:posOffset>3850640</wp:posOffset>
            </wp:positionH>
            <wp:positionV relativeFrom="paragraph">
              <wp:posOffset>727075</wp:posOffset>
            </wp:positionV>
            <wp:extent cx="1924050" cy="412115"/>
            <wp:effectExtent l="0" t="0" r="0" b="0"/>
            <wp:wrapTight wrapText="bothSides">
              <wp:wrapPolygon edited="0">
                <wp:start x="0" y="0"/>
                <wp:lineTo x="0" y="20968"/>
                <wp:lineTo x="21386" y="20968"/>
                <wp:lineTo x="21386" y="0"/>
                <wp:lineTo x="0" y="0"/>
              </wp:wrapPolygon>
            </wp:wrapTight>
            <wp:docPr id="4" name="Picture 5" descr="All-of-govt_NZ_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l-of-govt_NZ_Gov"/>
                    <pic:cNvPicPr>
                      <a:picLocks noChangeAspect="1" noChangeArrowheads="1"/>
                    </pic:cNvPicPr>
                  </pic:nvPicPr>
                  <pic:blipFill>
                    <a:blip r:embed="rId21" cstate="print">
                      <a:extLst>
                        <a:ext uri="{28A0092B-C50C-407E-A947-70E740481C1C}">
                          <a14:useLocalDpi xmlns:a14="http://schemas.microsoft.com/office/drawing/2010/main" val="0"/>
                        </a:ext>
                      </a:extLst>
                    </a:blip>
                    <a:srcRect l="6377" b="21339"/>
                    <a:stretch>
                      <a:fillRect/>
                    </a:stretch>
                  </pic:blipFill>
                  <pic:spPr bwMode="auto">
                    <a:xfrm>
                      <a:off x="0" y="0"/>
                      <a:ext cx="1924050" cy="412115"/>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w:drawing>
          <wp:inline distT="0" distB="0" distL="0" distR="0" wp14:anchorId="45608F6C" wp14:editId="6A6EFF8A">
            <wp:extent cx="2686050" cy="1162050"/>
            <wp:effectExtent l="0" t="0" r="0" b="0"/>
            <wp:docPr id="2" name="Picture 2" descr="stacked-up-purpose-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cked-up-purpose-lock-u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86050" cy="1162050"/>
                    </a:xfrm>
                    <a:prstGeom prst="rect">
                      <a:avLst/>
                    </a:prstGeom>
                    <a:noFill/>
                    <a:ln>
                      <a:noFill/>
                    </a:ln>
                  </pic:spPr>
                </pic:pic>
              </a:graphicData>
            </a:graphic>
          </wp:inline>
        </w:drawing>
      </w:r>
    </w:p>
    <w:sectPr w:rsidR="00454F58" w:rsidRPr="003F4792" w:rsidSect="00570417">
      <w:footerReference w:type="even" r:id="rId23"/>
      <w:footerReference w:type="default" r:id="rId24"/>
      <w:pgSz w:w="11907" w:h="16840" w:code="9"/>
      <w:pgMar w:top="1134" w:right="1418" w:bottom="1134"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43B64" w14:textId="77777777" w:rsidR="00DC51DA" w:rsidRDefault="00DC51DA" w:rsidP="0080531E">
      <w:pPr>
        <w:spacing w:before="0" w:after="0" w:line="240" w:lineRule="auto"/>
      </w:pPr>
      <w:r>
        <w:separator/>
      </w:r>
    </w:p>
    <w:p w14:paraId="168767F0" w14:textId="77777777" w:rsidR="00DC51DA" w:rsidRDefault="00DC51DA"/>
  </w:endnote>
  <w:endnote w:type="continuationSeparator" w:id="0">
    <w:p w14:paraId="35D267C6" w14:textId="77777777" w:rsidR="00DC51DA" w:rsidRDefault="00DC51DA" w:rsidP="0080531E">
      <w:pPr>
        <w:spacing w:before="0" w:after="0" w:line="240" w:lineRule="auto"/>
      </w:pPr>
      <w:r>
        <w:continuationSeparator/>
      </w:r>
    </w:p>
    <w:p w14:paraId="63E3F56A" w14:textId="77777777" w:rsidR="00DC51DA" w:rsidRDefault="00DC5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FC407" w14:textId="68DFBE84" w:rsidR="007136FD" w:rsidRDefault="007136FD" w:rsidP="00CD25E1">
    <w:pPr>
      <w:pStyle w:val="Footereven"/>
    </w:pPr>
    <w:r w:rsidRPr="004F458A">
      <w:rPr>
        <w:b/>
      </w:rPr>
      <w:fldChar w:fldCharType="begin"/>
    </w:r>
    <w:r w:rsidRPr="004F458A">
      <w:instrText xml:space="preserve"> PAGE </w:instrText>
    </w:r>
    <w:r w:rsidRPr="004F458A">
      <w:rPr>
        <w:b/>
      </w:rPr>
      <w:fldChar w:fldCharType="separate"/>
    </w:r>
    <w:r w:rsidR="00BB3F70">
      <w:rPr>
        <w:noProof/>
      </w:rPr>
      <w:t>6</w:t>
    </w:r>
    <w:r w:rsidRPr="004F458A">
      <w:rPr>
        <w:b/>
      </w:rPr>
      <w:fldChar w:fldCharType="end"/>
    </w:r>
    <w:r w:rsidR="00BB3F70">
      <w:rPr>
        <w:b/>
      </w:rPr>
      <w:t xml:space="preserve"> </w:t>
    </w:r>
    <w:r w:rsidR="00BB3F70">
      <w:rPr>
        <w:b/>
      </w:rPr>
      <w:tab/>
    </w:r>
    <w:r w:rsidR="00BB3F70" w:rsidRPr="00BB3F70">
      <w:t>Climate Policy Summary for iwi/M</w:t>
    </w:r>
    <w:r w:rsidR="00BB3F70" w:rsidRPr="00BB3F70">
      <w:rPr>
        <w:rFonts w:cs="Calibri"/>
      </w:rPr>
      <w:t>ā</w:t>
    </w:r>
    <w:r w:rsidR="00BB3F70" w:rsidRPr="00BB3F70">
      <w:t>ori</w:t>
    </w:r>
    <w:r w:rsidRPr="00BB3F70">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E23F5" w14:textId="193F4D01" w:rsidR="007136FD" w:rsidRDefault="007136FD" w:rsidP="00CD25E1">
    <w:pPr>
      <w:pStyle w:val="Footerodd"/>
    </w:pPr>
    <w:r>
      <w:tab/>
    </w:r>
    <w:r w:rsidR="00BB3F70" w:rsidRPr="00BB3F70">
      <w:t>Climate Policy Summary for iwi/M</w:t>
    </w:r>
    <w:r w:rsidR="00BB3F70" w:rsidRPr="00BB3F70">
      <w:rPr>
        <w:rFonts w:cs="Calibri"/>
      </w:rPr>
      <w:t>ā</w:t>
    </w:r>
    <w:r w:rsidR="00BB3F70" w:rsidRPr="00BB3F70">
      <w:t>ori</w:t>
    </w:r>
    <w:r w:rsidR="00BB3F70" w:rsidRPr="00BB3F70">
      <w:tab/>
    </w:r>
    <w:r>
      <w:tab/>
    </w:r>
    <w:r>
      <w:fldChar w:fldCharType="begin"/>
    </w:r>
    <w:r>
      <w:instrText xml:space="preserve"> PAGE   \* MERGEFORMAT </w:instrText>
    </w:r>
    <w:r>
      <w:fldChar w:fldCharType="separate"/>
    </w:r>
    <w:r w:rsidR="00BB3F70">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76434" w14:textId="77777777" w:rsidR="00DC51DA" w:rsidRDefault="00DC51DA" w:rsidP="00CB5C5F">
      <w:pPr>
        <w:spacing w:before="0" w:after="80" w:line="240" w:lineRule="auto"/>
      </w:pPr>
      <w:r>
        <w:separator/>
      </w:r>
    </w:p>
  </w:footnote>
  <w:footnote w:type="continuationSeparator" w:id="0">
    <w:p w14:paraId="10E73D60" w14:textId="77777777" w:rsidR="00DC51DA" w:rsidRDefault="00DC51DA" w:rsidP="0080531E">
      <w:pPr>
        <w:spacing w:before="0" w:after="0" w:line="240" w:lineRule="auto"/>
      </w:pPr>
      <w:r>
        <w:continuationSeparator/>
      </w:r>
    </w:p>
    <w:p w14:paraId="122A3949" w14:textId="77777777" w:rsidR="00DC51DA" w:rsidRDefault="00DC51D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2673"/>
    <w:multiLevelType w:val="multilevel"/>
    <w:tmpl w:val="33A22176"/>
    <w:numStyleLink w:val="Bullets"/>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hybridMultilevel"/>
    <w:tmpl w:val="2AD6E0C0"/>
    <w:lvl w:ilvl="0" w:tplc="DCECFA8A">
      <w:start w:val="1"/>
      <w:numFmt w:val="bullet"/>
      <w:pStyle w:val="Greenbullet-casestudytables"/>
      <w:lvlText w:val=""/>
      <w:lvlJc w:val="left"/>
      <w:pPr>
        <w:ind w:left="644" w:hanging="360"/>
      </w:pPr>
      <w:rPr>
        <w:rFonts w:ascii="Symbol" w:hAnsi="Symbol" w:hint="default"/>
        <w:color w:val="0F7B7D"/>
        <w:sz w:val="20"/>
        <w:szCs w:val="20"/>
      </w:rPr>
    </w:lvl>
    <w:lvl w:ilvl="1" w:tplc="14090003">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5"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6"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7"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AC6B4A"/>
    <w:multiLevelType w:val="hybridMultilevel"/>
    <w:tmpl w:val="AE64E0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B4E7F05"/>
    <w:multiLevelType w:val="hybridMultilevel"/>
    <w:tmpl w:val="66925E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3" w15:restartNumberingAfterBreak="0">
    <w:nsid w:val="2E6F201E"/>
    <w:multiLevelType w:val="multilevel"/>
    <w:tmpl w:val="C7440BB4"/>
    <w:numStyleLink w:val="Style2"/>
  </w:abstractNum>
  <w:abstractNum w:abstractNumId="14"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5"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792398"/>
    <w:multiLevelType w:val="multilevel"/>
    <w:tmpl w:val="33A22176"/>
    <w:numStyleLink w:val="Bullets"/>
  </w:abstractNum>
  <w:abstractNum w:abstractNumId="17"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0B4EE0"/>
    <w:multiLevelType w:val="hybridMultilevel"/>
    <w:tmpl w:val="631A6632"/>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0"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4" w15:restartNumberingAfterBreak="0">
    <w:nsid w:val="47111CBC"/>
    <w:multiLevelType w:val="multilevel"/>
    <w:tmpl w:val="33A22176"/>
    <w:styleLink w:val="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371810"/>
    <w:multiLevelType w:val="hybridMultilevel"/>
    <w:tmpl w:val="8AD819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9870203"/>
    <w:multiLevelType w:val="multilevel"/>
    <w:tmpl w:val="14090001"/>
    <w:numStyleLink w:val="Bulletss"/>
  </w:abstractNum>
  <w:abstractNum w:abstractNumId="27" w15:restartNumberingAfterBreak="0">
    <w:nsid w:val="4DC25C32"/>
    <w:multiLevelType w:val="multilevel"/>
    <w:tmpl w:val="33A22176"/>
    <w:numStyleLink w:val="Bullets"/>
  </w:abstractNum>
  <w:abstractNum w:abstractNumId="28" w15:restartNumberingAfterBreak="0">
    <w:nsid w:val="53535234"/>
    <w:multiLevelType w:val="singleLevel"/>
    <w:tmpl w:val="44B68220"/>
    <w:lvl w:ilvl="0">
      <w:start w:val="1"/>
      <w:numFmt w:val="bullet"/>
      <w:pStyle w:val="Boxbullet"/>
      <w:lvlText w:val=""/>
      <w:lvlJc w:val="left"/>
      <w:pPr>
        <w:ind w:left="644" w:hanging="360"/>
      </w:pPr>
      <w:rPr>
        <w:rFonts w:ascii="Symbol" w:hAnsi="Symbol" w:hint="default"/>
        <w:color w:val="1C556C"/>
        <w:sz w:val="16"/>
      </w:rPr>
    </w:lvl>
  </w:abstractNum>
  <w:abstractNum w:abstractNumId="29"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D1E011B"/>
    <w:multiLevelType w:val="multilevel"/>
    <w:tmpl w:val="CD7CB5F0"/>
    <w:lvl w:ilvl="0">
      <w:start w:val="1"/>
      <w:numFmt w:val="bullet"/>
      <w:pStyle w:val="USBullet1"/>
      <w:lvlText w:val=""/>
      <w:lvlJc w:val="left"/>
      <w:pPr>
        <w:tabs>
          <w:tab w:val="num" w:pos="425"/>
        </w:tabs>
        <w:ind w:left="425" w:hanging="425"/>
      </w:pPr>
      <w:rPr>
        <w:rFonts w:ascii="Symbol" w:hAnsi="Symbol" w:hint="default"/>
        <w:color w:val="auto"/>
      </w:rPr>
    </w:lvl>
    <w:lvl w:ilvl="1">
      <w:start w:val="1"/>
      <w:numFmt w:val="bullet"/>
      <w:pStyle w:val="USBullet2"/>
      <w:lvlText w:val="-"/>
      <w:lvlJc w:val="left"/>
      <w:pPr>
        <w:tabs>
          <w:tab w:val="num" w:pos="851"/>
        </w:tabs>
        <w:ind w:left="851" w:hanging="426"/>
      </w:pPr>
      <w:rPr>
        <w:rFonts w:ascii="Courier New" w:hAnsi="Courier New" w:hint="default"/>
      </w:rPr>
    </w:lvl>
    <w:lvl w:ilvl="2">
      <w:start w:val="1"/>
      <w:numFmt w:val="bullet"/>
      <w:pStyle w:val="USBullet3"/>
      <w:lvlText w:val=""/>
      <w:lvlJc w:val="left"/>
      <w:pPr>
        <w:tabs>
          <w:tab w:val="num" w:pos="1276"/>
        </w:tabs>
        <w:ind w:left="1276" w:hanging="425"/>
      </w:pPr>
      <w:rPr>
        <w:rFonts w:ascii="Wingdings" w:hAnsi="Wingdings" w:hint="default"/>
      </w:rPr>
    </w:lvl>
    <w:lvl w:ilvl="3">
      <w:start w:val="1"/>
      <w:numFmt w:val="none"/>
      <w:suff w:val="nothing"/>
      <w:lvlText w:val=""/>
      <w:lvlJc w:val="left"/>
      <w:pPr>
        <w:ind w:left="1276" w:firstLine="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5D2E6E9E"/>
    <w:multiLevelType w:val="multilevel"/>
    <w:tmpl w:val="14090001"/>
    <w:styleLink w:val="Bulletss"/>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4" w15:restartNumberingAfterBreak="0">
    <w:nsid w:val="6AF80D74"/>
    <w:multiLevelType w:val="hybridMultilevel"/>
    <w:tmpl w:val="C97C4A7C"/>
    <w:lvl w:ilvl="0" w:tplc="65027B0A">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6C042717"/>
    <w:multiLevelType w:val="multilevel"/>
    <w:tmpl w:val="DCDEB9D0"/>
    <w:numStyleLink w:val="Style1"/>
  </w:abstractNum>
  <w:abstractNum w:abstractNumId="36"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4302A17"/>
    <w:multiLevelType w:val="hybridMultilevel"/>
    <w:tmpl w:val="F5FED4F4"/>
    <w:lvl w:ilvl="0" w:tplc="14090001">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EB5067"/>
    <w:multiLevelType w:val="multilevel"/>
    <w:tmpl w:val="14090001"/>
    <w:numStyleLink w:val="Bulletss"/>
  </w:abstractNum>
  <w:abstractNum w:abstractNumId="40"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abstractNum w:abstractNumId="41" w15:restartNumberingAfterBreak="0">
    <w:nsid w:val="7FAC4214"/>
    <w:multiLevelType w:val="hybridMultilevel"/>
    <w:tmpl w:val="56C8897A"/>
    <w:lvl w:ilvl="0" w:tplc="41F23136">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4"/>
  </w:num>
  <w:num w:numId="2">
    <w:abstractNumId w:val="28"/>
  </w:num>
  <w:num w:numId="3">
    <w:abstractNumId w:val="40"/>
  </w:num>
  <w:num w:numId="4">
    <w:abstractNumId w:val="20"/>
  </w:num>
  <w:num w:numId="5">
    <w:abstractNumId w:val="12"/>
  </w:num>
  <w:num w:numId="6">
    <w:abstractNumId w:val="6"/>
  </w:num>
  <w:num w:numId="7">
    <w:abstractNumId w:val="23"/>
  </w:num>
  <w:num w:numId="8">
    <w:abstractNumId w:val="22"/>
  </w:num>
  <w:num w:numId="9">
    <w:abstractNumId w:val="3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3"/>
  </w:num>
  <w:num w:numId="13">
    <w:abstractNumId w:val="11"/>
  </w:num>
  <w:num w:numId="14">
    <w:abstractNumId w:val="35"/>
  </w:num>
  <w:num w:numId="15">
    <w:abstractNumId w:val="21"/>
  </w:num>
  <w:num w:numId="16">
    <w:abstractNumId w:val="24"/>
  </w:num>
  <w:num w:numId="17">
    <w:abstractNumId w:val="0"/>
  </w:num>
  <w:num w:numId="18">
    <w:abstractNumId w:val="27"/>
  </w:num>
  <w:num w:numId="19">
    <w:abstractNumId w:val="36"/>
  </w:num>
  <w:num w:numId="20">
    <w:abstractNumId w:val="13"/>
  </w:num>
  <w:num w:numId="21">
    <w:abstractNumId w:val="29"/>
  </w:num>
  <w:num w:numId="22">
    <w:abstractNumId w:val="4"/>
  </w:num>
  <w:num w:numId="23">
    <w:abstractNumId w:val="31"/>
  </w:num>
  <w:num w:numId="24">
    <w:abstractNumId w:val="39"/>
  </w:num>
  <w:num w:numId="25">
    <w:abstractNumId w:val="26"/>
  </w:num>
  <w:num w:numId="26">
    <w:abstractNumId w:val="32"/>
  </w:num>
  <w:num w:numId="27">
    <w:abstractNumId w:val="16"/>
  </w:num>
  <w:num w:numId="28">
    <w:abstractNumId w:val="17"/>
  </w:num>
  <w:num w:numId="29">
    <w:abstractNumId w:val="7"/>
  </w:num>
  <w:num w:numId="30">
    <w:abstractNumId w:val="3"/>
  </w:num>
  <w:num w:numId="31">
    <w:abstractNumId w:val="2"/>
  </w:num>
  <w:num w:numId="32">
    <w:abstractNumId w:val="5"/>
  </w:num>
  <w:num w:numId="33">
    <w:abstractNumId w:val="8"/>
  </w:num>
  <w:num w:numId="34">
    <w:abstractNumId w:val="18"/>
  </w:num>
  <w:num w:numId="35">
    <w:abstractNumId w:val="15"/>
  </w:num>
  <w:num w:numId="36">
    <w:abstractNumId w:val="9"/>
  </w:num>
  <w:num w:numId="37">
    <w:abstractNumId w:val="25"/>
  </w:num>
  <w:num w:numId="38">
    <w:abstractNumId w:val="41"/>
  </w:num>
  <w:num w:numId="39">
    <w:abstractNumId w:val="34"/>
  </w:num>
  <w:num w:numId="40">
    <w:abstractNumId w:val="10"/>
  </w:num>
  <w:num w:numId="41">
    <w:abstractNumId w:val="37"/>
  </w:num>
  <w:num w:numId="42">
    <w:abstractNumId w:val="30"/>
  </w:num>
  <w:num w:numId="4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removeDateAndTime/>
  <w:defaultTabStop w:val="397"/>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693"/>
    <w:rsid w:val="00000792"/>
    <w:rsid w:val="00000F04"/>
    <w:rsid w:val="00003C4F"/>
    <w:rsid w:val="00004E0A"/>
    <w:rsid w:val="00004FD3"/>
    <w:rsid w:val="00006DF5"/>
    <w:rsid w:val="00006F95"/>
    <w:rsid w:val="00007023"/>
    <w:rsid w:val="0000709F"/>
    <w:rsid w:val="000071D6"/>
    <w:rsid w:val="00007F2D"/>
    <w:rsid w:val="00007FAC"/>
    <w:rsid w:val="00010A9C"/>
    <w:rsid w:val="00010ABA"/>
    <w:rsid w:val="00010E15"/>
    <w:rsid w:val="00010F57"/>
    <w:rsid w:val="0001100C"/>
    <w:rsid w:val="00011188"/>
    <w:rsid w:val="00012555"/>
    <w:rsid w:val="00014236"/>
    <w:rsid w:val="000148F6"/>
    <w:rsid w:val="00015217"/>
    <w:rsid w:val="000159D2"/>
    <w:rsid w:val="00016264"/>
    <w:rsid w:val="00016993"/>
    <w:rsid w:val="00016CAB"/>
    <w:rsid w:val="00016E5B"/>
    <w:rsid w:val="0001749B"/>
    <w:rsid w:val="00017D75"/>
    <w:rsid w:val="00017FE5"/>
    <w:rsid w:val="000211EE"/>
    <w:rsid w:val="00021910"/>
    <w:rsid w:val="00022E8D"/>
    <w:rsid w:val="0002348A"/>
    <w:rsid w:val="00024708"/>
    <w:rsid w:val="00024EE7"/>
    <w:rsid w:val="00025F96"/>
    <w:rsid w:val="00025FAB"/>
    <w:rsid w:val="00026E89"/>
    <w:rsid w:val="000275A3"/>
    <w:rsid w:val="00030558"/>
    <w:rsid w:val="00030699"/>
    <w:rsid w:val="00030725"/>
    <w:rsid w:val="00030DB8"/>
    <w:rsid w:val="00031A83"/>
    <w:rsid w:val="0003213A"/>
    <w:rsid w:val="00032390"/>
    <w:rsid w:val="00032A81"/>
    <w:rsid w:val="000340D8"/>
    <w:rsid w:val="0003427D"/>
    <w:rsid w:val="00034DFA"/>
    <w:rsid w:val="000357ED"/>
    <w:rsid w:val="00035E15"/>
    <w:rsid w:val="0003640E"/>
    <w:rsid w:val="0003688A"/>
    <w:rsid w:val="000368FC"/>
    <w:rsid w:val="00036DA3"/>
    <w:rsid w:val="000379BF"/>
    <w:rsid w:val="00037BEC"/>
    <w:rsid w:val="000400D9"/>
    <w:rsid w:val="0004035C"/>
    <w:rsid w:val="00040860"/>
    <w:rsid w:val="00040CED"/>
    <w:rsid w:val="00040EA1"/>
    <w:rsid w:val="0004205F"/>
    <w:rsid w:val="000423C6"/>
    <w:rsid w:val="00042EDB"/>
    <w:rsid w:val="00044A50"/>
    <w:rsid w:val="00044C65"/>
    <w:rsid w:val="000458C7"/>
    <w:rsid w:val="00045991"/>
    <w:rsid w:val="00045E5C"/>
    <w:rsid w:val="00046288"/>
    <w:rsid w:val="00047941"/>
    <w:rsid w:val="00050A22"/>
    <w:rsid w:val="0005144F"/>
    <w:rsid w:val="00051D42"/>
    <w:rsid w:val="000538A1"/>
    <w:rsid w:val="00055375"/>
    <w:rsid w:val="00056319"/>
    <w:rsid w:val="000564E7"/>
    <w:rsid w:val="00056770"/>
    <w:rsid w:val="00057386"/>
    <w:rsid w:val="00057EEF"/>
    <w:rsid w:val="0006084C"/>
    <w:rsid w:val="000619CB"/>
    <w:rsid w:val="00062387"/>
    <w:rsid w:val="000640F0"/>
    <w:rsid w:val="0006434D"/>
    <w:rsid w:val="000643A1"/>
    <w:rsid w:val="00064679"/>
    <w:rsid w:val="00064A13"/>
    <w:rsid w:val="00064AF4"/>
    <w:rsid w:val="00064DB1"/>
    <w:rsid w:val="00065BA3"/>
    <w:rsid w:val="00065D3B"/>
    <w:rsid w:val="000667E9"/>
    <w:rsid w:val="00067128"/>
    <w:rsid w:val="000675CD"/>
    <w:rsid w:val="00067872"/>
    <w:rsid w:val="000678AC"/>
    <w:rsid w:val="000703B2"/>
    <w:rsid w:val="00070FBF"/>
    <w:rsid w:val="000711EE"/>
    <w:rsid w:val="0007180E"/>
    <w:rsid w:val="00071AE4"/>
    <w:rsid w:val="00071CB5"/>
    <w:rsid w:val="00071CCB"/>
    <w:rsid w:val="00071D03"/>
    <w:rsid w:val="0007232B"/>
    <w:rsid w:val="000735A2"/>
    <w:rsid w:val="0007517E"/>
    <w:rsid w:val="00075FE1"/>
    <w:rsid w:val="00076667"/>
    <w:rsid w:val="00077473"/>
    <w:rsid w:val="00077481"/>
    <w:rsid w:val="000776F9"/>
    <w:rsid w:val="00077EE0"/>
    <w:rsid w:val="000802F9"/>
    <w:rsid w:val="0008145A"/>
    <w:rsid w:val="0008162D"/>
    <w:rsid w:val="000831C8"/>
    <w:rsid w:val="00083E90"/>
    <w:rsid w:val="00083F5E"/>
    <w:rsid w:val="00084FDB"/>
    <w:rsid w:val="0008505C"/>
    <w:rsid w:val="00085C46"/>
    <w:rsid w:val="0008686A"/>
    <w:rsid w:val="00087175"/>
    <w:rsid w:val="00087D35"/>
    <w:rsid w:val="00091796"/>
    <w:rsid w:val="00091BA2"/>
    <w:rsid w:val="00091CB0"/>
    <w:rsid w:val="00094344"/>
    <w:rsid w:val="000953C6"/>
    <w:rsid w:val="000953F4"/>
    <w:rsid w:val="0009590C"/>
    <w:rsid w:val="000959E7"/>
    <w:rsid w:val="00095E7D"/>
    <w:rsid w:val="000964DE"/>
    <w:rsid w:val="000972AB"/>
    <w:rsid w:val="00097B40"/>
    <w:rsid w:val="00097D0E"/>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6708"/>
    <w:rsid w:val="000A7658"/>
    <w:rsid w:val="000A7F0F"/>
    <w:rsid w:val="000A7F4C"/>
    <w:rsid w:val="000B02BC"/>
    <w:rsid w:val="000B0498"/>
    <w:rsid w:val="000B1942"/>
    <w:rsid w:val="000B1BED"/>
    <w:rsid w:val="000B2240"/>
    <w:rsid w:val="000B2477"/>
    <w:rsid w:val="000B2600"/>
    <w:rsid w:val="000B36F9"/>
    <w:rsid w:val="000B4074"/>
    <w:rsid w:val="000B4732"/>
    <w:rsid w:val="000B4BCD"/>
    <w:rsid w:val="000B66DC"/>
    <w:rsid w:val="000B6D1F"/>
    <w:rsid w:val="000C062F"/>
    <w:rsid w:val="000C17E7"/>
    <w:rsid w:val="000C3270"/>
    <w:rsid w:val="000C4C57"/>
    <w:rsid w:val="000C577E"/>
    <w:rsid w:val="000D04BA"/>
    <w:rsid w:val="000D0B6E"/>
    <w:rsid w:val="000D0D65"/>
    <w:rsid w:val="000D12E0"/>
    <w:rsid w:val="000D1944"/>
    <w:rsid w:val="000D1DD9"/>
    <w:rsid w:val="000D2172"/>
    <w:rsid w:val="000D293C"/>
    <w:rsid w:val="000D2BC1"/>
    <w:rsid w:val="000D337B"/>
    <w:rsid w:val="000D385A"/>
    <w:rsid w:val="000D38C2"/>
    <w:rsid w:val="000D3CA7"/>
    <w:rsid w:val="000D5B16"/>
    <w:rsid w:val="000D5FD6"/>
    <w:rsid w:val="000D6201"/>
    <w:rsid w:val="000D6488"/>
    <w:rsid w:val="000D7088"/>
    <w:rsid w:val="000D770B"/>
    <w:rsid w:val="000D788E"/>
    <w:rsid w:val="000E12B0"/>
    <w:rsid w:val="000E1BC8"/>
    <w:rsid w:val="000E1D32"/>
    <w:rsid w:val="000E26D8"/>
    <w:rsid w:val="000E2B94"/>
    <w:rsid w:val="000E3156"/>
    <w:rsid w:val="000E35B6"/>
    <w:rsid w:val="000E3BB8"/>
    <w:rsid w:val="000E3D9B"/>
    <w:rsid w:val="000E3DFD"/>
    <w:rsid w:val="000E4261"/>
    <w:rsid w:val="000E4697"/>
    <w:rsid w:val="000E58C5"/>
    <w:rsid w:val="000E6203"/>
    <w:rsid w:val="000E64CB"/>
    <w:rsid w:val="000E722C"/>
    <w:rsid w:val="000E755B"/>
    <w:rsid w:val="000E786F"/>
    <w:rsid w:val="000E7DA7"/>
    <w:rsid w:val="000E7FA0"/>
    <w:rsid w:val="000F00BA"/>
    <w:rsid w:val="000F02F8"/>
    <w:rsid w:val="000F0409"/>
    <w:rsid w:val="000F049F"/>
    <w:rsid w:val="000F0642"/>
    <w:rsid w:val="000F07FA"/>
    <w:rsid w:val="000F0B5E"/>
    <w:rsid w:val="000F1D43"/>
    <w:rsid w:val="000F1FFF"/>
    <w:rsid w:val="000F20AA"/>
    <w:rsid w:val="000F2651"/>
    <w:rsid w:val="000F348D"/>
    <w:rsid w:val="000F369A"/>
    <w:rsid w:val="000F4463"/>
    <w:rsid w:val="000F5285"/>
    <w:rsid w:val="000F52E0"/>
    <w:rsid w:val="000F53A9"/>
    <w:rsid w:val="000F6464"/>
    <w:rsid w:val="000F6628"/>
    <w:rsid w:val="000F6C25"/>
    <w:rsid w:val="000F76EB"/>
    <w:rsid w:val="000F78AE"/>
    <w:rsid w:val="000F7E25"/>
    <w:rsid w:val="001007EE"/>
    <w:rsid w:val="00100868"/>
    <w:rsid w:val="00100F76"/>
    <w:rsid w:val="0010148E"/>
    <w:rsid w:val="0010253C"/>
    <w:rsid w:val="0010296F"/>
    <w:rsid w:val="00102BD1"/>
    <w:rsid w:val="00102DF8"/>
    <w:rsid w:val="00104273"/>
    <w:rsid w:val="0010486A"/>
    <w:rsid w:val="0010561C"/>
    <w:rsid w:val="00105C0F"/>
    <w:rsid w:val="00105E39"/>
    <w:rsid w:val="00106561"/>
    <w:rsid w:val="00106D63"/>
    <w:rsid w:val="001075F3"/>
    <w:rsid w:val="00107A01"/>
    <w:rsid w:val="00107C23"/>
    <w:rsid w:val="00110307"/>
    <w:rsid w:val="00110C7F"/>
    <w:rsid w:val="00110EE2"/>
    <w:rsid w:val="001110F3"/>
    <w:rsid w:val="00111A88"/>
    <w:rsid w:val="0011221A"/>
    <w:rsid w:val="00113283"/>
    <w:rsid w:val="001137AE"/>
    <w:rsid w:val="00113B20"/>
    <w:rsid w:val="001147B3"/>
    <w:rsid w:val="001148F7"/>
    <w:rsid w:val="001149B2"/>
    <w:rsid w:val="00114C2D"/>
    <w:rsid w:val="00115125"/>
    <w:rsid w:val="001152B4"/>
    <w:rsid w:val="001152F2"/>
    <w:rsid w:val="001157D7"/>
    <w:rsid w:val="00116382"/>
    <w:rsid w:val="00116484"/>
    <w:rsid w:val="00116ACF"/>
    <w:rsid w:val="00116D5C"/>
    <w:rsid w:val="001172B2"/>
    <w:rsid w:val="00117F9B"/>
    <w:rsid w:val="00121211"/>
    <w:rsid w:val="00121628"/>
    <w:rsid w:val="0012167D"/>
    <w:rsid w:val="00122189"/>
    <w:rsid w:val="00122280"/>
    <w:rsid w:val="00122D42"/>
    <w:rsid w:val="00123345"/>
    <w:rsid w:val="00123C46"/>
    <w:rsid w:val="0012470B"/>
    <w:rsid w:val="00125C75"/>
    <w:rsid w:val="00125C7E"/>
    <w:rsid w:val="00127945"/>
    <w:rsid w:val="00127D94"/>
    <w:rsid w:val="00127E90"/>
    <w:rsid w:val="001302C1"/>
    <w:rsid w:val="001306D3"/>
    <w:rsid w:val="001310BF"/>
    <w:rsid w:val="00133E73"/>
    <w:rsid w:val="00133FDB"/>
    <w:rsid w:val="00134F4A"/>
    <w:rsid w:val="00135E4E"/>
    <w:rsid w:val="00136246"/>
    <w:rsid w:val="001364D4"/>
    <w:rsid w:val="001371C8"/>
    <w:rsid w:val="001372ED"/>
    <w:rsid w:val="001414E0"/>
    <w:rsid w:val="00142B50"/>
    <w:rsid w:val="00143693"/>
    <w:rsid w:val="00143873"/>
    <w:rsid w:val="001439E9"/>
    <w:rsid w:val="00143C55"/>
    <w:rsid w:val="00144C6F"/>
    <w:rsid w:val="00145089"/>
    <w:rsid w:val="001451E7"/>
    <w:rsid w:val="001462E3"/>
    <w:rsid w:val="0014720C"/>
    <w:rsid w:val="001472C2"/>
    <w:rsid w:val="00147458"/>
    <w:rsid w:val="00147E21"/>
    <w:rsid w:val="00150BA8"/>
    <w:rsid w:val="00150D19"/>
    <w:rsid w:val="0015181B"/>
    <w:rsid w:val="00151A9F"/>
    <w:rsid w:val="00152B87"/>
    <w:rsid w:val="00153A96"/>
    <w:rsid w:val="00153D1C"/>
    <w:rsid w:val="001543E2"/>
    <w:rsid w:val="00155B43"/>
    <w:rsid w:val="0015601D"/>
    <w:rsid w:val="001565A2"/>
    <w:rsid w:val="001567C3"/>
    <w:rsid w:val="00156A12"/>
    <w:rsid w:val="00157B3F"/>
    <w:rsid w:val="00157F8A"/>
    <w:rsid w:val="00160C3D"/>
    <w:rsid w:val="00161B24"/>
    <w:rsid w:val="00161C41"/>
    <w:rsid w:val="00161DD5"/>
    <w:rsid w:val="001633A4"/>
    <w:rsid w:val="001634D6"/>
    <w:rsid w:val="00163631"/>
    <w:rsid w:val="001648DD"/>
    <w:rsid w:val="00164F69"/>
    <w:rsid w:val="00165705"/>
    <w:rsid w:val="00165964"/>
    <w:rsid w:val="00166389"/>
    <w:rsid w:val="00166E03"/>
    <w:rsid w:val="00167E4C"/>
    <w:rsid w:val="00171449"/>
    <w:rsid w:val="0017199C"/>
    <w:rsid w:val="00171C7E"/>
    <w:rsid w:val="00171F35"/>
    <w:rsid w:val="00172552"/>
    <w:rsid w:val="00172873"/>
    <w:rsid w:val="00172CF7"/>
    <w:rsid w:val="0017319E"/>
    <w:rsid w:val="00173A1F"/>
    <w:rsid w:val="00173BC3"/>
    <w:rsid w:val="00174128"/>
    <w:rsid w:val="00175C34"/>
    <w:rsid w:val="00175F9A"/>
    <w:rsid w:val="00176E98"/>
    <w:rsid w:val="00177996"/>
    <w:rsid w:val="00180B3F"/>
    <w:rsid w:val="00180C83"/>
    <w:rsid w:val="00180CE5"/>
    <w:rsid w:val="0018175B"/>
    <w:rsid w:val="001820A3"/>
    <w:rsid w:val="001827B5"/>
    <w:rsid w:val="0018332A"/>
    <w:rsid w:val="00183D80"/>
    <w:rsid w:val="001842C8"/>
    <w:rsid w:val="00185044"/>
    <w:rsid w:val="001850DB"/>
    <w:rsid w:val="0018599C"/>
    <w:rsid w:val="001869EE"/>
    <w:rsid w:val="00186D00"/>
    <w:rsid w:val="0018743A"/>
    <w:rsid w:val="00190A57"/>
    <w:rsid w:val="00190B3F"/>
    <w:rsid w:val="0019122C"/>
    <w:rsid w:val="00191908"/>
    <w:rsid w:val="00192DF3"/>
    <w:rsid w:val="0019301F"/>
    <w:rsid w:val="00193286"/>
    <w:rsid w:val="001937B8"/>
    <w:rsid w:val="00194BB7"/>
    <w:rsid w:val="00194CC5"/>
    <w:rsid w:val="001951B2"/>
    <w:rsid w:val="00197564"/>
    <w:rsid w:val="00197EC2"/>
    <w:rsid w:val="00197ECE"/>
    <w:rsid w:val="001A107F"/>
    <w:rsid w:val="001A1CED"/>
    <w:rsid w:val="001A279B"/>
    <w:rsid w:val="001A2DC3"/>
    <w:rsid w:val="001A2E87"/>
    <w:rsid w:val="001A3869"/>
    <w:rsid w:val="001A38C2"/>
    <w:rsid w:val="001A3B17"/>
    <w:rsid w:val="001A65C8"/>
    <w:rsid w:val="001A6EB7"/>
    <w:rsid w:val="001A732E"/>
    <w:rsid w:val="001A7F30"/>
    <w:rsid w:val="001B06E2"/>
    <w:rsid w:val="001B103A"/>
    <w:rsid w:val="001B103D"/>
    <w:rsid w:val="001B1513"/>
    <w:rsid w:val="001B1767"/>
    <w:rsid w:val="001B2453"/>
    <w:rsid w:val="001B3D48"/>
    <w:rsid w:val="001B5AF9"/>
    <w:rsid w:val="001B6600"/>
    <w:rsid w:val="001B6B9B"/>
    <w:rsid w:val="001B6C27"/>
    <w:rsid w:val="001B7144"/>
    <w:rsid w:val="001B7E91"/>
    <w:rsid w:val="001C147E"/>
    <w:rsid w:val="001C151B"/>
    <w:rsid w:val="001C19E5"/>
    <w:rsid w:val="001C3800"/>
    <w:rsid w:val="001C3C7B"/>
    <w:rsid w:val="001C6122"/>
    <w:rsid w:val="001C6587"/>
    <w:rsid w:val="001C69BE"/>
    <w:rsid w:val="001C6C66"/>
    <w:rsid w:val="001C6DB5"/>
    <w:rsid w:val="001C71AC"/>
    <w:rsid w:val="001C7316"/>
    <w:rsid w:val="001C7E5C"/>
    <w:rsid w:val="001D00CC"/>
    <w:rsid w:val="001D0494"/>
    <w:rsid w:val="001D07B7"/>
    <w:rsid w:val="001D1719"/>
    <w:rsid w:val="001D171B"/>
    <w:rsid w:val="001D1732"/>
    <w:rsid w:val="001D1E2E"/>
    <w:rsid w:val="001D2203"/>
    <w:rsid w:val="001D255C"/>
    <w:rsid w:val="001D2DEF"/>
    <w:rsid w:val="001D30BB"/>
    <w:rsid w:val="001D488C"/>
    <w:rsid w:val="001D4CDF"/>
    <w:rsid w:val="001D4F88"/>
    <w:rsid w:val="001D578D"/>
    <w:rsid w:val="001D5818"/>
    <w:rsid w:val="001D653A"/>
    <w:rsid w:val="001D7DEE"/>
    <w:rsid w:val="001E02CB"/>
    <w:rsid w:val="001E14FD"/>
    <w:rsid w:val="001E180F"/>
    <w:rsid w:val="001E1C64"/>
    <w:rsid w:val="001E1CEC"/>
    <w:rsid w:val="001E2ECB"/>
    <w:rsid w:val="001E3BFF"/>
    <w:rsid w:val="001E4B64"/>
    <w:rsid w:val="001E552A"/>
    <w:rsid w:val="001E57B9"/>
    <w:rsid w:val="001E6E8D"/>
    <w:rsid w:val="001E7EE4"/>
    <w:rsid w:val="001E7F76"/>
    <w:rsid w:val="001F0F55"/>
    <w:rsid w:val="001F0FAF"/>
    <w:rsid w:val="001F139F"/>
    <w:rsid w:val="001F2805"/>
    <w:rsid w:val="001F2E79"/>
    <w:rsid w:val="001F2F07"/>
    <w:rsid w:val="001F3123"/>
    <w:rsid w:val="001F376D"/>
    <w:rsid w:val="001F418C"/>
    <w:rsid w:val="001F4B2D"/>
    <w:rsid w:val="001F4F40"/>
    <w:rsid w:val="001F50E0"/>
    <w:rsid w:val="001F594C"/>
    <w:rsid w:val="001F69FC"/>
    <w:rsid w:val="001F6D62"/>
    <w:rsid w:val="001F7675"/>
    <w:rsid w:val="00200FAE"/>
    <w:rsid w:val="0020102D"/>
    <w:rsid w:val="002010E2"/>
    <w:rsid w:val="00201B73"/>
    <w:rsid w:val="00202517"/>
    <w:rsid w:val="00202ADB"/>
    <w:rsid w:val="00202BB7"/>
    <w:rsid w:val="0020435B"/>
    <w:rsid w:val="00204533"/>
    <w:rsid w:val="00205566"/>
    <w:rsid w:val="002063AA"/>
    <w:rsid w:val="00210549"/>
    <w:rsid w:val="0021069E"/>
    <w:rsid w:val="00210804"/>
    <w:rsid w:val="0021088F"/>
    <w:rsid w:val="002113FE"/>
    <w:rsid w:val="00211737"/>
    <w:rsid w:val="0021181B"/>
    <w:rsid w:val="0021230F"/>
    <w:rsid w:val="002125B0"/>
    <w:rsid w:val="00212A82"/>
    <w:rsid w:val="00214EA2"/>
    <w:rsid w:val="002160FA"/>
    <w:rsid w:val="002166DD"/>
    <w:rsid w:val="002168A2"/>
    <w:rsid w:val="00217867"/>
    <w:rsid w:val="002205E4"/>
    <w:rsid w:val="00220D67"/>
    <w:rsid w:val="002215F8"/>
    <w:rsid w:val="00221F80"/>
    <w:rsid w:val="0022273A"/>
    <w:rsid w:val="00222D28"/>
    <w:rsid w:val="00223CF4"/>
    <w:rsid w:val="00224220"/>
    <w:rsid w:val="00224398"/>
    <w:rsid w:val="00224A81"/>
    <w:rsid w:val="00224E91"/>
    <w:rsid w:val="00225B4C"/>
    <w:rsid w:val="00225E1E"/>
    <w:rsid w:val="00226129"/>
    <w:rsid w:val="0022614D"/>
    <w:rsid w:val="00226AA2"/>
    <w:rsid w:val="00227218"/>
    <w:rsid w:val="0022770A"/>
    <w:rsid w:val="00227BEE"/>
    <w:rsid w:val="00227F01"/>
    <w:rsid w:val="00227FB4"/>
    <w:rsid w:val="0023057E"/>
    <w:rsid w:val="002312BC"/>
    <w:rsid w:val="002337E5"/>
    <w:rsid w:val="00233C06"/>
    <w:rsid w:val="00233F24"/>
    <w:rsid w:val="00234BBB"/>
    <w:rsid w:val="002356F4"/>
    <w:rsid w:val="00235F02"/>
    <w:rsid w:val="00236D28"/>
    <w:rsid w:val="00237FE4"/>
    <w:rsid w:val="00240656"/>
    <w:rsid w:val="00241610"/>
    <w:rsid w:val="00241AED"/>
    <w:rsid w:val="00243182"/>
    <w:rsid w:val="00243928"/>
    <w:rsid w:val="00243946"/>
    <w:rsid w:val="00243BC5"/>
    <w:rsid w:val="00243C7D"/>
    <w:rsid w:val="00243E9A"/>
    <w:rsid w:val="00244371"/>
    <w:rsid w:val="00244AF8"/>
    <w:rsid w:val="00244BC5"/>
    <w:rsid w:val="00244E68"/>
    <w:rsid w:val="002456C5"/>
    <w:rsid w:val="00245ABE"/>
    <w:rsid w:val="00245C0B"/>
    <w:rsid w:val="00246EAE"/>
    <w:rsid w:val="00247116"/>
    <w:rsid w:val="002471E5"/>
    <w:rsid w:val="00250038"/>
    <w:rsid w:val="002517A8"/>
    <w:rsid w:val="00251EEE"/>
    <w:rsid w:val="00253177"/>
    <w:rsid w:val="002538B8"/>
    <w:rsid w:val="0025396F"/>
    <w:rsid w:val="00254319"/>
    <w:rsid w:val="0025539F"/>
    <w:rsid w:val="00256388"/>
    <w:rsid w:val="00256E44"/>
    <w:rsid w:val="00260919"/>
    <w:rsid w:val="00260CED"/>
    <w:rsid w:val="002612FD"/>
    <w:rsid w:val="002613DC"/>
    <w:rsid w:val="00261755"/>
    <w:rsid w:val="00261AAA"/>
    <w:rsid w:val="00262097"/>
    <w:rsid w:val="00262D20"/>
    <w:rsid w:val="002634AB"/>
    <w:rsid w:val="002638E0"/>
    <w:rsid w:val="00263C19"/>
    <w:rsid w:val="00263E9F"/>
    <w:rsid w:val="00264F03"/>
    <w:rsid w:val="00264F8F"/>
    <w:rsid w:val="002655AE"/>
    <w:rsid w:val="0026591F"/>
    <w:rsid w:val="00265A65"/>
    <w:rsid w:val="002660F0"/>
    <w:rsid w:val="0026742A"/>
    <w:rsid w:val="002675B6"/>
    <w:rsid w:val="00267A99"/>
    <w:rsid w:val="00270271"/>
    <w:rsid w:val="00272174"/>
    <w:rsid w:val="002721A6"/>
    <w:rsid w:val="002722E0"/>
    <w:rsid w:val="002730EC"/>
    <w:rsid w:val="00273100"/>
    <w:rsid w:val="002735CC"/>
    <w:rsid w:val="00274588"/>
    <w:rsid w:val="00274A67"/>
    <w:rsid w:val="00274AA2"/>
    <w:rsid w:val="0027567B"/>
    <w:rsid w:val="002756EF"/>
    <w:rsid w:val="00275708"/>
    <w:rsid w:val="002768CF"/>
    <w:rsid w:val="00276F82"/>
    <w:rsid w:val="002805DF"/>
    <w:rsid w:val="0028092D"/>
    <w:rsid w:val="002815D9"/>
    <w:rsid w:val="00282317"/>
    <w:rsid w:val="00282D25"/>
    <w:rsid w:val="00282DF9"/>
    <w:rsid w:val="00283A44"/>
    <w:rsid w:val="0028529F"/>
    <w:rsid w:val="00285687"/>
    <w:rsid w:val="00287649"/>
    <w:rsid w:val="00287DAB"/>
    <w:rsid w:val="00287FB6"/>
    <w:rsid w:val="002900C5"/>
    <w:rsid w:val="002901E0"/>
    <w:rsid w:val="0029075B"/>
    <w:rsid w:val="00290BB1"/>
    <w:rsid w:val="00291BC1"/>
    <w:rsid w:val="002930A9"/>
    <w:rsid w:val="00293211"/>
    <w:rsid w:val="002933CA"/>
    <w:rsid w:val="00293A8F"/>
    <w:rsid w:val="00295155"/>
    <w:rsid w:val="00295483"/>
    <w:rsid w:val="00295D51"/>
    <w:rsid w:val="00296203"/>
    <w:rsid w:val="00296428"/>
    <w:rsid w:val="0029643D"/>
    <w:rsid w:val="0029706A"/>
    <w:rsid w:val="002972EE"/>
    <w:rsid w:val="00297F01"/>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75CA"/>
    <w:rsid w:val="002A7889"/>
    <w:rsid w:val="002A799A"/>
    <w:rsid w:val="002B097D"/>
    <w:rsid w:val="002B11B2"/>
    <w:rsid w:val="002B18F7"/>
    <w:rsid w:val="002B3ED7"/>
    <w:rsid w:val="002B4778"/>
    <w:rsid w:val="002B75B2"/>
    <w:rsid w:val="002B79B7"/>
    <w:rsid w:val="002B7C44"/>
    <w:rsid w:val="002C141D"/>
    <w:rsid w:val="002C19C0"/>
    <w:rsid w:val="002C1CD8"/>
    <w:rsid w:val="002C2485"/>
    <w:rsid w:val="002C25E0"/>
    <w:rsid w:val="002C2A2D"/>
    <w:rsid w:val="002C36C0"/>
    <w:rsid w:val="002C3928"/>
    <w:rsid w:val="002C3B33"/>
    <w:rsid w:val="002C435E"/>
    <w:rsid w:val="002C43BB"/>
    <w:rsid w:val="002C44AB"/>
    <w:rsid w:val="002C525D"/>
    <w:rsid w:val="002C5E39"/>
    <w:rsid w:val="002C5FA2"/>
    <w:rsid w:val="002C776D"/>
    <w:rsid w:val="002C7A02"/>
    <w:rsid w:val="002C7BD4"/>
    <w:rsid w:val="002D0107"/>
    <w:rsid w:val="002D062E"/>
    <w:rsid w:val="002D0D43"/>
    <w:rsid w:val="002D15C2"/>
    <w:rsid w:val="002D2B10"/>
    <w:rsid w:val="002D386A"/>
    <w:rsid w:val="002D4100"/>
    <w:rsid w:val="002D477F"/>
    <w:rsid w:val="002D4F48"/>
    <w:rsid w:val="002D519B"/>
    <w:rsid w:val="002D621E"/>
    <w:rsid w:val="002D66DA"/>
    <w:rsid w:val="002D7027"/>
    <w:rsid w:val="002D70DC"/>
    <w:rsid w:val="002D758B"/>
    <w:rsid w:val="002D79BC"/>
    <w:rsid w:val="002D7E58"/>
    <w:rsid w:val="002E0D31"/>
    <w:rsid w:val="002E0EFA"/>
    <w:rsid w:val="002E1073"/>
    <w:rsid w:val="002E12EC"/>
    <w:rsid w:val="002E146D"/>
    <w:rsid w:val="002E272B"/>
    <w:rsid w:val="002E29F8"/>
    <w:rsid w:val="002E2C52"/>
    <w:rsid w:val="002E342B"/>
    <w:rsid w:val="002E3B6E"/>
    <w:rsid w:val="002E3B81"/>
    <w:rsid w:val="002E3D08"/>
    <w:rsid w:val="002E3E1D"/>
    <w:rsid w:val="002E3EEA"/>
    <w:rsid w:val="002E4D08"/>
    <w:rsid w:val="002E4DA5"/>
    <w:rsid w:val="002E52B8"/>
    <w:rsid w:val="002E5DBF"/>
    <w:rsid w:val="002E5E01"/>
    <w:rsid w:val="002E60F5"/>
    <w:rsid w:val="002E6536"/>
    <w:rsid w:val="002E65E8"/>
    <w:rsid w:val="002E69F5"/>
    <w:rsid w:val="002E6CAA"/>
    <w:rsid w:val="002E6F91"/>
    <w:rsid w:val="002E73EC"/>
    <w:rsid w:val="002F023D"/>
    <w:rsid w:val="002F10EC"/>
    <w:rsid w:val="002F1136"/>
    <w:rsid w:val="002F1231"/>
    <w:rsid w:val="002F1521"/>
    <w:rsid w:val="002F15EE"/>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C50"/>
    <w:rsid w:val="003031C2"/>
    <w:rsid w:val="00303861"/>
    <w:rsid w:val="00303938"/>
    <w:rsid w:val="00304FFF"/>
    <w:rsid w:val="00305557"/>
    <w:rsid w:val="0030561F"/>
    <w:rsid w:val="00305CA3"/>
    <w:rsid w:val="00306E5C"/>
    <w:rsid w:val="003077DA"/>
    <w:rsid w:val="00307C19"/>
    <w:rsid w:val="00310732"/>
    <w:rsid w:val="00310BC9"/>
    <w:rsid w:val="00311762"/>
    <w:rsid w:val="00311E98"/>
    <w:rsid w:val="00312215"/>
    <w:rsid w:val="0031249C"/>
    <w:rsid w:val="003125C3"/>
    <w:rsid w:val="00312896"/>
    <w:rsid w:val="00313EAC"/>
    <w:rsid w:val="003142F4"/>
    <w:rsid w:val="0031454E"/>
    <w:rsid w:val="0031611F"/>
    <w:rsid w:val="00317A33"/>
    <w:rsid w:val="00320339"/>
    <w:rsid w:val="00321214"/>
    <w:rsid w:val="003213D5"/>
    <w:rsid w:val="003216B3"/>
    <w:rsid w:val="00323737"/>
    <w:rsid w:val="00323AD6"/>
    <w:rsid w:val="00323F27"/>
    <w:rsid w:val="003242EF"/>
    <w:rsid w:val="00325339"/>
    <w:rsid w:val="003255AA"/>
    <w:rsid w:val="003314B6"/>
    <w:rsid w:val="00331A20"/>
    <w:rsid w:val="00331E65"/>
    <w:rsid w:val="00333107"/>
    <w:rsid w:val="0033343B"/>
    <w:rsid w:val="0033393C"/>
    <w:rsid w:val="003357EE"/>
    <w:rsid w:val="00337368"/>
    <w:rsid w:val="00337B4D"/>
    <w:rsid w:val="00337FCE"/>
    <w:rsid w:val="003404B5"/>
    <w:rsid w:val="003407A9"/>
    <w:rsid w:val="00340BA3"/>
    <w:rsid w:val="00340BAF"/>
    <w:rsid w:val="00340C2B"/>
    <w:rsid w:val="00340F9A"/>
    <w:rsid w:val="00341018"/>
    <w:rsid w:val="003420D9"/>
    <w:rsid w:val="003423E0"/>
    <w:rsid w:val="00342D4C"/>
    <w:rsid w:val="00343D76"/>
    <w:rsid w:val="00344DFD"/>
    <w:rsid w:val="003451D3"/>
    <w:rsid w:val="003453C5"/>
    <w:rsid w:val="00345DB4"/>
    <w:rsid w:val="00346631"/>
    <w:rsid w:val="00346AAD"/>
    <w:rsid w:val="00346D96"/>
    <w:rsid w:val="0034736A"/>
    <w:rsid w:val="0034747C"/>
    <w:rsid w:val="00347B6C"/>
    <w:rsid w:val="003505D7"/>
    <w:rsid w:val="0035151C"/>
    <w:rsid w:val="00352254"/>
    <w:rsid w:val="003522A3"/>
    <w:rsid w:val="00352FFD"/>
    <w:rsid w:val="00353929"/>
    <w:rsid w:val="00353F9E"/>
    <w:rsid w:val="003540D1"/>
    <w:rsid w:val="003545BF"/>
    <w:rsid w:val="0035586A"/>
    <w:rsid w:val="0035611A"/>
    <w:rsid w:val="00356C3D"/>
    <w:rsid w:val="00360B75"/>
    <w:rsid w:val="00360C87"/>
    <w:rsid w:val="00360C91"/>
    <w:rsid w:val="0036151C"/>
    <w:rsid w:val="00361A9B"/>
    <w:rsid w:val="00362CCF"/>
    <w:rsid w:val="003631DB"/>
    <w:rsid w:val="0036388E"/>
    <w:rsid w:val="00364524"/>
    <w:rsid w:val="0036513A"/>
    <w:rsid w:val="00365237"/>
    <w:rsid w:val="0036559C"/>
    <w:rsid w:val="0036587E"/>
    <w:rsid w:val="003660CD"/>
    <w:rsid w:val="00366B08"/>
    <w:rsid w:val="00367496"/>
    <w:rsid w:val="003678BE"/>
    <w:rsid w:val="003700F8"/>
    <w:rsid w:val="00370949"/>
    <w:rsid w:val="00372410"/>
    <w:rsid w:val="0037243B"/>
    <w:rsid w:val="0037251C"/>
    <w:rsid w:val="0037272C"/>
    <w:rsid w:val="00372B9A"/>
    <w:rsid w:val="003731BF"/>
    <w:rsid w:val="00375791"/>
    <w:rsid w:val="00375826"/>
    <w:rsid w:val="00375994"/>
    <w:rsid w:val="00375C59"/>
    <w:rsid w:val="00375E05"/>
    <w:rsid w:val="00376BB7"/>
    <w:rsid w:val="00376EEE"/>
    <w:rsid w:val="00377BA1"/>
    <w:rsid w:val="00377FF0"/>
    <w:rsid w:val="00380616"/>
    <w:rsid w:val="00381022"/>
    <w:rsid w:val="003814B8"/>
    <w:rsid w:val="00382909"/>
    <w:rsid w:val="00382C03"/>
    <w:rsid w:val="00382EE1"/>
    <w:rsid w:val="00384258"/>
    <w:rsid w:val="00385131"/>
    <w:rsid w:val="0038620B"/>
    <w:rsid w:val="0038721B"/>
    <w:rsid w:val="00387284"/>
    <w:rsid w:val="00387647"/>
    <w:rsid w:val="0038791A"/>
    <w:rsid w:val="00390056"/>
    <w:rsid w:val="0039055C"/>
    <w:rsid w:val="00390718"/>
    <w:rsid w:val="00390767"/>
    <w:rsid w:val="00390883"/>
    <w:rsid w:val="00391470"/>
    <w:rsid w:val="003920C4"/>
    <w:rsid w:val="00392184"/>
    <w:rsid w:val="00392652"/>
    <w:rsid w:val="00392B41"/>
    <w:rsid w:val="0039456F"/>
    <w:rsid w:val="003945C8"/>
    <w:rsid w:val="0039480D"/>
    <w:rsid w:val="00395446"/>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9B3"/>
    <w:rsid w:val="003A55B4"/>
    <w:rsid w:val="003A61B6"/>
    <w:rsid w:val="003A623F"/>
    <w:rsid w:val="003A71AD"/>
    <w:rsid w:val="003A7D1D"/>
    <w:rsid w:val="003B1688"/>
    <w:rsid w:val="003B1FA4"/>
    <w:rsid w:val="003B1FE6"/>
    <w:rsid w:val="003B3106"/>
    <w:rsid w:val="003B3974"/>
    <w:rsid w:val="003B39E0"/>
    <w:rsid w:val="003B3DAB"/>
    <w:rsid w:val="003B404D"/>
    <w:rsid w:val="003B4B34"/>
    <w:rsid w:val="003B4CDA"/>
    <w:rsid w:val="003B4F2D"/>
    <w:rsid w:val="003B5BD9"/>
    <w:rsid w:val="003B64A3"/>
    <w:rsid w:val="003B6DB8"/>
    <w:rsid w:val="003B72B9"/>
    <w:rsid w:val="003C0887"/>
    <w:rsid w:val="003C08AF"/>
    <w:rsid w:val="003C2EDD"/>
    <w:rsid w:val="003C3220"/>
    <w:rsid w:val="003C3300"/>
    <w:rsid w:val="003C3A47"/>
    <w:rsid w:val="003C3A79"/>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18CC"/>
    <w:rsid w:val="003D3583"/>
    <w:rsid w:val="003D391E"/>
    <w:rsid w:val="003D3B6F"/>
    <w:rsid w:val="003D40E8"/>
    <w:rsid w:val="003D455E"/>
    <w:rsid w:val="003D5785"/>
    <w:rsid w:val="003D5A2D"/>
    <w:rsid w:val="003D5A9D"/>
    <w:rsid w:val="003D62C0"/>
    <w:rsid w:val="003D65F6"/>
    <w:rsid w:val="003D6911"/>
    <w:rsid w:val="003D6FA4"/>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E74"/>
    <w:rsid w:val="003E5F7D"/>
    <w:rsid w:val="003E6520"/>
    <w:rsid w:val="003E67E7"/>
    <w:rsid w:val="003E6B3C"/>
    <w:rsid w:val="003E6B95"/>
    <w:rsid w:val="003E70FF"/>
    <w:rsid w:val="003E7F1B"/>
    <w:rsid w:val="003F0B41"/>
    <w:rsid w:val="003F1E39"/>
    <w:rsid w:val="003F229D"/>
    <w:rsid w:val="003F25F0"/>
    <w:rsid w:val="003F2D5B"/>
    <w:rsid w:val="003F34D0"/>
    <w:rsid w:val="003F5AD2"/>
    <w:rsid w:val="003F5CA4"/>
    <w:rsid w:val="003F6D50"/>
    <w:rsid w:val="003F7006"/>
    <w:rsid w:val="003F7507"/>
    <w:rsid w:val="003F7C72"/>
    <w:rsid w:val="003F7D10"/>
    <w:rsid w:val="00401000"/>
    <w:rsid w:val="004016C6"/>
    <w:rsid w:val="0040179A"/>
    <w:rsid w:val="00401856"/>
    <w:rsid w:val="004028A2"/>
    <w:rsid w:val="00402FEB"/>
    <w:rsid w:val="00403344"/>
    <w:rsid w:val="00403C82"/>
    <w:rsid w:val="00404C44"/>
    <w:rsid w:val="00404EE8"/>
    <w:rsid w:val="0040510D"/>
    <w:rsid w:val="0040512D"/>
    <w:rsid w:val="0040602F"/>
    <w:rsid w:val="00406AFB"/>
    <w:rsid w:val="00407382"/>
    <w:rsid w:val="0040791B"/>
    <w:rsid w:val="00411958"/>
    <w:rsid w:val="00411B2A"/>
    <w:rsid w:val="00412973"/>
    <w:rsid w:val="00412D42"/>
    <w:rsid w:val="00412DA4"/>
    <w:rsid w:val="00412EB6"/>
    <w:rsid w:val="0041351F"/>
    <w:rsid w:val="004137C8"/>
    <w:rsid w:val="00413BF9"/>
    <w:rsid w:val="00413C25"/>
    <w:rsid w:val="00415531"/>
    <w:rsid w:val="00416330"/>
    <w:rsid w:val="004176C7"/>
    <w:rsid w:val="00417877"/>
    <w:rsid w:val="00417D9F"/>
    <w:rsid w:val="00420229"/>
    <w:rsid w:val="0042074C"/>
    <w:rsid w:val="00420DBA"/>
    <w:rsid w:val="00421311"/>
    <w:rsid w:val="00422E13"/>
    <w:rsid w:val="0042350F"/>
    <w:rsid w:val="00423599"/>
    <w:rsid w:val="0042384C"/>
    <w:rsid w:val="00423893"/>
    <w:rsid w:val="00423BC9"/>
    <w:rsid w:val="0042517D"/>
    <w:rsid w:val="004255B4"/>
    <w:rsid w:val="00426766"/>
    <w:rsid w:val="004267D0"/>
    <w:rsid w:val="004279CA"/>
    <w:rsid w:val="00427A82"/>
    <w:rsid w:val="00427EA2"/>
    <w:rsid w:val="00430115"/>
    <w:rsid w:val="00430A4B"/>
    <w:rsid w:val="00431C46"/>
    <w:rsid w:val="004327E6"/>
    <w:rsid w:val="004329DC"/>
    <w:rsid w:val="00432AC6"/>
    <w:rsid w:val="00433BFF"/>
    <w:rsid w:val="00434C5E"/>
    <w:rsid w:val="00435765"/>
    <w:rsid w:val="004360B6"/>
    <w:rsid w:val="004362E5"/>
    <w:rsid w:val="00436356"/>
    <w:rsid w:val="00440722"/>
    <w:rsid w:val="004425D9"/>
    <w:rsid w:val="00443244"/>
    <w:rsid w:val="004440A6"/>
    <w:rsid w:val="00444AF6"/>
    <w:rsid w:val="0044519D"/>
    <w:rsid w:val="00445544"/>
    <w:rsid w:val="00445C0B"/>
    <w:rsid w:val="00446195"/>
    <w:rsid w:val="00447CD0"/>
    <w:rsid w:val="00447FC2"/>
    <w:rsid w:val="004502F4"/>
    <w:rsid w:val="004506F4"/>
    <w:rsid w:val="004509D1"/>
    <w:rsid w:val="00450A42"/>
    <w:rsid w:val="004513A5"/>
    <w:rsid w:val="00451D50"/>
    <w:rsid w:val="00452EC4"/>
    <w:rsid w:val="00453340"/>
    <w:rsid w:val="00453426"/>
    <w:rsid w:val="00453775"/>
    <w:rsid w:val="00453890"/>
    <w:rsid w:val="00454380"/>
    <w:rsid w:val="0045470C"/>
    <w:rsid w:val="00454F58"/>
    <w:rsid w:val="004552C8"/>
    <w:rsid w:val="0045536C"/>
    <w:rsid w:val="00455A07"/>
    <w:rsid w:val="00455AEB"/>
    <w:rsid w:val="0045603C"/>
    <w:rsid w:val="00456053"/>
    <w:rsid w:val="00456068"/>
    <w:rsid w:val="00456896"/>
    <w:rsid w:val="00456ADA"/>
    <w:rsid w:val="00456B0D"/>
    <w:rsid w:val="0045709C"/>
    <w:rsid w:val="0045770D"/>
    <w:rsid w:val="0045790F"/>
    <w:rsid w:val="00457D63"/>
    <w:rsid w:val="00457E21"/>
    <w:rsid w:val="0046007E"/>
    <w:rsid w:val="0046024B"/>
    <w:rsid w:val="00460E36"/>
    <w:rsid w:val="00461155"/>
    <w:rsid w:val="0046218C"/>
    <w:rsid w:val="004623D4"/>
    <w:rsid w:val="00463944"/>
    <w:rsid w:val="0046512A"/>
    <w:rsid w:val="00465234"/>
    <w:rsid w:val="00465B24"/>
    <w:rsid w:val="00466858"/>
    <w:rsid w:val="00466D0F"/>
    <w:rsid w:val="00467544"/>
    <w:rsid w:val="004676BA"/>
    <w:rsid w:val="0046784C"/>
    <w:rsid w:val="00467ECB"/>
    <w:rsid w:val="004710C3"/>
    <w:rsid w:val="00471459"/>
    <w:rsid w:val="00472274"/>
    <w:rsid w:val="004722D4"/>
    <w:rsid w:val="00472D9C"/>
    <w:rsid w:val="00473B60"/>
    <w:rsid w:val="00475AFF"/>
    <w:rsid w:val="00475D30"/>
    <w:rsid w:val="004765F4"/>
    <w:rsid w:val="00476B4D"/>
    <w:rsid w:val="00476CBC"/>
    <w:rsid w:val="00476E6C"/>
    <w:rsid w:val="00477282"/>
    <w:rsid w:val="00477947"/>
    <w:rsid w:val="00480FA1"/>
    <w:rsid w:val="00481FD7"/>
    <w:rsid w:val="00482DE5"/>
    <w:rsid w:val="00483266"/>
    <w:rsid w:val="0048352E"/>
    <w:rsid w:val="00483B23"/>
    <w:rsid w:val="004840D7"/>
    <w:rsid w:val="004846F4"/>
    <w:rsid w:val="00485C26"/>
    <w:rsid w:val="00485EC0"/>
    <w:rsid w:val="004875E1"/>
    <w:rsid w:val="00487B37"/>
    <w:rsid w:val="00490636"/>
    <w:rsid w:val="00490FF0"/>
    <w:rsid w:val="004910FE"/>
    <w:rsid w:val="00491198"/>
    <w:rsid w:val="004917E0"/>
    <w:rsid w:val="00491BF6"/>
    <w:rsid w:val="00491FED"/>
    <w:rsid w:val="00492F82"/>
    <w:rsid w:val="004943C2"/>
    <w:rsid w:val="00494918"/>
    <w:rsid w:val="00494C65"/>
    <w:rsid w:val="00494F0C"/>
    <w:rsid w:val="00495557"/>
    <w:rsid w:val="0049618D"/>
    <w:rsid w:val="004965EF"/>
    <w:rsid w:val="0049719D"/>
    <w:rsid w:val="00497FCD"/>
    <w:rsid w:val="004A0D1E"/>
    <w:rsid w:val="004A0E66"/>
    <w:rsid w:val="004A0EEC"/>
    <w:rsid w:val="004A130F"/>
    <w:rsid w:val="004A17EF"/>
    <w:rsid w:val="004A1BDA"/>
    <w:rsid w:val="004A22DA"/>
    <w:rsid w:val="004A2700"/>
    <w:rsid w:val="004A36C8"/>
    <w:rsid w:val="004A3721"/>
    <w:rsid w:val="004A3742"/>
    <w:rsid w:val="004A37B8"/>
    <w:rsid w:val="004A3ED3"/>
    <w:rsid w:val="004A47BC"/>
    <w:rsid w:val="004A4AC6"/>
    <w:rsid w:val="004B1199"/>
    <w:rsid w:val="004B16C4"/>
    <w:rsid w:val="004B1867"/>
    <w:rsid w:val="004B2A64"/>
    <w:rsid w:val="004B41DA"/>
    <w:rsid w:val="004B470D"/>
    <w:rsid w:val="004B4764"/>
    <w:rsid w:val="004B4846"/>
    <w:rsid w:val="004B5394"/>
    <w:rsid w:val="004B5BDD"/>
    <w:rsid w:val="004B6E9E"/>
    <w:rsid w:val="004B6F83"/>
    <w:rsid w:val="004B7C29"/>
    <w:rsid w:val="004C06E5"/>
    <w:rsid w:val="004C1B7D"/>
    <w:rsid w:val="004C1E3C"/>
    <w:rsid w:val="004C2026"/>
    <w:rsid w:val="004C25F0"/>
    <w:rsid w:val="004C26DD"/>
    <w:rsid w:val="004C2B5D"/>
    <w:rsid w:val="004C2D68"/>
    <w:rsid w:val="004C2F56"/>
    <w:rsid w:val="004C339D"/>
    <w:rsid w:val="004C33E8"/>
    <w:rsid w:val="004C4307"/>
    <w:rsid w:val="004C4309"/>
    <w:rsid w:val="004C49E3"/>
    <w:rsid w:val="004C4E8A"/>
    <w:rsid w:val="004C514A"/>
    <w:rsid w:val="004C5BDB"/>
    <w:rsid w:val="004C6572"/>
    <w:rsid w:val="004C6D07"/>
    <w:rsid w:val="004C6D4F"/>
    <w:rsid w:val="004C7541"/>
    <w:rsid w:val="004D1E71"/>
    <w:rsid w:val="004D2CDF"/>
    <w:rsid w:val="004D33CE"/>
    <w:rsid w:val="004D7C86"/>
    <w:rsid w:val="004E0197"/>
    <w:rsid w:val="004E1122"/>
    <w:rsid w:val="004E1409"/>
    <w:rsid w:val="004E1A87"/>
    <w:rsid w:val="004E1BB0"/>
    <w:rsid w:val="004E3030"/>
    <w:rsid w:val="004E3311"/>
    <w:rsid w:val="004E38EC"/>
    <w:rsid w:val="004E3933"/>
    <w:rsid w:val="004E4549"/>
    <w:rsid w:val="004E4C83"/>
    <w:rsid w:val="004E4D53"/>
    <w:rsid w:val="004E4D84"/>
    <w:rsid w:val="004E4EBC"/>
    <w:rsid w:val="004E5104"/>
    <w:rsid w:val="004E5B06"/>
    <w:rsid w:val="004E5FA8"/>
    <w:rsid w:val="004E684C"/>
    <w:rsid w:val="004E6FF1"/>
    <w:rsid w:val="004E76DB"/>
    <w:rsid w:val="004F0AF8"/>
    <w:rsid w:val="004F1F90"/>
    <w:rsid w:val="004F2401"/>
    <w:rsid w:val="004F2A44"/>
    <w:rsid w:val="004F2DAD"/>
    <w:rsid w:val="004F34F7"/>
    <w:rsid w:val="004F55D6"/>
    <w:rsid w:val="004F5606"/>
    <w:rsid w:val="004F565A"/>
    <w:rsid w:val="004F571B"/>
    <w:rsid w:val="004F64EB"/>
    <w:rsid w:val="004F684A"/>
    <w:rsid w:val="004F7A74"/>
    <w:rsid w:val="00500250"/>
    <w:rsid w:val="00500264"/>
    <w:rsid w:val="00500824"/>
    <w:rsid w:val="00500DAB"/>
    <w:rsid w:val="00501144"/>
    <w:rsid w:val="005013EF"/>
    <w:rsid w:val="005019E0"/>
    <w:rsid w:val="0050211F"/>
    <w:rsid w:val="005022E7"/>
    <w:rsid w:val="00502A93"/>
    <w:rsid w:val="00506083"/>
    <w:rsid w:val="00506B86"/>
    <w:rsid w:val="00506EEC"/>
    <w:rsid w:val="00506FD4"/>
    <w:rsid w:val="005107FF"/>
    <w:rsid w:val="00510CBC"/>
    <w:rsid w:val="0051102D"/>
    <w:rsid w:val="005112A5"/>
    <w:rsid w:val="00511F48"/>
    <w:rsid w:val="00512448"/>
    <w:rsid w:val="0051253A"/>
    <w:rsid w:val="0051266C"/>
    <w:rsid w:val="00513B72"/>
    <w:rsid w:val="00515277"/>
    <w:rsid w:val="005158C2"/>
    <w:rsid w:val="005169DE"/>
    <w:rsid w:val="0051785D"/>
    <w:rsid w:val="00517913"/>
    <w:rsid w:val="0052005F"/>
    <w:rsid w:val="00520200"/>
    <w:rsid w:val="00520E2D"/>
    <w:rsid w:val="00520F04"/>
    <w:rsid w:val="00521717"/>
    <w:rsid w:val="005224B2"/>
    <w:rsid w:val="00523B23"/>
    <w:rsid w:val="00523DFA"/>
    <w:rsid w:val="005254BC"/>
    <w:rsid w:val="005256FC"/>
    <w:rsid w:val="00526C27"/>
    <w:rsid w:val="00526DFF"/>
    <w:rsid w:val="00527473"/>
    <w:rsid w:val="00527EF9"/>
    <w:rsid w:val="005305FF"/>
    <w:rsid w:val="00530C9B"/>
    <w:rsid w:val="00532334"/>
    <w:rsid w:val="005324AF"/>
    <w:rsid w:val="005337E4"/>
    <w:rsid w:val="0053402C"/>
    <w:rsid w:val="00534090"/>
    <w:rsid w:val="00534ABA"/>
    <w:rsid w:val="00535FFF"/>
    <w:rsid w:val="0053616F"/>
    <w:rsid w:val="005368AD"/>
    <w:rsid w:val="005370BC"/>
    <w:rsid w:val="00537B35"/>
    <w:rsid w:val="00537DE7"/>
    <w:rsid w:val="00537EC4"/>
    <w:rsid w:val="00537FE4"/>
    <w:rsid w:val="0054027D"/>
    <w:rsid w:val="0054120B"/>
    <w:rsid w:val="00541222"/>
    <w:rsid w:val="00541A8D"/>
    <w:rsid w:val="00544DA0"/>
    <w:rsid w:val="005454BD"/>
    <w:rsid w:val="005457E4"/>
    <w:rsid w:val="00546C49"/>
    <w:rsid w:val="0055010B"/>
    <w:rsid w:val="00550D59"/>
    <w:rsid w:val="0055110D"/>
    <w:rsid w:val="00551F81"/>
    <w:rsid w:val="0055210F"/>
    <w:rsid w:val="00552CD7"/>
    <w:rsid w:val="005533BE"/>
    <w:rsid w:val="00553959"/>
    <w:rsid w:val="00554FFB"/>
    <w:rsid w:val="005555EE"/>
    <w:rsid w:val="005568DE"/>
    <w:rsid w:val="00556EED"/>
    <w:rsid w:val="00557C50"/>
    <w:rsid w:val="005606B6"/>
    <w:rsid w:val="005608D6"/>
    <w:rsid w:val="00560F19"/>
    <w:rsid w:val="00561E6B"/>
    <w:rsid w:val="005621D2"/>
    <w:rsid w:val="005621E0"/>
    <w:rsid w:val="00562D90"/>
    <w:rsid w:val="00563A23"/>
    <w:rsid w:val="00563A5A"/>
    <w:rsid w:val="00563C61"/>
    <w:rsid w:val="00563ECB"/>
    <w:rsid w:val="00563F47"/>
    <w:rsid w:val="005640BB"/>
    <w:rsid w:val="00564C23"/>
    <w:rsid w:val="00565406"/>
    <w:rsid w:val="00565570"/>
    <w:rsid w:val="005657DD"/>
    <w:rsid w:val="00565B29"/>
    <w:rsid w:val="00565E77"/>
    <w:rsid w:val="005664CC"/>
    <w:rsid w:val="0056664B"/>
    <w:rsid w:val="00567588"/>
    <w:rsid w:val="00567992"/>
    <w:rsid w:val="00567C3C"/>
    <w:rsid w:val="005702F8"/>
    <w:rsid w:val="00570417"/>
    <w:rsid w:val="00571231"/>
    <w:rsid w:val="00571767"/>
    <w:rsid w:val="00571E44"/>
    <w:rsid w:val="00573E61"/>
    <w:rsid w:val="0057411B"/>
    <w:rsid w:val="00574525"/>
    <w:rsid w:val="00574778"/>
    <w:rsid w:val="0057498F"/>
    <w:rsid w:val="00574DE9"/>
    <w:rsid w:val="00575DF4"/>
    <w:rsid w:val="005773C2"/>
    <w:rsid w:val="0057765D"/>
    <w:rsid w:val="005777FC"/>
    <w:rsid w:val="005808EB"/>
    <w:rsid w:val="00580D37"/>
    <w:rsid w:val="00581FA0"/>
    <w:rsid w:val="00582B90"/>
    <w:rsid w:val="00583321"/>
    <w:rsid w:val="0058341E"/>
    <w:rsid w:val="00584F3A"/>
    <w:rsid w:val="005853AB"/>
    <w:rsid w:val="00585748"/>
    <w:rsid w:val="005859C5"/>
    <w:rsid w:val="00585C79"/>
    <w:rsid w:val="00586144"/>
    <w:rsid w:val="00587785"/>
    <w:rsid w:val="0058788D"/>
    <w:rsid w:val="00587E29"/>
    <w:rsid w:val="00587FE6"/>
    <w:rsid w:val="00591698"/>
    <w:rsid w:val="00593B87"/>
    <w:rsid w:val="00593C1C"/>
    <w:rsid w:val="00594143"/>
    <w:rsid w:val="00594543"/>
    <w:rsid w:val="00594612"/>
    <w:rsid w:val="00595873"/>
    <w:rsid w:val="00595CDD"/>
    <w:rsid w:val="005964BB"/>
    <w:rsid w:val="00596A70"/>
    <w:rsid w:val="00596BD3"/>
    <w:rsid w:val="00596BE7"/>
    <w:rsid w:val="00596C3E"/>
    <w:rsid w:val="005977DD"/>
    <w:rsid w:val="005A04BD"/>
    <w:rsid w:val="005A0A3F"/>
    <w:rsid w:val="005A114F"/>
    <w:rsid w:val="005A1F49"/>
    <w:rsid w:val="005A2364"/>
    <w:rsid w:val="005A2480"/>
    <w:rsid w:val="005A2B2C"/>
    <w:rsid w:val="005A2D6B"/>
    <w:rsid w:val="005A3252"/>
    <w:rsid w:val="005A33F7"/>
    <w:rsid w:val="005A40CF"/>
    <w:rsid w:val="005A4A9C"/>
    <w:rsid w:val="005A4BAE"/>
    <w:rsid w:val="005A574D"/>
    <w:rsid w:val="005A5B5C"/>
    <w:rsid w:val="005A6E93"/>
    <w:rsid w:val="005A707A"/>
    <w:rsid w:val="005A7340"/>
    <w:rsid w:val="005A7F93"/>
    <w:rsid w:val="005B07EA"/>
    <w:rsid w:val="005B0B20"/>
    <w:rsid w:val="005B0BD6"/>
    <w:rsid w:val="005B0EFB"/>
    <w:rsid w:val="005B1060"/>
    <w:rsid w:val="005B12B9"/>
    <w:rsid w:val="005B17C1"/>
    <w:rsid w:val="005B3737"/>
    <w:rsid w:val="005B3A42"/>
    <w:rsid w:val="005B5D40"/>
    <w:rsid w:val="005B5EFC"/>
    <w:rsid w:val="005B6412"/>
    <w:rsid w:val="005B68A7"/>
    <w:rsid w:val="005B6AC3"/>
    <w:rsid w:val="005C055E"/>
    <w:rsid w:val="005C0FA1"/>
    <w:rsid w:val="005C1615"/>
    <w:rsid w:val="005C1A1E"/>
    <w:rsid w:val="005C1D98"/>
    <w:rsid w:val="005C1DA5"/>
    <w:rsid w:val="005C2559"/>
    <w:rsid w:val="005C2873"/>
    <w:rsid w:val="005C34FC"/>
    <w:rsid w:val="005C3B5C"/>
    <w:rsid w:val="005C3C7F"/>
    <w:rsid w:val="005C5143"/>
    <w:rsid w:val="005C5639"/>
    <w:rsid w:val="005C5742"/>
    <w:rsid w:val="005C760E"/>
    <w:rsid w:val="005C7E9E"/>
    <w:rsid w:val="005D0350"/>
    <w:rsid w:val="005D18C9"/>
    <w:rsid w:val="005D1B72"/>
    <w:rsid w:val="005D2471"/>
    <w:rsid w:val="005D2779"/>
    <w:rsid w:val="005D610C"/>
    <w:rsid w:val="005D74E7"/>
    <w:rsid w:val="005D7F7B"/>
    <w:rsid w:val="005E3BCD"/>
    <w:rsid w:val="005E4A87"/>
    <w:rsid w:val="005E4DA5"/>
    <w:rsid w:val="005E503E"/>
    <w:rsid w:val="005E59C7"/>
    <w:rsid w:val="005E5E7B"/>
    <w:rsid w:val="005E6095"/>
    <w:rsid w:val="005E6A3F"/>
    <w:rsid w:val="005E6DB8"/>
    <w:rsid w:val="005E7228"/>
    <w:rsid w:val="005E7284"/>
    <w:rsid w:val="005E7BAC"/>
    <w:rsid w:val="005F0543"/>
    <w:rsid w:val="005F0E5C"/>
    <w:rsid w:val="005F134E"/>
    <w:rsid w:val="005F1365"/>
    <w:rsid w:val="005F2C1F"/>
    <w:rsid w:val="005F2E44"/>
    <w:rsid w:val="005F3690"/>
    <w:rsid w:val="005F3986"/>
    <w:rsid w:val="005F4C57"/>
    <w:rsid w:val="005F6774"/>
    <w:rsid w:val="005F79AA"/>
    <w:rsid w:val="0060044B"/>
    <w:rsid w:val="006013D7"/>
    <w:rsid w:val="006014DB"/>
    <w:rsid w:val="00601587"/>
    <w:rsid w:val="00602079"/>
    <w:rsid w:val="006022F3"/>
    <w:rsid w:val="00602579"/>
    <w:rsid w:val="00602BA4"/>
    <w:rsid w:val="00602DA2"/>
    <w:rsid w:val="00602FF4"/>
    <w:rsid w:val="00603228"/>
    <w:rsid w:val="00604ACD"/>
    <w:rsid w:val="00604C15"/>
    <w:rsid w:val="00604DC2"/>
    <w:rsid w:val="006060C4"/>
    <w:rsid w:val="00607C35"/>
    <w:rsid w:val="00611777"/>
    <w:rsid w:val="0061189F"/>
    <w:rsid w:val="0061219B"/>
    <w:rsid w:val="00612D05"/>
    <w:rsid w:val="00613FB6"/>
    <w:rsid w:val="006140C6"/>
    <w:rsid w:val="00614134"/>
    <w:rsid w:val="00614241"/>
    <w:rsid w:val="0061428D"/>
    <w:rsid w:val="00615411"/>
    <w:rsid w:val="0061599E"/>
    <w:rsid w:val="00615AC7"/>
    <w:rsid w:val="006162E6"/>
    <w:rsid w:val="006171A5"/>
    <w:rsid w:val="00620309"/>
    <w:rsid w:val="0062159D"/>
    <w:rsid w:val="00621680"/>
    <w:rsid w:val="00621EC5"/>
    <w:rsid w:val="006223E0"/>
    <w:rsid w:val="006224D0"/>
    <w:rsid w:val="00622BCE"/>
    <w:rsid w:val="00622E29"/>
    <w:rsid w:val="00623643"/>
    <w:rsid w:val="00624018"/>
    <w:rsid w:val="006240C4"/>
    <w:rsid w:val="00625304"/>
    <w:rsid w:val="0062581B"/>
    <w:rsid w:val="00625F04"/>
    <w:rsid w:val="006261F4"/>
    <w:rsid w:val="00627D5D"/>
    <w:rsid w:val="0063164E"/>
    <w:rsid w:val="0063191D"/>
    <w:rsid w:val="00633488"/>
    <w:rsid w:val="00633581"/>
    <w:rsid w:val="006339AF"/>
    <w:rsid w:val="00633C47"/>
    <w:rsid w:val="006348F7"/>
    <w:rsid w:val="0063512D"/>
    <w:rsid w:val="006358FB"/>
    <w:rsid w:val="00635AE2"/>
    <w:rsid w:val="00635E1E"/>
    <w:rsid w:val="0063677C"/>
    <w:rsid w:val="00636972"/>
    <w:rsid w:val="00636B69"/>
    <w:rsid w:val="00636BC2"/>
    <w:rsid w:val="006404D1"/>
    <w:rsid w:val="00640F43"/>
    <w:rsid w:val="006412CA"/>
    <w:rsid w:val="006420DA"/>
    <w:rsid w:val="00643AC1"/>
    <w:rsid w:val="00643D62"/>
    <w:rsid w:val="00644A5E"/>
    <w:rsid w:val="00644A6C"/>
    <w:rsid w:val="00644D69"/>
    <w:rsid w:val="006457A8"/>
    <w:rsid w:val="00645EA0"/>
    <w:rsid w:val="00645F76"/>
    <w:rsid w:val="00646EB0"/>
    <w:rsid w:val="0064714D"/>
    <w:rsid w:val="0064727D"/>
    <w:rsid w:val="00647B32"/>
    <w:rsid w:val="00647C27"/>
    <w:rsid w:val="006519E6"/>
    <w:rsid w:val="00651CDE"/>
    <w:rsid w:val="00652326"/>
    <w:rsid w:val="00652907"/>
    <w:rsid w:val="00652E06"/>
    <w:rsid w:val="00653FC4"/>
    <w:rsid w:val="00654F91"/>
    <w:rsid w:val="00655361"/>
    <w:rsid w:val="00656253"/>
    <w:rsid w:val="00656799"/>
    <w:rsid w:val="00656B77"/>
    <w:rsid w:val="00656E72"/>
    <w:rsid w:val="006578A1"/>
    <w:rsid w:val="0066137B"/>
    <w:rsid w:val="0066174E"/>
    <w:rsid w:val="00661BBB"/>
    <w:rsid w:val="00661E57"/>
    <w:rsid w:val="006629E4"/>
    <w:rsid w:val="00663E47"/>
    <w:rsid w:val="006644A7"/>
    <w:rsid w:val="00664BDE"/>
    <w:rsid w:val="0066565B"/>
    <w:rsid w:val="00665C44"/>
    <w:rsid w:val="00666284"/>
    <w:rsid w:val="006667F3"/>
    <w:rsid w:val="00667AEA"/>
    <w:rsid w:val="00670491"/>
    <w:rsid w:val="006704FA"/>
    <w:rsid w:val="00670687"/>
    <w:rsid w:val="00670DC5"/>
    <w:rsid w:val="00671652"/>
    <w:rsid w:val="00671FAA"/>
    <w:rsid w:val="00675466"/>
    <w:rsid w:val="00675C87"/>
    <w:rsid w:val="00675C96"/>
    <w:rsid w:val="00675DA5"/>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BCF"/>
    <w:rsid w:val="006871D0"/>
    <w:rsid w:val="0068751F"/>
    <w:rsid w:val="006900D1"/>
    <w:rsid w:val="00690297"/>
    <w:rsid w:val="0069115A"/>
    <w:rsid w:val="006912F1"/>
    <w:rsid w:val="00691387"/>
    <w:rsid w:val="00692498"/>
    <w:rsid w:val="006927F2"/>
    <w:rsid w:val="006931E1"/>
    <w:rsid w:val="00693D81"/>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4FDE"/>
    <w:rsid w:val="006A561D"/>
    <w:rsid w:val="006A5A0C"/>
    <w:rsid w:val="006A5AE3"/>
    <w:rsid w:val="006A5BA0"/>
    <w:rsid w:val="006A5BB1"/>
    <w:rsid w:val="006A5F88"/>
    <w:rsid w:val="006A7D95"/>
    <w:rsid w:val="006B120D"/>
    <w:rsid w:val="006B13C1"/>
    <w:rsid w:val="006B2CC7"/>
    <w:rsid w:val="006B3AF9"/>
    <w:rsid w:val="006B44C5"/>
    <w:rsid w:val="006B555F"/>
    <w:rsid w:val="006B6242"/>
    <w:rsid w:val="006B6C7C"/>
    <w:rsid w:val="006B6EA4"/>
    <w:rsid w:val="006B77BB"/>
    <w:rsid w:val="006B7F8F"/>
    <w:rsid w:val="006B7FC5"/>
    <w:rsid w:val="006C055E"/>
    <w:rsid w:val="006C0D13"/>
    <w:rsid w:val="006C122D"/>
    <w:rsid w:val="006C187F"/>
    <w:rsid w:val="006C19BC"/>
    <w:rsid w:val="006C19D5"/>
    <w:rsid w:val="006C1B44"/>
    <w:rsid w:val="006C1F77"/>
    <w:rsid w:val="006C2211"/>
    <w:rsid w:val="006C3031"/>
    <w:rsid w:val="006C3607"/>
    <w:rsid w:val="006C3990"/>
    <w:rsid w:val="006C3ED2"/>
    <w:rsid w:val="006C4233"/>
    <w:rsid w:val="006C42E7"/>
    <w:rsid w:val="006C4422"/>
    <w:rsid w:val="006C5CCA"/>
    <w:rsid w:val="006C625F"/>
    <w:rsid w:val="006C6412"/>
    <w:rsid w:val="006C78A6"/>
    <w:rsid w:val="006C7AB4"/>
    <w:rsid w:val="006D006B"/>
    <w:rsid w:val="006D0B91"/>
    <w:rsid w:val="006D105C"/>
    <w:rsid w:val="006D1CDC"/>
    <w:rsid w:val="006D30E7"/>
    <w:rsid w:val="006D48E7"/>
    <w:rsid w:val="006D4947"/>
    <w:rsid w:val="006D5F16"/>
    <w:rsid w:val="006D63AD"/>
    <w:rsid w:val="006D6764"/>
    <w:rsid w:val="006D67D9"/>
    <w:rsid w:val="006D6C93"/>
    <w:rsid w:val="006D7573"/>
    <w:rsid w:val="006E0340"/>
    <w:rsid w:val="006E06F9"/>
    <w:rsid w:val="006E07A9"/>
    <w:rsid w:val="006E0D91"/>
    <w:rsid w:val="006E1706"/>
    <w:rsid w:val="006E3062"/>
    <w:rsid w:val="006E3CB2"/>
    <w:rsid w:val="006E3DA8"/>
    <w:rsid w:val="006E5DAA"/>
    <w:rsid w:val="006E7006"/>
    <w:rsid w:val="006F00E7"/>
    <w:rsid w:val="006F0F6E"/>
    <w:rsid w:val="006F1B22"/>
    <w:rsid w:val="006F1BA4"/>
    <w:rsid w:val="006F2259"/>
    <w:rsid w:val="006F23E1"/>
    <w:rsid w:val="006F2F09"/>
    <w:rsid w:val="006F2F8F"/>
    <w:rsid w:val="006F2FDA"/>
    <w:rsid w:val="006F2FE5"/>
    <w:rsid w:val="006F3460"/>
    <w:rsid w:val="006F34FE"/>
    <w:rsid w:val="006F3615"/>
    <w:rsid w:val="006F3FA3"/>
    <w:rsid w:val="006F48BA"/>
    <w:rsid w:val="006F4AF9"/>
    <w:rsid w:val="006F54EB"/>
    <w:rsid w:val="006F5CC1"/>
    <w:rsid w:val="006F67A5"/>
    <w:rsid w:val="006F762D"/>
    <w:rsid w:val="00700492"/>
    <w:rsid w:val="0070167E"/>
    <w:rsid w:val="00701E1B"/>
    <w:rsid w:val="00702ED0"/>
    <w:rsid w:val="0070398A"/>
    <w:rsid w:val="00703C09"/>
    <w:rsid w:val="00703F82"/>
    <w:rsid w:val="0070434A"/>
    <w:rsid w:val="007048C4"/>
    <w:rsid w:val="00704CC4"/>
    <w:rsid w:val="00705345"/>
    <w:rsid w:val="0070638D"/>
    <w:rsid w:val="00706DBF"/>
    <w:rsid w:val="00707A59"/>
    <w:rsid w:val="0071046B"/>
    <w:rsid w:val="00710AC6"/>
    <w:rsid w:val="00710C1D"/>
    <w:rsid w:val="007110A3"/>
    <w:rsid w:val="00711108"/>
    <w:rsid w:val="00711213"/>
    <w:rsid w:val="007112A1"/>
    <w:rsid w:val="00711996"/>
    <w:rsid w:val="00711B33"/>
    <w:rsid w:val="00711B3B"/>
    <w:rsid w:val="00711BA3"/>
    <w:rsid w:val="00711C9D"/>
    <w:rsid w:val="00712B71"/>
    <w:rsid w:val="00712E55"/>
    <w:rsid w:val="00713023"/>
    <w:rsid w:val="0071322C"/>
    <w:rsid w:val="007136FD"/>
    <w:rsid w:val="00713779"/>
    <w:rsid w:val="00713989"/>
    <w:rsid w:val="00713DCF"/>
    <w:rsid w:val="00714004"/>
    <w:rsid w:val="0071458E"/>
    <w:rsid w:val="00714631"/>
    <w:rsid w:val="00714B6E"/>
    <w:rsid w:val="0071512F"/>
    <w:rsid w:val="007169AC"/>
    <w:rsid w:val="007169DD"/>
    <w:rsid w:val="00717679"/>
    <w:rsid w:val="00717B67"/>
    <w:rsid w:val="007206A2"/>
    <w:rsid w:val="00720B38"/>
    <w:rsid w:val="00720CA7"/>
    <w:rsid w:val="0072147B"/>
    <w:rsid w:val="0072181E"/>
    <w:rsid w:val="00722267"/>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7077"/>
    <w:rsid w:val="00730EA6"/>
    <w:rsid w:val="00731C15"/>
    <w:rsid w:val="00732045"/>
    <w:rsid w:val="007322A0"/>
    <w:rsid w:val="00732C1A"/>
    <w:rsid w:val="00733CDC"/>
    <w:rsid w:val="007349B5"/>
    <w:rsid w:val="00734B9A"/>
    <w:rsid w:val="00735695"/>
    <w:rsid w:val="007360CB"/>
    <w:rsid w:val="00737566"/>
    <w:rsid w:val="00741BA2"/>
    <w:rsid w:val="00741CF4"/>
    <w:rsid w:val="00741DCC"/>
    <w:rsid w:val="00741DE2"/>
    <w:rsid w:val="007421A1"/>
    <w:rsid w:val="007427FE"/>
    <w:rsid w:val="00742C51"/>
    <w:rsid w:val="007430DA"/>
    <w:rsid w:val="00743445"/>
    <w:rsid w:val="00745E01"/>
    <w:rsid w:val="0074666B"/>
    <w:rsid w:val="007468D6"/>
    <w:rsid w:val="00746BFF"/>
    <w:rsid w:val="007473E1"/>
    <w:rsid w:val="00747897"/>
    <w:rsid w:val="00747E47"/>
    <w:rsid w:val="00750192"/>
    <w:rsid w:val="007504E1"/>
    <w:rsid w:val="00750544"/>
    <w:rsid w:val="00750804"/>
    <w:rsid w:val="007509AB"/>
    <w:rsid w:val="00751689"/>
    <w:rsid w:val="007524AA"/>
    <w:rsid w:val="00753744"/>
    <w:rsid w:val="00753A93"/>
    <w:rsid w:val="00755663"/>
    <w:rsid w:val="00756386"/>
    <w:rsid w:val="00756603"/>
    <w:rsid w:val="007575C0"/>
    <w:rsid w:val="00757D2F"/>
    <w:rsid w:val="0076000E"/>
    <w:rsid w:val="00760C00"/>
    <w:rsid w:val="007610E9"/>
    <w:rsid w:val="00761728"/>
    <w:rsid w:val="00761C6C"/>
    <w:rsid w:val="00762B72"/>
    <w:rsid w:val="00763CCB"/>
    <w:rsid w:val="007642B4"/>
    <w:rsid w:val="00764C45"/>
    <w:rsid w:val="00766277"/>
    <w:rsid w:val="0076656A"/>
    <w:rsid w:val="00766701"/>
    <w:rsid w:val="00766911"/>
    <w:rsid w:val="00767793"/>
    <w:rsid w:val="007679D8"/>
    <w:rsid w:val="00770803"/>
    <w:rsid w:val="00771319"/>
    <w:rsid w:val="007713E8"/>
    <w:rsid w:val="00771794"/>
    <w:rsid w:val="00771CCF"/>
    <w:rsid w:val="00771F7D"/>
    <w:rsid w:val="00772C3E"/>
    <w:rsid w:val="00772F62"/>
    <w:rsid w:val="007736E8"/>
    <w:rsid w:val="00774ACE"/>
    <w:rsid w:val="00775823"/>
    <w:rsid w:val="00775F57"/>
    <w:rsid w:val="00776584"/>
    <w:rsid w:val="007769EF"/>
    <w:rsid w:val="00776D4F"/>
    <w:rsid w:val="00776DDC"/>
    <w:rsid w:val="007770F9"/>
    <w:rsid w:val="00777179"/>
    <w:rsid w:val="00777945"/>
    <w:rsid w:val="00777D40"/>
    <w:rsid w:val="00780B8D"/>
    <w:rsid w:val="00780B8E"/>
    <w:rsid w:val="00781649"/>
    <w:rsid w:val="0078254E"/>
    <w:rsid w:val="00782628"/>
    <w:rsid w:val="007826AB"/>
    <w:rsid w:val="00783880"/>
    <w:rsid w:val="007840E2"/>
    <w:rsid w:val="0078569F"/>
    <w:rsid w:val="00785803"/>
    <w:rsid w:val="00785EB4"/>
    <w:rsid w:val="0078609A"/>
    <w:rsid w:val="00786F85"/>
    <w:rsid w:val="0078731A"/>
    <w:rsid w:val="00787487"/>
    <w:rsid w:val="00787872"/>
    <w:rsid w:val="007906F1"/>
    <w:rsid w:val="00790EDA"/>
    <w:rsid w:val="00791349"/>
    <w:rsid w:val="00791D85"/>
    <w:rsid w:val="00791DAF"/>
    <w:rsid w:val="007924CA"/>
    <w:rsid w:val="00794CBF"/>
    <w:rsid w:val="00795365"/>
    <w:rsid w:val="0079567E"/>
    <w:rsid w:val="007961D5"/>
    <w:rsid w:val="00796992"/>
    <w:rsid w:val="00796A6F"/>
    <w:rsid w:val="00796C5D"/>
    <w:rsid w:val="00797B06"/>
    <w:rsid w:val="00797B9C"/>
    <w:rsid w:val="007A0483"/>
    <w:rsid w:val="007A1065"/>
    <w:rsid w:val="007A1D86"/>
    <w:rsid w:val="007A2A97"/>
    <w:rsid w:val="007A2CDC"/>
    <w:rsid w:val="007A334A"/>
    <w:rsid w:val="007A371B"/>
    <w:rsid w:val="007A3832"/>
    <w:rsid w:val="007A3A0F"/>
    <w:rsid w:val="007A3E60"/>
    <w:rsid w:val="007A407D"/>
    <w:rsid w:val="007A463A"/>
    <w:rsid w:val="007A464F"/>
    <w:rsid w:val="007A6196"/>
    <w:rsid w:val="007A63D5"/>
    <w:rsid w:val="007A689A"/>
    <w:rsid w:val="007A68AD"/>
    <w:rsid w:val="007A68EA"/>
    <w:rsid w:val="007A6B58"/>
    <w:rsid w:val="007A6B7D"/>
    <w:rsid w:val="007A7629"/>
    <w:rsid w:val="007B1027"/>
    <w:rsid w:val="007B1691"/>
    <w:rsid w:val="007B174F"/>
    <w:rsid w:val="007B1863"/>
    <w:rsid w:val="007B22E0"/>
    <w:rsid w:val="007B28CA"/>
    <w:rsid w:val="007B358D"/>
    <w:rsid w:val="007B4104"/>
    <w:rsid w:val="007B5401"/>
    <w:rsid w:val="007B5E32"/>
    <w:rsid w:val="007B5FB4"/>
    <w:rsid w:val="007B6B2B"/>
    <w:rsid w:val="007B77E6"/>
    <w:rsid w:val="007B7949"/>
    <w:rsid w:val="007B7D30"/>
    <w:rsid w:val="007C0FA9"/>
    <w:rsid w:val="007C2413"/>
    <w:rsid w:val="007C3152"/>
    <w:rsid w:val="007C333B"/>
    <w:rsid w:val="007C3914"/>
    <w:rsid w:val="007C3CEA"/>
    <w:rsid w:val="007C3D92"/>
    <w:rsid w:val="007C3DF3"/>
    <w:rsid w:val="007C3E98"/>
    <w:rsid w:val="007C5A8F"/>
    <w:rsid w:val="007C5B38"/>
    <w:rsid w:val="007C76E8"/>
    <w:rsid w:val="007D01E6"/>
    <w:rsid w:val="007D035E"/>
    <w:rsid w:val="007D0396"/>
    <w:rsid w:val="007D0644"/>
    <w:rsid w:val="007D1801"/>
    <w:rsid w:val="007D1FE0"/>
    <w:rsid w:val="007D20BB"/>
    <w:rsid w:val="007D261E"/>
    <w:rsid w:val="007D2F61"/>
    <w:rsid w:val="007D3004"/>
    <w:rsid w:val="007D3D0E"/>
    <w:rsid w:val="007D3D33"/>
    <w:rsid w:val="007D41C2"/>
    <w:rsid w:val="007D4F02"/>
    <w:rsid w:val="007D674C"/>
    <w:rsid w:val="007D6B7B"/>
    <w:rsid w:val="007D6CF1"/>
    <w:rsid w:val="007D7131"/>
    <w:rsid w:val="007D7BEC"/>
    <w:rsid w:val="007D7CE3"/>
    <w:rsid w:val="007E051A"/>
    <w:rsid w:val="007E0798"/>
    <w:rsid w:val="007E1B72"/>
    <w:rsid w:val="007E3EE3"/>
    <w:rsid w:val="007E57DE"/>
    <w:rsid w:val="007E5902"/>
    <w:rsid w:val="007E6719"/>
    <w:rsid w:val="007E68ED"/>
    <w:rsid w:val="007E69ED"/>
    <w:rsid w:val="007E7B2D"/>
    <w:rsid w:val="007F0221"/>
    <w:rsid w:val="007F034B"/>
    <w:rsid w:val="007F07B9"/>
    <w:rsid w:val="007F0928"/>
    <w:rsid w:val="007F15CE"/>
    <w:rsid w:val="007F1DDC"/>
    <w:rsid w:val="007F1E88"/>
    <w:rsid w:val="007F2CD7"/>
    <w:rsid w:val="007F3409"/>
    <w:rsid w:val="007F3568"/>
    <w:rsid w:val="007F422D"/>
    <w:rsid w:val="007F4DBA"/>
    <w:rsid w:val="007F519C"/>
    <w:rsid w:val="007F534D"/>
    <w:rsid w:val="007F54A2"/>
    <w:rsid w:val="007F54FE"/>
    <w:rsid w:val="007F5535"/>
    <w:rsid w:val="007F5C36"/>
    <w:rsid w:val="007F5D32"/>
    <w:rsid w:val="007F72DC"/>
    <w:rsid w:val="007F795F"/>
    <w:rsid w:val="0080069C"/>
    <w:rsid w:val="008006FD"/>
    <w:rsid w:val="008010B8"/>
    <w:rsid w:val="0080148D"/>
    <w:rsid w:val="0080156B"/>
    <w:rsid w:val="00801A3A"/>
    <w:rsid w:val="008032AE"/>
    <w:rsid w:val="00804114"/>
    <w:rsid w:val="00804634"/>
    <w:rsid w:val="008047E8"/>
    <w:rsid w:val="0080531E"/>
    <w:rsid w:val="00805C3D"/>
    <w:rsid w:val="00806F1D"/>
    <w:rsid w:val="008077ED"/>
    <w:rsid w:val="00807B6F"/>
    <w:rsid w:val="00807E93"/>
    <w:rsid w:val="00810172"/>
    <w:rsid w:val="00810762"/>
    <w:rsid w:val="00810858"/>
    <w:rsid w:val="00810EFF"/>
    <w:rsid w:val="00811314"/>
    <w:rsid w:val="00811A39"/>
    <w:rsid w:val="00811F59"/>
    <w:rsid w:val="0081291B"/>
    <w:rsid w:val="00813622"/>
    <w:rsid w:val="00813DCF"/>
    <w:rsid w:val="00813FAB"/>
    <w:rsid w:val="0081498C"/>
    <w:rsid w:val="00814AE1"/>
    <w:rsid w:val="00815CCD"/>
    <w:rsid w:val="00815D31"/>
    <w:rsid w:val="0081601F"/>
    <w:rsid w:val="00816064"/>
    <w:rsid w:val="008161DE"/>
    <w:rsid w:val="0081709E"/>
    <w:rsid w:val="008174B2"/>
    <w:rsid w:val="00817CFF"/>
    <w:rsid w:val="0082000D"/>
    <w:rsid w:val="0082037E"/>
    <w:rsid w:val="00820C9C"/>
    <w:rsid w:val="00820F55"/>
    <w:rsid w:val="00821572"/>
    <w:rsid w:val="00822310"/>
    <w:rsid w:val="00823794"/>
    <w:rsid w:val="008237F4"/>
    <w:rsid w:val="00823F67"/>
    <w:rsid w:val="00824022"/>
    <w:rsid w:val="0082483A"/>
    <w:rsid w:val="00824A81"/>
    <w:rsid w:val="008257B8"/>
    <w:rsid w:val="008260ED"/>
    <w:rsid w:val="0082699D"/>
    <w:rsid w:val="00826E6B"/>
    <w:rsid w:val="008275FD"/>
    <w:rsid w:val="00827D9D"/>
    <w:rsid w:val="00830BA1"/>
    <w:rsid w:val="00830EB2"/>
    <w:rsid w:val="00831652"/>
    <w:rsid w:val="0083202E"/>
    <w:rsid w:val="0083304F"/>
    <w:rsid w:val="008334C9"/>
    <w:rsid w:val="00834122"/>
    <w:rsid w:val="008352C5"/>
    <w:rsid w:val="008358A6"/>
    <w:rsid w:val="008359FB"/>
    <w:rsid w:val="00835C56"/>
    <w:rsid w:val="008360FC"/>
    <w:rsid w:val="00836E81"/>
    <w:rsid w:val="008377C1"/>
    <w:rsid w:val="00837C90"/>
    <w:rsid w:val="00837EB1"/>
    <w:rsid w:val="0084042B"/>
    <w:rsid w:val="008409BB"/>
    <w:rsid w:val="0084184A"/>
    <w:rsid w:val="008423F2"/>
    <w:rsid w:val="00842A30"/>
    <w:rsid w:val="00842F71"/>
    <w:rsid w:val="00843179"/>
    <w:rsid w:val="0084386A"/>
    <w:rsid w:val="00843E0E"/>
    <w:rsid w:val="008442EA"/>
    <w:rsid w:val="00844589"/>
    <w:rsid w:val="00844794"/>
    <w:rsid w:val="00844FE7"/>
    <w:rsid w:val="00845969"/>
    <w:rsid w:val="00845F37"/>
    <w:rsid w:val="00845FF5"/>
    <w:rsid w:val="00846001"/>
    <w:rsid w:val="0084615D"/>
    <w:rsid w:val="0084642A"/>
    <w:rsid w:val="008465C4"/>
    <w:rsid w:val="00846710"/>
    <w:rsid w:val="008478ED"/>
    <w:rsid w:val="00851728"/>
    <w:rsid w:val="00851DFF"/>
    <w:rsid w:val="00853084"/>
    <w:rsid w:val="00853142"/>
    <w:rsid w:val="008540A6"/>
    <w:rsid w:val="00854420"/>
    <w:rsid w:val="00854481"/>
    <w:rsid w:val="00857591"/>
    <w:rsid w:val="00857E88"/>
    <w:rsid w:val="008612DB"/>
    <w:rsid w:val="0086194C"/>
    <w:rsid w:val="00861B57"/>
    <w:rsid w:val="008626FB"/>
    <w:rsid w:val="00862AC4"/>
    <w:rsid w:val="008633AC"/>
    <w:rsid w:val="008634E3"/>
    <w:rsid w:val="00864627"/>
    <w:rsid w:val="00864635"/>
    <w:rsid w:val="00864678"/>
    <w:rsid w:val="00864C1A"/>
    <w:rsid w:val="00865217"/>
    <w:rsid w:val="008658AA"/>
    <w:rsid w:val="00865CBD"/>
    <w:rsid w:val="00866E37"/>
    <w:rsid w:val="00866F9E"/>
    <w:rsid w:val="008672E2"/>
    <w:rsid w:val="0086793D"/>
    <w:rsid w:val="00867B1C"/>
    <w:rsid w:val="008713D6"/>
    <w:rsid w:val="00871643"/>
    <w:rsid w:val="0087281D"/>
    <w:rsid w:val="008732D8"/>
    <w:rsid w:val="00873377"/>
    <w:rsid w:val="00873577"/>
    <w:rsid w:val="0087409F"/>
    <w:rsid w:val="00874D58"/>
    <w:rsid w:val="008750D2"/>
    <w:rsid w:val="00875AB5"/>
    <w:rsid w:val="00875C91"/>
    <w:rsid w:val="00875F85"/>
    <w:rsid w:val="00876C6B"/>
    <w:rsid w:val="00876DC9"/>
    <w:rsid w:val="00877125"/>
    <w:rsid w:val="008777C2"/>
    <w:rsid w:val="00880377"/>
    <w:rsid w:val="00881511"/>
    <w:rsid w:val="0088189B"/>
    <w:rsid w:val="00882448"/>
    <w:rsid w:val="00882F1D"/>
    <w:rsid w:val="00883A4D"/>
    <w:rsid w:val="00883B21"/>
    <w:rsid w:val="00883F8F"/>
    <w:rsid w:val="00884235"/>
    <w:rsid w:val="00885285"/>
    <w:rsid w:val="00885985"/>
    <w:rsid w:val="00886699"/>
    <w:rsid w:val="0088709A"/>
    <w:rsid w:val="00887D2A"/>
    <w:rsid w:val="0089199F"/>
    <w:rsid w:val="00891C32"/>
    <w:rsid w:val="00891D7F"/>
    <w:rsid w:val="00892265"/>
    <w:rsid w:val="0089233E"/>
    <w:rsid w:val="008927A5"/>
    <w:rsid w:val="0089330E"/>
    <w:rsid w:val="0089343B"/>
    <w:rsid w:val="00893A8E"/>
    <w:rsid w:val="00893E27"/>
    <w:rsid w:val="008945F7"/>
    <w:rsid w:val="0089463D"/>
    <w:rsid w:val="0089554F"/>
    <w:rsid w:val="008955E6"/>
    <w:rsid w:val="00895B5F"/>
    <w:rsid w:val="0089637C"/>
    <w:rsid w:val="00896712"/>
    <w:rsid w:val="00896870"/>
    <w:rsid w:val="008969BD"/>
    <w:rsid w:val="008A13BD"/>
    <w:rsid w:val="008A1596"/>
    <w:rsid w:val="008A1EDF"/>
    <w:rsid w:val="008A2695"/>
    <w:rsid w:val="008A2D5A"/>
    <w:rsid w:val="008A2DC9"/>
    <w:rsid w:val="008A2FF1"/>
    <w:rsid w:val="008A32D4"/>
    <w:rsid w:val="008A367F"/>
    <w:rsid w:val="008A37AF"/>
    <w:rsid w:val="008A448D"/>
    <w:rsid w:val="008A4A55"/>
    <w:rsid w:val="008A506F"/>
    <w:rsid w:val="008A528A"/>
    <w:rsid w:val="008A5298"/>
    <w:rsid w:val="008A535A"/>
    <w:rsid w:val="008A720F"/>
    <w:rsid w:val="008A7C72"/>
    <w:rsid w:val="008B04F2"/>
    <w:rsid w:val="008B0D0E"/>
    <w:rsid w:val="008B12BB"/>
    <w:rsid w:val="008B1411"/>
    <w:rsid w:val="008B17A2"/>
    <w:rsid w:val="008B25F2"/>
    <w:rsid w:val="008B2643"/>
    <w:rsid w:val="008B284E"/>
    <w:rsid w:val="008B2FAE"/>
    <w:rsid w:val="008B3317"/>
    <w:rsid w:val="008B414B"/>
    <w:rsid w:val="008B4C12"/>
    <w:rsid w:val="008B4E0E"/>
    <w:rsid w:val="008B4FB9"/>
    <w:rsid w:val="008B5715"/>
    <w:rsid w:val="008B5A2D"/>
    <w:rsid w:val="008B5BC2"/>
    <w:rsid w:val="008B60BB"/>
    <w:rsid w:val="008B6732"/>
    <w:rsid w:val="008B68EC"/>
    <w:rsid w:val="008B7108"/>
    <w:rsid w:val="008B711E"/>
    <w:rsid w:val="008C042F"/>
    <w:rsid w:val="008C057B"/>
    <w:rsid w:val="008C0CAC"/>
    <w:rsid w:val="008C13B4"/>
    <w:rsid w:val="008C1557"/>
    <w:rsid w:val="008C1B8C"/>
    <w:rsid w:val="008C2306"/>
    <w:rsid w:val="008C26D1"/>
    <w:rsid w:val="008C2B7F"/>
    <w:rsid w:val="008C36AC"/>
    <w:rsid w:val="008C4953"/>
    <w:rsid w:val="008C4E44"/>
    <w:rsid w:val="008C6255"/>
    <w:rsid w:val="008C684B"/>
    <w:rsid w:val="008C6ABD"/>
    <w:rsid w:val="008C6F18"/>
    <w:rsid w:val="008C7685"/>
    <w:rsid w:val="008D007A"/>
    <w:rsid w:val="008D00A9"/>
    <w:rsid w:val="008D07DE"/>
    <w:rsid w:val="008D0831"/>
    <w:rsid w:val="008D0E40"/>
    <w:rsid w:val="008D1E7F"/>
    <w:rsid w:val="008D2367"/>
    <w:rsid w:val="008D3A6F"/>
    <w:rsid w:val="008D427A"/>
    <w:rsid w:val="008D4DD5"/>
    <w:rsid w:val="008D5657"/>
    <w:rsid w:val="008D6752"/>
    <w:rsid w:val="008D69E7"/>
    <w:rsid w:val="008D6FC1"/>
    <w:rsid w:val="008E0140"/>
    <w:rsid w:val="008E0688"/>
    <w:rsid w:val="008E0BEF"/>
    <w:rsid w:val="008E266D"/>
    <w:rsid w:val="008E2F0C"/>
    <w:rsid w:val="008E3E23"/>
    <w:rsid w:val="008E547B"/>
    <w:rsid w:val="008E5DF8"/>
    <w:rsid w:val="008F0250"/>
    <w:rsid w:val="008F11F4"/>
    <w:rsid w:val="008F1952"/>
    <w:rsid w:val="008F254D"/>
    <w:rsid w:val="008F310B"/>
    <w:rsid w:val="008F322B"/>
    <w:rsid w:val="008F34CB"/>
    <w:rsid w:val="008F3519"/>
    <w:rsid w:val="008F3AD3"/>
    <w:rsid w:val="008F3CA7"/>
    <w:rsid w:val="008F443F"/>
    <w:rsid w:val="008F5DE5"/>
    <w:rsid w:val="008F5E42"/>
    <w:rsid w:val="008F63B1"/>
    <w:rsid w:val="008F6973"/>
    <w:rsid w:val="008F6E6A"/>
    <w:rsid w:val="008F7AA7"/>
    <w:rsid w:val="00900947"/>
    <w:rsid w:val="00900EB8"/>
    <w:rsid w:val="00900FBA"/>
    <w:rsid w:val="00902A70"/>
    <w:rsid w:val="00902E5B"/>
    <w:rsid w:val="00903FD9"/>
    <w:rsid w:val="00904CF5"/>
    <w:rsid w:val="00905259"/>
    <w:rsid w:val="0090556C"/>
    <w:rsid w:val="00905633"/>
    <w:rsid w:val="00905EAE"/>
    <w:rsid w:val="009060C4"/>
    <w:rsid w:val="00906C91"/>
    <w:rsid w:val="00906C95"/>
    <w:rsid w:val="00907656"/>
    <w:rsid w:val="00907E47"/>
    <w:rsid w:val="009115EF"/>
    <w:rsid w:val="009116DD"/>
    <w:rsid w:val="00911E47"/>
    <w:rsid w:val="00912D1C"/>
    <w:rsid w:val="00913019"/>
    <w:rsid w:val="00913D55"/>
    <w:rsid w:val="00913F1E"/>
    <w:rsid w:val="00913FB2"/>
    <w:rsid w:val="009140C4"/>
    <w:rsid w:val="009144A9"/>
    <w:rsid w:val="0091468B"/>
    <w:rsid w:val="0091526F"/>
    <w:rsid w:val="009153D2"/>
    <w:rsid w:val="009160C2"/>
    <w:rsid w:val="00916286"/>
    <w:rsid w:val="00916595"/>
    <w:rsid w:val="00916C47"/>
    <w:rsid w:val="009171AD"/>
    <w:rsid w:val="00917569"/>
    <w:rsid w:val="00920174"/>
    <w:rsid w:val="009219D2"/>
    <w:rsid w:val="00921A4E"/>
    <w:rsid w:val="00921E37"/>
    <w:rsid w:val="00922511"/>
    <w:rsid w:val="00922F07"/>
    <w:rsid w:val="00923463"/>
    <w:rsid w:val="0092493C"/>
    <w:rsid w:val="00925238"/>
    <w:rsid w:val="00925ACF"/>
    <w:rsid w:val="00925E77"/>
    <w:rsid w:val="0092615D"/>
    <w:rsid w:val="00926546"/>
    <w:rsid w:val="009265A1"/>
    <w:rsid w:val="00927700"/>
    <w:rsid w:val="0093036E"/>
    <w:rsid w:val="00931224"/>
    <w:rsid w:val="009333D3"/>
    <w:rsid w:val="009339B6"/>
    <w:rsid w:val="00933B4C"/>
    <w:rsid w:val="00933DC4"/>
    <w:rsid w:val="0093431B"/>
    <w:rsid w:val="009346D6"/>
    <w:rsid w:val="00934743"/>
    <w:rsid w:val="0093487E"/>
    <w:rsid w:val="00934FFE"/>
    <w:rsid w:val="00936405"/>
    <w:rsid w:val="00936B64"/>
    <w:rsid w:val="009379C4"/>
    <w:rsid w:val="00937F8F"/>
    <w:rsid w:val="0094041A"/>
    <w:rsid w:val="00940D32"/>
    <w:rsid w:val="0094190D"/>
    <w:rsid w:val="00942354"/>
    <w:rsid w:val="00942681"/>
    <w:rsid w:val="00943A7E"/>
    <w:rsid w:val="00943E42"/>
    <w:rsid w:val="00943E5D"/>
    <w:rsid w:val="00943FDB"/>
    <w:rsid w:val="00944728"/>
    <w:rsid w:val="009453E8"/>
    <w:rsid w:val="00945664"/>
    <w:rsid w:val="00946ECB"/>
    <w:rsid w:val="00947268"/>
    <w:rsid w:val="0094750E"/>
    <w:rsid w:val="00947C94"/>
    <w:rsid w:val="009507C8"/>
    <w:rsid w:val="0095115E"/>
    <w:rsid w:val="0095118A"/>
    <w:rsid w:val="00952468"/>
    <w:rsid w:val="00954767"/>
    <w:rsid w:val="0095487A"/>
    <w:rsid w:val="009548FB"/>
    <w:rsid w:val="0095538B"/>
    <w:rsid w:val="00957AF7"/>
    <w:rsid w:val="00960ACA"/>
    <w:rsid w:val="00960C4F"/>
    <w:rsid w:val="00961884"/>
    <w:rsid w:val="0096217C"/>
    <w:rsid w:val="00962441"/>
    <w:rsid w:val="00963277"/>
    <w:rsid w:val="00964B53"/>
    <w:rsid w:val="00964C3F"/>
    <w:rsid w:val="00964C6C"/>
    <w:rsid w:val="00965176"/>
    <w:rsid w:val="00965240"/>
    <w:rsid w:val="00965847"/>
    <w:rsid w:val="00965A3E"/>
    <w:rsid w:val="00965C48"/>
    <w:rsid w:val="00966E4A"/>
    <w:rsid w:val="00967041"/>
    <w:rsid w:val="00970918"/>
    <w:rsid w:val="0097099E"/>
    <w:rsid w:val="00971261"/>
    <w:rsid w:val="00971761"/>
    <w:rsid w:val="0097216F"/>
    <w:rsid w:val="00972C3B"/>
    <w:rsid w:val="00973057"/>
    <w:rsid w:val="00974D50"/>
    <w:rsid w:val="009751AF"/>
    <w:rsid w:val="00975326"/>
    <w:rsid w:val="00975DEA"/>
    <w:rsid w:val="00977CDF"/>
    <w:rsid w:val="0098043F"/>
    <w:rsid w:val="00981038"/>
    <w:rsid w:val="0098106E"/>
    <w:rsid w:val="00981511"/>
    <w:rsid w:val="00981D1C"/>
    <w:rsid w:val="00981E1C"/>
    <w:rsid w:val="00982118"/>
    <w:rsid w:val="00982C62"/>
    <w:rsid w:val="00982C91"/>
    <w:rsid w:val="00982F76"/>
    <w:rsid w:val="00982FA3"/>
    <w:rsid w:val="009840FD"/>
    <w:rsid w:val="00984701"/>
    <w:rsid w:val="00984847"/>
    <w:rsid w:val="00984BEC"/>
    <w:rsid w:val="00985EB8"/>
    <w:rsid w:val="00985FB3"/>
    <w:rsid w:val="00986566"/>
    <w:rsid w:val="00986C1E"/>
    <w:rsid w:val="00986CC1"/>
    <w:rsid w:val="00986F4E"/>
    <w:rsid w:val="00987191"/>
    <w:rsid w:val="00987A5A"/>
    <w:rsid w:val="00987CB4"/>
    <w:rsid w:val="00990021"/>
    <w:rsid w:val="00990675"/>
    <w:rsid w:val="0099097E"/>
    <w:rsid w:val="009921FC"/>
    <w:rsid w:val="0099272B"/>
    <w:rsid w:val="009928D0"/>
    <w:rsid w:val="00992A0E"/>
    <w:rsid w:val="0099399E"/>
    <w:rsid w:val="0099413C"/>
    <w:rsid w:val="00994230"/>
    <w:rsid w:val="0099479E"/>
    <w:rsid w:val="009951D8"/>
    <w:rsid w:val="00995355"/>
    <w:rsid w:val="0099586F"/>
    <w:rsid w:val="0099719E"/>
    <w:rsid w:val="009A0169"/>
    <w:rsid w:val="009A1A69"/>
    <w:rsid w:val="009A1B56"/>
    <w:rsid w:val="009A3C93"/>
    <w:rsid w:val="009A3FD0"/>
    <w:rsid w:val="009A51C7"/>
    <w:rsid w:val="009A59EC"/>
    <w:rsid w:val="009A5C56"/>
    <w:rsid w:val="009A5CA8"/>
    <w:rsid w:val="009A6ED0"/>
    <w:rsid w:val="009A706A"/>
    <w:rsid w:val="009A71AB"/>
    <w:rsid w:val="009A7745"/>
    <w:rsid w:val="009A7839"/>
    <w:rsid w:val="009A7C3D"/>
    <w:rsid w:val="009B0156"/>
    <w:rsid w:val="009B0295"/>
    <w:rsid w:val="009B05BA"/>
    <w:rsid w:val="009B1B0E"/>
    <w:rsid w:val="009B2596"/>
    <w:rsid w:val="009B294A"/>
    <w:rsid w:val="009B2F36"/>
    <w:rsid w:val="009B4082"/>
    <w:rsid w:val="009B42B6"/>
    <w:rsid w:val="009B42CC"/>
    <w:rsid w:val="009B43D6"/>
    <w:rsid w:val="009B5081"/>
    <w:rsid w:val="009B6985"/>
    <w:rsid w:val="009B69B3"/>
    <w:rsid w:val="009B7011"/>
    <w:rsid w:val="009B71E4"/>
    <w:rsid w:val="009C04EE"/>
    <w:rsid w:val="009C0CD4"/>
    <w:rsid w:val="009C15E7"/>
    <w:rsid w:val="009C17C8"/>
    <w:rsid w:val="009C385B"/>
    <w:rsid w:val="009C3CBA"/>
    <w:rsid w:val="009C3E3C"/>
    <w:rsid w:val="009C4353"/>
    <w:rsid w:val="009C49C2"/>
    <w:rsid w:val="009C4E2D"/>
    <w:rsid w:val="009C62C0"/>
    <w:rsid w:val="009C6A88"/>
    <w:rsid w:val="009C765D"/>
    <w:rsid w:val="009C7ADA"/>
    <w:rsid w:val="009D000A"/>
    <w:rsid w:val="009D1A86"/>
    <w:rsid w:val="009D1C08"/>
    <w:rsid w:val="009D1E12"/>
    <w:rsid w:val="009D2DA9"/>
    <w:rsid w:val="009D2E93"/>
    <w:rsid w:val="009D2EA9"/>
    <w:rsid w:val="009D3038"/>
    <w:rsid w:val="009D34C0"/>
    <w:rsid w:val="009D35FB"/>
    <w:rsid w:val="009D4BBE"/>
    <w:rsid w:val="009D4E16"/>
    <w:rsid w:val="009D5893"/>
    <w:rsid w:val="009D6620"/>
    <w:rsid w:val="009D6C54"/>
    <w:rsid w:val="009D72B0"/>
    <w:rsid w:val="009D77CE"/>
    <w:rsid w:val="009D7DE3"/>
    <w:rsid w:val="009E004A"/>
    <w:rsid w:val="009E066B"/>
    <w:rsid w:val="009E1515"/>
    <w:rsid w:val="009E1CFF"/>
    <w:rsid w:val="009E1FEE"/>
    <w:rsid w:val="009E23EA"/>
    <w:rsid w:val="009E2D24"/>
    <w:rsid w:val="009E2EA0"/>
    <w:rsid w:val="009E305F"/>
    <w:rsid w:val="009E36FF"/>
    <w:rsid w:val="009E37D3"/>
    <w:rsid w:val="009E5028"/>
    <w:rsid w:val="009E50FB"/>
    <w:rsid w:val="009E5280"/>
    <w:rsid w:val="009E5386"/>
    <w:rsid w:val="009E5DD1"/>
    <w:rsid w:val="009E60AD"/>
    <w:rsid w:val="009E68C8"/>
    <w:rsid w:val="009E6AB5"/>
    <w:rsid w:val="009E6DAB"/>
    <w:rsid w:val="009E6F4B"/>
    <w:rsid w:val="009E703C"/>
    <w:rsid w:val="009E7E4C"/>
    <w:rsid w:val="009F05EA"/>
    <w:rsid w:val="009F08F5"/>
    <w:rsid w:val="009F0956"/>
    <w:rsid w:val="009F0DD9"/>
    <w:rsid w:val="009F0EE5"/>
    <w:rsid w:val="009F1264"/>
    <w:rsid w:val="009F245B"/>
    <w:rsid w:val="009F25E6"/>
    <w:rsid w:val="009F2BE8"/>
    <w:rsid w:val="009F2F09"/>
    <w:rsid w:val="009F39A7"/>
    <w:rsid w:val="009F40B7"/>
    <w:rsid w:val="009F4188"/>
    <w:rsid w:val="009F4302"/>
    <w:rsid w:val="009F4393"/>
    <w:rsid w:val="009F4BE9"/>
    <w:rsid w:val="009F5435"/>
    <w:rsid w:val="009F62D3"/>
    <w:rsid w:val="009F64B2"/>
    <w:rsid w:val="00A00112"/>
    <w:rsid w:val="00A008B5"/>
    <w:rsid w:val="00A014F6"/>
    <w:rsid w:val="00A017B4"/>
    <w:rsid w:val="00A01C53"/>
    <w:rsid w:val="00A01D38"/>
    <w:rsid w:val="00A02414"/>
    <w:rsid w:val="00A025B9"/>
    <w:rsid w:val="00A0355C"/>
    <w:rsid w:val="00A03A13"/>
    <w:rsid w:val="00A040CD"/>
    <w:rsid w:val="00A04429"/>
    <w:rsid w:val="00A06446"/>
    <w:rsid w:val="00A06697"/>
    <w:rsid w:val="00A06C40"/>
    <w:rsid w:val="00A10586"/>
    <w:rsid w:val="00A10A48"/>
    <w:rsid w:val="00A110DA"/>
    <w:rsid w:val="00A1132B"/>
    <w:rsid w:val="00A11930"/>
    <w:rsid w:val="00A1238C"/>
    <w:rsid w:val="00A1263D"/>
    <w:rsid w:val="00A12AF2"/>
    <w:rsid w:val="00A12D8A"/>
    <w:rsid w:val="00A12E6C"/>
    <w:rsid w:val="00A136D0"/>
    <w:rsid w:val="00A13D1A"/>
    <w:rsid w:val="00A14DC2"/>
    <w:rsid w:val="00A14DD6"/>
    <w:rsid w:val="00A15D5E"/>
    <w:rsid w:val="00A15EAB"/>
    <w:rsid w:val="00A161F8"/>
    <w:rsid w:val="00A169FA"/>
    <w:rsid w:val="00A1766A"/>
    <w:rsid w:val="00A200F4"/>
    <w:rsid w:val="00A206C9"/>
    <w:rsid w:val="00A20C27"/>
    <w:rsid w:val="00A20E7D"/>
    <w:rsid w:val="00A216BC"/>
    <w:rsid w:val="00A23931"/>
    <w:rsid w:val="00A23FD6"/>
    <w:rsid w:val="00A24FAF"/>
    <w:rsid w:val="00A25317"/>
    <w:rsid w:val="00A25706"/>
    <w:rsid w:val="00A25D84"/>
    <w:rsid w:val="00A26029"/>
    <w:rsid w:val="00A262E4"/>
    <w:rsid w:val="00A268EA"/>
    <w:rsid w:val="00A31CE0"/>
    <w:rsid w:val="00A31FA9"/>
    <w:rsid w:val="00A333BF"/>
    <w:rsid w:val="00A33825"/>
    <w:rsid w:val="00A3398F"/>
    <w:rsid w:val="00A35583"/>
    <w:rsid w:val="00A35767"/>
    <w:rsid w:val="00A363EF"/>
    <w:rsid w:val="00A36DFE"/>
    <w:rsid w:val="00A370FD"/>
    <w:rsid w:val="00A3798C"/>
    <w:rsid w:val="00A37DD9"/>
    <w:rsid w:val="00A40CF2"/>
    <w:rsid w:val="00A40ED7"/>
    <w:rsid w:val="00A40F83"/>
    <w:rsid w:val="00A412BA"/>
    <w:rsid w:val="00A41416"/>
    <w:rsid w:val="00A4200D"/>
    <w:rsid w:val="00A424BF"/>
    <w:rsid w:val="00A4258E"/>
    <w:rsid w:val="00A42B25"/>
    <w:rsid w:val="00A432D1"/>
    <w:rsid w:val="00A43716"/>
    <w:rsid w:val="00A442C5"/>
    <w:rsid w:val="00A44712"/>
    <w:rsid w:val="00A44AF5"/>
    <w:rsid w:val="00A44B8B"/>
    <w:rsid w:val="00A45EC4"/>
    <w:rsid w:val="00A46D89"/>
    <w:rsid w:val="00A47212"/>
    <w:rsid w:val="00A474EA"/>
    <w:rsid w:val="00A501B2"/>
    <w:rsid w:val="00A5034A"/>
    <w:rsid w:val="00A50FFA"/>
    <w:rsid w:val="00A539D1"/>
    <w:rsid w:val="00A54DAE"/>
    <w:rsid w:val="00A56D3B"/>
    <w:rsid w:val="00A57450"/>
    <w:rsid w:val="00A57479"/>
    <w:rsid w:val="00A57C08"/>
    <w:rsid w:val="00A600D9"/>
    <w:rsid w:val="00A604CD"/>
    <w:rsid w:val="00A637A0"/>
    <w:rsid w:val="00A63ECD"/>
    <w:rsid w:val="00A64093"/>
    <w:rsid w:val="00A640EB"/>
    <w:rsid w:val="00A64815"/>
    <w:rsid w:val="00A65043"/>
    <w:rsid w:val="00A66596"/>
    <w:rsid w:val="00A66DF9"/>
    <w:rsid w:val="00A704E4"/>
    <w:rsid w:val="00A7136A"/>
    <w:rsid w:val="00A714F6"/>
    <w:rsid w:val="00A71C44"/>
    <w:rsid w:val="00A72296"/>
    <w:rsid w:val="00A72720"/>
    <w:rsid w:val="00A7388E"/>
    <w:rsid w:val="00A74548"/>
    <w:rsid w:val="00A74BEE"/>
    <w:rsid w:val="00A74DF2"/>
    <w:rsid w:val="00A74E4D"/>
    <w:rsid w:val="00A7592E"/>
    <w:rsid w:val="00A76C1F"/>
    <w:rsid w:val="00A803FC"/>
    <w:rsid w:val="00A8071A"/>
    <w:rsid w:val="00A80DD9"/>
    <w:rsid w:val="00A80FCA"/>
    <w:rsid w:val="00A81CBC"/>
    <w:rsid w:val="00A82506"/>
    <w:rsid w:val="00A82B0F"/>
    <w:rsid w:val="00A837CE"/>
    <w:rsid w:val="00A83DB5"/>
    <w:rsid w:val="00A83FBA"/>
    <w:rsid w:val="00A84636"/>
    <w:rsid w:val="00A85080"/>
    <w:rsid w:val="00A86406"/>
    <w:rsid w:val="00A86853"/>
    <w:rsid w:val="00A86B75"/>
    <w:rsid w:val="00A86E75"/>
    <w:rsid w:val="00A86F33"/>
    <w:rsid w:val="00A9065F"/>
    <w:rsid w:val="00A90B0E"/>
    <w:rsid w:val="00A91AA1"/>
    <w:rsid w:val="00A91C8C"/>
    <w:rsid w:val="00A91F0D"/>
    <w:rsid w:val="00A9235A"/>
    <w:rsid w:val="00A92FF7"/>
    <w:rsid w:val="00A93069"/>
    <w:rsid w:val="00A9468F"/>
    <w:rsid w:val="00A9498D"/>
    <w:rsid w:val="00A95335"/>
    <w:rsid w:val="00A9566B"/>
    <w:rsid w:val="00A9657F"/>
    <w:rsid w:val="00A966B4"/>
    <w:rsid w:val="00A9797D"/>
    <w:rsid w:val="00AA015F"/>
    <w:rsid w:val="00AA0C3A"/>
    <w:rsid w:val="00AA1723"/>
    <w:rsid w:val="00AA190D"/>
    <w:rsid w:val="00AA1FDD"/>
    <w:rsid w:val="00AA22C3"/>
    <w:rsid w:val="00AA230D"/>
    <w:rsid w:val="00AA4941"/>
    <w:rsid w:val="00AA49E9"/>
    <w:rsid w:val="00AA5475"/>
    <w:rsid w:val="00AA5876"/>
    <w:rsid w:val="00AA6A8A"/>
    <w:rsid w:val="00AA6DD8"/>
    <w:rsid w:val="00AA6FA3"/>
    <w:rsid w:val="00AA70BB"/>
    <w:rsid w:val="00AA757C"/>
    <w:rsid w:val="00AA7F10"/>
    <w:rsid w:val="00AB0391"/>
    <w:rsid w:val="00AB2151"/>
    <w:rsid w:val="00AB2C59"/>
    <w:rsid w:val="00AB2C8A"/>
    <w:rsid w:val="00AB42B6"/>
    <w:rsid w:val="00AB4D67"/>
    <w:rsid w:val="00AB545D"/>
    <w:rsid w:val="00AB54D7"/>
    <w:rsid w:val="00AB57D3"/>
    <w:rsid w:val="00AB67F2"/>
    <w:rsid w:val="00AB6886"/>
    <w:rsid w:val="00AB6AE4"/>
    <w:rsid w:val="00AB6E00"/>
    <w:rsid w:val="00AB6F37"/>
    <w:rsid w:val="00AB769E"/>
    <w:rsid w:val="00AB7D55"/>
    <w:rsid w:val="00AC0681"/>
    <w:rsid w:val="00AC154B"/>
    <w:rsid w:val="00AC155A"/>
    <w:rsid w:val="00AC1B72"/>
    <w:rsid w:val="00AC26FE"/>
    <w:rsid w:val="00AC350D"/>
    <w:rsid w:val="00AC3568"/>
    <w:rsid w:val="00AC3CF2"/>
    <w:rsid w:val="00AC47EC"/>
    <w:rsid w:val="00AC4E5D"/>
    <w:rsid w:val="00AC6C53"/>
    <w:rsid w:val="00AC6E85"/>
    <w:rsid w:val="00AC7284"/>
    <w:rsid w:val="00AC7CE6"/>
    <w:rsid w:val="00AD0828"/>
    <w:rsid w:val="00AD0B13"/>
    <w:rsid w:val="00AD0E69"/>
    <w:rsid w:val="00AD103D"/>
    <w:rsid w:val="00AD159C"/>
    <w:rsid w:val="00AD17FA"/>
    <w:rsid w:val="00AD19EC"/>
    <w:rsid w:val="00AD2717"/>
    <w:rsid w:val="00AD3DC4"/>
    <w:rsid w:val="00AD4FF4"/>
    <w:rsid w:val="00AD531D"/>
    <w:rsid w:val="00AD600C"/>
    <w:rsid w:val="00AD63D6"/>
    <w:rsid w:val="00AD6CD5"/>
    <w:rsid w:val="00AD733B"/>
    <w:rsid w:val="00AD7CA7"/>
    <w:rsid w:val="00AE0040"/>
    <w:rsid w:val="00AE184D"/>
    <w:rsid w:val="00AE1C03"/>
    <w:rsid w:val="00AE23E3"/>
    <w:rsid w:val="00AE2F65"/>
    <w:rsid w:val="00AE317E"/>
    <w:rsid w:val="00AE35A5"/>
    <w:rsid w:val="00AE377F"/>
    <w:rsid w:val="00AE4E2A"/>
    <w:rsid w:val="00AE5CF9"/>
    <w:rsid w:val="00AE5DB6"/>
    <w:rsid w:val="00AE6C3C"/>
    <w:rsid w:val="00AE702E"/>
    <w:rsid w:val="00AE73E0"/>
    <w:rsid w:val="00AF03C0"/>
    <w:rsid w:val="00AF166F"/>
    <w:rsid w:val="00AF1C03"/>
    <w:rsid w:val="00AF2815"/>
    <w:rsid w:val="00AF39AF"/>
    <w:rsid w:val="00AF3E3B"/>
    <w:rsid w:val="00AF3E5A"/>
    <w:rsid w:val="00AF4299"/>
    <w:rsid w:val="00AF46FE"/>
    <w:rsid w:val="00AF486F"/>
    <w:rsid w:val="00AF548B"/>
    <w:rsid w:val="00AF55E0"/>
    <w:rsid w:val="00AF5666"/>
    <w:rsid w:val="00AF5870"/>
    <w:rsid w:val="00AF61E8"/>
    <w:rsid w:val="00AF6619"/>
    <w:rsid w:val="00AF6CFD"/>
    <w:rsid w:val="00AF7DC1"/>
    <w:rsid w:val="00B000AE"/>
    <w:rsid w:val="00B0040B"/>
    <w:rsid w:val="00B00830"/>
    <w:rsid w:val="00B00AB5"/>
    <w:rsid w:val="00B00CC0"/>
    <w:rsid w:val="00B00F5C"/>
    <w:rsid w:val="00B0136F"/>
    <w:rsid w:val="00B019C1"/>
    <w:rsid w:val="00B0236E"/>
    <w:rsid w:val="00B02506"/>
    <w:rsid w:val="00B02ACE"/>
    <w:rsid w:val="00B03913"/>
    <w:rsid w:val="00B04CEA"/>
    <w:rsid w:val="00B05607"/>
    <w:rsid w:val="00B05A08"/>
    <w:rsid w:val="00B05F14"/>
    <w:rsid w:val="00B06737"/>
    <w:rsid w:val="00B0784C"/>
    <w:rsid w:val="00B07CE9"/>
    <w:rsid w:val="00B101D5"/>
    <w:rsid w:val="00B10633"/>
    <w:rsid w:val="00B10B08"/>
    <w:rsid w:val="00B11A78"/>
    <w:rsid w:val="00B11CFB"/>
    <w:rsid w:val="00B12111"/>
    <w:rsid w:val="00B13E18"/>
    <w:rsid w:val="00B14031"/>
    <w:rsid w:val="00B14109"/>
    <w:rsid w:val="00B14410"/>
    <w:rsid w:val="00B1486D"/>
    <w:rsid w:val="00B150D6"/>
    <w:rsid w:val="00B15373"/>
    <w:rsid w:val="00B15639"/>
    <w:rsid w:val="00B15D15"/>
    <w:rsid w:val="00B15E42"/>
    <w:rsid w:val="00B15EEE"/>
    <w:rsid w:val="00B16198"/>
    <w:rsid w:val="00B16A2C"/>
    <w:rsid w:val="00B16FB6"/>
    <w:rsid w:val="00B17022"/>
    <w:rsid w:val="00B1782A"/>
    <w:rsid w:val="00B20DAE"/>
    <w:rsid w:val="00B21736"/>
    <w:rsid w:val="00B218B1"/>
    <w:rsid w:val="00B21A33"/>
    <w:rsid w:val="00B224AA"/>
    <w:rsid w:val="00B228F7"/>
    <w:rsid w:val="00B22998"/>
    <w:rsid w:val="00B229FE"/>
    <w:rsid w:val="00B2302B"/>
    <w:rsid w:val="00B24363"/>
    <w:rsid w:val="00B2456E"/>
    <w:rsid w:val="00B24979"/>
    <w:rsid w:val="00B250A5"/>
    <w:rsid w:val="00B25651"/>
    <w:rsid w:val="00B26937"/>
    <w:rsid w:val="00B27196"/>
    <w:rsid w:val="00B30243"/>
    <w:rsid w:val="00B30421"/>
    <w:rsid w:val="00B30DC8"/>
    <w:rsid w:val="00B315BB"/>
    <w:rsid w:val="00B31977"/>
    <w:rsid w:val="00B3235A"/>
    <w:rsid w:val="00B333FE"/>
    <w:rsid w:val="00B3382B"/>
    <w:rsid w:val="00B35094"/>
    <w:rsid w:val="00B350F0"/>
    <w:rsid w:val="00B357AC"/>
    <w:rsid w:val="00B35992"/>
    <w:rsid w:val="00B35E4B"/>
    <w:rsid w:val="00B35FCC"/>
    <w:rsid w:val="00B36518"/>
    <w:rsid w:val="00B378CC"/>
    <w:rsid w:val="00B37DB3"/>
    <w:rsid w:val="00B41615"/>
    <w:rsid w:val="00B41FD8"/>
    <w:rsid w:val="00B420DF"/>
    <w:rsid w:val="00B428E2"/>
    <w:rsid w:val="00B42A2C"/>
    <w:rsid w:val="00B42A5C"/>
    <w:rsid w:val="00B42A98"/>
    <w:rsid w:val="00B42C2E"/>
    <w:rsid w:val="00B42C64"/>
    <w:rsid w:val="00B448EF"/>
    <w:rsid w:val="00B468E6"/>
    <w:rsid w:val="00B47434"/>
    <w:rsid w:val="00B47493"/>
    <w:rsid w:val="00B474C8"/>
    <w:rsid w:val="00B474DF"/>
    <w:rsid w:val="00B47915"/>
    <w:rsid w:val="00B50E18"/>
    <w:rsid w:val="00B513A9"/>
    <w:rsid w:val="00B51568"/>
    <w:rsid w:val="00B51610"/>
    <w:rsid w:val="00B5167B"/>
    <w:rsid w:val="00B520E3"/>
    <w:rsid w:val="00B52336"/>
    <w:rsid w:val="00B5388C"/>
    <w:rsid w:val="00B55A6A"/>
    <w:rsid w:val="00B55CED"/>
    <w:rsid w:val="00B55D57"/>
    <w:rsid w:val="00B55F80"/>
    <w:rsid w:val="00B56480"/>
    <w:rsid w:val="00B565D6"/>
    <w:rsid w:val="00B576A4"/>
    <w:rsid w:val="00B57998"/>
    <w:rsid w:val="00B57CD0"/>
    <w:rsid w:val="00B57DA9"/>
    <w:rsid w:val="00B60177"/>
    <w:rsid w:val="00B60639"/>
    <w:rsid w:val="00B6308E"/>
    <w:rsid w:val="00B63D58"/>
    <w:rsid w:val="00B64E8A"/>
    <w:rsid w:val="00B65588"/>
    <w:rsid w:val="00B658D1"/>
    <w:rsid w:val="00B66064"/>
    <w:rsid w:val="00B66995"/>
    <w:rsid w:val="00B671A1"/>
    <w:rsid w:val="00B675A6"/>
    <w:rsid w:val="00B6794D"/>
    <w:rsid w:val="00B67B55"/>
    <w:rsid w:val="00B67C6C"/>
    <w:rsid w:val="00B70C61"/>
    <w:rsid w:val="00B70E5A"/>
    <w:rsid w:val="00B7220D"/>
    <w:rsid w:val="00B749B6"/>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4FB4"/>
    <w:rsid w:val="00B860F7"/>
    <w:rsid w:val="00B8756E"/>
    <w:rsid w:val="00B87DF9"/>
    <w:rsid w:val="00B91951"/>
    <w:rsid w:val="00B91A58"/>
    <w:rsid w:val="00B91EAD"/>
    <w:rsid w:val="00B920B9"/>
    <w:rsid w:val="00B930D2"/>
    <w:rsid w:val="00B937CD"/>
    <w:rsid w:val="00B938BC"/>
    <w:rsid w:val="00B93997"/>
    <w:rsid w:val="00B93C98"/>
    <w:rsid w:val="00B976BB"/>
    <w:rsid w:val="00BA01A7"/>
    <w:rsid w:val="00BA0224"/>
    <w:rsid w:val="00BA05C8"/>
    <w:rsid w:val="00BA09AA"/>
    <w:rsid w:val="00BA0AD5"/>
    <w:rsid w:val="00BA0CA0"/>
    <w:rsid w:val="00BA0E3C"/>
    <w:rsid w:val="00BA1F74"/>
    <w:rsid w:val="00BA1FE7"/>
    <w:rsid w:val="00BA2B1D"/>
    <w:rsid w:val="00BA3D14"/>
    <w:rsid w:val="00BA435A"/>
    <w:rsid w:val="00BA54BA"/>
    <w:rsid w:val="00BA5603"/>
    <w:rsid w:val="00BA56D9"/>
    <w:rsid w:val="00BA6194"/>
    <w:rsid w:val="00BA7EEE"/>
    <w:rsid w:val="00BB2008"/>
    <w:rsid w:val="00BB2CFC"/>
    <w:rsid w:val="00BB34DC"/>
    <w:rsid w:val="00BB35D0"/>
    <w:rsid w:val="00BB3AC4"/>
    <w:rsid w:val="00BB3F70"/>
    <w:rsid w:val="00BB4999"/>
    <w:rsid w:val="00BB4BCD"/>
    <w:rsid w:val="00BB56C7"/>
    <w:rsid w:val="00BB5B62"/>
    <w:rsid w:val="00BB6502"/>
    <w:rsid w:val="00BB6BCD"/>
    <w:rsid w:val="00BB70F9"/>
    <w:rsid w:val="00BB7C9B"/>
    <w:rsid w:val="00BC1527"/>
    <w:rsid w:val="00BC2306"/>
    <w:rsid w:val="00BC2F31"/>
    <w:rsid w:val="00BC4036"/>
    <w:rsid w:val="00BC4F0A"/>
    <w:rsid w:val="00BC509F"/>
    <w:rsid w:val="00BC51D2"/>
    <w:rsid w:val="00BC64BE"/>
    <w:rsid w:val="00BC7155"/>
    <w:rsid w:val="00BC7550"/>
    <w:rsid w:val="00BC7D6D"/>
    <w:rsid w:val="00BD0B72"/>
    <w:rsid w:val="00BD0D83"/>
    <w:rsid w:val="00BD2668"/>
    <w:rsid w:val="00BD3924"/>
    <w:rsid w:val="00BD450F"/>
    <w:rsid w:val="00BD4512"/>
    <w:rsid w:val="00BD52AA"/>
    <w:rsid w:val="00BE091F"/>
    <w:rsid w:val="00BE1061"/>
    <w:rsid w:val="00BE1321"/>
    <w:rsid w:val="00BE2893"/>
    <w:rsid w:val="00BE2EB4"/>
    <w:rsid w:val="00BE2F5A"/>
    <w:rsid w:val="00BE37D3"/>
    <w:rsid w:val="00BE522A"/>
    <w:rsid w:val="00BE57B5"/>
    <w:rsid w:val="00BE7A7C"/>
    <w:rsid w:val="00BF0A44"/>
    <w:rsid w:val="00BF0CEC"/>
    <w:rsid w:val="00BF1A44"/>
    <w:rsid w:val="00BF1EDF"/>
    <w:rsid w:val="00BF4D3D"/>
    <w:rsid w:val="00BF5B8C"/>
    <w:rsid w:val="00BF66B7"/>
    <w:rsid w:val="00BF6A68"/>
    <w:rsid w:val="00BF7152"/>
    <w:rsid w:val="00BF73F0"/>
    <w:rsid w:val="00BF75B1"/>
    <w:rsid w:val="00BF75C9"/>
    <w:rsid w:val="00BF7BD3"/>
    <w:rsid w:val="00C00352"/>
    <w:rsid w:val="00C007CE"/>
    <w:rsid w:val="00C00A22"/>
    <w:rsid w:val="00C00F18"/>
    <w:rsid w:val="00C01D39"/>
    <w:rsid w:val="00C020A8"/>
    <w:rsid w:val="00C034A4"/>
    <w:rsid w:val="00C03DD0"/>
    <w:rsid w:val="00C04445"/>
    <w:rsid w:val="00C047F5"/>
    <w:rsid w:val="00C04A7F"/>
    <w:rsid w:val="00C04E2B"/>
    <w:rsid w:val="00C051AA"/>
    <w:rsid w:val="00C05E5E"/>
    <w:rsid w:val="00C060A0"/>
    <w:rsid w:val="00C07187"/>
    <w:rsid w:val="00C075C9"/>
    <w:rsid w:val="00C07FAD"/>
    <w:rsid w:val="00C106C4"/>
    <w:rsid w:val="00C111EA"/>
    <w:rsid w:val="00C119AD"/>
    <w:rsid w:val="00C1228D"/>
    <w:rsid w:val="00C13FED"/>
    <w:rsid w:val="00C14E7D"/>
    <w:rsid w:val="00C16897"/>
    <w:rsid w:val="00C200C9"/>
    <w:rsid w:val="00C21D8E"/>
    <w:rsid w:val="00C22525"/>
    <w:rsid w:val="00C23DBB"/>
    <w:rsid w:val="00C23FE1"/>
    <w:rsid w:val="00C2410D"/>
    <w:rsid w:val="00C24446"/>
    <w:rsid w:val="00C24BAF"/>
    <w:rsid w:val="00C24EBA"/>
    <w:rsid w:val="00C25F8B"/>
    <w:rsid w:val="00C265C0"/>
    <w:rsid w:val="00C26B9E"/>
    <w:rsid w:val="00C272EF"/>
    <w:rsid w:val="00C2732B"/>
    <w:rsid w:val="00C2753F"/>
    <w:rsid w:val="00C276A8"/>
    <w:rsid w:val="00C27975"/>
    <w:rsid w:val="00C300BC"/>
    <w:rsid w:val="00C318F7"/>
    <w:rsid w:val="00C319D2"/>
    <w:rsid w:val="00C31F85"/>
    <w:rsid w:val="00C32534"/>
    <w:rsid w:val="00C326EE"/>
    <w:rsid w:val="00C32951"/>
    <w:rsid w:val="00C32C02"/>
    <w:rsid w:val="00C33235"/>
    <w:rsid w:val="00C33677"/>
    <w:rsid w:val="00C34137"/>
    <w:rsid w:val="00C3476B"/>
    <w:rsid w:val="00C35240"/>
    <w:rsid w:val="00C368B3"/>
    <w:rsid w:val="00C36F07"/>
    <w:rsid w:val="00C37214"/>
    <w:rsid w:val="00C372E8"/>
    <w:rsid w:val="00C409DC"/>
    <w:rsid w:val="00C40B1B"/>
    <w:rsid w:val="00C40E88"/>
    <w:rsid w:val="00C416A3"/>
    <w:rsid w:val="00C41785"/>
    <w:rsid w:val="00C41FC1"/>
    <w:rsid w:val="00C434C2"/>
    <w:rsid w:val="00C43940"/>
    <w:rsid w:val="00C44297"/>
    <w:rsid w:val="00C44342"/>
    <w:rsid w:val="00C44694"/>
    <w:rsid w:val="00C44744"/>
    <w:rsid w:val="00C457C1"/>
    <w:rsid w:val="00C46625"/>
    <w:rsid w:val="00C46870"/>
    <w:rsid w:val="00C47545"/>
    <w:rsid w:val="00C47593"/>
    <w:rsid w:val="00C5044B"/>
    <w:rsid w:val="00C506BD"/>
    <w:rsid w:val="00C50E55"/>
    <w:rsid w:val="00C51426"/>
    <w:rsid w:val="00C51622"/>
    <w:rsid w:val="00C51FB3"/>
    <w:rsid w:val="00C5223C"/>
    <w:rsid w:val="00C52A35"/>
    <w:rsid w:val="00C53213"/>
    <w:rsid w:val="00C53917"/>
    <w:rsid w:val="00C53BC6"/>
    <w:rsid w:val="00C540E0"/>
    <w:rsid w:val="00C541DE"/>
    <w:rsid w:val="00C54C11"/>
    <w:rsid w:val="00C54C67"/>
    <w:rsid w:val="00C54E65"/>
    <w:rsid w:val="00C55A4F"/>
    <w:rsid w:val="00C56324"/>
    <w:rsid w:val="00C5653B"/>
    <w:rsid w:val="00C565A3"/>
    <w:rsid w:val="00C577F7"/>
    <w:rsid w:val="00C60667"/>
    <w:rsid w:val="00C61AB9"/>
    <w:rsid w:val="00C61F84"/>
    <w:rsid w:val="00C62FF7"/>
    <w:rsid w:val="00C63135"/>
    <w:rsid w:val="00C637DC"/>
    <w:rsid w:val="00C63EE8"/>
    <w:rsid w:val="00C6432E"/>
    <w:rsid w:val="00C65322"/>
    <w:rsid w:val="00C65718"/>
    <w:rsid w:val="00C65C81"/>
    <w:rsid w:val="00C66772"/>
    <w:rsid w:val="00C66D2B"/>
    <w:rsid w:val="00C66DD6"/>
    <w:rsid w:val="00C67580"/>
    <w:rsid w:val="00C6781C"/>
    <w:rsid w:val="00C67EA1"/>
    <w:rsid w:val="00C70AEE"/>
    <w:rsid w:val="00C71D15"/>
    <w:rsid w:val="00C7234D"/>
    <w:rsid w:val="00C7244E"/>
    <w:rsid w:val="00C726C9"/>
    <w:rsid w:val="00C72801"/>
    <w:rsid w:val="00C72C0A"/>
    <w:rsid w:val="00C73E67"/>
    <w:rsid w:val="00C73FAD"/>
    <w:rsid w:val="00C74AE1"/>
    <w:rsid w:val="00C757B8"/>
    <w:rsid w:val="00C75A89"/>
    <w:rsid w:val="00C76906"/>
    <w:rsid w:val="00C76B7C"/>
    <w:rsid w:val="00C76CC7"/>
    <w:rsid w:val="00C76F81"/>
    <w:rsid w:val="00C776A4"/>
    <w:rsid w:val="00C800DD"/>
    <w:rsid w:val="00C80920"/>
    <w:rsid w:val="00C80B03"/>
    <w:rsid w:val="00C8243F"/>
    <w:rsid w:val="00C8289B"/>
    <w:rsid w:val="00C82D54"/>
    <w:rsid w:val="00C82F3B"/>
    <w:rsid w:val="00C837C4"/>
    <w:rsid w:val="00C83829"/>
    <w:rsid w:val="00C83EDD"/>
    <w:rsid w:val="00C84BF1"/>
    <w:rsid w:val="00C84CA2"/>
    <w:rsid w:val="00C85A36"/>
    <w:rsid w:val="00C85CD1"/>
    <w:rsid w:val="00C86C56"/>
    <w:rsid w:val="00C8773E"/>
    <w:rsid w:val="00C9016E"/>
    <w:rsid w:val="00C90601"/>
    <w:rsid w:val="00C90D16"/>
    <w:rsid w:val="00C9116A"/>
    <w:rsid w:val="00C9265D"/>
    <w:rsid w:val="00C92824"/>
    <w:rsid w:val="00C937BA"/>
    <w:rsid w:val="00C9459F"/>
    <w:rsid w:val="00C949FC"/>
    <w:rsid w:val="00C95B47"/>
    <w:rsid w:val="00C960CF"/>
    <w:rsid w:val="00C96672"/>
    <w:rsid w:val="00C96678"/>
    <w:rsid w:val="00C96772"/>
    <w:rsid w:val="00C96CFA"/>
    <w:rsid w:val="00C96E5A"/>
    <w:rsid w:val="00C96EB5"/>
    <w:rsid w:val="00CA0257"/>
    <w:rsid w:val="00CA0917"/>
    <w:rsid w:val="00CA102B"/>
    <w:rsid w:val="00CA283D"/>
    <w:rsid w:val="00CA29D1"/>
    <w:rsid w:val="00CA2DD6"/>
    <w:rsid w:val="00CA3247"/>
    <w:rsid w:val="00CA3752"/>
    <w:rsid w:val="00CA3999"/>
    <w:rsid w:val="00CA39C0"/>
    <w:rsid w:val="00CA5AD3"/>
    <w:rsid w:val="00CA615A"/>
    <w:rsid w:val="00CA62DD"/>
    <w:rsid w:val="00CA69BA"/>
    <w:rsid w:val="00CA7DE6"/>
    <w:rsid w:val="00CB0339"/>
    <w:rsid w:val="00CB110E"/>
    <w:rsid w:val="00CB225B"/>
    <w:rsid w:val="00CB287A"/>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110F"/>
    <w:rsid w:val="00CC11B8"/>
    <w:rsid w:val="00CC1AF9"/>
    <w:rsid w:val="00CC20E0"/>
    <w:rsid w:val="00CC2818"/>
    <w:rsid w:val="00CC2F7A"/>
    <w:rsid w:val="00CC3A70"/>
    <w:rsid w:val="00CC4033"/>
    <w:rsid w:val="00CC40B8"/>
    <w:rsid w:val="00CC5444"/>
    <w:rsid w:val="00CC5631"/>
    <w:rsid w:val="00CC62A6"/>
    <w:rsid w:val="00CC676C"/>
    <w:rsid w:val="00CC7A11"/>
    <w:rsid w:val="00CD04A8"/>
    <w:rsid w:val="00CD051B"/>
    <w:rsid w:val="00CD1525"/>
    <w:rsid w:val="00CD1DB1"/>
    <w:rsid w:val="00CD22B5"/>
    <w:rsid w:val="00CD25E1"/>
    <w:rsid w:val="00CD2AC1"/>
    <w:rsid w:val="00CD367C"/>
    <w:rsid w:val="00CD454A"/>
    <w:rsid w:val="00CD4F54"/>
    <w:rsid w:val="00CD4FFE"/>
    <w:rsid w:val="00CD57FA"/>
    <w:rsid w:val="00CD5A6E"/>
    <w:rsid w:val="00CD711F"/>
    <w:rsid w:val="00CD74A7"/>
    <w:rsid w:val="00CD79B2"/>
    <w:rsid w:val="00CE157C"/>
    <w:rsid w:val="00CE1AF6"/>
    <w:rsid w:val="00CE2298"/>
    <w:rsid w:val="00CE3064"/>
    <w:rsid w:val="00CE39E4"/>
    <w:rsid w:val="00CE3D95"/>
    <w:rsid w:val="00CE4282"/>
    <w:rsid w:val="00CE54E1"/>
    <w:rsid w:val="00CE55B6"/>
    <w:rsid w:val="00CE5856"/>
    <w:rsid w:val="00CE5BDE"/>
    <w:rsid w:val="00CE6A6D"/>
    <w:rsid w:val="00CE6DEE"/>
    <w:rsid w:val="00CE774C"/>
    <w:rsid w:val="00CF012E"/>
    <w:rsid w:val="00CF04D4"/>
    <w:rsid w:val="00CF0B4C"/>
    <w:rsid w:val="00CF115A"/>
    <w:rsid w:val="00CF1680"/>
    <w:rsid w:val="00CF1BD7"/>
    <w:rsid w:val="00CF21A5"/>
    <w:rsid w:val="00CF2518"/>
    <w:rsid w:val="00CF2DDE"/>
    <w:rsid w:val="00CF344A"/>
    <w:rsid w:val="00CF39A0"/>
    <w:rsid w:val="00CF3D1C"/>
    <w:rsid w:val="00CF4B12"/>
    <w:rsid w:val="00CF58FE"/>
    <w:rsid w:val="00CF5EBE"/>
    <w:rsid w:val="00CF783B"/>
    <w:rsid w:val="00CF7D97"/>
    <w:rsid w:val="00CF7EEC"/>
    <w:rsid w:val="00D001C2"/>
    <w:rsid w:val="00D00779"/>
    <w:rsid w:val="00D009D8"/>
    <w:rsid w:val="00D012E1"/>
    <w:rsid w:val="00D01318"/>
    <w:rsid w:val="00D01665"/>
    <w:rsid w:val="00D01D1E"/>
    <w:rsid w:val="00D02580"/>
    <w:rsid w:val="00D02DAA"/>
    <w:rsid w:val="00D03BF7"/>
    <w:rsid w:val="00D03F1E"/>
    <w:rsid w:val="00D0428E"/>
    <w:rsid w:val="00D04426"/>
    <w:rsid w:val="00D0482F"/>
    <w:rsid w:val="00D04A33"/>
    <w:rsid w:val="00D05892"/>
    <w:rsid w:val="00D06824"/>
    <w:rsid w:val="00D06C03"/>
    <w:rsid w:val="00D1037A"/>
    <w:rsid w:val="00D1077A"/>
    <w:rsid w:val="00D10D09"/>
    <w:rsid w:val="00D1163E"/>
    <w:rsid w:val="00D12362"/>
    <w:rsid w:val="00D12A4F"/>
    <w:rsid w:val="00D140A9"/>
    <w:rsid w:val="00D14C15"/>
    <w:rsid w:val="00D15CB3"/>
    <w:rsid w:val="00D15F51"/>
    <w:rsid w:val="00D16ED5"/>
    <w:rsid w:val="00D202B1"/>
    <w:rsid w:val="00D20662"/>
    <w:rsid w:val="00D21291"/>
    <w:rsid w:val="00D21C8A"/>
    <w:rsid w:val="00D2297E"/>
    <w:rsid w:val="00D22DE5"/>
    <w:rsid w:val="00D233BD"/>
    <w:rsid w:val="00D233D7"/>
    <w:rsid w:val="00D23CBB"/>
    <w:rsid w:val="00D25806"/>
    <w:rsid w:val="00D25E9D"/>
    <w:rsid w:val="00D25F1C"/>
    <w:rsid w:val="00D26DE6"/>
    <w:rsid w:val="00D26EE7"/>
    <w:rsid w:val="00D30718"/>
    <w:rsid w:val="00D322FB"/>
    <w:rsid w:val="00D32475"/>
    <w:rsid w:val="00D32EF4"/>
    <w:rsid w:val="00D33F81"/>
    <w:rsid w:val="00D34850"/>
    <w:rsid w:val="00D35060"/>
    <w:rsid w:val="00D369D4"/>
    <w:rsid w:val="00D36AD7"/>
    <w:rsid w:val="00D373E9"/>
    <w:rsid w:val="00D37C61"/>
    <w:rsid w:val="00D403FF"/>
    <w:rsid w:val="00D404C4"/>
    <w:rsid w:val="00D40CE9"/>
    <w:rsid w:val="00D42115"/>
    <w:rsid w:val="00D42EFD"/>
    <w:rsid w:val="00D457D1"/>
    <w:rsid w:val="00D458AA"/>
    <w:rsid w:val="00D45D32"/>
    <w:rsid w:val="00D46338"/>
    <w:rsid w:val="00D46BA2"/>
    <w:rsid w:val="00D47234"/>
    <w:rsid w:val="00D47281"/>
    <w:rsid w:val="00D47581"/>
    <w:rsid w:val="00D50295"/>
    <w:rsid w:val="00D5069A"/>
    <w:rsid w:val="00D50C62"/>
    <w:rsid w:val="00D50E43"/>
    <w:rsid w:val="00D51469"/>
    <w:rsid w:val="00D52B45"/>
    <w:rsid w:val="00D530EB"/>
    <w:rsid w:val="00D53393"/>
    <w:rsid w:val="00D535B6"/>
    <w:rsid w:val="00D55235"/>
    <w:rsid w:val="00D55D78"/>
    <w:rsid w:val="00D572B2"/>
    <w:rsid w:val="00D57F53"/>
    <w:rsid w:val="00D60CAB"/>
    <w:rsid w:val="00D610FD"/>
    <w:rsid w:val="00D612AF"/>
    <w:rsid w:val="00D619F3"/>
    <w:rsid w:val="00D62A5B"/>
    <w:rsid w:val="00D62B43"/>
    <w:rsid w:val="00D62ECD"/>
    <w:rsid w:val="00D63748"/>
    <w:rsid w:val="00D639F0"/>
    <w:rsid w:val="00D63C1B"/>
    <w:rsid w:val="00D63D76"/>
    <w:rsid w:val="00D64BFF"/>
    <w:rsid w:val="00D64DE1"/>
    <w:rsid w:val="00D64E3F"/>
    <w:rsid w:val="00D653D0"/>
    <w:rsid w:val="00D6692A"/>
    <w:rsid w:val="00D66E55"/>
    <w:rsid w:val="00D674E9"/>
    <w:rsid w:val="00D6799A"/>
    <w:rsid w:val="00D7009C"/>
    <w:rsid w:val="00D7058F"/>
    <w:rsid w:val="00D70F17"/>
    <w:rsid w:val="00D712DA"/>
    <w:rsid w:val="00D719EF"/>
    <w:rsid w:val="00D72327"/>
    <w:rsid w:val="00D727E0"/>
    <w:rsid w:val="00D72B87"/>
    <w:rsid w:val="00D72C72"/>
    <w:rsid w:val="00D74160"/>
    <w:rsid w:val="00D75D22"/>
    <w:rsid w:val="00D75DA5"/>
    <w:rsid w:val="00D76C58"/>
    <w:rsid w:val="00D76CF2"/>
    <w:rsid w:val="00D76E7C"/>
    <w:rsid w:val="00D80B40"/>
    <w:rsid w:val="00D8155B"/>
    <w:rsid w:val="00D81E79"/>
    <w:rsid w:val="00D825A5"/>
    <w:rsid w:val="00D825B7"/>
    <w:rsid w:val="00D8290E"/>
    <w:rsid w:val="00D82AD1"/>
    <w:rsid w:val="00D82E6E"/>
    <w:rsid w:val="00D83040"/>
    <w:rsid w:val="00D8323B"/>
    <w:rsid w:val="00D83489"/>
    <w:rsid w:val="00D83D13"/>
    <w:rsid w:val="00D841AC"/>
    <w:rsid w:val="00D8589D"/>
    <w:rsid w:val="00D85A81"/>
    <w:rsid w:val="00D85DA1"/>
    <w:rsid w:val="00D86466"/>
    <w:rsid w:val="00D870E8"/>
    <w:rsid w:val="00D87423"/>
    <w:rsid w:val="00D87452"/>
    <w:rsid w:val="00D87485"/>
    <w:rsid w:val="00D907CB"/>
    <w:rsid w:val="00D91BF2"/>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2FD5"/>
    <w:rsid w:val="00DA4838"/>
    <w:rsid w:val="00DA4989"/>
    <w:rsid w:val="00DA5721"/>
    <w:rsid w:val="00DA6173"/>
    <w:rsid w:val="00DA7477"/>
    <w:rsid w:val="00DA7573"/>
    <w:rsid w:val="00DA7BD4"/>
    <w:rsid w:val="00DB0191"/>
    <w:rsid w:val="00DB0359"/>
    <w:rsid w:val="00DB0EF6"/>
    <w:rsid w:val="00DB0F8A"/>
    <w:rsid w:val="00DB26A8"/>
    <w:rsid w:val="00DB27CF"/>
    <w:rsid w:val="00DB324C"/>
    <w:rsid w:val="00DB3FD3"/>
    <w:rsid w:val="00DB5F2A"/>
    <w:rsid w:val="00DB6F45"/>
    <w:rsid w:val="00DB72B7"/>
    <w:rsid w:val="00DB7546"/>
    <w:rsid w:val="00DB7DC6"/>
    <w:rsid w:val="00DC0624"/>
    <w:rsid w:val="00DC0FC3"/>
    <w:rsid w:val="00DC1A58"/>
    <w:rsid w:val="00DC1AC0"/>
    <w:rsid w:val="00DC1CDD"/>
    <w:rsid w:val="00DC1D8E"/>
    <w:rsid w:val="00DC20C3"/>
    <w:rsid w:val="00DC227A"/>
    <w:rsid w:val="00DC2360"/>
    <w:rsid w:val="00DC26E4"/>
    <w:rsid w:val="00DC2BAE"/>
    <w:rsid w:val="00DC2CEE"/>
    <w:rsid w:val="00DC3257"/>
    <w:rsid w:val="00DC3279"/>
    <w:rsid w:val="00DC3BF1"/>
    <w:rsid w:val="00DC4D1D"/>
    <w:rsid w:val="00DC4D87"/>
    <w:rsid w:val="00DC51DA"/>
    <w:rsid w:val="00DC54EB"/>
    <w:rsid w:val="00DC580A"/>
    <w:rsid w:val="00DC5B50"/>
    <w:rsid w:val="00DC66BC"/>
    <w:rsid w:val="00DC727F"/>
    <w:rsid w:val="00DC7E78"/>
    <w:rsid w:val="00DD0493"/>
    <w:rsid w:val="00DD0924"/>
    <w:rsid w:val="00DD0CBF"/>
    <w:rsid w:val="00DD1071"/>
    <w:rsid w:val="00DD12FD"/>
    <w:rsid w:val="00DD1576"/>
    <w:rsid w:val="00DD2893"/>
    <w:rsid w:val="00DD4717"/>
    <w:rsid w:val="00DD4F74"/>
    <w:rsid w:val="00DD531F"/>
    <w:rsid w:val="00DD556C"/>
    <w:rsid w:val="00DD5737"/>
    <w:rsid w:val="00DD5756"/>
    <w:rsid w:val="00DD5E81"/>
    <w:rsid w:val="00DD6C46"/>
    <w:rsid w:val="00DD6C7A"/>
    <w:rsid w:val="00DD6F44"/>
    <w:rsid w:val="00DD7CCA"/>
    <w:rsid w:val="00DE0BDE"/>
    <w:rsid w:val="00DE1086"/>
    <w:rsid w:val="00DE10CF"/>
    <w:rsid w:val="00DE1270"/>
    <w:rsid w:val="00DE1E1E"/>
    <w:rsid w:val="00DE223E"/>
    <w:rsid w:val="00DE2D33"/>
    <w:rsid w:val="00DE34EB"/>
    <w:rsid w:val="00DE3592"/>
    <w:rsid w:val="00DE3E78"/>
    <w:rsid w:val="00DE41F8"/>
    <w:rsid w:val="00DE4B9D"/>
    <w:rsid w:val="00DE50EA"/>
    <w:rsid w:val="00DE545C"/>
    <w:rsid w:val="00DE5C9F"/>
    <w:rsid w:val="00DE734E"/>
    <w:rsid w:val="00DE7887"/>
    <w:rsid w:val="00DE7BF8"/>
    <w:rsid w:val="00DF0DC3"/>
    <w:rsid w:val="00DF14F9"/>
    <w:rsid w:val="00DF1C2D"/>
    <w:rsid w:val="00DF1FAE"/>
    <w:rsid w:val="00DF2AD9"/>
    <w:rsid w:val="00DF54D0"/>
    <w:rsid w:val="00DF580C"/>
    <w:rsid w:val="00DF5C1A"/>
    <w:rsid w:val="00DF5D7F"/>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1024A"/>
    <w:rsid w:val="00E10B17"/>
    <w:rsid w:val="00E10B67"/>
    <w:rsid w:val="00E12742"/>
    <w:rsid w:val="00E12AB9"/>
    <w:rsid w:val="00E12B67"/>
    <w:rsid w:val="00E141D3"/>
    <w:rsid w:val="00E145E5"/>
    <w:rsid w:val="00E14941"/>
    <w:rsid w:val="00E1526B"/>
    <w:rsid w:val="00E1534B"/>
    <w:rsid w:val="00E15408"/>
    <w:rsid w:val="00E15743"/>
    <w:rsid w:val="00E15C52"/>
    <w:rsid w:val="00E15EDA"/>
    <w:rsid w:val="00E15F0B"/>
    <w:rsid w:val="00E160E8"/>
    <w:rsid w:val="00E16199"/>
    <w:rsid w:val="00E16311"/>
    <w:rsid w:val="00E1702C"/>
    <w:rsid w:val="00E174AF"/>
    <w:rsid w:val="00E20CC5"/>
    <w:rsid w:val="00E21ACA"/>
    <w:rsid w:val="00E22B80"/>
    <w:rsid w:val="00E22C0E"/>
    <w:rsid w:val="00E22CFF"/>
    <w:rsid w:val="00E231CD"/>
    <w:rsid w:val="00E231E1"/>
    <w:rsid w:val="00E23888"/>
    <w:rsid w:val="00E23B9C"/>
    <w:rsid w:val="00E23CE3"/>
    <w:rsid w:val="00E23CF7"/>
    <w:rsid w:val="00E23E76"/>
    <w:rsid w:val="00E249DB"/>
    <w:rsid w:val="00E250F7"/>
    <w:rsid w:val="00E253A3"/>
    <w:rsid w:val="00E25402"/>
    <w:rsid w:val="00E259B0"/>
    <w:rsid w:val="00E25AF8"/>
    <w:rsid w:val="00E26AEC"/>
    <w:rsid w:val="00E2757B"/>
    <w:rsid w:val="00E2792D"/>
    <w:rsid w:val="00E30828"/>
    <w:rsid w:val="00E30B37"/>
    <w:rsid w:val="00E3109C"/>
    <w:rsid w:val="00E311D1"/>
    <w:rsid w:val="00E319FA"/>
    <w:rsid w:val="00E31C2D"/>
    <w:rsid w:val="00E32432"/>
    <w:rsid w:val="00E33B1E"/>
    <w:rsid w:val="00E34277"/>
    <w:rsid w:val="00E3621B"/>
    <w:rsid w:val="00E36F43"/>
    <w:rsid w:val="00E37F0C"/>
    <w:rsid w:val="00E40ADF"/>
    <w:rsid w:val="00E418E3"/>
    <w:rsid w:val="00E423DE"/>
    <w:rsid w:val="00E42D7A"/>
    <w:rsid w:val="00E42E71"/>
    <w:rsid w:val="00E42F07"/>
    <w:rsid w:val="00E4370F"/>
    <w:rsid w:val="00E4441D"/>
    <w:rsid w:val="00E44DD3"/>
    <w:rsid w:val="00E453AB"/>
    <w:rsid w:val="00E462E6"/>
    <w:rsid w:val="00E463A0"/>
    <w:rsid w:val="00E47839"/>
    <w:rsid w:val="00E47BF8"/>
    <w:rsid w:val="00E51CDE"/>
    <w:rsid w:val="00E5210B"/>
    <w:rsid w:val="00E53631"/>
    <w:rsid w:val="00E5388F"/>
    <w:rsid w:val="00E54239"/>
    <w:rsid w:val="00E54272"/>
    <w:rsid w:val="00E542BC"/>
    <w:rsid w:val="00E54521"/>
    <w:rsid w:val="00E54617"/>
    <w:rsid w:val="00E5484B"/>
    <w:rsid w:val="00E56023"/>
    <w:rsid w:val="00E56D6E"/>
    <w:rsid w:val="00E56FEF"/>
    <w:rsid w:val="00E577F9"/>
    <w:rsid w:val="00E57FB5"/>
    <w:rsid w:val="00E60DFB"/>
    <w:rsid w:val="00E60F14"/>
    <w:rsid w:val="00E61B23"/>
    <w:rsid w:val="00E625BE"/>
    <w:rsid w:val="00E6284B"/>
    <w:rsid w:val="00E62D07"/>
    <w:rsid w:val="00E62DF6"/>
    <w:rsid w:val="00E63A22"/>
    <w:rsid w:val="00E63B8F"/>
    <w:rsid w:val="00E6543F"/>
    <w:rsid w:val="00E661C0"/>
    <w:rsid w:val="00E663F5"/>
    <w:rsid w:val="00E66E97"/>
    <w:rsid w:val="00E70BD6"/>
    <w:rsid w:val="00E71305"/>
    <w:rsid w:val="00E72383"/>
    <w:rsid w:val="00E724D2"/>
    <w:rsid w:val="00E72D9F"/>
    <w:rsid w:val="00E73C41"/>
    <w:rsid w:val="00E74933"/>
    <w:rsid w:val="00E74EDC"/>
    <w:rsid w:val="00E75737"/>
    <w:rsid w:val="00E75875"/>
    <w:rsid w:val="00E75886"/>
    <w:rsid w:val="00E75D6E"/>
    <w:rsid w:val="00E76007"/>
    <w:rsid w:val="00E76181"/>
    <w:rsid w:val="00E770F2"/>
    <w:rsid w:val="00E77EAC"/>
    <w:rsid w:val="00E81069"/>
    <w:rsid w:val="00E817AD"/>
    <w:rsid w:val="00E817EF"/>
    <w:rsid w:val="00E8184F"/>
    <w:rsid w:val="00E828D5"/>
    <w:rsid w:val="00E82D81"/>
    <w:rsid w:val="00E83259"/>
    <w:rsid w:val="00E839BE"/>
    <w:rsid w:val="00E83CAC"/>
    <w:rsid w:val="00E83CD7"/>
    <w:rsid w:val="00E84C89"/>
    <w:rsid w:val="00E85E56"/>
    <w:rsid w:val="00E860DD"/>
    <w:rsid w:val="00E86844"/>
    <w:rsid w:val="00E8713D"/>
    <w:rsid w:val="00E90329"/>
    <w:rsid w:val="00E910D5"/>
    <w:rsid w:val="00E922C4"/>
    <w:rsid w:val="00E943AE"/>
    <w:rsid w:val="00E947B0"/>
    <w:rsid w:val="00E94F27"/>
    <w:rsid w:val="00E95D82"/>
    <w:rsid w:val="00E95F21"/>
    <w:rsid w:val="00E96273"/>
    <w:rsid w:val="00E96E97"/>
    <w:rsid w:val="00E97732"/>
    <w:rsid w:val="00E97D49"/>
    <w:rsid w:val="00EA0251"/>
    <w:rsid w:val="00EA1065"/>
    <w:rsid w:val="00EA1434"/>
    <w:rsid w:val="00EA35F4"/>
    <w:rsid w:val="00EA3C3E"/>
    <w:rsid w:val="00EA4694"/>
    <w:rsid w:val="00EA48D3"/>
    <w:rsid w:val="00EA51E7"/>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31A3"/>
    <w:rsid w:val="00EB325B"/>
    <w:rsid w:val="00EB38CE"/>
    <w:rsid w:val="00EB3E22"/>
    <w:rsid w:val="00EB693B"/>
    <w:rsid w:val="00EB7BA9"/>
    <w:rsid w:val="00EB7D75"/>
    <w:rsid w:val="00EC0B20"/>
    <w:rsid w:val="00EC0C06"/>
    <w:rsid w:val="00EC0EE7"/>
    <w:rsid w:val="00EC1C3A"/>
    <w:rsid w:val="00EC1F51"/>
    <w:rsid w:val="00EC2B1D"/>
    <w:rsid w:val="00EC4233"/>
    <w:rsid w:val="00EC4544"/>
    <w:rsid w:val="00EC45E4"/>
    <w:rsid w:val="00EC4A85"/>
    <w:rsid w:val="00EC57B2"/>
    <w:rsid w:val="00EC58F4"/>
    <w:rsid w:val="00EC650B"/>
    <w:rsid w:val="00EC7808"/>
    <w:rsid w:val="00EC7BFA"/>
    <w:rsid w:val="00ED042E"/>
    <w:rsid w:val="00ED1295"/>
    <w:rsid w:val="00ED2239"/>
    <w:rsid w:val="00ED2725"/>
    <w:rsid w:val="00ED34D1"/>
    <w:rsid w:val="00ED367F"/>
    <w:rsid w:val="00ED4206"/>
    <w:rsid w:val="00ED58A2"/>
    <w:rsid w:val="00ED58C3"/>
    <w:rsid w:val="00ED5C71"/>
    <w:rsid w:val="00ED5EEE"/>
    <w:rsid w:val="00ED667C"/>
    <w:rsid w:val="00ED7966"/>
    <w:rsid w:val="00EE01CC"/>
    <w:rsid w:val="00EE04EE"/>
    <w:rsid w:val="00EE1760"/>
    <w:rsid w:val="00EE287D"/>
    <w:rsid w:val="00EE3B32"/>
    <w:rsid w:val="00EE3CFF"/>
    <w:rsid w:val="00EE3F39"/>
    <w:rsid w:val="00EE414C"/>
    <w:rsid w:val="00EE44FE"/>
    <w:rsid w:val="00EE5406"/>
    <w:rsid w:val="00EE5EF8"/>
    <w:rsid w:val="00EE6964"/>
    <w:rsid w:val="00EE6A1D"/>
    <w:rsid w:val="00EE6D18"/>
    <w:rsid w:val="00EE7E7A"/>
    <w:rsid w:val="00EF223B"/>
    <w:rsid w:val="00EF29DE"/>
    <w:rsid w:val="00EF3978"/>
    <w:rsid w:val="00EF3AAC"/>
    <w:rsid w:val="00EF4D42"/>
    <w:rsid w:val="00EF4FD1"/>
    <w:rsid w:val="00EF5318"/>
    <w:rsid w:val="00EF708A"/>
    <w:rsid w:val="00EF72C3"/>
    <w:rsid w:val="00EF79CE"/>
    <w:rsid w:val="00F00152"/>
    <w:rsid w:val="00F00352"/>
    <w:rsid w:val="00F00B1B"/>
    <w:rsid w:val="00F00E37"/>
    <w:rsid w:val="00F010EE"/>
    <w:rsid w:val="00F01383"/>
    <w:rsid w:val="00F0167D"/>
    <w:rsid w:val="00F0177A"/>
    <w:rsid w:val="00F019D5"/>
    <w:rsid w:val="00F02500"/>
    <w:rsid w:val="00F032E2"/>
    <w:rsid w:val="00F037E3"/>
    <w:rsid w:val="00F03FF2"/>
    <w:rsid w:val="00F0402C"/>
    <w:rsid w:val="00F04F9E"/>
    <w:rsid w:val="00F06A47"/>
    <w:rsid w:val="00F0717F"/>
    <w:rsid w:val="00F0747A"/>
    <w:rsid w:val="00F07849"/>
    <w:rsid w:val="00F07882"/>
    <w:rsid w:val="00F07883"/>
    <w:rsid w:val="00F10177"/>
    <w:rsid w:val="00F10D83"/>
    <w:rsid w:val="00F1196B"/>
    <w:rsid w:val="00F11A6A"/>
    <w:rsid w:val="00F126BD"/>
    <w:rsid w:val="00F13433"/>
    <w:rsid w:val="00F134FC"/>
    <w:rsid w:val="00F1350E"/>
    <w:rsid w:val="00F143B9"/>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70E8"/>
    <w:rsid w:val="00F27EF5"/>
    <w:rsid w:val="00F27FDB"/>
    <w:rsid w:val="00F30251"/>
    <w:rsid w:val="00F305CC"/>
    <w:rsid w:val="00F3179A"/>
    <w:rsid w:val="00F31D54"/>
    <w:rsid w:val="00F32357"/>
    <w:rsid w:val="00F32C70"/>
    <w:rsid w:val="00F33174"/>
    <w:rsid w:val="00F34E02"/>
    <w:rsid w:val="00F3549E"/>
    <w:rsid w:val="00F365A7"/>
    <w:rsid w:val="00F3681C"/>
    <w:rsid w:val="00F3745B"/>
    <w:rsid w:val="00F3769D"/>
    <w:rsid w:val="00F404F4"/>
    <w:rsid w:val="00F4143E"/>
    <w:rsid w:val="00F41CC5"/>
    <w:rsid w:val="00F41D25"/>
    <w:rsid w:val="00F423C2"/>
    <w:rsid w:val="00F433F8"/>
    <w:rsid w:val="00F433FE"/>
    <w:rsid w:val="00F43627"/>
    <w:rsid w:val="00F43781"/>
    <w:rsid w:val="00F4463C"/>
    <w:rsid w:val="00F473A5"/>
    <w:rsid w:val="00F473F3"/>
    <w:rsid w:val="00F474B8"/>
    <w:rsid w:val="00F478CA"/>
    <w:rsid w:val="00F47CE2"/>
    <w:rsid w:val="00F501F3"/>
    <w:rsid w:val="00F508E9"/>
    <w:rsid w:val="00F50A98"/>
    <w:rsid w:val="00F50E5F"/>
    <w:rsid w:val="00F51460"/>
    <w:rsid w:val="00F514C3"/>
    <w:rsid w:val="00F51667"/>
    <w:rsid w:val="00F521DC"/>
    <w:rsid w:val="00F53199"/>
    <w:rsid w:val="00F53276"/>
    <w:rsid w:val="00F541A1"/>
    <w:rsid w:val="00F54B09"/>
    <w:rsid w:val="00F54BEA"/>
    <w:rsid w:val="00F54E8A"/>
    <w:rsid w:val="00F551C7"/>
    <w:rsid w:val="00F557E6"/>
    <w:rsid w:val="00F559A8"/>
    <w:rsid w:val="00F55C21"/>
    <w:rsid w:val="00F55E5F"/>
    <w:rsid w:val="00F55F6D"/>
    <w:rsid w:val="00F5736B"/>
    <w:rsid w:val="00F57880"/>
    <w:rsid w:val="00F608AB"/>
    <w:rsid w:val="00F60BE7"/>
    <w:rsid w:val="00F6159C"/>
    <w:rsid w:val="00F61714"/>
    <w:rsid w:val="00F61B05"/>
    <w:rsid w:val="00F6238F"/>
    <w:rsid w:val="00F63E59"/>
    <w:rsid w:val="00F64BE0"/>
    <w:rsid w:val="00F65B68"/>
    <w:rsid w:val="00F67846"/>
    <w:rsid w:val="00F67B42"/>
    <w:rsid w:val="00F70B72"/>
    <w:rsid w:val="00F70DEF"/>
    <w:rsid w:val="00F70EA3"/>
    <w:rsid w:val="00F71398"/>
    <w:rsid w:val="00F7294C"/>
    <w:rsid w:val="00F72C5F"/>
    <w:rsid w:val="00F73549"/>
    <w:rsid w:val="00F75782"/>
    <w:rsid w:val="00F80C1D"/>
    <w:rsid w:val="00F81130"/>
    <w:rsid w:val="00F818F7"/>
    <w:rsid w:val="00F8325D"/>
    <w:rsid w:val="00F832A9"/>
    <w:rsid w:val="00F832B0"/>
    <w:rsid w:val="00F83307"/>
    <w:rsid w:val="00F833A5"/>
    <w:rsid w:val="00F844D3"/>
    <w:rsid w:val="00F84629"/>
    <w:rsid w:val="00F84B71"/>
    <w:rsid w:val="00F84F0E"/>
    <w:rsid w:val="00F8519E"/>
    <w:rsid w:val="00F85FF5"/>
    <w:rsid w:val="00F86BB4"/>
    <w:rsid w:val="00F870F5"/>
    <w:rsid w:val="00F902D2"/>
    <w:rsid w:val="00F90B12"/>
    <w:rsid w:val="00F90CBD"/>
    <w:rsid w:val="00F9109E"/>
    <w:rsid w:val="00F9177E"/>
    <w:rsid w:val="00F91E4F"/>
    <w:rsid w:val="00F91FDF"/>
    <w:rsid w:val="00F92AA1"/>
    <w:rsid w:val="00F92FDC"/>
    <w:rsid w:val="00F931D2"/>
    <w:rsid w:val="00F93431"/>
    <w:rsid w:val="00F93A4A"/>
    <w:rsid w:val="00F93D27"/>
    <w:rsid w:val="00F95DD6"/>
    <w:rsid w:val="00F96370"/>
    <w:rsid w:val="00F97940"/>
    <w:rsid w:val="00F97BA3"/>
    <w:rsid w:val="00F97EA2"/>
    <w:rsid w:val="00F97F0D"/>
    <w:rsid w:val="00FA0B0A"/>
    <w:rsid w:val="00FA121C"/>
    <w:rsid w:val="00FA1407"/>
    <w:rsid w:val="00FA1A68"/>
    <w:rsid w:val="00FA1B1A"/>
    <w:rsid w:val="00FA2747"/>
    <w:rsid w:val="00FA2A33"/>
    <w:rsid w:val="00FA2C8F"/>
    <w:rsid w:val="00FA2CF7"/>
    <w:rsid w:val="00FA2EAB"/>
    <w:rsid w:val="00FA3410"/>
    <w:rsid w:val="00FA360B"/>
    <w:rsid w:val="00FA3860"/>
    <w:rsid w:val="00FA3A50"/>
    <w:rsid w:val="00FA4763"/>
    <w:rsid w:val="00FA4830"/>
    <w:rsid w:val="00FA5032"/>
    <w:rsid w:val="00FA6980"/>
    <w:rsid w:val="00FA6CDF"/>
    <w:rsid w:val="00FA7BB5"/>
    <w:rsid w:val="00FA7C85"/>
    <w:rsid w:val="00FB12D8"/>
    <w:rsid w:val="00FB176A"/>
    <w:rsid w:val="00FB1CDC"/>
    <w:rsid w:val="00FB238A"/>
    <w:rsid w:val="00FB2446"/>
    <w:rsid w:val="00FB2C81"/>
    <w:rsid w:val="00FB3BC4"/>
    <w:rsid w:val="00FB3F9C"/>
    <w:rsid w:val="00FB3FDE"/>
    <w:rsid w:val="00FB4676"/>
    <w:rsid w:val="00FB5552"/>
    <w:rsid w:val="00FB5789"/>
    <w:rsid w:val="00FB5F3A"/>
    <w:rsid w:val="00FB6AA9"/>
    <w:rsid w:val="00FB6AD4"/>
    <w:rsid w:val="00FB7F22"/>
    <w:rsid w:val="00FC00F3"/>
    <w:rsid w:val="00FC0A33"/>
    <w:rsid w:val="00FC1416"/>
    <w:rsid w:val="00FC14B2"/>
    <w:rsid w:val="00FC1823"/>
    <w:rsid w:val="00FC2198"/>
    <w:rsid w:val="00FC26A4"/>
    <w:rsid w:val="00FC2C93"/>
    <w:rsid w:val="00FC325A"/>
    <w:rsid w:val="00FC33ED"/>
    <w:rsid w:val="00FC43AD"/>
    <w:rsid w:val="00FC5876"/>
    <w:rsid w:val="00FC5DC6"/>
    <w:rsid w:val="00FC62F5"/>
    <w:rsid w:val="00FC6DA6"/>
    <w:rsid w:val="00FC731E"/>
    <w:rsid w:val="00FC750E"/>
    <w:rsid w:val="00FC7AE0"/>
    <w:rsid w:val="00FD035A"/>
    <w:rsid w:val="00FD0A06"/>
    <w:rsid w:val="00FD19F1"/>
    <w:rsid w:val="00FD1A7E"/>
    <w:rsid w:val="00FD2504"/>
    <w:rsid w:val="00FD2CC3"/>
    <w:rsid w:val="00FD31BF"/>
    <w:rsid w:val="00FD37CB"/>
    <w:rsid w:val="00FD3CC7"/>
    <w:rsid w:val="00FD4148"/>
    <w:rsid w:val="00FD4D5B"/>
    <w:rsid w:val="00FD4F1D"/>
    <w:rsid w:val="00FD6453"/>
    <w:rsid w:val="00FD67FD"/>
    <w:rsid w:val="00FD7CB2"/>
    <w:rsid w:val="00FD7D46"/>
    <w:rsid w:val="00FD7D8B"/>
    <w:rsid w:val="00FE0AF2"/>
    <w:rsid w:val="00FE1C47"/>
    <w:rsid w:val="00FE22DD"/>
    <w:rsid w:val="00FE2CFB"/>
    <w:rsid w:val="00FE4A60"/>
    <w:rsid w:val="00FE54E0"/>
    <w:rsid w:val="00FE55F0"/>
    <w:rsid w:val="00FE60D5"/>
    <w:rsid w:val="00FE6331"/>
    <w:rsid w:val="00FE685B"/>
    <w:rsid w:val="00FE6C12"/>
    <w:rsid w:val="00FE7894"/>
    <w:rsid w:val="00FF01FA"/>
    <w:rsid w:val="00FF21B5"/>
    <w:rsid w:val="00FF21C3"/>
    <w:rsid w:val="00FF2A11"/>
    <w:rsid w:val="00FF2AA0"/>
    <w:rsid w:val="00FF3F6C"/>
    <w:rsid w:val="00FF4603"/>
    <w:rsid w:val="00FF4B07"/>
    <w:rsid w:val="00FF4BFC"/>
    <w:rsid w:val="00FF4C11"/>
    <w:rsid w:val="00FF5124"/>
    <w:rsid w:val="00FF56B9"/>
    <w:rsid w:val="00FF57E8"/>
    <w:rsid w:val="00FF58C0"/>
    <w:rsid w:val="00FF5948"/>
    <w:rsid w:val="00FF6B71"/>
    <w:rsid w:val="00FF6EDF"/>
    <w:rsid w:val="00FF6EEA"/>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C3830A"/>
  <w15:chartTrackingRefBased/>
  <w15:docId w15:val="{D3917D77-706C-4463-A8EC-3963692B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0"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1702C"/>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8B68EC"/>
    <w:pPr>
      <w:keepNext/>
      <w:tabs>
        <w:tab w:val="left" w:pos="851"/>
      </w:tabs>
      <w:spacing w:before="0" w:after="360" w:line="240" w:lineRule="auto"/>
      <w:jc w:val="left"/>
      <w:outlineLvl w:val="0"/>
    </w:pPr>
    <w:rPr>
      <w:b/>
      <w:bCs/>
      <w:color w:val="1C556C"/>
      <w:sz w:val="48"/>
      <w:szCs w:val="28"/>
    </w:rPr>
  </w:style>
  <w:style w:type="paragraph" w:styleId="Heading2">
    <w:name w:val="heading 2"/>
    <w:basedOn w:val="Normal"/>
    <w:next w:val="BodyText"/>
    <w:link w:val="Heading2Char"/>
    <w:qFormat/>
    <w:rsid w:val="00B51610"/>
    <w:pPr>
      <w:keepNext/>
      <w:tabs>
        <w:tab w:val="left" w:pos="851"/>
      </w:tabs>
      <w:spacing w:before="360" w:after="0" w:line="240" w:lineRule="auto"/>
      <w:jc w:val="left"/>
      <w:outlineLvl w:val="1"/>
    </w:pPr>
    <w:rPr>
      <w:b/>
      <w:bCs/>
      <w:color w:val="0F7B7D"/>
      <w:sz w:val="36"/>
      <w:szCs w:val="26"/>
    </w:rPr>
  </w:style>
  <w:style w:type="paragraph" w:styleId="Heading3">
    <w:name w:val="heading 3"/>
    <w:basedOn w:val="Normal"/>
    <w:next w:val="BodyText"/>
    <w:link w:val="Heading3Char"/>
    <w:qFormat/>
    <w:rsid w:val="008B68EC"/>
    <w:pPr>
      <w:keepNext/>
      <w:tabs>
        <w:tab w:val="left" w:pos="851"/>
      </w:tabs>
      <w:spacing w:before="360" w:after="0" w:line="240" w:lineRule="auto"/>
      <w:jc w:val="left"/>
      <w:outlineLvl w:val="2"/>
    </w:pPr>
    <w:rPr>
      <w:b/>
      <w:bCs/>
      <w:sz w:val="28"/>
    </w:rPr>
  </w:style>
  <w:style w:type="paragraph" w:styleId="Heading4">
    <w:name w:val="heading 4"/>
    <w:basedOn w:val="Heading3"/>
    <w:next w:val="BodyText"/>
    <w:link w:val="Heading4Char"/>
    <w:qFormat/>
    <w:rsid w:val="00B51610"/>
    <w:pPr>
      <w:outlineLvl w:val="3"/>
    </w:pPr>
    <w:rPr>
      <w:color w:val="0F7B7D"/>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B68EC"/>
    <w:rPr>
      <w:rFonts w:ascii="Calibri" w:eastAsia="Times New Roman" w:hAnsi="Calibri" w:cs="Times New Roman"/>
      <w:b/>
      <w:bCs/>
      <w:color w:val="1C556C"/>
      <w:sz w:val="48"/>
      <w:szCs w:val="28"/>
      <w:lang w:eastAsia="en-NZ"/>
    </w:rPr>
  </w:style>
  <w:style w:type="character" w:customStyle="1" w:styleId="Heading2Char">
    <w:name w:val="Heading 2 Char"/>
    <w:link w:val="Heading2"/>
    <w:rsid w:val="00B51610"/>
    <w:rPr>
      <w:rFonts w:ascii="Calibri" w:eastAsia="Times New Roman" w:hAnsi="Calibri" w:cs="Times New Roman"/>
      <w:b/>
      <w:bCs/>
      <w:color w:val="0F7B7D"/>
      <w:sz w:val="36"/>
      <w:szCs w:val="26"/>
      <w:lang w:eastAsia="en-NZ"/>
    </w:rPr>
  </w:style>
  <w:style w:type="character" w:customStyle="1" w:styleId="Heading3Char">
    <w:name w:val="Heading 3 Char"/>
    <w:link w:val="Heading3"/>
    <w:rsid w:val="008B68EC"/>
    <w:rPr>
      <w:rFonts w:ascii="Calibri" w:eastAsia="Times New Roman" w:hAnsi="Calibri" w:cs="Times New Roman"/>
      <w:b/>
      <w:bCs/>
      <w:sz w:val="28"/>
      <w:lang w:eastAsia="en-NZ"/>
    </w:rPr>
  </w:style>
  <w:style w:type="character" w:customStyle="1" w:styleId="Heading4Char">
    <w:name w:val="Heading 4 Char"/>
    <w:link w:val="Heading4"/>
    <w:rsid w:val="00B51610"/>
    <w:rPr>
      <w:rFonts w:ascii="Calibri" w:eastAsia="Times New Roman" w:hAnsi="Calibri" w:cs="Times New Roman"/>
      <w:b/>
      <w:bCs/>
      <w:color w:val="0F7B7D"/>
      <w:sz w:val="24"/>
      <w:lang w:eastAsia="en-NZ"/>
    </w:rPr>
  </w:style>
  <w:style w:type="character" w:customStyle="1" w:styleId="Heading5Char">
    <w:name w:val="Heading 5 Char"/>
    <w:link w:val="Heading5"/>
    <w:rsid w:val="008B68EC"/>
    <w:rPr>
      <w:rFonts w:ascii="Calibri" w:eastAsia="Times New Roman" w:hAnsi="Calibri" w:cs="Times New Roman"/>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EA64B4"/>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link w:val="Quote"/>
    <w:uiPriority w:val="1"/>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
    <w:uiPriority w:val="1"/>
    <w:qFormat/>
    <w:rsid w:val="00A56D3B"/>
    <w:pPr>
      <w:numPr>
        <w:numId w:val="2"/>
      </w:numPr>
      <w:tabs>
        <w:tab w:val="left" w:pos="680"/>
      </w:tabs>
      <w:spacing w:before="0"/>
      <w:ind w:left="681" w:hanging="397"/>
    </w:pPr>
  </w:style>
  <w:style w:type="paragraph" w:customStyle="1" w:styleId="Boxheading">
    <w:name w:val="Box heading"/>
    <w:basedOn w:val="Box"/>
    <w:next w:val="Box"/>
    <w:uiPriority w:val="1"/>
    <w:qFormat/>
    <w:rsid w:val="001820A3"/>
    <w:pPr>
      <w:keepNext/>
      <w:spacing w:after="0"/>
    </w:pPr>
    <w:rPr>
      <w:b/>
    </w:rPr>
  </w:style>
  <w:style w:type="paragraph" w:customStyle="1" w:styleId="Bullet">
    <w:name w:val="Bullet"/>
    <w:basedOn w:val="Normal"/>
    <w:link w:val="BulletChar"/>
    <w:qFormat/>
    <w:rsid w:val="008B5A2D"/>
    <w:pPr>
      <w:numPr>
        <w:numId w:val="34"/>
      </w:numPr>
      <w:tabs>
        <w:tab w:val="left" w:pos="397"/>
      </w:tabs>
      <w:spacing w:before="0" w:line="280" w:lineRule="exact"/>
      <w:jc w:val="left"/>
    </w:pPr>
    <w:rPr>
      <w:szCs w:val="20"/>
    </w:rPr>
  </w:style>
  <w:style w:type="paragraph" w:customStyle="1" w:styleId="Heading">
    <w:name w:val="Heading"/>
    <w:basedOn w:val="Heading1"/>
    <w:next w:val="Normal"/>
    <w:uiPriority w:val="3"/>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F03FF2"/>
    <w:rPr>
      <w:rFonts w:ascii="Calibri" w:eastAsia="Times New Roman" w:hAnsi="Calibri"/>
      <w:lang w:eastAsia="en-NZ"/>
    </w:rPr>
  </w:style>
  <w:style w:type="paragraph" w:customStyle="1" w:styleId="Sub-list">
    <w:name w:val="Sub-lis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uiPriority w:val="99"/>
    <w:rsid w:val="00EA64B4"/>
    <w:rPr>
      <w:rFonts w:ascii="Calibri" w:hAnsi="Calibri"/>
      <w:color w:val="183C47"/>
      <w:sz w:val="22"/>
      <w:vertAlign w:val="superscript"/>
    </w:rPr>
  </w:style>
  <w:style w:type="paragraph" w:styleId="FootnoteText">
    <w:name w:val="footnote text"/>
    <w:basedOn w:val="Normal"/>
    <w:link w:val="FootnoteTextChar"/>
    <w:uiPriority w:val="10"/>
    <w:rsid w:val="00EA64B4"/>
    <w:pPr>
      <w:spacing w:before="0" w:after="60" w:line="240" w:lineRule="atLeast"/>
      <w:ind w:left="284" w:hanging="284"/>
      <w:jc w:val="left"/>
    </w:pPr>
    <w:rPr>
      <w:sz w:val="19"/>
    </w:rPr>
  </w:style>
  <w:style w:type="character" w:customStyle="1" w:styleId="FootnoteTextChar">
    <w:name w:val="Footnote Text Char"/>
    <w:link w:val="FootnoteText"/>
    <w:uiPriority w:val="10"/>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375791"/>
    <w:pPr>
      <w:spacing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624018"/>
    <w:pPr>
      <w:spacing w:line="360" w:lineRule="auto"/>
      <w:jc w:val="center"/>
    </w:pPr>
    <w:rPr>
      <w:b/>
      <w:color w:val="17556C"/>
      <w:sz w:val="52"/>
    </w:rPr>
  </w:style>
  <w:style w:type="character" w:customStyle="1" w:styleId="TitleChar">
    <w:name w:val="Title Char"/>
    <w:link w:val="Title"/>
    <w:uiPriority w:val="2"/>
    <w:rsid w:val="00684D9B"/>
    <w:rPr>
      <w:rFonts w:ascii="Calibri" w:eastAsia="Times New Roman" w:hAnsi="Calibri"/>
      <w:b/>
      <w:color w:val="17556C"/>
      <w:sz w:val="52"/>
      <w:lang w:eastAsia="en-NZ"/>
    </w:rPr>
  </w:style>
  <w:style w:type="paragraph" w:styleId="Subtitle">
    <w:name w:val="Subtitle"/>
    <w:basedOn w:val="Title"/>
    <w:link w:val="SubtitleChar"/>
    <w:uiPriority w:val="2"/>
    <w:rsid w:val="00D94120"/>
    <w:pPr>
      <w:spacing w:before="600" w:line="240" w:lineRule="auto"/>
    </w:pPr>
    <w:rPr>
      <w:sz w:val="36"/>
      <w:szCs w:val="36"/>
    </w:rPr>
  </w:style>
  <w:style w:type="character" w:customStyle="1" w:styleId="SubtitleChar">
    <w:name w:val="Subtitle Char"/>
    <w:link w:val="Subtitle"/>
    <w:uiPriority w:val="2"/>
    <w:rsid w:val="00D94120"/>
    <w:rPr>
      <w:rFonts w:ascii="Calibri" w:eastAsia="Times New Roman" w:hAnsi="Calibri"/>
      <w:b/>
      <w:color w:val="17556C"/>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EA64B4"/>
    <w:pPr>
      <w:tabs>
        <w:tab w:val="right" w:pos="7938"/>
        <w:tab w:val="right" w:pos="8505"/>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240656"/>
    <w:pPr>
      <w:numPr>
        <w:numId w:val="5"/>
      </w:numPr>
      <w:spacing w:before="0"/>
      <w:ind w:firstLine="0"/>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aliases w:val="bulleted list,Rec para,List Paragraph1,Recommendation,List Paragraph11,Dot pt,F5 List Paragraph,No Spacing1,List Paragraph Char Char Char,Indicator Text,Numbered Para 1,Colorful List - Accent 11,Bullet 1,MAIN CONTENT,List Paragraph12,L,列出"/>
    <w:basedOn w:val="Normal"/>
    <w:link w:val="ListParagraphChar"/>
    <w:uiPriority w:val="34"/>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DengXian" w:eastAsia="Times New Roman" w:hAnsi="DengXian"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DengXian" w:eastAsia="Times New Roman" w:hAnsi="DengXian"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EA64B4"/>
    <w:tblPr>
      <w:tblStyleRowBandSize w:val="1"/>
      <w:tblStyleColBandSize w:val="1"/>
      <w:tblBorders>
        <w:top w:val="single" w:sz="8" w:space="0" w:color="1C556C"/>
        <w:left w:val="single" w:sz="8" w:space="0" w:color="1C556C"/>
        <w:bottom w:val="single" w:sz="8" w:space="0" w:color="1C556C"/>
        <w:right w:val="single" w:sz="8" w:space="0" w:color="1C556C"/>
        <w:insideH w:val="single" w:sz="8" w:space="0" w:color="1C556C"/>
        <w:insideV w:val="single" w:sz="8" w:space="0" w:color="1C556C"/>
      </w:tblBorders>
    </w:tblPr>
    <w:tblStylePr w:type="firstRow">
      <w:pPr>
        <w:spacing w:before="0" w:after="0" w:line="240" w:lineRule="auto"/>
      </w:pPr>
      <w:rPr>
        <w:rFonts w:ascii="DengXian" w:eastAsia="Times New Roman" w:hAnsi="DengXian" w:cs="Times New Roman"/>
        <w:b/>
        <w:bCs/>
      </w:rPr>
      <w:tblPr/>
      <w:tcPr>
        <w:tcBorders>
          <w:top w:val="single" w:sz="8" w:space="0" w:color="1C556C"/>
          <w:left w:val="single" w:sz="8" w:space="0" w:color="1C556C"/>
          <w:bottom w:val="single" w:sz="18" w:space="0" w:color="1C556C"/>
          <w:right w:val="single" w:sz="8" w:space="0" w:color="1C556C"/>
          <w:insideH w:val="nil"/>
          <w:insideV w:val="single" w:sz="8" w:space="0" w:color="1C556C"/>
        </w:tcBorders>
      </w:tcPr>
    </w:tblStylePr>
    <w:tblStylePr w:type="lastRow">
      <w:pPr>
        <w:spacing w:before="0" w:after="0" w:line="240" w:lineRule="auto"/>
      </w:pPr>
      <w:rPr>
        <w:rFonts w:ascii="DengXian" w:eastAsia="Times New Roman" w:hAnsi="DengXian" w:cs="Times New Roman"/>
        <w:b/>
        <w:bCs/>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1Vert">
      <w:tblPr/>
      <w:tcPr>
        <w:tcBorders>
          <w:top w:val="single" w:sz="8" w:space="0" w:color="1C556C"/>
          <w:left w:val="single" w:sz="8" w:space="0" w:color="1C556C"/>
          <w:bottom w:val="single" w:sz="8" w:space="0" w:color="1C556C"/>
          <w:right w:val="single" w:sz="8" w:space="0" w:color="1C556C"/>
        </w:tcBorders>
        <w:shd w:val="clear" w:color="auto" w:fill="B5DCEC"/>
      </w:tcPr>
    </w:tblStylePr>
    <w:tblStylePr w:type="band1Horz">
      <w:tblPr/>
      <w:tcPr>
        <w:tcBorders>
          <w:top w:val="single" w:sz="8" w:space="0" w:color="1C556C"/>
          <w:left w:val="single" w:sz="8" w:space="0" w:color="1C556C"/>
          <w:bottom w:val="single" w:sz="8" w:space="0" w:color="1C556C"/>
          <w:right w:val="single" w:sz="8" w:space="0" w:color="1C556C"/>
          <w:insideV w:val="single" w:sz="8" w:space="0" w:color="1C556C"/>
        </w:tcBorders>
        <w:shd w:val="clear" w:color="auto" w:fill="B5DCEC"/>
      </w:tcPr>
    </w:tblStylePr>
    <w:tblStylePr w:type="band2Horz">
      <w:tblPr/>
      <w:tcPr>
        <w:tcBorders>
          <w:top w:val="single" w:sz="8" w:space="0" w:color="1C556C"/>
          <w:left w:val="single" w:sz="8" w:space="0" w:color="1C556C"/>
          <w:bottom w:val="single" w:sz="8" w:space="0" w:color="1C556C"/>
          <w:right w:val="single" w:sz="8" w:space="0" w:color="1C556C"/>
          <w:insideV w:val="single" w:sz="8" w:space="0" w:color="1C556C"/>
        </w:tcBorders>
      </w:tcPr>
    </w:tblStylePr>
  </w:style>
  <w:style w:type="table" w:customStyle="1" w:styleId="LightShading-Accent11">
    <w:name w:val="Light Shading - Accent 11"/>
    <w:basedOn w:val="TableNormal"/>
    <w:uiPriority w:val="60"/>
    <w:rsid w:val="00EA64B4"/>
    <w:rPr>
      <w:color w:val="153F50"/>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customStyle="1" w:styleId="LightList-Accent11">
    <w:name w:val="Light List - Accent 11"/>
    <w:basedOn w:val="TableNormal"/>
    <w:uiPriority w:val="61"/>
    <w:rsid w:val="00EA64B4"/>
    <w:tblPr>
      <w:tblStyleRowBandSize w:val="1"/>
      <w:tblStyleColBandSize w:val="1"/>
      <w:tblBorders>
        <w:top w:val="single" w:sz="8" w:space="0" w:color="1C556C"/>
        <w:left w:val="single" w:sz="8" w:space="0" w:color="1C556C"/>
        <w:bottom w:val="single" w:sz="8" w:space="0" w:color="1C556C"/>
        <w:right w:val="single" w:sz="8" w:space="0" w:color="1C556C"/>
      </w:tblBorders>
    </w:tblPr>
    <w:tblStylePr w:type="firstRow">
      <w:pPr>
        <w:spacing w:before="0" w:after="0" w:line="240" w:lineRule="auto"/>
      </w:pPr>
      <w:rPr>
        <w:b/>
        <w:bCs/>
        <w:color w:val="FFFFFF"/>
      </w:rPr>
      <w:tblPr/>
      <w:tcPr>
        <w:shd w:val="clear" w:color="auto" w:fill="1C556C"/>
      </w:tcPr>
    </w:tblStylePr>
    <w:tblStylePr w:type="lastRow">
      <w:pPr>
        <w:spacing w:before="0" w:after="0" w:line="240" w:lineRule="auto"/>
      </w:pPr>
      <w:rPr>
        <w:b/>
        <w:bCs/>
      </w:rPr>
      <w:tblPr/>
      <w:tcPr>
        <w:tcBorders>
          <w:top w:val="double" w:sz="6" w:space="0" w:color="1C556C"/>
          <w:left w:val="single" w:sz="8" w:space="0" w:color="1C556C"/>
          <w:bottom w:val="single" w:sz="8" w:space="0" w:color="1C556C"/>
          <w:right w:val="single" w:sz="8" w:space="0" w:color="1C556C"/>
        </w:tcBorders>
      </w:tcPr>
    </w:tblStylePr>
    <w:tblStylePr w:type="firstCol">
      <w:rPr>
        <w:b/>
        <w:bCs/>
      </w:rPr>
    </w:tblStylePr>
    <w:tblStylePr w:type="lastCol">
      <w:rPr>
        <w:b/>
        <w:bCs/>
      </w:rPr>
    </w:tblStylePr>
    <w:tblStylePr w:type="band1Vert">
      <w:tblPr/>
      <w:tcPr>
        <w:tcBorders>
          <w:top w:val="single" w:sz="8" w:space="0" w:color="1C556C"/>
          <w:left w:val="single" w:sz="8" w:space="0" w:color="1C556C"/>
          <w:bottom w:val="single" w:sz="8" w:space="0" w:color="1C556C"/>
          <w:right w:val="single" w:sz="8" w:space="0" w:color="1C556C"/>
        </w:tcBorders>
      </w:tcPr>
    </w:tblStylePr>
    <w:tblStylePr w:type="band1Horz">
      <w:tblPr/>
      <w:tcPr>
        <w:tcBorders>
          <w:top w:val="single" w:sz="8" w:space="0" w:color="1C556C"/>
          <w:left w:val="single" w:sz="8" w:space="0" w:color="1C556C"/>
          <w:bottom w:val="single" w:sz="8" w:space="0" w:color="1C556C"/>
          <w:right w:val="single" w:sz="8" w:space="0" w:color="1C556C"/>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8B5A2D"/>
    <w:rPr>
      <w:rFonts w:ascii="Calibri" w:eastAsia="Times New Roman" w:hAnsi="Calibri" w:cs="Times New Roman"/>
      <w:szCs w:val="20"/>
      <w:lang w:eastAsia="en-NZ"/>
    </w:rPr>
  </w:style>
  <w:style w:type="paragraph" w:customStyle="1" w:styleId="Casestudyheading">
    <w:name w:val="Case study heading"/>
    <w:basedOn w:val="BodyText"/>
    <w:uiPriority w:val="1"/>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styleId="LightList-Accent3">
    <w:name w:val="Light List Accent 3"/>
    <w:basedOn w:val="TableNormal"/>
    <w:uiPriority w:val="61"/>
    <w:rsid w:val="00416330"/>
    <w:rPr>
      <w:rFonts w:eastAsia="Times New Roman"/>
      <w:lang w:val="en-US"/>
    </w:rPr>
    <w:tblPr>
      <w:tblStyleRowBandSize w:val="1"/>
      <w:tblStyleColBandSize w:val="1"/>
      <w:tblBorders>
        <w:top w:val="single" w:sz="8" w:space="0" w:color="D2DDE2"/>
        <w:left w:val="single" w:sz="8" w:space="0" w:color="D2DDE2"/>
        <w:bottom w:val="single" w:sz="8" w:space="0" w:color="D2DDE2"/>
        <w:right w:val="single" w:sz="8" w:space="0" w:color="D2DDE2"/>
      </w:tblBorders>
    </w:tblPr>
    <w:tblStylePr w:type="firstRow">
      <w:pPr>
        <w:spacing w:before="0" w:after="0" w:line="240" w:lineRule="auto"/>
      </w:pPr>
      <w:rPr>
        <w:b/>
        <w:bCs/>
        <w:color w:val="FFFFFF"/>
      </w:rPr>
      <w:tblPr/>
      <w:tcPr>
        <w:shd w:val="clear" w:color="auto" w:fill="D2DDE2"/>
      </w:tcPr>
    </w:tblStylePr>
    <w:tblStylePr w:type="lastRow">
      <w:pPr>
        <w:spacing w:before="0" w:after="0" w:line="240" w:lineRule="auto"/>
      </w:pPr>
      <w:rPr>
        <w:b/>
        <w:bCs/>
      </w:rPr>
      <w:tblPr/>
      <w:tcPr>
        <w:tcBorders>
          <w:top w:val="double" w:sz="6" w:space="0" w:color="D2DDE2"/>
          <w:left w:val="single" w:sz="8" w:space="0" w:color="D2DDE2"/>
          <w:bottom w:val="single" w:sz="8" w:space="0" w:color="D2DDE2"/>
          <w:right w:val="single" w:sz="8" w:space="0" w:color="D2DDE2"/>
        </w:tcBorders>
      </w:tcPr>
    </w:tblStylePr>
    <w:tblStylePr w:type="firstCol">
      <w:rPr>
        <w:b/>
        <w:bCs/>
      </w:rPr>
    </w:tblStylePr>
    <w:tblStylePr w:type="lastCol">
      <w:rPr>
        <w:b/>
        <w:bCs/>
      </w:rPr>
    </w:tblStylePr>
    <w:tblStylePr w:type="band1Vert">
      <w:tblPr/>
      <w:tcPr>
        <w:tcBorders>
          <w:top w:val="single" w:sz="8" w:space="0" w:color="D2DDE2"/>
          <w:left w:val="single" w:sz="8" w:space="0" w:color="D2DDE2"/>
          <w:bottom w:val="single" w:sz="8" w:space="0" w:color="D2DDE2"/>
          <w:right w:val="single" w:sz="8" w:space="0" w:color="D2DDE2"/>
        </w:tcBorders>
      </w:tcPr>
    </w:tblStylePr>
    <w:tblStylePr w:type="band1Horz">
      <w:tblPr/>
      <w:tcPr>
        <w:tcBorders>
          <w:top w:val="single" w:sz="8" w:space="0" w:color="D2DDE2"/>
          <w:left w:val="single" w:sz="8" w:space="0" w:color="D2DDE2"/>
          <w:bottom w:val="single" w:sz="8" w:space="0" w:color="D2DDE2"/>
          <w:right w:val="single" w:sz="8" w:space="0" w:color="D2DDE2"/>
        </w:tcBorders>
      </w:tcPr>
    </w:tblStylePr>
  </w:style>
  <w:style w:type="numbering" w:customStyle="1" w:styleId="Style1">
    <w:name w:val="Style1"/>
    <w:uiPriority w:val="99"/>
    <w:rsid w:val="00B07CE9"/>
    <w:pPr>
      <w:numPr>
        <w:numId w:val="13"/>
      </w:numPr>
    </w:pPr>
  </w:style>
  <w:style w:type="numbering" w:customStyle="1" w:styleId="Bullets">
    <w:name w:val="Bullets"/>
    <w:uiPriority w:val="99"/>
    <w:rsid w:val="00B07CE9"/>
    <w:pPr>
      <w:numPr>
        <w:numId w:val="16"/>
      </w:numPr>
    </w:pPr>
  </w:style>
  <w:style w:type="numbering" w:customStyle="1" w:styleId="Style2">
    <w:name w:val="Style2"/>
    <w:uiPriority w:val="99"/>
    <w:rsid w:val="008E0688"/>
    <w:pPr>
      <w:numPr>
        <w:numId w:val="19"/>
      </w:numPr>
    </w:pPr>
  </w:style>
  <w:style w:type="numbering" w:customStyle="1" w:styleId="Bulletss">
    <w:name w:val="Bulletss"/>
    <w:uiPriority w:val="99"/>
    <w:rsid w:val="00602FF4"/>
    <w:pPr>
      <w:numPr>
        <w:numId w:val="23"/>
      </w:numPr>
    </w:pPr>
  </w:style>
  <w:style w:type="paragraph" w:customStyle="1" w:styleId="Greenbullet-casestudytables">
    <w:name w:val="Green bullet - case study tables"/>
    <w:basedOn w:val="Bullet"/>
    <w:uiPriority w:val="1"/>
    <w:rsid w:val="005C760E"/>
    <w:pPr>
      <w:numPr>
        <w:numId w:val="31"/>
      </w:numPr>
      <w:tabs>
        <w:tab w:val="left" w:pos="397"/>
      </w:tabs>
      <w:ind w:left="681" w:right="284" w:hanging="397"/>
    </w:pPr>
    <w:rPr>
      <w:color w:val="0F7B7D"/>
      <w:sz w:val="20"/>
    </w:rPr>
  </w:style>
  <w:style w:type="paragraph" w:customStyle="1" w:styleId="Greentext-casestudytables">
    <w:name w:val="Green text - case study tables"/>
    <w:basedOn w:val="BodyText"/>
    <w:uiPriority w:val="1"/>
    <w:rsid w:val="001A1CED"/>
    <w:pPr>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rsid w:val="00527473"/>
    <w:pPr>
      <w:keepNext/>
      <w:spacing w:before="240" w:after="0"/>
    </w:pPr>
    <w:rPr>
      <w:b/>
    </w:rPr>
  </w:style>
  <w:style w:type="numbering" w:customStyle="1" w:styleId="Style3">
    <w:name w:val="Style3"/>
    <w:uiPriority w:val="99"/>
    <w:rsid w:val="008B5A2D"/>
    <w:pPr>
      <w:numPr>
        <w:numId w:val="33"/>
      </w:numPr>
    </w:pPr>
  </w:style>
  <w:style w:type="paragraph" w:styleId="CommentText">
    <w:name w:val="annotation text"/>
    <w:basedOn w:val="Normal"/>
    <w:link w:val="CommentTextChar"/>
    <w:uiPriority w:val="99"/>
    <w:semiHidden/>
    <w:rsid w:val="00AF2815"/>
    <w:rPr>
      <w:sz w:val="20"/>
      <w:szCs w:val="20"/>
    </w:rPr>
  </w:style>
  <w:style w:type="character" w:customStyle="1" w:styleId="CommentTextChar">
    <w:name w:val="Comment Text Char"/>
    <w:link w:val="CommentText"/>
    <w:uiPriority w:val="99"/>
    <w:semiHidden/>
    <w:rsid w:val="00AF2815"/>
    <w:rPr>
      <w:rFonts w:eastAsia="Times New Roman"/>
    </w:rPr>
  </w:style>
  <w:style w:type="character" w:customStyle="1" w:styleId="ListParagraphChar">
    <w:name w:val="List Paragraph Char"/>
    <w:aliases w:val="bulleted list Char,Rec para Char,List Paragraph1 Char,Recommendation Char,List Paragraph11 Char,Dot pt Char,F5 List Paragraph Char,No Spacing1 Char,List Paragraph Char Char Char Char,Indicator Text Char,Numbered Para 1 Char,L Char"/>
    <w:link w:val="ListParagraph"/>
    <w:uiPriority w:val="34"/>
    <w:qFormat/>
    <w:locked/>
    <w:rsid w:val="0027567B"/>
    <w:rPr>
      <w:rFonts w:ascii="Times New Roman" w:eastAsia="Times New Roman" w:hAnsi="Times New Roman"/>
      <w:sz w:val="22"/>
      <w:lang w:eastAsia="en-GB"/>
    </w:rPr>
  </w:style>
  <w:style w:type="paragraph" w:customStyle="1" w:styleId="USBullet1">
    <w:name w:val="US Bullet 1"/>
    <w:basedOn w:val="Normal"/>
    <w:uiPriority w:val="5"/>
    <w:rsid w:val="00787872"/>
    <w:pPr>
      <w:numPr>
        <w:numId w:val="42"/>
      </w:numPr>
      <w:tabs>
        <w:tab w:val="clear" w:pos="425"/>
        <w:tab w:val="num" w:pos="851"/>
      </w:tabs>
      <w:spacing w:before="0" w:after="113" w:line="260" w:lineRule="atLeast"/>
      <w:ind w:left="851" w:hanging="851"/>
      <w:jc w:val="left"/>
    </w:pPr>
    <w:rPr>
      <w:rFonts w:ascii="Arial" w:eastAsia="Calibri" w:hAnsi="Arial"/>
      <w:sz w:val="20"/>
      <w:lang w:eastAsia="en-US"/>
    </w:rPr>
  </w:style>
  <w:style w:type="paragraph" w:customStyle="1" w:styleId="USBullet2">
    <w:name w:val="US Bullet 2"/>
    <w:basedOn w:val="Normal"/>
    <w:uiPriority w:val="5"/>
    <w:rsid w:val="00787872"/>
    <w:pPr>
      <w:numPr>
        <w:ilvl w:val="1"/>
        <w:numId w:val="42"/>
      </w:numPr>
      <w:spacing w:before="0" w:after="113" w:line="260" w:lineRule="atLeast"/>
      <w:ind w:hanging="851"/>
      <w:jc w:val="left"/>
    </w:pPr>
    <w:rPr>
      <w:rFonts w:ascii="Arial" w:eastAsia="Calibri" w:hAnsi="Arial"/>
      <w:sz w:val="20"/>
      <w:lang w:eastAsia="en-US"/>
    </w:rPr>
  </w:style>
  <w:style w:type="paragraph" w:customStyle="1" w:styleId="USBullet3">
    <w:name w:val="US Bullet 3"/>
    <w:basedOn w:val="Normal"/>
    <w:uiPriority w:val="5"/>
    <w:rsid w:val="00787872"/>
    <w:pPr>
      <w:numPr>
        <w:ilvl w:val="2"/>
        <w:numId w:val="42"/>
      </w:numPr>
      <w:tabs>
        <w:tab w:val="clear" w:pos="1276"/>
        <w:tab w:val="num" w:pos="851"/>
      </w:tabs>
      <w:spacing w:before="0" w:after="113" w:line="260" w:lineRule="atLeast"/>
      <w:ind w:left="851" w:hanging="851"/>
      <w:jc w:val="left"/>
    </w:pPr>
    <w:rPr>
      <w:rFonts w:ascii="Arial" w:eastAsia="Calibri" w:hAnsi="Arial"/>
      <w:sz w:val="20"/>
      <w:lang w:eastAsia="en-US"/>
    </w:rPr>
  </w:style>
  <w:style w:type="paragraph" w:customStyle="1" w:styleId="Default">
    <w:name w:val="Default"/>
    <w:rsid w:val="009160C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436215564">
      <w:bodyDiv w:val="1"/>
      <w:marLeft w:val="0"/>
      <w:marRight w:val="0"/>
      <w:marTop w:val="0"/>
      <w:marBottom w:val="0"/>
      <w:divBdr>
        <w:top w:val="none" w:sz="0" w:space="0" w:color="auto"/>
        <w:left w:val="none" w:sz="0" w:space="0" w:color="auto"/>
        <w:bottom w:val="none" w:sz="0" w:space="0" w:color="auto"/>
        <w:right w:val="none" w:sz="0" w:space="0" w:color="auto"/>
      </w:divBdr>
    </w:div>
    <w:div w:id="661199640">
      <w:bodyDiv w:val="1"/>
      <w:marLeft w:val="0"/>
      <w:marRight w:val="0"/>
      <w:marTop w:val="0"/>
      <w:marBottom w:val="0"/>
      <w:divBdr>
        <w:top w:val="none" w:sz="0" w:space="0" w:color="auto"/>
        <w:left w:val="none" w:sz="0" w:space="0" w:color="auto"/>
        <w:bottom w:val="none" w:sz="0" w:space="0" w:color="auto"/>
        <w:right w:val="none" w:sz="0" w:space="0" w:color="auto"/>
      </w:divBdr>
    </w:div>
    <w:div w:id="968514006">
      <w:bodyDiv w:val="1"/>
      <w:marLeft w:val="0"/>
      <w:marRight w:val="0"/>
      <w:marTop w:val="0"/>
      <w:marBottom w:val="0"/>
      <w:divBdr>
        <w:top w:val="none" w:sz="0" w:space="0" w:color="auto"/>
        <w:left w:val="none" w:sz="0" w:space="0" w:color="auto"/>
        <w:bottom w:val="none" w:sz="0" w:space="0" w:color="auto"/>
        <w:right w:val="none" w:sz="0" w:space="0" w:color="auto"/>
      </w:divBdr>
    </w:div>
    <w:div w:id="1006371866">
      <w:bodyDiv w:val="1"/>
      <w:marLeft w:val="0"/>
      <w:marRight w:val="0"/>
      <w:marTop w:val="0"/>
      <w:marBottom w:val="0"/>
      <w:divBdr>
        <w:top w:val="none" w:sz="0" w:space="0" w:color="auto"/>
        <w:left w:val="none" w:sz="0" w:space="0" w:color="auto"/>
        <w:bottom w:val="none" w:sz="0" w:space="0" w:color="auto"/>
        <w:right w:val="none" w:sz="0" w:space="0" w:color="auto"/>
      </w:divBdr>
    </w:div>
    <w:div w:id="1027023642">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762795247">
      <w:bodyDiv w:val="1"/>
      <w:marLeft w:val="0"/>
      <w:marRight w:val="0"/>
      <w:marTop w:val="0"/>
      <w:marBottom w:val="0"/>
      <w:divBdr>
        <w:top w:val="none" w:sz="0" w:space="0" w:color="auto"/>
        <w:left w:val="none" w:sz="0" w:space="0" w:color="auto"/>
        <w:bottom w:val="none" w:sz="0" w:space="0" w:color="auto"/>
        <w:right w:val="none" w:sz="0" w:space="0" w:color="auto"/>
      </w:divBdr>
    </w:div>
    <w:div w:id="1775705625">
      <w:bodyDiv w:val="1"/>
      <w:marLeft w:val="0"/>
      <w:marRight w:val="0"/>
      <w:marTop w:val="0"/>
      <w:marBottom w:val="0"/>
      <w:divBdr>
        <w:top w:val="none" w:sz="0" w:space="0" w:color="auto"/>
        <w:left w:val="none" w:sz="0" w:space="0" w:color="auto"/>
        <w:bottom w:val="none" w:sz="0" w:space="0" w:color="auto"/>
        <w:right w:val="none" w:sz="0" w:space="0" w:color="auto"/>
      </w:divBdr>
    </w:div>
    <w:div w:id="18526424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www.mfe.govt.nz/climate-change/global-response/new-zealand-and-international-carbon-markets" TargetMode="External" /><Relationship Id="rId18" Type="http://schemas.openxmlformats.org/officeDocument/2006/relationships/hyperlink" Target="https://www.mfat.govt.nz/en/environment/climate-change/" TargetMode="External" /><Relationship Id="rId26" Type="http://schemas.openxmlformats.org/officeDocument/2006/relationships/theme" Target="theme/theme1.xml" /><Relationship Id="rId3" Type="http://schemas.openxmlformats.org/officeDocument/2006/relationships/styles" Target="styles.xml" /><Relationship Id="rId21" Type="http://schemas.openxmlformats.org/officeDocument/2006/relationships/image" Target="media/image2.jpeg" /><Relationship Id="rId7" Type="http://schemas.openxmlformats.org/officeDocument/2006/relationships/endnotes" Target="endnotes.xml" /><Relationship Id="rId12" Type="http://schemas.openxmlformats.org/officeDocument/2006/relationships/hyperlink" Target="https://www.mpi.govt.nz/protection-and-response/environment-and-natural-resources/emissions-trading-scheme/emissions-trading-scheme-reviews/" TargetMode="External" /><Relationship Id="rId17" Type="http://schemas.openxmlformats.org/officeDocument/2006/relationships/hyperlink" Target="https://tepuna.mfe.govt.nz/otcsdav/nodes/12628610/energymarkets%40mbie.govt.nz" TargetMode="External" /><Relationship Id="rId25"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yperlink" Target="https://tepuna.mfe.govt.nz/otcsdav/nodes/12628610/jtu%40mbie.govt.nz" TargetMode="External" /><Relationship Id="rId20" Type="http://schemas.openxmlformats.org/officeDocument/2006/relationships/hyperlink" Target="https://www.doc.govt.nz/our-work/climate-change-and-biodiversity/adapting-to-climate-change/"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mfe.govt.nz/climate-change/proposed-improvements-nz-ets" TargetMode="External" /><Relationship Id="rId24"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hyperlink" Target="https://www.mbie.govt.nz/business-and-employment/economic-development/just-transition/" TargetMode="External" /><Relationship Id="rId23" Type="http://schemas.openxmlformats.org/officeDocument/2006/relationships/footer" Target="footer1.xml" /><Relationship Id="rId10" Type="http://schemas.openxmlformats.org/officeDocument/2006/relationships/hyperlink" Target="http://www.climatecommission.govt.nz" TargetMode="External" /><Relationship Id="rId19" Type="http://schemas.openxmlformats.org/officeDocument/2006/relationships/hyperlink" Target="https://transport.cwp.govt.nz/clean-cars/" TargetMode="External" /><Relationship Id="rId4" Type="http://schemas.openxmlformats.org/officeDocument/2006/relationships/settings" Target="settings.xml" /><Relationship Id="rId9" Type="http://schemas.openxmlformats.org/officeDocument/2006/relationships/hyperlink" Target="https://tepuna.mfe.govt.nz/otcsdav/nodes/12628610/More_______________" TargetMode="External" /><Relationship Id="rId14" Type="http://schemas.openxmlformats.org/officeDocument/2006/relationships/hyperlink" Target="https://www.mfe.govt.nz/publications/climate-change/transitioning-low-emissions-future-government-response-productivity" TargetMode="External" /><Relationship Id="rId22"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93279B-C969-4BB0-BF33-20AEEA68C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2943</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Ministry for the Environment</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WarringD</dc:creator>
  <cp:keywords/>
  <cp:lastModifiedBy>Dee Warring</cp:lastModifiedBy>
  <cp:revision>16</cp:revision>
  <cp:lastPrinted>2020-01-27T18:31:00Z</cp:lastPrinted>
  <dcterms:created xsi:type="dcterms:W3CDTF">2020-01-30T21:57:00Z</dcterms:created>
  <dcterms:modified xsi:type="dcterms:W3CDTF">2020-01-31T00:56:00Z</dcterms:modified>
</cp:coreProperties>
</file>