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10A2C" w14:textId="394F097E" w:rsidR="0020795A" w:rsidRPr="00604F8D" w:rsidRDefault="0004769D" w:rsidP="00E218EE">
      <w:pPr>
        <w:spacing w:before="0" w:after="160" w:line="259" w:lineRule="auto"/>
        <w:jc w:val="left"/>
        <w:rPr>
          <w:rFonts w:cs="Calibri"/>
        </w:rPr>
      </w:pPr>
      <w:bookmarkStart w:id="0" w:name="_Toc521591151"/>
      <w:r>
        <w:rPr>
          <w:noProof/>
        </w:rPr>
        <w:pict w14:anchorId="5E9FF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2.15pt;margin-top:-57.55pt;width:592.65pt;height:839.05pt;z-index:-251658752;mso-position-horizontal-relative:text;mso-position-vertical-relative:margin;mso-width-relative:page;mso-height-relative:page" wrapcoords="-48 0 -48 21566 21600 21566 21600 0 -48 0">
            <v:imagedata r:id="rId8" o:title="2H Spatial Layers Standards Report"/>
            <w10:wrap type="tight" anchory="margin"/>
          </v:shape>
        </w:pict>
      </w:r>
    </w:p>
    <w:p w14:paraId="53D0C62E" w14:textId="41690B67" w:rsidR="005F1CB9" w:rsidRPr="00604F8D" w:rsidRDefault="005F1CB9" w:rsidP="00AD6F5C">
      <w:pPr>
        <w:pStyle w:val="Imprint"/>
        <w:spacing w:before="0"/>
        <w:rPr>
          <w:rFonts w:cs="Calibri"/>
        </w:rPr>
      </w:pPr>
      <w:bookmarkStart w:id="1" w:name="_Toc509752317"/>
      <w:r w:rsidRPr="00604F8D">
        <w:rPr>
          <w:rFonts w:cs="Calibri"/>
        </w:rPr>
        <w:lastRenderedPageBreak/>
        <w:t xml:space="preserve">This document may be cited as: Ministry for the Environment. </w:t>
      </w:r>
      <w:r w:rsidR="00F26F0A">
        <w:rPr>
          <w:rFonts w:cs="Calibri"/>
        </w:rPr>
        <w:t>2019</w:t>
      </w:r>
      <w:r w:rsidRPr="00604F8D">
        <w:rPr>
          <w:rFonts w:cs="Calibri"/>
        </w:rPr>
        <w:t xml:space="preserve">. </w:t>
      </w:r>
      <w:r w:rsidR="00F26F0A" w:rsidRPr="00F26F0A">
        <w:rPr>
          <w:rFonts w:cs="Calibri"/>
          <w:i/>
        </w:rPr>
        <w:t>2H</w:t>
      </w:r>
      <w:r w:rsidR="00F26F0A">
        <w:rPr>
          <w:rFonts w:cs="Calibri"/>
          <w:i/>
        </w:rPr>
        <w:t xml:space="preserve"> Spatial Layers Standards – Recommendations on Submissions Report for the first set of National Planning Standards</w:t>
      </w:r>
      <w:r w:rsidRPr="00604F8D">
        <w:rPr>
          <w:rFonts w:cs="Calibri"/>
        </w:rPr>
        <w:t>. Wellington: Ministry for the Environment.</w:t>
      </w:r>
    </w:p>
    <w:p w14:paraId="0B4FB518" w14:textId="77777777" w:rsidR="005F1CB9" w:rsidRPr="00604F8D" w:rsidRDefault="005F1CB9" w:rsidP="00E218EE">
      <w:pPr>
        <w:pStyle w:val="Imprint"/>
        <w:rPr>
          <w:rFonts w:cs="Calibri"/>
        </w:rPr>
      </w:pPr>
    </w:p>
    <w:p w14:paraId="715B25DB" w14:textId="77777777" w:rsidR="005F1CB9" w:rsidRPr="00604F8D" w:rsidRDefault="005F1CB9" w:rsidP="00E218EE">
      <w:pPr>
        <w:pStyle w:val="Imprint"/>
        <w:rPr>
          <w:rFonts w:cs="Calibri"/>
        </w:rPr>
      </w:pPr>
    </w:p>
    <w:p w14:paraId="50C82E4E" w14:textId="77777777" w:rsidR="005F1CB9" w:rsidRPr="00604F8D" w:rsidRDefault="005F1CB9" w:rsidP="00E218EE">
      <w:pPr>
        <w:pStyle w:val="Imprint"/>
        <w:rPr>
          <w:rFonts w:cs="Calibri"/>
        </w:rPr>
      </w:pPr>
    </w:p>
    <w:p w14:paraId="2AA547F8" w14:textId="77777777" w:rsidR="005F1CB9" w:rsidRPr="00604F8D" w:rsidRDefault="005F1CB9" w:rsidP="00E218EE">
      <w:pPr>
        <w:pStyle w:val="Imprint"/>
        <w:rPr>
          <w:rFonts w:cs="Calibri"/>
        </w:rPr>
      </w:pPr>
    </w:p>
    <w:p w14:paraId="0BE32028" w14:textId="77777777" w:rsidR="005F1CB9" w:rsidRPr="00604F8D" w:rsidRDefault="005F1CB9" w:rsidP="00E218EE">
      <w:pPr>
        <w:pStyle w:val="Imprint"/>
        <w:rPr>
          <w:rFonts w:cs="Calibri"/>
        </w:rPr>
      </w:pPr>
    </w:p>
    <w:p w14:paraId="2355481E" w14:textId="77777777" w:rsidR="005F1CB9" w:rsidRPr="00604F8D" w:rsidRDefault="005F1CB9" w:rsidP="00E218EE">
      <w:pPr>
        <w:pStyle w:val="Imprint"/>
        <w:rPr>
          <w:rFonts w:cs="Calibri"/>
        </w:rPr>
      </w:pPr>
    </w:p>
    <w:p w14:paraId="19BC7979" w14:textId="77777777" w:rsidR="005F1CB9" w:rsidRPr="00604F8D" w:rsidRDefault="005F1CB9" w:rsidP="00E218EE">
      <w:pPr>
        <w:pStyle w:val="Imprint"/>
        <w:rPr>
          <w:rFonts w:cs="Calibri"/>
        </w:rPr>
      </w:pPr>
    </w:p>
    <w:p w14:paraId="632BAAD8" w14:textId="5E464B9F" w:rsidR="00BE43A3" w:rsidRDefault="00BE43A3" w:rsidP="00E218EE">
      <w:pPr>
        <w:pStyle w:val="Imprint"/>
        <w:rPr>
          <w:rFonts w:cs="Calibri"/>
        </w:rPr>
      </w:pPr>
    </w:p>
    <w:p w14:paraId="49CFFFA2" w14:textId="4B8EC0C5" w:rsidR="006C7DEA" w:rsidRDefault="006C7DEA" w:rsidP="00E218EE">
      <w:pPr>
        <w:pStyle w:val="Imprint"/>
        <w:rPr>
          <w:rFonts w:cs="Calibri"/>
        </w:rPr>
      </w:pPr>
    </w:p>
    <w:p w14:paraId="3E861404" w14:textId="38BABE1D" w:rsidR="006C7DEA" w:rsidRDefault="006C7DEA" w:rsidP="00E218EE">
      <w:pPr>
        <w:pStyle w:val="Imprint"/>
        <w:rPr>
          <w:rFonts w:cs="Calibri"/>
        </w:rPr>
      </w:pPr>
    </w:p>
    <w:p w14:paraId="6F1C1E26" w14:textId="24BD79D0" w:rsidR="006C7DEA" w:rsidRDefault="006C7DEA" w:rsidP="00E218EE">
      <w:pPr>
        <w:pStyle w:val="Imprint"/>
        <w:rPr>
          <w:rFonts w:cs="Calibri"/>
        </w:rPr>
      </w:pPr>
    </w:p>
    <w:p w14:paraId="13F6EA85" w14:textId="028FAE83" w:rsidR="006C7DEA" w:rsidRDefault="006C7DEA" w:rsidP="00E218EE">
      <w:pPr>
        <w:pStyle w:val="Imprint"/>
        <w:rPr>
          <w:rFonts w:cs="Calibri"/>
        </w:rPr>
      </w:pPr>
    </w:p>
    <w:p w14:paraId="5D2681EC" w14:textId="29532CA1" w:rsidR="006C7DEA" w:rsidRDefault="006C7DEA" w:rsidP="00E218EE">
      <w:pPr>
        <w:pStyle w:val="Imprint"/>
        <w:rPr>
          <w:rFonts w:cs="Calibri"/>
        </w:rPr>
      </w:pPr>
    </w:p>
    <w:p w14:paraId="76E3EA8F" w14:textId="20AA7A7E" w:rsidR="006C7DEA" w:rsidRDefault="006C7DEA" w:rsidP="00E218EE">
      <w:pPr>
        <w:pStyle w:val="Imprint"/>
        <w:rPr>
          <w:rFonts w:cs="Calibri"/>
        </w:rPr>
      </w:pPr>
    </w:p>
    <w:p w14:paraId="54B08A5E" w14:textId="5E5466D9" w:rsidR="005F1CB9" w:rsidRPr="00604F8D" w:rsidRDefault="005F1CB9" w:rsidP="00BE43A3">
      <w:pPr>
        <w:pStyle w:val="Imprint"/>
        <w:spacing w:before="240"/>
        <w:rPr>
          <w:rFonts w:cs="Calibri"/>
        </w:rPr>
      </w:pPr>
      <w:r w:rsidRPr="00604F8D">
        <w:rPr>
          <w:rFonts w:cs="Calibri"/>
        </w:rPr>
        <w:t xml:space="preserve">Published in </w:t>
      </w:r>
      <w:r w:rsidR="00F26F0A">
        <w:rPr>
          <w:rFonts w:cs="Calibri"/>
        </w:rPr>
        <w:t>April 2019</w:t>
      </w:r>
      <w:r w:rsidRPr="00604F8D">
        <w:rPr>
          <w:rFonts w:cs="Calibri"/>
        </w:rPr>
        <w:t xml:space="preserve"> by the</w:t>
      </w:r>
      <w:r w:rsidRPr="00604F8D">
        <w:rPr>
          <w:rFonts w:cs="Calibri"/>
        </w:rPr>
        <w:br/>
        <w:t xml:space="preserve">Ministry for the Environment </w:t>
      </w:r>
      <w:r w:rsidRPr="00604F8D">
        <w:rPr>
          <w:rFonts w:cs="Calibri"/>
        </w:rPr>
        <w:br/>
        <w:t>Manatū Mō Te Taiao</w:t>
      </w:r>
      <w:r w:rsidRPr="00604F8D">
        <w:rPr>
          <w:rFonts w:cs="Calibri"/>
        </w:rPr>
        <w:br/>
        <w:t>PO Box 10362, Wellington 6143, New Zealand</w:t>
      </w:r>
    </w:p>
    <w:p w14:paraId="13B920E7" w14:textId="676D207C" w:rsidR="005F1CB9" w:rsidRPr="00604F8D" w:rsidRDefault="005F1CB9" w:rsidP="00E218EE">
      <w:pPr>
        <w:pStyle w:val="Imprint"/>
        <w:tabs>
          <w:tab w:val="left" w:pos="720"/>
        </w:tabs>
        <w:ind w:left="720" w:hanging="720"/>
        <w:rPr>
          <w:rFonts w:cs="Calibri"/>
        </w:rPr>
      </w:pPr>
      <w:r w:rsidRPr="00604F8D">
        <w:rPr>
          <w:rFonts w:cs="Calibri"/>
        </w:rPr>
        <w:t>I</w:t>
      </w:r>
      <w:r w:rsidR="00C77830">
        <w:rPr>
          <w:rFonts w:cs="Calibri"/>
        </w:rPr>
        <w:t>SBN:  978-1-98-857907-8</w:t>
      </w:r>
      <w:r w:rsidRPr="00604F8D">
        <w:rPr>
          <w:rFonts w:cs="Calibri"/>
        </w:rPr>
        <w:t xml:space="preserve"> (online)</w:t>
      </w:r>
    </w:p>
    <w:p w14:paraId="402FEED9" w14:textId="484F4411" w:rsidR="005F1CB9" w:rsidRPr="00604F8D" w:rsidRDefault="005F1CB9" w:rsidP="00E218EE">
      <w:pPr>
        <w:pStyle w:val="Imprint"/>
        <w:ind w:left="720" w:hanging="720"/>
        <w:rPr>
          <w:rFonts w:cs="Calibri"/>
        </w:rPr>
      </w:pPr>
      <w:r w:rsidRPr="00604F8D">
        <w:rPr>
          <w:rFonts w:cs="Calibri"/>
        </w:rPr>
        <w:t xml:space="preserve">Publication number: </w:t>
      </w:r>
      <w:r w:rsidRPr="00C77830">
        <w:rPr>
          <w:rFonts w:cs="Calibri"/>
        </w:rPr>
        <w:t xml:space="preserve">ME </w:t>
      </w:r>
      <w:r w:rsidR="00C77830">
        <w:rPr>
          <w:rFonts w:cs="Calibri"/>
        </w:rPr>
        <w:t>1403</w:t>
      </w:r>
    </w:p>
    <w:p w14:paraId="09EAC5C4" w14:textId="71372FA9" w:rsidR="005F1CB9" w:rsidRPr="00604F8D" w:rsidRDefault="005F1CB9" w:rsidP="00E218EE">
      <w:pPr>
        <w:pStyle w:val="Imprint"/>
        <w:spacing w:after="80"/>
        <w:rPr>
          <w:rFonts w:cs="Calibri"/>
        </w:rPr>
      </w:pPr>
      <w:r w:rsidRPr="00604F8D">
        <w:rPr>
          <w:rFonts w:cs="Calibri"/>
        </w:rPr>
        <w:t>© Crown copyright New Zealand 2019</w:t>
      </w:r>
    </w:p>
    <w:p w14:paraId="0EB195E5" w14:textId="77777777" w:rsidR="005F1CB9" w:rsidRPr="00604F8D" w:rsidRDefault="005F1CB9" w:rsidP="00E218EE">
      <w:pPr>
        <w:pStyle w:val="Imprint"/>
        <w:spacing w:before="240" w:after="0"/>
        <w:rPr>
          <w:rStyle w:val="Hyperlink"/>
          <w:rFonts w:cs="Calibri"/>
        </w:rPr>
      </w:pPr>
      <w:r w:rsidRPr="00604F8D">
        <w:rPr>
          <w:rFonts w:cs="Calibri"/>
        </w:rPr>
        <w:t xml:space="preserve">This document is available on the Ministry for the Environment website: </w:t>
      </w:r>
      <w:hyperlink r:id="rId9" w:history="1">
        <w:r w:rsidRPr="00604F8D">
          <w:rPr>
            <w:rStyle w:val="Hyperlink"/>
            <w:rFonts w:cs="Calibri"/>
          </w:rPr>
          <w:t>www.mfe.govt.nz</w:t>
        </w:r>
      </w:hyperlink>
      <w:r w:rsidRPr="00604F8D">
        <w:rPr>
          <w:rStyle w:val="Hyperlink"/>
          <w:rFonts w:cs="Calibri"/>
        </w:rPr>
        <w:t>.</w:t>
      </w:r>
    </w:p>
    <w:p w14:paraId="409D32E0" w14:textId="4DE9ECDA" w:rsidR="00B015FC" w:rsidRPr="00604F8D" w:rsidRDefault="005F1CB9" w:rsidP="00E218EE">
      <w:pPr>
        <w:pStyle w:val="Imprint"/>
        <w:spacing w:before="240" w:after="0"/>
        <w:rPr>
          <w:rFonts w:cs="Calibri"/>
        </w:rPr>
      </w:pPr>
      <w:r w:rsidRPr="00604F8D">
        <w:rPr>
          <w:rFonts w:cs="Calibri"/>
          <w:noProof/>
        </w:rPr>
        <w:drawing>
          <wp:inline distT="0" distB="0" distL="0" distR="0" wp14:anchorId="475B6A9C" wp14:editId="1915B8B1">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69B5828E" w14:textId="77777777" w:rsidR="00B015FC" w:rsidRPr="00604F8D" w:rsidRDefault="00B015FC" w:rsidP="00E218EE">
      <w:pPr>
        <w:pStyle w:val="BodyText"/>
        <w:rPr>
          <w:rFonts w:cs="Calibri"/>
        </w:rPr>
        <w:sectPr w:rsidR="00B015FC" w:rsidRPr="00604F8D" w:rsidSect="00BE43A3">
          <w:headerReference w:type="even" r:id="rId11"/>
          <w:headerReference w:type="default" r:id="rId12"/>
          <w:footerReference w:type="even" r:id="rId13"/>
          <w:footerReference w:type="default" r:id="rId14"/>
          <w:headerReference w:type="first" r:id="rId15"/>
          <w:footerReference w:type="first" r:id="rId16"/>
          <w:pgSz w:w="11906" w:h="16838"/>
          <w:pgMar w:top="1134" w:right="1701" w:bottom="1134" w:left="1701" w:header="709" w:footer="709" w:gutter="0"/>
          <w:cols w:space="708"/>
          <w:docGrid w:linePitch="360"/>
        </w:sectPr>
      </w:pPr>
    </w:p>
    <w:p w14:paraId="5D82D830" w14:textId="00A0038C" w:rsidR="00FD7434" w:rsidRPr="00604F8D" w:rsidRDefault="00FD7434" w:rsidP="00E218EE">
      <w:pPr>
        <w:pStyle w:val="Heading"/>
        <w:rPr>
          <w:rFonts w:cs="Calibri"/>
        </w:rPr>
      </w:pPr>
      <w:r w:rsidRPr="00604F8D">
        <w:rPr>
          <w:rFonts w:cs="Calibri"/>
        </w:rPr>
        <w:lastRenderedPageBreak/>
        <w:t>Contents</w:t>
      </w:r>
    </w:p>
    <w:p w14:paraId="275AD0D8" w14:textId="227B1FDB" w:rsidR="001D1159" w:rsidRPr="00604F8D" w:rsidRDefault="00AD0152" w:rsidP="00223408">
      <w:pPr>
        <w:pStyle w:val="TOC1"/>
        <w:rPr>
          <w:rFonts w:eastAsiaTheme="minorEastAsia"/>
          <w:noProof/>
        </w:rPr>
      </w:pPr>
      <w:r w:rsidRPr="00604F8D">
        <w:fldChar w:fldCharType="begin"/>
      </w:r>
      <w:r w:rsidRPr="00604F8D">
        <w:instrText xml:space="preserve"> TOC \h \z \t "Heading 1,1,Heading 2,2" </w:instrText>
      </w:r>
      <w:r w:rsidRPr="00604F8D">
        <w:fldChar w:fldCharType="separate"/>
      </w:r>
      <w:hyperlink w:anchor="_Toc437403" w:history="1">
        <w:r w:rsidR="001D1159" w:rsidRPr="00604F8D">
          <w:rPr>
            <w:rStyle w:val="Hyperlink"/>
            <w:rFonts w:cs="Calibri"/>
            <w:noProof/>
          </w:rPr>
          <w:t>Context to this document</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_Toc437403 \h </w:instrText>
        </w:r>
        <w:r w:rsidR="001D1159" w:rsidRPr="00604F8D">
          <w:rPr>
            <w:noProof/>
            <w:webHidden/>
          </w:rPr>
        </w:r>
        <w:r w:rsidR="001D1159" w:rsidRPr="00604F8D">
          <w:rPr>
            <w:noProof/>
            <w:webHidden/>
          </w:rPr>
          <w:fldChar w:fldCharType="separate"/>
        </w:r>
        <w:r w:rsidR="0004769D">
          <w:rPr>
            <w:noProof/>
            <w:webHidden/>
          </w:rPr>
          <w:t>4</w:t>
        </w:r>
        <w:r w:rsidR="001D1159" w:rsidRPr="00604F8D">
          <w:rPr>
            <w:noProof/>
            <w:webHidden/>
          </w:rPr>
          <w:fldChar w:fldCharType="end"/>
        </w:r>
      </w:hyperlink>
    </w:p>
    <w:p w14:paraId="620ABD97" w14:textId="51601E08" w:rsidR="001D1159" w:rsidRPr="00604F8D" w:rsidRDefault="0004769D" w:rsidP="00223408">
      <w:pPr>
        <w:pStyle w:val="TOC1"/>
        <w:rPr>
          <w:rFonts w:eastAsiaTheme="minorEastAsia"/>
          <w:noProof/>
        </w:rPr>
      </w:pPr>
      <w:hyperlink w:anchor="_Toc437404" w:history="1">
        <w:r w:rsidR="001D1159" w:rsidRPr="00604F8D">
          <w:rPr>
            <w:rStyle w:val="Hyperlink"/>
            <w:rFonts w:cs="Calibri"/>
            <w:noProof/>
          </w:rPr>
          <w:t>1</w:t>
        </w:r>
        <w:r w:rsidR="001D1159" w:rsidRPr="00604F8D">
          <w:rPr>
            <w:rFonts w:eastAsiaTheme="minorEastAsia"/>
            <w:noProof/>
          </w:rPr>
          <w:tab/>
        </w:r>
        <w:r w:rsidR="001D1159" w:rsidRPr="00604F8D">
          <w:rPr>
            <w:rStyle w:val="Hyperlink"/>
            <w:rFonts w:cs="Calibri"/>
            <w:noProof/>
          </w:rPr>
          <w:t>Background</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_Toc437404 \h </w:instrText>
        </w:r>
        <w:r w:rsidR="001D1159" w:rsidRPr="00604F8D">
          <w:rPr>
            <w:noProof/>
            <w:webHidden/>
          </w:rPr>
        </w:r>
        <w:r w:rsidR="001D1159" w:rsidRPr="00604F8D">
          <w:rPr>
            <w:noProof/>
            <w:webHidden/>
          </w:rPr>
          <w:fldChar w:fldCharType="separate"/>
        </w:r>
        <w:r>
          <w:rPr>
            <w:noProof/>
            <w:webHidden/>
          </w:rPr>
          <w:t>5</w:t>
        </w:r>
        <w:r w:rsidR="001D1159" w:rsidRPr="00604F8D">
          <w:rPr>
            <w:noProof/>
            <w:webHidden/>
          </w:rPr>
          <w:fldChar w:fldCharType="end"/>
        </w:r>
      </w:hyperlink>
    </w:p>
    <w:p w14:paraId="511842DD" w14:textId="57882459" w:rsidR="001D1159" w:rsidRPr="00604F8D" w:rsidRDefault="0004769D" w:rsidP="00CD110C">
      <w:pPr>
        <w:pStyle w:val="TOC2"/>
        <w:rPr>
          <w:rFonts w:eastAsiaTheme="minorEastAsia"/>
          <w:noProof/>
        </w:rPr>
      </w:pPr>
      <w:hyperlink w:anchor="_Toc437405" w:history="1">
        <w:r w:rsidR="001D1159" w:rsidRPr="00604F8D">
          <w:rPr>
            <w:rStyle w:val="Hyperlink"/>
            <w:rFonts w:cs="Calibri"/>
            <w:noProof/>
          </w:rPr>
          <w:t>1.1</w:t>
        </w:r>
        <w:r w:rsidR="001D1159" w:rsidRPr="00604F8D">
          <w:rPr>
            <w:rFonts w:eastAsiaTheme="minorEastAsia"/>
            <w:noProof/>
          </w:rPr>
          <w:tab/>
        </w:r>
        <w:r w:rsidR="001D1159" w:rsidRPr="00604F8D">
          <w:rPr>
            <w:rStyle w:val="Hyperlink"/>
            <w:rFonts w:cs="Calibri"/>
            <w:noProof/>
          </w:rPr>
          <w:t>Overview</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_Toc437405 \h </w:instrText>
        </w:r>
        <w:r w:rsidR="001D1159" w:rsidRPr="00604F8D">
          <w:rPr>
            <w:noProof/>
            <w:webHidden/>
          </w:rPr>
        </w:r>
        <w:r w:rsidR="001D1159" w:rsidRPr="00604F8D">
          <w:rPr>
            <w:noProof/>
            <w:webHidden/>
          </w:rPr>
          <w:fldChar w:fldCharType="separate"/>
        </w:r>
        <w:r>
          <w:rPr>
            <w:noProof/>
            <w:webHidden/>
          </w:rPr>
          <w:t>5</w:t>
        </w:r>
        <w:r w:rsidR="001D1159" w:rsidRPr="00604F8D">
          <w:rPr>
            <w:noProof/>
            <w:webHidden/>
          </w:rPr>
          <w:fldChar w:fldCharType="end"/>
        </w:r>
      </w:hyperlink>
    </w:p>
    <w:p w14:paraId="2AC9FF8A" w14:textId="5A3D804F" w:rsidR="001D1159" w:rsidRPr="00604F8D" w:rsidRDefault="0004769D" w:rsidP="00CD110C">
      <w:pPr>
        <w:pStyle w:val="TOC2"/>
        <w:rPr>
          <w:rFonts w:eastAsiaTheme="minorEastAsia"/>
          <w:noProof/>
        </w:rPr>
      </w:pPr>
      <w:hyperlink w:anchor="_Toc437406" w:history="1">
        <w:r w:rsidR="001D1159" w:rsidRPr="00604F8D">
          <w:rPr>
            <w:rStyle w:val="Hyperlink"/>
            <w:rFonts w:cs="Calibri"/>
            <w:noProof/>
          </w:rPr>
          <w:t>1.2</w:t>
        </w:r>
        <w:r w:rsidR="001D1159" w:rsidRPr="00604F8D">
          <w:rPr>
            <w:rFonts w:eastAsiaTheme="minorEastAsia"/>
            <w:noProof/>
          </w:rPr>
          <w:tab/>
        </w:r>
        <w:r w:rsidR="001D1159" w:rsidRPr="00604F8D">
          <w:rPr>
            <w:rStyle w:val="Hyperlink"/>
            <w:rFonts w:cs="Calibri"/>
            <w:noProof/>
          </w:rPr>
          <w:t>How this report is organised</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_Toc437406 \h </w:instrText>
        </w:r>
        <w:r w:rsidR="001D1159" w:rsidRPr="00604F8D">
          <w:rPr>
            <w:noProof/>
            <w:webHidden/>
          </w:rPr>
        </w:r>
        <w:r w:rsidR="001D1159" w:rsidRPr="00604F8D">
          <w:rPr>
            <w:noProof/>
            <w:webHidden/>
          </w:rPr>
          <w:fldChar w:fldCharType="separate"/>
        </w:r>
        <w:r>
          <w:rPr>
            <w:noProof/>
            <w:webHidden/>
          </w:rPr>
          <w:t>5</w:t>
        </w:r>
        <w:r w:rsidR="001D1159" w:rsidRPr="00604F8D">
          <w:rPr>
            <w:noProof/>
            <w:webHidden/>
          </w:rPr>
          <w:fldChar w:fldCharType="end"/>
        </w:r>
      </w:hyperlink>
    </w:p>
    <w:p w14:paraId="225D1026" w14:textId="02D0BE6B" w:rsidR="001D1159" w:rsidRPr="00604F8D" w:rsidRDefault="0004769D" w:rsidP="00223408">
      <w:pPr>
        <w:pStyle w:val="TOC1"/>
        <w:rPr>
          <w:rFonts w:eastAsiaTheme="minorEastAsia"/>
          <w:noProof/>
        </w:rPr>
      </w:pPr>
      <w:hyperlink w:anchor="_Toc437407" w:history="1">
        <w:r w:rsidR="001D1159" w:rsidRPr="00604F8D">
          <w:rPr>
            <w:rStyle w:val="Hyperlink"/>
            <w:rFonts w:cs="Calibri"/>
            <w:noProof/>
          </w:rPr>
          <w:t>2</w:t>
        </w:r>
        <w:r w:rsidR="001D1159" w:rsidRPr="00604F8D">
          <w:rPr>
            <w:rFonts w:eastAsiaTheme="minorEastAsia"/>
            <w:noProof/>
          </w:rPr>
          <w:tab/>
        </w:r>
        <w:r w:rsidR="001D1159" w:rsidRPr="00604F8D">
          <w:rPr>
            <w:rStyle w:val="Hyperlink"/>
            <w:rFonts w:cs="Calibri"/>
            <w:noProof/>
          </w:rPr>
          <w:t>Submissions and analysis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_Toc437407 \h </w:instrText>
        </w:r>
        <w:r w:rsidR="001D1159" w:rsidRPr="00604F8D">
          <w:rPr>
            <w:noProof/>
            <w:webHidden/>
          </w:rPr>
        </w:r>
        <w:r w:rsidR="001D1159" w:rsidRPr="00604F8D">
          <w:rPr>
            <w:noProof/>
            <w:webHidden/>
          </w:rPr>
          <w:fldChar w:fldCharType="separate"/>
        </w:r>
        <w:r>
          <w:rPr>
            <w:noProof/>
            <w:webHidden/>
          </w:rPr>
          <w:t>6</w:t>
        </w:r>
        <w:r w:rsidR="001D1159" w:rsidRPr="00604F8D">
          <w:rPr>
            <w:noProof/>
            <w:webHidden/>
          </w:rPr>
          <w:fldChar w:fldCharType="end"/>
        </w:r>
      </w:hyperlink>
    </w:p>
    <w:p w14:paraId="6741526D" w14:textId="563DD3A6" w:rsidR="001D1159" w:rsidRPr="00604F8D" w:rsidRDefault="0004769D" w:rsidP="00CD110C">
      <w:pPr>
        <w:pStyle w:val="TOC2"/>
        <w:rPr>
          <w:rFonts w:eastAsiaTheme="minorEastAsia"/>
          <w:noProof/>
        </w:rPr>
      </w:pPr>
      <w:hyperlink w:anchor="_Toc437408" w:history="1">
        <w:r w:rsidR="001D1159" w:rsidRPr="00604F8D">
          <w:rPr>
            <w:rStyle w:val="Hyperlink"/>
            <w:rFonts w:cs="Calibri"/>
            <w:noProof/>
          </w:rPr>
          <w:t>2.1</w:t>
        </w:r>
        <w:r w:rsidR="001D1159" w:rsidRPr="00604F8D">
          <w:rPr>
            <w:rFonts w:eastAsiaTheme="minorEastAsia"/>
            <w:noProof/>
          </w:rPr>
          <w:tab/>
        </w:r>
        <w:r w:rsidR="001D1159" w:rsidRPr="00604F8D">
          <w:rPr>
            <w:rStyle w:val="Hyperlink"/>
            <w:rFonts w:cs="Calibri"/>
            <w:noProof/>
          </w:rPr>
          <w:t>Overview of submissions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_Toc437408 \h </w:instrText>
        </w:r>
        <w:r w:rsidR="001D1159" w:rsidRPr="00604F8D">
          <w:rPr>
            <w:noProof/>
            <w:webHidden/>
          </w:rPr>
        </w:r>
        <w:r w:rsidR="001D1159" w:rsidRPr="00604F8D">
          <w:rPr>
            <w:noProof/>
            <w:webHidden/>
          </w:rPr>
          <w:fldChar w:fldCharType="separate"/>
        </w:r>
        <w:r>
          <w:rPr>
            <w:noProof/>
            <w:webHidden/>
          </w:rPr>
          <w:t>6</w:t>
        </w:r>
        <w:r w:rsidR="001D1159" w:rsidRPr="00604F8D">
          <w:rPr>
            <w:noProof/>
            <w:webHidden/>
          </w:rPr>
          <w:fldChar w:fldCharType="end"/>
        </w:r>
      </w:hyperlink>
    </w:p>
    <w:p w14:paraId="50040A85" w14:textId="1C036892" w:rsidR="001D1159" w:rsidRPr="00604F8D" w:rsidRDefault="0004769D" w:rsidP="00CD110C">
      <w:pPr>
        <w:pStyle w:val="TOC2"/>
        <w:rPr>
          <w:rFonts w:eastAsiaTheme="minorEastAsia"/>
          <w:noProof/>
        </w:rPr>
      </w:pPr>
      <w:hyperlink w:anchor="_Toc437409" w:history="1">
        <w:r w:rsidR="001D1159" w:rsidRPr="00604F8D">
          <w:rPr>
            <w:rStyle w:val="Hyperlink"/>
            <w:rFonts w:cs="Calibri"/>
            <w:noProof/>
          </w:rPr>
          <w:t>2.2</w:t>
        </w:r>
        <w:r w:rsidR="001D1159" w:rsidRPr="00604F8D">
          <w:rPr>
            <w:rFonts w:eastAsiaTheme="minorEastAsia"/>
            <w:noProof/>
          </w:rPr>
          <w:tab/>
        </w:r>
        <w:r w:rsidR="001D1159" w:rsidRPr="00604F8D">
          <w:rPr>
            <w:rStyle w:val="Hyperlink"/>
            <w:rFonts w:cs="Calibri"/>
            <w:noProof/>
          </w:rPr>
          <w:t>Interaction and hierarchy between different spatial layers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_Toc437409 \h </w:instrText>
        </w:r>
        <w:r w:rsidR="001D1159" w:rsidRPr="00604F8D">
          <w:rPr>
            <w:noProof/>
            <w:webHidden/>
          </w:rPr>
        </w:r>
        <w:r w:rsidR="001D1159" w:rsidRPr="00604F8D">
          <w:rPr>
            <w:noProof/>
            <w:webHidden/>
          </w:rPr>
          <w:fldChar w:fldCharType="separate"/>
        </w:r>
        <w:r>
          <w:rPr>
            <w:noProof/>
            <w:webHidden/>
          </w:rPr>
          <w:t>6</w:t>
        </w:r>
        <w:r w:rsidR="001D1159" w:rsidRPr="00604F8D">
          <w:rPr>
            <w:noProof/>
            <w:webHidden/>
          </w:rPr>
          <w:fldChar w:fldCharType="end"/>
        </w:r>
      </w:hyperlink>
    </w:p>
    <w:p w14:paraId="461471DF" w14:textId="402EDEAD" w:rsidR="001D1159" w:rsidRPr="00604F8D" w:rsidRDefault="0004769D" w:rsidP="00CD110C">
      <w:pPr>
        <w:pStyle w:val="TOC2"/>
        <w:rPr>
          <w:rFonts w:eastAsiaTheme="minorEastAsia"/>
          <w:noProof/>
        </w:rPr>
      </w:pPr>
      <w:hyperlink w:anchor="_Toc437410" w:history="1">
        <w:r w:rsidR="001D1159" w:rsidRPr="00604F8D">
          <w:rPr>
            <w:rStyle w:val="Hyperlink"/>
            <w:rFonts w:cs="Calibri"/>
            <w:noProof/>
          </w:rPr>
          <w:t>2.3</w:t>
        </w:r>
        <w:r w:rsidR="001D1159" w:rsidRPr="00604F8D">
          <w:rPr>
            <w:rFonts w:eastAsiaTheme="minorEastAsia"/>
            <w:noProof/>
          </w:rPr>
          <w:tab/>
        </w:r>
        <w:r w:rsidR="001D1159" w:rsidRPr="00604F8D">
          <w:rPr>
            <w:rStyle w:val="Hyperlink"/>
            <w:rFonts w:cs="Calibri"/>
            <w:noProof/>
          </w:rPr>
          <w:t>Directions on planning outcomes in the spatial layer standards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_Toc437410 \h </w:instrText>
        </w:r>
        <w:r w:rsidR="001D1159" w:rsidRPr="00604F8D">
          <w:rPr>
            <w:noProof/>
            <w:webHidden/>
          </w:rPr>
        </w:r>
        <w:r w:rsidR="001D1159" w:rsidRPr="00604F8D">
          <w:rPr>
            <w:noProof/>
            <w:webHidden/>
          </w:rPr>
          <w:fldChar w:fldCharType="separate"/>
        </w:r>
        <w:r>
          <w:rPr>
            <w:noProof/>
            <w:webHidden/>
          </w:rPr>
          <w:t>7</w:t>
        </w:r>
        <w:r w:rsidR="001D1159" w:rsidRPr="00604F8D">
          <w:rPr>
            <w:noProof/>
            <w:webHidden/>
          </w:rPr>
          <w:fldChar w:fldCharType="end"/>
        </w:r>
      </w:hyperlink>
    </w:p>
    <w:p w14:paraId="196164E3" w14:textId="53F110C9" w:rsidR="001D1159" w:rsidRPr="00604F8D" w:rsidRDefault="0004769D" w:rsidP="00CD110C">
      <w:pPr>
        <w:pStyle w:val="TOC2"/>
        <w:rPr>
          <w:rFonts w:eastAsiaTheme="minorEastAsia"/>
          <w:noProof/>
        </w:rPr>
      </w:pPr>
      <w:hyperlink w:anchor="_Toc437411" w:history="1">
        <w:r w:rsidR="001D1159" w:rsidRPr="00604F8D">
          <w:rPr>
            <w:rStyle w:val="Hyperlink"/>
            <w:rFonts w:cs="Calibri"/>
            <w:noProof/>
          </w:rPr>
          <w:t>2.4</w:t>
        </w:r>
        <w:r w:rsidR="001D1159" w:rsidRPr="00604F8D">
          <w:rPr>
            <w:rFonts w:eastAsiaTheme="minorEastAsia"/>
            <w:noProof/>
          </w:rPr>
          <w:tab/>
        </w:r>
        <w:r w:rsidR="001D1159" w:rsidRPr="00604F8D">
          <w:rPr>
            <w:rStyle w:val="Hyperlink"/>
            <w:rFonts w:cs="Calibri"/>
            <w:noProof/>
          </w:rPr>
          <w:t>Additional spatial layers requested</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_Toc437411 \h </w:instrText>
        </w:r>
        <w:r w:rsidR="001D1159" w:rsidRPr="00604F8D">
          <w:rPr>
            <w:noProof/>
            <w:webHidden/>
          </w:rPr>
        </w:r>
        <w:r w:rsidR="001D1159" w:rsidRPr="00604F8D">
          <w:rPr>
            <w:noProof/>
            <w:webHidden/>
          </w:rPr>
          <w:fldChar w:fldCharType="separate"/>
        </w:r>
        <w:r>
          <w:rPr>
            <w:noProof/>
            <w:webHidden/>
          </w:rPr>
          <w:t>7</w:t>
        </w:r>
        <w:r w:rsidR="001D1159" w:rsidRPr="00604F8D">
          <w:rPr>
            <w:noProof/>
            <w:webHidden/>
          </w:rPr>
          <w:fldChar w:fldCharType="end"/>
        </w:r>
      </w:hyperlink>
    </w:p>
    <w:p w14:paraId="48680905" w14:textId="06101D40" w:rsidR="001D1159" w:rsidRPr="00604F8D" w:rsidRDefault="0004769D" w:rsidP="00CD110C">
      <w:pPr>
        <w:pStyle w:val="TOC2"/>
        <w:rPr>
          <w:rFonts w:eastAsiaTheme="minorEastAsia"/>
          <w:noProof/>
        </w:rPr>
      </w:pPr>
      <w:hyperlink w:anchor="_Toc437412" w:history="1">
        <w:r w:rsidR="001D1159" w:rsidRPr="00604F8D">
          <w:rPr>
            <w:rStyle w:val="Hyperlink"/>
            <w:rFonts w:cs="Calibri"/>
            <w:noProof/>
          </w:rPr>
          <w:t>2.5</w:t>
        </w:r>
        <w:r w:rsidR="001D1159" w:rsidRPr="00604F8D">
          <w:rPr>
            <w:rFonts w:eastAsiaTheme="minorEastAsia"/>
            <w:noProof/>
          </w:rPr>
          <w:tab/>
        </w:r>
        <w:r w:rsidR="001D1159" w:rsidRPr="00604F8D">
          <w:rPr>
            <w:rStyle w:val="Hyperlink"/>
            <w:rFonts w:cs="Calibri"/>
            <w:noProof/>
          </w:rPr>
          <w:t>How spatial layers are represented (points, lines and polygons)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_Toc437412 \h </w:instrText>
        </w:r>
        <w:r w:rsidR="001D1159" w:rsidRPr="00604F8D">
          <w:rPr>
            <w:noProof/>
            <w:webHidden/>
          </w:rPr>
        </w:r>
        <w:r w:rsidR="001D1159" w:rsidRPr="00604F8D">
          <w:rPr>
            <w:noProof/>
            <w:webHidden/>
          </w:rPr>
          <w:fldChar w:fldCharType="separate"/>
        </w:r>
        <w:r>
          <w:rPr>
            <w:noProof/>
            <w:webHidden/>
          </w:rPr>
          <w:t>8</w:t>
        </w:r>
        <w:r w:rsidR="001D1159" w:rsidRPr="00604F8D">
          <w:rPr>
            <w:noProof/>
            <w:webHidden/>
          </w:rPr>
          <w:fldChar w:fldCharType="end"/>
        </w:r>
      </w:hyperlink>
    </w:p>
    <w:p w14:paraId="5A2ED344" w14:textId="2A35D4FC" w:rsidR="001D1159" w:rsidRPr="00604F8D" w:rsidRDefault="0004769D" w:rsidP="00CD110C">
      <w:pPr>
        <w:pStyle w:val="TOC2"/>
        <w:rPr>
          <w:rFonts w:eastAsiaTheme="minorEastAsia"/>
          <w:noProof/>
        </w:rPr>
      </w:pPr>
      <w:hyperlink w:anchor="_Toc437413" w:history="1">
        <w:r w:rsidR="001D1159" w:rsidRPr="00604F8D">
          <w:rPr>
            <w:rStyle w:val="Hyperlink"/>
            <w:rFonts w:cs="Calibri"/>
            <w:noProof/>
          </w:rPr>
          <w:t>2.6</w:t>
        </w:r>
        <w:r w:rsidR="001D1159" w:rsidRPr="00604F8D">
          <w:rPr>
            <w:rFonts w:eastAsiaTheme="minorEastAsia"/>
            <w:noProof/>
          </w:rPr>
          <w:tab/>
        </w:r>
        <w:r w:rsidR="001D1159" w:rsidRPr="00604F8D">
          <w:rPr>
            <w:rStyle w:val="Hyperlink"/>
            <w:rFonts w:cs="Calibri"/>
            <w:noProof/>
          </w:rPr>
          <w:t>Spatial layers and other planning standards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_Toc437413 \h </w:instrText>
        </w:r>
        <w:r w:rsidR="001D1159" w:rsidRPr="00604F8D">
          <w:rPr>
            <w:noProof/>
            <w:webHidden/>
          </w:rPr>
        </w:r>
        <w:r w:rsidR="001D1159" w:rsidRPr="00604F8D">
          <w:rPr>
            <w:noProof/>
            <w:webHidden/>
          </w:rPr>
          <w:fldChar w:fldCharType="separate"/>
        </w:r>
        <w:r>
          <w:rPr>
            <w:noProof/>
            <w:webHidden/>
          </w:rPr>
          <w:t>8</w:t>
        </w:r>
        <w:r w:rsidR="001D1159" w:rsidRPr="00604F8D">
          <w:rPr>
            <w:noProof/>
            <w:webHidden/>
          </w:rPr>
          <w:fldChar w:fldCharType="end"/>
        </w:r>
      </w:hyperlink>
    </w:p>
    <w:p w14:paraId="516BB85C" w14:textId="68256AF0" w:rsidR="001D1159" w:rsidRPr="00604F8D" w:rsidRDefault="0004769D" w:rsidP="00CD110C">
      <w:pPr>
        <w:pStyle w:val="TOC2"/>
        <w:rPr>
          <w:rFonts w:eastAsiaTheme="minorEastAsia"/>
          <w:noProof/>
        </w:rPr>
      </w:pPr>
      <w:hyperlink w:anchor="_Toc437414" w:history="1">
        <w:r w:rsidR="001D1159" w:rsidRPr="00604F8D">
          <w:rPr>
            <w:rStyle w:val="Hyperlink"/>
            <w:rFonts w:cs="Calibri"/>
            <w:noProof/>
          </w:rPr>
          <w:t>2.7</w:t>
        </w:r>
        <w:r w:rsidR="001D1159" w:rsidRPr="00604F8D">
          <w:rPr>
            <w:rFonts w:eastAsiaTheme="minorEastAsia"/>
            <w:noProof/>
          </w:rPr>
          <w:tab/>
        </w:r>
        <w:r w:rsidR="001D1159" w:rsidRPr="00604F8D">
          <w:rPr>
            <w:rStyle w:val="Hyperlink"/>
            <w:rFonts w:cs="Calibri"/>
            <w:noProof/>
          </w:rPr>
          <w:t>Overlays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_Toc437414 \h </w:instrText>
        </w:r>
        <w:r w:rsidR="001D1159" w:rsidRPr="00604F8D">
          <w:rPr>
            <w:noProof/>
            <w:webHidden/>
          </w:rPr>
        </w:r>
        <w:r w:rsidR="001D1159" w:rsidRPr="00604F8D">
          <w:rPr>
            <w:noProof/>
            <w:webHidden/>
          </w:rPr>
          <w:fldChar w:fldCharType="separate"/>
        </w:r>
        <w:r>
          <w:rPr>
            <w:noProof/>
            <w:webHidden/>
          </w:rPr>
          <w:t>9</w:t>
        </w:r>
        <w:r w:rsidR="001D1159" w:rsidRPr="00604F8D">
          <w:rPr>
            <w:noProof/>
            <w:webHidden/>
          </w:rPr>
          <w:fldChar w:fldCharType="end"/>
        </w:r>
      </w:hyperlink>
    </w:p>
    <w:p w14:paraId="2C8C8767" w14:textId="384B7522" w:rsidR="001D1159" w:rsidRPr="00604F8D" w:rsidRDefault="0004769D" w:rsidP="00CD110C">
      <w:pPr>
        <w:pStyle w:val="TOC2"/>
        <w:rPr>
          <w:rFonts w:eastAsiaTheme="minorEastAsia"/>
          <w:noProof/>
        </w:rPr>
      </w:pPr>
      <w:hyperlink w:anchor="_Toc437415" w:history="1">
        <w:r w:rsidR="001D1159" w:rsidRPr="00604F8D">
          <w:rPr>
            <w:rStyle w:val="Hyperlink"/>
            <w:rFonts w:cs="Calibri"/>
            <w:noProof/>
          </w:rPr>
          <w:t>2.8</w:t>
        </w:r>
        <w:r w:rsidR="001D1159" w:rsidRPr="00604F8D">
          <w:rPr>
            <w:rFonts w:eastAsiaTheme="minorEastAsia"/>
            <w:noProof/>
          </w:rPr>
          <w:tab/>
        </w:r>
        <w:r w:rsidR="001D1159" w:rsidRPr="00604F8D">
          <w:rPr>
            <w:rStyle w:val="Hyperlink"/>
            <w:rFonts w:cs="Calibri"/>
            <w:noProof/>
          </w:rPr>
          <w:t>Zones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_Toc437415 \h </w:instrText>
        </w:r>
        <w:r w:rsidR="001D1159" w:rsidRPr="00604F8D">
          <w:rPr>
            <w:noProof/>
            <w:webHidden/>
          </w:rPr>
        </w:r>
        <w:r w:rsidR="001D1159" w:rsidRPr="00604F8D">
          <w:rPr>
            <w:noProof/>
            <w:webHidden/>
          </w:rPr>
          <w:fldChar w:fldCharType="separate"/>
        </w:r>
        <w:r>
          <w:rPr>
            <w:noProof/>
            <w:webHidden/>
          </w:rPr>
          <w:t>11</w:t>
        </w:r>
        <w:r w:rsidR="001D1159" w:rsidRPr="00604F8D">
          <w:rPr>
            <w:noProof/>
            <w:webHidden/>
          </w:rPr>
          <w:fldChar w:fldCharType="end"/>
        </w:r>
      </w:hyperlink>
    </w:p>
    <w:p w14:paraId="26333610" w14:textId="700C257D" w:rsidR="001D1159" w:rsidRPr="00604F8D" w:rsidRDefault="0004769D" w:rsidP="00CD110C">
      <w:pPr>
        <w:pStyle w:val="TOC2"/>
        <w:rPr>
          <w:rFonts w:eastAsiaTheme="minorEastAsia"/>
          <w:noProof/>
        </w:rPr>
      </w:pPr>
      <w:hyperlink w:anchor="_Toc437416" w:history="1">
        <w:r w:rsidR="001D1159" w:rsidRPr="00604F8D">
          <w:rPr>
            <w:rStyle w:val="Hyperlink"/>
            <w:rFonts w:cs="Calibri"/>
            <w:noProof/>
          </w:rPr>
          <w:t>2.9</w:t>
        </w:r>
        <w:r w:rsidR="001D1159" w:rsidRPr="00604F8D">
          <w:rPr>
            <w:rFonts w:eastAsiaTheme="minorEastAsia"/>
            <w:noProof/>
          </w:rPr>
          <w:tab/>
        </w:r>
        <w:r w:rsidR="001D1159" w:rsidRPr="00604F8D">
          <w:rPr>
            <w:rStyle w:val="Hyperlink"/>
            <w:rFonts w:cs="Calibri"/>
            <w:noProof/>
          </w:rPr>
          <w:t>Precincts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_Toc437416 \h </w:instrText>
        </w:r>
        <w:r w:rsidR="001D1159" w:rsidRPr="00604F8D">
          <w:rPr>
            <w:noProof/>
            <w:webHidden/>
          </w:rPr>
        </w:r>
        <w:r w:rsidR="001D1159" w:rsidRPr="00604F8D">
          <w:rPr>
            <w:noProof/>
            <w:webHidden/>
          </w:rPr>
          <w:fldChar w:fldCharType="separate"/>
        </w:r>
        <w:r>
          <w:rPr>
            <w:noProof/>
            <w:webHidden/>
          </w:rPr>
          <w:t>12</w:t>
        </w:r>
        <w:r w:rsidR="001D1159" w:rsidRPr="00604F8D">
          <w:rPr>
            <w:noProof/>
            <w:webHidden/>
          </w:rPr>
          <w:fldChar w:fldCharType="end"/>
        </w:r>
      </w:hyperlink>
    </w:p>
    <w:p w14:paraId="15ADCDC5" w14:textId="42805AAC" w:rsidR="001D1159" w:rsidRPr="00604F8D" w:rsidRDefault="0004769D" w:rsidP="00CD110C">
      <w:pPr>
        <w:pStyle w:val="TOC2"/>
        <w:rPr>
          <w:rFonts w:eastAsiaTheme="minorEastAsia"/>
          <w:noProof/>
        </w:rPr>
      </w:pPr>
      <w:hyperlink w:anchor="_Toc437417" w:history="1">
        <w:r w:rsidR="001D1159" w:rsidRPr="00604F8D">
          <w:rPr>
            <w:rStyle w:val="Hyperlink"/>
            <w:rFonts w:cs="Calibri"/>
            <w:noProof/>
          </w:rPr>
          <w:t>2.10</w:t>
        </w:r>
        <w:r w:rsidR="001D1159" w:rsidRPr="00604F8D">
          <w:rPr>
            <w:rFonts w:eastAsiaTheme="minorEastAsia"/>
            <w:noProof/>
          </w:rPr>
          <w:tab/>
        </w:r>
        <w:r w:rsidR="001D1159" w:rsidRPr="00604F8D">
          <w:rPr>
            <w:rStyle w:val="Hyperlink"/>
            <w:rFonts w:cs="Calibri"/>
            <w:noProof/>
          </w:rPr>
          <w:t>Specific controls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_Toc437417 \h </w:instrText>
        </w:r>
        <w:r w:rsidR="001D1159" w:rsidRPr="00604F8D">
          <w:rPr>
            <w:noProof/>
            <w:webHidden/>
          </w:rPr>
        </w:r>
        <w:r w:rsidR="001D1159" w:rsidRPr="00604F8D">
          <w:rPr>
            <w:noProof/>
            <w:webHidden/>
          </w:rPr>
          <w:fldChar w:fldCharType="separate"/>
        </w:r>
        <w:r>
          <w:rPr>
            <w:noProof/>
            <w:webHidden/>
          </w:rPr>
          <w:t>14</w:t>
        </w:r>
        <w:r w:rsidR="001D1159" w:rsidRPr="00604F8D">
          <w:rPr>
            <w:noProof/>
            <w:webHidden/>
          </w:rPr>
          <w:fldChar w:fldCharType="end"/>
        </w:r>
      </w:hyperlink>
    </w:p>
    <w:p w14:paraId="47BBBCC2" w14:textId="1F458E4C" w:rsidR="001D1159" w:rsidRPr="00604F8D" w:rsidRDefault="0004769D" w:rsidP="00CD110C">
      <w:pPr>
        <w:pStyle w:val="TOC2"/>
        <w:rPr>
          <w:rFonts w:eastAsiaTheme="minorEastAsia"/>
          <w:noProof/>
        </w:rPr>
      </w:pPr>
      <w:hyperlink w:anchor="_Toc437418" w:history="1">
        <w:r w:rsidR="001D1159" w:rsidRPr="00604F8D">
          <w:rPr>
            <w:rStyle w:val="Hyperlink"/>
            <w:rFonts w:cs="Calibri"/>
            <w:noProof/>
          </w:rPr>
          <w:t>2.11</w:t>
        </w:r>
        <w:r w:rsidR="001D1159" w:rsidRPr="00604F8D">
          <w:rPr>
            <w:rFonts w:eastAsiaTheme="minorEastAsia"/>
            <w:noProof/>
          </w:rPr>
          <w:tab/>
        </w:r>
        <w:r w:rsidR="001D1159" w:rsidRPr="00604F8D">
          <w:rPr>
            <w:rStyle w:val="Hyperlink"/>
            <w:rFonts w:cs="Calibri"/>
            <w:noProof/>
          </w:rPr>
          <w:t>Development areas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_Toc437418 \h </w:instrText>
        </w:r>
        <w:r w:rsidR="001D1159" w:rsidRPr="00604F8D">
          <w:rPr>
            <w:noProof/>
            <w:webHidden/>
          </w:rPr>
        </w:r>
        <w:r w:rsidR="001D1159" w:rsidRPr="00604F8D">
          <w:rPr>
            <w:noProof/>
            <w:webHidden/>
          </w:rPr>
          <w:fldChar w:fldCharType="separate"/>
        </w:r>
        <w:r>
          <w:rPr>
            <w:noProof/>
            <w:webHidden/>
          </w:rPr>
          <w:t>15</w:t>
        </w:r>
        <w:r w:rsidR="001D1159" w:rsidRPr="00604F8D">
          <w:rPr>
            <w:noProof/>
            <w:webHidden/>
          </w:rPr>
          <w:fldChar w:fldCharType="end"/>
        </w:r>
      </w:hyperlink>
    </w:p>
    <w:p w14:paraId="08452F2E" w14:textId="12E3085D" w:rsidR="001D1159" w:rsidRPr="00604F8D" w:rsidRDefault="0004769D" w:rsidP="00CD110C">
      <w:pPr>
        <w:pStyle w:val="TOC2"/>
        <w:rPr>
          <w:rFonts w:eastAsiaTheme="minorEastAsia"/>
          <w:noProof/>
        </w:rPr>
      </w:pPr>
      <w:hyperlink w:anchor="_Toc437419" w:history="1">
        <w:r w:rsidR="001D1159" w:rsidRPr="00604F8D">
          <w:rPr>
            <w:rStyle w:val="Hyperlink"/>
            <w:rFonts w:cs="Calibri"/>
            <w:noProof/>
          </w:rPr>
          <w:t>2.12</w:t>
        </w:r>
        <w:r w:rsidR="001D1159" w:rsidRPr="00604F8D">
          <w:rPr>
            <w:rFonts w:eastAsiaTheme="minorEastAsia"/>
            <w:noProof/>
          </w:rPr>
          <w:tab/>
        </w:r>
        <w:r w:rsidR="001D1159" w:rsidRPr="00604F8D">
          <w:rPr>
            <w:rStyle w:val="Hyperlink"/>
            <w:rFonts w:cs="Calibri"/>
            <w:noProof/>
          </w:rPr>
          <w:t>Heritage orders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_Toc437419 \h </w:instrText>
        </w:r>
        <w:r w:rsidR="001D1159" w:rsidRPr="00604F8D">
          <w:rPr>
            <w:noProof/>
            <w:webHidden/>
          </w:rPr>
        </w:r>
        <w:r w:rsidR="001D1159" w:rsidRPr="00604F8D">
          <w:rPr>
            <w:noProof/>
            <w:webHidden/>
          </w:rPr>
          <w:fldChar w:fldCharType="separate"/>
        </w:r>
        <w:r>
          <w:rPr>
            <w:noProof/>
            <w:webHidden/>
          </w:rPr>
          <w:t>17</w:t>
        </w:r>
        <w:r w:rsidR="001D1159" w:rsidRPr="00604F8D">
          <w:rPr>
            <w:noProof/>
            <w:webHidden/>
          </w:rPr>
          <w:fldChar w:fldCharType="end"/>
        </w:r>
      </w:hyperlink>
    </w:p>
    <w:p w14:paraId="612F9CE0" w14:textId="0B9A6274" w:rsidR="001D1159" w:rsidRPr="00604F8D" w:rsidRDefault="0004769D" w:rsidP="00223408">
      <w:pPr>
        <w:pStyle w:val="TOC1"/>
        <w:rPr>
          <w:rFonts w:eastAsiaTheme="minorEastAsia"/>
          <w:noProof/>
        </w:rPr>
      </w:pPr>
      <w:hyperlink w:anchor="_Toc437420" w:history="1">
        <w:r w:rsidR="001D1159" w:rsidRPr="00604F8D">
          <w:rPr>
            <w:rStyle w:val="Hyperlink"/>
            <w:rFonts w:cs="Calibri"/>
            <w:noProof/>
          </w:rPr>
          <w:t>3</w:t>
        </w:r>
        <w:r w:rsidR="001D1159" w:rsidRPr="00604F8D">
          <w:rPr>
            <w:rFonts w:eastAsiaTheme="minorEastAsia"/>
            <w:noProof/>
          </w:rPr>
          <w:tab/>
        </w:r>
        <w:r w:rsidR="001D1159" w:rsidRPr="00604F8D">
          <w:rPr>
            <w:rStyle w:val="Hyperlink"/>
            <w:rFonts w:cs="Calibri"/>
            <w:noProof/>
          </w:rPr>
          <w:t>Recommendations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_Toc437420 \h </w:instrText>
        </w:r>
        <w:r w:rsidR="001D1159" w:rsidRPr="00604F8D">
          <w:rPr>
            <w:noProof/>
            <w:webHidden/>
          </w:rPr>
        </w:r>
        <w:r w:rsidR="001D1159" w:rsidRPr="00604F8D">
          <w:rPr>
            <w:noProof/>
            <w:webHidden/>
          </w:rPr>
          <w:fldChar w:fldCharType="separate"/>
        </w:r>
        <w:r>
          <w:rPr>
            <w:noProof/>
            <w:webHidden/>
          </w:rPr>
          <w:t>18</w:t>
        </w:r>
        <w:r w:rsidR="001D1159" w:rsidRPr="00604F8D">
          <w:rPr>
            <w:noProof/>
            <w:webHidden/>
          </w:rPr>
          <w:fldChar w:fldCharType="end"/>
        </w:r>
      </w:hyperlink>
    </w:p>
    <w:p w14:paraId="7AA21ACF" w14:textId="78801BBA" w:rsidR="001D1159" w:rsidRPr="00604F8D" w:rsidRDefault="0004769D" w:rsidP="00223408">
      <w:pPr>
        <w:pStyle w:val="TOC1"/>
        <w:rPr>
          <w:rFonts w:eastAsiaTheme="minorEastAsia"/>
          <w:noProof/>
        </w:rPr>
      </w:pPr>
      <w:hyperlink w:anchor="_Toc437421" w:history="1">
        <w:r w:rsidR="001D1159" w:rsidRPr="00604F8D">
          <w:rPr>
            <w:rStyle w:val="Hyperlink"/>
            <w:rFonts w:cs="Calibri"/>
            <w:noProof/>
          </w:rPr>
          <w:t>4</w:t>
        </w:r>
        <w:r w:rsidR="001D1159" w:rsidRPr="00604F8D">
          <w:rPr>
            <w:rFonts w:eastAsiaTheme="minorEastAsia"/>
            <w:noProof/>
          </w:rPr>
          <w:tab/>
        </w:r>
        <w:r w:rsidR="001D1159" w:rsidRPr="00604F8D">
          <w:rPr>
            <w:rStyle w:val="Hyperlink"/>
            <w:rFonts w:cs="Calibri"/>
            <w:noProof/>
          </w:rPr>
          <w:t>Guidance to accompany these standards</w:t>
        </w:r>
        <w:r w:rsidR="001D1159" w:rsidRPr="00604F8D">
          <w:rPr>
            <w:noProof/>
            <w:webHidden/>
          </w:rPr>
          <w:tab/>
        </w:r>
        <w:r w:rsidR="001D1159" w:rsidRPr="00604F8D">
          <w:rPr>
            <w:noProof/>
            <w:webHidden/>
          </w:rPr>
          <w:fldChar w:fldCharType="begin"/>
        </w:r>
        <w:r w:rsidR="001D1159" w:rsidRPr="00604F8D">
          <w:rPr>
            <w:noProof/>
            <w:webHidden/>
          </w:rPr>
          <w:instrText xml:space="preserve"> PAGEREF _Toc437421 \h </w:instrText>
        </w:r>
        <w:r w:rsidR="001D1159" w:rsidRPr="00604F8D">
          <w:rPr>
            <w:noProof/>
            <w:webHidden/>
          </w:rPr>
        </w:r>
        <w:r w:rsidR="001D1159" w:rsidRPr="00604F8D">
          <w:rPr>
            <w:noProof/>
            <w:webHidden/>
          </w:rPr>
          <w:fldChar w:fldCharType="separate"/>
        </w:r>
        <w:r>
          <w:rPr>
            <w:noProof/>
            <w:webHidden/>
          </w:rPr>
          <w:t>20</w:t>
        </w:r>
        <w:r w:rsidR="001D1159" w:rsidRPr="00604F8D">
          <w:rPr>
            <w:noProof/>
            <w:webHidden/>
          </w:rPr>
          <w:fldChar w:fldCharType="end"/>
        </w:r>
      </w:hyperlink>
    </w:p>
    <w:p w14:paraId="36FC0BB0" w14:textId="2FA7BA5C" w:rsidR="00FD7434" w:rsidRPr="00604F8D" w:rsidRDefault="00AD0152" w:rsidP="00E218EE">
      <w:pPr>
        <w:spacing w:before="0" w:after="160" w:line="259" w:lineRule="auto"/>
        <w:jc w:val="left"/>
        <w:rPr>
          <w:rFonts w:cs="Calibri"/>
        </w:rPr>
      </w:pPr>
      <w:r w:rsidRPr="00604F8D">
        <w:rPr>
          <w:rFonts w:cs="Calibri"/>
        </w:rPr>
        <w:fldChar w:fldCharType="end"/>
      </w:r>
    </w:p>
    <w:p w14:paraId="160E9ADE" w14:textId="4957E45B" w:rsidR="00FD7434" w:rsidRPr="00604F8D" w:rsidRDefault="00FD7434" w:rsidP="00E218EE">
      <w:pPr>
        <w:pStyle w:val="BodyText"/>
        <w:rPr>
          <w:rFonts w:cs="Calibri"/>
        </w:rPr>
      </w:pPr>
      <w:r w:rsidRPr="00604F8D">
        <w:rPr>
          <w:rFonts w:cs="Calibri"/>
        </w:rPr>
        <w:br w:type="page"/>
      </w:r>
    </w:p>
    <w:p w14:paraId="65DECE73" w14:textId="77777777" w:rsidR="00B20568" w:rsidRPr="00604F8D" w:rsidRDefault="00B20568" w:rsidP="001D1159">
      <w:pPr>
        <w:pStyle w:val="Heading1"/>
        <w:numPr>
          <w:ilvl w:val="0"/>
          <w:numId w:val="0"/>
        </w:numPr>
        <w:rPr>
          <w:rFonts w:cs="Calibri"/>
        </w:rPr>
      </w:pPr>
      <w:bookmarkStart w:id="2" w:name="_Toc437403"/>
      <w:r w:rsidRPr="00604F8D">
        <w:rPr>
          <w:rFonts w:cs="Calibri"/>
        </w:rPr>
        <w:lastRenderedPageBreak/>
        <w:t>Context to this document</w:t>
      </w:r>
      <w:bookmarkEnd w:id="1"/>
      <w:bookmarkEnd w:id="2"/>
    </w:p>
    <w:p w14:paraId="2FA2FB34" w14:textId="7A30E7A7" w:rsidR="00B20568" w:rsidRPr="00604F8D" w:rsidRDefault="00B20568" w:rsidP="00E218EE">
      <w:pPr>
        <w:pStyle w:val="BodyText"/>
        <w:rPr>
          <w:rFonts w:cs="Calibri"/>
        </w:rPr>
      </w:pPr>
      <w:r w:rsidRPr="00604F8D">
        <w:rPr>
          <w:rFonts w:cs="Calibri"/>
        </w:rPr>
        <w:t>This document forms part of the suite of</w:t>
      </w:r>
      <w:r w:rsidRPr="00604F8D">
        <w:rPr>
          <w:rFonts w:cs="Calibri"/>
          <w:b/>
          <w:bCs/>
          <w:iCs/>
        </w:rPr>
        <w:t xml:space="preserve"> </w:t>
      </w:r>
      <w:r w:rsidR="00310354" w:rsidRPr="00604F8D">
        <w:rPr>
          <w:rFonts w:cs="Calibri"/>
        </w:rPr>
        <w:t>r</w:t>
      </w:r>
      <w:r w:rsidRPr="00604F8D">
        <w:rPr>
          <w:rFonts w:cs="Calibri"/>
        </w:rPr>
        <w:t xml:space="preserve">ecommendations on </w:t>
      </w:r>
      <w:r w:rsidR="00310354" w:rsidRPr="00604F8D">
        <w:rPr>
          <w:rFonts w:cs="Calibri"/>
        </w:rPr>
        <w:t>s</w:t>
      </w:r>
      <w:r w:rsidRPr="00604F8D">
        <w:rPr>
          <w:rFonts w:cs="Calibri"/>
        </w:rPr>
        <w:t xml:space="preserve">ubmissions </w:t>
      </w:r>
      <w:r w:rsidR="00310354" w:rsidRPr="00604F8D">
        <w:rPr>
          <w:rFonts w:cs="Calibri"/>
        </w:rPr>
        <w:t>r</w:t>
      </w:r>
      <w:r w:rsidRPr="00604F8D">
        <w:rPr>
          <w:rFonts w:cs="Calibri"/>
        </w:rPr>
        <w:t xml:space="preserve">eports prepared </w:t>
      </w:r>
      <w:r w:rsidR="002B59B7" w:rsidRPr="00604F8D">
        <w:rPr>
          <w:rFonts w:cs="Calibri"/>
        </w:rPr>
        <w:t>for</w:t>
      </w:r>
      <w:r w:rsidRPr="00604F8D">
        <w:rPr>
          <w:rFonts w:cs="Calibri"/>
        </w:rPr>
        <w:t xml:space="preserve"> the National Planning Standards. This document should be read in conjunction with the Overall Introduction and is likely to reference </w:t>
      </w:r>
      <w:r w:rsidR="00310354" w:rsidRPr="00604F8D">
        <w:rPr>
          <w:rFonts w:cs="Calibri"/>
        </w:rPr>
        <w:t xml:space="preserve">the </w:t>
      </w:r>
      <w:r w:rsidRPr="00604F8D">
        <w:rPr>
          <w:rFonts w:cs="Calibri"/>
        </w:rPr>
        <w:t>other recommendations on submission reports listed below. The</w:t>
      </w:r>
      <w:r w:rsidRPr="00604F8D">
        <w:rPr>
          <w:rFonts w:cs="Calibri"/>
          <w:b/>
          <w:bCs/>
          <w:iCs/>
        </w:rPr>
        <w:t xml:space="preserve"> </w:t>
      </w:r>
      <w:r w:rsidR="00310354" w:rsidRPr="00604F8D">
        <w:rPr>
          <w:rFonts w:cs="Calibri"/>
        </w:rPr>
        <w:t>r</w:t>
      </w:r>
      <w:r w:rsidRPr="00604F8D">
        <w:rPr>
          <w:rFonts w:cs="Calibri"/>
        </w:rPr>
        <w:t xml:space="preserve">ecommendations on </w:t>
      </w:r>
      <w:r w:rsidR="00310354" w:rsidRPr="00604F8D">
        <w:rPr>
          <w:rFonts w:cs="Calibri"/>
        </w:rPr>
        <w:t>s</w:t>
      </w:r>
      <w:r w:rsidRPr="00604F8D">
        <w:rPr>
          <w:rFonts w:cs="Calibri"/>
        </w:rPr>
        <w:t xml:space="preserve">ubmissions </w:t>
      </w:r>
      <w:r w:rsidR="00310354" w:rsidRPr="00604F8D">
        <w:rPr>
          <w:rFonts w:cs="Calibri"/>
        </w:rPr>
        <w:t>r</w:t>
      </w:r>
      <w:r w:rsidRPr="00604F8D">
        <w:rPr>
          <w:rFonts w:cs="Calibri"/>
        </w:rPr>
        <w:t>eports are organised as follows:</w:t>
      </w:r>
    </w:p>
    <w:p w14:paraId="5956BC02" w14:textId="77777777" w:rsidR="00AC59C8" w:rsidRPr="00F040BD" w:rsidRDefault="00AC59C8" w:rsidP="00AC59C8">
      <w:pPr>
        <w:pStyle w:val="BodyText"/>
        <w:numPr>
          <w:ilvl w:val="0"/>
          <w:numId w:val="16"/>
        </w:numPr>
        <w:shd w:val="clear" w:color="auto" w:fill="FFFFFF" w:themeFill="background1"/>
        <w:spacing w:after="60"/>
        <w:ind w:left="964" w:hanging="567"/>
        <w:rPr>
          <w:rFonts w:cs="Calibri"/>
          <w:color w:val="BFBFBF"/>
        </w:rPr>
      </w:pPr>
      <w:r w:rsidRPr="00F040BD">
        <w:rPr>
          <w:rFonts w:cs="Calibri"/>
          <w:b/>
          <w:bCs/>
          <w:color w:val="BFBFBF"/>
          <w:lang w:eastAsia="en-US"/>
        </w:rPr>
        <w:t>Overall introduction</w:t>
      </w:r>
    </w:p>
    <w:p w14:paraId="6F777915" w14:textId="77777777" w:rsidR="00AC59C8" w:rsidRPr="00F040BD" w:rsidRDefault="00AC59C8" w:rsidP="00AC59C8">
      <w:pPr>
        <w:pStyle w:val="Bulletgrey"/>
        <w:tabs>
          <w:tab w:val="clear" w:pos="397"/>
        </w:tabs>
        <w:spacing w:after="60"/>
      </w:pPr>
      <w:r w:rsidRPr="00F040BD">
        <w:t xml:space="preserve">Explanation of all of the recommendations on submissions reports </w:t>
      </w:r>
    </w:p>
    <w:p w14:paraId="556D0B18" w14:textId="77777777" w:rsidR="00AC59C8" w:rsidRPr="00F040BD" w:rsidRDefault="00AC59C8" w:rsidP="00AC59C8">
      <w:pPr>
        <w:pStyle w:val="Bulletgrey"/>
        <w:tabs>
          <w:tab w:val="clear" w:pos="397"/>
        </w:tabs>
      </w:pPr>
      <w:r w:rsidRPr="00F040BD">
        <w:t>High-level submissions analysis</w:t>
      </w:r>
    </w:p>
    <w:p w14:paraId="534F8A49" w14:textId="77777777" w:rsidR="00AC59C8" w:rsidRPr="00F040BD" w:rsidRDefault="00AC59C8" w:rsidP="00AC59C8">
      <w:pPr>
        <w:pStyle w:val="BodyText"/>
        <w:shd w:val="clear" w:color="auto" w:fill="FFFFFF" w:themeFill="background1"/>
        <w:ind w:left="397"/>
        <w:rPr>
          <w:rFonts w:cs="Calibri"/>
          <w:color w:val="BFBFBF" w:themeColor="background1" w:themeShade="BF"/>
        </w:rPr>
      </w:pPr>
      <w:r w:rsidRPr="00F040BD">
        <w:rPr>
          <w:rFonts w:cs="Calibri"/>
          <w:b/>
          <w:bCs/>
          <w:color w:val="BFBFBF" w:themeColor="background1" w:themeShade="BF"/>
          <w:lang w:eastAsia="en-US"/>
        </w:rPr>
        <w:t>Detailed</w:t>
      </w:r>
      <w:r w:rsidRPr="00F040BD">
        <w:rPr>
          <w:rFonts w:cs="Calibri"/>
          <w:b/>
          <w:bCs/>
          <w:color w:val="BFBFBF"/>
          <w:lang w:eastAsia="en-US"/>
        </w:rPr>
        <w:t xml:space="preserve"> recomme</w:t>
      </w:r>
      <w:r w:rsidRPr="00F040BD">
        <w:rPr>
          <w:rFonts w:cs="Calibri"/>
          <w:b/>
          <w:bCs/>
          <w:color w:val="BFBFBF" w:themeColor="background1" w:themeShade="BF"/>
          <w:lang w:eastAsia="en-US"/>
        </w:rPr>
        <w:t>ndation reports</w:t>
      </w:r>
    </w:p>
    <w:p w14:paraId="2D78E1F2" w14:textId="77777777" w:rsidR="00AC59C8" w:rsidRPr="00F040BD" w:rsidRDefault="00AC59C8" w:rsidP="00AC59C8">
      <w:pPr>
        <w:pStyle w:val="Sub-lista"/>
        <w:numPr>
          <w:ilvl w:val="0"/>
          <w:numId w:val="27"/>
        </w:numPr>
        <w:ind w:left="964" w:hanging="567"/>
        <w:rPr>
          <w:rFonts w:cs="Calibri"/>
          <w:b/>
          <w:color w:val="BFBFBF"/>
        </w:rPr>
      </w:pPr>
      <w:r w:rsidRPr="00F040BD">
        <w:rPr>
          <w:rFonts w:cs="Calibri"/>
          <w:b/>
          <w:color w:val="BFBFBF"/>
        </w:rPr>
        <w:t>Regional Policy Statement Structure Standard report</w:t>
      </w:r>
    </w:p>
    <w:p w14:paraId="1180C913" w14:textId="77777777" w:rsidR="00AC59C8" w:rsidRPr="00F040BD" w:rsidRDefault="00AC59C8" w:rsidP="00AC59C8">
      <w:pPr>
        <w:pStyle w:val="Sub-lista"/>
        <w:numPr>
          <w:ilvl w:val="0"/>
          <w:numId w:val="27"/>
        </w:numPr>
        <w:ind w:left="964" w:hanging="567"/>
        <w:rPr>
          <w:rFonts w:cs="Calibri"/>
          <w:b/>
          <w:color w:val="BFBFBF"/>
        </w:rPr>
      </w:pPr>
      <w:r w:rsidRPr="00F040BD">
        <w:rPr>
          <w:rFonts w:cs="Calibri"/>
          <w:b/>
          <w:color w:val="BFBFBF"/>
        </w:rPr>
        <w:t>Regional Plan Structure Standard report</w:t>
      </w:r>
    </w:p>
    <w:p w14:paraId="14AE8E4F" w14:textId="77777777" w:rsidR="00AC59C8" w:rsidRPr="00F040BD" w:rsidRDefault="00AC59C8" w:rsidP="00AC59C8">
      <w:pPr>
        <w:pStyle w:val="Sub-lista"/>
        <w:numPr>
          <w:ilvl w:val="0"/>
          <w:numId w:val="27"/>
        </w:numPr>
        <w:ind w:left="964" w:hanging="567"/>
        <w:rPr>
          <w:rFonts w:cs="Calibri"/>
          <w:b/>
          <w:color w:val="BFBFBF"/>
        </w:rPr>
      </w:pPr>
      <w:r w:rsidRPr="00F040BD">
        <w:rPr>
          <w:rFonts w:cs="Calibri"/>
          <w:b/>
          <w:color w:val="BFBFBF"/>
        </w:rPr>
        <w:t xml:space="preserve">District Plan Structure Standard </w:t>
      </w:r>
    </w:p>
    <w:p w14:paraId="07962D37" w14:textId="77777777" w:rsidR="00AC59C8" w:rsidRPr="00F040BD" w:rsidRDefault="00AC59C8" w:rsidP="00AC59C8">
      <w:pPr>
        <w:pStyle w:val="Sub-lista"/>
        <w:numPr>
          <w:ilvl w:val="0"/>
          <w:numId w:val="27"/>
        </w:numPr>
        <w:ind w:left="964" w:hanging="567"/>
        <w:rPr>
          <w:rFonts w:cs="Calibri"/>
          <w:b/>
          <w:color w:val="BFBFBF"/>
        </w:rPr>
      </w:pPr>
      <w:r w:rsidRPr="00F040BD">
        <w:rPr>
          <w:rFonts w:cs="Calibri"/>
          <w:b/>
          <w:color w:val="BFBFBF"/>
        </w:rPr>
        <w:t xml:space="preserve">Combined Plan Structure Standard </w:t>
      </w:r>
    </w:p>
    <w:p w14:paraId="27515985" w14:textId="77777777" w:rsidR="00AC59C8" w:rsidRPr="00F040BD" w:rsidRDefault="00AC59C8" w:rsidP="00AC59C8">
      <w:pPr>
        <w:pStyle w:val="Sub-lista"/>
        <w:numPr>
          <w:ilvl w:val="0"/>
          <w:numId w:val="27"/>
        </w:numPr>
        <w:spacing w:after="60"/>
        <w:ind w:left="964" w:hanging="567"/>
        <w:rPr>
          <w:rFonts w:cs="Calibri"/>
          <w:color w:val="BFBFBF"/>
        </w:rPr>
      </w:pPr>
      <w:r w:rsidRPr="00F040BD">
        <w:rPr>
          <w:rFonts w:cs="Calibri"/>
          <w:b/>
          <w:color w:val="BFBFBF"/>
        </w:rPr>
        <w:t>Chapter Standards report</w:t>
      </w:r>
      <w:r w:rsidRPr="00F040BD">
        <w:rPr>
          <w:rFonts w:cs="Calibri"/>
          <w:color w:val="BFBFBF"/>
        </w:rPr>
        <w:t xml:space="preserve"> including</w:t>
      </w:r>
    </w:p>
    <w:p w14:paraId="76E4022E" w14:textId="77777777" w:rsidR="00AC59C8" w:rsidRPr="00F040BD" w:rsidRDefault="00AC59C8" w:rsidP="00AC59C8">
      <w:pPr>
        <w:pStyle w:val="Bulletgrey"/>
        <w:tabs>
          <w:tab w:val="clear" w:pos="397"/>
        </w:tabs>
        <w:spacing w:after="60"/>
      </w:pPr>
      <w:r w:rsidRPr="00F040BD">
        <w:t xml:space="preserve">Introduction and General Provisions Standard </w:t>
      </w:r>
    </w:p>
    <w:p w14:paraId="243487C3" w14:textId="77777777" w:rsidR="00AC59C8" w:rsidRPr="00F040BD" w:rsidRDefault="00AC59C8" w:rsidP="00AC59C8">
      <w:pPr>
        <w:pStyle w:val="Bulletgrey"/>
        <w:tabs>
          <w:tab w:val="clear" w:pos="397"/>
        </w:tabs>
        <w:spacing w:after="60"/>
      </w:pPr>
      <w:r w:rsidRPr="00F040BD">
        <w:t>National Direction</w:t>
      </w:r>
      <w:r>
        <w:t xml:space="preserve"> </w:t>
      </w:r>
    </w:p>
    <w:p w14:paraId="0E4910CB" w14:textId="77777777" w:rsidR="00AC59C8" w:rsidRPr="00F040BD" w:rsidRDefault="00AC59C8" w:rsidP="00AC59C8">
      <w:pPr>
        <w:pStyle w:val="Bulletgrey"/>
        <w:tabs>
          <w:tab w:val="clear" w:pos="397"/>
        </w:tabs>
        <w:spacing w:after="60"/>
      </w:pPr>
      <w:r w:rsidRPr="00F040BD">
        <w:t xml:space="preserve">Tangata Whenua Standard </w:t>
      </w:r>
    </w:p>
    <w:p w14:paraId="24160421" w14:textId="77777777" w:rsidR="00AC59C8" w:rsidRPr="00F040BD" w:rsidRDefault="00AC59C8" w:rsidP="00AC59C8">
      <w:pPr>
        <w:pStyle w:val="Bulletgrey"/>
        <w:tabs>
          <w:tab w:val="clear" w:pos="397"/>
        </w:tabs>
        <w:spacing w:after="60"/>
      </w:pPr>
      <w:r w:rsidRPr="00F040BD">
        <w:t xml:space="preserve">Strategic Direction Standard </w:t>
      </w:r>
    </w:p>
    <w:p w14:paraId="7BA92B4B" w14:textId="77777777" w:rsidR="00AC59C8" w:rsidRPr="00F040BD" w:rsidRDefault="00AC59C8" w:rsidP="00AC59C8">
      <w:pPr>
        <w:pStyle w:val="Bulletgrey"/>
        <w:tabs>
          <w:tab w:val="clear" w:pos="397"/>
        </w:tabs>
        <w:spacing w:after="60"/>
      </w:pPr>
      <w:r w:rsidRPr="00F040BD">
        <w:t xml:space="preserve">District-wide Matters Standard </w:t>
      </w:r>
    </w:p>
    <w:p w14:paraId="23EEDD20" w14:textId="77777777" w:rsidR="00AC59C8" w:rsidRPr="00F040BD" w:rsidRDefault="00AC59C8" w:rsidP="00AC59C8">
      <w:pPr>
        <w:pStyle w:val="Bulletgrey"/>
        <w:tabs>
          <w:tab w:val="clear" w:pos="397"/>
        </w:tabs>
        <w:spacing w:after="60"/>
      </w:pPr>
      <w:r w:rsidRPr="00F040BD">
        <w:t>Designations Standard</w:t>
      </w:r>
    </w:p>
    <w:p w14:paraId="1DA5D84A" w14:textId="77777777" w:rsidR="00AC59C8" w:rsidRPr="00F040BD" w:rsidRDefault="00AC59C8" w:rsidP="00AC59C8">
      <w:pPr>
        <w:pStyle w:val="Bulletgrey"/>
        <w:tabs>
          <w:tab w:val="clear" w:pos="397"/>
        </w:tabs>
      </w:pPr>
      <w:r>
        <w:t xml:space="preserve">Schedules, </w:t>
      </w:r>
      <w:r w:rsidRPr="00F040BD">
        <w:t>Appendices and Maps Standard</w:t>
      </w:r>
    </w:p>
    <w:p w14:paraId="7E67432E" w14:textId="1741BF17" w:rsidR="00AC59C8" w:rsidRPr="00BE1B97" w:rsidRDefault="00AC59C8" w:rsidP="00AC59C8">
      <w:pPr>
        <w:pStyle w:val="Sub-lista"/>
        <w:numPr>
          <w:ilvl w:val="0"/>
          <w:numId w:val="27"/>
        </w:numPr>
        <w:spacing w:after="60"/>
        <w:ind w:left="964" w:hanging="567"/>
        <w:rPr>
          <w:rFonts w:cs="Calibri"/>
          <w:b/>
          <w:color w:val="BFBFBF"/>
        </w:rPr>
      </w:pPr>
      <w:r w:rsidRPr="00BE1B97">
        <w:rPr>
          <w:rFonts w:cs="Calibri"/>
          <w:b/>
          <w:color w:val="BFBFBF"/>
        </w:rPr>
        <w:t>Form</w:t>
      </w:r>
      <w:r w:rsidR="002D4589">
        <w:rPr>
          <w:rFonts w:cs="Calibri"/>
          <w:b/>
          <w:color w:val="BFBFBF"/>
        </w:rPr>
        <w:t>at Standard</w:t>
      </w:r>
      <w:r w:rsidRPr="00BE1B97">
        <w:rPr>
          <w:rFonts w:cs="Calibri"/>
          <w:b/>
          <w:color w:val="BFBFBF"/>
        </w:rPr>
        <w:t xml:space="preserve"> </w:t>
      </w:r>
      <w:r w:rsidRPr="00BE1B97">
        <w:rPr>
          <w:rFonts w:cs="Calibri"/>
          <w:color w:val="BFBFBF"/>
        </w:rPr>
        <w:t xml:space="preserve">including </w:t>
      </w:r>
    </w:p>
    <w:p w14:paraId="5A8933AB" w14:textId="77777777" w:rsidR="00AC59C8" w:rsidRPr="00F040BD" w:rsidRDefault="00AC59C8" w:rsidP="00AC59C8">
      <w:pPr>
        <w:pStyle w:val="Bulletgrey"/>
        <w:tabs>
          <w:tab w:val="clear" w:pos="397"/>
        </w:tabs>
        <w:spacing w:after="60"/>
      </w:pPr>
      <w:r w:rsidRPr="00F040BD">
        <w:t xml:space="preserve">Chapter Form Standard </w:t>
      </w:r>
    </w:p>
    <w:p w14:paraId="5C901FFB" w14:textId="77777777" w:rsidR="00AC59C8" w:rsidRPr="00F040BD" w:rsidRDefault="00AC59C8" w:rsidP="00AC59C8">
      <w:pPr>
        <w:pStyle w:val="Bulletgrey"/>
        <w:tabs>
          <w:tab w:val="clear" w:pos="397"/>
        </w:tabs>
      </w:pPr>
      <w:r w:rsidRPr="00F040BD">
        <w:t>Status of Rules and Other Text and Numbering Form Standard</w:t>
      </w:r>
    </w:p>
    <w:p w14:paraId="2027B980" w14:textId="77777777" w:rsidR="00AC59C8" w:rsidRPr="00F040BD" w:rsidRDefault="00AC59C8" w:rsidP="00AC59C8">
      <w:pPr>
        <w:pStyle w:val="Sub-lista"/>
        <w:numPr>
          <w:ilvl w:val="0"/>
          <w:numId w:val="27"/>
        </w:numPr>
        <w:ind w:left="964" w:hanging="567"/>
        <w:rPr>
          <w:rFonts w:cs="Calibri"/>
          <w:b/>
          <w:color w:val="BFBFBF"/>
        </w:rPr>
      </w:pPr>
      <w:r w:rsidRPr="00F040BD">
        <w:rPr>
          <w:rFonts w:cs="Calibri"/>
          <w:b/>
          <w:color w:val="BFBFBF"/>
        </w:rPr>
        <w:t>Zone Framework Standard</w:t>
      </w:r>
      <w:r w:rsidRPr="00F040BD">
        <w:rPr>
          <w:rFonts w:cs="Calibri"/>
          <w:color w:val="BFBFBF"/>
        </w:rPr>
        <w:t xml:space="preserve"> </w:t>
      </w:r>
    </w:p>
    <w:p w14:paraId="2F042AC2" w14:textId="77777777" w:rsidR="00AC59C8" w:rsidRPr="00AC59C8" w:rsidRDefault="00AC59C8" w:rsidP="00AC59C8">
      <w:pPr>
        <w:pStyle w:val="Sub-lista"/>
        <w:numPr>
          <w:ilvl w:val="0"/>
          <w:numId w:val="27"/>
        </w:numPr>
        <w:spacing w:after="60"/>
        <w:ind w:left="964" w:hanging="567"/>
        <w:rPr>
          <w:rFonts w:cs="Calibri"/>
          <w:b/>
        </w:rPr>
      </w:pPr>
      <w:r w:rsidRPr="00AC59C8">
        <w:rPr>
          <w:rFonts w:cs="Calibri"/>
          <w:b/>
        </w:rPr>
        <w:t>Spatial Layers Standards</w:t>
      </w:r>
      <w:r w:rsidRPr="00AC59C8">
        <w:rPr>
          <w:rFonts w:cs="Calibri"/>
        </w:rPr>
        <w:t xml:space="preserve"> including </w:t>
      </w:r>
    </w:p>
    <w:p w14:paraId="4DE92459" w14:textId="77777777" w:rsidR="00AC59C8" w:rsidRPr="00AC59C8" w:rsidRDefault="00AC59C8" w:rsidP="00AC59C8">
      <w:pPr>
        <w:pStyle w:val="Bulletgrey"/>
        <w:tabs>
          <w:tab w:val="clear" w:pos="397"/>
        </w:tabs>
        <w:spacing w:after="60"/>
        <w:rPr>
          <w:color w:val="auto"/>
        </w:rPr>
      </w:pPr>
      <w:r w:rsidRPr="00AC59C8">
        <w:rPr>
          <w:color w:val="auto"/>
        </w:rPr>
        <w:t>Regional Spatial Layers Standard</w:t>
      </w:r>
    </w:p>
    <w:p w14:paraId="04245C4D" w14:textId="77777777" w:rsidR="00AC59C8" w:rsidRPr="00AC59C8" w:rsidRDefault="00AC59C8" w:rsidP="00AC59C8">
      <w:pPr>
        <w:pStyle w:val="Bulletgrey"/>
        <w:tabs>
          <w:tab w:val="clear" w:pos="397"/>
        </w:tabs>
        <w:rPr>
          <w:color w:val="auto"/>
        </w:rPr>
      </w:pPr>
      <w:r w:rsidRPr="00AC59C8">
        <w:rPr>
          <w:color w:val="auto"/>
        </w:rPr>
        <w:t>District Spatial Layers Standard</w:t>
      </w:r>
    </w:p>
    <w:p w14:paraId="01F5B404" w14:textId="77777777" w:rsidR="00AC59C8" w:rsidRPr="00F040BD" w:rsidRDefault="00AC59C8" w:rsidP="00AC59C8">
      <w:pPr>
        <w:pStyle w:val="Sub-lista"/>
        <w:numPr>
          <w:ilvl w:val="0"/>
          <w:numId w:val="27"/>
        </w:numPr>
        <w:ind w:left="964" w:hanging="567"/>
        <w:rPr>
          <w:rFonts w:cs="Calibri"/>
          <w:b/>
          <w:color w:val="BFBFBF"/>
        </w:rPr>
      </w:pPr>
      <w:r w:rsidRPr="00F040BD">
        <w:rPr>
          <w:rFonts w:cs="Calibri"/>
          <w:b/>
          <w:color w:val="BFBFBF"/>
        </w:rPr>
        <w:t xml:space="preserve">Definitions Standard </w:t>
      </w:r>
    </w:p>
    <w:p w14:paraId="4A07C037" w14:textId="77777777" w:rsidR="00AC59C8" w:rsidRPr="00F040BD" w:rsidRDefault="00AC59C8" w:rsidP="00AC59C8">
      <w:pPr>
        <w:pStyle w:val="Sub-lista"/>
        <w:numPr>
          <w:ilvl w:val="0"/>
          <w:numId w:val="27"/>
        </w:numPr>
        <w:ind w:left="964" w:hanging="567"/>
        <w:rPr>
          <w:rFonts w:cs="Calibri"/>
          <w:b/>
          <w:color w:val="BFBFBF"/>
        </w:rPr>
      </w:pPr>
      <w:r w:rsidRPr="00F040BD">
        <w:rPr>
          <w:rFonts w:cs="Calibri"/>
          <w:b/>
          <w:color w:val="BFBFBF"/>
        </w:rPr>
        <w:t>Noise and Vibration Metrics Standard</w:t>
      </w:r>
    </w:p>
    <w:p w14:paraId="2665D1C1" w14:textId="77777777" w:rsidR="00AC59C8" w:rsidRPr="00F040BD" w:rsidRDefault="00AC59C8" w:rsidP="00AC59C8">
      <w:pPr>
        <w:pStyle w:val="Sub-lista"/>
        <w:numPr>
          <w:ilvl w:val="0"/>
          <w:numId w:val="27"/>
        </w:numPr>
        <w:spacing w:after="60"/>
        <w:ind w:left="964" w:hanging="567"/>
        <w:rPr>
          <w:rFonts w:cs="Calibri"/>
          <w:b/>
          <w:color w:val="BFBFBF"/>
        </w:rPr>
      </w:pPr>
      <w:r w:rsidRPr="00F040BD">
        <w:rPr>
          <w:rFonts w:cs="Calibri"/>
          <w:b/>
          <w:color w:val="BFBFBF"/>
        </w:rPr>
        <w:t>Electronic Accessibility and Functionality Standard</w:t>
      </w:r>
      <w:r w:rsidRPr="00F040BD">
        <w:rPr>
          <w:rFonts w:cs="Calibri"/>
          <w:color w:val="BFBFBF"/>
        </w:rPr>
        <w:t xml:space="preserve"> including</w:t>
      </w:r>
    </w:p>
    <w:p w14:paraId="2B2CA671" w14:textId="77777777" w:rsidR="00AC59C8" w:rsidRPr="00F040BD" w:rsidRDefault="00AC59C8" w:rsidP="00AC59C8">
      <w:pPr>
        <w:pStyle w:val="Bulletgrey"/>
        <w:tabs>
          <w:tab w:val="clear" w:pos="397"/>
        </w:tabs>
        <w:spacing w:after="60"/>
      </w:pPr>
      <w:r w:rsidRPr="00F040BD">
        <w:t xml:space="preserve">Baseline electronic accessibility </w:t>
      </w:r>
    </w:p>
    <w:p w14:paraId="6AFA01E8" w14:textId="77777777" w:rsidR="00AC59C8" w:rsidRPr="00F040BD" w:rsidRDefault="00AC59C8" w:rsidP="00AC59C8">
      <w:pPr>
        <w:pStyle w:val="Bulletgrey"/>
        <w:tabs>
          <w:tab w:val="clear" w:pos="397"/>
        </w:tabs>
      </w:pPr>
      <w:r w:rsidRPr="00F040BD">
        <w:t>Online interactive plans</w:t>
      </w:r>
    </w:p>
    <w:p w14:paraId="14281EB7" w14:textId="77777777" w:rsidR="00AC59C8" w:rsidRPr="00F040BD" w:rsidRDefault="00AC59C8" w:rsidP="00AC59C8">
      <w:pPr>
        <w:pStyle w:val="Sub-lista"/>
        <w:numPr>
          <w:ilvl w:val="0"/>
          <w:numId w:val="27"/>
        </w:numPr>
        <w:ind w:left="964" w:hanging="567"/>
        <w:rPr>
          <w:rFonts w:cs="Calibri"/>
          <w:b/>
          <w:color w:val="BFBFBF"/>
        </w:rPr>
      </w:pPr>
      <w:r w:rsidRPr="00F040BD">
        <w:rPr>
          <w:rFonts w:cs="Calibri"/>
          <w:b/>
          <w:color w:val="BFBFBF"/>
        </w:rPr>
        <w:t xml:space="preserve">Mapping Standard </w:t>
      </w:r>
    </w:p>
    <w:p w14:paraId="622F08A7" w14:textId="77777777" w:rsidR="00AC59C8" w:rsidRPr="001372F1" w:rsidRDefault="00AC59C8" w:rsidP="00AC59C8">
      <w:pPr>
        <w:pStyle w:val="Sub-lista"/>
        <w:numPr>
          <w:ilvl w:val="0"/>
          <w:numId w:val="27"/>
        </w:numPr>
        <w:ind w:left="964" w:hanging="567"/>
        <w:rPr>
          <w:rFonts w:cs="Calibri"/>
          <w:b/>
          <w:color w:val="BFBFBF"/>
        </w:rPr>
      </w:pPr>
      <w:r w:rsidRPr="001372F1">
        <w:rPr>
          <w:rFonts w:cs="Calibri"/>
          <w:b/>
          <w:color w:val="BFBFBF"/>
        </w:rPr>
        <w:t xml:space="preserve">Implementation of the Standards </w:t>
      </w:r>
    </w:p>
    <w:p w14:paraId="4D8B96F3" w14:textId="77777777" w:rsidR="00B20568" w:rsidRPr="00604F8D" w:rsidRDefault="00B20568" w:rsidP="00E218EE">
      <w:pPr>
        <w:pStyle w:val="BodyText"/>
      </w:pPr>
      <w:r w:rsidRPr="00604F8D">
        <w:br w:type="page"/>
      </w:r>
    </w:p>
    <w:p w14:paraId="3EC988F6" w14:textId="5EACD466" w:rsidR="009664E9" w:rsidRPr="00604F8D" w:rsidRDefault="002F7D60" w:rsidP="00E218EE">
      <w:pPr>
        <w:pStyle w:val="Heading1"/>
        <w:rPr>
          <w:rFonts w:cs="Calibri"/>
        </w:rPr>
      </w:pPr>
      <w:bookmarkStart w:id="3" w:name="_Toc437404"/>
      <w:bookmarkEnd w:id="0"/>
      <w:r w:rsidRPr="00604F8D">
        <w:rPr>
          <w:rFonts w:cs="Calibri"/>
        </w:rPr>
        <w:lastRenderedPageBreak/>
        <w:t>Background</w:t>
      </w:r>
      <w:bookmarkEnd w:id="3"/>
    </w:p>
    <w:p w14:paraId="3F00C609" w14:textId="1BBA15CC" w:rsidR="00BC421E" w:rsidRPr="00604F8D" w:rsidRDefault="00BC421E" w:rsidP="00E218EE">
      <w:pPr>
        <w:pStyle w:val="Heading2"/>
        <w:spacing w:before="240"/>
        <w:rPr>
          <w:rFonts w:cs="Calibri"/>
        </w:rPr>
      </w:pPr>
      <w:bookmarkStart w:id="4" w:name="_Toc437405"/>
      <w:r w:rsidRPr="00604F8D">
        <w:rPr>
          <w:rFonts w:cs="Calibri"/>
        </w:rPr>
        <w:t>Overview</w:t>
      </w:r>
      <w:bookmarkEnd w:id="4"/>
    </w:p>
    <w:p w14:paraId="59999079" w14:textId="28DBC196" w:rsidR="00DC7C97" w:rsidRPr="00604F8D" w:rsidRDefault="007D697E" w:rsidP="00E218EE">
      <w:pPr>
        <w:pStyle w:val="BodyText"/>
      </w:pPr>
      <w:r w:rsidRPr="00604F8D">
        <w:t xml:space="preserve">The </w:t>
      </w:r>
      <w:r w:rsidR="000F7464" w:rsidRPr="00604F8D">
        <w:t>spatial layers standards establish a common understanding, terminology and function for</w:t>
      </w:r>
      <w:r w:rsidR="00231348">
        <w:t> </w:t>
      </w:r>
      <w:r w:rsidR="000F7464" w:rsidRPr="00604F8D">
        <w:t xml:space="preserve">how map layers apply to </w:t>
      </w:r>
      <w:r w:rsidR="00FD7434" w:rsidRPr="00604F8D">
        <w:t>Resource Management Act 1991 (</w:t>
      </w:r>
      <w:r w:rsidR="000F7464" w:rsidRPr="00604F8D">
        <w:t>RMA</w:t>
      </w:r>
      <w:r w:rsidR="00FD7434" w:rsidRPr="00604F8D">
        <w:t>)</w:t>
      </w:r>
      <w:r w:rsidR="000F7464" w:rsidRPr="00604F8D">
        <w:t xml:space="preserve"> policy statements and plans. For ease of reference, </w:t>
      </w:r>
      <w:r w:rsidR="00746D80" w:rsidRPr="00604F8D">
        <w:t>spatial layers directions</w:t>
      </w:r>
      <w:r w:rsidR="000F7464" w:rsidRPr="00604F8D">
        <w:t xml:space="preserve"> </w:t>
      </w:r>
      <w:r w:rsidR="00FD7434" w:rsidRPr="00604F8D">
        <w:t xml:space="preserve">are </w:t>
      </w:r>
      <w:r w:rsidR="000F7464" w:rsidRPr="00604F8D">
        <w:t>separate</w:t>
      </w:r>
      <w:r w:rsidR="00FD7434" w:rsidRPr="00604F8D">
        <w:t>d</w:t>
      </w:r>
      <w:r w:rsidR="000F7464" w:rsidRPr="00604F8D">
        <w:t xml:space="preserve"> into two standards: the </w:t>
      </w:r>
      <w:r w:rsidR="008064B6" w:rsidRPr="00604F8D">
        <w:t>R</w:t>
      </w:r>
      <w:r w:rsidR="007A2A1A" w:rsidRPr="00604F8D">
        <w:t>egional</w:t>
      </w:r>
      <w:r w:rsidR="00E218EE" w:rsidRPr="00604F8D">
        <w:t> </w:t>
      </w:r>
      <w:r w:rsidR="008064B6" w:rsidRPr="00604F8D">
        <w:t>S</w:t>
      </w:r>
      <w:r w:rsidR="000F7464" w:rsidRPr="00604F8D">
        <w:t xml:space="preserve">patial </w:t>
      </w:r>
      <w:r w:rsidR="008064B6" w:rsidRPr="00604F8D">
        <w:t>L</w:t>
      </w:r>
      <w:r w:rsidR="000F7464" w:rsidRPr="00604F8D">
        <w:t xml:space="preserve">ayers </w:t>
      </w:r>
      <w:r w:rsidR="008064B6" w:rsidRPr="00604F8D">
        <w:t>S</w:t>
      </w:r>
      <w:r w:rsidR="000F7464" w:rsidRPr="00604F8D">
        <w:t xml:space="preserve">tandard and the </w:t>
      </w:r>
      <w:r w:rsidR="008064B6" w:rsidRPr="00604F8D">
        <w:t>D</w:t>
      </w:r>
      <w:r w:rsidR="007A2A1A" w:rsidRPr="00604F8D">
        <w:t xml:space="preserve">istrict </w:t>
      </w:r>
      <w:r w:rsidR="008064B6" w:rsidRPr="00604F8D">
        <w:t>S</w:t>
      </w:r>
      <w:r w:rsidR="000F7464" w:rsidRPr="00604F8D">
        <w:t xml:space="preserve">patial </w:t>
      </w:r>
      <w:r w:rsidR="008064B6" w:rsidRPr="00604F8D">
        <w:t>L</w:t>
      </w:r>
      <w:r w:rsidR="000F7464" w:rsidRPr="00604F8D">
        <w:t xml:space="preserve">ayers </w:t>
      </w:r>
      <w:r w:rsidR="008064B6" w:rsidRPr="00604F8D">
        <w:t>S</w:t>
      </w:r>
      <w:r w:rsidR="000F7464" w:rsidRPr="00604F8D">
        <w:t>tandard.</w:t>
      </w:r>
      <w:r w:rsidR="0091157B" w:rsidRPr="00604F8D">
        <w:t xml:space="preserve"> Regional spatial layers apply to regional policy statements and regional plans; district spatial layers apply to district plans. Combined plans use either or both</w:t>
      </w:r>
      <w:r w:rsidR="00FD7434" w:rsidRPr="00604F8D">
        <w:t>,</w:t>
      </w:r>
      <w:r w:rsidR="0091157B" w:rsidRPr="00604F8D">
        <w:t xml:space="preserve"> depe</w:t>
      </w:r>
      <w:r w:rsidR="00746D80" w:rsidRPr="00604F8D">
        <w:t>nding on the combination of policy statements and plans</w:t>
      </w:r>
      <w:r w:rsidR="0091157B" w:rsidRPr="00604F8D">
        <w:t>.</w:t>
      </w:r>
    </w:p>
    <w:p w14:paraId="71C9114E" w14:textId="12C9BE12" w:rsidR="000F7464" w:rsidRPr="00604F8D" w:rsidRDefault="000F7464" w:rsidP="00E218EE">
      <w:pPr>
        <w:pStyle w:val="BodyText"/>
      </w:pPr>
      <w:r w:rsidRPr="00604F8D">
        <w:t>If a policy statement or plan uses a spatial layer, it must comply with the name, function and location of related provisions set out in the spatial layers standards.</w:t>
      </w:r>
      <w:r w:rsidR="00C529BA" w:rsidRPr="00604F8D">
        <w:t xml:space="preserve"> These standards do not include specific content for these spatial layers and they </w:t>
      </w:r>
      <w:r w:rsidR="00694445" w:rsidRPr="00604F8D">
        <w:t>are not intended to</w:t>
      </w:r>
      <w:r w:rsidR="00C529BA" w:rsidRPr="00604F8D">
        <w:t xml:space="preserve"> affect the planning outcomes or legal effect of existing plan</w:t>
      </w:r>
      <w:r w:rsidR="00FD7434" w:rsidRPr="00604F8D">
        <w:t xml:space="preserve"> and </w:t>
      </w:r>
      <w:r w:rsidR="00C529BA" w:rsidRPr="00604F8D">
        <w:t>policy statement provisions.</w:t>
      </w:r>
    </w:p>
    <w:p w14:paraId="4AA94699" w14:textId="74F8496A" w:rsidR="00C529BA" w:rsidRPr="00604F8D" w:rsidRDefault="00C529BA" w:rsidP="00E218EE">
      <w:pPr>
        <w:pStyle w:val="BodyText"/>
      </w:pPr>
      <w:r w:rsidRPr="00604F8D">
        <w:t>The spatial layers standard</w:t>
      </w:r>
      <w:r w:rsidR="00AD496C" w:rsidRPr="00604F8D">
        <w:t>s</w:t>
      </w:r>
      <w:r w:rsidRPr="00604F8D">
        <w:t xml:space="preserve"> </w:t>
      </w:r>
      <w:r w:rsidR="00AD496C" w:rsidRPr="00604F8D">
        <w:t xml:space="preserve">are </w:t>
      </w:r>
      <w:r w:rsidR="0084587E" w:rsidRPr="00604F8D">
        <w:t>closely connected to</w:t>
      </w:r>
      <w:r w:rsidRPr="00604F8D">
        <w:t xml:space="preserve"> the </w:t>
      </w:r>
      <w:r w:rsidR="00AD496C" w:rsidRPr="00604F8D">
        <w:t>Z</w:t>
      </w:r>
      <w:r w:rsidRPr="00604F8D">
        <w:t xml:space="preserve">one </w:t>
      </w:r>
      <w:r w:rsidR="00AD496C" w:rsidRPr="00604F8D">
        <w:t>F</w:t>
      </w:r>
      <w:r w:rsidRPr="00604F8D">
        <w:t xml:space="preserve">ramework </w:t>
      </w:r>
      <w:r w:rsidR="00AD496C" w:rsidRPr="00604F8D">
        <w:t>S</w:t>
      </w:r>
      <w:r w:rsidRPr="00604F8D">
        <w:t xml:space="preserve">tandard, the </w:t>
      </w:r>
      <w:r w:rsidR="00AD496C" w:rsidRPr="00604F8D">
        <w:t>M</w:t>
      </w:r>
      <w:r w:rsidRPr="00604F8D">
        <w:t xml:space="preserve">apping </w:t>
      </w:r>
      <w:r w:rsidR="00AD496C" w:rsidRPr="00604F8D">
        <w:t>S</w:t>
      </w:r>
      <w:r w:rsidRPr="00604F8D">
        <w:t xml:space="preserve">tandard, and the </w:t>
      </w:r>
      <w:r w:rsidR="00746D80" w:rsidRPr="00604F8D">
        <w:t xml:space="preserve">four </w:t>
      </w:r>
      <w:r w:rsidRPr="00604F8D">
        <w:t>plan</w:t>
      </w:r>
      <w:r w:rsidR="00AD496C" w:rsidRPr="00604F8D">
        <w:t xml:space="preserve"> and </w:t>
      </w:r>
      <w:r w:rsidRPr="00604F8D">
        <w:t>policy statement structure standard</w:t>
      </w:r>
      <w:r w:rsidR="0084587E" w:rsidRPr="00604F8D">
        <w:t>s</w:t>
      </w:r>
      <w:r w:rsidRPr="00604F8D">
        <w:t>.</w:t>
      </w:r>
      <w:r w:rsidR="00612803" w:rsidRPr="00604F8D">
        <w:t xml:space="preserve"> A number of submissions on spatial layers requested changes to these other planning standards. Th</w:t>
      </w:r>
      <w:r w:rsidR="002F7D60" w:rsidRPr="00604F8D">
        <w:t>o</w:t>
      </w:r>
      <w:r w:rsidR="00612803" w:rsidRPr="00604F8D">
        <w:t xml:space="preserve">se submission points are addressed in the submissions reports on the other planning standards. </w:t>
      </w:r>
    </w:p>
    <w:p w14:paraId="0DC05337" w14:textId="0DF42ACF" w:rsidR="00635756" w:rsidRPr="00604F8D" w:rsidRDefault="00635756" w:rsidP="00E218EE">
      <w:pPr>
        <w:pStyle w:val="Heading2"/>
        <w:rPr>
          <w:rFonts w:cs="Calibri"/>
        </w:rPr>
      </w:pPr>
      <w:bookmarkStart w:id="5" w:name="_Toc437406"/>
      <w:r w:rsidRPr="00604F8D">
        <w:rPr>
          <w:rFonts w:cs="Calibri"/>
        </w:rPr>
        <w:t>How this report is organised</w:t>
      </w:r>
      <w:bookmarkEnd w:id="5"/>
    </w:p>
    <w:p w14:paraId="42319C9A" w14:textId="5840BE8F" w:rsidR="00635756" w:rsidRPr="00604F8D" w:rsidRDefault="00BF1B55" w:rsidP="00E218EE">
      <w:pPr>
        <w:pStyle w:val="BodyText"/>
      </w:pPr>
      <w:r w:rsidRPr="00604F8D">
        <w:t>While the</w:t>
      </w:r>
      <w:r w:rsidR="00635756" w:rsidRPr="00604F8D">
        <w:t xml:space="preserve"> spatial layers directions are split into two standards</w:t>
      </w:r>
      <w:r w:rsidRPr="00604F8D">
        <w:t xml:space="preserve"> (regional and district)</w:t>
      </w:r>
      <w:r w:rsidR="005F43F5" w:rsidRPr="00604F8D">
        <w:t>, s</w:t>
      </w:r>
      <w:r w:rsidR="00635756" w:rsidRPr="00604F8D">
        <w:t>ubmission</w:t>
      </w:r>
      <w:r w:rsidR="005F43F5" w:rsidRPr="00604F8D">
        <w:t xml:space="preserve"> points</w:t>
      </w:r>
      <w:r w:rsidR="00635756" w:rsidRPr="00604F8D">
        <w:t xml:space="preserve"> on </w:t>
      </w:r>
      <w:r w:rsidR="005F43F5" w:rsidRPr="00604F8D">
        <w:t>a particular</w:t>
      </w:r>
      <w:r w:rsidR="00635756" w:rsidRPr="00604F8D">
        <w:t xml:space="preserve"> spatial layers often affect directions in both the regional</w:t>
      </w:r>
      <w:r w:rsidR="005F43F5" w:rsidRPr="00604F8D">
        <w:t xml:space="preserve"> and district</w:t>
      </w:r>
      <w:r w:rsidR="00635756" w:rsidRPr="00604F8D">
        <w:t xml:space="preserve"> </w:t>
      </w:r>
      <w:r w:rsidR="005F43F5" w:rsidRPr="00604F8D">
        <w:t xml:space="preserve">spatial layers </w:t>
      </w:r>
      <w:r w:rsidR="00635756" w:rsidRPr="00604F8D">
        <w:t>standard. We have combined our recommendations on spatial layers into one report, grouped by spatial layers and common themes.</w:t>
      </w:r>
    </w:p>
    <w:p w14:paraId="14B31942" w14:textId="60853BB7" w:rsidR="00635756" w:rsidRPr="00604F8D" w:rsidRDefault="00635756" w:rsidP="00E218EE">
      <w:pPr>
        <w:pStyle w:val="BodyText"/>
      </w:pPr>
      <w:r w:rsidRPr="00604F8D">
        <w:t>Spatial layers were called ‘spatial planning tools’ in the draft National Planning Standards. We recommend changing this name to ‘spatial layers’</w:t>
      </w:r>
      <w:r w:rsidR="009634A6" w:rsidRPr="00604F8D">
        <w:t>,</w:t>
      </w:r>
      <w:r w:rsidRPr="00604F8D">
        <w:t xml:space="preserve"> to avoid confusion with the </w:t>
      </w:r>
      <w:r w:rsidR="000B79CA" w:rsidRPr="00604F8D">
        <w:t>G</w:t>
      </w:r>
      <w:r w:rsidRPr="00604F8D">
        <w:t>overnment’s current policy development on ‘spatial planning’ and because this was the term used earlier in the planning standards’ policy development. This report uses the term ‘spatial layers’ for consistency with this recommendation.</w:t>
      </w:r>
    </w:p>
    <w:p w14:paraId="0D877F9B" w14:textId="6D452225" w:rsidR="00635756" w:rsidRPr="00604F8D" w:rsidRDefault="00635756" w:rsidP="00E218EE">
      <w:pPr>
        <w:pStyle w:val="BodyText"/>
      </w:pPr>
      <w:r w:rsidRPr="00604F8D">
        <w:t xml:space="preserve">Submission points on precincts and development areas in the draft </w:t>
      </w:r>
      <w:r w:rsidR="00BF1B55" w:rsidRPr="00604F8D">
        <w:t>Area</w:t>
      </w:r>
      <w:r w:rsidR="000F6691" w:rsidRPr="00604F8D">
        <w:t xml:space="preserve"> </w:t>
      </w:r>
      <w:r w:rsidR="00662D29" w:rsidRPr="00604F8D">
        <w:t xml:space="preserve">Specific Matters Standard </w:t>
      </w:r>
      <w:r w:rsidRPr="00604F8D">
        <w:t xml:space="preserve">are also discussed here. This is because we recommend that </w:t>
      </w:r>
      <w:r w:rsidR="00096F20" w:rsidRPr="00604F8D">
        <w:t xml:space="preserve">the </w:t>
      </w:r>
      <w:r w:rsidR="000F6691" w:rsidRPr="00604F8D">
        <w:t xml:space="preserve">Area </w:t>
      </w:r>
      <w:r w:rsidR="00BF1B55" w:rsidRPr="00604F8D">
        <w:t xml:space="preserve">Specific Matters Standard </w:t>
      </w:r>
      <w:r w:rsidR="005F43F5" w:rsidRPr="00604F8D">
        <w:t>should become t</w:t>
      </w:r>
      <w:r w:rsidRPr="00604F8D">
        <w:t xml:space="preserve">he </w:t>
      </w:r>
      <w:r w:rsidR="005F43F5" w:rsidRPr="00604F8D">
        <w:t>Z</w:t>
      </w:r>
      <w:r w:rsidRPr="00604F8D">
        <w:t xml:space="preserve">one </w:t>
      </w:r>
      <w:r w:rsidR="005F43F5" w:rsidRPr="00604F8D">
        <w:t>F</w:t>
      </w:r>
      <w:r w:rsidRPr="00604F8D">
        <w:t xml:space="preserve">ramework </w:t>
      </w:r>
      <w:r w:rsidR="005F43F5" w:rsidRPr="00604F8D">
        <w:t>Standard, only addressing zones</w:t>
      </w:r>
      <w:r w:rsidRPr="00604F8D">
        <w:t xml:space="preserve">. Directions on precincts and development areas </w:t>
      </w:r>
      <w:r w:rsidR="005F43F5" w:rsidRPr="00604F8D">
        <w:t xml:space="preserve">that were in the Area Specific Matters Standard </w:t>
      </w:r>
      <w:r w:rsidRPr="00604F8D">
        <w:t xml:space="preserve">are more conveniently located in the spatial layers standards. </w:t>
      </w:r>
    </w:p>
    <w:p w14:paraId="23CA7DA1" w14:textId="329A4F0C" w:rsidR="00635756" w:rsidRPr="00604F8D" w:rsidRDefault="00635756" w:rsidP="00E218EE">
      <w:pPr>
        <w:pStyle w:val="BodyText"/>
      </w:pPr>
      <w:r w:rsidRPr="00604F8D">
        <w:t xml:space="preserve">Each discussion of submission topics ends with a recommendation on how to address these submissions. </w:t>
      </w:r>
      <w:r w:rsidR="005F43F5" w:rsidRPr="00604F8D">
        <w:t xml:space="preserve">These recommendations are collated in section </w:t>
      </w:r>
      <w:r w:rsidR="001F09CE">
        <w:t>3</w:t>
      </w:r>
      <w:r w:rsidR="005F43F5" w:rsidRPr="00604F8D">
        <w:t xml:space="preserve"> of this report. G</w:t>
      </w:r>
      <w:r w:rsidRPr="00604F8D">
        <w:t>uidance recommended to support these standards</w:t>
      </w:r>
      <w:r w:rsidR="005F43F5" w:rsidRPr="00604F8D">
        <w:t xml:space="preserve"> is collated in section </w:t>
      </w:r>
      <w:r w:rsidR="001F09CE">
        <w:t>4</w:t>
      </w:r>
      <w:r w:rsidR="005F43F5" w:rsidRPr="00604F8D">
        <w:t xml:space="preserve"> of this report</w:t>
      </w:r>
      <w:r w:rsidRPr="00604F8D">
        <w:t>.</w:t>
      </w:r>
    </w:p>
    <w:p w14:paraId="347F9201" w14:textId="62CC01AD" w:rsidR="009874C8" w:rsidRPr="00604F8D" w:rsidRDefault="009874C8" w:rsidP="00E218EE">
      <w:pPr>
        <w:pStyle w:val="Heading1"/>
        <w:rPr>
          <w:rFonts w:cs="Calibri"/>
        </w:rPr>
      </w:pPr>
      <w:bookmarkStart w:id="6" w:name="_Toc437407"/>
      <w:r w:rsidRPr="00604F8D">
        <w:rPr>
          <w:rFonts w:cs="Calibri"/>
        </w:rPr>
        <w:lastRenderedPageBreak/>
        <w:t>Submissions and analysis</w:t>
      </w:r>
      <w:bookmarkEnd w:id="6"/>
    </w:p>
    <w:p w14:paraId="2FAB9B74" w14:textId="4F6A1A4B" w:rsidR="007549E3" w:rsidRPr="00604F8D" w:rsidRDefault="00E065B4" w:rsidP="00E218EE">
      <w:pPr>
        <w:pStyle w:val="Heading2"/>
        <w:spacing w:before="240"/>
        <w:rPr>
          <w:rFonts w:cs="Calibri"/>
        </w:rPr>
      </w:pPr>
      <w:bookmarkStart w:id="7" w:name="_Toc437408"/>
      <w:r w:rsidRPr="00604F8D">
        <w:rPr>
          <w:rFonts w:cs="Calibri"/>
        </w:rPr>
        <w:t>Overview</w:t>
      </w:r>
      <w:r w:rsidR="007549E3" w:rsidRPr="00604F8D">
        <w:rPr>
          <w:rFonts w:cs="Calibri"/>
        </w:rPr>
        <w:t xml:space="preserve"> of submissions</w:t>
      </w:r>
      <w:bookmarkEnd w:id="7"/>
    </w:p>
    <w:p w14:paraId="3688A9F6" w14:textId="66D1F928" w:rsidR="00E0043D" w:rsidRPr="00604F8D" w:rsidRDefault="00655A0E" w:rsidP="00E218EE">
      <w:pPr>
        <w:pStyle w:val="BodyText"/>
      </w:pPr>
      <w:r w:rsidRPr="00604F8D">
        <w:t>S</w:t>
      </w:r>
      <w:r w:rsidR="00E0043D" w:rsidRPr="00604F8D">
        <w:t xml:space="preserve">ubmitters </w:t>
      </w:r>
      <w:r w:rsidR="00474B93" w:rsidRPr="00604F8D">
        <w:t xml:space="preserve">generally </w:t>
      </w:r>
      <w:r w:rsidR="00E0043D" w:rsidRPr="00604F8D">
        <w:t xml:space="preserve">supported the inclusion of the spatial layers standards. The submissions focused </w:t>
      </w:r>
      <w:r w:rsidR="00B345B6" w:rsidRPr="00604F8D">
        <w:t xml:space="preserve">in particular </w:t>
      </w:r>
      <w:r w:rsidR="00E0043D" w:rsidRPr="00604F8D">
        <w:t xml:space="preserve">on how they should work in policy statements </w:t>
      </w:r>
      <w:r w:rsidR="005F43F5" w:rsidRPr="00604F8D">
        <w:t>and</w:t>
      </w:r>
      <w:r w:rsidR="00E0043D" w:rsidRPr="00604F8D">
        <w:t xml:space="preserve"> plans</w:t>
      </w:r>
      <w:r w:rsidR="005F43F5" w:rsidRPr="00604F8D">
        <w:t>,</w:t>
      </w:r>
      <w:r w:rsidR="00E0043D" w:rsidRPr="00604F8D">
        <w:t xml:space="preserve"> and </w:t>
      </w:r>
      <w:r w:rsidR="005F43F5" w:rsidRPr="00604F8D">
        <w:t>requesting</w:t>
      </w:r>
      <w:r w:rsidR="00B345B6" w:rsidRPr="00604F8D">
        <w:t xml:space="preserve"> </w:t>
      </w:r>
      <w:r w:rsidR="00E0043D" w:rsidRPr="00604F8D">
        <w:t xml:space="preserve">changes to specific spatial layers. There </w:t>
      </w:r>
      <w:r w:rsidR="00F827CB" w:rsidRPr="00604F8D">
        <w:t>were</w:t>
      </w:r>
      <w:r w:rsidR="00E0043D" w:rsidRPr="00604F8D">
        <w:t xml:space="preserve"> no noticeable trends of types of submi</w:t>
      </w:r>
      <w:r w:rsidR="005F43F5" w:rsidRPr="00604F8D">
        <w:t>ssion points from different groups</w:t>
      </w:r>
      <w:r w:rsidR="00E0043D" w:rsidRPr="00604F8D">
        <w:t xml:space="preserve">, </w:t>
      </w:r>
      <w:r w:rsidR="00003657" w:rsidRPr="00604F8D">
        <w:t>for example</w:t>
      </w:r>
      <w:r w:rsidR="00E0043D" w:rsidRPr="00604F8D">
        <w:t>, local government</w:t>
      </w:r>
      <w:r w:rsidR="00003657" w:rsidRPr="00604F8D">
        <w:t xml:space="preserve"> or</w:t>
      </w:r>
      <w:r w:rsidR="00E0043D" w:rsidRPr="00604F8D">
        <w:t xml:space="preserve"> businesses. Submitters approached these standards as plan</w:t>
      </w:r>
      <w:r w:rsidR="00003657" w:rsidRPr="00604F8D">
        <w:t>-</w:t>
      </w:r>
      <w:r w:rsidR="00E0043D" w:rsidRPr="00604F8D">
        <w:t>makers and users.</w:t>
      </w:r>
    </w:p>
    <w:p w14:paraId="5E4A8F4F" w14:textId="2B464718" w:rsidR="00655A0E" w:rsidRPr="00604F8D" w:rsidRDefault="00655A0E" w:rsidP="00E218EE">
      <w:pPr>
        <w:pStyle w:val="BodyText"/>
      </w:pPr>
      <w:r w:rsidRPr="00604F8D">
        <w:t xml:space="preserve">The exception to this was Taranaki </w:t>
      </w:r>
      <w:r w:rsidR="00E51576" w:rsidRPr="00604F8D">
        <w:t>R</w:t>
      </w:r>
      <w:r w:rsidR="00003657" w:rsidRPr="00604F8D">
        <w:t xml:space="preserve">egional </w:t>
      </w:r>
      <w:r w:rsidR="00E51576" w:rsidRPr="00604F8D">
        <w:t>C</w:t>
      </w:r>
      <w:r w:rsidR="00003657" w:rsidRPr="00604F8D">
        <w:t>ouncil</w:t>
      </w:r>
      <w:r w:rsidRPr="00604F8D">
        <w:t>, which opposed the spatial layers standards as unnecessarily constraining councils and increasing the risk of legal challenge. We</w:t>
      </w:r>
      <w:r w:rsidR="00E218EE" w:rsidRPr="00604F8D">
        <w:t> </w:t>
      </w:r>
      <w:r w:rsidR="00694445" w:rsidRPr="00604F8D">
        <w:t>agree with</w:t>
      </w:r>
      <w:r w:rsidR="00003657" w:rsidRPr="00604F8D">
        <w:t xml:space="preserve"> most</w:t>
      </w:r>
      <w:r w:rsidRPr="00604F8D">
        <w:t xml:space="preserve"> submitters who take the opposite view</w:t>
      </w:r>
      <w:r w:rsidR="00003657" w:rsidRPr="00604F8D">
        <w:t>:</w:t>
      </w:r>
      <w:r w:rsidRPr="00604F8D">
        <w:t xml:space="preserve"> that the spatial layers standards</w:t>
      </w:r>
      <w:r w:rsidR="00E218EE" w:rsidRPr="00604F8D">
        <w:t> </w:t>
      </w:r>
      <w:r w:rsidRPr="00604F8D">
        <w:t xml:space="preserve">will help councils understand how the various spatial layers work, will increase common understanding of spatial layers across New Zealand, and that </w:t>
      </w:r>
      <w:r w:rsidR="00694445" w:rsidRPr="00604F8D">
        <w:t xml:space="preserve">the </w:t>
      </w:r>
      <w:r w:rsidRPr="00604F8D">
        <w:t>legal challenge risk will</w:t>
      </w:r>
      <w:r w:rsidR="00694445" w:rsidRPr="00604F8D">
        <w:t xml:space="preserve"> only</w:t>
      </w:r>
      <w:r w:rsidRPr="00604F8D">
        <w:t xml:space="preserve"> increase when a policy statement or plan is clearly not applying </w:t>
      </w:r>
      <w:r w:rsidR="00D532E6" w:rsidRPr="00604F8D">
        <w:t xml:space="preserve">the </w:t>
      </w:r>
      <w:r w:rsidRPr="00604F8D">
        <w:t xml:space="preserve">functions </w:t>
      </w:r>
      <w:r w:rsidR="00D532E6" w:rsidRPr="00604F8D">
        <w:t xml:space="preserve">of spatial layers </w:t>
      </w:r>
      <w:r w:rsidRPr="00604F8D">
        <w:t xml:space="preserve">correctly. </w:t>
      </w:r>
    </w:p>
    <w:p w14:paraId="079C9250" w14:textId="32A6D667" w:rsidR="00532660" w:rsidRPr="00604F8D" w:rsidRDefault="00532660" w:rsidP="00E218EE">
      <w:pPr>
        <w:pStyle w:val="BodyText"/>
      </w:pPr>
      <w:r w:rsidRPr="00604F8D">
        <w:t>Although submitters generally supported the spatial layers standards at a high level, they made a number of points on how these standards could be improved. These specific submission points are referenced below, together with our analysis and recommendations on</w:t>
      </w:r>
      <w:r w:rsidR="00E218EE" w:rsidRPr="00604F8D">
        <w:t> </w:t>
      </w:r>
      <w:r w:rsidRPr="00604F8D">
        <w:t>these points.</w:t>
      </w:r>
    </w:p>
    <w:p w14:paraId="0FEB580A" w14:textId="3FDA48C3" w:rsidR="00532660" w:rsidRPr="00604F8D" w:rsidRDefault="00532660" w:rsidP="00E218EE">
      <w:pPr>
        <w:pStyle w:val="BodyText"/>
      </w:pPr>
      <w:r w:rsidRPr="00604F8D">
        <w:t>Some submitters were unfamiliar with the spatial layers and their functions in the draft standards. The</w:t>
      </w:r>
      <w:r w:rsidR="00D532E6" w:rsidRPr="00604F8D">
        <w:t>se</w:t>
      </w:r>
      <w:r w:rsidRPr="00604F8D">
        <w:t xml:space="preserve"> submitters asked questions about how the spatial layers were supposed to work with the plans they are familiar with, particularly where the spatial layers </w:t>
      </w:r>
      <w:r w:rsidR="007679B3" w:rsidRPr="00604F8D">
        <w:t xml:space="preserve">were </w:t>
      </w:r>
      <w:r w:rsidRPr="00604F8D">
        <w:t xml:space="preserve">used or named differently. We have </w:t>
      </w:r>
      <w:r w:rsidR="00C85FAE" w:rsidRPr="00604F8D">
        <w:t>not specifically addressed these submission points in the report</w:t>
      </w:r>
      <w:r w:rsidR="005F43F5" w:rsidRPr="00604F8D">
        <w:t>. I</w:t>
      </w:r>
      <w:r w:rsidR="00C85FAE" w:rsidRPr="00604F8D">
        <w:t>nstead</w:t>
      </w:r>
      <w:r w:rsidR="007679B3" w:rsidRPr="00604F8D">
        <w:t>,</w:t>
      </w:r>
      <w:r w:rsidR="00C85FAE" w:rsidRPr="00604F8D">
        <w:t xml:space="preserve"> we </w:t>
      </w:r>
      <w:r w:rsidR="005F43F5" w:rsidRPr="00604F8D">
        <w:t xml:space="preserve">have responded to these questions by recommending </w:t>
      </w:r>
      <w:r w:rsidR="00C85FAE" w:rsidRPr="00604F8D">
        <w:t xml:space="preserve">matters for guidance </w:t>
      </w:r>
      <w:r w:rsidR="005F43F5" w:rsidRPr="00604F8D">
        <w:t xml:space="preserve">to address </w:t>
      </w:r>
      <w:r w:rsidR="00D532E6" w:rsidRPr="00604F8D">
        <w:t>at the end of this report</w:t>
      </w:r>
      <w:r w:rsidRPr="00604F8D">
        <w:t xml:space="preserve">. </w:t>
      </w:r>
    </w:p>
    <w:p w14:paraId="044346E8" w14:textId="42463F9D" w:rsidR="001922DE" w:rsidRPr="00604F8D" w:rsidRDefault="001922DE" w:rsidP="00E218EE">
      <w:pPr>
        <w:pStyle w:val="Heading2"/>
        <w:rPr>
          <w:rFonts w:cs="Calibri"/>
        </w:rPr>
      </w:pPr>
      <w:bookmarkStart w:id="8" w:name="_Toc437409"/>
      <w:r w:rsidRPr="00604F8D">
        <w:rPr>
          <w:rFonts w:cs="Calibri"/>
        </w:rPr>
        <w:t>Interaction and hierarchy between different spatial</w:t>
      </w:r>
      <w:r w:rsidR="00E218EE" w:rsidRPr="00604F8D">
        <w:rPr>
          <w:rFonts w:cs="Calibri"/>
        </w:rPr>
        <w:t> </w:t>
      </w:r>
      <w:r w:rsidRPr="00604F8D">
        <w:rPr>
          <w:rFonts w:cs="Calibri"/>
        </w:rPr>
        <w:t>layers</w:t>
      </w:r>
      <w:bookmarkEnd w:id="8"/>
    </w:p>
    <w:p w14:paraId="43B3CF90" w14:textId="24A593AC" w:rsidR="00CF03CF" w:rsidRPr="00604F8D" w:rsidRDefault="00CF03CF" w:rsidP="009D7CAB">
      <w:pPr>
        <w:pStyle w:val="Heading3"/>
        <w:spacing w:before="240"/>
        <w:rPr>
          <w:rFonts w:cs="Calibri"/>
        </w:rPr>
      </w:pPr>
      <w:r w:rsidRPr="00604F8D">
        <w:rPr>
          <w:rFonts w:cs="Calibri"/>
        </w:rPr>
        <w:t>A hierarchy for when spatial layer provisions are in conflict</w:t>
      </w:r>
    </w:p>
    <w:p w14:paraId="2403E0D0" w14:textId="7070C4B3" w:rsidR="001922DE" w:rsidRPr="00604F8D" w:rsidRDefault="001922DE" w:rsidP="009D7CAB">
      <w:pPr>
        <w:pStyle w:val="BodyText"/>
      </w:pPr>
      <w:r w:rsidRPr="00604F8D">
        <w:t xml:space="preserve">Many submitters were concerned that the draft </w:t>
      </w:r>
      <w:r w:rsidR="007679B3" w:rsidRPr="00604F8D">
        <w:t>p</w:t>
      </w:r>
      <w:r w:rsidRPr="00604F8D">
        <w:t xml:space="preserve">lanning </w:t>
      </w:r>
      <w:r w:rsidR="007679B3" w:rsidRPr="00604F8D">
        <w:t>s</w:t>
      </w:r>
      <w:r w:rsidRPr="00604F8D">
        <w:t xml:space="preserve">tandards did not include any direction on how the various spatial layers interact when provisions are in conflict. We agree it is important for plans to specify how spatial layers interact, but we do not recommend specifying a hierarchy of spatial layers in this first set of </w:t>
      </w:r>
      <w:r w:rsidR="007679B3" w:rsidRPr="00604F8D">
        <w:t>p</w:t>
      </w:r>
      <w:r w:rsidRPr="00604F8D">
        <w:t xml:space="preserve">lanning </w:t>
      </w:r>
      <w:r w:rsidR="007679B3" w:rsidRPr="00604F8D">
        <w:t>s</w:t>
      </w:r>
      <w:r w:rsidRPr="00604F8D">
        <w:t xml:space="preserve">tandards. </w:t>
      </w:r>
    </w:p>
    <w:p w14:paraId="43D45DAF" w14:textId="7B38AB4A" w:rsidR="001922DE" w:rsidRPr="00604F8D" w:rsidRDefault="001922DE" w:rsidP="009D7CAB">
      <w:pPr>
        <w:pStyle w:val="BodyText"/>
      </w:pPr>
      <w:r w:rsidRPr="00604F8D">
        <w:t xml:space="preserve">The summary of submissions, analysis and recommendation on this submission </w:t>
      </w:r>
      <w:r w:rsidR="005F43F5" w:rsidRPr="00604F8D">
        <w:t>topic</w:t>
      </w:r>
      <w:r w:rsidRPr="00604F8D">
        <w:t xml:space="preserve"> is </w:t>
      </w:r>
      <w:r w:rsidR="007F0AE4" w:rsidRPr="00604F8D">
        <w:t xml:space="preserve">included </w:t>
      </w:r>
      <w:r w:rsidRPr="00604F8D">
        <w:t xml:space="preserve">in the Introduction and General Provisions </w:t>
      </w:r>
      <w:r w:rsidR="00CA5948" w:rsidRPr="00604F8D">
        <w:t xml:space="preserve">Standard </w:t>
      </w:r>
      <w:r w:rsidRPr="00604F8D">
        <w:t xml:space="preserve">report. </w:t>
      </w:r>
    </w:p>
    <w:p w14:paraId="0E5F53B8" w14:textId="77777777" w:rsidR="006F7548" w:rsidRPr="00604F8D" w:rsidRDefault="006F7548" w:rsidP="009D7CAB">
      <w:pPr>
        <w:pStyle w:val="BodyText"/>
      </w:pPr>
      <w:r w:rsidRPr="00604F8D">
        <w:t>We recommend no change to this aspect of the spatial layers standards.</w:t>
      </w:r>
    </w:p>
    <w:p w14:paraId="019E99B3" w14:textId="77777777" w:rsidR="00CF03CF" w:rsidRPr="00604F8D" w:rsidRDefault="00CF03CF" w:rsidP="00E218EE">
      <w:pPr>
        <w:pStyle w:val="Heading3"/>
        <w:rPr>
          <w:rFonts w:cs="Calibri"/>
        </w:rPr>
      </w:pPr>
      <w:r w:rsidRPr="00604F8D">
        <w:rPr>
          <w:rFonts w:cs="Calibri"/>
        </w:rPr>
        <w:lastRenderedPageBreak/>
        <w:t>Spatial layer used for transport corridors</w:t>
      </w:r>
    </w:p>
    <w:p w14:paraId="3C7B0C12" w14:textId="2AB95AF2" w:rsidR="00CF03CF" w:rsidRPr="00604F8D" w:rsidRDefault="00CF03CF" w:rsidP="00E218EE">
      <w:pPr>
        <w:pStyle w:val="BodyText"/>
        <w:rPr>
          <w:rFonts w:cs="Calibri"/>
        </w:rPr>
      </w:pPr>
      <w:r w:rsidRPr="00604F8D">
        <w:rPr>
          <w:rFonts w:cs="Calibri"/>
        </w:rPr>
        <w:t xml:space="preserve">Waimakariri </w:t>
      </w:r>
      <w:r w:rsidR="000F6691" w:rsidRPr="00604F8D">
        <w:rPr>
          <w:rFonts w:cs="Calibri"/>
        </w:rPr>
        <w:t xml:space="preserve">District Council, </w:t>
      </w:r>
      <w:r w:rsidRPr="00604F8D">
        <w:rPr>
          <w:rFonts w:cs="Calibri"/>
        </w:rPr>
        <w:t>Tasman</w:t>
      </w:r>
      <w:r w:rsidR="000F6691" w:rsidRPr="00604F8D">
        <w:rPr>
          <w:rFonts w:cs="Calibri"/>
        </w:rPr>
        <w:t xml:space="preserve"> District Council</w:t>
      </w:r>
      <w:r w:rsidRPr="00604F8D">
        <w:rPr>
          <w:rFonts w:cs="Calibri"/>
        </w:rPr>
        <w:t xml:space="preserve"> and Auckland Council asked how roads and other transport corridors are meant to be identified spatially</w:t>
      </w:r>
      <w:r w:rsidR="007763C4" w:rsidRPr="00604F8D">
        <w:rPr>
          <w:rFonts w:cs="Calibri"/>
        </w:rPr>
        <w:t>, for example,</w:t>
      </w:r>
      <w:r w:rsidRPr="00604F8D">
        <w:rPr>
          <w:rFonts w:cs="Calibri"/>
        </w:rPr>
        <w:t xml:space="preserve"> as a zone, an overlay or specific control. This is not a straightforward question, </w:t>
      </w:r>
      <w:r w:rsidR="007763C4" w:rsidRPr="00604F8D">
        <w:rPr>
          <w:rFonts w:cs="Calibri"/>
        </w:rPr>
        <w:t>because</w:t>
      </w:r>
      <w:r w:rsidRPr="00604F8D">
        <w:rPr>
          <w:rFonts w:cs="Calibri"/>
        </w:rPr>
        <w:t xml:space="preserve"> councils apply different types of provisions in this area. The type of spatial layer used to define a transport corridor within which specific provisions apply should be based on the function of those provisions. The details on this topic are best elaborated in guidance.</w:t>
      </w:r>
    </w:p>
    <w:p w14:paraId="425D3FA4" w14:textId="77777777" w:rsidR="006F7548" w:rsidRPr="00604F8D" w:rsidRDefault="006F7548" w:rsidP="00E218EE">
      <w:pPr>
        <w:pStyle w:val="BodyText"/>
        <w:rPr>
          <w:rFonts w:cs="Calibri"/>
        </w:rPr>
      </w:pPr>
      <w:r w:rsidRPr="00604F8D">
        <w:rPr>
          <w:rFonts w:cs="Calibri"/>
        </w:rPr>
        <w:t>We recommend no change to this aspect of the spatial layers standards.</w:t>
      </w:r>
    </w:p>
    <w:p w14:paraId="32F99B02" w14:textId="752622DB" w:rsidR="001922DE" w:rsidRPr="00604F8D" w:rsidRDefault="001922DE" w:rsidP="00E218EE">
      <w:pPr>
        <w:pStyle w:val="Heading2"/>
        <w:rPr>
          <w:rFonts w:cs="Calibri"/>
        </w:rPr>
      </w:pPr>
      <w:bookmarkStart w:id="9" w:name="_Toc437410"/>
      <w:r w:rsidRPr="00604F8D">
        <w:rPr>
          <w:rFonts w:cs="Calibri"/>
        </w:rPr>
        <w:t>Directions on planning outcomes in the spatial</w:t>
      </w:r>
      <w:r w:rsidR="00EC6E41" w:rsidRPr="00604F8D">
        <w:rPr>
          <w:rFonts w:cs="Calibri"/>
        </w:rPr>
        <w:t> </w:t>
      </w:r>
      <w:r w:rsidRPr="00604F8D">
        <w:rPr>
          <w:rFonts w:cs="Calibri"/>
        </w:rPr>
        <w:t>layer standards</w:t>
      </w:r>
      <w:bookmarkEnd w:id="9"/>
    </w:p>
    <w:p w14:paraId="2CBC69BA" w14:textId="3F5875CD" w:rsidR="001922DE" w:rsidRPr="00604F8D" w:rsidRDefault="001922DE" w:rsidP="00E218EE">
      <w:pPr>
        <w:pStyle w:val="BodyText"/>
        <w:rPr>
          <w:rFonts w:cs="Calibri"/>
        </w:rPr>
      </w:pPr>
      <w:r w:rsidRPr="00604F8D">
        <w:rPr>
          <w:rFonts w:cs="Calibri"/>
        </w:rPr>
        <w:t>Some submitters asked for the spatial layers standard</w:t>
      </w:r>
      <w:r w:rsidR="001D057D" w:rsidRPr="00604F8D">
        <w:rPr>
          <w:rFonts w:cs="Calibri"/>
        </w:rPr>
        <w:t>s</w:t>
      </w:r>
      <w:r w:rsidRPr="00604F8D">
        <w:rPr>
          <w:rFonts w:cs="Calibri"/>
        </w:rPr>
        <w:t xml:space="preserve"> to specifically provide for their issue of</w:t>
      </w:r>
      <w:r w:rsidR="00EC6E41" w:rsidRPr="00604F8D">
        <w:rPr>
          <w:rFonts w:cs="Calibri"/>
        </w:rPr>
        <w:t> </w:t>
      </w:r>
      <w:r w:rsidRPr="00604F8D">
        <w:rPr>
          <w:rFonts w:cs="Calibri"/>
        </w:rPr>
        <w:t xml:space="preserve">concern. </w:t>
      </w:r>
    </w:p>
    <w:p w14:paraId="5330E1C8" w14:textId="5C0F6B5E" w:rsidR="001922DE" w:rsidRPr="00604F8D" w:rsidRDefault="001922DE" w:rsidP="00EC6E41">
      <w:pPr>
        <w:pStyle w:val="Bullet"/>
      </w:pPr>
      <w:r w:rsidRPr="00604F8D">
        <w:t xml:space="preserve">Winstone Aggregates asked for the </w:t>
      </w:r>
      <w:r w:rsidR="00C810AA" w:rsidRPr="00604F8D">
        <w:t>p</w:t>
      </w:r>
      <w:r w:rsidRPr="00604F8D">
        <w:t xml:space="preserve">lanning </w:t>
      </w:r>
      <w:r w:rsidR="00C810AA" w:rsidRPr="00604F8D">
        <w:t>s</w:t>
      </w:r>
      <w:r w:rsidRPr="00604F8D">
        <w:t xml:space="preserve">tandards to protect existing quarries and known aggregate sources through a spatial layer or in the </w:t>
      </w:r>
      <w:r w:rsidR="00C810AA" w:rsidRPr="00604F8D">
        <w:t>‘i</w:t>
      </w:r>
      <w:r w:rsidRPr="00604F8D">
        <w:t xml:space="preserve">nfrastructure and </w:t>
      </w:r>
      <w:r w:rsidR="00C810AA" w:rsidRPr="00604F8D">
        <w:t>e</w:t>
      </w:r>
      <w:r w:rsidRPr="00604F8D">
        <w:t>nergy</w:t>
      </w:r>
      <w:r w:rsidR="00C810AA" w:rsidRPr="00604F8D">
        <w:t>’</w:t>
      </w:r>
      <w:r w:rsidR="002E3C90" w:rsidRPr="00604F8D">
        <w:t xml:space="preserve"> </w:t>
      </w:r>
      <w:r w:rsidR="00C810AA" w:rsidRPr="00604F8D">
        <w:t>c</w:t>
      </w:r>
      <w:r w:rsidRPr="00604F8D">
        <w:t xml:space="preserve">hapter, to prevent incompatible development. </w:t>
      </w:r>
    </w:p>
    <w:p w14:paraId="15528E00" w14:textId="5696E05F" w:rsidR="001922DE" w:rsidRPr="00604F8D" w:rsidRDefault="001922DE" w:rsidP="00EC6E41">
      <w:pPr>
        <w:pStyle w:val="Bullet"/>
      </w:pPr>
      <w:r w:rsidRPr="00604F8D">
        <w:t xml:space="preserve">Transpower asked for Auckland Council to be exempt from future content-based standards in relation to the National Policy Statement on Electricity Transmission. </w:t>
      </w:r>
    </w:p>
    <w:p w14:paraId="1B1E4F66" w14:textId="6496C2A7" w:rsidR="001922DE" w:rsidRPr="00604F8D" w:rsidRDefault="001922DE" w:rsidP="00EC6E41">
      <w:pPr>
        <w:pStyle w:val="Bullet"/>
      </w:pPr>
      <w:r w:rsidRPr="00604F8D">
        <w:t xml:space="preserve">Morphum Environmental </w:t>
      </w:r>
      <w:r w:rsidR="00C810AA" w:rsidRPr="00604F8D">
        <w:t xml:space="preserve">Limited </w:t>
      </w:r>
      <w:r w:rsidRPr="00604F8D">
        <w:t>stated that precincts should include water quality outcomes</w:t>
      </w:r>
      <w:r w:rsidR="00774ACA" w:rsidRPr="00604F8D">
        <w:t>,</w:t>
      </w:r>
      <w:r w:rsidRPr="00604F8D">
        <w:t xml:space="preserve"> to provide for bespoke stormwater solutions during subdivision and development.</w:t>
      </w:r>
    </w:p>
    <w:p w14:paraId="74D8B4C6" w14:textId="762C9F29" w:rsidR="001922DE" w:rsidRPr="00604F8D" w:rsidRDefault="002737A7" w:rsidP="00E218EE">
      <w:pPr>
        <w:pStyle w:val="BodyText"/>
        <w:rPr>
          <w:rFonts w:cs="Calibri"/>
        </w:rPr>
      </w:pPr>
      <w:r w:rsidRPr="00604F8D">
        <w:rPr>
          <w:rFonts w:cs="Calibri"/>
        </w:rPr>
        <w:t>T</w:t>
      </w:r>
      <w:r w:rsidR="001922DE" w:rsidRPr="00604F8D">
        <w:rPr>
          <w:rFonts w:cs="Calibri"/>
        </w:rPr>
        <w:t xml:space="preserve">he first set of </w:t>
      </w:r>
      <w:r w:rsidR="00774ACA" w:rsidRPr="00604F8D">
        <w:rPr>
          <w:rFonts w:cs="Calibri"/>
        </w:rPr>
        <w:t>p</w:t>
      </w:r>
      <w:r w:rsidR="001922DE" w:rsidRPr="00604F8D">
        <w:rPr>
          <w:rFonts w:cs="Calibri"/>
        </w:rPr>
        <w:t xml:space="preserve">lanning </w:t>
      </w:r>
      <w:r w:rsidR="00774ACA" w:rsidRPr="00604F8D">
        <w:rPr>
          <w:rFonts w:cs="Calibri"/>
        </w:rPr>
        <w:t>s</w:t>
      </w:r>
      <w:r w:rsidR="001922DE" w:rsidRPr="00604F8D">
        <w:rPr>
          <w:rFonts w:cs="Calibri"/>
        </w:rPr>
        <w:t xml:space="preserve">tandards </w:t>
      </w:r>
      <w:r w:rsidR="00774ACA" w:rsidRPr="00604F8D">
        <w:rPr>
          <w:rFonts w:cs="Calibri"/>
        </w:rPr>
        <w:t xml:space="preserve">is </w:t>
      </w:r>
      <w:r w:rsidRPr="00604F8D">
        <w:rPr>
          <w:rFonts w:cs="Calibri"/>
        </w:rPr>
        <w:t>not intended to</w:t>
      </w:r>
      <w:r w:rsidR="001922DE" w:rsidRPr="00604F8D">
        <w:rPr>
          <w:rFonts w:cs="Calibri"/>
        </w:rPr>
        <w:t xml:space="preserve"> include specific content that influence</w:t>
      </w:r>
      <w:r w:rsidR="00774ACA" w:rsidRPr="00604F8D">
        <w:rPr>
          <w:rFonts w:cs="Calibri"/>
        </w:rPr>
        <w:t>s</w:t>
      </w:r>
      <w:r w:rsidR="001922DE" w:rsidRPr="00604F8D">
        <w:rPr>
          <w:rFonts w:cs="Calibri"/>
        </w:rPr>
        <w:t xml:space="preserve"> planning outcomes. </w:t>
      </w:r>
      <w:r w:rsidRPr="00604F8D">
        <w:rPr>
          <w:rFonts w:cs="Calibri"/>
        </w:rPr>
        <w:t>These requests, and others like it, will need to be considered as part of any future decisions on content-based planning standards</w:t>
      </w:r>
      <w:r w:rsidR="001922DE" w:rsidRPr="00604F8D">
        <w:rPr>
          <w:rFonts w:cs="Calibri"/>
        </w:rPr>
        <w:t>.</w:t>
      </w:r>
    </w:p>
    <w:p w14:paraId="2447F4E6" w14:textId="77777777" w:rsidR="006F7548" w:rsidRPr="00604F8D" w:rsidRDefault="006F7548" w:rsidP="00E218EE">
      <w:pPr>
        <w:pStyle w:val="BodyText"/>
        <w:rPr>
          <w:rFonts w:cs="Calibri"/>
        </w:rPr>
      </w:pPr>
      <w:r w:rsidRPr="00604F8D">
        <w:rPr>
          <w:rFonts w:cs="Calibri"/>
        </w:rPr>
        <w:t>We recommend no change to this aspect of the spatial layers standards.</w:t>
      </w:r>
    </w:p>
    <w:p w14:paraId="439D16DB" w14:textId="034219C0" w:rsidR="001922DE" w:rsidRPr="00604F8D" w:rsidRDefault="001922DE" w:rsidP="00E218EE">
      <w:pPr>
        <w:pStyle w:val="Heading2"/>
        <w:rPr>
          <w:rFonts w:cs="Calibri"/>
        </w:rPr>
      </w:pPr>
      <w:bookmarkStart w:id="10" w:name="_Toc437411"/>
      <w:r w:rsidRPr="00604F8D">
        <w:rPr>
          <w:rFonts w:cs="Calibri"/>
        </w:rPr>
        <w:t>Additional spatial layers requested</w:t>
      </w:r>
      <w:bookmarkEnd w:id="10"/>
    </w:p>
    <w:p w14:paraId="0E008638" w14:textId="0EE35E15" w:rsidR="001922DE" w:rsidRPr="00604F8D" w:rsidRDefault="001922DE" w:rsidP="00EC6E41">
      <w:pPr>
        <w:pStyle w:val="Heading3"/>
        <w:spacing w:before="240"/>
        <w:rPr>
          <w:rFonts w:cs="Calibri"/>
        </w:rPr>
      </w:pPr>
      <w:r w:rsidRPr="00604F8D">
        <w:rPr>
          <w:rFonts w:cs="Calibri"/>
        </w:rPr>
        <w:t>Ability to use spatial layers from matauranga Māori</w:t>
      </w:r>
    </w:p>
    <w:p w14:paraId="4529CE5C" w14:textId="0464F256" w:rsidR="001922DE" w:rsidRPr="00604F8D" w:rsidRDefault="001922DE" w:rsidP="00EC6E41">
      <w:pPr>
        <w:pStyle w:val="BodyText"/>
      </w:pPr>
      <w:r w:rsidRPr="00604F8D">
        <w:t>Ngai Te Rangi and Te R</w:t>
      </w:r>
      <w:r w:rsidR="00774ACA" w:rsidRPr="00604F8D">
        <w:t>ū</w:t>
      </w:r>
      <w:r w:rsidRPr="00604F8D">
        <w:t xml:space="preserve">nanga o Ngāti Ruanui </w:t>
      </w:r>
      <w:r w:rsidR="00774ACA" w:rsidRPr="00604F8D">
        <w:t xml:space="preserve">Trust </w:t>
      </w:r>
      <w:r w:rsidRPr="00604F8D">
        <w:t xml:space="preserve">asked for the spatial layers standards to empower Māori planning innovations, initiatives and cultural spatial layers. </w:t>
      </w:r>
      <w:r w:rsidR="00C8390E" w:rsidRPr="00604F8D">
        <w:t>O</w:t>
      </w:r>
      <w:r w:rsidRPr="00604F8D">
        <w:t xml:space="preserve">ther categories of </w:t>
      </w:r>
      <w:r w:rsidR="00C8390E" w:rsidRPr="00604F8D">
        <w:t xml:space="preserve">regional </w:t>
      </w:r>
      <w:r w:rsidRPr="00604F8D">
        <w:t>spatial layers can be used</w:t>
      </w:r>
      <w:r w:rsidR="00C8390E" w:rsidRPr="00604F8D">
        <w:t xml:space="preserve"> in RPSs and RPs</w:t>
      </w:r>
      <w:r w:rsidRPr="00604F8D">
        <w:t xml:space="preserve">, such as a Māori cultural values-based framework, or cultural mapping. </w:t>
      </w:r>
      <w:r w:rsidR="00C8390E" w:rsidRPr="00604F8D">
        <w:t xml:space="preserve">This and more detailed advice can be included as guidance. </w:t>
      </w:r>
      <w:r w:rsidRPr="00604F8D">
        <w:t xml:space="preserve">The associated guidance noted that iwi and councils can use regional spatial layers from matauranga Māori. </w:t>
      </w:r>
    </w:p>
    <w:p w14:paraId="6FDE8C37" w14:textId="207E4F5E" w:rsidR="001922DE" w:rsidRPr="00604F8D" w:rsidRDefault="001922DE" w:rsidP="00E218EE">
      <w:pPr>
        <w:pStyle w:val="BodyText"/>
        <w:rPr>
          <w:rFonts w:cs="Calibri"/>
        </w:rPr>
      </w:pPr>
      <w:r w:rsidRPr="00604F8D">
        <w:rPr>
          <w:rFonts w:cs="Calibri"/>
        </w:rPr>
        <w:t xml:space="preserve">As district </w:t>
      </w:r>
      <w:r w:rsidR="00334943" w:rsidRPr="00604F8D">
        <w:rPr>
          <w:rFonts w:cs="Calibri"/>
        </w:rPr>
        <w:t>plans</w:t>
      </w:r>
      <w:r w:rsidRPr="00604F8D">
        <w:rPr>
          <w:rFonts w:cs="Calibri"/>
        </w:rPr>
        <w:t xml:space="preserve"> only manage land use, noise and subdivision, we believe the district spatial layers are broad enough to accommodate innovations from Māori perspectives. For example, papakāinga can be provided for in zones and precincts, including the Māori</w:t>
      </w:r>
      <w:r w:rsidR="000F6691" w:rsidRPr="00604F8D">
        <w:rPr>
          <w:rFonts w:cs="Calibri"/>
        </w:rPr>
        <w:t xml:space="preserve"> </w:t>
      </w:r>
      <w:r w:rsidRPr="00604F8D">
        <w:rPr>
          <w:rFonts w:cs="Calibri"/>
        </w:rPr>
        <w:t>purpose zone. Overlays can be used as setbacks from culturally significant areas.</w:t>
      </w:r>
    </w:p>
    <w:p w14:paraId="472BA332" w14:textId="77777777" w:rsidR="006F7548" w:rsidRPr="00604F8D" w:rsidRDefault="006F7548" w:rsidP="00E218EE">
      <w:pPr>
        <w:pStyle w:val="BodyText"/>
        <w:rPr>
          <w:rFonts w:cs="Calibri"/>
        </w:rPr>
      </w:pPr>
      <w:r w:rsidRPr="00604F8D">
        <w:rPr>
          <w:rFonts w:cs="Calibri"/>
        </w:rPr>
        <w:t>We recommend no change to this aspect of the spatial layers standards.</w:t>
      </w:r>
    </w:p>
    <w:p w14:paraId="5D03E8F6" w14:textId="77777777" w:rsidR="001922DE" w:rsidRPr="00604F8D" w:rsidRDefault="001922DE" w:rsidP="00E218EE">
      <w:pPr>
        <w:pStyle w:val="Heading3"/>
        <w:rPr>
          <w:rFonts w:cs="Calibri"/>
        </w:rPr>
      </w:pPr>
      <w:r w:rsidRPr="00604F8D">
        <w:rPr>
          <w:rFonts w:cs="Calibri"/>
        </w:rPr>
        <w:lastRenderedPageBreak/>
        <w:t>Sufficient tools to manage the coastal environment</w:t>
      </w:r>
    </w:p>
    <w:p w14:paraId="7A0D014D" w14:textId="2870888F" w:rsidR="001922DE" w:rsidRPr="00604F8D" w:rsidRDefault="001922DE" w:rsidP="00E218EE">
      <w:pPr>
        <w:pStyle w:val="BodyText"/>
        <w:rPr>
          <w:rFonts w:cs="Calibri"/>
        </w:rPr>
      </w:pPr>
      <w:r w:rsidRPr="00604F8D">
        <w:rPr>
          <w:rFonts w:cs="Calibri"/>
        </w:rPr>
        <w:t>Manawat</w:t>
      </w:r>
      <w:r w:rsidR="008D28E7" w:rsidRPr="00604F8D">
        <w:rPr>
          <w:rFonts w:cs="Calibri"/>
        </w:rPr>
        <w:t>u</w:t>
      </w:r>
      <w:r w:rsidRPr="00604F8D">
        <w:rPr>
          <w:rFonts w:cs="Calibri"/>
        </w:rPr>
        <w:t xml:space="preserve"> D</w:t>
      </w:r>
      <w:r w:rsidR="00EB36C2" w:rsidRPr="00604F8D">
        <w:rPr>
          <w:rFonts w:cs="Calibri"/>
        </w:rPr>
        <w:t xml:space="preserve">istrict </w:t>
      </w:r>
      <w:r w:rsidRPr="00604F8D">
        <w:rPr>
          <w:rFonts w:cs="Calibri"/>
        </w:rPr>
        <w:t>C</w:t>
      </w:r>
      <w:r w:rsidR="00EB36C2" w:rsidRPr="00604F8D">
        <w:rPr>
          <w:rFonts w:cs="Calibri"/>
        </w:rPr>
        <w:t>ouncil</w:t>
      </w:r>
      <w:r w:rsidRPr="00604F8D">
        <w:rPr>
          <w:rFonts w:cs="Calibri"/>
        </w:rPr>
        <w:t xml:space="preserve"> and Perception Planning</w:t>
      </w:r>
      <w:r w:rsidR="00EB36C2" w:rsidRPr="00604F8D">
        <w:rPr>
          <w:rFonts w:cs="Calibri"/>
        </w:rPr>
        <w:t xml:space="preserve"> Limited</w:t>
      </w:r>
      <w:r w:rsidRPr="00604F8D">
        <w:rPr>
          <w:rFonts w:cs="Calibri"/>
        </w:rPr>
        <w:t xml:space="preserve"> were concerned that the</w:t>
      </w:r>
      <w:r w:rsidR="000F6691" w:rsidRPr="00604F8D">
        <w:rPr>
          <w:rFonts w:cs="Calibri"/>
        </w:rPr>
        <w:t xml:space="preserve"> tools </w:t>
      </w:r>
      <w:r w:rsidRPr="00604F8D">
        <w:rPr>
          <w:rFonts w:cs="Calibri"/>
        </w:rPr>
        <w:t>are</w:t>
      </w:r>
      <w:r w:rsidR="00EC6E41" w:rsidRPr="00604F8D">
        <w:rPr>
          <w:rFonts w:cs="Calibri"/>
        </w:rPr>
        <w:t> </w:t>
      </w:r>
      <w:r w:rsidRPr="00604F8D">
        <w:rPr>
          <w:rFonts w:cs="Calibri"/>
        </w:rPr>
        <w:t>no</w:t>
      </w:r>
      <w:r w:rsidR="006F7548" w:rsidRPr="00604F8D">
        <w:rPr>
          <w:rFonts w:cs="Calibri"/>
        </w:rPr>
        <w:t>t</w:t>
      </w:r>
      <w:r w:rsidRPr="00604F8D">
        <w:rPr>
          <w:rFonts w:cs="Calibri"/>
        </w:rPr>
        <w:t xml:space="preserve"> sufficient to illustrate the complexity of planning matters in coastal environments. We</w:t>
      </w:r>
      <w:r w:rsidR="00EC6E41" w:rsidRPr="00604F8D">
        <w:rPr>
          <w:rFonts w:cs="Calibri"/>
        </w:rPr>
        <w:t> </w:t>
      </w:r>
      <w:r w:rsidRPr="00604F8D">
        <w:rPr>
          <w:rFonts w:cs="Calibri"/>
        </w:rPr>
        <w:t xml:space="preserve">disagree, </w:t>
      </w:r>
      <w:r w:rsidR="00FD7B33" w:rsidRPr="00604F8D">
        <w:rPr>
          <w:rFonts w:cs="Calibri"/>
        </w:rPr>
        <w:t>because</w:t>
      </w:r>
      <w:r w:rsidRPr="00604F8D">
        <w:rPr>
          <w:rFonts w:cs="Calibri"/>
        </w:rPr>
        <w:t xml:space="preserve"> there are no limits on how many overlays, areas, freshwater management units and specific controls can be used </w:t>
      </w:r>
      <w:r w:rsidR="006F7548" w:rsidRPr="00604F8D">
        <w:rPr>
          <w:rFonts w:cs="Calibri"/>
        </w:rPr>
        <w:t xml:space="preserve">for coastal environments </w:t>
      </w:r>
      <w:r w:rsidRPr="00604F8D">
        <w:rPr>
          <w:rFonts w:cs="Calibri"/>
        </w:rPr>
        <w:t>and few constraints on their form.</w:t>
      </w:r>
    </w:p>
    <w:p w14:paraId="702085C9" w14:textId="77777777" w:rsidR="006F7548" w:rsidRPr="00604F8D" w:rsidRDefault="006F7548" w:rsidP="00E218EE">
      <w:pPr>
        <w:pStyle w:val="BodyText"/>
        <w:rPr>
          <w:rFonts w:cs="Calibri"/>
        </w:rPr>
      </w:pPr>
      <w:r w:rsidRPr="00604F8D">
        <w:rPr>
          <w:rFonts w:cs="Calibri"/>
        </w:rPr>
        <w:t>We recommend no change to this aspect of the spatial layers standards.</w:t>
      </w:r>
    </w:p>
    <w:p w14:paraId="2E9BDFE5" w14:textId="16AFA13B" w:rsidR="001922DE" w:rsidRPr="00604F8D" w:rsidRDefault="001922DE" w:rsidP="00E218EE">
      <w:pPr>
        <w:pStyle w:val="Heading2"/>
        <w:rPr>
          <w:rFonts w:cs="Calibri"/>
        </w:rPr>
      </w:pPr>
      <w:bookmarkStart w:id="11" w:name="_Toc437412"/>
      <w:r w:rsidRPr="00604F8D">
        <w:rPr>
          <w:rFonts w:cs="Calibri"/>
        </w:rPr>
        <w:t>How spatial layers are represented (</w:t>
      </w:r>
      <w:r w:rsidR="000F6691" w:rsidRPr="00604F8D">
        <w:rPr>
          <w:rFonts w:cs="Calibri"/>
        </w:rPr>
        <w:t>points,</w:t>
      </w:r>
      <w:r w:rsidR="00EC6E41" w:rsidRPr="00604F8D">
        <w:rPr>
          <w:rFonts w:cs="Calibri"/>
        </w:rPr>
        <w:t> </w:t>
      </w:r>
      <w:r w:rsidRPr="00604F8D">
        <w:rPr>
          <w:rFonts w:cs="Calibri"/>
        </w:rPr>
        <w:t>lines</w:t>
      </w:r>
      <w:r w:rsidR="00EC6E41" w:rsidRPr="00604F8D">
        <w:rPr>
          <w:rFonts w:cs="Calibri"/>
        </w:rPr>
        <w:t> </w:t>
      </w:r>
      <w:r w:rsidR="000F6691" w:rsidRPr="00604F8D">
        <w:rPr>
          <w:rFonts w:cs="Calibri"/>
        </w:rPr>
        <w:t>and</w:t>
      </w:r>
      <w:r w:rsidRPr="00604F8D">
        <w:rPr>
          <w:rFonts w:cs="Calibri"/>
        </w:rPr>
        <w:t xml:space="preserve"> polygons)</w:t>
      </w:r>
      <w:bookmarkEnd w:id="11"/>
    </w:p>
    <w:p w14:paraId="2CE91515" w14:textId="68672548" w:rsidR="001922DE" w:rsidRPr="00604F8D" w:rsidRDefault="001922DE" w:rsidP="00E218EE">
      <w:pPr>
        <w:pStyle w:val="BodyText"/>
        <w:rPr>
          <w:rFonts w:cs="Calibri"/>
        </w:rPr>
      </w:pPr>
      <w:r w:rsidRPr="00604F8D">
        <w:rPr>
          <w:rFonts w:cs="Calibri"/>
        </w:rPr>
        <w:t>Horizons R</w:t>
      </w:r>
      <w:r w:rsidR="00FD7B33" w:rsidRPr="00604F8D">
        <w:rPr>
          <w:rFonts w:cs="Calibri"/>
        </w:rPr>
        <w:t xml:space="preserve">egional </w:t>
      </w:r>
      <w:r w:rsidRPr="00604F8D">
        <w:rPr>
          <w:rFonts w:cs="Calibri"/>
        </w:rPr>
        <w:t>C</w:t>
      </w:r>
      <w:r w:rsidR="00FD7B33" w:rsidRPr="00604F8D">
        <w:rPr>
          <w:rFonts w:cs="Calibri"/>
        </w:rPr>
        <w:t>ouncil</w:t>
      </w:r>
      <w:r w:rsidRPr="00604F8D">
        <w:rPr>
          <w:rFonts w:cs="Calibri"/>
        </w:rPr>
        <w:t xml:space="preserve"> asked </w:t>
      </w:r>
      <w:r w:rsidR="00463FFD" w:rsidRPr="00604F8D">
        <w:rPr>
          <w:rFonts w:cs="Calibri"/>
        </w:rPr>
        <w:t xml:space="preserve">if </w:t>
      </w:r>
      <w:r w:rsidRPr="00604F8D">
        <w:rPr>
          <w:rFonts w:cs="Calibri"/>
        </w:rPr>
        <w:t>overlays can be presented as a line as well as a point, polygon or 3D polygon. Hutt C</w:t>
      </w:r>
      <w:r w:rsidR="00463FFD" w:rsidRPr="00604F8D">
        <w:rPr>
          <w:rFonts w:cs="Calibri"/>
        </w:rPr>
        <w:t xml:space="preserve">ity </w:t>
      </w:r>
      <w:r w:rsidRPr="00604F8D">
        <w:rPr>
          <w:rFonts w:cs="Calibri"/>
        </w:rPr>
        <w:t>C</w:t>
      </w:r>
      <w:r w:rsidR="00463FFD" w:rsidRPr="00604F8D">
        <w:rPr>
          <w:rFonts w:cs="Calibri"/>
        </w:rPr>
        <w:t>ouncil</w:t>
      </w:r>
      <w:r w:rsidRPr="00604F8D">
        <w:rPr>
          <w:rFonts w:cs="Calibri"/>
        </w:rPr>
        <w:t xml:space="preserve"> also </w:t>
      </w:r>
      <w:r w:rsidR="00885E4D" w:rsidRPr="00604F8D">
        <w:rPr>
          <w:rFonts w:cs="Calibri"/>
        </w:rPr>
        <w:t>questioned</w:t>
      </w:r>
      <w:r w:rsidRPr="00604F8D">
        <w:rPr>
          <w:rFonts w:cs="Calibri"/>
        </w:rPr>
        <w:t xml:space="preserve"> why overlays should be restricted only </w:t>
      </w:r>
      <w:r w:rsidR="00410A67" w:rsidRPr="00604F8D">
        <w:rPr>
          <w:rFonts w:cs="Calibri"/>
        </w:rPr>
        <w:t xml:space="preserve">to </w:t>
      </w:r>
      <w:r w:rsidRPr="00604F8D">
        <w:rPr>
          <w:rFonts w:cs="Calibri"/>
        </w:rPr>
        <w:t>polygon</w:t>
      </w:r>
      <w:r w:rsidR="00463FFD" w:rsidRPr="00604F8D">
        <w:rPr>
          <w:rFonts w:cs="Calibri"/>
        </w:rPr>
        <w:t>s</w:t>
      </w:r>
      <w:r w:rsidRPr="00604F8D">
        <w:rPr>
          <w:rFonts w:cs="Calibri"/>
        </w:rPr>
        <w:t xml:space="preserve"> or point data, and not </w:t>
      </w:r>
      <w:r w:rsidR="00463FFD" w:rsidRPr="00604F8D">
        <w:rPr>
          <w:rFonts w:cs="Calibri"/>
        </w:rPr>
        <w:t xml:space="preserve">to </w:t>
      </w:r>
      <w:r w:rsidRPr="00604F8D">
        <w:rPr>
          <w:rFonts w:cs="Calibri"/>
        </w:rPr>
        <w:t>lines. The N</w:t>
      </w:r>
      <w:r w:rsidR="00410A67" w:rsidRPr="00604F8D">
        <w:rPr>
          <w:rFonts w:cs="Calibri"/>
        </w:rPr>
        <w:t xml:space="preserve">ew </w:t>
      </w:r>
      <w:r w:rsidRPr="00604F8D">
        <w:rPr>
          <w:rFonts w:cs="Calibri"/>
        </w:rPr>
        <w:t>Z</w:t>
      </w:r>
      <w:r w:rsidR="00410A67" w:rsidRPr="00604F8D">
        <w:rPr>
          <w:rFonts w:cs="Calibri"/>
        </w:rPr>
        <w:t>ealand</w:t>
      </w:r>
      <w:r w:rsidRPr="00604F8D">
        <w:rPr>
          <w:rFonts w:cs="Calibri"/>
        </w:rPr>
        <w:t xml:space="preserve"> Defence Force asked for designations to be polygons only and not point data.</w:t>
      </w:r>
    </w:p>
    <w:p w14:paraId="04DA85A6" w14:textId="75354294" w:rsidR="001922DE" w:rsidRPr="00604F8D" w:rsidRDefault="001922DE" w:rsidP="00E218EE">
      <w:pPr>
        <w:pStyle w:val="BodyText"/>
        <w:rPr>
          <w:rFonts w:cs="Calibri"/>
        </w:rPr>
      </w:pPr>
      <w:r w:rsidRPr="00604F8D">
        <w:rPr>
          <w:rFonts w:cs="Calibri"/>
        </w:rPr>
        <w:t>These submissions highlighted to us that specifying whether spatial layers are points, lines, polygons or 3D polygons is not necessary, as long as the Mapping Standard is complied with (eg, that designations are polygons). Spatial layers may vary</w:t>
      </w:r>
      <w:r w:rsidR="00D75A02" w:rsidRPr="00604F8D">
        <w:rPr>
          <w:rFonts w:cs="Calibri"/>
        </w:rPr>
        <w:t>,</w:t>
      </w:r>
      <w:r w:rsidRPr="00604F8D">
        <w:rPr>
          <w:rFonts w:cs="Calibri"/>
        </w:rPr>
        <w:t xml:space="preserve"> based on available data. With greater data accuracy, points may become polygons, which may in turn become 3D polygons. Mapping innovations may also improve the options for displaying spatial layers. </w:t>
      </w:r>
    </w:p>
    <w:p w14:paraId="174811CB" w14:textId="365EC18C" w:rsidR="006F7548" w:rsidRPr="00604F8D" w:rsidRDefault="006F7548" w:rsidP="00E218EE">
      <w:pPr>
        <w:pStyle w:val="BodyText"/>
        <w:rPr>
          <w:rFonts w:cs="Calibri"/>
        </w:rPr>
      </w:pPr>
      <w:r w:rsidRPr="00604F8D">
        <w:rPr>
          <w:rFonts w:cs="Calibri"/>
        </w:rPr>
        <w:t xml:space="preserve">We recommend deleting the </w:t>
      </w:r>
      <w:r w:rsidR="00497830" w:rsidRPr="00604F8D">
        <w:rPr>
          <w:rFonts w:cs="Calibri"/>
        </w:rPr>
        <w:t xml:space="preserve">‘Represented by’ </w:t>
      </w:r>
      <w:r w:rsidRPr="00604F8D">
        <w:rPr>
          <w:rFonts w:cs="Calibri"/>
        </w:rPr>
        <w:t>requirements for the vector types (point, line, polygon, 3D polygon) of spatial layers.</w:t>
      </w:r>
    </w:p>
    <w:p w14:paraId="511EF3A7" w14:textId="320B4D5E" w:rsidR="00CF03CF" w:rsidRPr="00604F8D" w:rsidRDefault="00CF03CF" w:rsidP="00E218EE">
      <w:pPr>
        <w:pStyle w:val="Heading2"/>
        <w:rPr>
          <w:rFonts w:cs="Calibri"/>
        </w:rPr>
      </w:pPr>
      <w:bookmarkStart w:id="12" w:name="_Toc437413"/>
      <w:r w:rsidRPr="00604F8D">
        <w:rPr>
          <w:rFonts w:cs="Calibri"/>
        </w:rPr>
        <w:t>Spatial layers and other planning standards</w:t>
      </w:r>
      <w:bookmarkEnd w:id="12"/>
    </w:p>
    <w:p w14:paraId="21B9E69A" w14:textId="00DD9EBA" w:rsidR="00CF03CF" w:rsidRPr="00604F8D" w:rsidRDefault="00CF03CF" w:rsidP="00C26DD6">
      <w:pPr>
        <w:pStyle w:val="Heading3"/>
        <w:spacing w:before="240"/>
        <w:rPr>
          <w:rFonts w:cs="Calibri"/>
        </w:rPr>
      </w:pPr>
      <w:r w:rsidRPr="00604F8D">
        <w:rPr>
          <w:rFonts w:cs="Calibri"/>
        </w:rPr>
        <w:t>Integration of spatial layers with the structure standards</w:t>
      </w:r>
    </w:p>
    <w:p w14:paraId="7E49D3AB" w14:textId="63E3F7CB" w:rsidR="00D02CB2" w:rsidRPr="00604F8D" w:rsidRDefault="00CF03CF" w:rsidP="00C26DD6">
      <w:pPr>
        <w:pStyle w:val="BodyText"/>
      </w:pPr>
      <w:r w:rsidRPr="00604F8D">
        <w:t>GNS Science and Nelson C</w:t>
      </w:r>
      <w:r w:rsidR="00D75A02" w:rsidRPr="00604F8D">
        <w:t xml:space="preserve">ity </w:t>
      </w:r>
      <w:r w:rsidRPr="00604F8D">
        <w:t>C</w:t>
      </w:r>
      <w:r w:rsidR="00D75A02" w:rsidRPr="00604F8D">
        <w:t>ouncil</w:t>
      </w:r>
      <w:r w:rsidRPr="00604F8D">
        <w:t xml:space="preserve"> asked for the standards to show how spatial layers fit within the structure standards. </w:t>
      </w:r>
      <w:r w:rsidR="00D02CB2" w:rsidRPr="00604F8D">
        <w:t>Forest and Bird asked for the district-wide matters standard to</w:t>
      </w:r>
      <w:r w:rsidR="00C26DD6" w:rsidRPr="00604F8D">
        <w:t> </w:t>
      </w:r>
      <w:r w:rsidR="00D02CB2" w:rsidRPr="00604F8D">
        <w:t>provide for overlays use, in a similar manner as for precincts. The Resource Management Law Association asked for directions about overlays to be included in the Area Specific Matters</w:t>
      </w:r>
      <w:r w:rsidR="00C26DD6" w:rsidRPr="00604F8D">
        <w:t> </w:t>
      </w:r>
      <w:r w:rsidR="00D02CB2" w:rsidRPr="00604F8D">
        <w:t>Standard. The overall request is for the planning standards to be clear about where</w:t>
      </w:r>
      <w:r w:rsidR="00C26DD6" w:rsidRPr="00604F8D">
        <w:t> </w:t>
      </w:r>
      <w:r w:rsidR="00D02CB2" w:rsidRPr="00604F8D">
        <w:t>spatial layer provisions fit within the regional policy statement, regional plan and district plan structures.</w:t>
      </w:r>
    </w:p>
    <w:p w14:paraId="5C44C110" w14:textId="72AE852C" w:rsidR="006F7548" w:rsidRPr="00604F8D" w:rsidRDefault="00CF03CF" w:rsidP="00C26DD6">
      <w:pPr>
        <w:pStyle w:val="BodyText"/>
      </w:pPr>
      <w:r w:rsidRPr="00604F8D">
        <w:t xml:space="preserve">The </w:t>
      </w:r>
      <w:r w:rsidR="00D75A02" w:rsidRPr="00604F8D">
        <w:t>D</w:t>
      </w:r>
      <w:r w:rsidRPr="00604F8D">
        <w:t xml:space="preserve">istrict </w:t>
      </w:r>
      <w:r w:rsidR="00D75A02" w:rsidRPr="00604F8D">
        <w:t>S</w:t>
      </w:r>
      <w:r w:rsidRPr="00604F8D">
        <w:t xml:space="preserve">patial </w:t>
      </w:r>
      <w:r w:rsidR="00D75A02" w:rsidRPr="00604F8D">
        <w:t>L</w:t>
      </w:r>
      <w:r w:rsidRPr="00604F8D">
        <w:t xml:space="preserve">ayers </w:t>
      </w:r>
      <w:r w:rsidR="00D75A02" w:rsidRPr="00604F8D">
        <w:t>S</w:t>
      </w:r>
      <w:r w:rsidRPr="00604F8D">
        <w:t>tandard already specifies the location of spatial layers provisions</w:t>
      </w:r>
      <w:r w:rsidR="006F7548" w:rsidRPr="00604F8D">
        <w:t>. The Regional Spatial Layers Standard does not do this, even though the benefits of specifying this are the same for both regional plans and district plans</w:t>
      </w:r>
      <w:r w:rsidRPr="00604F8D">
        <w:t xml:space="preserve">. </w:t>
      </w:r>
      <w:r w:rsidR="00FB0A7F" w:rsidRPr="00604F8D">
        <w:t>This creates uncertainty about where spatial layer content should located in regional policy statements and regional plans.</w:t>
      </w:r>
    </w:p>
    <w:p w14:paraId="73D05BA3" w14:textId="3CF7447C" w:rsidR="00CF03CF" w:rsidRPr="00604F8D" w:rsidRDefault="00CF03CF" w:rsidP="00C26DD6">
      <w:pPr>
        <w:pStyle w:val="BodyText"/>
      </w:pPr>
      <w:r w:rsidRPr="00604F8D">
        <w:t xml:space="preserve">We </w:t>
      </w:r>
      <w:r w:rsidR="006F7548" w:rsidRPr="00604F8D">
        <w:t>recommend</w:t>
      </w:r>
      <w:r w:rsidRPr="00604F8D">
        <w:t xml:space="preserve"> </w:t>
      </w:r>
      <w:r w:rsidR="006F7548" w:rsidRPr="00604F8D">
        <w:t xml:space="preserve">specifying the location of spatial layers provisions </w:t>
      </w:r>
      <w:r w:rsidR="00D02CB2" w:rsidRPr="00604F8D">
        <w:t xml:space="preserve">in policy statement and plan structures </w:t>
      </w:r>
      <w:r w:rsidR="006F7548" w:rsidRPr="00604F8D">
        <w:t>in the Regional Spatial Layers Standard</w:t>
      </w:r>
      <w:r w:rsidRPr="00604F8D">
        <w:t xml:space="preserve">. </w:t>
      </w:r>
    </w:p>
    <w:p w14:paraId="6384C98A" w14:textId="3597A5C2" w:rsidR="00CF03CF" w:rsidRPr="00604F8D" w:rsidRDefault="00CF03CF" w:rsidP="00E218EE">
      <w:pPr>
        <w:pStyle w:val="Heading3"/>
        <w:rPr>
          <w:rFonts w:cs="Calibri"/>
        </w:rPr>
      </w:pPr>
      <w:r w:rsidRPr="00604F8D">
        <w:rPr>
          <w:rFonts w:cs="Calibri"/>
        </w:rPr>
        <w:lastRenderedPageBreak/>
        <w:t>Development area within only one zone should still be in its</w:t>
      </w:r>
      <w:r w:rsidR="00C26DD6" w:rsidRPr="00604F8D">
        <w:rPr>
          <w:rFonts w:cs="Calibri"/>
        </w:rPr>
        <w:t> </w:t>
      </w:r>
      <w:r w:rsidRPr="00604F8D">
        <w:rPr>
          <w:rFonts w:cs="Calibri"/>
        </w:rPr>
        <w:t>own</w:t>
      </w:r>
      <w:r w:rsidR="00C26DD6" w:rsidRPr="00604F8D">
        <w:rPr>
          <w:rFonts w:cs="Calibri"/>
        </w:rPr>
        <w:t> </w:t>
      </w:r>
      <w:r w:rsidRPr="00604F8D">
        <w:rPr>
          <w:rFonts w:cs="Calibri"/>
        </w:rPr>
        <w:t xml:space="preserve">chapter </w:t>
      </w:r>
    </w:p>
    <w:p w14:paraId="78349D9A" w14:textId="0F48899A" w:rsidR="00CF03CF" w:rsidRPr="00604F8D" w:rsidRDefault="00CF03CF" w:rsidP="00E218EE">
      <w:pPr>
        <w:pStyle w:val="BodyText"/>
        <w:rPr>
          <w:rFonts w:cs="Calibri"/>
        </w:rPr>
      </w:pPr>
      <w:r w:rsidRPr="00604F8D">
        <w:rPr>
          <w:rFonts w:cs="Calibri"/>
        </w:rPr>
        <w:t>Selwyn D</w:t>
      </w:r>
      <w:r w:rsidR="001E08FB" w:rsidRPr="00604F8D">
        <w:rPr>
          <w:rFonts w:cs="Calibri"/>
        </w:rPr>
        <w:t xml:space="preserve">istrict </w:t>
      </w:r>
      <w:r w:rsidRPr="00604F8D">
        <w:rPr>
          <w:rFonts w:cs="Calibri"/>
        </w:rPr>
        <w:t>C</w:t>
      </w:r>
      <w:r w:rsidR="001E08FB" w:rsidRPr="00604F8D">
        <w:rPr>
          <w:rFonts w:cs="Calibri"/>
        </w:rPr>
        <w:t>ouncil</w:t>
      </w:r>
      <w:r w:rsidRPr="00604F8D">
        <w:rPr>
          <w:rFonts w:cs="Calibri"/>
        </w:rPr>
        <w:t xml:space="preserve"> proposed that</w:t>
      </w:r>
      <w:r w:rsidR="001E08FB" w:rsidRPr="00604F8D">
        <w:rPr>
          <w:rFonts w:cs="Calibri"/>
        </w:rPr>
        <w:t>,</w:t>
      </w:r>
      <w:r w:rsidRPr="00604F8D">
        <w:rPr>
          <w:rFonts w:cs="Calibri"/>
        </w:rPr>
        <w:t xml:space="preserve"> if a development area only relates to a specific zone, the development area provisions should be located within that zone. We disagree with this approach because</w:t>
      </w:r>
      <w:r w:rsidR="001E08FB" w:rsidRPr="00604F8D">
        <w:rPr>
          <w:rFonts w:cs="Calibri"/>
        </w:rPr>
        <w:t>,</w:t>
      </w:r>
      <w:r w:rsidRPr="00604F8D">
        <w:rPr>
          <w:rFonts w:cs="Calibri"/>
        </w:rPr>
        <w:t xml:space="preserve"> unlike precincts </w:t>
      </w:r>
      <w:r w:rsidR="001E08FB" w:rsidRPr="00604F8D">
        <w:rPr>
          <w:rFonts w:cs="Calibri"/>
        </w:rPr>
        <w:t xml:space="preserve">that </w:t>
      </w:r>
      <w:r w:rsidRPr="00604F8D">
        <w:rPr>
          <w:rFonts w:cs="Calibri"/>
        </w:rPr>
        <w:t xml:space="preserve">modify a zone’s policy approach or outcome, a development area is a spatial layer that usually overrides other spatial layers not just zones. Development areas may also give effect to a number of objectives and policies in district-wide chapters. This means the development area provisions are not bound to zone provisions but can affect a number of provisions throughout the plan. </w:t>
      </w:r>
    </w:p>
    <w:p w14:paraId="1A390320" w14:textId="5AFA1605" w:rsidR="00334943" w:rsidRPr="00604F8D" w:rsidRDefault="00334943" w:rsidP="00E218EE">
      <w:pPr>
        <w:pStyle w:val="BodyText"/>
        <w:rPr>
          <w:rFonts w:cs="Calibri"/>
        </w:rPr>
      </w:pPr>
      <w:r w:rsidRPr="00604F8D">
        <w:rPr>
          <w:rFonts w:cs="Calibri"/>
        </w:rPr>
        <w:t xml:space="preserve">We recommend no change to this aspect of the </w:t>
      </w:r>
      <w:r w:rsidR="006F7548" w:rsidRPr="00604F8D">
        <w:rPr>
          <w:rFonts w:cs="Calibri"/>
        </w:rPr>
        <w:t>spatial layers</w:t>
      </w:r>
      <w:r w:rsidRPr="00604F8D">
        <w:rPr>
          <w:rFonts w:cs="Calibri"/>
        </w:rPr>
        <w:t xml:space="preserve"> standards.</w:t>
      </w:r>
    </w:p>
    <w:p w14:paraId="76A3D461" w14:textId="555A2850" w:rsidR="00CF03CF" w:rsidRPr="00604F8D" w:rsidRDefault="00CF03CF" w:rsidP="00E218EE">
      <w:pPr>
        <w:pStyle w:val="Heading3"/>
        <w:rPr>
          <w:rFonts w:cs="Calibri"/>
        </w:rPr>
      </w:pPr>
      <w:r w:rsidRPr="00604F8D">
        <w:rPr>
          <w:rFonts w:cs="Calibri"/>
        </w:rPr>
        <w:t>Directions on precincts and development areas to be located in</w:t>
      </w:r>
      <w:r w:rsidR="00C26DD6" w:rsidRPr="00604F8D">
        <w:rPr>
          <w:rFonts w:cs="Calibri"/>
        </w:rPr>
        <w:t> </w:t>
      </w:r>
      <w:r w:rsidRPr="00604F8D">
        <w:rPr>
          <w:rFonts w:cs="Calibri"/>
        </w:rPr>
        <w:t>spatial layers standards and plan structure standards</w:t>
      </w:r>
    </w:p>
    <w:p w14:paraId="06178727" w14:textId="317BD0A7" w:rsidR="00CF03CF" w:rsidRPr="00604F8D" w:rsidRDefault="00CF03CF" w:rsidP="00C26DD6">
      <w:pPr>
        <w:pStyle w:val="BodyText"/>
      </w:pPr>
      <w:r w:rsidRPr="00604F8D">
        <w:t xml:space="preserve">Some submitters wanted clarification about the directions in the draft Area Specific Matters Standard for the </w:t>
      </w:r>
      <w:r w:rsidR="001E08FB" w:rsidRPr="00604F8D">
        <w:t>‘p</w:t>
      </w:r>
      <w:r w:rsidRPr="00604F8D">
        <w:t>recincts</w:t>
      </w:r>
      <w:r w:rsidR="001E08FB" w:rsidRPr="00604F8D">
        <w:t>’</w:t>
      </w:r>
      <w:r w:rsidRPr="00604F8D">
        <w:t xml:space="preserve"> and </w:t>
      </w:r>
      <w:r w:rsidR="001E08FB" w:rsidRPr="00604F8D">
        <w:t>‘d</w:t>
      </w:r>
      <w:r w:rsidRPr="00604F8D">
        <w:t xml:space="preserve">evelopment </w:t>
      </w:r>
      <w:r w:rsidR="001E08FB" w:rsidRPr="00604F8D">
        <w:t>a</w:t>
      </w:r>
      <w:r w:rsidRPr="00604F8D">
        <w:t>reas</w:t>
      </w:r>
      <w:r w:rsidR="001E08FB" w:rsidRPr="00604F8D">
        <w:t>’</w:t>
      </w:r>
      <w:r w:rsidRPr="00604F8D">
        <w:t xml:space="preserve"> chapter</w:t>
      </w:r>
      <w:r w:rsidR="007C479C" w:rsidRPr="00604F8D">
        <w:t>s</w:t>
      </w:r>
      <w:r w:rsidR="0046252C" w:rsidRPr="00604F8D">
        <w:t>.</w:t>
      </w:r>
      <w:r w:rsidR="001A143E" w:rsidRPr="00604F8D">
        <w:t xml:space="preserve"> The specific points raised by submitters regarding precincts and development areas are addressed under those respective headings in this report.</w:t>
      </w:r>
    </w:p>
    <w:p w14:paraId="6A031BFD" w14:textId="445F138C" w:rsidR="006F7548" w:rsidRPr="00604F8D" w:rsidRDefault="00CF03CF" w:rsidP="00C26DD6">
      <w:pPr>
        <w:pStyle w:val="BodyText"/>
      </w:pPr>
      <w:r w:rsidRPr="00604F8D">
        <w:t>Directions about precincts and development areas were in three places</w:t>
      </w:r>
      <w:r w:rsidR="001A143E" w:rsidRPr="00604F8D">
        <w:t xml:space="preserve"> in the draft planning standards</w:t>
      </w:r>
      <w:r w:rsidRPr="00604F8D">
        <w:t xml:space="preserve">: plan structure standards, spatial layers standards and </w:t>
      </w:r>
      <w:r w:rsidR="00E977FA" w:rsidRPr="00604F8D">
        <w:t>the A</w:t>
      </w:r>
      <w:r w:rsidRPr="00604F8D">
        <w:t>rea</w:t>
      </w:r>
      <w:r w:rsidR="000F6691" w:rsidRPr="00604F8D">
        <w:t xml:space="preserve"> </w:t>
      </w:r>
      <w:r w:rsidR="00E977FA" w:rsidRPr="00604F8D">
        <w:t>S</w:t>
      </w:r>
      <w:r w:rsidRPr="00604F8D">
        <w:t xml:space="preserve">pecific </w:t>
      </w:r>
      <w:r w:rsidR="00E977FA" w:rsidRPr="00604F8D">
        <w:t>M</w:t>
      </w:r>
      <w:r w:rsidRPr="00604F8D">
        <w:t xml:space="preserve">atters </w:t>
      </w:r>
      <w:r w:rsidR="00E977FA" w:rsidRPr="00604F8D">
        <w:t>S</w:t>
      </w:r>
      <w:r w:rsidRPr="00604F8D">
        <w:t xml:space="preserve">tandard. </w:t>
      </w:r>
      <w:r w:rsidR="006F7548" w:rsidRPr="00604F8D">
        <w:t xml:space="preserve">This is confusing for councils and plan users. </w:t>
      </w:r>
    </w:p>
    <w:p w14:paraId="689CE428" w14:textId="13FE25A0" w:rsidR="00CF03CF" w:rsidRPr="00604F8D" w:rsidRDefault="00CF03CF" w:rsidP="00C26DD6">
      <w:pPr>
        <w:pStyle w:val="BodyText"/>
      </w:pPr>
      <w:r w:rsidRPr="00604F8D">
        <w:t xml:space="preserve">We </w:t>
      </w:r>
      <w:r w:rsidR="006F7548" w:rsidRPr="00604F8D">
        <w:t>recommend</w:t>
      </w:r>
      <w:r w:rsidRPr="00604F8D">
        <w:t xml:space="preserve"> that the directions in the </w:t>
      </w:r>
      <w:r w:rsidR="00E977FA" w:rsidRPr="00604F8D">
        <w:t>A</w:t>
      </w:r>
      <w:r w:rsidRPr="00604F8D">
        <w:t>rea</w:t>
      </w:r>
      <w:r w:rsidR="00E977FA" w:rsidRPr="00604F8D">
        <w:t xml:space="preserve"> S</w:t>
      </w:r>
      <w:r w:rsidRPr="00604F8D">
        <w:t xml:space="preserve">pecific </w:t>
      </w:r>
      <w:r w:rsidR="00E977FA" w:rsidRPr="00604F8D">
        <w:t>M</w:t>
      </w:r>
      <w:r w:rsidRPr="00604F8D">
        <w:t xml:space="preserve">atters </w:t>
      </w:r>
      <w:r w:rsidR="00E977FA" w:rsidRPr="00604F8D">
        <w:t>S</w:t>
      </w:r>
      <w:r w:rsidRPr="00604F8D">
        <w:t xml:space="preserve">tandard </w:t>
      </w:r>
      <w:r w:rsidR="006F7548" w:rsidRPr="00604F8D">
        <w:t>should be</w:t>
      </w:r>
      <w:r w:rsidRPr="00604F8D">
        <w:t xml:space="preserve"> moved to the plan structure standards and the spatial layers standards</w:t>
      </w:r>
      <w:r w:rsidR="001A143E" w:rsidRPr="00604F8D">
        <w:t>, and amended in accordance with the recommendations in this report</w:t>
      </w:r>
      <w:r w:rsidRPr="00604F8D">
        <w:t xml:space="preserve">. </w:t>
      </w:r>
    </w:p>
    <w:p w14:paraId="18602C45" w14:textId="3915DE90" w:rsidR="00B20568" w:rsidRPr="00604F8D" w:rsidRDefault="001922DE" w:rsidP="00E218EE">
      <w:pPr>
        <w:pStyle w:val="Heading2"/>
        <w:rPr>
          <w:rFonts w:cs="Calibri"/>
        </w:rPr>
      </w:pPr>
      <w:bookmarkStart w:id="13" w:name="_Toc437414"/>
      <w:r w:rsidRPr="00604F8D">
        <w:rPr>
          <w:rFonts w:cs="Calibri"/>
        </w:rPr>
        <w:t>Overlays</w:t>
      </w:r>
      <w:bookmarkEnd w:id="13"/>
    </w:p>
    <w:p w14:paraId="187F9BA3" w14:textId="7233833F" w:rsidR="00BD1F40" w:rsidRPr="00604F8D" w:rsidRDefault="00532660" w:rsidP="00C26DD6">
      <w:pPr>
        <w:pStyle w:val="Heading3"/>
        <w:spacing w:before="240"/>
        <w:rPr>
          <w:rFonts w:cs="Calibri"/>
        </w:rPr>
      </w:pPr>
      <w:r w:rsidRPr="00604F8D">
        <w:rPr>
          <w:rFonts w:cs="Calibri"/>
        </w:rPr>
        <w:t>Examples of overlays</w:t>
      </w:r>
      <w:r w:rsidR="004D6926" w:rsidRPr="00604F8D">
        <w:rPr>
          <w:rFonts w:cs="Calibri"/>
        </w:rPr>
        <w:t xml:space="preserve"> </w:t>
      </w:r>
    </w:p>
    <w:p w14:paraId="4CCC5037" w14:textId="159DDF24" w:rsidR="001A143E" w:rsidRPr="00604F8D" w:rsidRDefault="00BD1F40" w:rsidP="00E218EE">
      <w:pPr>
        <w:pStyle w:val="BodyText"/>
        <w:rPr>
          <w:rFonts w:cs="Calibri"/>
        </w:rPr>
      </w:pPr>
      <w:r w:rsidRPr="00604F8D">
        <w:rPr>
          <w:rFonts w:cs="Calibri"/>
        </w:rPr>
        <w:t xml:space="preserve">Some submitters </w:t>
      </w:r>
      <w:r w:rsidR="00FC2AD1" w:rsidRPr="00604F8D">
        <w:rPr>
          <w:rFonts w:cs="Calibri"/>
        </w:rPr>
        <w:t xml:space="preserve">requested a particular risk, value or factor to be specifically named in the overlay function </w:t>
      </w:r>
      <w:r w:rsidR="00532660" w:rsidRPr="00604F8D">
        <w:rPr>
          <w:rFonts w:cs="Calibri"/>
        </w:rPr>
        <w:t>so they could be sure to use an overlay to manage it</w:t>
      </w:r>
      <w:r w:rsidR="00FC2AD1" w:rsidRPr="00604F8D">
        <w:rPr>
          <w:rFonts w:cs="Calibri"/>
        </w:rPr>
        <w:t xml:space="preserve">. </w:t>
      </w:r>
      <w:r w:rsidR="00145CA4" w:rsidRPr="00604F8D">
        <w:rPr>
          <w:rFonts w:cs="Calibri"/>
        </w:rPr>
        <w:t>Because</w:t>
      </w:r>
      <w:r w:rsidR="00FC2AD1" w:rsidRPr="00604F8D">
        <w:rPr>
          <w:rFonts w:cs="Calibri"/>
        </w:rPr>
        <w:t xml:space="preserve"> the </w:t>
      </w:r>
      <w:r w:rsidR="00145CA4" w:rsidRPr="00604F8D">
        <w:rPr>
          <w:rFonts w:cs="Calibri"/>
        </w:rPr>
        <w:t>p</w:t>
      </w:r>
      <w:r w:rsidR="00FC2AD1" w:rsidRPr="00604F8D">
        <w:rPr>
          <w:rFonts w:cs="Calibri"/>
        </w:rPr>
        <w:t xml:space="preserve">lanning </w:t>
      </w:r>
      <w:r w:rsidR="00145CA4" w:rsidRPr="00604F8D">
        <w:rPr>
          <w:rFonts w:cs="Calibri"/>
        </w:rPr>
        <w:t>s</w:t>
      </w:r>
      <w:r w:rsidR="00FC2AD1" w:rsidRPr="00604F8D">
        <w:rPr>
          <w:rFonts w:cs="Calibri"/>
        </w:rPr>
        <w:t xml:space="preserve">tandards generally include directions, not examples, we prefer to place examples of spatial layers in guidance material. </w:t>
      </w:r>
      <w:r w:rsidR="00C07278" w:rsidRPr="00604F8D">
        <w:rPr>
          <w:rFonts w:cs="Calibri"/>
        </w:rPr>
        <w:t>However</w:t>
      </w:r>
      <w:r w:rsidR="00145CA4" w:rsidRPr="00604F8D">
        <w:rPr>
          <w:rFonts w:cs="Calibri"/>
        </w:rPr>
        <w:t>,</w:t>
      </w:r>
      <w:r w:rsidR="00C07278" w:rsidRPr="00604F8D">
        <w:rPr>
          <w:rFonts w:cs="Calibri"/>
        </w:rPr>
        <w:t xml:space="preserve"> </w:t>
      </w:r>
      <w:r w:rsidR="002737A7" w:rsidRPr="00604F8D">
        <w:rPr>
          <w:rFonts w:cs="Calibri"/>
        </w:rPr>
        <w:t>the</w:t>
      </w:r>
      <w:r w:rsidR="00C07278" w:rsidRPr="00604F8D">
        <w:rPr>
          <w:rFonts w:cs="Calibri"/>
        </w:rPr>
        <w:t xml:space="preserve"> Mapping Standard and </w:t>
      </w:r>
      <w:r w:rsidR="00145CA4" w:rsidRPr="00604F8D">
        <w:rPr>
          <w:rFonts w:cs="Calibri"/>
        </w:rPr>
        <w:t>s</w:t>
      </w:r>
      <w:r w:rsidR="00C07278" w:rsidRPr="00604F8D">
        <w:rPr>
          <w:rFonts w:cs="Calibri"/>
        </w:rPr>
        <w:t xml:space="preserve">tructure </w:t>
      </w:r>
      <w:r w:rsidR="00145CA4" w:rsidRPr="00604F8D">
        <w:rPr>
          <w:rFonts w:cs="Calibri"/>
        </w:rPr>
        <w:t>s</w:t>
      </w:r>
      <w:r w:rsidR="00C07278" w:rsidRPr="00604F8D">
        <w:rPr>
          <w:rFonts w:cs="Calibri"/>
        </w:rPr>
        <w:t>tandards</w:t>
      </w:r>
      <w:r w:rsidR="002737A7" w:rsidRPr="00604F8D">
        <w:rPr>
          <w:rFonts w:cs="Calibri"/>
        </w:rPr>
        <w:t xml:space="preserve"> do specifically list</w:t>
      </w:r>
      <w:r w:rsidR="00C07278" w:rsidRPr="00604F8D">
        <w:rPr>
          <w:rFonts w:cs="Calibri"/>
        </w:rPr>
        <w:t xml:space="preserve"> certain topic chapters and symbols </w:t>
      </w:r>
      <w:r w:rsidR="002737A7" w:rsidRPr="00604F8D">
        <w:rPr>
          <w:rFonts w:cs="Calibri"/>
        </w:rPr>
        <w:t>as</w:t>
      </w:r>
      <w:r w:rsidR="00C07278" w:rsidRPr="00604F8D">
        <w:rPr>
          <w:rFonts w:cs="Calibri"/>
        </w:rPr>
        <w:t xml:space="preserve"> overlays.</w:t>
      </w:r>
      <w:r w:rsidR="001A143E" w:rsidRPr="00604F8D">
        <w:rPr>
          <w:rFonts w:cs="Calibri"/>
        </w:rPr>
        <w:t xml:space="preserve"> We also recommend in section</w:t>
      </w:r>
      <w:r w:rsidR="00C26DD6" w:rsidRPr="00604F8D">
        <w:rPr>
          <w:rFonts w:cs="Calibri"/>
        </w:rPr>
        <w:t> </w:t>
      </w:r>
      <w:r w:rsidR="001F09CE">
        <w:rPr>
          <w:rFonts w:cs="Calibri"/>
        </w:rPr>
        <w:t>2</w:t>
      </w:r>
      <w:r w:rsidR="001A143E" w:rsidRPr="00604F8D">
        <w:rPr>
          <w:rFonts w:cs="Calibri"/>
        </w:rPr>
        <w:t>.6.1 of this report that the spatial layers standards specify the location of spatial layers provisions in plans. These directions indirectly address the submitters’ concerns. For example, provisions for overlays in district plans must be located in district-wide chapters. This</w:t>
      </w:r>
      <w:r w:rsidR="00C26DD6" w:rsidRPr="00604F8D">
        <w:rPr>
          <w:rFonts w:cs="Calibri"/>
        </w:rPr>
        <w:t> </w:t>
      </w:r>
      <w:r w:rsidR="001A143E" w:rsidRPr="00604F8D">
        <w:rPr>
          <w:rFonts w:cs="Calibri"/>
        </w:rPr>
        <w:t>means that an identified risk in the district-wide chapter, such as coastal erosion, is highly likely to be an over</w:t>
      </w:r>
      <w:r w:rsidR="00D02CB2" w:rsidRPr="00604F8D">
        <w:rPr>
          <w:rFonts w:cs="Calibri"/>
        </w:rPr>
        <w:t>lay.</w:t>
      </w:r>
    </w:p>
    <w:p w14:paraId="0B4FCCA8" w14:textId="77777777" w:rsidR="00D02CB2" w:rsidRPr="00604F8D" w:rsidRDefault="00D02CB2" w:rsidP="00C26DD6">
      <w:pPr>
        <w:pStyle w:val="BodyText"/>
      </w:pPr>
      <w:r w:rsidRPr="00604F8D">
        <w:t>We recommend no change to this aspect of the spatial layers standards.</w:t>
      </w:r>
    </w:p>
    <w:p w14:paraId="100B11AB" w14:textId="09E55E5E" w:rsidR="001922DE" w:rsidRPr="00604F8D" w:rsidRDefault="001922DE" w:rsidP="00E218EE">
      <w:pPr>
        <w:pStyle w:val="Heading3"/>
        <w:rPr>
          <w:rFonts w:cs="Calibri"/>
        </w:rPr>
      </w:pPr>
      <w:r w:rsidRPr="00604F8D">
        <w:rPr>
          <w:rFonts w:cs="Calibri"/>
        </w:rPr>
        <w:t>Region</w:t>
      </w:r>
      <w:r w:rsidR="00145CA4" w:rsidRPr="00604F8D">
        <w:rPr>
          <w:rFonts w:cs="Calibri"/>
        </w:rPr>
        <w:t xml:space="preserve">- and </w:t>
      </w:r>
      <w:r w:rsidRPr="00604F8D">
        <w:rPr>
          <w:rFonts w:cs="Calibri"/>
        </w:rPr>
        <w:t>district-wide assessments for overlays not necessary</w:t>
      </w:r>
    </w:p>
    <w:p w14:paraId="7ADC311F" w14:textId="0F1D5130" w:rsidR="00D02CB2" w:rsidRPr="00604F8D" w:rsidRDefault="001922DE" w:rsidP="0032079C">
      <w:pPr>
        <w:pStyle w:val="BodyText"/>
        <w:spacing w:after="100"/>
      </w:pPr>
      <w:r w:rsidRPr="00604F8D">
        <w:t xml:space="preserve">The draft spatial layers standards required overlays to have a region-wide (for regional overlays) or district-wide (for district overlays) assessment before spatially identifying the </w:t>
      </w:r>
      <w:r w:rsidRPr="00604F8D">
        <w:lastRenderedPageBreak/>
        <w:t>overlay. The Resource Management Law Association, Hutt C</w:t>
      </w:r>
      <w:r w:rsidR="00145CA4" w:rsidRPr="00604F8D">
        <w:t xml:space="preserve">ity </w:t>
      </w:r>
      <w:r w:rsidRPr="00604F8D">
        <w:t>C</w:t>
      </w:r>
      <w:r w:rsidR="00145CA4" w:rsidRPr="00604F8D">
        <w:t>ouncil</w:t>
      </w:r>
      <w:r w:rsidRPr="00604F8D">
        <w:t xml:space="preserve"> and Forest and Bird pointed out that many areas, features and items with distinctive values or risks do not have these region</w:t>
      </w:r>
      <w:r w:rsidR="00145CA4" w:rsidRPr="00604F8D">
        <w:t xml:space="preserve">- or </w:t>
      </w:r>
      <w:r w:rsidRPr="00604F8D">
        <w:t>district</w:t>
      </w:r>
      <w:r w:rsidR="00145CA4" w:rsidRPr="00604F8D">
        <w:t>-</w:t>
      </w:r>
      <w:r w:rsidRPr="00604F8D">
        <w:t>wide assessments, for example</w:t>
      </w:r>
      <w:r w:rsidR="00145CA4" w:rsidRPr="00604F8D">
        <w:t>,</w:t>
      </w:r>
      <w:r w:rsidRPr="00604F8D">
        <w:t xml:space="preserve"> airport noise buffers and coastal hazard setbacks. We </w:t>
      </w:r>
      <w:r w:rsidR="00D02CB2" w:rsidRPr="00604F8D">
        <w:t>agree with the submitters.</w:t>
      </w:r>
    </w:p>
    <w:p w14:paraId="39807B95" w14:textId="03DA4755" w:rsidR="00D02CB2" w:rsidRPr="00604F8D" w:rsidRDefault="00D02CB2" w:rsidP="0032079C">
      <w:pPr>
        <w:pStyle w:val="BodyText"/>
        <w:spacing w:after="100"/>
      </w:pPr>
      <w:r w:rsidRPr="00604F8D">
        <w:t>Hutt City Council suggested rewording the function of overlays to remove references to region</w:t>
      </w:r>
      <w:r w:rsidR="00C26DD6" w:rsidRPr="00604F8D">
        <w:noBreakHyphen/>
      </w:r>
      <w:r w:rsidRPr="00604F8D">
        <w:t xml:space="preserve">wide and district-wide assessments: “An overlay identifies area(s) and/or feature(s) that, due to their common characteristics, require different management from that of the underlying zone(s)”. </w:t>
      </w:r>
    </w:p>
    <w:p w14:paraId="13B17DAD" w14:textId="1E00C243" w:rsidR="001922DE" w:rsidRPr="00604F8D" w:rsidRDefault="00D02CB2" w:rsidP="0032079C">
      <w:pPr>
        <w:pStyle w:val="BodyText"/>
        <w:spacing w:after="100"/>
      </w:pPr>
      <w:r w:rsidRPr="00604F8D">
        <w:t xml:space="preserve">We </w:t>
      </w:r>
      <w:r w:rsidR="001922DE" w:rsidRPr="00604F8D">
        <w:t>recommend removing this prerequisite from the overlay function</w:t>
      </w:r>
      <w:r w:rsidRPr="00604F8D">
        <w:t>, and simplifying the phrasing of the overlay function in a similar manner to Hutt City Council’s suggestion</w:t>
      </w:r>
      <w:r w:rsidR="001922DE" w:rsidRPr="00604F8D">
        <w:t>.</w:t>
      </w:r>
    </w:p>
    <w:p w14:paraId="649A7C34" w14:textId="23D9EB01" w:rsidR="001922DE" w:rsidRPr="00604F8D" w:rsidRDefault="004D6926" w:rsidP="00231348">
      <w:pPr>
        <w:pStyle w:val="Heading3"/>
        <w:rPr>
          <w:rFonts w:cs="Calibri"/>
        </w:rPr>
      </w:pPr>
      <w:r w:rsidRPr="00604F8D">
        <w:rPr>
          <w:rFonts w:cs="Calibri"/>
        </w:rPr>
        <w:t>Definition and purpose for</w:t>
      </w:r>
      <w:r w:rsidR="001922DE" w:rsidRPr="00604F8D">
        <w:rPr>
          <w:rFonts w:cs="Calibri"/>
        </w:rPr>
        <w:t xml:space="preserve"> overlays </w:t>
      </w:r>
      <w:r w:rsidRPr="00604F8D">
        <w:rPr>
          <w:rFonts w:cs="Calibri"/>
        </w:rPr>
        <w:t>not necessary</w:t>
      </w:r>
    </w:p>
    <w:p w14:paraId="159BB1DB" w14:textId="2966A04B" w:rsidR="001922DE" w:rsidRPr="00604F8D" w:rsidRDefault="001922DE" w:rsidP="00E218EE">
      <w:pPr>
        <w:pStyle w:val="BodyText"/>
        <w:rPr>
          <w:rFonts w:cs="Calibri"/>
        </w:rPr>
      </w:pPr>
      <w:r w:rsidRPr="00604F8D">
        <w:rPr>
          <w:rFonts w:cs="Calibri"/>
        </w:rPr>
        <w:t>Whanganui D</w:t>
      </w:r>
      <w:r w:rsidR="009D15A2" w:rsidRPr="00604F8D">
        <w:rPr>
          <w:rFonts w:cs="Calibri"/>
        </w:rPr>
        <w:t xml:space="preserve">istrict </w:t>
      </w:r>
      <w:r w:rsidRPr="00604F8D">
        <w:rPr>
          <w:rFonts w:cs="Calibri"/>
        </w:rPr>
        <w:t>C</w:t>
      </w:r>
      <w:r w:rsidR="009D15A2" w:rsidRPr="00604F8D">
        <w:rPr>
          <w:rFonts w:cs="Calibri"/>
        </w:rPr>
        <w:t>ouncil</w:t>
      </w:r>
      <w:r w:rsidRPr="00604F8D">
        <w:rPr>
          <w:rFonts w:cs="Calibri"/>
        </w:rPr>
        <w:t xml:space="preserve"> asked for a definition and purpose to support the use of overlays. </w:t>
      </w:r>
      <w:r w:rsidR="004D6926" w:rsidRPr="00604F8D">
        <w:rPr>
          <w:rFonts w:cs="Calibri"/>
        </w:rPr>
        <w:t>We see the ‘Function’ column in the spatial layers standards as having the same role as a definition and a purpose in directing how overlays are used in policy statements and plans.</w:t>
      </w:r>
    </w:p>
    <w:p w14:paraId="66CA9B82" w14:textId="77777777" w:rsidR="004D6926" w:rsidRPr="00604F8D" w:rsidRDefault="004D6926" w:rsidP="00E218EE">
      <w:pPr>
        <w:pStyle w:val="BodyText"/>
        <w:rPr>
          <w:rFonts w:cs="Calibri"/>
        </w:rPr>
      </w:pPr>
      <w:r w:rsidRPr="00604F8D">
        <w:rPr>
          <w:rFonts w:cs="Calibri"/>
        </w:rPr>
        <w:t>We recommend no change to this aspect of the spatial layers standards.</w:t>
      </w:r>
    </w:p>
    <w:p w14:paraId="6A85C451" w14:textId="5F85A693" w:rsidR="001922DE" w:rsidRPr="00604F8D" w:rsidRDefault="001922DE" w:rsidP="00231348">
      <w:pPr>
        <w:pStyle w:val="Heading3"/>
        <w:rPr>
          <w:rFonts w:cs="Calibri"/>
        </w:rPr>
      </w:pPr>
      <w:r w:rsidRPr="00604F8D">
        <w:rPr>
          <w:rFonts w:cs="Calibri"/>
        </w:rPr>
        <w:t>Distinction between overlays and precincts, such as historic</w:t>
      </w:r>
      <w:r w:rsidR="00C26DD6" w:rsidRPr="00604F8D">
        <w:rPr>
          <w:rFonts w:cs="Calibri"/>
        </w:rPr>
        <w:t> </w:t>
      </w:r>
      <w:r w:rsidRPr="00604F8D">
        <w:rPr>
          <w:rFonts w:cs="Calibri"/>
        </w:rPr>
        <w:t>heritage</w:t>
      </w:r>
    </w:p>
    <w:p w14:paraId="28C93563" w14:textId="7F7CFC4E" w:rsidR="001922DE" w:rsidRPr="00604F8D" w:rsidRDefault="001922DE" w:rsidP="00C26DD6">
      <w:pPr>
        <w:pStyle w:val="BodyText"/>
      </w:pPr>
      <w:r w:rsidRPr="00604F8D">
        <w:t>Wellington C</w:t>
      </w:r>
      <w:r w:rsidR="00581BF9" w:rsidRPr="00604F8D">
        <w:t xml:space="preserve">ity </w:t>
      </w:r>
      <w:r w:rsidRPr="00604F8D">
        <w:t>C</w:t>
      </w:r>
      <w:r w:rsidR="00581BF9" w:rsidRPr="00604F8D">
        <w:t>ouncil</w:t>
      </w:r>
      <w:r w:rsidRPr="00604F8D">
        <w:t xml:space="preserve"> sought a clearer distinction between </w:t>
      </w:r>
      <w:r w:rsidR="004D6926" w:rsidRPr="00604F8D">
        <w:t xml:space="preserve">overlays </w:t>
      </w:r>
      <w:r w:rsidRPr="00604F8D">
        <w:t>and</w:t>
      </w:r>
      <w:r w:rsidR="004D6926" w:rsidRPr="00604F8D">
        <w:t xml:space="preserve"> precincts</w:t>
      </w:r>
      <w:r w:rsidR="00885E4D" w:rsidRPr="00604F8D">
        <w:t>. F</w:t>
      </w:r>
      <w:r w:rsidRPr="00604F8D">
        <w:t>or example</w:t>
      </w:r>
      <w:r w:rsidR="00885E4D" w:rsidRPr="00604F8D">
        <w:t xml:space="preserve">, </w:t>
      </w:r>
      <w:r w:rsidR="00581BF9" w:rsidRPr="00604F8D">
        <w:t xml:space="preserve">it </w:t>
      </w:r>
      <w:r w:rsidR="00885E4D" w:rsidRPr="00604F8D">
        <w:t>questioned</w:t>
      </w:r>
      <w:r w:rsidRPr="00604F8D">
        <w:t xml:space="preserve"> which spatial layer should be used for heritage areas. Heritage N</w:t>
      </w:r>
      <w:r w:rsidR="00581BF9" w:rsidRPr="00604F8D">
        <w:t>ew</w:t>
      </w:r>
      <w:r w:rsidR="00C26DD6" w:rsidRPr="00604F8D">
        <w:t> </w:t>
      </w:r>
      <w:r w:rsidRPr="00604F8D">
        <w:t>Z</w:t>
      </w:r>
      <w:r w:rsidR="00581BF9" w:rsidRPr="00604F8D">
        <w:t>ealand Pouhere Taonga</w:t>
      </w:r>
      <w:r w:rsidR="00885E4D" w:rsidRPr="00604F8D">
        <w:t xml:space="preserve"> also sought clarification on</w:t>
      </w:r>
      <w:r w:rsidRPr="00604F8D">
        <w:t xml:space="preserve"> how scheduled historic sites and historic precincts will be dealt with. Hutt C</w:t>
      </w:r>
      <w:r w:rsidR="00581BF9" w:rsidRPr="00604F8D">
        <w:t xml:space="preserve">ity </w:t>
      </w:r>
      <w:r w:rsidRPr="00604F8D">
        <w:t>C</w:t>
      </w:r>
      <w:r w:rsidR="00581BF9" w:rsidRPr="00604F8D">
        <w:t>ouncil</w:t>
      </w:r>
      <w:r w:rsidRPr="00604F8D">
        <w:t xml:space="preserve"> also asked for the difference between precincts and overlays to be clarified, including removing the requirement for precincts to include </w:t>
      </w:r>
      <w:r w:rsidR="00C90B5F" w:rsidRPr="00604F8D">
        <w:t>‘</w:t>
      </w:r>
      <w:r w:rsidRPr="00604F8D">
        <w:t>two or more</w:t>
      </w:r>
      <w:r w:rsidR="00C90B5F" w:rsidRPr="00604F8D">
        <w:t>’</w:t>
      </w:r>
      <w:r w:rsidRPr="00604F8D">
        <w:t xml:space="preserve"> additional provisions. Housing N</w:t>
      </w:r>
      <w:r w:rsidR="00581BF9" w:rsidRPr="00604F8D">
        <w:t xml:space="preserve">ew </w:t>
      </w:r>
      <w:r w:rsidRPr="00604F8D">
        <w:t>Z</w:t>
      </w:r>
      <w:r w:rsidR="00581BF9" w:rsidRPr="00604F8D">
        <w:t>ealand</w:t>
      </w:r>
      <w:r w:rsidRPr="00604F8D">
        <w:t xml:space="preserve"> also ask</w:t>
      </w:r>
      <w:r w:rsidR="00581BF9" w:rsidRPr="00604F8D">
        <w:t>ed</w:t>
      </w:r>
      <w:r w:rsidRPr="00604F8D">
        <w:t xml:space="preserve"> for </w:t>
      </w:r>
      <w:r w:rsidR="00C90B5F" w:rsidRPr="00604F8D">
        <w:t>‘</w:t>
      </w:r>
      <w:r w:rsidRPr="00604F8D">
        <w:t>two or more</w:t>
      </w:r>
      <w:r w:rsidR="00C90B5F" w:rsidRPr="00604F8D">
        <w:t>’</w:t>
      </w:r>
      <w:r w:rsidR="00C26DD6" w:rsidRPr="00604F8D">
        <w:t> </w:t>
      </w:r>
      <w:r w:rsidRPr="00604F8D">
        <w:t>to be removed.</w:t>
      </w:r>
    </w:p>
    <w:p w14:paraId="4A11E843" w14:textId="5859495A" w:rsidR="001922DE" w:rsidRPr="00604F8D" w:rsidRDefault="001922DE" w:rsidP="00C26DD6">
      <w:pPr>
        <w:pStyle w:val="BodyText"/>
      </w:pPr>
      <w:r w:rsidRPr="00604F8D">
        <w:t xml:space="preserve">We agree that clarifying the difference between precincts and overlays is </w:t>
      </w:r>
      <w:r w:rsidR="00885E4D" w:rsidRPr="00604F8D">
        <w:t>needed, but</w:t>
      </w:r>
      <w:r w:rsidR="00D04B9E" w:rsidRPr="00604F8D">
        <w:t>,</w:t>
      </w:r>
      <w:r w:rsidR="00885E4D" w:rsidRPr="00604F8D">
        <w:t xml:space="preserve"> we note that ultimately</w:t>
      </w:r>
      <w:r w:rsidR="0087605D" w:rsidRPr="00604F8D">
        <w:t>,</w:t>
      </w:r>
      <w:r w:rsidR="00885E4D" w:rsidRPr="00604F8D">
        <w:t xml:space="preserve"> it will be council choice to consider what the driving factors are in determining whether the overlay or precinct spatial layer should be used</w:t>
      </w:r>
      <w:r w:rsidRPr="00604F8D">
        <w:t xml:space="preserve">. </w:t>
      </w:r>
      <w:r w:rsidR="00497830" w:rsidRPr="00604F8D">
        <w:t>A</w:t>
      </w:r>
      <w:r w:rsidRPr="00604F8D">
        <w:t xml:space="preserve"> precinct only modifies or refines the policy approach or outcomes anticipated in the underlying zone, whereas</w:t>
      </w:r>
      <w:r w:rsidR="0087605D" w:rsidRPr="00604F8D">
        <w:t>,</w:t>
      </w:r>
      <w:r w:rsidRPr="00604F8D">
        <w:t xml:space="preserve"> the overlay has much broader scope for different provisions needed to manage the value</w:t>
      </w:r>
      <w:r w:rsidR="0087605D" w:rsidRPr="00604F8D">
        <w:t xml:space="preserve">, </w:t>
      </w:r>
      <w:r w:rsidRPr="00604F8D">
        <w:t>risk</w:t>
      </w:r>
      <w:r w:rsidR="0087605D" w:rsidRPr="00604F8D">
        <w:t xml:space="preserve"> or </w:t>
      </w:r>
      <w:r w:rsidRPr="00604F8D">
        <w:t xml:space="preserve">factor it identifies. </w:t>
      </w:r>
    </w:p>
    <w:p w14:paraId="31B54AAF" w14:textId="77777777" w:rsidR="00497830" w:rsidRPr="00604F8D" w:rsidRDefault="00497830" w:rsidP="00C26DD6">
      <w:pPr>
        <w:pStyle w:val="BodyText"/>
      </w:pPr>
      <w:r w:rsidRPr="00604F8D">
        <w:t>We acknowledge that a precinct can in theory be applied even if the precinct has only one provision, although this is unlikely. What differentiates a precinct from a specific control is that the precinct provision is place-based and modifies or refines aspects of the policy approach or outcomes anticipated in an underlying zone. A specific control is more general in scope and usually smaller in scale in how it identifies sites and areas where a plan provision is altered.</w:t>
      </w:r>
    </w:p>
    <w:p w14:paraId="43985BD2" w14:textId="010844A4" w:rsidR="00497830" w:rsidRPr="00604F8D" w:rsidRDefault="00497830" w:rsidP="00E218EE">
      <w:pPr>
        <w:pStyle w:val="BodyText"/>
        <w:rPr>
          <w:rFonts w:cs="Calibri"/>
        </w:rPr>
      </w:pPr>
      <w:r w:rsidRPr="00604F8D">
        <w:rPr>
          <w:rFonts w:cs="Calibri"/>
        </w:rPr>
        <w:t>We recommend clarifying that an overlay identifies a value, risk or other factor, while a precinct identifies an area where additional place-based provisions apply (not necessarily two</w:t>
      </w:r>
      <w:r w:rsidR="00C26DD6" w:rsidRPr="00604F8D">
        <w:rPr>
          <w:rFonts w:cs="Calibri"/>
        </w:rPr>
        <w:t> </w:t>
      </w:r>
      <w:r w:rsidRPr="00604F8D">
        <w:rPr>
          <w:rFonts w:cs="Calibri"/>
        </w:rPr>
        <w:t xml:space="preserve">or more). </w:t>
      </w:r>
    </w:p>
    <w:p w14:paraId="2C082F41" w14:textId="26E82D8F" w:rsidR="001922DE" w:rsidRPr="00604F8D" w:rsidRDefault="001922DE" w:rsidP="00E218EE">
      <w:pPr>
        <w:pStyle w:val="BodyText"/>
        <w:rPr>
          <w:rFonts w:cs="Calibri"/>
        </w:rPr>
      </w:pPr>
      <w:r w:rsidRPr="00604F8D">
        <w:rPr>
          <w:rFonts w:cs="Calibri"/>
        </w:rPr>
        <w:t>Heritage areas</w:t>
      </w:r>
      <w:r w:rsidR="00AB61EF" w:rsidRPr="00604F8D">
        <w:rPr>
          <w:rFonts w:cs="Calibri"/>
        </w:rPr>
        <w:t xml:space="preserve"> </w:t>
      </w:r>
      <w:r w:rsidRPr="00604F8D">
        <w:rPr>
          <w:rFonts w:cs="Calibri"/>
        </w:rPr>
        <w:t xml:space="preserve">are an interesting test case </w:t>
      </w:r>
      <w:r w:rsidR="00AB61EF" w:rsidRPr="00604F8D">
        <w:rPr>
          <w:rFonts w:cs="Calibri"/>
        </w:rPr>
        <w:t>because</w:t>
      </w:r>
      <w:r w:rsidRPr="00604F8D">
        <w:rPr>
          <w:rFonts w:cs="Calibri"/>
        </w:rPr>
        <w:t xml:space="preserve"> these may be identified through overlays or precincts, depending on the plan’s objectives. If the plan wants to identify an area of historic heritage and protect it from inappropriate subdivision, use and development (required </w:t>
      </w:r>
      <w:r w:rsidRPr="00604F8D">
        <w:rPr>
          <w:rFonts w:cs="Calibri"/>
        </w:rPr>
        <w:lastRenderedPageBreak/>
        <w:t xml:space="preserve">by RMA section 6(a)), this fits with the overlay function. The ‘heritage area overlay’ symbol in the Mapping Standard </w:t>
      </w:r>
      <w:r w:rsidR="00F25710" w:rsidRPr="00604F8D">
        <w:rPr>
          <w:rFonts w:cs="Calibri"/>
        </w:rPr>
        <w:t>would be</w:t>
      </w:r>
      <w:r w:rsidRPr="00604F8D">
        <w:rPr>
          <w:rFonts w:cs="Calibri"/>
        </w:rPr>
        <w:t xml:space="preserve"> used. However</w:t>
      </w:r>
      <w:r w:rsidR="00DF299D" w:rsidRPr="00604F8D">
        <w:rPr>
          <w:rFonts w:cs="Calibri"/>
        </w:rPr>
        <w:t>,</w:t>
      </w:r>
      <w:r w:rsidRPr="00604F8D">
        <w:rPr>
          <w:rFonts w:cs="Calibri"/>
        </w:rPr>
        <w:t xml:space="preserve"> if the plan wants new buildings in a </w:t>
      </w:r>
      <w:r w:rsidR="00F92BB1" w:rsidRPr="00604F8D">
        <w:rPr>
          <w:rFonts w:cs="Calibri"/>
        </w:rPr>
        <w:t>M</w:t>
      </w:r>
      <w:r w:rsidRPr="00604F8D">
        <w:rPr>
          <w:rFonts w:cs="Calibri"/>
        </w:rPr>
        <w:t>ixed</w:t>
      </w:r>
      <w:r w:rsidR="00F92BB1" w:rsidRPr="00604F8D">
        <w:rPr>
          <w:rFonts w:cs="Calibri"/>
        </w:rPr>
        <w:t xml:space="preserve"> </w:t>
      </w:r>
      <w:r w:rsidRPr="00604F8D">
        <w:rPr>
          <w:rFonts w:cs="Calibri"/>
        </w:rPr>
        <w:t>use</w:t>
      </w:r>
      <w:r w:rsidR="00BD01E6" w:rsidRPr="00604F8D">
        <w:rPr>
          <w:rFonts w:cs="Calibri"/>
        </w:rPr>
        <w:t> </w:t>
      </w:r>
      <w:r w:rsidR="00F92BB1" w:rsidRPr="00604F8D">
        <w:rPr>
          <w:rFonts w:cs="Calibri"/>
        </w:rPr>
        <w:t>zone</w:t>
      </w:r>
      <w:r w:rsidRPr="00604F8D">
        <w:rPr>
          <w:rFonts w:cs="Calibri"/>
        </w:rPr>
        <w:t xml:space="preserve"> to have facades that reflect a particular ‘heritage’ theme</w:t>
      </w:r>
      <w:r w:rsidR="00A35AFE" w:rsidRPr="00604F8D">
        <w:rPr>
          <w:rFonts w:cs="Calibri"/>
        </w:rPr>
        <w:t>,</w:t>
      </w:r>
      <w:r w:rsidRPr="00604F8D">
        <w:rPr>
          <w:rFonts w:cs="Calibri"/>
        </w:rPr>
        <w:t xml:space="preserve"> but the area otherwise will use the </w:t>
      </w:r>
      <w:r w:rsidR="00F92BB1" w:rsidRPr="00604F8D">
        <w:rPr>
          <w:rFonts w:cs="Calibri"/>
        </w:rPr>
        <w:t xml:space="preserve">Mixed </w:t>
      </w:r>
      <w:r w:rsidRPr="00604F8D">
        <w:rPr>
          <w:rFonts w:cs="Calibri"/>
        </w:rPr>
        <w:t>use</w:t>
      </w:r>
      <w:r w:rsidR="00F92BB1" w:rsidRPr="00604F8D">
        <w:rPr>
          <w:rFonts w:cs="Calibri"/>
        </w:rPr>
        <w:t xml:space="preserve"> zone</w:t>
      </w:r>
      <w:r w:rsidRPr="00604F8D">
        <w:rPr>
          <w:rFonts w:cs="Calibri"/>
        </w:rPr>
        <w:t xml:space="preserve"> provisions, this fits with the precinct function. Heritage orders are different again, and are discussed in </w:t>
      </w:r>
      <w:r w:rsidR="00942897" w:rsidRPr="00604F8D">
        <w:rPr>
          <w:rFonts w:cs="Calibri"/>
        </w:rPr>
        <w:t xml:space="preserve">section </w:t>
      </w:r>
      <w:r w:rsidR="001F09CE">
        <w:rPr>
          <w:rFonts w:cs="Calibri"/>
        </w:rPr>
        <w:t>2</w:t>
      </w:r>
      <w:r w:rsidR="004D6926" w:rsidRPr="00604F8D">
        <w:rPr>
          <w:rFonts w:cs="Calibri"/>
        </w:rPr>
        <w:t>.12</w:t>
      </w:r>
      <w:r w:rsidRPr="00604F8D">
        <w:rPr>
          <w:rFonts w:cs="Calibri"/>
        </w:rPr>
        <w:t xml:space="preserve"> below.</w:t>
      </w:r>
    </w:p>
    <w:p w14:paraId="24AE66D9" w14:textId="77777777" w:rsidR="00CF03CF" w:rsidRPr="00604F8D" w:rsidRDefault="00CF03CF" w:rsidP="0032079C">
      <w:pPr>
        <w:pStyle w:val="Heading2"/>
        <w:spacing w:before="280"/>
        <w:rPr>
          <w:rFonts w:cs="Calibri"/>
        </w:rPr>
      </w:pPr>
      <w:bookmarkStart w:id="14" w:name="_Toc437415"/>
      <w:r w:rsidRPr="00604F8D">
        <w:rPr>
          <w:rFonts w:cs="Calibri"/>
        </w:rPr>
        <w:t>Zones</w:t>
      </w:r>
      <w:bookmarkEnd w:id="14"/>
    </w:p>
    <w:p w14:paraId="51AC5F7C" w14:textId="26BB0F6A" w:rsidR="00CF03CF" w:rsidRPr="00604F8D" w:rsidRDefault="00CF03CF" w:rsidP="00C26DD6">
      <w:pPr>
        <w:pStyle w:val="Heading3"/>
        <w:spacing w:before="240"/>
        <w:rPr>
          <w:rFonts w:cs="Calibri"/>
        </w:rPr>
      </w:pPr>
      <w:r w:rsidRPr="00604F8D">
        <w:rPr>
          <w:rFonts w:cs="Calibri"/>
        </w:rPr>
        <w:t xml:space="preserve">Zones only in the </w:t>
      </w:r>
      <w:r w:rsidR="00942897" w:rsidRPr="00604F8D">
        <w:rPr>
          <w:rFonts w:cs="Calibri"/>
        </w:rPr>
        <w:t>coastal marine area</w:t>
      </w:r>
      <w:r w:rsidRPr="00604F8D">
        <w:rPr>
          <w:rFonts w:cs="Calibri"/>
        </w:rPr>
        <w:t xml:space="preserve"> (except for some combined</w:t>
      </w:r>
      <w:r w:rsidR="00C26DD6" w:rsidRPr="00604F8D">
        <w:rPr>
          <w:rFonts w:cs="Calibri"/>
        </w:rPr>
        <w:t> </w:t>
      </w:r>
      <w:r w:rsidRPr="00604F8D">
        <w:rPr>
          <w:rFonts w:cs="Calibri"/>
        </w:rPr>
        <w:t>plans)</w:t>
      </w:r>
    </w:p>
    <w:p w14:paraId="5CD7EAEB" w14:textId="1B0331BD" w:rsidR="00CF03CF" w:rsidRPr="00604F8D" w:rsidRDefault="00CF03CF" w:rsidP="0032079C">
      <w:pPr>
        <w:pStyle w:val="BodyText"/>
        <w:spacing w:after="100"/>
        <w:rPr>
          <w:rFonts w:cs="Calibri"/>
        </w:rPr>
      </w:pPr>
      <w:r w:rsidRPr="00604F8D">
        <w:rPr>
          <w:rFonts w:cs="Calibri"/>
        </w:rPr>
        <w:t xml:space="preserve">The draft </w:t>
      </w:r>
      <w:r w:rsidR="003B71C0" w:rsidRPr="00604F8D">
        <w:rPr>
          <w:rFonts w:cs="Calibri"/>
        </w:rPr>
        <w:t>R</w:t>
      </w:r>
      <w:r w:rsidRPr="00604F8D">
        <w:rPr>
          <w:rFonts w:cs="Calibri"/>
        </w:rPr>
        <w:t xml:space="preserve">egional </w:t>
      </w:r>
      <w:r w:rsidR="003B71C0" w:rsidRPr="00604F8D">
        <w:rPr>
          <w:rFonts w:cs="Calibri"/>
        </w:rPr>
        <w:t>S</w:t>
      </w:r>
      <w:r w:rsidRPr="00604F8D">
        <w:rPr>
          <w:rFonts w:cs="Calibri"/>
        </w:rPr>
        <w:t xml:space="preserve">patial </w:t>
      </w:r>
      <w:r w:rsidR="003B71C0" w:rsidRPr="00604F8D">
        <w:rPr>
          <w:rFonts w:cs="Calibri"/>
        </w:rPr>
        <w:t>L</w:t>
      </w:r>
      <w:r w:rsidRPr="00604F8D">
        <w:rPr>
          <w:rFonts w:cs="Calibri"/>
        </w:rPr>
        <w:t xml:space="preserve">ayers </w:t>
      </w:r>
      <w:r w:rsidR="003B71C0" w:rsidRPr="00604F8D">
        <w:rPr>
          <w:rFonts w:cs="Calibri"/>
        </w:rPr>
        <w:t>S</w:t>
      </w:r>
      <w:r w:rsidRPr="00604F8D">
        <w:rPr>
          <w:rFonts w:cs="Calibri"/>
        </w:rPr>
        <w:t>tandard specified that zones in regional plans only apply in the coastal marine area. The reasons for this are</w:t>
      </w:r>
      <w:r w:rsidR="003B71C0" w:rsidRPr="00604F8D">
        <w:rPr>
          <w:rFonts w:cs="Calibri"/>
        </w:rPr>
        <w:t xml:space="preserve"> as follows.</w:t>
      </w:r>
    </w:p>
    <w:p w14:paraId="625C0F2A" w14:textId="6497ED82" w:rsidR="00CF03CF" w:rsidRPr="00604F8D" w:rsidRDefault="00CF03CF" w:rsidP="0032079C">
      <w:pPr>
        <w:pStyle w:val="Bullet"/>
        <w:spacing w:after="100"/>
      </w:pPr>
      <w:r w:rsidRPr="00604F8D">
        <w:t>Zones work best when only one zone applies at any point. Plan users may get confused if they find that two zones apply to an area (one regional and one district). This has</w:t>
      </w:r>
      <w:r w:rsidR="003B71C0" w:rsidRPr="00604F8D">
        <w:t xml:space="preserve"> </w:t>
      </w:r>
      <w:r w:rsidRPr="00604F8D">
        <w:t>n</w:t>
      </w:r>
      <w:r w:rsidR="003B71C0" w:rsidRPr="00604F8D">
        <w:t>o</w:t>
      </w:r>
      <w:r w:rsidRPr="00604F8D">
        <w:t>t historically been an issue with separate paper plans, but as plans become more integrated and accessible by a single ePlan viewer, the risk of confusion increases.</w:t>
      </w:r>
    </w:p>
    <w:p w14:paraId="00BE9747" w14:textId="1CDEFAA9" w:rsidR="00CF03CF" w:rsidRPr="00604F8D" w:rsidRDefault="00CF03CF" w:rsidP="0032079C">
      <w:pPr>
        <w:pStyle w:val="Bullet"/>
        <w:spacing w:after="100"/>
      </w:pPr>
      <w:r w:rsidRPr="00604F8D">
        <w:t>Zones bundle compatible activities and restrict incompatible activities. District plans have this role on land through management of land use activities and noise. Regional plans have this role in the coastal marine area with controls on coastal activities and structures, coastal noise and coastal occupation. However</w:t>
      </w:r>
      <w:r w:rsidR="003B71C0" w:rsidRPr="00604F8D">
        <w:t>,</w:t>
      </w:r>
      <w:r w:rsidRPr="00604F8D">
        <w:t xml:space="preserve"> these types of regional controls are more limited on land, with land use controls only for the purpose of soil conservation, water quality and quantity, water-based ecosystems and natural hazards. </w:t>
      </w:r>
    </w:p>
    <w:p w14:paraId="2ABE2A2E" w14:textId="6E5E1F79" w:rsidR="00CF03CF" w:rsidRPr="00604F8D" w:rsidRDefault="00CF03CF" w:rsidP="00BD01E6">
      <w:pPr>
        <w:pStyle w:val="Bullet"/>
      </w:pPr>
      <w:r w:rsidRPr="00604F8D">
        <w:t>Land-based regional plan controls (discharges, water takes</w:t>
      </w:r>
      <w:r w:rsidR="003B71C0" w:rsidRPr="00604F8D">
        <w:t xml:space="preserve"> and so on</w:t>
      </w:r>
      <w:r w:rsidRPr="00604F8D">
        <w:t>) better meet the functions of the other spatial layers: overlays, specific controls, freshwater management units</w:t>
      </w:r>
      <w:r w:rsidR="003B71C0" w:rsidRPr="00604F8D">
        <w:t xml:space="preserve"> and so on</w:t>
      </w:r>
      <w:r w:rsidRPr="00604F8D">
        <w:t xml:space="preserve">. </w:t>
      </w:r>
    </w:p>
    <w:p w14:paraId="5C64E0B5" w14:textId="4B976E70" w:rsidR="00CF03CF" w:rsidRPr="00604F8D" w:rsidRDefault="003E16A4" w:rsidP="0032079C">
      <w:pPr>
        <w:pStyle w:val="BodyText"/>
        <w:spacing w:after="100"/>
        <w:rPr>
          <w:rFonts w:cs="Calibri"/>
        </w:rPr>
      </w:pPr>
      <w:r>
        <w:rPr>
          <w:rFonts w:cs="Calibri"/>
        </w:rPr>
        <w:t xml:space="preserve">Nelson City Council asked for a coastal marine area zone to be added. </w:t>
      </w:r>
      <w:r w:rsidR="00CF03CF" w:rsidRPr="00604F8D">
        <w:rPr>
          <w:rFonts w:cs="Calibri"/>
        </w:rPr>
        <w:t xml:space="preserve">The Southland </w:t>
      </w:r>
      <w:r w:rsidR="003B71C0" w:rsidRPr="00604F8D">
        <w:rPr>
          <w:rFonts w:cs="Calibri"/>
        </w:rPr>
        <w:t>c</w:t>
      </w:r>
      <w:r w:rsidR="00CF03CF" w:rsidRPr="00604F8D">
        <w:rPr>
          <w:rFonts w:cs="Calibri"/>
        </w:rPr>
        <w:t xml:space="preserve">ouncils noted that restricting regional zones to the coastal marine area precludes the development of a ‘coastal environment zone’. This is correct, </w:t>
      </w:r>
      <w:r w:rsidR="003B71C0" w:rsidRPr="00604F8D">
        <w:rPr>
          <w:rFonts w:cs="Calibri"/>
        </w:rPr>
        <w:t>because</w:t>
      </w:r>
      <w:r w:rsidR="00CF03CF" w:rsidRPr="00604F8D">
        <w:rPr>
          <w:rFonts w:cs="Calibri"/>
        </w:rPr>
        <w:t xml:space="preserve"> the coastal environment, which includes the coastal marine area, does not effectively have a typical ‘zone’ function. The discussion about how the coastal environment should be identified</w:t>
      </w:r>
      <w:r w:rsidR="00BD01E6" w:rsidRPr="00604F8D">
        <w:rPr>
          <w:rFonts w:cs="Calibri"/>
        </w:rPr>
        <w:t> </w:t>
      </w:r>
      <w:r w:rsidR="00CF03CF" w:rsidRPr="00604F8D">
        <w:rPr>
          <w:rFonts w:cs="Calibri"/>
        </w:rPr>
        <w:t xml:space="preserve">and applied in plans is addressed in our recommendations </w:t>
      </w:r>
      <w:r w:rsidR="00221BF0" w:rsidRPr="00604F8D">
        <w:rPr>
          <w:rFonts w:cs="Calibri"/>
        </w:rPr>
        <w:t xml:space="preserve">report </w:t>
      </w:r>
      <w:r w:rsidR="00CF03CF" w:rsidRPr="00604F8D">
        <w:rPr>
          <w:rFonts w:cs="Calibri"/>
        </w:rPr>
        <w:t>on the regional policy statement and regional plan structure standards.</w:t>
      </w:r>
    </w:p>
    <w:p w14:paraId="250D555D" w14:textId="6F95EE24" w:rsidR="00CF03CF" w:rsidRPr="00604F8D" w:rsidRDefault="00CF03CF" w:rsidP="0032079C">
      <w:pPr>
        <w:pStyle w:val="BodyText"/>
        <w:spacing w:after="100"/>
        <w:rPr>
          <w:rFonts w:cs="Calibri"/>
        </w:rPr>
      </w:pPr>
      <w:r w:rsidRPr="00604F8D">
        <w:rPr>
          <w:rFonts w:cs="Calibri"/>
        </w:rPr>
        <w:t>Taranaki R</w:t>
      </w:r>
      <w:r w:rsidR="006B47E4" w:rsidRPr="00604F8D">
        <w:rPr>
          <w:rFonts w:cs="Calibri"/>
        </w:rPr>
        <w:t xml:space="preserve">egional </w:t>
      </w:r>
      <w:r w:rsidRPr="00604F8D">
        <w:rPr>
          <w:rFonts w:cs="Calibri"/>
        </w:rPr>
        <w:t>C</w:t>
      </w:r>
      <w:r w:rsidR="006B47E4" w:rsidRPr="00604F8D">
        <w:rPr>
          <w:rFonts w:cs="Calibri"/>
        </w:rPr>
        <w:t>ouncil</w:t>
      </w:r>
      <w:r w:rsidRPr="00604F8D">
        <w:rPr>
          <w:rFonts w:cs="Calibri"/>
        </w:rPr>
        <w:t xml:space="preserve"> said that zones are a well understood </w:t>
      </w:r>
      <w:r w:rsidR="00885E4D" w:rsidRPr="00604F8D">
        <w:rPr>
          <w:rFonts w:cs="Calibri"/>
        </w:rPr>
        <w:t>spatial layer</w:t>
      </w:r>
      <w:r w:rsidRPr="00604F8D">
        <w:rPr>
          <w:rFonts w:cs="Calibri"/>
        </w:rPr>
        <w:t xml:space="preserve"> within some regional plans. While zones are used in some regional plans now, we see this as a reflection of varying interpretations of what zones are and what they do. These ‘zones’ are more accurately named ‘overlays’, ‘areas’ or a more specific descriptive term.</w:t>
      </w:r>
    </w:p>
    <w:p w14:paraId="0B90853D" w14:textId="517C1C3B" w:rsidR="00CF03CF" w:rsidRPr="00604F8D" w:rsidRDefault="00CF03CF" w:rsidP="0032079C">
      <w:pPr>
        <w:pStyle w:val="BodyText"/>
        <w:spacing w:after="100"/>
        <w:rPr>
          <w:rFonts w:cs="Calibri"/>
        </w:rPr>
      </w:pPr>
      <w:r w:rsidRPr="00604F8D">
        <w:rPr>
          <w:rFonts w:cs="Calibri"/>
        </w:rPr>
        <w:t>GNS Science would like zones to be available for regional plans to use for hazard management. As for other regional land use controls, this function is likely to better meet the function of an</w:t>
      </w:r>
      <w:r w:rsidR="00BD01E6" w:rsidRPr="00604F8D">
        <w:rPr>
          <w:rFonts w:cs="Calibri"/>
        </w:rPr>
        <w:t> </w:t>
      </w:r>
      <w:r w:rsidRPr="00604F8D">
        <w:rPr>
          <w:rFonts w:cs="Calibri"/>
        </w:rPr>
        <w:t>‘overlay’ (identifying a risk that requires management).</w:t>
      </w:r>
      <w:r w:rsidR="009816AC" w:rsidRPr="00604F8D">
        <w:rPr>
          <w:rFonts w:cs="Calibri"/>
        </w:rPr>
        <w:t xml:space="preserve"> However, councils may consider hazard management implications along with other factors when selecting the most appropriate zone for an area.</w:t>
      </w:r>
    </w:p>
    <w:p w14:paraId="42542E55" w14:textId="3456B620" w:rsidR="00CF03CF" w:rsidRPr="00604F8D" w:rsidRDefault="00CF03CF" w:rsidP="00E218EE">
      <w:pPr>
        <w:pStyle w:val="BodyText"/>
        <w:rPr>
          <w:rFonts w:cs="Calibri"/>
        </w:rPr>
      </w:pPr>
      <w:r w:rsidRPr="00604F8D">
        <w:rPr>
          <w:rFonts w:cs="Calibri"/>
        </w:rPr>
        <w:t xml:space="preserve">Auckland Council asked for clarity </w:t>
      </w:r>
      <w:r w:rsidR="006B47E4" w:rsidRPr="00604F8D">
        <w:rPr>
          <w:rFonts w:cs="Calibri"/>
        </w:rPr>
        <w:t xml:space="preserve">on </w:t>
      </w:r>
      <w:r w:rsidRPr="00604F8D">
        <w:rPr>
          <w:rFonts w:cs="Calibri"/>
        </w:rPr>
        <w:t xml:space="preserve">whether a combined plan can have a zone that covers both the land and coastal marine area. A combined plan that includes a district plan and a </w:t>
      </w:r>
      <w:r w:rsidRPr="00604F8D">
        <w:rPr>
          <w:rFonts w:cs="Calibri"/>
        </w:rPr>
        <w:lastRenderedPageBreak/>
        <w:t>regional plan can have zones either side of mean high water springs</w:t>
      </w:r>
      <w:r w:rsidR="006B47E4" w:rsidRPr="00604F8D">
        <w:rPr>
          <w:rFonts w:cs="Calibri"/>
        </w:rPr>
        <w:t>,</w:t>
      </w:r>
      <w:r w:rsidRPr="00604F8D">
        <w:rPr>
          <w:rStyle w:val="FootnoteReference"/>
          <w:rFonts w:cs="Calibri"/>
        </w:rPr>
        <w:footnoteReference w:id="1"/>
      </w:r>
      <w:r w:rsidRPr="00604F8D">
        <w:rPr>
          <w:rFonts w:cs="Calibri"/>
        </w:rPr>
        <w:t xml:space="preserve"> </w:t>
      </w:r>
      <w:r w:rsidR="006B47E4" w:rsidRPr="00604F8D">
        <w:rPr>
          <w:rFonts w:cs="Calibri"/>
        </w:rPr>
        <w:t>s</w:t>
      </w:r>
      <w:r w:rsidRPr="00604F8D">
        <w:rPr>
          <w:rFonts w:cs="Calibri"/>
        </w:rPr>
        <w:t>o it is efficient to allow a zone in the coastal marine area to also apply on land.</w:t>
      </w:r>
      <w:r w:rsidR="00F84E8A" w:rsidRPr="00604F8D">
        <w:rPr>
          <w:rFonts w:cs="Calibri"/>
        </w:rPr>
        <w:t xml:space="preserve"> Examples may include a port zone, a marina zone, </w:t>
      </w:r>
      <w:r w:rsidR="00887C81">
        <w:rPr>
          <w:rFonts w:cs="Calibri"/>
        </w:rPr>
        <w:t xml:space="preserve">and </w:t>
      </w:r>
      <w:r w:rsidR="00F84E8A" w:rsidRPr="00604F8D">
        <w:rPr>
          <w:rFonts w:cs="Calibri"/>
        </w:rPr>
        <w:t>a navy zone.</w:t>
      </w:r>
    </w:p>
    <w:p w14:paraId="3D578CAF" w14:textId="6563FC03" w:rsidR="009816AC" w:rsidRDefault="009816AC" w:rsidP="00E218EE">
      <w:pPr>
        <w:pStyle w:val="BodyText"/>
        <w:rPr>
          <w:rFonts w:cs="Calibri"/>
        </w:rPr>
      </w:pPr>
      <w:r w:rsidRPr="00604F8D">
        <w:rPr>
          <w:rFonts w:cs="Calibri"/>
        </w:rPr>
        <w:t>We recommend that combined plans with a regional plan and district plan component can have zones that cover both the land and coastal marine area.</w:t>
      </w:r>
    </w:p>
    <w:p w14:paraId="47C7FE2B" w14:textId="42B72AD4" w:rsidR="00D67BA2" w:rsidRPr="00604F8D" w:rsidRDefault="00D67BA2" w:rsidP="00E218EE">
      <w:pPr>
        <w:pStyle w:val="BodyText"/>
        <w:rPr>
          <w:rFonts w:cs="Calibri"/>
        </w:rPr>
      </w:pPr>
      <w:r>
        <w:rPr>
          <w:rFonts w:cs="Calibri"/>
        </w:rPr>
        <w:t xml:space="preserve">We recommend </w:t>
      </w:r>
      <w:r w:rsidR="00C75FAD">
        <w:rPr>
          <w:rFonts w:cs="Calibri"/>
        </w:rPr>
        <w:t>clarifying</w:t>
      </w:r>
      <w:r>
        <w:rPr>
          <w:rFonts w:cs="Calibri"/>
        </w:rPr>
        <w:t xml:space="preserve"> in the regional plan and combined plan structure standards that one zone cannot apply to the entire coastal marine area within a region.</w:t>
      </w:r>
    </w:p>
    <w:p w14:paraId="496D3B8B" w14:textId="77777777" w:rsidR="00CF03CF" w:rsidRPr="00604F8D" w:rsidRDefault="00CF03CF" w:rsidP="00B477DC">
      <w:pPr>
        <w:pStyle w:val="Heading3"/>
        <w:rPr>
          <w:rFonts w:cs="Calibri"/>
        </w:rPr>
      </w:pPr>
      <w:r w:rsidRPr="00604F8D">
        <w:rPr>
          <w:rFonts w:cs="Calibri"/>
        </w:rPr>
        <w:t>Zones and other spatial layers specific to the coast</w:t>
      </w:r>
    </w:p>
    <w:p w14:paraId="7E922E31" w14:textId="474E1728" w:rsidR="00CF03CF" w:rsidRPr="00604F8D" w:rsidRDefault="00CF03CF" w:rsidP="00E218EE">
      <w:pPr>
        <w:pStyle w:val="BodyText"/>
        <w:rPr>
          <w:rFonts w:cs="Calibri"/>
        </w:rPr>
      </w:pPr>
      <w:r w:rsidRPr="00604F8D">
        <w:rPr>
          <w:rFonts w:cs="Calibri"/>
        </w:rPr>
        <w:t xml:space="preserve">Some submitters sought the inclusion of a coastal zone and spatial layer tools specific to the coast. We do not support the use of one zone for the whole coastal marine area, </w:t>
      </w:r>
      <w:r w:rsidR="00CE7A4E" w:rsidRPr="00604F8D">
        <w:rPr>
          <w:rFonts w:cs="Calibri"/>
        </w:rPr>
        <w:t>because</w:t>
      </w:r>
      <w:r w:rsidRPr="00604F8D">
        <w:rPr>
          <w:rFonts w:cs="Calibri"/>
        </w:rPr>
        <w:t xml:space="preserve"> this is contrary to the function of a ‘zone’ described in this </w:t>
      </w:r>
      <w:r w:rsidR="00CE7A4E" w:rsidRPr="00604F8D">
        <w:rPr>
          <w:rFonts w:cs="Calibri"/>
        </w:rPr>
        <w:t>s</w:t>
      </w:r>
      <w:r w:rsidRPr="00604F8D">
        <w:rPr>
          <w:rFonts w:cs="Calibri"/>
        </w:rPr>
        <w:t xml:space="preserve">tandard. The spatial layers in this </w:t>
      </w:r>
      <w:r w:rsidR="00CE7A4E" w:rsidRPr="00604F8D">
        <w:rPr>
          <w:rFonts w:cs="Calibri"/>
        </w:rPr>
        <w:t>s</w:t>
      </w:r>
      <w:r w:rsidRPr="00604F8D">
        <w:rPr>
          <w:rFonts w:cs="Calibri"/>
        </w:rPr>
        <w:t xml:space="preserve">tandard can be used effectively within the coastal environment; the coastal </w:t>
      </w:r>
      <w:r w:rsidR="009816AC" w:rsidRPr="00604F8D">
        <w:rPr>
          <w:rFonts w:cs="Calibri"/>
        </w:rPr>
        <w:t>marine area and the wider coastal environment</w:t>
      </w:r>
      <w:r w:rsidRPr="00604F8D">
        <w:rPr>
          <w:rFonts w:cs="Calibri"/>
        </w:rPr>
        <w:t xml:space="preserve"> do not need specific spatial layers.</w:t>
      </w:r>
    </w:p>
    <w:p w14:paraId="490300D1" w14:textId="0E4E0A62" w:rsidR="00CF03CF" w:rsidRPr="00604F8D" w:rsidRDefault="00CF03CF" w:rsidP="00E218EE">
      <w:pPr>
        <w:pStyle w:val="BodyText"/>
        <w:rPr>
          <w:rFonts w:cs="Calibri"/>
        </w:rPr>
      </w:pPr>
      <w:r w:rsidRPr="00604F8D">
        <w:rPr>
          <w:rFonts w:cs="Calibri"/>
        </w:rPr>
        <w:t xml:space="preserve">Tasman District Council suggested that the </w:t>
      </w:r>
      <w:r w:rsidR="00CE7A4E" w:rsidRPr="00604F8D">
        <w:rPr>
          <w:rFonts w:cs="Calibri"/>
        </w:rPr>
        <w:t>s</w:t>
      </w:r>
      <w:r w:rsidRPr="00604F8D">
        <w:rPr>
          <w:rFonts w:cs="Calibri"/>
        </w:rPr>
        <w:t>tandards specify some common regional zones</w:t>
      </w:r>
      <w:r w:rsidR="00CE7A4E" w:rsidRPr="00604F8D">
        <w:rPr>
          <w:rFonts w:cs="Calibri"/>
        </w:rPr>
        <w:t>,</w:t>
      </w:r>
      <w:r w:rsidRPr="00604F8D">
        <w:rPr>
          <w:rFonts w:cs="Calibri"/>
        </w:rPr>
        <w:t xml:space="preserve"> such as ‘</w:t>
      </w:r>
      <w:r w:rsidR="00F92BB1" w:rsidRPr="00604F8D">
        <w:rPr>
          <w:rFonts w:cs="Calibri"/>
        </w:rPr>
        <w:t>C</w:t>
      </w:r>
      <w:r w:rsidRPr="00604F8D">
        <w:rPr>
          <w:rFonts w:cs="Calibri"/>
        </w:rPr>
        <w:t xml:space="preserve">oastal </w:t>
      </w:r>
      <w:r w:rsidR="00CE7A4E" w:rsidRPr="00604F8D">
        <w:rPr>
          <w:rFonts w:cs="Calibri"/>
        </w:rPr>
        <w:t>m</w:t>
      </w:r>
      <w:r w:rsidRPr="00604F8D">
        <w:rPr>
          <w:rFonts w:cs="Calibri"/>
        </w:rPr>
        <w:t>arine</w:t>
      </w:r>
      <w:r w:rsidR="00F92BB1" w:rsidRPr="00604F8D">
        <w:rPr>
          <w:rFonts w:cs="Calibri"/>
        </w:rPr>
        <w:t xml:space="preserve"> zone</w:t>
      </w:r>
      <w:r w:rsidRPr="00604F8D">
        <w:rPr>
          <w:rFonts w:cs="Calibri"/>
        </w:rPr>
        <w:t>’ and ‘</w:t>
      </w:r>
      <w:r w:rsidR="00F92BB1" w:rsidRPr="00604F8D">
        <w:rPr>
          <w:rFonts w:cs="Calibri"/>
        </w:rPr>
        <w:t>M</w:t>
      </w:r>
      <w:r w:rsidRPr="00604F8D">
        <w:rPr>
          <w:rFonts w:cs="Calibri"/>
        </w:rPr>
        <w:t>arina</w:t>
      </w:r>
      <w:r w:rsidR="00F92BB1" w:rsidRPr="00604F8D">
        <w:rPr>
          <w:rFonts w:cs="Calibri"/>
        </w:rPr>
        <w:t xml:space="preserve"> zone</w:t>
      </w:r>
      <w:r w:rsidRPr="00604F8D">
        <w:rPr>
          <w:rFonts w:cs="Calibri"/>
        </w:rPr>
        <w:t xml:space="preserve">’. The first set of </w:t>
      </w:r>
      <w:r w:rsidR="00CE7A4E" w:rsidRPr="00604F8D">
        <w:rPr>
          <w:rFonts w:cs="Calibri"/>
        </w:rPr>
        <w:t>p</w:t>
      </w:r>
      <w:r w:rsidRPr="00604F8D">
        <w:rPr>
          <w:rFonts w:cs="Calibri"/>
        </w:rPr>
        <w:t xml:space="preserve">lanning </w:t>
      </w:r>
      <w:r w:rsidR="00CE7A4E" w:rsidRPr="00604F8D">
        <w:rPr>
          <w:rFonts w:cs="Calibri"/>
        </w:rPr>
        <w:t>s</w:t>
      </w:r>
      <w:r w:rsidRPr="00604F8D">
        <w:rPr>
          <w:rFonts w:cs="Calibri"/>
        </w:rPr>
        <w:t>tandards include</w:t>
      </w:r>
      <w:r w:rsidR="002E3C90" w:rsidRPr="00604F8D">
        <w:rPr>
          <w:rFonts w:cs="Calibri"/>
        </w:rPr>
        <w:t>s</w:t>
      </w:r>
      <w:r w:rsidRPr="00604F8D">
        <w:rPr>
          <w:rFonts w:cs="Calibri"/>
        </w:rPr>
        <w:t xml:space="preserve"> detail and specification on zones on land, as set out in the zone framework report. Zones seaward of high tide do not have the same detail. This is because zones are less common in coastal areas and tend only </w:t>
      </w:r>
      <w:r w:rsidR="00CE7A4E" w:rsidRPr="00604F8D">
        <w:rPr>
          <w:rFonts w:cs="Calibri"/>
        </w:rPr>
        <w:t xml:space="preserve">to </w:t>
      </w:r>
      <w:r w:rsidRPr="00604F8D">
        <w:rPr>
          <w:rFonts w:cs="Calibri"/>
        </w:rPr>
        <w:t xml:space="preserve">be used for structures and activities fixed in one location, such as around urban areas and for aquaculture. The proliferation of zones seen on land is not happening over the sea. </w:t>
      </w:r>
    </w:p>
    <w:p w14:paraId="134324E0" w14:textId="2C8A1381" w:rsidR="00CF03CF" w:rsidRPr="00604F8D" w:rsidRDefault="00CF03CF" w:rsidP="00E218EE">
      <w:pPr>
        <w:pStyle w:val="BodyText"/>
        <w:rPr>
          <w:rFonts w:cs="Calibri"/>
        </w:rPr>
      </w:pPr>
      <w:r w:rsidRPr="00604F8D">
        <w:rPr>
          <w:rFonts w:cs="Calibri"/>
        </w:rPr>
        <w:t xml:space="preserve">Planning </w:t>
      </w:r>
      <w:r w:rsidR="009006C8" w:rsidRPr="00604F8D">
        <w:rPr>
          <w:rFonts w:cs="Calibri"/>
        </w:rPr>
        <w:t>s</w:t>
      </w:r>
      <w:r w:rsidRPr="00604F8D">
        <w:rPr>
          <w:rFonts w:cs="Calibri"/>
        </w:rPr>
        <w:t>tandards may in the future contain common coastal zones</w:t>
      </w:r>
      <w:r w:rsidR="00F92BB1" w:rsidRPr="00604F8D">
        <w:rPr>
          <w:rFonts w:cs="Calibri"/>
        </w:rPr>
        <w:t>, for example,</w:t>
      </w:r>
      <w:r w:rsidRPr="00604F8D">
        <w:rPr>
          <w:rFonts w:cs="Calibri"/>
        </w:rPr>
        <w:t xml:space="preserve"> </w:t>
      </w:r>
      <w:r w:rsidR="00F92BB1" w:rsidRPr="00604F8D">
        <w:rPr>
          <w:rFonts w:cs="Calibri"/>
        </w:rPr>
        <w:t>a M</w:t>
      </w:r>
      <w:r w:rsidRPr="00604F8D">
        <w:rPr>
          <w:rFonts w:cs="Calibri"/>
        </w:rPr>
        <w:t>arina</w:t>
      </w:r>
      <w:r w:rsidR="00BD01E6" w:rsidRPr="00604F8D">
        <w:rPr>
          <w:rFonts w:cs="Calibri"/>
        </w:rPr>
        <w:t> </w:t>
      </w:r>
      <w:r w:rsidR="00F92BB1" w:rsidRPr="00604F8D">
        <w:rPr>
          <w:rFonts w:cs="Calibri"/>
        </w:rPr>
        <w:t>zone</w:t>
      </w:r>
      <w:r w:rsidRPr="00604F8D">
        <w:rPr>
          <w:rFonts w:cs="Calibri"/>
        </w:rPr>
        <w:t xml:space="preserve"> or</w:t>
      </w:r>
      <w:r w:rsidR="00F92BB1" w:rsidRPr="00604F8D">
        <w:rPr>
          <w:rFonts w:cs="Calibri"/>
        </w:rPr>
        <w:t xml:space="preserve"> a</w:t>
      </w:r>
      <w:r w:rsidRPr="00604F8D">
        <w:rPr>
          <w:rFonts w:cs="Calibri"/>
        </w:rPr>
        <w:t xml:space="preserve"> </w:t>
      </w:r>
      <w:r w:rsidR="00F92BB1" w:rsidRPr="00604F8D">
        <w:rPr>
          <w:rFonts w:cs="Calibri"/>
        </w:rPr>
        <w:t>M</w:t>
      </w:r>
      <w:r w:rsidRPr="00604F8D">
        <w:rPr>
          <w:rFonts w:cs="Calibri"/>
        </w:rPr>
        <w:t xml:space="preserve">ussel </w:t>
      </w:r>
      <w:r w:rsidR="009006C8" w:rsidRPr="00604F8D">
        <w:rPr>
          <w:rFonts w:cs="Calibri"/>
        </w:rPr>
        <w:t>f</w:t>
      </w:r>
      <w:r w:rsidRPr="00604F8D">
        <w:rPr>
          <w:rFonts w:cs="Calibri"/>
        </w:rPr>
        <w:t>arming</w:t>
      </w:r>
      <w:r w:rsidR="00F92BB1" w:rsidRPr="00604F8D">
        <w:rPr>
          <w:rFonts w:cs="Calibri"/>
        </w:rPr>
        <w:t xml:space="preserve"> zone</w:t>
      </w:r>
      <w:r w:rsidRPr="00604F8D">
        <w:rPr>
          <w:rFonts w:cs="Calibri"/>
        </w:rPr>
        <w:t>. However</w:t>
      </w:r>
      <w:r w:rsidR="009006C8" w:rsidRPr="00604F8D">
        <w:rPr>
          <w:rFonts w:cs="Calibri"/>
        </w:rPr>
        <w:t>,</w:t>
      </w:r>
      <w:r w:rsidRPr="00604F8D">
        <w:rPr>
          <w:rFonts w:cs="Calibri"/>
        </w:rPr>
        <w:t xml:space="preserve"> specific coastal zones were not included in the </w:t>
      </w:r>
      <w:r w:rsidR="00F92BB1" w:rsidRPr="00604F8D">
        <w:rPr>
          <w:rFonts w:cs="Calibri"/>
        </w:rPr>
        <w:t xml:space="preserve">draft </w:t>
      </w:r>
      <w:r w:rsidRPr="00604F8D">
        <w:rPr>
          <w:rFonts w:cs="Calibri"/>
        </w:rPr>
        <w:t xml:space="preserve">first set of </w:t>
      </w:r>
      <w:r w:rsidR="00A17379" w:rsidRPr="00604F8D">
        <w:rPr>
          <w:rFonts w:cs="Calibri"/>
        </w:rPr>
        <w:t>draft p</w:t>
      </w:r>
      <w:r w:rsidRPr="00604F8D">
        <w:rPr>
          <w:rFonts w:cs="Calibri"/>
        </w:rPr>
        <w:t xml:space="preserve">lanning </w:t>
      </w:r>
      <w:r w:rsidR="00A17379" w:rsidRPr="00604F8D">
        <w:rPr>
          <w:rFonts w:cs="Calibri"/>
        </w:rPr>
        <w:t>s</w:t>
      </w:r>
      <w:r w:rsidRPr="00604F8D">
        <w:rPr>
          <w:rFonts w:cs="Calibri"/>
        </w:rPr>
        <w:t>tandards because of the low level of unnecessary variation in this domain.</w:t>
      </w:r>
    </w:p>
    <w:p w14:paraId="18399907" w14:textId="4EBCD408" w:rsidR="00334943" w:rsidRPr="00604F8D" w:rsidRDefault="00334943" w:rsidP="00E218EE">
      <w:pPr>
        <w:pStyle w:val="BodyText"/>
        <w:rPr>
          <w:rFonts w:cs="Calibri"/>
        </w:rPr>
      </w:pPr>
      <w:r w:rsidRPr="00604F8D">
        <w:rPr>
          <w:rFonts w:cs="Calibri"/>
        </w:rPr>
        <w:t xml:space="preserve">We recommend no change to this aspect of the </w:t>
      </w:r>
      <w:r w:rsidR="006F7548" w:rsidRPr="00604F8D">
        <w:rPr>
          <w:rFonts w:cs="Calibri"/>
        </w:rPr>
        <w:t>spatial layers</w:t>
      </w:r>
      <w:r w:rsidRPr="00604F8D">
        <w:rPr>
          <w:rFonts w:cs="Calibri"/>
        </w:rPr>
        <w:t xml:space="preserve"> standards.</w:t>
      </w:r>
    </w:p>
    <w:p w14:paraId="40F8DF48" w14:textId="77777777" w:rsidR="001922DE" w:rsidRPr="00604F8D" w:rsidRDefault="001922DE" w:rsidP="00E218EE">
      <w:pPr>
        <w:pStyle w:val="Heading2"/>
        <w:rPr>
          <w:rFonts w:cs="Calibri"/>
        </w:rPr>
      </w:pPr>
      <w:bookmarkStart w:id="15" w:name="_Toc437416"/>
      <w:r w:rsidRPr="00604F8D">
        <w:rPr>
          <w:rFonts w:cs="Calibri"/>
        </w:rPr>
        <w:t>Precincts</w:t>
      </w:r>
      <w:bookmarkEnd w:id="15"/>
    </w:p>
    <w:p w14:paraId="4159C011" w14:textId="066C3959" w:rsidR="004D6926" w:rsidRPr="00604F8D" w:rsidRDefault="001F09CE" w:rsidP="00BD01E6">
      <w:pPr>
        <w:pStyle w:val="BodyText"/>
        <w:rPr>
          <w:b/>
          <w:bCs/>
        </w:rPr>
      </w:pPr>
      <w:r>
        <w:t>Refer to section 2</w:t>
      </w:r>
      <w:r w:rsidR="004D6926" w:rsidRPr="00604F8D">
        <w:t>.7.4 of this report for the analysis on the distinction between overlays and</w:t>
      </w:r>
      <w:r w:rsidR="00BD01E6" w:rsidRPr="00604F8D">
        <w:t> </w:t>
      </w:r>
      <w:r w:rsidR="004D6926" w:rsidRPr="00604F8D">
        <w:t>precincts.</w:t>
      </w:r>
    </w:p>
    <w:p w14:paraId="0A751306" w14:textId="77777777" w:rsidR="000F366D" w:rsidRPr="00604F8D" w:rsidRDefault="000F366D" w:rsidP="00B477DC">
      <w:pPr>
        <w:pStyle w:val="Heading3"/>
        <w:rPr>
          <w:rFonts w:cs="Calibri"/>
        </w:rPr>
      </w:pPr>
      <w:r w:rsidRPr="00604F8D">
        <w:rPr>
          <w:rFonts w:cs="Calibri"/>
        </w:rPr>
        <w:t>Use of precincts and development areas in a rural environment</w:t>
      </w:r>
    </w:p>
    <w:p w14:paraId="48677B43" w14:textId="77777777" w:rsidR="000F366D" w:rsidRPr="00604F8D" w:rsidRDefault="000F366D" w:rsidP="00E218EE">
      <w:pPr>
        <w:pStyle w:val="BodyText"/>
        <w:rPr>
          <w:rFonts w:cs="Calibri"/>
        </w:rPr>
      </w:pPr>
      <w:r w:rsidRPr="00604F8D">
        <w:rPr>
          <w:rFonts w:cs="Calibri"/>
        </w:rPr>
        <w:t>A number of submitters stated that ‘precincts’ are an urban construct that do not fit a rural environment, and so are not useful to provide for rural activities. Selwyn District Council suggested using ‘area’ in place of ‘precinct’ for rural areas. The Canterbury Mayoral Forum requested that ‘sub</w:t>
      </w:r>
      <w:r w:rsidRPr="00604F8D">
        <w:rPr>
          <w:rFonts w:cs="Calibri"/>
        </w:rPr>
        <w:noBreakHyphen/>
        <w:t xml:space="preserve">zone’ can be used instead of ‘precinct’ for rural areas. The New Zealand Planning Institute also sees ‘development areas’ as too urban in their application. </w:t>
      </w:r>
    </w:p>
    <w:p w14:paraId="44F08804" w14:textId="737184C9" w:rsidR="000F366D" w:rsidRPr="00604F8D" w:rsidRDefault="000F366D" w:rsidP="00E218EE">
      <w:pPr>
        <w:pStyle w:val="BodyText"/>
        <w:rPr>
          <w:rFonts w:cs="Calibri"/>
        </w:rPr>
      </w:pPr>
      <w:r w:rsidRPr="00604F8D">
        <w:rPr>
          <w:rFonts w:cs="Calibri"/>
        </w:rPr>
        <w:t xml:space="preserve">We agree that, in New Zealand and British planning tradition, a ‘precinct’ is generally in an urban area, and that ‘development areas’ are focused on urban outcomes and urban growth. </w:t>
      </w:r>
      <w:r w:rsidRPr="00604F8D">
        <w:rPr>
          <w:rFonts w:cs="Calibri"/>
        </w:rPr>
        <w:lastRenderedPageBreak/>
        <w:t>We expect most precincts and development areas will continue to be used in this way. However, we see merit in allowing these spatial layers to be used for variations on rural zones as well, for example, identifying and managing suitable areas for rural industrial development. Functionally, a precinct and a development area operate the same in a rural area as in an urban area. Horticulture New Zealand asks for the use of this tool for rural production growth to be explicit in the standard, however, we believe this is best explained through guidance.</w:t>
      </w:r>
    </w:p>
    <w:p w14:paraId="5A9ED0A7" w14:textId="77777777" w:rsidR="000F366D" w:rsidRPr="00604F8D" w:rsidRDefault="000F366D" w:rsidP="00E218EE">
      <w:pPr>
        <w:pStyle w:val="BodyText"/>
        <w:rPr>
          <w:rFonts w:cs="Calibri"/>
        </w:rPr>
      </w:pPr>
      <w:r w:rsidRPr="00604F8D">
        <w:rPr>
          <w:rFonts w:cs="Calibri"/>
        </w:rPr>
        <w:t>With the adoption of the spatial layers standards in the New Zealand planning system, we do not think it will be long before previously held perceptions about spatial layer terms are replaced by everyday practice.</w:t>
      </w:r>
    </w:p>
    <w:p w14:paraId="19B77049" w14:textId="77777777" w:rsidR="000F366D" w:rsidRPr="00604F8D" w:rsidRDefault="000F366D" w:rsidP="00E218EE">
      <w:pPr>
        <w:pStyle w:val="BodyText"/>
        <w:rPr>
          <w:rFonts w:cs="Calibri"/>
        </w:rPr>
      </w:pPr>
      <w:r w:rsidRPr="00604F8D">
        <w:rPr>
          <w:rFonts w:cs="Calibri"/>
        </w:rPr>
        <w:t>We recommend no change to this aspect of the spatial layers standards.</w:t>
      </w:r>
    </w:p>
    <w:p w14:paraId="269AB216" w14:textId="35921C70" w:rsidR="001922DE" w:rsidRPr="00604F8D" w:rsidRDefault="001922DE" w:rsidP="00E218EE">
      <w:pPr>
        <w:pStyle w:val="Heading3"/>
        <w:rPr>
          <w:rFonts w:cs="Calibri"/>
        </w:rPr>
      </w:pPr>
      <w:r w:rsidRPr="00604F8D">
        <w:rPr>
          <w:rFonts w:cs="Calibri"/>
        </w:rPr>
        <w:t xml:space="preserve">Provisions for precincts within only one zone should be located with that zone </w:t>
      </w:r>
    </w:p>
    <w:p w14:paraId="17AEC32C" w14:textId="62F114BC" w:rsidR="001922DE" w:rsidRPr="00604F8D" w:rsidRDefault="001922DE" w:rsidP="00E218EE">
      <w:pPr>
        <w:pStyle w:val="BodyText"/>
        <w:rPr>
          <w:rFonts w:cs="Calibri"/>
        </w:rPr>
      </w:pPr>
      <w:r w:rsidRPr="00604F8D">
        <w:rPr>
          <w:rFonts w:cs="Calibri"/>
        </w:rPr>
        <w:t>Some submitters sought that precincts that are a ‘subset’ of one zone do not have a separate chapter but are located within that zone. We agree that</w:t>
      </w:r>
      <w:r w:rsidR="00645C80" w:rsidRPr="00604F8D">
        <w:rPr>
          <w:rFonts w:cs="Calibri"/>
        </w:rPr>
        <w:t>,</w:t>
      </w:r>
      <w:r w:rsidRPr="00604F8D">
        <w:rPr>
          <w:rFonts w:cs="Calibri"/>
        </w:rPr>
        <w:t xml:space="preserve"> when a precinct only modifies one zone, plan users will find it easiest to have the information about the zone and the precinct in one place. However</w:t>
      </w:r>
      <w:r w:rsidR="00645C80" w:rsidRPr="00604F8D">
        <w:rPr>
          <w:rFonts w:cs="Calibri"/>
        </w:rPr>
        <w:t>,</w:t>
      </w:r>
      <w:r w:rsidRPr="00604F8D">
        <w:rPr>
          <w:rFonts w:cs="Calibri"/>
        </w:rPr>
        <w:t xml:space="preserve"> precincts can apply to more than one zone. Replicating precinct provisions within each of these zones would be unnecessary duplication. </w:t>
      </w:r>
    </w:p>
    <w:p w14:paraId="55B566E8" w14:textId="752B8BD7" w:rsidR="009816AC" w:rsidRPr="00604F8D" w:rsidRDefault="009816AC" w:rsidP="00E218EE">
      <w:pPr>
        <w:pStyle w:val="BodyText"/>
        <w:rPr>
          <w:rFonts w:cs="Calibri"/>
        </w:rPr>
      </w:pPr>
      <w:r w:rsidRPr="00604F8D">
        <w:rPr>
          <w:rFonts w:cs="Calibri"/>
        </w:rPr>
        <w:t>We recommend that precinct provisions that only apply within one zone be located within that zone chapter or section.</w:t>
      </w:r>
    </w:p>
    <w:p w14:paraId="63BDAC9C" w14:textId="77777777" w:rsidR="00CF03CF" w:rsidRPr="00604F8D" w:rsidRDefault="00CF03CF" w:rsidP="00E218EE">
      <w:pPr>
        <w:pStyle w:val="Heading3"/>
        <w:rPr>
          <w:rFonts w:cs="Calibri"/>
        </w:rPr>
      </w:pPr>
      <w:r w:rsidRPr="00604F8D">
        <w:rPr>
          <w:rFonts w:cs="Calibri"/>
        </w:rPr>
        <w:t>Precincts as a regional spatial layer</w:t>
      </w:r>
    </w:p>
    <w:p w14:paraId="7E93D8E6" w14:textId="6BFF557B" w:rsidR="00CF03CF" w:rsidRPr="00604F8D" w:rsidRDefault="00CF03CF" w:rsidP="00E218EE">
      <w:pPr>
        <w:pStyle w:val="BodyText"/>
        <w:rPr>
          <w:rFonts w:cs="Calibri"/>
        </w:rPr>
      </w:pPr>
      <w:r w:rsidRPr="00604F8D">
        <w:rPr>
          <w:rFonts w:cs="Calibri"/>
        </w:rPr>
        <w:t>Horticulture N</w:t>
      </w:r>
      <w:r w:rsidR="00C95C64" w:rsidRPr="00604F8D">
        <w:rPr>
          <w:rFonts w:cs="Calibri"/>
        </w:rPr>
        <w:t xml:space="preserve">ew </w:t>
      </w:r>
      <w:r w:rsidRPr="00604F8D">
        <w:rPr>
          <w:rFonts w:cs="Calibri"/>
        </w:rPr>
        <w:t>Z</w:t>
      </w:r>
      <w:r w:rsidR="00C95C64" w:rsidRPr="00604F8D">
        <w:rPr>
          <w:rFonts w:cs="Calibri"/>
        </w:rPr>
        <w:t>ealand</w:t>
      </w:r>
      <w:r w:rsidRPr="00604F8D">
        <w:rPr>
          <w:rFonts w:cs="Calibri"/>
        </w:rPr>
        <w:t xml:space="preserve"> and Auckland Council asked for ‘precinct’ to be included as a regional spatial layer, as in the district spatial layers. We agree. Precincts modify the policy approach of an underlying zone. Regional plans can have zones (in the coastal marine area), so prec</w:t>
      </w:r>
      <w:r w:rsidR="009816AC" w:rsidRPr="00604F8D">
        <w:rPr>
          <w:rFonts w:cs="Calibri"/>
        </w:rPr>
        <w:t>incts should also be available. I</w:t>
      </w:r>
      <w:r w:rsidRPr="00604F8D">
        <w:rPr>
          <w:rFonts w:cs="Calibri"/>
        </w:rPr>
        <w:t xml:space="preserve">n the same way zones in combined plans </w:t>
      </w:r>
      <w:r w:rsidR="009816AC" w:rsidRPr="00604F8D">
        <w:rPr>
          <w:rFonts w:cs="Calibri"/>
        </w:rPr>
        <w:t xml:space="preserve">(regional plan–district plan) </w:t>
      </w:r>
      <w:r w:rsidRPr="00604F8D">
        <w:rPr>
          <w:rFonts w:cs="Calibri"/>
        </w:rPr>
        <w:t>should be able to cross the land</w:t>
      </w:r>
      <w:r w:rsidR="000D0905" w:rsidRPr="00604F8D">
        <w:rPr>
          <w:rFonts w:cs="Calibri"/>
        </w:rPr>
        <w:t>–</w:t>
      </w:r>
      <w:r w:rsidRPr="00604F8D">
        <w:rPr>
          <w:rFonts w:cs="Calibri"/>
        </w:rPr>
        <w:t>sea boundary, precincts should also apply both over the land and the coastal marine area.</w:t>
      </w:r>
    </w:p>
    <w:p w14:paraId="3D7F43E6" w14:textId="630FE8CA" w:rsidR="009816AC" w:rsidRPr="00604F8D" w:rsidRDefault="009816AC" w:rsidP="00E218EE">
      <w:pPr>
        <w:pStyle w:val="BodyText"/>
        <w:rPr>
          <w:rFonts w:cs="Calibri"/>
        </w:rPr>
      </w:pPr>
      <w:r w:rsidRPr="00604F8D">
        <w:rPr>
          <w:rFonts w:cs="Calibri"/>
        </w:rPr>
        <w:t>We recommend that precincts be included as a regional spatial layer with similar functions as for zones.</w:t>
      </w:r>
    </w:p>
    <w:p w14:paraId="388A6C9F" w14:textId="77777777" w:rsidR="00CF03CF" w:rsidRPr="00604F8D" w:rsidRDefault="00CF03CF" w:rsidP="00E218EE">
      <w:pPr>
        <w:pStyle w:val="Heading3"/>
        <w:rPr>
          <w:rFonts w:cs="Calibri"/>
        </w:rPr>
      </w:pPr>
      <w:r w:rsidRPr="00604F8D">
        <w:rPr>
          <w:rFonts w:cs="Calibri"/>
        </w:rPr>
        <w:t>Naming of precincts</w:t>
      </w:r>
    </w:p>
    <w:p w14:paraId="3175D11A" w14:textId="602D540B" w:rsidR="00CF03CF" w:rsidRPr="00604F8D" w:rsidRDefault="00CF03CF" w:rsidP="00E218EE">
      <w:pPr>
        <w:pStyle w:val="BodyText"/>
        <w:rPr>
          <w:rFonts w:cs="Calibri"/>
        </w:rPr>
      </w:pPr>
      <w:r w:rsidRPr="00604F8D">
        <w:rPr>
          <w:rFonts w:cs="Calibri"/>
        </w:rPr>
        <w:t xml:space="preserve">Auckland Council asked that precinct names relate </w:t>
      </w:r>
      <w:r w:rsidR="00F92BB1" w:rsidRPr="00604F8D">
        <w:rPr>
          <w:rFonts w:cs="Calibri"/>
        </w:rPr>
        <w:t xml:space="preserve">only </w:t>
      </w:r>
      <w:r w:rsidRPr="00604F8D">
        <w:rPr>
          <w:rFonts w:cs="Calibri"/>
        </w:rPr>
        <w:t xml:space="preserve">to a geographical location and not </w:t>
      </w:r>
      <w:r w:rsidR="000D0905" w:rsidRPr="00604F8D">
        <w:rPr>
          <w:rFonts w:cs="Calibri"/>
        </w:rPr>
        <w:t xml:space="preserve">to </w:t>
      </w:r>
      <w:r w:rsidRPr="00604F8D">
        <w:rPr>
          <w:rFonts w:cs="Calibri"/>
        </w:rPr>
        <w:t>company names. Companies change, and plan users want a quick reference to where the precinct is located. We understand this request. One of the reasons for standardising the names of zones was to avoid new zones being created and named by developers. However</w:t>
      </w:r>
      <w:r w:rsidR="000D0905" w:rsidRPr="00604F8D">
        <w:rPr>
          <w:rFonts w:cs="Calibri"/>
        </w:rPr>
        <w:t>,</w:t>
      </w:r>
      <w:r w:rsidRPr="00604F8D">
        <w:rPr>
          <w:rFonts w:cs="Calibri"/>
        </w:rPr>
        <w:t xml:space="preserve"> a selected search of plans found that almost all precincts, and sub-zones that may become precincts, already relate to a geographical location. </w:t>
      </w:r>
      <w:r w:rsidR="000F366D" w:rsidRPr="00604F8D">
        <w:rPr>
          <w:rFonts w:cs="Calibri"/>
        </w:rPr>
        <w:t>Areas</w:t>
      </w:r>
      <w:r w:rsidRPr="00604F8D">
        <w:rPr>
          <w:rFonts w:cs="Calibri"/>
        </w:rPr>
        <w:t xml:space="preserve"> that are named after a development end up using that name for the development itself. Once the development is complete, the name is a geographical location.</w:t>
      </w:r>
    </w:p>
    <w:p w14:paraId="1F6C8974" w14:textId="1E451372" w:rsidR="006F7548" w:rsidRPr="00604F8D" w:rsidRDefault="006F7548" w:rsidP="00E218EE">
      <w:pPr>
        <w:pStyle w:val="BodyText"/>
        <w:rPr>
          <w:rFonts w:cs="Calibri"/>
        </w:rPr>
      </w:pPr>
      <w:r w:rsidRPr="00604F8D">
        <w:rPr>
          <w:rFonts w:cs="Calibri"/>
        </w:rPr>
        <w:t>We recommend no change to this aspect of the spatial layers standards.</w:t>
      </w:r>
    </w:p>
    <w:p w14:paraId="28D4668B" w14:textId="77777777" w:rsidR="00CF03CF" w:rsidRPr="00604F8D" w:rsidRDefault="00CF03CF" w:rsidP="00E218EE">
      <w:pPr>
        <w:pStyle w:val="Heading3"/>
        <w:rPr>
          <w:rFonts w:cs="Calibri"/>
        </w:rPr>
      </w:pPr>
      <w:r w:rsidRPr="00604F8D">
        <w:rPr>
          <w:rFonts w:cs="Calibri"/>
        </w:rPr>
        <w:lastRenderedPageBreak/>
        <w:t>Function of precincts to be clarified</w:t>
      </w:r>
    </w:p>
    <w:p w14:paraId="776EA94D" w14:textId="45FE113F" w:rsidR="00CF03CF" w:rsidRPr="00604F8D" w:rsidRDefault="00CF03CF" w:rsidP="00E218EE">
      <w:pPr>
        <w:pStyle w:val="BodyText"/>
        <w:rPr>
          <w:rFonts w:cs="Calibri"/>
        </w:rPr>
      </w:pPr>
      <w:r w:rsidRPr="00604F8D">
        <w:rPr>
          <w:rFonts w:cs="Calibri"/>
        </w:rPr>
        <w:t>A number of submitters did not support the use of precincts to compensate for a lack of appropriate zones to choose from. They were concerned that multiple complex precincts could end up applying over an underlying zone, leading to interpretation issues or the policy approach of the zone being subverted. Auckland Council noted that the Auckland Unitary Plan’s Independent Hearing Panel’s interim guidance stated “When the proposal changes most of the underlying zone, a new zone should be created instead of a precinct”. Auckland Council requested additional core zones to address this concern. Councils asked us to consider imposing restrictions on precincts to limit their use, and to revise the definition of ‘precinct’ so it cannot completely modify a zone’s policy approach.</w:t>
      </w:r>
    </w:p>
    <w:p w14:paraId="6B61E1C3" w14:textId="5A860A27" w:rsidR="00CF03CF" w:rsidRPr="00604F8D" w:rsidRDefault="00CF03CF" w:rsidP="00E218EE">
      <w:pPr>
        <w:pStyle w:val="BodyText"/>
        <w:rPr>
          <w:rFonts w:cs="Calibri"/>
        </w:rPr>
      </w:pPr>
      <w:r w:rsidRPr="00604F8D">
        <w:rPr>
          <w:rFonts w:cs="Calibri"/>
        </w:rPr>
        <w:t xml:space="preserve">The request for additional zones is addressed in the </w:t>
      </w:r>
      <w:r w:rsidR="00F92BB1" w:rsidRPr="00604F8D">
        <w:rPr>
          <w:rFonts w:cs="Calibri"/>
        </w:rPr>
        <w:t>A</w:t>
      </w:r>
      <w:r w:rsidRPr="00604F8D">
        <w:rPr>
          <w:rFonts w:cs="Calibri"/>
        </w:rPr>
        <w:t>rea</w:t>
      </w:r>
      <w:r w:rsidR="00F92BB1" w:rsidRPr="00604F8D">
        <w:rPr>
          <w:rFonts w:cs="Calibri"/>
        </w:rPr>
        <w:t xml:space="preserve"> S</w:t>
      </w:r>
      <w:r w:rsidRPr="00604F8D">
        <w:rPr>
          <w:rFonts w:cs="Calibri"/>
        </w:rPr>
        <w:t xml:space="preserve">pecific </w:t>
      </w:r>
      <w:r w:rsidR="00F92BB1" w:rsidRPr="00604F8D">
        <w:rPr>
          <w:rFonts w:cs="Calibri"/>
        </w:rPr>
        <w:t>M</w:t>
      </w:r>
      <w:r w:rsidRPr="00604F8D">
        <w:rPr>
          <w:rFonts w:cs="Calibri"/>
        </w:rPr>
        <w:t xml:space="preserve">atters </w:t>
      </w:r>
      <w:r w:rsidR="00F92BB1" w:rsidRPr="00604F8D">
        <w:rPr>
          <w:rFonts w:cs="Calibri"/>
        </w:rPr>
        <w:t xml:space="preserve">Standards recommendation </w:t>
      </w:r>
      <w:r w:rsidRPr="00604F8D">
        <w:rPr>
          <w:rFonts w:cs="Calibri"/>
        </w:rPr>
        <w:t xml:space="preserve">report. We agree with the Auckland Unitary Plan’s Independent Hearing Panel’s interim guidance about how zones and precincts should be used. The </w:t>
      </w:r>
      <w:r w:rsidR="000F366D" w:rsidRPr="00604F8D">
        <w:rPr>
          <w:rFonts w:cs="Calibri"/>
        </w:rPr>
        <w:t>Zone Framework</w:t>
      </w:r>
      <w:r w:rsidRPr="00604F8D">
        <w:rPr>
          <w:rFonts w:cs="Calibri"/>
        </w:rPr>
        <w:t xml:space="preserve"> Standard allows for additional zones to be created when</w:t>
      </w:r>
      <w:r w:rsidR="000F366D" w:rsidRPr="00604F8D">
        <w:rPr>
          <w:rFonts w:cs="Calibri"/>
        </w:rPr>
        <w:t xml:space="preserve"> they are</w:t>
      </w:r>
      <w:r w:rsidRPr="00604F8D">
        <w:rPr>
          <w:rFonts w:cs="Calibri"/>
        </w:rPr>
        <w:t xml:space="preserve"> </w:t>
      </w:r>
      <w:r w:rsidR="000F366D" w:rsidRPr="00604F8D">
        <w:rPr>
          <w:rFonts w:cs="Calibri"/>
        </w:rPr>
        <w:t>significant to the district, region or country, are impractical to be managed through another zone, and are impractical to be managed through a combination of spatial layers.</w:t>
      </w:r>
      <w:r w:rsidRPr="00604F8D">
        <w:rPr>
          <w:rFonts w:cs="Calibri"/>
        </w:rPr>
        <w:t xml:space="preserve"> We do not support limiting the use of precincts, </w:t>
      </w:r>
      <w:r w:rsidR="006E5753" w:rsidRPr="00604F8D">
        <w:rPr>
          <w:rFonts w:cs="Calibri"/>
        </w:rPr>
        <w:t>because</w:t>
      </w:r>
      <w:r w:rsidRPr="00604F8D">
        <w:rPr>
          <w:rFonts w:cs="Calibri"/>
        </w:rPr>
        <w:t xml:space="preserve"> each new precinct proposed within a plan will be first evaluated for its efficiency and effectiveness, and whether it aligns with the </w:t>
      </w:r>
      <w:r w:rsidR="006E5753" w:rsidRPr="00604F8D">
        <w:rPr>
          <w:rFonts w:cs="Calibri"/>
        </w:rPr>
        <w:t>p</w:t>
      </w:r>
      <w:r w:rsidRPr="00604F8D">
        <w:rPr>
          <w:rFonts w:cs="Calibri"/>
        </w:rPr>
        <w:t xml:space="preserve">lanning </w:t>
      </w:r>
      <w:r w:rsidR="006E5753" w:rsidRPr="00604F8D">
        <w:rPr>
          <w:rFonts w:cs="Calibri"/>
        </w:rPr>
        <w:t>s</w:t>
      </w:r>
      <w:r w:rsidRPr="00604F8D">
        <w:rPr>
          <w:rFonts w:cs="Calibri"/>
        </w:rPr>
        <w:t>tandards. Guidance and examples will help councils understand when a precinct is no longer sufficient and a new special</w:t>
      </w:r>
      <w:r w:rsidR="006E5753" w:rsidRPr="00604F8D">
        <w:rPr>
          <w:rFonts w:cs="Calibri"/>
        </w:rPr>
        <w:t>-</w:t>
      </w:r>
      <w:r w:rsidRPr="00604F8D">
        <w:rPr>
          <w:rFonts w:cs="Calibri"/>
        </w:rPr>
        <w:t>purpose zone is needed.</w:t>
      </w:r>
    </w:p>
    <w:p w14:paraId="7A1B64D9" w14:textId="45FEFDE7" w:rsidR="006F7548" w:rsidRPr="00604F8D" w:rsidRDefault="006F7548" w:rsidP="00E218EE">
      <w:pPr>
        <w:pStyle w:val="BodyText"/>
        <w:rPr>
          <w:rFonts w:cs="Calibri"/>
        </w:rPr>
      </w:pPr>
      <w:r w:rsidRPr="00604F8D">
        <w:rPr>
          <w:rFonts w:cs="Calibri"/>
        </w:rPr>
        <w:t xml:space="preserve">We recommend </w:t>
      </w:r>
      <w:r w:rsidR="00F84E8A" w:rsidRPr="00604F8D">
        <w:rPr>
          <w:rFonts w:cs="Calibri"/>
        </w:rPr>
        <w:t>clarifying that the function of a precinct is to only modify or refine ‘aspects of’ the policy approach or outcomes anticipated in the underlying zone</w:t>
      </w:r>
      <w:r w:rsidRPr="00604F8D">
        <w:rPr>
          <w:rFonts w:cs="Calibri"/>
        </w:rPr>
        <w:t>.</w:t>
      </w:r>
    </w:p>
    <w:p w14:paraId="3A98CABA" w14:textId="77777777" w:rsidR="00D92F78" w:rsidRPr="00604F8D" w:rsidRDefault="00D92F78" w:rsidP="00E218EE">
      <w:pPr>
        <w:pStyle w:val="Heading3"/>
        <w:rPr>
          <w:rFonts w:cs="Calibri"/>
        </w:rPr>
      </w:pPr>
      <w:r w:rsidRPr="00604F8D">
        <w:rPr>
          <w:rFonts w:cs="Calibri"/>
        </w:rPr>
        <w:t>Design guides are optional for all spatial layers, not just precincts</w:t>
      </w:r>
    </w:p>
    <w:p w14:paraId="12A6083B" w14:textId="65000EB9" w:rsidR="00D92F78" w:rsidRPr="00604F8D" w:rsidRDefault="00D92F78" w:rsidP="00E218EE">
      <w:pPr>
        <w:pStyle w:val="BodyText"/>
        <w:rPr>
          <w:rFonts w:cs="Calibri"/>
        </w:rPr>
      </w:pPr>
      <w:r w:rsidRPr="00604F8D">
        <w:rPr>
          <w:rFonts w:cs="Calibri"/>
        </w:rPr>
        <w:t>Wellington C</w:t>
      </w:r>
      <w:r w:rsidR="001A0FE8" w:rsidRPr="00604F8D">
        <w:rPr>
          <w:rFonts w:cs="Calibri"/>
        </w:rPr>
        <w:t xml:space="preserve">ity </w:t>
      </w:r>
      <w:r w:rsidRPr="00604F8D">
        <w:rPr>
          <w:rFonts w:cs="Calibri"/>
        </w:rPr>
        <w:t>C</w:t>
      </w:r>
      <w:r w:rsidR="001A0FE8" w:rsidRPr="00604F8D">
        <w:rPr>
          <w:rFonts w:cs="Calibri"/>
        </w:rPr>
        <w:t>ouncil</w:t>
      </w:r>
      <w:r w:rsidRPr="00604F8D">
        <w:rPr>
          <w:rFonts w:cs="Calibri"/>
        </w:rPr>
        <w:t xml:space="preserve"> asked for design guides to be referenced under zones as well as under precincts. We agree that design guides may be used within zones and also in development areas, overlays, specific controls, and possibly others. This can be clarified in guidance</w:t>
      </w:r>
      <w:r w:rsidR="00EE33BA" w:rsidRPr="00604F8D">
        <w:rPr>
          <w:rFonts w:cs="Calibri"/>
        </w:rPr>
        <w:t>.</w:t>
      </w:r>
    </w:p>
    <w:p w14:paraId="4E41CB36" w14:textId="0A68B53A" w:rsidR="000F366D" w:rsidRPr="00604F8D" w:rsidRDefault="000F366D" w:rsidP="00E218EE">
      <w:pPr>
        <w:pStyle w:val="BodyText"/>
        <w:rPr>
          <w:rFonts w:cs="Calibri"/>
        </w:rPr>
      </w:pPr>
      <w:r w:rsidRPr="00604F8D">
        <w:rPr>
          <w:rFonts w:cs="Calibri"/>
        </w:rPr>
        <w:t>We recommend removing the reference to design guides from the district spatial layers standard</w:t>
      </w:r>
      <w:r w:rsidR="00F84E8A" w:rsidRPr="00604F8D">
        <w:rPr>
          <w:rFonts w:cs="Calibri"/>
        </w:rPr>
        <w:t>, to avoid the implication that it can only be used in one type of spatial layer</w:t>
      </w:r>
      <w:r w:rsidRPr="00604F8D">
        <w:rPr>
          <w:rFonts w:cs="Calibri"/>
        </w:rPr>
        <w:t>.</w:t>
      </w:r>
    </w:p>
    <w:p w14:paraId="628B9D8F" w14:textId="04C7C05F" w:rsidR="001922DE" w:rsidRPr="00604F8D" w:rsidRDefault="001922DE" w:rsidP="00E218EE">
      <w:pPr>
        <w:pStyle w:val="Heading2"/>
        <w:rPr>
          <w:rFonts w:cs="Calibri"/>
        </w:rPr>
      </w:pPr>
      <w:bookmarkStart w:id="16" w:name="_Toc437417"/>
      <w:r w:rsidRPr="00604F8D">
        <w:rPr>
          <w:rFonts w:cs="Calibri"/>
        </w:rPr>
        <w:t>Specific controls</w:t>
      </w:r>
      <w:bookmarkEnd w:id="16"/>
    </w:p>
    <w:p w14:paraId="23619732" w14:textId="34280241" w:rsidR="00E20DC0" w:rsidRPr="00604F8D" w:rsidRDefault="00E20DC0" w:rsidP="00E218EE">
      <w:pPr>
        <w:pStyle w:val="Heading3"/>
        <w:rPr>
          <w:rFonts w:cs="Calibri"/>
        </w:rPr>
      </w:pPr>
      <w:r w:rsidRPr="00604F8D">
        <w:rPr>
          <w:rFonts w:cs="Calibri"/>
        </w:rPr>
        <w:t xml:space="preserve">More </w:t>
      </w:r>
      <w:r w:rsidR="00562746" w:rsidRPr="00604F8D">
        <w:rPr>
          <w:rFonts w:cs="Calibri"/>
        </w:rPr>
        <w:t>differentiation</w:t>
      </w:r>
      <w:r w:rsidRPr="00604F8D">
        <w:rPr>
          <w:rFonts w:cs="Calibri"/>
        </w:rPr>
        <w:t xml:space="preserve"> </w:t>
      </w:r>
      <w:r w:rsidR="00562746" w:rsidRPr="00604F8D">
        <w:rPr>
          <w:rFonts w:cs="Calibri"/>
        </w:rPr>
        <w:t>for</w:t>
      </w:r>
      <w:r w:rsidRPr="00604F8D">
        <w:rPr>
          <w:rFonts w:cs="Calibri"/>
        </w:rPr>
        <w:t xml:space="preserve"> </w:t>
      </w:r>
      <w:r w:rsidR="00CF0273" w:rsidRPr="00604F8D">
        <w:rPr>
          <w:rFonts w:cs="Calibri"/>
        </w:rPr>
        <w:t xml:space="preserve">directions on </w:t>
      </w:r>
      <w:r w:rsidRPr="00604F8D">
        <w:rPr>
          <w:rFonts w:cs="Calibri"/>
        </w:rPr>
        <w:t>specific control</w:t>
      </w:r>
      <w:r w:rsidR="00CF0273" w:rsidRPr="00604F8D">
        <w:rPr>
          <w:rFonts w:cs="Calibri"/>
        </w:rPr>
        <w:t>s</w:t>
      </w:r>
    </w:p>
    <w:p w14:paraId="5D2A23F7" w14:textId="7DEB53FF" w:rsidR="003C5720" w:rsidRPr="00604F8D" w:rsidRDefault="00E20DC0" w:rsidP="00E218EE">
      <w:pPr>
        <w:pStyle w:val="BodyText"/>
        <w:rPr>
          <w:rFonts w:cs="Calibri"/>
        </w:rPr>
      </w:pPr>
      <w:r w:rsidRPr="00604F8D">
        <w:rPr>
          <w:rFonts w:cs="Calibri"/>
        </w:rPr>
        <w:t xml:space="preserve">New Plymouth </w:t>
      </w:r>
      <w:r w:rsidR="00E51576" w:rsidRPr="00604F8D">
        <w:rPr>
          <w:rFonts w:cs="Calibri"/>
        </w:rPr>
        <w:t>D</w:t>
      </w:r>
      <w:r w:rsidR="00EE33BA" w:rsidRPr="00604F8D">
        <w:rPr>
          <w:rFonts w:cs="Calibri"/>
        </w:rPr>
        <w:t xml:space="preserve">istrict </w:t>
      </w:r>
      <w:r w:rsidR="00E51576" w:rsidRPr="00604F8D">
        <w:rPr>
          <w:rFonts w:cs="Calibri"/>
        </w:rPr>
        <w:t>C</w:t>
      </w:r>
      <w:r w:rsidR="00EE33BA" w:rsidRPr="00604F8D">
        <w:rPr>
          <w:rFonts w:cs="Calibri"/>
        </w:rPr>
        <w:t>ouncil</w:t>
      </w:r>
      <w:r w:rsidRPr="00604F8D">
        <w:rPr>
          <w:rFonts w:cs="Calibri"/>
        </w:rPr>
        <w:t xml:space="preserve"> </w:t>
      </w:r>
      <w:r w:rsidR="00885E4D" w:rsidRPr="00604F8D">
        <w:rPr>
          <w:rFonts w:cs="Calibri"/>
        </w:rPr>
        <w:t xml:space="preserve">stated it </w:t>
      </w:r>
      <w:r w:rsidR="00BB3A2D" w:rsidRPr="00604F8D">
        <w:rPr>
          <w:rFonts w:cs="Calibri"/>
        </w:rPr>
        <w:t>was</w:t>
      </w:r>
      <w:r w:rsidRPr="00604F8D">
        <w:rPr>
          <w:rFonts w:cs="Calibri"/>
        </w:rPr>
        <w:t xml:space="preserve"> not clear how a specific control differs from an overlay or precinct, and asked for more direction. </w:t>
      </w:r>
      <w:r w:rsidR="001400EF" w:rsidRPr="00604F8D">
        <w:rPr>
          <w:rFonts w:cs="Calibri"/>
        </w:rPr>
        <w:t>Auckland Council asked that specific controls can be used within district</w:t>
      </w:r>
      <w:r w:rsidR="00D04E7A" w:rsidRPr="00604F8D">
        <w:rPr>
          <w:rFonts w:cs="Calibri"/>
        </w:rPr>
        <w:t>-</w:t>
      </w:r>
      <w:r w:rsidR="001400EF" w:rsidRPr="00604F8D">
        <w:rPr>
          <w:rFonts w:cs="Calibri"/>
        </w:rPr>
        <w:t xml:space="preserve"> and region-wide chapters</w:t>
      </w:r>
      <w:r w:rsidR="00EF18CC" w:rsidRPr="00604F8D">
        <w:rPr>
          <w:rFonts w:cs="Calibri"/>
        </w:rPr>
        <w:t>, for example</w:t>
      </w:r>
      <w:r w:rsidR="00EE33BA" w:rsidRPr="00604F8D">
        <w:rPr>
          <w:rFonts w:cs="Calibri"/>
        </w:rPr>
        <w:t>,</w:t>
      </w:r>
      <w:r w:rsidR="00EF18CC" w:rsidRPr="00604F8D">
        <w:rPr>
          <w:rFonts w:cs="Calibri"/>
        </w:rPr>
        <w:t xml:space="preserve"> identifying arterial roads</w:t>
      </w:r>
      <w:r w:rsidR="001400EF" w:rsidRPr="00604F8D">
        <w:rPr>
          <w:rFonts w:cs="Calibri"/>
        </w:rPr>
        <w:t xml:space="preserve">, not just in zones. </w:t>
      </w:r>
      <w:r w:rsidR="003C5720" w:rsidRPr="00604F8D">
        <w:rPr>
          <w:rFonts w:cs="Calibri"/>
        </w:rPr>
        <w:t xml:space="preserve">The Southland </w:t>
      </w:r>
      <w:r w:rsidR="00EE33BA" w:rsidRPr="00604F8D">
        <w:rPr>
          <w:rFonts w:cs="Calibri"/>
        </w:rPr>
        <w:t>c</w:t>
      </w:r>
      <w:r w:rsidR="003C5720" w:rsidRPr="00604F8D">
        <w:rPr>
          <w:rFonts w:cs="Calibri"/>
        </w:rPr>
        <w:t>ouncils asked for specific controls to be enabling, as well as restrictive, by removing or reducing the controls in base provisions.</w:t>
      </w:r>
    </w:p>
    <w:p w14:paraId="3028AE4A" w14:textId="35C6F87E" w:rsidR="000F366D" w:rsidRPr="00604F8D" w:rsidRDefault="001400EF" w:rsidP="00E218EE">
      <w:pPr>
        <w:pStyle w:val="BodyText"/>
        <w:rPr>
          <w:rFonts w:cs="Calibri"/>
        </w:rPr>
      </w:pPr>
      <w:r w:rsidRPr="00604F8D">
        <w:rPr>
          <w:rFonts w:cs="Calibri"/>
        </w:rPr>
        <w:t xml:space="preserve">We agree </w:t>
      </w:r>
      <w:r w:rsidR="000F366D" w:rsidRPr="00604F8D">
        <w:rPr>
          <w:rFonts w:cs="Calibri"/>
        </w:rPr>
        <w:t xml:space="preserve">with these submission points. </w:t>
      </w:r>
      <w:r w:rsidR="002C198A" w:rsidRPr="00604F8D">
        <w:rPr>
          <w:rFonts w:cs="Calibri"/>
        </w:rPr>
        <w:t>Specific controls that are spatially identified can be different from underlying provisions within district-wide chapters and region-wide chapters, for example in subdivision, transport and biodiversity chapters</w:t>
      </w:r>
      <w:r w:rsidR="007C2E8B" w:rsidRPr="00604F8D">
        <w:rPr>
          <w:rFonts w:cs="Calibri"/>
        </w:rPr>
        <w:t xml:space="preserve">. </w:t>
      </w:r>
      <w:r w:rsidR="002C198A" w:rsidRPr="00604F8D">
        <w:rPr>
          <w:rFonts w:cs="Calibri"/>
        </w:rPr>
        <w:t>Specific control provisions are just ‘different’ from provisions in underlying chapters, and may be enabling or restrictive.</w:t>
      </w:r>
    </w:p>
    <w:p w14:paraId="277D32AE" w14:textId="397704DE" w:rsidR="001001DE" w:rsidRPr="00604F8D" w:rsidRDefault="002C198A" w:rsidP="00E218EE">
      <w:pPr>
        <w:pStyle w:val="BodyText"/>
        <w:rPr>
          <w:rFonts w:cs="Calibri"/>
        </w:rPr>
      </w:pPr>
      <w:r w:rsidRPr="00604F8D">
        <w:rPr>
          <w:rFonts w:cs="Calibri"/>
        </w:rPr>
        <w:lastRenderedPageBreak/>
        <w:t xml:space="preserve">We recommend amending </w:t>
      </w:r>
      <w:r w:rsidR="001400EF" w:rsidRPr="00604F8D">
        <w:rPr>
          <w:rFonts w:cs="Calibri"/>
        </w:rPr>
        <w:t>the</w:t>
      </w:r>
      <w:r w:rsidR="00E20DC0" w:rsidRPr="00604F8D">
        <w:rPr>
          <w:rFonts w:cs="Calibri"/>
        </w:rPr>
        <w:t xml:space="preserve"> direction </w:t>
      </w:r>
      <w:r w:rsidR="001400EF" w:rsidRPr="00604F8D">
        <w:rPr>
          <w:rFonts w:cs="Calibri"/>
        </w:rPr>
        <w:t xml:space="preserve">on specific controls </w:t>
      </w:r>
      <w:r w:rsidRPr="00604F8D">
        <w:rPr>
          <w:rFonts w:cs="Calibri"/>
        </w:rPr>
        <w:t>to have provisions that are different from provisions in region-wide and district-wide chapters.</w:t>
      </w:r>
      <w:r w:rsidR="006311DA" w:rsidRPr="00604F8D">
        <w:rPr>
          <w:rFonts w:cs="Calibri"/>
        </w:rPr>
        <w:t xml:space="preserve"> </w:t>
      </w:r>
    </w:p>
    <w:p w14:paraId="7A2962F4" w14:textId="11DA9446" w:rsidR="007D41F7" w:rsidRPr="00604F8D" w:rsidRDefault="007D41F7" w:rsidP="00E218EE">
      <w:pPr>
        <w:pStyle w:val="Heading3"/>
        <w:rPr>
          <w:rFonts w:cs="Calibri"/>
        </w:rPr>
      </w:pPr>
      <w:r w:rsidRPr="00604F8D">
        <w:rPr>
          <w:rFonts w:cs="Calibri"/>
        </w:rPr>
        <w:t>Specific controls used for variability within a precinct</w:t>
      </w:r>
    </w:p>
    <w:p w14:paraId="20C623E0" w14:textId="5036347E" w:rsidR="007D41F7" w:rsidRPr="00604F8D" w:rsidRDefault="007D41F7" w:rsidP="00E218EE">
      <w:pPr>
        <w:pStyle w:val="BodyText"/>
        <w:rPr>
          <w:rFonts w:cs="Calibri"/>
        </w:rPr>
      </w:pPr>
      <w:r w:rsidRPr="00604F8D">
        <w:rPr>
          <w:rFonts w:cs="Calibri"/>
        </w:rPr>
        <w:t>Manawat</w:t>
      </w:r>
      <w:r w:rsidR="0055613D" w:rsidRPr="00604F8D">
        <w:rPr>
          <w:rFonts w:cs="Calibri"/>
        </w:rPr>
        <w:t>u</w:t>
      </w:r>
      <w:r w:rsidRPr="00604F8D">
        <w:rPr>
          <w:rFonts w:cs="Calibri"/>
        </w:rPr>
        <w:t xml:space="preserve"> </w:t>
      </w:r>
      <w:r w:rsidR="00E51576" w:rsidRPr="00604F8D">
        <w:rPr>
          <w:rFonts w:cs="Calibri"/>
        </w:rPr>
        <w:t>D</w:t>
      </w:r>
      <w:r w:rsidR="00A303CE" w:rsidRPr="00604F8D">
        <w:rPr>
          <w:rFonts w:cs="Calibri"/>
        </w:rPr>
        <w:t xml:space="preserve">istrict </w:t>
      </w:r>
      <w:r w:rsidR="00E51576" w:rsidRPr="00604F8D">
        <w:rPr>
          <w:rFonts w:cs="Calibri"/>
        </w:rPr>
        <w:t>C</w:t>
      </w:r>
      <w:r w:rsidR="00A303CE" w:rsidRPr="00604F8D">
        <w:rPr>
          <w:rFonts w:cs="Calibri"/>
        </w:rPr>
        <w:t>ouncil</w:t>
      </w:r>
      <w:r w:rsidRPr="00604F8D">
        <w:rPr>
          <w:rFonts w:cs="Calibri"/>
        </w:rPr>
        <w:t xml:space="preserve"> </w:t>
      </w:r>
      <w:r w:rsidR="00692725" w:rsidRPr="00604F8D">
        <w:rPr>
          <w:rFonts w:cs="Calibri"/>
        </w:rPr>
        <w:t xml:space="preserve">and Perception Planning </w:t>
      </w:r>
      <w:r w:rsidR="0055613D" w:rsidRPr="00604F8D">
        <w:rPr>
          <w:rFonts w:cs="Calibri"/>
        </w:rPr>
        <w:t xml:space="preserve">Limited </w:t>
      </w:r>
      <w:r w:rsidRPr="00604F8D">
        <w:rPr>
          <w:rFonts w:cs="Calibri"/>
        </w:rPr>
        <w:t>considered that a smaller spatial layer is required after ‘precinct’, for example</w:t>
      </w:r>
      <w:r w:rsidR="0055613D" w:rsidRPr="00604F8D">
        <w:rPr>
          <w:rFonts w:cs="Calibri"/>
        </w:rPr>
        <w:t>,</w:t>
      </w:r>
      <w:r w:rsidRPr="00604F8D">
        <w:rPr>
          <w:rFonts w:cs="Calibri"/>
        </w:rPr>
        <w:t xml:space="preserve"> ‘area’. We expect the existing ‘specific control’ spatial layer should be sufficient as the third level of detail within a zone, </w:t>
      </w:r>
      <w:r w:rsidR="00FD0BCB" w:rsidRPr="00604F8D">
        <w:rPr>
          <w:rFonts w:cs="Calibri"/>
        </w:rPr>
        <w:t>these levels being</w:t>
      </w:r>
      <w:r w:rsidRPr="00604F8D">
        <w:rPr>
          <w:rFonts w:cs="Calibri"/>
        </w:rPr>
        <w:t>: zone – precinct – specific controls.</w:t>
      </w:r>
    </w:p>
    <w:p w14:paraId="722C2EAF" w14:textId="77777777" w:rsidR="006F7548" w:rsidRPr="00604F8D" w:rsidRDefault="006F7548" w:rsidP="00E218EE">
      <w:pPr>
        <w:pStyle w:val="BodyText"/>
        <w:rPr>
          <w:rFonts w:cs="Calibri"/>
        </w:rPr>
      </w:pPr>
      <w:r w:rsidRPr="00604F8D">
        <w:rPr>
          <w:rFonts w:cs="Calibri"/>
        </w:rPr>
        <w:t>We recommend no change to this aspect of the spatial layers standards.</w:t>
      </w:r>
    </w:p>
    <w:p w14:paraId="36B82526" w14:textId="77777777" w:rsidR="00CF03CF" w:rsidRPr="00604F8D" w:rsidRDefault="00CF03CF" w:rsidP="00E218EE">
      <w:pPr>
        <w:pStyle w:val="Heading2"/>
        <w:rPr>
          <w:rFonts w:cs="Calibri"/>
        </w:rPr>
      </w:pPr>
      <w:bookmarkStart w:id="17" w:name="_Toc437418"/>
      <w:r w:rsidRPr="00604F8D">
        <w:rPr>
          <w:rFonts w:cs="Calibri"/>
        </w:rPr>
        <w:t>Development areas</w:t>
      </w:r>
      <w:bookmarkEnd w:id="17"/>
    </w:p>
    <w:p w14:paraId="50F92C8E" w14:textId="77777777" w:rsidR="00CF03CF" w:rsidRPr="00604F8D" w:rsidRDefault="00CF03CF" w:rsidP="0032079C">
      <w:pPr>
        <w:pStyle w:val="Heading3"/>
        <w:spacing w:before="240"/>
        <w:rPr>
          <w:rFonts w:cs="Calibri"/>
        </w:rPr>
      </w:pPr>
      <w:r w:rsidRPr="00604F8D">
        <w:rPr>
          <w:rFonts w:cs="Calibri"/>
        </w:rPr>
        <w:t>Development areas are useful, but should be clarified</w:t>
      </w:r>
    </w:p>
    <w:p w14:paraId="022F334F" w14:textId="774BAFE4" w:rsidR="00CF03CF" w:rsidRPr="00604F8D" w:rsidRDefault="00CF03CF" w:rsidP="00E218EE">
      <w:pPr>
        <w:pStyle w:val="BodyText"/>
        <w:rPr>
          <w:rFonts w:cs="Calibri"/>
        </w:rPr>
      </w:pPr>
      <w:r w:rsidRPr="00604F8D">
        <w:rPr>
          <w:rFonts w:cs="Calibri"/>
        </w:rPr>
        <w:t xml:space="preserve">Some submitters sought deletion of the development area spatial layer. Auckland Council, PSPIB/CPPIB Waiheke, AMP Capital Shopping Centres and Stride Property believed that precincts, spatial plans and local government strategies are sufficient to address coordination of development, and a development area spatial layer would add complexity and demand for extra development. These property companies also believed </w:t>
      </w:r>
      <w:r w:rsidR="00FD0BCB" w:rsidRPr="00604F8D">
        <w:rPr>
          <w:rFonts w:cs="Calibri"/>
        </w:rPr>
        <w:t>that</w:t>
      </w:r>
      <w:r w:rsidR="00806816" w:rsidRPr="00604F8D">
        <w:rPr>
          <w:rFonts w:cs="Calibri"/>
        </w:rPr>
        <w:t xml:space="preserve"> </w:t>
      </w:r>
      <w:r w:rsidRPr="00604F8D">
        <w:rPr>
          <w:rFonts w:cs="Calibri"/>
        </w:rPr>
        <w:t>development area</w:t>
      </w:r>
      <w:r w:rsidR="00806816" w:rsidRPr="00604F8D">
        <w:rPr>
          <w:rFonts w:cs="Calibri"/>
        </w:rPr>
        <w:t xml:space="preserve"> layer</w:t>
      </w:r>
      <w:r w:rsidRPr="00604F8D">
        <w:rPr>
          <w:rFonts w:cs="Calibri"/>
        </w:rPr>
        <w:t>s will</w:t>
      </w:r>
      <w:r w:rsidR="0032079C" w:rsidRPr="00604F8D">
        <w:rPr>
          <w:rFonts w:cs="Calibri"/>
        </w:rPr>
        <w:t> </w:t>
      </w:r>
      <w:r w:rsidRPr="00604F8D">
        <w:rPr>
          <w:rFonts w:cs="Calibri"/>
        </w:rPr>
        <w:t>result in delays in plan development through relitigation of guiding documents developed under the Local Government Act</w:t>
      </w:r>
      <w:r w:rsidR="00CB5222" w:rsidRPr="00604F8D">
        <w:rPr>
          <w:rFonts w:cs="Calibri"/>
        </w:rPr>
        <w:t xml:space="preserve"> 2002</w:t>
      </w:r>
      <w:r w:rsidRPr="00604F8D">
        <w:rPr>
          <w:rFonts w:cs="Calibri"/>
        </w:rPr>
        <w:t>. The property companies and Rafael Krzanich also thought reference to ‘framework plans’ in the development area function may give rise to</w:t>
      </w:r>
      <w:r w:rsidR="0032079C" w:rsidRPr="00604F8D">
        <w:rPr>
          <w:rFonts w:cs="Calibri"/>
        </w:rPr>
        <w:t> </w:t>
      </w:r>
      <w:r w:rsidRPr="00604F8D">
        <w:rPr>
          <w:rFonts w:cs="Calibri"/>
        </w:rPr>
        <w:t>legal challenge.</w:t>
      </w:r>
    </w:p>
    <w:p w14:paraId="67D00A81" w14:textId="40B51EE4" w:rsidR="00CF03CF" w:rsidRPr="00604F8D" w:rsidRDefault="00CF03CF" w:rsidP="00E218EE">
      <w:pPr>
        <w:pStyle w:val="BodyText"/>
        <w:rPr>
          <w:rFonts w:cs="Calibri"/>
        </w:rPr>
      </w:pPr>
      <w:r w:rsidRPr="00604F8D">
        <w:rPr>
          <w:rFonts w:cs="Calibri"/>
        </w:rPr>
        <w:t>If development areas are retained, Auckland Council requested</w:t>
      </w:r>
      <w:r w:rsidR="00B976ED" w:rsidRPr="00604F8D">
        <w:rPr>
          <w:rFonts w:cs="Calibri"/>
        </w:rPr>
        <w:t xml:space="preserve"> </w:t>
      </w:r>
      <w:r w:rsidR="00EF0963" w:rsidRPr="00604F8D">
        <w:rPr>
          <w:rFonts w:cs="Calibri"/>
        </w:rPr>
        <w:t xml:space="preserve">that </w:t>
      </w:r>
      <w:r w:rsidR="00B976ED" w:rsidRPr="00604F8D">
        <w:rPr>
          <w:rFonts w:cs="Calibri"/>
        </w:rPr>
        <w:t xml:space="preserve">the following points </w:t>
      </w:r>
      <w:r w:rsidR="00FB1941" w:rsidRPr="00604F8D">
        <w:rPr>
          <w:rFonts w:cs="Calibri"/>
        </w:rPr>
        <w:t>be</w:t>
      </w:r>
      <w:r w:rsidR="00223408" w:rsidRPr="00604F8D">
        <w:rPr>
          <w:rFonts w:cs="Calibri"/>
        </w:rPr>
        <w:t> </w:t>
      </w:r>
      <w:r w:rsidR="00B976ED" w:rsidRPr="00604F8D">
        <w:rPr>
          <w:rFonts w:cs="Calibri"/>
        </w:rPr>
        <w:t>addressed</w:t>
      </w:r>
      <w:r w:rsidRPr="00604F8D">
        <w:rPr>
          <w:rFonts w:cs="Calibri"/>
        </w:rPr>
        <w:t>:</w:t>
      </w:r>
    </w:p>
    <w:p w14:paraId="332FE888" w14:textId="21295E4E" w:rsidR="00CF03CF" w:rsidRPr="00604F8D" w:rsidRDefault="00CF03CF" w:rsidP="0032079C">
      <w:pPr>
        <w:pStyle w:val="Bullet"/>
      </w:pPr>
      <w:r w:rsidRPr="00604F8D">
        <w:t>clarify the difference between development area and precinct</w:t>
      </w:r>
    </w:p>
    <w:p w14:paraId="4FF888F0" w14:textId="482042CF" w:rsidR="00CF03CF" w:rsidRPr="00604F8D" w:rsidRDefault="00CF03CF" w:rsidP="0032079C">
      <w:pPr>
        <w:pStyle w:val="Bullet"/>
      </w:pPr>
      <w:r w:rsidRPr="00604F8D">
        <w:t>remove ambiguity from the definition of development area</w:t>
      </w:r>
    </w:p>
    <w:p w14:paraId="0CAA4FBC" w14:textId="18AFDBF7" w:rsidR="00CF03CF" w:rsidRPr="00604F8D" w:rsidRDefault="00CF03CF" w:rsidP="0032079C">
      <w:pPr>
        <w:pStyle w:val="Bullet"/>
      </w:pPr>
      <w:r w:rsidRPr="00604F8D">
        <w:t>ensure this definition does not conflict with how ‘development area’ is used in the Auckland Plan 2050</w:t>
      </w:r>
    </w:p>
    <w:p w14:paraId="7CC18C07" w14:textId="2D964143" w:rsidR="00CF03CF" w:rsidRPr="00604F8D" w:rsidRDefault="00CF03CF" w:rsidP="0032079C">
      <w:pPr>
        <w:pStyle w:val="Bullet"/>
      </w:pPr>
      <w:r w:rsidRPr="00604F8D">
        <w:t>simplify the process for incorporating development areas into plans.</w:t>
      </w:r>
    </w:p>
    <w:p w14:paraId="2825D33E" w14:textId="17828709" w:rsidR="00CF03CF" w:rsidRPr="00604F8D" w:rsidRDefault="00CF03CF" w:rsidP="00E218EE">
      <w:pPr>
        <w:pStyle w:val="BodyText"/>
        <w:rPr>
          <w:rFonts w:cs="Calibri"/>
        </w:rPr>
      </w:pPr>
      <w:r w:rsidRPr="00604F8D">
        <w:rPr>
          <w:rFonts w:cs="Calibri"/>
        </w:rPr>
        <w:t>We have discussed this topic with Auckland Council staff and understand that development in</w:t>
      </w:r>
      <w:r w:rsidR="0032079C" w:rsidRPr="00604F8D">
        <w:rPr>
          <w:rFonts w:cs="Calibri"/>
        </w:rPr>
        <w:t> </w:t>
      </w:r>
      <w:r w:rsidRPr="00604F8D">
        <w:rPr>
          <w:rFonts w:cs="Calibri"/>
        </w:rPr>
        <w:t>Auckland is happening so rapidly that a combination of rezoning, precincts, developer agreements and the Auckland Plan direction is sufficient for them. However</w:t>
      </w:r>
      <w:r w:rsidR="00806816" w:rsidRPr="00604F8D">
        <w:rPr>
          <w:rFonts w:cs="Calibri"/>
        </w:rPr>
        <w:t>,</w:t>
      </w:r>
      <w:r w:rsidRPr="00604F8D">
        <w:rPr>
          <w:rFonts w:cs="Calibri"/>
        </w:rPr>
        <w:t xml:space="preserve"> many other councils around New Zealand use a mix of structure plans, outline plans, master plans, growth area plans and other ‘development area’ tools to coordinate and stage urban growth across multiple land parcels to create new communities and align with public infrastructure. It is not mandatory to use development areas in district plans. We do not want to deny councils the option to use development areas because other councils do not use them.</w:t>
      </w:r>
    </w:p>
    <w:p w14:paraId="4E25BE2D" w14:textId="351D6070" w:rsidR="00CF03CF" w:rsidRPr="00604F8D" w:rsidRDefault="00CF03CF" w:rsidP="00E218EE">
      <w:pPr>
        <w:pStyle w:val="BodyText"/>
        <w:rPr>
          <w:rFonts w:cs="Calibri"/>
        </w:rPr>
      </w:pPr>
      <w:r w:rsidRPr="00604F8D">
        <w:rPr>
          <w:rFonts w:cs="Calibri"/>
        </w:rPr>
        <w:t>We understand that other documents may use the term ‘development area’. However</w:t>
      </w:r>
      <w:r w:rsidR="00B976ED" w:rsidRPr="00604F8D">
        <w:rPr>
          <w:rFonts w:cs="Calibri"/>
        </w:rPr>
        <w:t>,</w:t>
      </w:r>
      <w:r w:rsidRPr="00604F8D">
        <w:rPr>
          <w:rFonts w:cs="Calibri"/>
        </w:rPr>
        <w:t xml:space="preserve"> we have found this to be the best </w:t>
      </w:r>
      <w:r w:rsidR="00FD0BCB" w:rsidRPr="00604F8D">
        <w:rPr>
          <w:rFonts w:cs="Calibri"/>
        </w:rPr>
        <w:t>‘</w:t>
      </w:r>
      <w:r w:rsidRPr="00604F8D">
        <w:rPr>
          <w:rFonts w:cs="Calibri"/>
        </w:rPr>
        <w:t>umbrella</w:t>
      </w:r>
      <w:r w:rsidR="00FD0BCB" w:rsidRPr="00604F8D">
        <w:rPr>
          <w:rFonts w:cs="Calibri"/>
        </w:rPr>
        <w:t>’</w:t>
      </w:r>
      <w:r w:rsidRPr="00604F8D">
        <w:rPr>
          <w:rFonts w:cs="Calibri"/>
        </w:rPr>
        <w:t xml:space="preserve"> term to cover the wide range of names that councils use for this type of spatial layer</w:t>
      </w:r>
      <w:r w:rsidR="002C198A" w:rsidRPr="00604F8D">
        <w:rPr>
          <w:rFonts w:cs="Calibri"/>
        </w:rPr>
        <w:t xml:space="preserve"> within RMA plans</w:t>
      </w:r>
      <w:r w:rsidRPr="00604F8D">
        <w:rPr>
          <w:rFonts w:cs="Calibri"/>
        </w:rPr>
        <w:t xml:space="preserve">. </w:t>
      </w:r>
    </w:p>
    <w:p w14:paraId="18FD9739" w14:textId="463B8AED" w:rsidR="00CF03CF" w:rsidRPr="00604F8D" w:rsidRDefault="00CF03CF" w:rsidP="00E218EE">
      <w:pPr>
        <w:pStyle w:val="BodyText"/>
        <w:rPr>
          <w:rFonts w:cs="Calibri"/>
        </w:rPr>
      </w:pPr>
      <w:r w:rsidRPr="00604F8D">
        <w:rPr>
          <w:rFonts w:cs="Calibri"/>
        </w:rPr>
        <w:t xml:space="preserve">Legal challenges </w:t>
      </w:r>
      <w:r w:rsidR="002C198A" w:rsidRPr="00604F8D">
        <w:rPr>
          <w:rFonts w:cs="Calibri"/>
        </w:rPr>
        <w:t xml:space="preserve">on development areas have </w:t>
      </w:r>
      <w:r w:rsidRPr="00604F8D">
        <w:rPr>
          <w:rFonts w:cs="Calibri"/>
        </w:rPr>
        <w:t>tend</w:t>
      </w:r>
      <w:r w:rsidR="002C198A" w:rsidRPr="00604F8D">
        <w:rPr>
          <w:rFonts w:cs="Calibri"/>
        </w:rPr>
        <w:t>ed</w:t>
      </w:r>
      <w:r w:rsidRPr="00604F8D">
        <w:rPr>
          <w:rFonts w:cs="Calibri"/>
        </w:rPr>
        <w:t xml:space="preserve"> to arise when a plan uses development areas incorrectly, for example</w:t>
      </w:r>
      <w:r w:rsidR="00B976ED" w:rsidRPr="00604F8D">
        <w:rPr>
          <w:rFonts w:cs="Calibri"/>
        </w:rPr>
        <w:t>,</w:t>
      </w:r>
      <w:r w:rsidRPr="00604F8D">
        <w:rPr>
          <w:rFonts w:cs="Calibri"/>
        </w:rPr>
        <w:t xml:space="preserve"> by requiring a resource consent to establish a development </w:t>
      </w:r>
      <w:r w:rsidRPr="00604F8D">
        <w:rPr>
          <w:rFonts w:cs="Calibri"/>
        </w:rPr>
        <w:lastRenderedPageBreak/>
        <w:t xml:space="preserve">area within an RMA plan. </w:t>
      </w:r>
      <w:r w:rsidR="002C198A" w:rsidRPr="00604F8D">
        <w:rPr>
          <w:rFonts w:cs="Calibri"/>
        </w:rPr>
        <w:t>Many councils include</w:t>
      </w:r>
      <w:r w:rsidRPr="00604F8D">
        <w:rPr>
          <w:rFonts w:cs="Calibri"/>
        </w:rPr>
        <w:t xml:space="preserve"> development area</w:t>
      </w:r>
      <w:r w:rsidR="002C198A" w:rsidRPr="00604F8D">
        <w:rPr>
          <w:rFonts w:cs="Calibri"/>
        </w:rPr>
        <w:t>s</w:t>
      </w:r>
      <w:r w:rsidRPr="00604F8D">
        <w:rPr>
          <w:rFonts w:cs="Calibri"/>
        </w:rPr>
        <w:t xml:space="preserve"> as spatial layer</w:t>
      </w:r>
      <w:r w:rsidR="002C198A" w:rsidRPr="00604F8D">
        <w:rPr>
          <w:rFonts w:cs="Calibri"/>
        </w:rPr>
        <w:t xml:space="preserve">s within </w:t>
      </w:r>
      <w:r w:rsidRPr="00604F8D">
        <w:rPr>
          <w:rFonts w:cs="Calibri"/>
        </w:rPr>
        <w:t>plan</w:t>
      </w:r>
      <w:r w:rsidR="002C198A" w:rsidRPr="00604F8D">
        <w:rPr>
          <w:rFonts w:cs="Calibri"/>
        </w:rPr>
        <w:t>s</w:t>
      </w:r>
      <w:r w:rsidRPr="00604F8D">
        <w:rPr>
          <w:rFonts w:cs="Calibri"/>
        </w:rPr>
        <w:t xml:space="preserve"> through a Schedule 1 RMA process </w:t>
      </w:r>
      <w:r w:rsidR="002C198A" w:rsidRPr="00604F8D">
        <w:rPr>
          <w:rFonts w:cs="Calibri"/>
        </w:rPr>
        <w:t>as</w:t>
      </w:r>
      <w:r w:rsidRPr="00604F8D">
        <w:rPr>
          <w:rFonts w:cs="Calibri"/>
        </w:rPr>
        <w:t xml:space="preserve"> a standard planning approach</w:t>
      </w:r>
      <w:r w:rsidR="002C198A" w:rsidRPr="00604F8D">
        <w:rPr>
          <w:rFonts w:cs="Calibri"/>
        </w:rPr>
        <w:t xml:space="preserve">, without legal challenge to this </w:t>
      </w:r>
      <w:r w:rsidR="00415470" w:rsidRPr="00604F8D">
        <w:rPr>
          <w:rFonts w:cs="Calibri"/>
        </w:rPr>
        <w:t xml:space="preserve">planning </w:t>
      </w:r>
      <w:r w:rsidR="002C198A" w:rsidRPr="00604F8D">
        <w:rPr>
          <w:rFonts w:cs="Calibri"/>
        </w:rPr>
        <w:t>method</w:t>
      </w:r>
      <w:r w:rsidRPr="00604F8D">
        <w:rPr>
          <w:rFonts w:cs="Calibri"/>
        </w:rPr>
        <w:t>.</w:t>
      </w:r>
    </w:p>
    <w:p w14:paraId="539F1523" w14:textId="2353CDAA" w:rsidR="00CF03CF" w:rsidRPr="00604F8D" w:rsidRDefault="00CF03CF" w:rsidP="00E218EE">
      <w:pPr>
        <w:pStyle w:val="BodyText"/>
        <w:rPr>
          <w:rFonts w:cs="Calibri"/>
        </w:rPr>
      </w:pPr>
      <w:r w:rsidRPr="00604F8D">
        <w:rPr>
          <w:rFonts w:cs="Calibri"/>
        </w:rPr>
        <w:t xml:space="preserve">PSPIB/CPPIB Waiheke, AMP Capital Shopping Centres and Stride Property also stated that the </w:t>
      </w:r>
      <w:r w:rsidR="00FD0BCB" w:rsidRPr="00604F8D">
        <w:rPr>
          <w:rFonts w:cs="Calibri"/>
        </w:rPr>
        <w:t>F</w:t>
      </w:r>
      <w:r w:rsidRPr="00604F8D">
        <w:rPr>
          <w:rFonts w:cs="Calibri"/>
        </w:rPr>
        <w:t xml:space="preserve">uture </w:t>
      </w:r>
      <w:r w:rsidR="00140F26" w:rsidRPr="00604F8D">
        <w:rPr>
          <w:rFonts w:cs="Calibri"/>
        </w:rPr>
        <w:t>u</w:t>
      </w:r>
      <w:r w:rsidRPr="00604F8D">
        <w:rPr>
          <w:rFonts w:cs="Calibri"/>
        </w:rPr>
        <w:t xml:space="preserve">rban </w:t>
      </w:r>
      <w:r w:rsidR="00140F26" w:rsidRPr="00604F8D">
        <w:rPr>
          <w:rFonts w:cs="Calibri"/>
        </w:rPr>
        <w:t>z</w:t>
      </w:r>
      <w:r w:rsidRPr="00604F8D">
        <w:rPr>
          <w:rFonts w:cs="Calibri"/>
        </w:rPr>
        <w:t xml:space="preserve">one can be used along with structure plans </w:t>
      </w:r>
      <w:r w:rsidR="00FD0BCB" w:rsidRPr="00604F8D">
        <w:rPr>
          <w:rFonts w:cs="Calibri"/>
        </w:rPr>
        <w:t xml:space="preserve">made </w:t>
      </w:r>
      <w:r w:rsidRPr="00604F8D">
        <w:rPr>
          <w:rFonts w:cs="Calibri"/>
        </w:rPr>
        <w:t>under the Local Government Act</w:t>
      </w:r>
      <w:r w:rsidR="00140F26" w:rsidRPr="00604F8D">
        <w:rPr>
          <w:rFonts w:cs="Calibri"/>
        </w:rPr>
        <w:t xml:space="preserve"> 2002</w:t>
      </w:r>
      <w:r w:rsidR="00415470" w:rsidRPr="00604F8D">
        <w:rPr>
          <w:rFonts w:cs="Calibri"/>
        </w:rPr>
        <w:t xml:space="preserve"> (LGA)</w:t>
      </w:r>
      <w:r w:rsidRPr="00604F8D">
        <w:rPr>
          <w:rFonts w:cs="Calibri"/>
        </w:rPr>
        <w:t xml:space="preserve">, instead of development areas. We agree this is an option for councils, though </w:t>
      </w:r>
      <w:r w:rsidR="00140F26" w:rsidRPr="00604F8D">
        <w:rPr>
          <w:rFonts w:cs="Calibri"/>
        </w:rPr>
        <w:t>it</w:t>
      </w:r>
      <w:r w:rsidRPr="00604F8D">
        <w:rPr>
          <w:rFonts w:cs="Calibri"/>
        </w:rPr>
        <w:t xml:space="preserve"> is limited </w:t>
      </w:r>
      <w:r w:rsidR="0090363A" w:rsidRPr="00604F8D">
        <w:rPr>
          <w:rFonts w:cs="Calibri"/>
        </w:rPr>
        <w:t>because</w:t>
      </w:r>
      <w:r w:rsidRPr="00604F8D">
        <w:rPr>
          <w:rFonts w:cs="Calibri"/>
        </w:rPr>
        <w:t xml:space="preserve"> </w:t>
      </w:r>
      <w:r w:rsidR="00415470" w:rsidRPr="00604F8D">
        <w:rPr>
          <w:rFonts w:cs="Calibri"/>
        </w:rPr>
        <w:t xml:space="preserve">LGA </w:t>
      </w:r>
      <w:r w:rsidRPr="00604F8D">
        <w:rPr>
          <w:rFonts w:cs="Calibri"/>
        </w:rPr>
        <w:t>structure plans have limited legal weight</w:t>
      </w:r>
      <w:r w:rsidR="009633AA" w:rsidRPr="00604F8D">
        <w:rPr>
          <w:rFonts w:cs="Calibri"/>
        </w:rPr>
        <w:t>,</w:t>
      </w:r>
      <w:r w:rsidRPr="00604F8D">
        <w:rPr>
          <w:rFonts w:cs="Calibri"/>
        </w:rPr>
        <w:t xml:space="preserve"> unless it is also a ‘development area’ spatial layer within the RMA plan, either as an official referenced document or within the plan text.</w:t>
      </w:r>
    </w:p>
    <w:p w14:paraId="18FAB8BB" w14:textId="08373DED" w:rsidR="00CF03CF" w:rsidRPr="00604F8D" w:rsidRDefault="00CF03CF" w:rsidP="00E218EE">
      <w:pPr>
        <w:pStyle w:val="BodyText"/>
        <w:rPr>
          <w:rFonts w:cs="Calibri"/>
        </w:rPr>
      </w:pPr>
      <w:r w:rsidRPr="00604F8D">
        <w:rPr>
          <w:rFonts w:cs="Calibri"/>
        </w:rPr>
        <w:t>Auckland Council and Waitomo D</w:t>
      </w:r>
      <w:r w:rsidR="00E77E25" w:rsidRPr="00604F8D">
        <w:rPr>
          <w:rFonts w:cs="Calibri"/>
        </w:rPr>
        <w:t xml:space="preserve">istrict </w:t>
      </w:r>
      <w:r w:rsidRPr="00604F8D">
        <w:rPr>
          <w:rFonts w:cs="Calibri"/>
        </w:rPr>
        <w:t>C</w:t>
      </w:r>
      <w:r w:rsidR="00E77E25" w:rsidRPr="00604F8D">
        <w:rPr>
          <w:rFonts w:cs="Calibri"/>
        </w:rPr>
        <w:t>ouncil</w:t>
      </w:r>
      <w:r w:rsidRPr="00604F8D">
        <w:rPr>
          <w:rFonts w:cs="Calibri"/>
        </w:rPr>
        <w:t xml:space="preserve"> point out that it may </w:t>
      </w:r>
      <w:r w:rsidR="00FD0BCB" w:rsidRPr="00604F8D">
        <w:rPr>
          <w:rFonts w:cs="Calibri"/>
        </w:rPr>
        <w:t xml:space="preserve">be </w:t>
      </w:r>
      <w:r w:rsidRPr="00604F8D">
        <w:rPr>
          <w:rFonts w:cs="Calibri"/>
        </w:rPr>
        <w:t xml:space="preserve">difficult to determine when a development area is </w:t>
      </w:r>
      <w:r w:rsidR="00E77E25" w:rsidRPr="00604F8D">
        <w:rPr>
          <w:rFonts w:cs="Calibri"/>
        </w:rPr>
        <w:t>‘</w:t>
      </w:r>
      <w:r w:rsidRPr="00604F8D">
        <w:rPr>
          <w:rFonts w:cs="Calibri"/>
        </w:rPr>
        <w:t>complete</w:t>
      </w:r>
      <w:r w:rsidR="00E77E25" w:rsidRPr="00604F8D">
        <w:rPr>
          <w:rFonts w:cs="Calibri"/>
        </w:rPr>
        <w:t>’</w:t>
      </w:r>
      <w:r w:rsidR="00415470" w:rsidRPr="00604F8D">
        <w:rPr>
          <w:rFonts w:cs="Calibri"/>
        </w:rPr>
        <w:t xml:space="preserve"> as stated in the draft planning standards</w:t>
      </w:r>
      <w:r w:rsidRPr="00604F8D">
        <w:rPr>
          <w:rFonts w:cs="Calibri"/>
        </w:rPr>
        <w:t>. New Plymouth D</w:t>
      </w:r>
      <w:r w:rsidR="00E77E25" w:rsidRPr="00604F8D">
        <w:rPr>
          <w:rFonts w:cs="Calibri"/>
        </w:rPr>
        <w:t xml:space="preserve">istrict </w:t>
      </w:r>
      <w:r w:rsidRPr="00604F8D">
        <w:rPr>
          <w:rFonts w:cs="Calibri"/>
        </w:rPr>
        <w:t>C</w:t>
      </w:r>
      <w:r w:rsidR="00E77E25" w:rsidRPr="00604F8D">
        <w:rPr>
          <w:rFonts w:cs="Calibri"/>
        </w:rPr>
        <w:t>ouncil</w:t>
      </w:r>
      <w:r w:rsidRPr="00604F8D">
        <w:rPr>
          <w:rFonts w:cs="Calibri"/>
        </w:rPr>
        <w:t xml:space="preserve"> ask</w:t>
      </w:r>
      <w:r w:rsidR="00E77E25" w:rsidRPr="00604F8D">
        <w:rPr>
          <w:rFonts w:cs="Calibri"/>
        </w:rPr>
        <w:t>ed</w:t>
      </w:r>
      <w:r w:rsidRPr="00604F8D">
        <w:rPr>
          <w:rFonts w:cs="Calibri"/>
        </w:rPr>
        <w:t xml:space="preserve"> for confirmation that this can be done without a Schedule 1 RMA process. The New Zealand Law Society queried whether it is always desirable to remove a development area after the development is completed.</w:t>
      </w:r>
    </w:p>
    <w:p w14:paraId="658DAFAE" w14:textId="11EFA8B7" w:rsidR="00CF03CF" w:rsidRPr="00604F8D" w:rsidRDefault="00CF03CF" w:rsidP="00E218EE">
      <w:pPr>
        <w:pStyle w:val="BodyText"/>
        <w:rPr>
          <w:rFonts w:cs="Calibri"/>
        </w:rPr>
      </w:pPr>
      <w:r w:rsidRPr="00604F8D">
        <w:rPr>
          <w:rFonts w:cs="Calibri"/>
        </w:rPr>
        <w:t xml:space="preserve">This uncertainty </w:t>
      </w:r>
      <w:r w:rsidR="00415470" w:rsidRPr="00604F8D">
        <w:rPr>
          <w:rFonts w:cs="Calibri"/>
        </w:rPr>
        <w:t>could</w:t>
      </w:r>
      <w:r w:rsidRPr="00604F8D">
        <w:rPr>
          <w:rFonts w:cs="Calibri"/>
        </w:rPr>
        <w:t xml:space="preserve"> prompt legal challenges. Also it is inefficient to require councils to initiate a plan change simply to remove one development plan. We agree that this requirement is too onerous. </w:t>
      </w:r>
      <w:r w:rsidR="00B00C4D" w:rsidRPr="00604F8D">
        <w:rPr>
          <w:rFonts w:cs="Calibri"/>
        </w:rPr>
        <w:t>C</w:t>
      </w:r>
      <w:r w:rsidRPr="00604F8D">
        <w:rPr>
          <w:rFonts w:cs="Calibri"/>
        </w:rPr>
        <w:t>ouncils can remove development area provisions from plans</w:t>
      </w:r>
      <w:r w:rsidR="00B00C4D" w:rsidRPr="00604F8D">
        <w:rPr>
          <w:rFonts w:cs="Calibri"/>
        </w:rPr>
        <w:t xml:space="preserve"> in several ways</w:t>
      </w:r>
      <w:r w:rsidRPr="00604F8D">
        <w:rPr>
          <w:rFonts w:cs="Calibri"/>
        </w:rPr>
        <w:t>, such as:</w:t>
      </w:r>
    </w:p>
    <w:p w14:paraId="07998693" w14:textId="77777777" w:rsidR="00CF03CF" w:rsidRPr="00604F8D" w:rsidRDefault="00CF03CF" w:rsidP="0032079C">
      <w:pPr>
        <w:pStyle w:val="Bullet"/>
      </w:pPr>
      <w:r w:rsidRPr="00604F8D">
        <w:t>combining the removal with a future plan change or plan review</w:t>
      </w:r>
    </w:p>
    <w:p w14:paraId="27CC5925" w14:textId="77777777" w:rsidR="00CF03CF" w:rsidRPr="00604F8D" w:rsidRDefault="00CF03CF" w:rsidP="0032079C">
      <w:pPr>
        <w:pStyle w:val="Bullet"/>
      </w:pPr>
      <w:r w:rsidRPr="00604F8D">
        <w:t>combining the removal with a plan change to amend the underlying zones, precincts and overlays within the development area, so the area can be managed well into the future</w:t>
      </w:r>
    </w:p>
    <w:p w14:paraId="6584AC91" w14:textId="4B0FF956" w:rsidR="00CF03CF" w:rsidRPr="00604F8D" w:rsidRDefault="00CF03CF" w:rsidP="0032079C">
      <w:pPr>
        <w:pStyle w:val="Bullet"/>
      </w:pPr>
      <w:r w:rsidRPr="00604F8D">
        <w:t xml:space="preserve">including a deadline with the development area, so that it ceases to have legal effect at a set date or specified event (eg, once a new </w:t>
      </w:r>
      <w:r w:rsidR="00415470" w:rsidRPr="00604F8D">
        <w:t>connector road has been certified as completed</w:t>
      </w:r>
      <w:r w:rsidRPr="00604F8D">
        <w:t xml:space="preserve"> or when the last landowner lodges a subdivision application).</w:t>
      </w:r>
    </w:p>
    <w:p w14:paraId="3EDD3FDE" w14:textId="4AD11B25" w:rsidR="00415470" w:rsidRPr="00604F8D" w:rsidRDefault="00415470" w:rsidP="0032079C">
      <w:pPr>
        <w:pStyle w:val="BodyText"/>
      </w:pPr>
      <w:r w:rsidRPr="00604F8D">
        <w:t xml:space="preserve">We recommend deleting the requirement for development areas to be removed once the development is complete, and adding an explanation of how development areas are generally removed once complete. </w:t>
      </w:r>
    </w:p>
    <w:p w14:paraId="17F4456B" w14:textId="19FED3C5" w:rsidR="00CF03CF" w:rsidRPr="00604F8D" w:rsidRDefault="00CF03CF" w:rsidP="00E218EE">
      <w:pPr>
        <w:pStyle w:val="Heading3"/>
        <w:rPr>
          <w:rFonts w:cs="Calibri"/>
        </w:rPr>
      </w:pPr>
      <w:r w:rsidRPr="00604F8D">
        <w:rPr>
          <w:rFonts w:cs="Calibri"/>
        </w:rPr>
        <w:t>‘Master plans’ are a type of development area</w:t>
      </w:r>
    </w:p>
    <w:p w14:paraId="1117C9E7" w14:textId="6B26F578" w:rsidR="00CF03CF" w:rsidRPr="00604F8D" w:rsidRDefault="00CF03CF" w:rsidP="0032079C">
      <w:pPr>
        <w:pStyle w:val="BodyText"/>
      </w:pPr>
      <w:r w:rsidRPr="00604F8D">
        <w:t>Wellington C</w:t>
      </w:r>
      <w:r w:rsidR="00E77E25" w:rsidRPr="00604F8D">
        <w:t xml:space="preserve">ity </w:t>
      </w:r>
      <w:r w:rsidRPr="00604F8D">
        <w:t>C</w:t>
      </w:r>
      <w:r w:rsidR="00E77E25" w:rsidRPr="00604F8D">
        <w:t>ouncil</w:t>
      </w:r>
      <w:r w:rsidRPr="00604F8D">
        <w:t xml:space="preserve"> asked for ‘master plans’ to be added to the list of </w:t>
      </w:r>
      <w:r w:rsidR="00FD0BCB" w:rsidRPr="00604F8D">
        <w:t xml:space="preserve">examples of </w:t>
      </w:r>
      <w:r w:rsidRPr="00604F8D">
        <w:t>development areas. When these master plans as used by Wellington C</w:t>
      </w:r>
      <w:r w:rsidR="00547A29" w:rsidRPr="00604F8D">
        <w:t xml:space="preserve">ity </w:t>
      </w:r>
      <w:r w:rsidRPr="00604F8D">
        <w:t>C</w:t>
      </w:r>
      <w:r w:rsidR="00547A29" w:rsidRPr="00604F8D">
        <w:t>ouncil</w:t>
      </w:r>
      <w:r w:rsidRPr="00604F8D">
        <w:t xml:space="preserve"> are included in the district plan, they are a type of development area </w:t>
      </w:r>
      <w:r w:rsidR="00547A29" w:rsidRPr="00604F8D">
        <w:t>because</w:t>
      </w:r>
      <w:r w:rsidRPr="00604F8D">
        <w:t xml:space="preserve"> they meet the function of this</w:t>
      </w:r>
      <w:r w:rsidR="0032079C" w:rsidRPr="00604F8D">
        <w:t> </w:t>
      </w:r>
      <w:r w:rsidRPr="00604F8D">
        <w:t xml:space="preserve">spatial layer. </w:t>
      </w:r>
    </w:p>
    <w:p w14:paraId="1E4D1A95" w14:textId="6A5567F7" w:rsidR="00905802" w:rsidRPr="00604F8D" w:rsidRDefault="00905802" w:rsidP="0032079C">
      <w:pPr>
        <w:pStyle w:val="BodyText"/>
      </w:pPr>
      <w:r w:rsidRPr="00604F8D">
        <w:t>We recommend adding ‘master plans’ as an example in the ‘development areas’ function description.</w:t>
      </w:r>
    </w:p>
    <w:p w14:paraId="75DF75C7" w14:textId="476D68AB" w:rsidR="00CF03CF" w:rsidRPr="00604F8D" w:rsidRDefault="00415470" w:rsidP="00E218EE">
      <w:pPr>
        <w:pStyle w:val="Heading3"/>
        <w:rPr>
          <w:rFonts w:cs="Calibri"/>
        </w:rPr>
      </w:pPr>
      <w:r w:rsidRPr="00604F8D">
        <w:rPr>
          <w:rFonts w:cs="Calibri"/>
        </w:rPr>
        <w:t>The d</w:t>
      </w:r>
      <w:r w:rsidR="00CF03CF" w:rsidRPr="00604F8D">
        <w:rPr>
          <w:rFonts w:cs="Calibri"/>
        </w:rPr>
        <w:t>evelopment area chapter does not have a chapter structure</w:t>
      </w:r>
    </w:p>
    <w:p w14:paraId="6BB69D70" w14:textId="77777777" w:rsidR="004E24A7" w:rsidRPr="00604F8D" w:rsidRDefault="00CF03CF" w:rsidP="0032079C">
      <w:pPr>
        <w:pStyle w:val="BodyText"/>
      </w:pPr>
      <w:r w:rsidRPr="00604F8D">
        <w:t>Hutt C</w:t>
      </w:r>
      <w:r w:rsidR="00B00C4D" w:rsidRPr="00604F8D">
        <w:t xml:space="preserve">ity </w:t>
      </w:r>
      <w:r w:rsidRPr="00604F8D">
        <w:t>C</w:t>
      </w:r>
      <w:r w:rsidR="00B00C4D" w:rsidRPr="00604F8D">
        <w:t>ouncil</w:t>
      </w:r>
      <w:r w:rsidRPr="00604F8D">
        <w:t xml:space="preserve"> </w:t>
      </w:r>
      <w:r w:rsidR="00A15F8C" w:rsidRPr="00604F8D">
        <w:t xml:space="preserve">prefers conceptual plans to be located at the end of the </w:t>
      </w:r>
      <w:r w:rsidR="00E900D9" w:rsidRPr="00604F8D">
        <w:t xml:space="preserve">Development area chapter, and asked for the planning standards to clarify where conceptual plans for developments areas would be located. The term ‘conceptual plan’ is used in the </w:t>
      </w:r>
      <w:r w:rsidR="004E24A7" w:rsidRPr="00604F8D">
        <w:t xml:space="preserve">planning </w:t>
      </w:r>
      <w:r w:rsidR="00E900D9" w:rsidRPr="00604F8D">
        <w:t>standards as a descriptor of what development area plans are generally like</w:t>
      </w:r>
      <w:r w:rsidR="004E24A7" w:rsidRPr="00604F8D">
        <w:t xml:space="preserve">. However some plans include ‘concept plans’, so this may be a confusing descriptor. The order of development </w:t>
      </w:r>
      <w:r w:rsidR="004E24A7" w:rsidRPr="00604F8D">
        <w:lastRenderedPageBreak/>
        <w:t xml:space="preserve">plan chapters is up to the council, as they may be ordered alphabetically, by geographic location, by type of development plan, or another order. </w:t>
      </w:r>
    </w:p>
    <w:p w14:paraId="18B65D04" w14:textId="3DE73793" w:rsidR="00CF03CF" w:rsidRPr="00604F8D" w:rsidRDefault="00CF03CF" w:rsidP="00E218EE">
      <w:pPr>
        <w:pStyle w:val="BodyText"/>
        <w:rPr>
          <w:rFonts w:cs="Calibri"/>
        </w:rPr>
      </w:pPr>
      <w:r w:rsidRPr="00604F8D">
        <w:rPr>
          <w:rFonts w:cs="Calibri"/>
        </w:rPr>
        <w:t xml:space="preserve">We recommend </w:t>
      </w:r>
      <w:r w:rsidR="003C7068" w:rsidRPr="00604F8D">
        <w:rPr>
          <w:rFonts w:cs="Calibri"/>
        </w:rPr>
        <w:t>deleting reference to ‘conceptual plans’ and adding ‘concept plans’ as another example of a type of plan that can apply to a development area</w:t>
      </w:r>
      <w:r w:rsidRPr="00604F8D">
        <w:rPr>
          <w:rFonts w:cs="Calibri"/>
        </w:rPr>
        <w:t xml:space="preserve">. </w:t>
      </w:r>
    </w:p>
    <w:p w14:paraId="220B6C2E" w14:textId="34DA533D" w:rsidR="00CF03CF" w:rsidRPr="00604F8D" w:rsidRDefault="00CF03CF" w:rsidP="00E218EE">
      <w:pPr>
        <w:pStyle w:val="Heading2"/>
        <w:rPr>
          <w:rFonts w:cs="Calibri"/>
        </w:rPr>
      </w:pPr>
      <w:bookmarkStart w:id="18" w:name="_Toc437419"/>
      <w:r w:rsidRPr="00604F8D">
        <w:rPr>
          <w:rFonts w:cs="Calibri"/>
        </w:rPr>
        <w:t>Heritage orders</w:t>
      </w:r>
      <w:bookmarkEnd w:id="18"/>
    </w:p>
    <w:p w14:paraId="5F785714" w14:textId="6802DE59" w:rsidR="00F1198C" w:rsidRPr="00604F8D" w:rsidRDefault="00CF03CF" w:rsidP="007C4065">
      <w:pPr>
        <w:pStyle w:val="Heading3"/>
        <w:spacing w:before="240"/>
        <w:rPr>
          <w:rFonts w:cs="Calibri"/>
        </w:rPr>
      </w:pPr>
      <w:r w:rsidRPr="00604F8D">
        <w:rPr>
          <w:rFonts w:cs="Calibri"/>
        </w:rPr>
        <w:t>Heritage o</w:t>
      </w:r>
      <w:r w:rsidR="00F1198C" w:rsidRPr="00604F8D">
        <w:rPr>
          <w:rFonts w:cs="Calibri"/>
        </w:rPr>
        <w:t>rders are a separate tool under the R</w:t>
      </w:r>
      <w:r w:rsidR="00B00C4D" w:rsidRPr="00604F8D">
        <w:rPr>
          <w:rFonts w:cs="Calibri"/>
        </w:rPr>
        <w:t>esource</w:t>
      </w:r>
      <w:r w:rsidR="007C4065" w:rsidRPr="00604F8D">
        <w:rPr>
          <w:rFonts w:cs="Calibri"/>
        </w:rPr>
        <w:t> </w:t>
      </w:r>
      <w:r w:rsidR="00F1198C" w:rsidRPr="00604F8D">
        <w:rPr>
          <w:rFonts w:cs="Calibri"/>
        </w:rPr>
        <w:t>M</w:t>
      </w:r>
      <w:r w:rsidR="00B00C4D" w:rsidRPr="00604F8D">
        <w:rPr>
          <w:rFonts w:cs="Calibri"/>
        </w:rPr>
        <w:t xml:space="preserve">anagement </w:t>
      </w:r>
      <w:r w:rsidR="00F1198C" w:rsidRPr="00604F8D">
        <w:rPr>
          <w:rFonts w:cs="Calibri"/>
        </w:rPr>
        <w:t>A</w:t>
      </w:r>
      <w:r w:rsidR="00B00C4D" w:rsidRPr="00604F8D">
        <w:rPr>
          <w:rFonts w:cs="Calibri"/>
        </w:rPr>
        <w:t>ct 1991</w:t>
      </w:r>
    </w:p>
    <w:p w14:paraId="19E0387A" w14:textId="61066B22" w:rsidR="00D92F78" w:rsidRPr="00604F8D" w:rsidRDefault="00F1198C" w:rsidP="00E218EE">
      <w:pPr>
        <w:pStyle w:val="BodyText"/>
        <w:rPr>
          <w:rFonts w:cs="Calibri"/>
        </w:rPr>
      </w:pPr>
      <w:r w:rsidRPr="00604F8D">
        <w:rPr>
          <w:rFonts w:cs="Calibri"/>
        </w:rPr>
        <w:t xml:space="preserve">Wellington </w:t>
      </w:r>
      <w:r w:rsidR="00E51576" w:rsidRPr="00604F8D">
        <w:rPr>
          <w:rFonts w:cs="Calibri"/>
        </w:rPr>
        <w:t>C</w:t>
      </w:r>
      <w:r w:rsidR="00B00C4D" w:rsidRPr="00604F8D">
        <w:rPr>
          <w:rFonts w:cs="Calibri"/>
        </w:rPr>
        <w:t xml:space="preserve">ity </w:t>
      </w:r>
      <w:r w:rsidR="00E51576" w:rsidRPr="00604F8D">
        <w:rPr>
          <w:rFonts w:cs="Calibri"/>
        </w:rPr>
        <w:t>C</w:t>
      </w:r>
      <w:r w:rsidR="00B00C4D" w:rsidRPr="00604F8D">
        <w:rPr>
          <w:rFonts w:cs="Calibri"/>
        </w:rPr>
        <w:t>ouncil</w:t>
      </w:r>
      <w:r w:rsidRPr="00604F8D">
        <w:rPr>
          <w:rFonts w:cs="Calibri"/>
        </w:rPr>
        <w:t xml:space="preserve"> considered the ‘heritage order’ an unnecessary separate spatial layer, believing it can be covered by an overlay. We view overlays and heritage orders as having different functions and roles. </w:t>
      </w:r>
      <w:r w:rsidR="00D92F78" w:rsidRPr="00604F8D">
        <w:rPr>
          <w:rFonts w:cs="Calibri"/>
        </w:rPr>
        <w:t>A heritage order is similar to a designation, which also has its own spatial layer.</w:t>
      </w:r>
    </w:p>
    <w:p w14:paraId="26B195E6" w14:textId="2407E729" w:rsidR="00F1198C" w:rsidRPr="00604F8D" w:rsidRDefault="00A62401" w:rsidP="00E218EE">
      <w:pPr>
        <w:pStyle w:val="BodyText"/>
        <w:rPr>
          <w:rFonts w:cs="Calibri"/>
        </w:rPr>
      </w:pPr>
      <w:r w:rsidRPr="00604F8D">
        <w:rPr>
          <w:rFonts w:cs="Calibri"/>
        </w:rPr>
        <w:t xml:space="preserve">A building may have a heritage overlay on it </w:t>
      </w:r>
      <w:r w:rsidR="00006414" w:rsidRPr="00604F8D">
        <w:rPr>
          <w:rFonts w:cs="Calibri"/>
        </w:rPr>
        <w:t xml:space="preserve">that </w:t>
      </w:r>
      <w:r w:rsidRPr="00604F8D">
        <w:rPr>
          <w:rFonts w:cs="Calibri"/>
        </w:rPr>
        <w:t>identif</w:t>
      </w:r>
      <w:r w:rsidR="00006414" w:rsidRPr="00604F8D">
        <w:rPr>
          <w:rFonts w:cs="Calibri"/>
        </w:rPr>
        <w:t>ies</w:t>
      </w:r>
      <w:r w:rsidRPr="00604F8D">
        <w:rPr>
          <w:rFonts w:cs="Calibri"/>
        </w:rPr>
        <w:t xml:space="preserve"> </w:t>
      </w:r>
      <w:r w:rsidR="00616F74" w:rsidRPr="00604F8D">
        <w:rPr>
          <w:rFonts w:cs="Calibri"/>
        </w:rPr>
        <w:t>the</w:t>
      </w:r>
      <w:r w:rsidRPr="00604F8D">
        <w:rPr>
          <w:rFonts w:cs="Calibri"/>
        </w:rPr>
        <w:t xml:space="preserve"> heritage values that need consideration through resource consents. The same building may also have a heritage order on it issued under sections 187</w:t>
      </w:r>
      <w:r w:rsidR="00B03BD9" w:rsidRPr="00604F8D">
        <w:rPr>
          <w:rFonts w:cs="Calibri"/>
        </w:rPr>
        <w:t>–</w:t>
      </w:r>
      <w:r w:rsidRPr="00604F8D">
        <w:rPr>
          <w:rFonts w:cs="Calibri"/>
        </w:rPr>
        <w:t>198 of the RMA. This heritage order applies</w:t>
      </w:r>
      <w:r w:rsidR="0069614D" w:rsidRPr="00604F8D">
        <w:rPr>
          <w:rFonts w:cs="Calibri"/>
        </w:rPr>
        <w:t>,</w:t>
      </w:r>
      <w:r w:rsidRPr="00604F8D">
        <w:rPr>
          <w:rFonts w:cs="Calibri"/>
        </w:rPr>
        <w:t xml:space="preserve"> regardless of any plan provisions or resource consent, requiring the relevant protection authority’s written consent before anything can be done that would wholly or partly nullify the effect of the heritage order.</w:t>
      </w:r>
    </w:p>
    <w:p w14:paraId="466761BA" w14:textId="77777777" w:rsidR="006F7548" w:rsidRPr="00604F8D" w:rsidRDefault="006F7548" w:rsidP="00E218EE">
      <w:pPr>
        <w:pStyle w:val="BodyText"/>
        <w:rPr>
          <w:rFonts w:cs="Calibri"/>
        </w:rPr>
      </w:pPr>
      <w:r w:rsidRPr="00604F8D">
        <w:rPr>
          <w:rFonts w:cs="Calibri"/>
        </w:rPr>
        <w:t>We recommend no change to this aspect of the spatial layers standards.</w:t>
      </w:r>
    </w:p>
    <w:p w14:paraId="5E3BE5D6" w14:textId="77777777" w:rsidR="006F7548" w:rsidRPr="00604F8D" w:rsidRDefault="006F7548" w:rsidP="00E218EE">
      <w:pPr>
        <w:pStyle w:val="BodyText"/>
        <w:rPr>
          <w:rFonts w:cs="Calibri"/>
        </w:rPr>
      </w:pPr>
    </w:p>
    <w:p w14:paraId="2F86835E" w14:textId="77777777" w:rsidR="00BF1B55" w:rsidRPr="00604F8D" w:rsidRDefault="00BF1B55" w:rsidP="007C4065">
      <w:pPr>
        <w:pStyle w:val="BodyText"/>
      </w:pPr>
      <w:r w:rsidRPr="00604F8D">
        <w:br w:type="page"/>
      </w:r>
    </w:p>
    <w:p w14:paraId="73D3EDF4" w14:textId="1A0AE882" w:rsidR="00E454AD" w:rsidRPr="00604F8D" w:rsidRDefault="00E454AD" w:rsidP="00E218EE">
      <w:pPr>
        <w:pStyle w:val="Heading1"/>
        <w:rPr>
          <w:rFonts w:cs="Calibri"/>
        </w:rPr>
      </w:pPr>
      <w:bookmarkStart w:id="19" w:name="_Toc437420"/>
      <w:r w:rsidRPr="00604F8D">
        <w:rPr>
          <w:rFonts w:cs="Calibri"/>
        </w:rPr>
        <w:lastRenderedPageBreak/>
        <w:t>Recommendations</w:t>
      </w:r>
      <w:bookmarkEnd w:id="19"/>
    </w:p>
    <w:p w14:paraId="31B25EAB" w14:textId="12F0E345" w:rsidR="003D4774" w:rsidRPr="00604F8D" w:rsidRDefault="003D4774" w:rsidP="00E218EE">
      <w:pPr>
        <w:pStyle w:val="BodyText"/>
        <w:rPr>
          <w:rFonts w:cs="Calibri"/>
        </w:rPr>
      </w:pPr>
      <w:r w:rsidRPr="00604F8D">
        <w:rPr>
          <w:rFonts w:cs="Calibri"/>
        </w:rPr>
        <w:t>We make the following recommendations</w:t>
      </w:r>
      <w:r w:rsidR="009552EF" w:rsidRPr="00604F8D">
        <w:rPr>
          <w:rFonts w:cs="Calibri"/>
        </w:rPr>
        <w:t xml:space="preserve"> for changes to the Regional Spatial Layers Standard and the District Spatial Layers Standard</w:t>
      </w:r>
      <w:r w:rsidRPr="00604F8D">
        <w:rPr>
          <w:rFonts w:cs="Calibri"/>
        </w:rPr>
        <w:t>:</w:t>
      </w:r>
    </w:p>
    <w:p w14:paraId="6CE9AB1C" w14:textId="3B64D104" w:rsidR="004760BF" w:rsidRPr="00604F8D" w:rsidRDefault="00A012CC" w:rsidP="00E218EE">
      <w:pPr>
        <w:pStyle w:val="Bullet"/>
        <w:rPr>
          <w:rFonts w:cs="Calibri"/>
        </w:rPr>
      </w:pPr>
      <w:r w:rsidRPr="00604F8D">
        <w:rPr>
          <w:rFonts w:cs="Calibri"/>
        </w:rPr>
        <w:t>r</w:t>
      </w:r>
      <w:r w:rsidR="004760BF" w:rsidRPr="00604F8D">
        <w:rPr>
          <w:rFonts w:cs="Calibri"/>
        </w:rPr>
        <w:t xml:space="preserve">emove the </w:t>
      </w:r>
      <w:r w:rsidR="003D4774" w:rsidRPr="00604F8D">
        <w:rPr>
          <w:rFonts w:cs="Calibri"/>
        </w:rPr>
        <w:t>‘</w:t>
      </w:r>
      <w:r w:rsidR="004760BF" w:rsidRPr="00604F8D">
        <w:rPr>
          <w:rFonts w:cs="Calibri"/>
        </w:rPr>
        <w:t>Represented by</w:t>
      </w:r>
      <w:r w:rsidR="003D4774" w:rsidRPr="00604F8D">
        <w:rPr>
          <w:rFonts w:cs="Calibri"/>
        </w:rPr>
        <w:t>’</w:t>
      </w:r>
      <w:r w:rsidR="004760BF" w:rsidRPr="00604F8D">
        <w:rPr>
          <w:rFonts w:cs="Calibri"/>
        </w:rPr>
        <w:t xml:space="preserve"> column f</w:t>
      </w:r>
      <w:r w:rsidRPr="00604F8D">
        <w:rPr>
          <w:rFonts w:cs="Calibri"/>
        </w:rPr>
        <w:t>rom</w:t>
      </w:r>
      <w:r w:rsidR="004760BF" w:rsidRPr="00604F8D">
        <w:rPr>
          <w:rFonts w:cs="Calibri"/>
        </w:rPr>
        <w:t xml:space="preserve"> both </w:t>
      </w:r>
      <w:r w:rsidR="00006414" w:rsidRPr="00604F8D">
        <w:rPr>
          <w:rFonts w:cs="Calibri"/>
        </w:rPr>
        <w:t xml:space="preserve">the </w:t>
      </w:r>
      <w:r w:rsidR="004760BF" w:rsidRPr="00604F8D">
        <w:rPr>
          <w:rFonts w:cs="Calibri"/>
        </w:rPr>
        <w:t>regional and district spatial layers standards</w:t>
      </w:r>
    </w:p>
    <w:p w14:paraId="161E486C" w14:textId="79EB7587" w:rsidR="004760BF" w:rsidRPr="00604F8D" w:rsidRDefault="00497830" w:rsidP="00E218EE">
      <w:pPr>
        <w:pStyle w:val="Bullet"/>
        <w:rPr>
          <w:rFonts w:cs="Calibri"/>
        </w:rPr>
      </w:pPr>
      <w:r w:rsidRPr="00604F8D">
        <w:rPr>
          <w:rFonts w:cs="Calibri"/>
        </w:rPr>
        <w:t>specify the location of spatial layers provisions within policy statements and plans in the Regional Spatial Layers Standard</w:t>
      </w:r>
    </w:p>
    <w:p w14:paraId="31683F89" w14:textId="6D7CDF29" w:rsidR="004760BF" w:rsidRPr="00604F8D" w:rsidRDefault="00497830" w:rsidP="00E218EE">
      <w:pPr>
        <w:pStyle w:val="Bullet"/>
        <w:rPr>
          <w:rFonts w:cs="Calibri"/>
        </w:rPr>
      </w:pPr>
      <w:r w:rsidRPr="00604F8D">
        <w:rPr>
          <w:rFonts w:cs="Calibri"/>
        </w:rPr>
        <w:t>delete the requirement for overlays to be a result of region- or district-wide assessments</w:t>
      </w:r>
    </w:p>
    <w:p w14:paraId="2E123A51" w14:textId="71616E65" w:rsidR="004760BF" w:rsidRPr="00604F8D" w:rsidRDefault="00C24E70" w:rsidP="00E218EE">
      <w:pPr>
        <w:pStyle w:val="Bullet"/>
        <w:rPr>
          <w:rFonts w:cs="Calibri"/>
        </w:rPr>
      </w:pPr>
      <w:r w:rsidRPr="00604F8D">
        <w:rPr>
          <w:rFonts w:cs="Calibri"/>
        </w:rPr>
        <w:t>c</w:t>
      </w:r>
      <w:r w:rsidR="004760BF" w:rsidRPr="00604F8D">
        <w:rPr>
          <w:rFonts w:cs="Calibri"/>
        </w:rPr>
        <w:t>larify the difference between precincts and overlays, including that precincts have additional place-based provisions to modify or refine aspects of a policy approach or outcomes of an underlying zone</w:t>
      </w:r>
      <w:r w:rsidR="00497830" w:rsidRPr="00604F8D">
        <w:rPr>
          <w:rFonts w:cs="Calibri"/>
        </w:rPr>
        <w:t xml:space="preserve"> (not necessarily two or more provisions)</w:t>
      </w:r>
    </w:p>
    <w:p w14:paraId="13179A0E" w14:textId="7D8127E4" w:rsidR="00C75FAD" w:rsidRPr="00C75FAD" w:rsidRDefault="00C24E70" w:rsidP="00C75FAD">
      <w:pPr>
        <w:pStyle w:val="Bullet"/>
        <w:rPr>
          <w:rFonts w:cs="Calibri"/>
        </w:rPr>
      </w:pPr>
      <w:r w:rsidRPr="00604F8D">
        <w:rPr>
          <w:rFonts w:cs="Calibri"/>
        </w:rPr>
        <w:t>p</w:t>
      </w:r>
      <w:r w:rsidR="004760BF" w:rsidRPr="00604F8D">
        <w:rPr>
          <w:rFonts w:cs="Calibri"/>
        </w:rPr>
        <w:t xml:space="preserve">rovide for zones in </w:t>
      </w:r>
      <w:r w:rsidR="00F84E8A" w:rsidRPr="00604F8D">
        <w:rPr>
          <w:rFonts w:cs="Calibri"/>
        </w:rPr>
        <w:t xml:space="preserve">combined plans with a regional plan and district plan component </w:t>
      </w:r>
      <w:r w:rsidR="004760BF" w:rsidRPr="00604F8D">
        <w:rPr>
          <w:rFonts w:cs="Calibri"/>
        </w:rPr>
        <w:t xml:space="preserve">to </w:t>
      </w:r>
      <w:r w:rsidR="00F84E8A" w:rsidRPr="00604F8D">
        <w:rPr>
          <w:rFonts w:cs="Calibri"/>
        </w:rPr>
        <w:t>apply to both the land and coastal marine area</w:t>
      </w:r>
      <w:r w:rsidR="004760BF" w:rsidRPr="00604F8D">
        <w:rPr>
          <w:rFonts w:cs="Calibri"/>
        </w:rPr>
        <w:t xml:space="preserve"> </w:t>
      </w:r>
    </w:p>
    <w:p w14:paraId="0FD79582" w14:textId="4E4B190C" w:rsidR="004760BF" w:rsidRPr="00604F8D" w:rsidRDefault="009D6E15" w:rsidP="00E218EE">
      <w:pPr>
        <w:pStyle w:val="Bullet"/>
        <w:rPr>
          <w:rFonts w:cs="Calibri"/>
        </w:rPr>
      </w:pPr>
      <w:r w:rsidRPr="00604F8D">
        <w:rPr>
          <w:rFonts w:cs="Calibri"/>
        </w:rPr>
        <w:t>a</w:t>
      </w:r>
      <w:r w:rsidR="004760BF" w:rsidRPr="00604F8D">
        <w:rPr>
          <w:rFonts w:cs="Calibri"/>
        </w:rPr>
        <w:t>mend the location of precinct provisions to be within the relevant zone chapter or section where the precinct is only relevant to one zone</w:t>
      </w:r>
      <w:r w:rsidR="00D27D29" w:rsidRPr="00604F8D">
        <w:rPr>
          <w:rFonts w:cs="Calibri"/>
        </w:rPr>
        <w:t>, and</w:t>
      </w:r>
      <w:r w:rsidR="004760BF" w:rsidRPr="00604F8D">
        <w:rPr>
          <w:rFonts w:cs="Calibri"/>
        </w:rPr>
        <w:t xml:space="preserve"> </w:t>
      </w:r>
      <w:r w:rsidR="00D27D29" w:rsidRPr="00604F8D">
        <w:rPr>
          <w:rFonts w:cs="Calibri"/>
        </w:rPr>
        <w:t>r</w:t>
      </w:r>
      <w:r w:rsidR="004760BF" w:rsidRPr="00604F8D">
        <w:rPr>
          <w:rFonts w:cs="Calibri"/>
        </w:rPr>
        <w:t>etain separate precincts chapter</w:t>
      </w:r>
      <w:r w:rsidR="00F84E8A" w:rsidRPr="00604F8D">
        <w:rPr>
          <w:rFonts w:cs="Calibri"/>
        </w:rPr>
        <w:t>s</w:t>
      </w:r>
      <w:r w:rsidR="004760BF" w:rsidRPr="00604F8D">
        <w:rPr>
          <w:rFonts w:cs="Calibri"/>
        </w:rPr>
        <w:t xml:space="preserve"> for precincts that are relevant to multiple zones</w:t>
      </w:r>
    </w:p>
    <w:p w14:paraId="5C8F535F" w14:textId="3AB48204" w:rsidR="004760BF" w:rsidRPr="00604F8D" w:rsidRDefault="009D6E15" w:rsidP="00E218EE">
      <w:pPr>
        <w:pStyle w:val="Bullet"/>
        <w:rPr>
          <w:rFonts w:cs="Calibri"/>
        </w:rPr>
      </w:pPr>
      <w:r w:rsidRPr="00604F8D">
        <w:rPr>
          <w:rFonts w:cs="Calibri"/>
        </w:rPr>
        <w:t>i</w:t>
      </w:r>
      <w:r w:rsidR="004760BF" w:rsidRPr="00604F8D">
        <w:rPr>
          <w:rFonts w:cs="Calibri"/>
        </w:rPr>
        <w:t>nclude ‘precinct’ as a spatial layer</w:t>
      </w:r>
      <w:r w:rsidR="00B307B6" w:rsidRPr="00604F8D">
        <w:rPr>
          <w:rFonts w:cs="Calibri"/>
        </w:rPr>
        <w:t xml:space="preserve"> in the Regional Spatial Layers Standard</w:t>
      </w:r>
      <w:r w:rsidR="00F84E8A" w:rsidRPr="00604F8D">
        <w:rPr>
          <w:rFonts w:cs="Calibri"/>
        </w:rPr>
        <w:t xml:space="preserve"> with similar functions as for zones</w:t>
      </w:r>
    </w:p>
    <w:p w14:paraId="017E57BB" w14:textId="4102351C" w:rsidR="004760BF" w:rsidRPr="00604F8D" w:rsidRDefault="00D27D29" w:rsidP="00E218EE">
      <w:pPr>
        <w:pStyle w:val="Bullet"/>
        <w:rPr>
          <w:rFonts w:cs="Calibri"/>
        </w:rPr>
      </w:pPr>
      <w:r w:rsidRPr="00604F8D">
        <w:rPr>
          <w:rFonts w:cs="Calibri"/>
        </w:rPr>
        <w:t>c</w:t>
      </w:r>
      <w:r w:rsidR="004760BF" w:rsidRPr="00604F8D">
        <w:rPr>
          <w:rFonts w:cs="Calibri"/>
        </w:rPr>
        <w:t xml:space="preserve">larify </w:t>
      </w:r>
      <w:r w:rsidRPr="00604F8D">
        <w:rPr>
          <w:rFonts w:cs="Calibri"/>
        </w:rPr>
        <w:t xml:space="preserve">that </w:t>
      </w:r>
      <w:r w:rsidR="004760BF" w:rsidRPr="00604F8D">
        <w:rPr>
          <w:rFonts w:cs="Calibri"/>
        </w:rPr>
        <w:t xml:space="preserve">the function of a precinct is to only modify or refine </w:t>
      </w:r>
      <w:r w:rsidRPr="00604F8D">
        <w:rPr>
          <w:rFonts w:cs="Calibri"/>
        </w:rPr>
        <w:t>‘</w:t>
      </w:r>
      <w:r w:rsidR="004760BF" w:rsidRPr="00604F8D">
        <w:rPr>
          <w:rFonts w:cs="Calibri"/>
        </w:rPr>
        <w:t>aspects of</w:t>
      </w:r>
      <w:r w:rsidRPr="00604F8D">
        <w:rPr>
          <w:rFonts w:cs="Calibri"/>
        </w:rPr>
        <w:t>’</w:t>
      </w:r>
      <w:r w:rsidR="004760BF" w:rsidRPr="00604F8D">
        <w:rPr>
          <w:rFonts w:cs="Calibri"/>
        </w:rPr>
        <w:t xml:space="preserve"> the policy approach or outcomes anticipated in the underlying zone</w:t>
      </w:r>
      <w:r w:rsidR="00F84E8A" w:rsidRPr="00604F8D">
        <w:rPr>
          <w:rFonts w:cs="Calibri"/>
        </w:rPr>
        <w:t>.</w:t>
      </w:r>
    </w:p>
    <w:p w14:paraId="5E35C40D" w14:textId="55660C8D" w:rsidR="004760BF" w:rsidRPr="00604F8D" w:rsidRDefault="00D27D29" w:rsidP="00E218EE">
      <w:pPr>
        <w:pStyle w:val="Bullet"/>
        <w:rPr>
          <w:rFonts w:cs="Calibri"/>
        </w:rPr>
      </w:pPr>
      <w:r w:rsidRPr="00604F8D">
        <w:rPr>
          <w:rFonts w:cs="Calibri"/>
        </w:rPr>
        <w:t>r</w:t>
      </w:r>
      <w:r w:rsidR="004760BF" w:rsidRPr="00604F8D">
        <w:rPr>
          <w:rFonts w:cs="Calibri"/>
        </w:rPr>
        <w:t>emove reference to ‘design guides’ for precincts</w:t>
      </w:r>
    </w:p>
    <w:p w14:paraId="4FAF1132" w14:textId="013CA53A" w:rsidR="004760BF" w:rsidRPr="00604F8D" w:rsidRDefault="00D27D29" w:rsidP="00E218EE">
      <w:pPr>
        <w:pStyle w:val="Bullet"/>
        <w:rPr>
          <w:rFonts w:cs="Calibri"/>
        </w:rPr>
      </w:pPr>
      <w:r w:rsidRPr="00604F8D">
        <w:rPr>
          <w:rFonts w:cs="Calibri"/>
        </w:rPr>
        <w:t>s</w:t>
      </w:r>
      <w:r w:rsidR="004760BF" w:rsidRPr="00604F8D">
        <w:rPr>
          <w:rFonts w:cs="Calibri"/>
        </w:rPr>
        <w:t xml:space="preserve">pecify that specific controls </w:t>
      </w:r>
      <w:r w:rsidR="00905802" w:rsidRPr="00604F8D">
        <w:rPr>
          <w:rFonts w:cs="Calibri"/>
        </w:rPr>
        <w:t>can be for provisions that are different from provisions in region-wide and district-wide chapters</w:t>
      </w:r>
    </w:p>
    <w:p w14:paraId="0A338947" w14:textId="33CA60C9" w:rsidR="004760BF" w:rsidRPr="00604F8D" w:rsidRDefault="00905802" w:rsidP="00E218EE">
      <w:pPr>
        <w:pStyle w:val="Bullet"/>
        <w:rPr>
          <w:rFonts w:cs="Calibri"/>
        </w:rPr>
      </w:pPr>
      <w:r w:rsidRPr="00604F8D">
        <w:rPr>
          <w:rFonts w:cs="Calibri"/>
        </w:rPr>
        <w:t>delete the requirement for development areas to be removed once the development is complete, and add an explanation</w:t>
      </w:r>
      <w:r w:rsidR="004760BF" w:rsidRPr="00604F8D">
        <w:rPr>
          <w:rFonts w:cs="Calibri"/>
        </w:rPr>
        <w:t xml:space="preserve"> that the development area spatial layer is generally removed</w:t>
      </w:r>
      <w:r w:rsidR="009B75CB" w:rsidRPr="00604F8D">
        <w:rPr>
          <w:rFonts w:cs="Calibri"/>
        </w:rPr>
        <w:t>,</w:t>
      </w:r>
      <w:r w:rsidR="004760BF" w:rsidRPr="00604F8D">
        <w:rPr>
          <w:rFonts w:cs="Calibri"/>
        </w:rPr>
        <w:t xml:space="preserve"> once the development is complete</w:t>
      </w:r>
      <w:r w:rsidR="009B75CB" w:rsidRPr="00604F8D">
        <w:rPr>
          <w:rFonts w:cs="Calibri"/>
        </w:rPr>
        <w:t>,</w:t>
      </w:r>
      <w:r w:rsidR="004760BF" w:rsidRPr="00604F8D">
        <w:rPr>
          <w:rFonts w:cs="Calibri"/>
        </w:rPr>
        <w:t xml:space="preserve"> through an internal plan trigger (such as a deadline) or plan change</w:t>
      </w:r>
    </w:p>
    <w:p w14:paraId="04E7DED8" w14:textId="19A31811" w:rsidR="005F4E74" w:rsidRPr="00604F8D" w:rsidRDefault="006241E8" w:rsidP="00E218EE">
      <w:pPr>
        <w:pStyle w:val="Bullet"/>
        <w:rPr>
          <w:rFonts w:cs="Calibri"/>
        </w:rPr>
      </w:pPr>
      <w:r w:rsidRPr="00604F8D">
        <w:rPr>
          <w:rFonts w:cs="Calibri"/>
        </w:rPr>
        <w:t>a</w:t>
      </w:r>
      <w:r w:rsidR="004760BF" w:rsidRPr="00604F8D">
        <w:rPr>
          <w:rFonts w:cs="Calibri"/>
        </w:rPr>
        <w:t>dd ‘master plans’</w:t>
      </w:r>
      <w:r w:rsidR="00905802" w:rsidRPr="00604F8D">
        <w:rPr>
          <w:rFonts w:cs="Calibri"/>
        </w:rPr>
        <w:t xml:space="preserve"> and ‘concept plans’</w:t>
      </w:r>
      <w:r w:rsidR="004760BF" w:rsidRPr="00604F8D">
        <w:rPr>
          <w:rFonts w:cs="Calibri"/>
        </w:rPr>
        <w:t xml:space="preserve"> as example</w:t>
      </w:r>
      <w:r w:rsidR="00905802" w:rsidRPr="00604F8D">
        <w:rPr>
          <w:rFonts w:cs="Calibri"/>
        </w:rPr>
        <w:t>s</w:t>
      </w:r>
      <w:r w:rsidR="004760BF" w:rsidRPr="00604F8D">
        <w:rPr>
          <w:rFonts w:cs="Calibri"/>
        </w:rPr>
        <w:t xml:space="preserve"> in the ‘development areas’ function description</w:t>
      </w:r>
    </w:p>
    <w:p w14:paraId="7B8E438A" w14:textId="37D1DB40" w:rsidR="0094012E" w:rsidRPr="00604F8D" w:rsidRDefault="0094012E" w:rsidP="00E218EE">
      <w:pPr>
        <w:pStyle w:val="Bullet"/>
        <w:rPr>
          <w:rFonts w:cs="Calibri"/>
        </w:rPr>
      </w:pPr>
      <w:r w:rsidRPr="00604F8D">
        <w:rPr>
          <w:rFonts w:cs="Calibri"/>
        </w:rPr>
        <w:t>incorporate consequential changes from other reports on submissions</w:t>
      </w:r>
    </w:p>
    <w:p w14:paraId="762621A9" w14:textId="6F5739AE" w:rsidR="004760BF" w:rsidRPr="00604F8D" w:rsidRDefault="0094012E" w:rsidP="00E218EE">
      <w:pPr>
        <w:pStyle w:val="Bullet"/>
        <w:rPr>
          <w:rFonts w:cs="Calibri"/>
        </w:rPr>
      </w:pPr>
      <w:r w:rsidRPr="00604F8D">
        <w:rPr>
          <w:rFonts w:cs="Calibri"/>
        </w:rPr>
        <w:t>r</w:t>
      </w:r>
      <w:r w:rsidR="005F4E74" w:rsidRPr="00604F8D">
        <w:rPr>
          <w:rFonts w:cs="Calibri"/>
        </w:rPr>
        <w:t>eword directions and the spatial layers tables for clarity</w:t>
      </w:r>
      <w:r w:rsidR="004760BF" w:rsidRPr="00604F8D">
        <w:rPr>
          <w:rFonts w:cs="Calibri"/>
        </w:rPr>
        <w:t>.</w:t>
      </w:r>
    </w:p>
    <w:p w14:paraId="007547FD" w14:textId="6F40B598" w:rsidR="009552EF" w:rsidRDefault="00C75FAD" w:rsidP="007C4065">
      <w:pPr>
        <w:pStyle w:val="BodyText"/>
      </w:pPr>
      <w:r>
        <w:t>I</w:t>
      </w:r>
      <w:r w:rsidR="009552EF" w:rsidRPr="00604F8D">
        <w:t xml:space="preserve">n the Introduction and General Provisions Standard report we </w:t>
      </w:r>
      <w:r w:rsidR="009F08CB" w:rsidRPr="00604F8D">
        <w:t xml:space="preserve">have a </w:t>
      </w:r>
      <w:r w:rsidR="009552EF" w:rsidRPr="00604F8D">
        <w:t>recommend</w:t>
      </w:r>
      <w:r w:rsidR="009F08CB" w:rsidRPr="00604F8D">
        <w:t>ation</w:t>
      </w:r>
      <w:r w:rsidR="009552EF" w:rsidRPr="00604F8D">
        <w:t xml:space="preserve"> </w:t>
      </w:r>
      <w:r w:rsidR="009F08CB" w:rsidRPr="00604F8D">
        <w:t xml:space="preserve">for </w:t>
      </w:r>
      <w:r w:rsidR="009552EF" w:rsidRPr="00604F8D">
        <w:t>requiring a new chapter on the relationship between spatial layers</w:t>
      </w:r>
      <w:r w:rsidR="009F08CB" w:rsidRPr="00604F8D">
        <w:t>.</w:t>
      </w:r>
    </w:p>
    <w:p w14:paraId="208388A6" w14:textId="5BD1A94E" w:rsidR="00C75FAD" w:rsidRPr="00604F8D" w:rsidRDefault="00C75FAD" w:rsidP="007C4065">
      <w:pPr>
        <w:pStyle w:val="BodyText"/>
      </w:pPr>
      <w:r>
        <w:t>In the Regional Plan Structure Standard and the Combined Plan Structure Standard, w</w:t>
      </w:r>
      <w:r w:rsidRPr="00C75FAD">
        <w:t xml:space="preserve">e recommend </w:t>
      </w:r>
      <w:r>
        <w:t>clarifying</w:t>
      </w:r>
      <w:r w:rsidRPr="00C75FAD">
        <w:t xml:space="preserve"> that one zone cannot apply to the entire coastal marine area within a region.</w:t>
      </w:r>
    </w:p>
    <w:p w14:paraId="242A07C8" w14:textId="042ADAAF" w:rsidR="005F4E74" w:rsidRPr="00604F8D" w:rsidRDefault="005F4E74" w:rsidP="007C4065">
      <w:pPr>
        <w:pStyle w:val="BodyText"/>
      </w:pPr>
      <w:r w:rsidRPr="00604F8D">
        <w:t xml:space="preserve">The changes recommended in this report can be seen in the recommended planning standards version. Given the number of changes being made, preparing a track changed version would have been too cumbersome, especially when the function of columns change and new rows </w:t>
      </w:r>
      <w:r w:rsidRPr="00604F8D">
        <w:lastRenderedPageBreak/>
        <w:t>are added. Please refer to the Regional Spatial Layers Standard and the District Spatial Layers Standard for the final changes recommended.</w:t>
      </w:r>
    </w:p>
    <w:p w14:paraId="7F09BCFE" w14:textId="77777777" w:rsidR="00514B62" w:rsidRPr="00604F8D" w:rsidRDefault="00514B62" w:rsidP="007C4065">
      <w:pPr>
        <w:pStyle w:val="BodyText"/>
      </w:pPr>
      <w:r w:rsidRPr="00604F8D">
        <w:br w:type="page"/>
      </w:r>
    </w:p>
    <w:p w14:paraId="690CA919" w14:textId="46390307" w:rsidR="00B20568" w:rsidRPr="00604F8D" w:rsidRDefault="00E755AB" w:rsidP="00E218EE">
      <w:pPr>
        <w:pStyle w:val="Heading1"/>
        <w:rPr>
          <w:rFonts w:cs="Calibri"/>
        </w:rPr>
      </w:pPr>
      <w:bookmarkStart w:id="20" w:name="_Toc437421"/>
      <w:r w:rsidRPr="00604F8D">
        <w:rPr>
          <w:rFonts w:cs="Calibri"/>
        </w:rPr>
        <w:lastRenderedPageBreak/>
        <w:t>Guidance to accompany these</w:t>
      </w:r>
      <w:r w:rsidR="00B20568" w:rsidRPr="00604F8D">
        <w:rPr>
          <w:rFonts w:cs="Calibri"/>
        </w:rPr>
        <w:t xml:space="preserve"> standard</w:t>
      </w:r>
      <w:r w:rsidRPr="00604F8D">
        <w:rPr>
          <w:rFonts w:cs="Calibri"/>
        </w:rPr>
        <w:t>s</w:t>
      </w:r>
      <w:bookmarkEnd w:id="20"/>
    </w:p>
    <w:p w14:paraId="25C024D0" w14:textId="19364459" w:rsidR="00B20568" w:rsidRPr="00604F8D" w:rsidRDefault="00B20568" w:rsidP="007C4065">
      <w:pPr>
        <w:pStyle w:val="BodyText"/>
      </w:pPr>
      <w:r w:rsidRPr="00604F8D">
        <w:t xml:space="preserve">The following guidance to accompany the </w:t>
      </w:r>
      <w:r w:rsidR="00EB01A8" w:rsidRPr="00604F8D">
        <w:t>s</w:t>
      </w:r>
      <w:r w:rsidR="00E755AB" w:rsidRPr="00604F8D">
        <w:t xml:space="preserve">patial </w:t>
      </w:r>
      <w:r w:rsidR="00EB01A8" w:rsidRPr="00604F8D">
        <w:t>l</w:t>
      </w:r>
      <w:r w:rsidR="00E755AB" w:rsidRPr="00604F8D">
        <w:t>ayers</w:t>
      </w:r>
      <w:r w:rsidRPr="00604F8D">
        <w:t xml:space="preserve"> standard</w:t>
      </w:r>
      <w:r w:rsidR="00EB01A8" w:rsidRPr="00604F8D">
        <w:t>s</w:t>
      </w:r>
      <w:r w:rsidRPr="00604F8D">
        <w:t xml:space="preserve"> is recommended as a result of </w:t>
      </w:r>
      <w:r w:rsidR="00E755AB" w:rsidRPr="00604F8D">
        <w:t xml:space="preserve">these </w:t>
      </w:r>
      <w:r w:rsidRPr="00604F8D">
        <w:t xml:space="preserve">matters raised </w:t>
      </w:r>
      <w:r w:rsidR="00E755AB" w:rsidRPr="00604F8D">
        <w:t>by submitters</w:t>
      </w:r>
      <w:r w:rsidRPr="00604F8D">
        <w:t>:</w:t>
      </w:r>
    </w:p>
    <w:p w14:paraId="4F151187" w14:textId="0D906609" w:rsidR="00E755AB" w:rsidRPr="00604F8D" w:rsidRDefault="00AF2BD6" w:rsidP="007C4065">
      <w:pPr>
        <w:pStyle w:val="Bullet"/>
      </w:pPr>
      <w:r w:rsidRPr="00604F8D">
        <w:t>p</w:t>
      </w:r>
      <w:r w:rsidR="0094012E" w:rsidRPr="00604F8D">
        <w:t>rovide further</w:t>
      </w:r>
      <w:r w:rsidRPr="00604F8D">
        <w:t xml:space="preserve"> explanation on w</w:t>
      </w:r>
      <w:r w:rsidR="00E755AB" w:rsidRPr="00604F8D">
        <w:t xml:space="preserve">hat a spatial layer </w:t>
      </w:r>
      <w:r w:rsidRPr="00604F8D">
        <w:t xml:space="preserve">is </w:t>
      </w:r>
      <w:r w:rsidR="00E755AB" w:rsidRPr="00604F8D">
        <w:t xml:space="preserve">(Christchurch </w:t>
      </w:r>
      <w:r w:rsidR="00E51576" w:rsidRPr="00604F8D">
        <w:t>C</w:t>
      </w:r>
      <w:r w:rsidR="008D28E7" w:rsidRPr="00604F8D">
        <w:t xml:space="preserve">ity </w:t>
      </w:r>
      <w:r w:rsidR="00E51576" w:rsidRPr="00604F8D">
        <w:t>C</w:t>
      </w:r>
      <w:r w:rsidR="008D28E7" w:rsidRPr="00604F8D">
        <w:t>ouncil</w:t>
      </w:r>
      <w:r w:rsidR="00E755AB" w:rsidRPr="00604F8D">
        <w:t>)</w:t>
      </w:r>
    </w:p>
    <w:p w14:paraId="764E4D45" w14:textId="6D6364BB" w:rsidR="00E755AB" w:rsidRPr="00604F8D" w:rsidRDefault="0094012E" w:rsidP="007C4065">
      <w:pPr>
        <w:pStyle w:val="Bullet"/>
      </w:pPr>
      <w:r w:rsidRPr="00604F8D">
        <w:t>explain</w:t>
      </w:r>
      <w:r w:rsidR="00AF2BD6" w:rsidRPr="00604F8D">
        <w:t xml:space="preserve"> </w:t>
      </w:r>
      <w:r w:rsidRPr="00604F8D">
        <w:t>that add</w:t>
      </w:r>
      <w:r w:rsidR="00E755AB" w:rsidRPr="00604F8D">
        <w:t>itional spatial planning tools can</w:t>
      </w:r>
      <w:r w:rsidRPr="00604F8D">
        <w:t>not</w:t>
      </w:r>
      <w:r w:rsidR="00E755AB" w:rsidRPr="00604F8D">
        <w:t xml:space="preserve"> be used in a district plan (Far North </w:t>
      </w:r>
      <w:r w:rsidR="00E51576" w:rsidRPr="00604F8D">
        <w:t>D</w:t>
      </w:r>
      <w:r w:rsidR="008D28E7" w:rsidRPr="00604F8D">
        <w:t xml:space="preserve">istrict </w:t>
      </w:r>
      <w:r w:rsidR="00E51576" w:rsidRPr="00604F8D">
        <w:t>C</w:t>
      </w:r>
      <w:r w:rsidR="008D28E7" w:rsidRPr="00604F8D">
        <w:t>ouncil</w:t>
      </w:r>
      <w:r w:rsidR="00E755AB" w:rsidRPr="00604F8D">
        <w:t>)</w:t>
      </w:r>
    </w:p>
    <w:p w14:paraId="34F7391E" w14:textId="63BF2045" w:rsidR="00E755AB" w:rsidRPr="00604F8D" w:rsidRDefault="00AF2BD6" w:rsidP="007C4065">
      <w:pPr>
        <w:pStyle w:val="Bullet"/>
      </w:pPr>
      <w:r w:rsidRPr="00604F8D">
        <w:t>provide e</w:t>
      </w:r>
      <w:r w:rsidR="00E755AB" w:rsidRPr="00604F8D">
        <w:t xml:space="preserve">xamples to guide how to use spatial layers in plans (New Plymouth </w:t>
      </w:r>
      <w:r w:rsidR="00E51576" w:rsidRPr="00604F8D">
        <w:t>D</w:t>
      </w:r>
      <w:r w:rsidR="008D28E7" w:rsidRPr="00604F8D">
        <w:t xml:space="preserve">istrict </w:t>
      </w:r>
      <w:r w:rsidR="00E51576" w:rsidRPr="00604F8D">
        <w:t>C</w:t>
      </w:r>
      <w:r w:rsidR="008D28E7" w:rsidRPr="00604F8D">
        <w:t>ouncil</w:t>
      </w:r>
      <w:r w:rsidR="00616E27" w:rsidRPr="00604F8D">
        <w:t>, Forest and Bird N</w:t>
      </w:r>
      <w:r w:rsidR="008D28E7" w:rsidRPr="00604F8D">
        <w:t xml:space="preserve">ew </w:t>
      </w:r>
      <w:r w:rsidR="00616E27" w:rsidRPr="00604F8D">
        <w:t>Z</w:t>
      </w:r>
      <w:r w:rsidR="008D28E7" w:rsidRPr="00604F8D">
        <w:t>ealand</w:t>
      </w:r>
      <w:r w:rsidR="00E755AB" w:rsidRPr="00604F8D">
        <w:t>)</w:t>
      </w:r>
    </w:p>
    <w:p w14:paraId="0B5700DA" w14:textId="53B39BD3" w:rsidR="00E755AB" w:rsidRPr="00604F8D" w:rsidRDefault="0094012E" w:rsidP="007C4065">
      <w:pPr>
        <w:pStyle w:val="Bullet"/>
      </w:pPr>
      <w:r w:rsidRPr="00604F8D">
        <w:t>give examples of</w:t>
      </w:r>
      <w:r w:rsidR="00AF2BD6" w:rsidRPr="00604F8D">
        <w:t xml:space="preserve"> h</w:t>
      </w:r>
      <w:r w:rsidR="00E755AB" w:rsidRPr="00604F8D">
        <w:t>ow spatial layers can illustrate the complexities in the coastal environment (Manawat</w:t>
      </w:r>
      <w:r w:rsidR="008D28E7" w:rsidRPr="00604F8D">
        <w:t>u</w:t>
      </w:r>
      <w:r w:rsidR="00E755AB" w:rsidRPr="00604F8D">
        <w:t xml:space="preserve"> </w:t>
      </w:r>
      <w:r w:rsidR="00E51576" w:rsidRPr="00604F8D">
        <w:t>D</w:t>
      </w:r>
      <w:r w:rsidR="008D28E7" w:rsidRPr="00604F8D">
        <w:t xml:space="preserve">istrict </w:t>
      </w:r>
      <w:r w:rsidR="00E51576" w:rsidRPr="00604F8D">
        <w:t>C</w:t>
      </w:r>
      <w:r w:rsidR="008D28E7" w:rsidRPr="00604F8D">
        <w:t>ouncil</w:t>
      </w:r>
      <w:r w:rsidR="00E755AB" w:rsidRPr="00604F8D">
        <w:t xml:space="preserve"> and Perception Planning</w:t>
      </w:r>
      <w:r w:rsidR="008D28E7" w:rsidRPr="00604F8D">
        <w:t xml:space="preserve"> Limited</w:t>
      </w:r>
      <w:r w:rsidR="00E755AB" w:rsidRPr="00604F8D">
        <w:t>)</w:t>
      </w:r>
    </w:p>
    <w:p w14:paraId="23C87394" w14:textId="691B3980" w:rsidR="00E755AB" w:rsidRPr="00604F8D" w:rsidRDefault="009C74A1" w:rsidP="007C4065">
      <w:pPr>
        <w:pStyle w:val="Bullet"/>
      </w:pPr>
      <w:r w:rsidRPr="00604F8D">
        <w:t>give options on</w:t>
      </w:r>
      <w:r w:rsidR="00AF2BD6" w:rsidRPr="00604F8D">
        <w:t xml:space="preserve"> the t</w:t>
      </w:r>
      <w:r w:rsidR="00E755AB" w:rsidRPr="00604F8D">
        <w:t xml:space="preserve">ransition into the new </w:t>
      </w:r>
      <w:r w:rsidR="0094012E" w:rsidRPr="00604F8D">
        <w:t>spatial layers</w:t>
      </w:r>
      <w:r w:rsidR="00E755AB" w:rsidRPr="00604F8D">
        <w:t xml:space="preserve"> (Manawat</w:t>
      </w:r>
      <w:r w:rsidR="008F4E7D" w:rsidRPr="00604F8D">
        <w:t>u</w:t>
      </w:r>
      <w:r w:rsidR="00E755AB" w:rsidRPr="00604F8D">
        <w:t xml:space="preserve"> </w:t>
      </w:r>
      <w:r w:rsidR="00E51576" w:rsidRPr="00604F8D">
        <w:t>D</w:t>
      </w:r>
      <w:r w:rsidR="008F4E7D" w:rsidRPr="00604F8D">
        <w:t xml:space="preserve">istrict </w:t>
      </w:r>
      <w:r w:rsidR="00E51576" w:rsidRPr="00604F8D">
        <w:t>C</w:t>
      </w:r>
      <w:r w:rsidR="008F4E7D" w:rsidRPr="00604F8D">
        <w:t>ouncil</w:t>
      </w:r>
      <w:r w:rsidR="00E755AB" w:rsidRPr="00604F8D">
        <w:t xml:space="preserve"> and</w:t>
      </w:r>
      <w:r w:rsidR="007C4065" w:rsidRPr="00604F8D">
        <w:t> </w:t>
      </w:r>
      <w:r w:rsidR="00E755AB" w:rsidRPr="00604F8D">
        <w:t>Perception Planning</w:t>
      </w:r>
      <w:r w:rsidR="008F4E7D" w:rsidRPr="00604F8D">
        <w:t xml:space="preserve"> Limited</w:t>
      </w:r>
      <w:r w:rsidR="00E755AB" w:rsidRPr="00604F8D">
        <w:t>)</w:t>
      </w:r>
    </w:p>
    <w:p w14:paraId="7E9C66AF" w14:textId="3AE67197" w:rsidR="00C8390E" w:rsidRPr="00604F8D" w:rsidRDefault="00C8390E" w:rsidP="007C4065">
      <w:pPr>
        <w:pStyle w:val="Bullet"/>
      </w:pPr>
      <w:r w:rsidRPr="00604F8D">
        <w:t>explain how existing and additional regional spatial layers standard can be used for planning innovations, initiatives and cultural spatial layers from matauranga Māori (Ngai</w:t>
      </w:r>
      <w:r w:rsidR="007C4065" w:rsidRPr="00604F8D">
        <w:t> </w:t>
      </w:r>
      <w:r w:rsidRPr="00604F8D">
        <w:t>Te Rangi and Te Rūnanga o Ngāti Ruanui Trust)</w:t>
      </w:r>
    </w:p>
    <w:p w14:paraId="511C3678" w14:textId="7E9D17A1" w:rsidR="00C8390E" w:rsidRPr="00604F8D" w:rsidRDefault="00C8390E" w:rsidP="007C4065">
      <w:pPr>
        <w:pStyle w:val="Bullet"/>
      </w:pPr>
      <w:r w:rsidRPr="00604F8D">
        <w:t>explain how district spatial layers can be used for planning innovations, initiatives and cultural spatial layers from matauranga Māori (Ngai Te Rangi and Te Rūnanga o Ngāti Ruanui Trust)</w:t>
      </w:r>
    </w:p>
    <w:p w14:paraId="5C06BA13" w14:textId="5FC5C8BB" w:rsidR="00E755AB" w:rsidRPr="00604F8D" w:rsidRDefault="001F4471" w:rsidP="007C4065">
      <w:pPr>
        <w:pStyle w:val="Bullet"/>
      </w:pPr>
      <w:r w:rsidRPr="00604F8D">
        <w:t>explain how n</w:t>
      </w:r>
      <w:r w:rsidR="00E755AB" w:rsidRPr="00604F8D">
        <w:t xml:space="preserve">oise from airports </w:t>
      </w:r>
      <w:r w:rsidRPr="00604F8D">
        <w:t xml:space="preserve">will be </w:t>
      </w:r>
      <w:r w:rsidR="00E755AB" w:rsidRPr="00604F8D">
        <w:t>managed using noise management overlays (N</w:t>
      </w:r>
      <w:r w:rsidR="008F4E7D" w:rsidRPr="00604F8D">
        <w:t>ew</w:t>
      </w:r>
      <w:r w:rsidR="007C4065" w:rsidRPr="00604F8D">
        <w:t> </w:t>
      </w:r>
      <w:r w:rsidR="00E755AB" w:rsidRPr="00604F8D">
        <w:t>Z</w:t>
      </w:r>
      <w:r w:rsidR="008F4E7D" w:rsidRPr="00604F8D">
        <w:t>ealand</w:t>
      </w:r>
      <w:r w:rsidR="00E755AB" w:rsidRPr="00604F8D">
        <w:t xml:space="preserve"> Airports Association)</w:t>
      </w:r>
    </w:p>
    <w:p w14:paraId="091D456B" w14:textId="7F669329" w:rsidR="00E755AB" w:rsidRPr="00604F8D" w:rsidRDefault="009C74A1" w:rsidP="007C4065">
      <w:pPr>
        <w:pStyle w:val="Bullet"/>
      </w:pPr>
      <w:r w:rsidRPr="00604F8D">
        <w:t>illustrate</w:t>
      </w:r>
      <w:r w:rsidR="001F4471" w:rsidRPr="00604F8D">
        <w:t xml:space="preserve"> h</w:t>
      </w:r>
      <w:r w:rsidR="006D3E93" w:rsidRPr="00604F8D">
        <w:t>ow n</w:t>
      </w:r>
      <w:r w:rsidR="00E755AB" w:rsidRPr="00604F8D">
        <w:t>atural hazards are identified using overlay</w:t>
      </w:r>
      <w:r w:rsidR="006D3E93" w:rsidRPr="00604F8D">
        <w:t>s</w:t>
      </w:r>
      <w:r w:rsidR="00E755AB" w:rsidRPr="00604F8D">
        <w:t xml:space="preserve"> (GNS Science)</w:t>
      </w:r>
    </w:p>
    <w:p w14:paraId="61C02703" w14:textId="37EC88E5" w:rsidR="00F15156" w:rsidRPr="00604F8D" w:rsidRDefault="001F4471" w:rsidP="007C4065">
      <w:pPr>
        <w:pStyle w:val="Bullet"/>
      </w:pPr>
      <w:r w:rsidRPr="00604F8D">
        <w:t>explain h</w:t>
      </w:r>
      <w:r w:rsidR="00F15156" w:rsidRPr="00604F8D">
        <w:t xml:space="preserve">ow development areas apply over zones and are not necessarily tied to just one zone (Kapiti Coast </w:t>
      </w:r>
      <w:r w:rsidR="00E51576" w:rsidRPr="00604F8D">
        <w:t>D</w:t>
      </w:r>
      <w:r w:rsidR="008F4E7D" w:rsidRPr="00604F8D">
        <w:t xml:space="preserve">istrict </w:t>
      </w:r>
      <w:r w:rsidR="00E51576" w:rsidRPr="00604F8D">
        <w:t>C</w:t>
      </w:r>
      <w:r w:rsidR="008F4E7D" w:rsidRPr="00604F8D">
        <w:t>ouncil</w:t>
      </w:r>
      <w:r w:rsidR="005F38F6" w:rsidRPr="00604F8D">
        <w:t>)</w:t>
      </w:r>
    </w:p>
    <w:p w14:paraId="55419D40" w14:textId="5B3A6D2F" w:rsidR="001E3D71" w:rsidRPr="00604F8D" w:rsidRDefault="001F4471" w:rsidP="007C4065">
      <w:pPr>
        <w:pStyle w:val="Bullet"/>
      </w:pPr>
      <w:r w:rsidRPr="00604F8D">
        <w:t xml:space="preserve">explain </w:t>
      </w:r>
      <w:r w:rsidR="009C74A1" w:rsidRPr="00604F8D">
        <w:t>how</w:t>
      </w:r>
      <w:r w:rsidR="001E3D71" w:rsidRPr="00604F8D">
        <w:t xml:space="preserve"> spatial layer </w:t>
      </w:r>
      <w:r w:rsidR="009C74A1" w:rsidRPr="00604F8D">
        <w:t>can</w:t>
      </w:r>
      <w:r w:rsidR="001E3D71" w:rsidRPr="00604F8D">
        <w:t xml:space="preserve"> be used to identify road</w:t>
      </w:r>
      <w:r w:rsidR="005F38F6" w:rsidRPr="00604F8D">
        <w:t>s and other transport</w:t>
      </w:r>
      <w:r w:rsidR="001E3D71" w:rsidRPr="00604F8D">
        <w:t xml:space="preserve"> corridor</w:t>
      </w:r>
      <w:r w:rsidR="005F38F6" w:rsidRPr="00604F8D">
        <w:t>s</w:t>
      </w:r>
      <w:r w:rsidR="001E3D71" w:rsidRPr="00604F8D">
        <w:t>, and where</w:t>
      </w:r>
      <w:r w:rsidR="005F38F6" w:rsidRPr="00604F8D">
        <w:t xml:space="preserve"> land use provisions within these</w:t>
      </w:r>
      <w:r w:rsidR="001E3D71" w:rsidRPr="00604F8D">
        <w:t xml:space="preserve"> corridor</w:t>
      </w:r>
      <w:r w:rsidR="005F38F6" w:rsidRPr="00604F8D">
        <w:t>s</w:t>
      </w:r>
      <w:r w:rsidR="001E3D71" w:rsidRPr="00604F8D">
        <w:t xml:space="preserve"> should be located (Waimakariri </w:t>
      </w:r>
      <w:r w:rsidR="00E51576" w:rsidRPr="00604F8D">
        <w:t>D</w:t>
      </w:r>
      <w:r w:rsidR="008F4E7D" w:rsidRPr="00604F8D">
        <w:t xml:space="preserve">istrict </w:t>
      </w:r>
      <w:r w:rsidR="00E51576" w:rsidRPr="00604F8D">
        <w:t>C</w:t>
      </w:r>
      <w:r w:rsidR="008F4E7D" w:rsidRPr="00604F8D">
        <w:t>ouncil</w:t>
      </w:r>
      <w:r w:rsidR="001E3D71" w:rsidRPr="00604F8D">
        <w:t xml:space="preserve">, Auckland </w:t>
      </w:r>
      <w:r w:rsidR="00E51576" w:rsidRPr="00604F8D">
        <w:t>C</w:t>
      </w:r>
      <w:r w:rsidR="008F4E7D" w:rsidRPr="00604F8D">
        <w:t>ouncil</w:t>
      </w:r>
      <w:r w:rsidR="00E51576" w:rsidRPr="00604F8D">
        <w:t>, Tasman D</w:t>
      </w:r>
      <w:r w:rsidR="008F4E7D" w:rsidRPr="00604F8D">
        <w:t xml:space="preserve">istrict </w:t>
      </w:r>
      <w:r w:rsidR="00E51576" w:rsidRPr="00604F8D">
        <w:t>C</w:t>
      </w:r>
      <w:r w:rsidR="008F4E7D" w:rsidRPr="00604F8D">
        <w:t>ouncil</w:t>
      </w:r>
      <w:r w:rsidR="001E3D71" w:rsidRPr="00604F8D">
        <w:t>)</w:t>
      </w:r>
    </w:p>
    <w:p w14:paraId="0C93128C" w14:textId="0947B195" w:rsidR="005B3DA3" w:rsidRPr="00604F8D" w:rsidRDefault="009C74A1" w:rsidP="007C4065">
      <w:pPr>
        <w:pStyle w:val="Bullet"/>
      </w:pPr>
      <w:r w:rsidRPr="00604F8D">
        <w:t>explain that</w:t>
      </w:r>
      <w:r w:rsidR="001F4471" w:rsidRPr="00604F8D">
        <w:t xml:space="preserve"> p</w:t>
      </w:r>
      <w:r w:rsidR="005B3DA3" w:rsidRPr="00604F8D">
        <w:t xml:space="preserve">rovisions for papakāinga and marae </w:t>
      </w:r>
      <w:r w:rsidR="00BD6D45" w:rsidRPr="00604F8D">
        <w:t xml:space="preserve">are </w:t>
      </w:r>
      <w:r w:rsidRPr="00604F8D">
        <w:t xml:space="preserve">generally included </w:t>
      </w:r>
      <w:r w:rsidR="005B3DA3" w:rsidRPr="00604F8D">
        <w:t xml:space="preserve">within zones (Hastings </w:t>
      </w:r>
      <w:r w:rsidR="006D3E93" w:rsidRPr="00604F8D">
        <w:t>D</w:t>
      </w:r>
      <w:r w:rsidR="008F4E7D" w:rsidRPr="00604F8D">
        <w:t xml:space="preserve">istrict </w:t>
      </w:r>
      <w:r w:rsidR="006D3E93" w:rsidRPr="00604F8D">
        <w:t>C</w:t>
      </w:r>
      <w:r w:rsidR="008F4E7D" w:rsidRPr="00604F8D">
        <w:t>ouncil</w:t>
      </w:r>
      <w:r w:rsidR="005B3DA3" w:rsidRPr="00604F8D">
        <w:t>)</w:t>
      </w:r>
    </w:p>
    <w:p w14:paraId="34E90250" w14:textId="52FB5711" w:rsidR="00645D65" w:rsidRPr="00604F8D" w:rsidRDefault="009C74A1" w:rsidP="007C4065">
      <w:pPr>
        <w:pStyle w:val="Bullet"/>
      </w:pPr>
      <w:r w:rsidRPr="00604F8D">
        <w:t>give further detail and examples about</w:t>
      </w:r>
      <w:r w:rsidR="00BD6D45" w:rsidRPr="00604F8D">
        <w:t xml:space="preserve"> w</w:t>
      </w:r>
      <w:r w:rsidR="00645D65" w:rsidRPr="00604F8D">
        <w:t xml:space="preserve">hen </w:t>
      </w:r>
      <w:r w:rsidR="00572600" w:rsidRPr="00604F8D">
        <w:t xml:space="preserve">a </w:t>
      </w:r>
      <w:r w:rsidR="00645D65" w:rsidRPr="00604F8D">
        <w:t xml:space="preserve">precinct, </w:t>
      </w:r>
      <w:r w:rsidRPr="00604F8D">
        <w:t xml:space="preserve">a </w:t>
      </w:r>
      <w:r w:rsidR="007916D5" w:rsidRPr="00604F8D">
        <w:t>special</w:t>
      </w:r>
      <w:r w:rsidR="00572600" w:rsidRPr="00604F8D">
        <w:t>-</w:t>
      </w:r>
      <w:r w:rsidR="007916D5" w:rsidRPr="00604F8D">
        <w:t>purpose zone</w:t>
      </w:r>
      <w:r w:rsidR="00572600" w:rsidRPr="00604F8D">
        <w:t xml:space="preserve"> or</w:t>
      </w:r>
      <w:r w:rsidR="00645D65" w:rsidRPr="00604F8D">
        <w:t xml:space="preserve"> </w:t>
      </w:r>
      <w:r w:rsidRPr="00604F8D">
        <w:t xml:space="preserve">a </w:t>
      </w:r>
      <w:r w:rsidR="00645D65" w:rsidRPr="00604F8D">
        <w:t>development area</w:t>
      </w:r>
      <w:r w:rsidRPr="00604F8D">
        <w:t xml:space="preserve"> should be used</w:t>
      </w:r>
      <w:r w:rsidR="00645D65" w:rsidRPr="00604F8D">
        <w:t xml:space="preserve"> (CivilPlan Consultants</w:t>
      </w:r>
      <w:r w:rsidR="00736481" w:rsidRPr="00604F8D">
        <w:t>, Matamata</w:t>
      </w:r>
      <w:r w:rsidR="00572600" w:rsidRPr="00604F8D">
        <w:t>–</w:t>
      </w:r>
      <w:r w:rsidR="00736481" w:rsidRPr="00604F8D">
        <w:t>Piako D</w:t>
      </w:r>
      <w:r w:rsidR="00572600" w:rsidRPr="00604F8D">
        <w:t xml:space="preserve">istrict </w:t>
      </w:r>
      <w:r w:rsidR="00736481" w:rsidRPr="00604F8D">
        <w:t>C</w:t>
      </w:r>
      <w:r w:rsidR="00572600" w:rsidRPr="00604F8D">
        <w:t>ouncil</w:t>
      </w:r>
      <w:r w:rsidR="007916D5" w:rsidRPr="00604F8D">
        <w:t>, Queenstown</w:t>
      </w:r>
      <w:r w:rsidR="00572600" w:rsidRPr="00604F8D">
        <w:t xml:space="preserve"> </w:t>
      </w:r>
      <w:r w:rsidR="007916D5" w:rsidRPr="00604F8D">
        <w:t>Lakes D</w:t>
      </w:r>
      <w:r w:rsidR="00572600" w:rsidRPr="00604F8D">
        <w:t xml:space="preserve">istrict </w:t>
      </w:r>
      <w:r w:rsidR="007916D5" w:rsidRPr="00604F8D">
        <w:t>C</w:t>
      </w:r>
      <w:r w:rsidR="00572600" w:rsidRPr="00604F8D">
        <w:t>ouncil</w:t>
      </w:r>
      <w:r w:rsidR="00645D65" w:rsidRPr="00604F8D">
        <w:t>)</w:t>
      </w:r>
    </w:p>
    <w:p w14:paraId="4958A1FA" w14:textId="1A445ACA" w:rsidR="006D3E93" w:rsidRPr="00604F8D" w:rsidRDefault="00BD6D45" w:rsidP="007C4065">
      <w:pPr>
        <w:pStyle w:val="Bullet"/>
      </w:pPr>
      <w:r w:rsidRPr="00604F8D">
        <w:t>explain a</w:t>
      </w:r>
      <w:r w:rsidR="006D3E93" w:rsidRPr="00604F8D">
        <w:t>t what point precincts should become a new ‘special</w:t>
      </w:r>
      <w:r w:rsidR="00572600" w:rsidRPr="00604F8D">
        <w:t>-</w:t>
      </w:r>
      <w:r w:rsidR="006D3E93" w:rsidRPr="00604F8D">
        <w:t>purpose’ zone (</w:t>
      </w:r>
      <w:r w:rsidR="00887C81">
        <w:t xml:space="preserve">Taupō </w:t>
      </w:r>
      <w:r w:rsidR="006D3E93" w:rsidRPr="00604F8D">
        <w:t>D</w:t>
      </w:r>
      <w:r w:rsidR="00572600" w:rsidRPr="00604F8D">
        <w:t xml:space="preserve">istrict </w:t>
      </w:r>
      <w:r w:rsidR="006D3E93" w:rsidRPr="00604F8D">
        <w:t>C</w:t>
      </w:r>
      <w:r w:rsidR="00572600" w:rsidRPr="00604F8D">
        <w:t>ouncil</w:t>
      </w:r>
      <w:r w:rsidR="00456E7A" w:rsidRPr="00604F8D">
        <w:t>, Auckland Council</w:t>
      </w:r>
      <w:r w:rsidR="00736481" w:rsidRPr="00604F8D">
        <w:t>, Hastings D</w:t>
      </w:r>
      <w:r w:rsidR="00572600" w:rsidRPr="00604F8D">
        <w:t xml:space="preserve">istrict </w:t>
      </w:r>
      <w:r w:rsidR="00736481" w:rsidRPr="00604F8D">
        <w:t>C</w:t>
      </w:r>
      <w:r w:rsidR="00572600" w:rsidRPr="00604F8D">
        <w:t>ouncil</w:t>
      </w:r>
      <w:r w:rsidR="00736481" w:rsidRPr="00604F8D">
        <w:t>, Matamata</w:t>
      </w:r>
      <w:r w:rsidR="00572600" w:rsidRPr="00604F8D">
        <w:t>–</w:t>
      </w:r>
      <w:r w:rsidR="00736481" w:rsidRPr="00604F8D">
        <w:t>Piako D</w:t>
      </w:r>
      <w:r w:rsidR="00572600" w:rsidRPr="00604F8D">
        <w:t xml:space="preserve">istrict </w:t>
      </w:r>
      <w:r w:rsidR="00736481" w:rsidRPr="00604F8D">
        <w:t>C</w:t>
      </w:r>
      <w:r w:rsidR="00572600" w:rsidRPr="00604F8D">
        <w:t>ouncil</w:t>
      </w:r>
      <w:r w:rsidR="00736481" w:rsidRPr="00604F8D">
        <w:t>, New Plymouth D</w:t>
      </w:r>
      <w:r w:rsidR="00572600" w:rsidRPr="00604F8D">
        <w:t xml:space="preserve">istrict </w:t>
      </w:r>
      <w:r w:rsidR="00736481" w:rsidRPr="00604F8D">
        <w:t>C</w:t>
      </w:r>
      <w:r w:rsidR="00572600" w:rsidRPr="00604F8D">
        <w:t>ouncil</w:t>
      </w:r>
      <w:r w:rsidR="006D3E93" w:rsidRPr="00604F8D">
        <w:t>)</w:t>
      </w:r>
    </w:p>
    <w:p w14:paraId="5DBCC9FE" w14:textId="79ADA17C" w:rsidR="006D3E93" w:rsidRPr="00604F8D" w:rsidRDefault="00BD6D45" w:rsidP="007C4065">
      <w:pPr>
        <w:pStyle w:val="Bullet"/>
      </w:pPr>
      <w:r w:rsidRPr="00604F8D">
        <w:t>explain h</w:t>
      </w:r>
      <w:r w:rsidR="006D3E93" w:rsidRPr="00604F8D">
        <w:t>ow to address scenarios where only one provision differs from underlying zoning</w:t>
      </w:r>
      <w:r w:rsidR="007C4065" w:rsidRPr="00604F8D">
        <w:t> </w:t>
      </w:r>
      <w:r w:rsidR="006D3E93" w:rsidRPr="00604F8D">
        <w:t>(Taup</w:t>
      </w:r>
      <w:r w:rsidR="009C74A1" w:rsidRPr="00604F8D">
        <w:t>ō</w:t>
      </w:r>
      <w:r w:rsidR="006D3E93" w:rsidRPr="00604F8D">
        <w:t xml:space="preserve"> D</w:t>
      </w:r>
      <w:r w:rsidR="00942164" w:rsidRPr="00604F8D">
        <w:t xml:space="preserve">istrict </w:t>
      </w:r>
      <w:r w:rsidR="006D3E93" w:rsidRPr="00604F8D">
        <w:t>C</w:t>
      </w:r>
      <w:r w:rsidR="00942164" w:rsidRPr="00604F8D">
        <w:t>ouncil</w:t>
      </w:r>
      <w:r w:rsidR="00736481" w:rsidRPr="00604F8D">
        <w:t>, New Plymouth D</w:t>
      </w:r>
      <w:r w:rsidR="00942164" w:rsidRPr="00604F8D">
        <w:t xml:space="preserve">istrict </w:t>
      </w:r>
      <w:r w:rsidR="00736481" w:rsidRPr="00604F8D">
        <w:t>C</w:t>
      </w:r>
      <w:r w:rsidR="00942164" w:rsidRPr="00604F8D">
        <w:t>ouncil</w:t>
      </w:r>
      <w:r w:rsidR="006D3E93" w:rsidRPr="00604F8D">
        <w:t>)</w:t>
      </w:r>
    </w:p>
    <w:p w14:paraId="34092543" w14:textId="7E53CD9E" w:rsidR="00D14657" w:rsidRPr="00604F8D" w:rsidRDefault="009C74A1" w:rsidP="007C4065">
      <w:pPr>
        <w:pStyle w:val="Bullet"/>
      </w:pPr>
      <w:r w:rsidRPr="00604F8D">
        <w:t>provide examples</w:t>
      </w:r>
      <w:r w:rsidR="00BD6D45" w:rsidRPr="00604F8D">
        <w:t xml:space="preserve"> h</w:t>
      </w:r>
      <w:r w:rsidR="00D14657" w:rsidRPr="00604F8D">
        <w:t>ow overlays apply to rules for district-wide matters (Dunedin C</w:t>
      </w:r>
      <w:r w:rsidR="00942164" w:rsidRPr="00604F8D">
        <w:t>ity</w:t>
      </w:r>
      <w:r w:rsidR="007C4065" w:rsidRPr="00604F8D">
        <w:t> </w:t>
      </w:r>
      <w:r w:rsidR="00D14657" w:rsidRPr="00604F8D">
        <w:t>C</w:t>
      </w:r>
      <w:r w:rsidR="00942164" w:rsidRPr="00604F8D">
        <w:t>ouncil</w:t>
      </w:r>
      <w:r w:rsidR="00D14657" w:rsidRPr="00604F8D">
        <w:t>)</w:t>
      </w:r>
    </w:p>
    <w:p w14:paraId="4B5DE7FA" w14:textId="27EFDC45" w:rsidR="00616E27" w:rsidRPr="00604F8D" w:rsidRDefault="00BD6D45" w:rsidP="007C4065">
      <w:pPr>
        <w:pStyle w:val="Bullet"/>
      </w:pPr>
      <w:r w:rsidRPr="00604F8D">
        <w:lastRenderedPageBreak/>
        <w:t>explain h</w:t>
      </w:r>
      <w:r w:rsidR="00616E27" w:rsidRPr="00604F8D">
        <w:t>ow precincts and development areas may be used in rural areas, for example, for future expansion of post-harvest facilities, indoor production facilities, rural production changes (many submitters)</w:t>
      </w:r>
    </w:p>
    <w:p w14:paraId="5D8C5422" w14:textId="12825F20" w:rsidR="00FE49A5" w:rsidRPr="00604F8D" w:rsidRDefault="00BD6D45" w:rsidP="007C4065">
      <w:pPr>
        <w:pStyle w:val="Bullet"/>
      </w:pPr>
      <w:r w:rsidRPr="00604F8D">
        <w:t>explain w</w:t>
      </w:r>
      <w:r w:rsidR="00FE49A5" w:rsidRPr="00604F8D">
        <w:t xml:space="preserve">hat happens </w:t>
      </w:r>
      <w:r w:rsidR="00206895" w:rsidRPr="00604F8D">
        <w:t xml:space="preserve">to plan provisions </w:t>
      </w:r>
      <w:r w:rsidR="00FE49A5" w:rsidRPr="00604F8D">
        <w:t>after a development area is completed, and how development areas can be removed from the plan (Wellington C</w:t>
      </w:r>
      <w:r w:rsidR="00942164" w:rsidRPr="00604F8D">
        <w:t xml:space="preserve">ity </w:t>
      </w:r>
      <w:r w:rsidR="00FE49A5" w:rsidRPr="00604F8D">
        <w:t>C</w:t>
      </w:r>
      <w:r w:rsidR="00942164" w:rsidRPr="00604F8D">
        <w:t>ouncil</w:t>
      </w:r>
      <w:r w:rsidR="00206895" w:rsidRPr="00604F8D">
        <w:t xml:space="preserve">, </w:t>
      </w:r>
      <w:r w:rsidR="00887C81">
        <w:t xml:space="preserve">Taupō </w:t>
      </w:r>
      <w:r w:rsidR="00206895" w:rsidRPr="00604F8D">
        <w:t>D</w:t>
      </w:r>
      <w:r w:rsidR="00942164" w:rsidRPr="00604F8D">
        <w:t xml:space="preserve">istrict </w:t>
      </w:r>
      <w:r w:rsidR="00206895" w:rsidRPr="00604F8D">
        <w:t>C</w:t>
      </w:r>
      <w:r w:rsidR="00942164" w:rsidRPr="00604F8D">
        <w:t>ouncil</w:t>
      </w:r>
      <w:r w:rsidR="001900A6" w:rsidRPr="00604F8D">
        <w:t>, Kapiti Coast D</w:t>
      </w:r>
      <w:r w:rsidR="00942164" w:rsidRPr="00604F8D">
        <w:t xml:space="preserve">istrict </w:t>
      </w:r>
      <w:r w:rsidR="001900A6" w:rsidRPr="00604F8D">
        <w:t>C</w:t>
      </w:r>
      <w:r w:rsidR="00942164" w:rsidRPr="00604F8D">
        <w:t>ouncil</w:t>
      </w:r>
      <w:r w:rsidR="001900A6" w:rsidRPr="00604F8D">
        <w:t>, Tauranga C</w:t>
      </w:r>
      <w:r w:rsidR="00942164" w:rsidRPr="00604F8D">
        <w:t xml:space="preserve">ity </w:t>
      </w:r>
      <w:r w:rsidR="001900A6" w:rsidRPr="00604F8D">
        <w:t>C</w:t>
      </w:r>
      <w:r w:rsidR="00942164" w:rsidRPr="00604F8D">
        <w:t>ouncil</w:t>
      </w:r>
      <w:r w:rsidR="00FE49A5" w:rsidRPr="00604F8D">
        <w:t>)</w:t>
      </w:r>
    </w:p>
    <w:p w14:paraId="1128824E" w14:textId="12850689" w:rsidR="00C85FAE" w:rsidRPr="00604F8D" w:rsidRDefault="00BD6D45" w:rsidP="007C4065">
      <w:pPr>
        <w:pStyle w:val="Bullet"/>
      </w:pPr>
      <w:r w:rsidRPr="00604F8D">
        <w:t>explain w</w:t>
      </w:r>
      <w:r w:rsidR="00C85FAE" w:rsidRPr="00604F8D">
        <w:t>here catchments sit within the regional spatial planning tools (Beca</w:t>
      </w:r>
      <w:r w:rsidR="00C30A2C" w:rsidRPr="00604F8D">
        <w:t xml:space="preserve"> Ltd</w:t>
      </w:r>
      <w:r w:rsidR="00C85FAE" w:rsidRPr="00604F8D">
        <w:t>)</w:t>
      </w:r>
    </w:p>
    <w:p w14:paraId="301098BE" w14:textId="5140CBC8" w:rsidR="00D92F78" w:rsidRPr="00604F8D" w:rsidRDefault="00BD6D45" w:rsidP="007C4065">
      <w:pPr>
        <w:pStyle w:val="Bullet"/>
      </w:pPr>
      <w:r w:rsidRPr="00604F8D">
        <w:t>explain h</w:t>
      </w:r>
      <w:r w:rsidR="00D92F78" w:rsidRPr="00604F8D">
        <w:t>ow design guides and appendices can be attached to spatial layers (Wellington C</w:t>
      </w:r>
      <w:r w:rsidR="00942164" w:rsidRPr="00604F8D">
        <w:t xml:space="preserve">ity </w:t>
      </w:r>
      <w:r w:rsidR="00D92F78" w:rsidRPr="00604F8D">
        <w:t>C</w:t>
      </w:r>
      <w:r w:rsidR="00942164" w:rsidRPr="00604F8D">
        <w:t>ouncil</w:t>
      </w:r>
      <w:r w:rsidR="00D92F78" w:rsidRPr="00604F8D">
        <w:t>)</w:t>
      </w:r>
      <w:r w:rsidRPr="00604F8D">
        <w:t>.</w:t>
      </w:r>
    </w:p>
    <w:sectPr w:rsidR="00D92F78" w:rsidRPr="00604F8D" w:rsidSect="00BE43A3">
      <w:headerReference w:type="even" r:id="rId17"/>
      <w:headerReference w:type="default" r:id="rId18"/>
      <w:footerReference w:type="even" r:id="rId19"/>
      <w:footerReference w:type="default" r:id="rId20"/>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B243A" w14:textId="77777777" w:rsidR="0050553C" w:rsidRDefault="0050553C" w:rsidP="0081557D">
      <w:pPr>
        <w:spacing w:before="0" w:after="0" w:line="240" w:lineRule="auto"/>
      </w:pPr>
      <w:r>
        <w:separator/>
      </w:r>
    </w:p>
  </w:endnote>
  <w:endnote w:type="continuationSeparator" w:id="0">
    <w:p w14:paraId="53324DD3" w14:textId="77777777" w:rsidR="0050553C" w:rsidRDefault="0050553C" w:rsidP="008155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8F5FF" w14:textId="77777777" w:rsidR="00B70F83" w:rsidRDefault="00B70F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645E7" w14:textId="77777777" w:rsidR="00B70F83" w:rsidRDefault="00B70F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BA2E5" w14:textId="77777777" w:rsidR="00B70F83" w:rsidRDefault="00B70F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A9C3A" w14:textId="685083C5" w:rsidR="00CD110C" w:rsidRDefault="00CD110C" w:rsidP="006D6225">
    <w:pPr>
      <w:pStyle w:val="Footereven"/>
    </w:pPr>
    <w:r w:rsidRPr="004F458A">
      <w:rPr>
        <w:b/>
      </w:rPr>
      <w:fldChar w:fldCharType="begin"/>
    </w:r>
    <w:r w:rsidRPr="004F458A">
      <w:instrText xml:space="preserve"> PAGE </w:instrText>
    </w:r>
    <w:r w:rsidRPr="004F458A">
      <w:rPr>
        <w:b/>
      </w:rPr>
      <w:fldChar w:fldCharType="separate"/>
    </w:r>
    <w:r w:rsidR="0004769D">
      <w:rPr>
        <w:noProof/>
      </w:rPr>
      <w:t>4</w:t>
    </w:r>
    <w:r w:rsidRPr="004F458A">
      <w:rPr>
        <w:b/>
      </w:rPr>
      <w:fldChar w:fldCharType="end"/>
    </w:r>
    <w:r>
      <w:tab/>
    </w:r>
    <w:r w:rsidRPr="006D6225">
      <w:t>2H Spatial Layers (formerly Spatial Planning Tools) Standard</w:t>
    </w:r>
    <w:r w:rsidR="0004769D">
      <w:t>s</w:t>
    </w:r>
    <w:bookmarkStart w:id="21" w:name="_GoBack"/>
    <w:bookmarkEnd w:id="21"/>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981D7" w14:textId="1FFA37B9" w:rsidR="00CD110C" w:rsidRDefault="00CD110C" w:rsidP="006D6225">
    <w:pPr>
      <w:pStyle w:val="Footerodd"/>
    </w:pPr>
    <w:r>
      <w:tab/>
    </w:r>
    <w:r w:rsidRPr="006D6225">
      <w:t>2H Spatial Layers (formerly Spatial Planning Tools) Standard</w:t>
    </w:r>
    <w:r w:rsidR="0004769D">
      <w:t>s</w:t>
    </w:r>
    <w:r>
      <w:tab/>
    </w:r>
    <w:r>
      <w:fldChar w:fldCharType="begin"/>
    </w:r>
    <w:r>
      <w:instrText xml:space="preserve"> PAGE   \* MERGEFORMAT </w:instrText>
    </w:r>
    <w:r>
      <w:fldChar w:fldCharType="separate"/>
    </w:r>
    <w:r w:rsidR="0004769D">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6142E" w14:textId="77777777" w:rsidR="0050553C" w:rsidRDefault="0050553C" w:rsidP="0081557D">
      <w:pPr>
        <w:spacing w:before="0" w:after="0" w:line="240" w:lineRule="auto"/>
      </w:pPr>
      <w:r>
        <w:separator/>
      </w:r>
    </w:p>
  </w:footnote>
  <w:footnote w:type="continuationSeparator" w:id="0">
    <w:p w14:paraId="76590916" w14:textId="77777777" w:rsidR="0050553C" w:rsidRDefault="0050553C" w:rsidP="0081557D">
      <w:pPr>
        <w:spacing w:before="0" w:after="0" w:line="240" w:lineRule="auto"/>
      </w:pPr>
      <w:r>
        <w:continuationSeparator/>
      </w:r>
    </w:p>
  </w:footnote>
  <w:footnote w:id="1">
    <w:p w14:paraId="66CF8FD2" w14:textId="2680D5D7" w:rsidR="00CD110C" w:rsidRDefault="00CD110C" w:rsidP="00B477DC">
      <w:pPr>
        <w:pStyle w:val="FootnoteText"/>
        <w:spacing w:after="0"/>
      </w:pPr>
      <w:r>
        <w:rPr>
          <w:rStyle w:val="FootnoteReference"/>
        </w:rPr>
        <w:footnoteRef/>
      </w:r>
      <w:r>
        <w:t xml:space="preserve"> </w:t>
      </w:r>
      <w:r>
        <w:tab/>
        <w:t>Mean high water springs is the high tide mark that is the jurisdictional boundary in the RMA between land managed by district plans and the coastal marine area.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C2C53" w14:textId="77777777" w:rsidR="00B70F83" w:rsidRDefault="00B70F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D8DB" w14:textId="77777777" w:rsidR="00B70F83" w:rsidRDefault="00B70F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0E264" w14:textId="77777777" w:rsidR="00B70F83" w:rsidRDefault="00B70F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47B3D" w14:textId="77777777" w:rsidR="00CD110C" w:rsidRDefault="00CD11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76E84" w14:textId="77777777" w:rsidR="00CD110C" w:rsidRDefault="00CD11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1" w15:restartNumberingAfterBreak="0">
    <w:nsid w:val="15E65E33"/>
    <w:multiLevelType w:val="multilevel"/>
    <w:tmpl w:val="0E0AFA2A"/>
    <w:lvl w:ilvl="0">
      <w:start w:val="1"/>
      <w:numFmt w:val="upperRoman"/>
      <w:lvlText w:val="Article %1."/>
      <w:lvlJc w:val="left"/>
      <w:pPr>
        <w:ind w:left="0" w:firstLine="0"/>
      </w:pPr>
    </w:lvl>
    <w:lvl w:ilvl="1">
      <w:start w:val="1"/>
      <w:numFmt w:val="decimal"/>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bullet"/>
      <w:lvlText w:val=""/>
      <w:lvlJc w:val="left"/>
      <w:pPr>
        <w:ind w:left="1584" w:hanging="144"/>
      </w:pPr>
      <w:rPr>
        <w:rFonts w:ascii="Symbol" w:hAnsi="Symbol" w:hint="default"/>
      </w:rPr>
    </w:lvl>
  </w:abstractNum>
  <w:abstractNum w:abstractNumId="2" w15:restartNumberingAfterBreak="0">
    <w:nsid w:val="1F4A213C"/>
    <w:multiLevelType w:val="multilevel"/>
    <w:tmpl w:val="305C7EB4"/>
    <w:lvl w:ilvl="0">
      <w:start w:val="1"/>
      <w:numFmt w:val="decimal"/>
      <w:lvlText w:val="%1"/>
      <w:lvlJc w:val="left"/>
      <w:pPr>
        <w:ind w:left="284" w:hanging="284"/>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27766FA"/>
    <w:multiLevelType w:val="hybridMultilevel"/>
    <w:tmpl w:val="BE4CE61C"/>
    <w:lvl w:ilvl="0" w:tplc="73F01820">
      <w:start w:val="1"/>
      <w:numFmt w:val="decimal"/>
      <w:lvlText w:val="Table %1:"/>
      <w:lvlJc w:val="left"/>
      <w:pPr>
        <w:ind w:left="720" w:hanging="360"/>
      </w:pPr>
      <w:rPr>
        <w:rFonts w:ascii="Calibri" w:hAnsi="Calibri" w:hint="default"/>
        <w:b/>
        <w:i w:val="0"/>
        <w:color w:val="000000" w:themeColor="text1"/>
        <w:sz w:val="2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A9084706"/>
    <w:lvl w:ilvl="0">
      <w:start w:val="1"/>
      <w:numFmt w:val="decimal"/>
      <w:pStyle w:val="Numberedparagraph"/>
      <w:lvlText w:val="%1."/>
      <w:lvlJc w:val="left"/>
      <w:pPr>
        <w:ind w:left="0" w:firstLine="56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D465A16"/>
    <w:multiLevelType w:val="multilevel"/>
    <w:tmpl w:val="C600A56E"/>
    <w:lvl w:ilvl="0">
      <w:start w:val="1"/>
      <w:numFmt w:val="bullet"/>
      <w:pStyle w:val="Bullet"/>
      <w:lvlText w:val=""/>
      <w:lvlJc w:val="left"/>
      <w:pPr>
        <w:tabs>
          <w:tab w:val="num" w:pos="397"/>
        </w:tabs>
        <w:ind w:left="397" w:hanging="397"/>
      </w:pPr>
      <w:rPr>
        <w:rFonts w:ascii="Symbol" w:hAnsi="Symbol" w:hint="default"/>
        <w:color w:val="auto"/>
        <w:sz w:val="18"/>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D58769A"/>
    <w:multiLevelType w:val="hybridMultilevel"/>
    <w:tmpl w:val="8E50FE0C"/>
    <w:lvl w:ilvl="0" w:tplc="CEB22874">
      <w:start w:val="1"/>
      <w:numFmt w:val="decimal"/>
      <w:lvlText w:val="%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11" w15:restartNumberingAfterBreak="0">
    <w:nsid w:val="4FC92232"/>
    <w:multiLevelType w:val="multilevel"/>
    <w:tmpl w:val="02443620"/>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5897" w:hanging="1077"/>
      </w:pPr>
      <w:rPr>
        <w:rFonts w:hint="default"/>
      </w:rPr>
    </w:lvl>
    <w:lvl w:ilvl="2">
      <w:start w:val="1"/>
      <w:numFmt w:val="decimal"/>
      <w:pStyle w:val="Heading3"/>
      <w:isLgl/>
      <w:lvlText w:val="%1.%2.%3"/>
      <w:lvlJc w:val="left"/>
      <w:pPr>
        <w:ind w:left="1775" w:hanging="924"/>
      </w:pPr>
      <w:rPr>
        <w:rFonts w:hint="default"/>
        <w:b/>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12" w15:restartNumberingAfterBreak="0">
    <w:nsid w:val="50DE2ABD"/>
    <w:multiLevelType w:val="multilevel"/>
    <w:tmpl w:val="66EE23CA"/>
    <w:lvl w:ilvl="0">
      <w:start w:val="1"/>
      <w:numFmt w:val="upperLetter"/>
      <w:lvlText w:val="%1."/>
      <w:lvlJc w:val="left"/>
      <w:pPr>
        <w:ind w:left="567" w:hanging="567"/>
      </w:pPr>
      <w:rPr>
        <w:rFonts w:hint="default"/>
        <w:b/>
        <w:bCs w:val="0"/>
        <w:i w:val="0"/>
        <w:iCs w:val="0"/>
        <w:caps w:val="0"/>
        <w:smallCaps w:val="0"/>
        <w:strike/>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56F821BD"/>
    <w:multiLevelType w:val="hybridMultilevel"/>
    <w:tmpl w:val="2AF4179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2E66307"/>
    <w:multiLevelType w:val="hybridMultilevel"/>
    <w:tmpl w:val="6F8CE94E"/>
    <w:lvl w:ilvl="0" w:tplc="D5665060">
      <w:start w:val="1"/>
      <w:numFmt w:val="decimal"/>
      <w:lvlText w:val="%1."/>
      <w:lvlJc w:val="left"/>
      <w:pPr>
        <w:ind w:left="360" w:hanging="360"/>
      </w:pPr>
      <w:rPr>
        <w:rFonts w:hint="default"/>
        <w:b w:val="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7314124E"/>
    <w:multiLevelType w:val="hybridMultilevel"/>
    <w:tmpl w:val="C4FCA5C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750B668F"/>
    <w:multiLevelType w:val="hybridMultilevel"/>
    <w:tmpl w:val="20E69D3E"/>
    <w:lvl w:ilvl="0" w:tplc="F65E4004">
      <w:start w:val="1"/>
      <w:numFmt w:val="upperLetter"/>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FF5B56"/>
    <w:multiLevelType w:val="hybridMultilevel"/>
    <w:tmpl w:val="ADBECD66"/>
    <w:lvl w:ilvl="0" w:tplc="4E9E7DF4">
      <w:start w:val="1"/>
      <w:numFmt w:val="upperLetter"/>
      <w:lvlText w:val="2%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num w:numId="1">
    <w:abstractNumId w:val="11"/>
  </w:num>
  <w:num w:numId="2">
    <w:abstractNumId w:val="17"/>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4"/>
  </w:num>
  <w:num w:numId="7">
    <w:abstractNumId w:val="1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6"/>
  </w:num>
  <w:num w:numId="11">
    <w:abstractNumId w:val="1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6"/>
  </w:num>
  <w:num w:numId="15">
    <w:abstractNumId w:val="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1"/>
  </w:num>
  <w:num w:numId="26">
    <w:abstractNumId w:val="3"/>
  </w:num>
  <w:num w:numId="27">
    <w:abstractNumId w:val="0"/>
  </w:num>
  <w:num w:numId="28">
    <w:abstractNumId w:val="9"/>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characterSpacingControl w:val="doNotCompress"/>
  <w:hdrShapeDefaults>
    <o:shapedefaults v:ext="edit" spidmax="10241"/>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4E9"/>
    <w:rsid w:val="00003657"/>
    <w:rsid w:val="00006414"/>
    <w:rsid w:val="00016C91"/>
    <w:rsid w:val="00024C78"/>
    <w:rsid w:val="0004769D"/>
    <w:rsid w:val="00056A76"/>
    <w:rsid w:val="00070A31"/>
    <w:rsid w:val="00072C0B"/>
    <w:rsid w:val="00076030"/>
    <w:rsid w:val="00077043"/>
    <w:rsid w:val="0008116E"/>
    <w:rsid w:val="0008149E"/>
    <w:rsid w:val="00096F20"/>
    <w:rsid w:val="000A3D47"/>
    <w:rsid w:val="000A7BFC"/>
    <w:rsid w:val="000B2B97"/>
    <w:rsid w:val="000B5F26"/>
    <w:rsid w:val="000B79CA"/>
    <w:rsid w:val="000C506D"/>
    <w:rsid w:val="000D0905"/>
    <w:rsid w:val="000D49B2"/>
    <w:rsid w:val="000D5F7F"/>
    <w:rsid w:val="000D7D87"/>
    <w:rsid w:val="000E3778"/>
    <w:rsid w:val="000F366D"/>
    <w:rsid w:val="000F6691"/>
    <w:rsid w:val="000F7464"/>
    <w:rsid w:val="001001DE"/>
    <w:rsid w:val="001109DB"/>
    <w:rsid w:val="00112931"/>
    <w:rsid w:val="001400EF"/>
    <w:rsid w:val="00140F26"/>
    <w:rsid w:val="0014371D"/>
    <w:rsid w:val="00145CA4"/>
    <w:rsid w:val="001469DE"/>
    <w:rsid w:val="00150E9A"/>
    <w:rsid w:val="00160F24"/>
    <w:rsid w:val="00161F8D"/>
    <w:rsid w:val="00163B4C"/>
    <w:rsid w:val="00170108"/>
    <w:rsid w:val="00173A49"/>
    <w:rsid w:val="001900A6"/>
    <w:rsid w:val="001922DE"/>
    <w:rsid w:val="001A0FE8"/>
    <w:rsid w:val="001A143E"/>
    <w:rsid w:val="001C05FC"/>
    <w:rsid w:val="001C1802"/>
    <w:rsid w:val="001C3B5C"/>
    <w:rsid w:val="001D057D"/>
    <w:rsid w:val="001D1159"/>
    <w:rsid w:val="001D4C52"/>
    <w:rsid w:val="001E08FB"/>
    <w:rsid w:val="001E3D71"/>
    <w:rsid w:val="001F09CE"/>
    <w:rsid w:val="001F141F"/>
    <w:rsid w:val="001F4471"/>
    <w:rsid w:val="002020D6"/>
    <w:rsid w:val="00205128"/>
    <w:rsid w:val="00206895"/>
    <w:rsid w:val="0020795A"/>
    <w:rsid w:val="00221BF0"/>
    <w:rsid w:val="00223408"/>
    <w:rsid w:val="00223DF0"/>
    <w:rsid w:val="00224938"/>
    <w:rsid w:val="00231348"/>
    <w:rsid w:val="00240518"/>
    <w:rsid w:val="002421FE"/>
    <w:rsid w:val="00260F2B"/>
    <w:rsid w:val="002715B3"/>
    <w:rsid w:val="002737A7"/>
    <w:rsid w:val="00285E08"/>
    <w:rsid w:val="00294C5D"/>
    <w:rsid w:val="00295ACA"/>
    <w:rsid w:val="002A163E"/>
    <w:rsid w:val="002A616E"/>
    <w:rsid w:val="002B59B7"/>
    <w:rsid w:val="002C198A"/>
    <w:rsid w:val="002C243E"/>
    <w:rsid w:val="002D3816"/>
    <w:rsid w:val="002D4589"/>
    <w:rsid w:val="002E2A48"/>
    <w:rsid w:val="002E3C90"/>
    <w:rsid w:val="002F5FD8"/>
    <w:rsid w:val="002F7D60"/>
    <w:rsid w:val="00310354"/>
    <w:rsid w:val="0032079C"/>
    <w:rsid w:val="003221AA"/>
    <w:rsid w:val="00334943"/>
    <w:rsid w:val="00344F74"/>
    <w:rsid w:val="0034611F"/>
    <w:rsid w:val="00346ADB"/>
    <w:rsid w:val="003535B9"/>
    <w:rsid w:val="00363D02"/>
    <w:rsid w:val="00392C00"/>
    <w:rsid w:val="003A78A3"/>
    <w:rsid w:val="003B71C0"/>
    <w:rsid w:val="003C5720"/>
    <w:rsid w:val="003C7068"/>
    <w:rsid w:val="003C7808"/>
    <w:rsid w:val="003D4774"/>
    <w:rsid w:val="003D6A20"/>
    <w:rsid w:val="003E16A4"/>
    <w:rsid w:val="003E3193"/>
    <w:rsid w:val="003E6F45"/>
    <w:rsid w:val="00410A67"/>
    <w:rsid w:val="00415470"/>
    <w:rsid w:val="00431831"/>
    <w:rsid w:val="00444FE4"/>
    <w:rsid w:val="00446555"/>
    <w:rsid w:val="00447674"/>
    <w:rsid w:val="004528CA"/>
    <w:rsid w:val="00456E7A"/>
    <w:rsid w:val="00457F4E"/>
    <w:rsid w:val="0046252C"/>
    <w:rsid w:val="00463FFD"/>
    <w:rsid w:val="00464046"/>
    <w:rsid w:val="00474B93"/>
    <w:rsid w:val="0047581E"/>
    <w:rsid w:val="004760BF"/>
    <w:rsid w:val="004813B2"/>
    <w:rsid w:val="00484324"/>
    <w:rsid w:val="00490928"/>
    <w:rsid w:val="00497830"/>
    <w:rsid w:val="004A0ADE"/>
    <w:rsid w:val="004A6CE8"/>
    <w:rsid w:val="004C380F"/>
    <w:rsid w:val="004C4CF7"/>
    <w:rsid w:val="004D1973"/>
    <w:rsid w:val="004D6926"/>
    <w:rsid w:val="004E24A7"/>
    <w:rsid w:val="004F4A6B"/>
    <w:rsid w:val="004F6498"/>
    <w:rsid w:val="004F6707"/>
    <w:rsid w:val="0050553C"/>
    <w:rsid w:val="00514B62"/>
    <w:rsid w:val="005208C5"/>
    <w:rsid w:val="0052540C"/>
    <w:rsid w:val="00532660"/>
    <w:rsid w:val="005358B4"/>
    <w:rsid w:val="00543713"/>
    <w:rsid w:val="00544516"/>
    <w:rsid w:val="00547A29"/>
    <w:rsid w:val="0055613D"/>
    <w:rsid w:val="0056239F"/>
    <w:rsid w:val="00562746"/>
    <w:rsid w:val="00572600"/>
    <w:rsid w:val="00581B2A"/>
    <w:rsid w:val="00581BF9"/>
    <w:rsid w:val="005878AB"/>
    <w:rsid w:val="00591E01"/>
    <w:rsid w:val="0059768E"/>
    <w:rsid w:val="005A09BB"/>
    <w:rsid w:val="005A44B8"/>
    <w:rsid w:val="005A4B55"/>
    <w:rsid w:val="005B3DA3"/>
    <w:rsid w:val="005B4E47"/>
    <w:rsid w:val="005F1CB9"/>
    <w:rsid w:val="005F38F6"/>
    <w:rsid w:val="005F43F5"/>
    <w:rsid w:val="005F4E74"/>
    <w:rsid w:val="00604F8D"/>
    <w:rsid w:val="00610814"/>
    <w:rsid w:val="00612803"/>
    <w:rsid w:val="006146F1"/>
    <w:rsid w:val="00616867"/>
    <w:rsid w:val="00616E27"/>
    <w:rsid w:val="00616F74"/>
    <w:rsid w:val="006241E8"/>
    <w:rsid w:val="006311DA"/>
    <w:rsid w:val="00635756"/>
    <w:rsid w:val="00635866"/>
    <w:rsid w:val="00637694"/>
    <w:rsid w:val="00642FDB"/>
    <w:rsid w:val="00645C80"/>
    <w:rsid w:val="00645D65"/>
    <w:rsid w:val="00647BDA"/>
    <w:rsid w:val="00651B4E"/>
    <w:rsid w:val="00655A0E"/>
    <w:rsid w:val="00662D29"/>
    <w:rsid w:val="00683B38"/>
    <w:rsid w:val="0068701F"/>
    <w:rsid w:val="00692725"/>
    <w:rsid w:val="00694445"/>
    <w:rsid w:val="0069614D"/>
    <w:rsid w:val="0069660E"/>
    <w:rsid w:val="006A2073"/>
    <w:rsid w:val="006B47E4"/>
    <w:rsid w:val="006C18AE"/>
    <w:rsid w:val="006C7DEA"/>
    <w:rsid w:val="006D3E93"/>
    <w:rsid w:val="006D6225"/>
    <w:rsid w:val="006E5683"/>
    <w:rsid w:val="006E5753"/>
    <w:rsid w:val="006E6EF3"/>
    <w:rsid w:val="006E7470"/>
    <w:rsid w:val="006F3005"/>
    <w:rsid w:val="006F7548"/>
    <w:rsid w:val="00720BDB"/>
    <w:rsid w:val="00732A26"/>
    <w:rsid w:val="00736481"/>
    <w:rsid w:val="00746D80"/>
    <w:rsid w:val="007549E3"/>
    <w:rsid w:val="007568FA"/>
    <w:rsid w:val="00760B8E"/>
    <w:rsid w:val="00764FCC"/>
    <w:rsid w:val="007679B3"/>
    <w:rsid w:val="00774ACA"/>
    <w:rsid w:val="007763C4"/>
    <w:rsid w:val="007916D5"/>
    <w:rsid w:val="007A2A1A"/>
    <w:rsid w:val="007A6CB1"/>
    <w:rsid w:val="007B0608"/>
    <w:rsid w:val="007C14ED"/>
    <w:rsid w:val="007C2E8B"/>
    <w:rsid w:val="007C4065"/>
    <w:rsid w:val="007C479C"/>
    <w:rsid w:val="007D41F7"/>
    <w:rsid w:val="007D697E"/>
    <w:rsid w:val="007E1972"/>
    <w:rsid w:val="007E2DE4"/>
    <w:rsid w:val="007E6BA7"/>
    <w:rsid w:val="007F0AE4"/>
    <w:rsid w:val="008064B6"/>
    <w:rsid w:val="00806816"/>
    <w:rsid w:val="008074FB"/>
    <w:rsid w:val="00807FA2"/>
    <w:rsid w:val="00810948"/>
    <w:rsid w:val="0081557D"/>
    <w:rsid w:val="0084587E"/>
    <w:rsid w:val="00846965"/>
    <w:rsid w:val="00851CA1"/>
    <w:rsid w:val="00860FC3"/>
    <w:rsid w:val="0087605D"/>
    <w:rsid w:val="00876916"/>
    <w:rsid w:val="00885E4D"/>
    <w:rsid w:val="00887C81"/>
    <w:rsid w:val="008964BF"/>
    <w:rsid w:val="008B0485"/>
    <w:rsid w:val="008D001E"/>
    <w:rsid w:val="008D28E7"/>
    <w:rsid w:val="008E1490"/>
    <w:rsid w:val="008F4E7D"/>
    <w:rsid w:val="009006C8"/>
    <w:rsid w:val="00902F19"/>
    <w:rsid w:val="0090363A"/>
    <w:rsid w:val="00905802"/>
    <w:rsid w:val="0091157B"/>
    <w:rsid w:val="009251AC"/>
    <w:rsid w:val="009332DA"/>
    <w:rsid w:val="00933AE2"/>
    <w:rsid w:val="0093648B"/>
    <w:rsid w:val="009365F7"/>
    <w:rsid w:val="0094012E"/>
    <w:rsid w:val="00942164"/>
    <w:rsid w:val="00942897"/>
    <w:rsid w:val="009552EF"/>
    <w:rsid w:val="00962BCE"/>
    <w:rsid w:val="009633AA"/>
    <w:rsid w:val="009634A6"/>
    <w:rsid w:val="009664E9"/>
    <w:rsid w:val="00971E46"/>
    <w:rsid w:val="009816AC"/>
    <w:rsid w:val="009874C8"/>
    <w:rsid w:val="009A2327"/>
    <w:rsid w:val="009B1A75"/>
    <w:rsid w:val="009B75CB"/>
    <w:rsid w:val="009C74A1"/>
    <w:rsid w:val="009D1593"/>
    <w:rsid w:val="009D15A2"/>
    <w:rsid w:val="009D5F7C"/>
    <w:rsid w:val="009D6E15"/>
    <w:rsid w:val="009D7CAB"/>
    <w:rsid w:val="009E0BCB"/>
    <w:rsid w:val="009E75D6"/>
    <w:rsid w:val="009F08CB"/>
    <w:rsid w:val="009F1389"/>
    <w:rsid w:val="00A012CC"/>
    <w:rsid w:val="00A070E2"/>
    <w:rsid w:val="00A14770"/>
    <w:rsid w:val="00A14F06"/>
    <w:rsid w:val="00A15F8C"/>
    <w:rsid w:val="00A17379"/>
    <w:rsid w:val="00A173D1"/>
    <w:rsid w:val="00A27545"/>
    <w:rsid w:val="00A303CE"/>
    <w:rsid w:val="00A35AFE"/>
    <w:rsid w:val="00A62401"/>
    <w:rsid w:val="00A628D4"/>
    <w:rsid w:val="00A71914"/>
    <w:rsid w:val="00A77620"/>
    <w:rsid w:val="00A8515C"/>
    <w:rsid w:val="00A85A52"/>
    <w:rsid w:val="00A86837"/>
    <w:rsid w:val="00A97004"/>
    <w:rsid w:val="00AA32A4"/>
    <w:rsid w:val="00AB54E4"/>
    <w:rsid w:val="00AB61EF"/>
    <w:rsid w:val="00AC1458"/>
    <w:rsid w:val="00AC2FB8"/>
    <w:rsid w:val="00AC59C8"/>
    <w:rsid w:val="00AC5D27"/>
    <w:rsid w:val="00AD0152"/>
    <w:rsid w:val="00AD496C"/>
    <w:rsid w:val="00AD6F5C"/>
    <w:rsid w:val="00AD759A"/>
    <w:rsid w:val="00AE58EF"/>
    <w:rsid w:val="00AE79AD"/>
    <w:rsid w:val="00AF092D"/>
    <w:rsid w:val="00AF2BD6"/>
    <w:rsid w:val="00B00C4D"/>
    <w:rsid w:val="00B015FC"/>
    <w:rsid w:val="00B03BD9"/>
    <w:rsid w:val="00B20568"/>
    <w:rsid w:val="00B30678"/>
    <w:rsid w:val="00B307B6"/>
    <w:rsid w:val="00B309DC"/>
    <w:rsid w:val="00B345B6"/>
    <w:rsid w:val="00B4700A"/>
    <w:rsid w:val="00B477DC"/>
    <w:rsid w:val="00B60FA9"/>
    <w:rsid w:val="00B706CD"/>
    <w:rsid w:val="00B70F83"/>
    <w:rsid w:val="00B727C3"/>
    <w:rsid w:val="00B770C3"/>
    <w:rsid w:val="00B842DB"/>
    <w:rsid w:val="00B96006"/>
    <w:rsid w:val="00B976ED"/>
    <w:rsid w:val="00B979A1"/>
    <w:rsid w:val="00BB2CCE"/>
    <w:rsid w:val="00BB32FA"/>
    <w:rsid w:val="00BB3A2D"/>
    <w:rsid w:val="00BB6AEE"/>
    <w:rsid w:val="00BB6E13"/>
    <w:rsid w:val="00BC3732"/>
    <w:rsid w:val="00BC40C8"/>
    <w:rsid w:val="00BC421E"/>
    <w:rsid w:val="00BD01E6"/>
    <w:rsid w:val="00BD09A3"/>
    <w:rsid w:val="00BD1F40"/>
    <w:rsid w:val="00BD6D45"/>
    <w:rsid w:val="00BE43A3"/>
    <w:rsid w:val="00BE4883"/>
    <w:rsid w:val="00BE4EFD"/>
    <w:rsid w:val="00BF1AFF"/>
    <w:rsid w:val="00BF1B55"/>
    <w:rsid w:val="00C0694D"/>
    <w:rsid w:val="00C07278"/>
    <w:rsid w:val="00C24E70"/>
    <w:rsid w:val="00C26DD6"/>
    <w:rsid w:val="00C30A2C"/>
    <w:rsid w:val="00C5232C"/>
    <w:rsid w:val="00C529BA"/>
    <w:rsid w:val="00C52ED6"/>
    <w:rsid w:val="00C62A11"/>
    <w:rsid w:val="00C63FFE"/>
    <w:rsid w:val="00C67005"/>
    <w:rsid w:val="00C75356"/>
    <w:rsid w:val="00C75FAD"/>
    <w:rsid w:val="00C77830"/>
    <w:rsid w:val="00C810AA"/>
    <w:rsid w:val="00C81DEC"/>
    <w:rsid w:val="00C8390E"/>
    <w:rsid w:val="00C85FAE"/>
    <w:rsid w:val="00C876E7"/>
    <w:rsid w:val="00C90B5F"/>
    <w:rsid w:val="00C95C64"/>
    <w:rsid w:val="00CA5948"/>
    <w:rsid w:val="00CA6FCE"/>
    <w:rsid w:val="00CB437D"/>
    <w:rsid w:val="00CB4908"/>
    <w:rsid w:val="00CB5222"/>
    <w:rsid w:val="00CC46FD"/>
    <w:rsid w:val="00CD0385"/>
    <w:rsid w:val="00CD110C"/>
    <w:rsid w:val="00CD6506"/>
    <w:rsid w:val="00CD6AE4"/>
    <w:rsid w:val="00CD7E0C"/>
    <w:rsid w:val="00CE3AF8"/>
    <w:rsid w:val="00CE3C32"/>
    <w:rsid w:val="00CE7A4E"/>
    <w:rsid w:val="00CF0273"/>
    <w:rsid w:val="00CF03CF"/>
    <w:rsid w:val="00CF4FE4"/>
    <w:rsid w:val="00CF5FF6"/>
    <w:rsid w:val="00D02CB2"/>
    <w:rsid w:val="00D04B9E"/>
    <w:rsid w:val="00D04E7A"/>
    <w:rsid w:val="00D143AB"/>
    <w:rsid w:val="00D14657"/>
    <w:rsid w:val="00D267D5"/>
    <w:rsid w:val="00D27D29"/>
    <w:rsid w:val="00D3353B"/>
    <w:rsid w:val="00D532E6"/>
    <w:rsid w:val="00D64ECF"/>
    <w:rsid w:val="00D67BA2"/>
    <w:rsid w:val="00D75A02"/>
    <w:rsid w:val="00D77281"/>
    <w:rsid w:val="00D9202F"/>
    <w:rsid w:val="00D92F78"/>
    <w:rsid w:val="00D97965"/>
    <w:rsid w:val="00DB1BA6"/>
    <w:rsid w:val="00DC5E04"/>
    <w:rsid w:val="00DC7C97"/>
    <w:rsid w:val="00DD1639"/>
    <w:rsid w:val="00DE29CE"/>
    <w:rsid w:val="00DE63BE"/>
    <w:rsid w:val="00DF299D"/>
    <w:rsid w:val="00DF38B0"/>
    <w:rsid w:val="00E0043D"/>
    <w:rsid w:val="00E053D1"/>
    <w:rsid w:val="00E065B4"/>
    <w:rsid w:val="00E1163B"/>
    <w:rsid w:val="00E20DC0"/>
    <w:rsid w:val="00E218EE"/>
    <w:rsid w:val="00E35C19"/>
    <w:rsid w:val="00E454AD"/>
    <w:rsid w:val="00E51576"/>
    <w:rsid w:val="00E523B5"/>
    <w:rsid w:val="00E5362C"/>
    <w:rsid w:val="00E62503"/>
    <w:rsid w:val="00E72C7E"/>
    <w:rsid w:val="00E755AB"/>
    <w:rsid w:val="00E77E25"/>
    <w:rsid w:val="00E8342F"/>
    <w:rsid w:val="00E900D9"/>
    <w:rsid w:val="00E94FDC"/>
    <w:rsid w:val="00E977FA"/>
    <w:rsid w:val="00EA14DC"/>
    <w:rsid w:val="00EA166E"/>
    <w:rsid w:val="00EB01A8"/>
    <w:rsid w:val="00EB36C2"/>
    <w:rsid w:val="00EC6E41"/>
    <w:rsid w:val="00ED165E"/>
    <w:rsid w:val="00ED5C5D"/>
    <w:rsid w:val="00EE2468"/>
    <w:rsid w:val="00EE33BA"/>
    <w:rsid w:val="00EF0963"/>
    <w:rsid w:val="00EF18CC"/>
    <w:rsid w:val="00EF4D92"/>
    <w:rsid w:val="00F1198C"/>
    <w:rsid w:val="00F15156"/>
    <w:rsid w:val="00F16BE9"/>
    <w:rsid w:val="00F17845"/>
    <w:rsid w:val="00F17F68"/>
    <w:rsid w:val="00F21A83"/>
    <w:rsid w:val="00F25710"/>
    <w:rsid w:val="00F26676"/>
    <w:rsid w:val="00F26689"/>
    <w:rsid w:val="00F26F0A"/>
    <w:rsid w:val="00F534E0"/>
    <w:rsid w:val="00F65916"/>
    <w:rsid w:val="00F673B4"/>
    <w:rsid w:val="00F71355"/>
    <w:rsid w:val="00F809F7"/>
    <w:rsid w:val="00F824B5"/>
    <w:rsid w:val="00F827CB"/>
    <w:rsid w:val="00F830F7"/>
    <w:rsid w:val="00F84E8A"/>
    <w:rsid w:val="00F87E51"/>
    <w:rsid w:val="00F92BB1"/>
    <w:rsid w:val="00F963C0"/>
    <w:rsid w:val="00F97F0D"/>
    <w:rsid w:val="00FA0B63"/>
    <w:rsid w:val="00FA4D43"/>
    <w:rsid w:val="00FA6868"/>
    <w:rsid w:val="00FB0A7F"/>
    <w:rsid w:val="00FB1941"/>
    <w:rsid w:val="00FB486B"/>
    <w:rsid w:val="00FC2AD1"/>
    <w:rsid w:val="00FC5E06"/>
    <w:rsid w:val="00FD0BCB"/>
    <w:rsid w:val="00FD463A"/>
    <w:rsid w:val="00FD7434"/>
    <w:rsid w:val="00FD7B33"/>
    <w:rsid w:val="00FE3DF2"/>
    <w:rsid w:val="00FE49A5"/>
    <w:rsid w:val="00FE6161"/>
    <w:rsid w:val="00FE666E"/>
    <w:rsid w:val="00FF3199"/>
    <w:rsid w:val="00FF402B"/>
    <w:rsid w:val="00FF52C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6ED7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F4E"/>
    <w:pPr>
      <w:spacing w:before="120" w:after="120" w:line="280" w:lineRule="atLeast"/>
      <w:jc w:val="both"/>
    </w:pPr>
    <w:rPr>
      <w:rFonts w:ascii="Calibri" w:eastAsia="Times New Roman" w:hAnsi="Calibri" w:cs="Times New Roman"/>
      <w:lang w:eastAsia="en-NZ"/>
    </w:rPr>
  </w:style>
  <w:style w:type="paragraph" w:styleId="Heading1">
    <w:name w:val="heading 1"/>
    <w:basedOn w:val="Normal"/>
    <w:next w:val="BodyText"/>
    <w:link w:val="Heading1Char"/>
    <w:qFormat/>
    <w:rsid w:val="00B96006"/>
    <w:pPr>
      <w:keepNext/>
      <w:numPr>
        <w:numId w:val="1"/>
      </w:numPr>
      <w:tabs>
        <w:tab w:val="left" w:pos="851"/>
      </w:tabs>
      <w:spacing w:before="0" w:after="360" w:line="240" w:lineRule="auto"/>
      <w:ind w:left="851" w:hanging="851"/>
      <w:jc w:val="left"/>
      <w:outlineLvl w:val="0"/>
    </w:pPr>
    <w:rPr>
      <w:b/>
      <w:bCs/>
      <w:color w:val="1C556C"/>
      <w:sz w:val="48"/>
      <w:szCs w:val="28"/>
    </w:rPr>
  </w:style>
  <w:style w:type="paragraph" w:styleId="Heading2">
    <w:name w:val="heading 2"/>
    <w:basedOn w:val="Normal"/>
    <w:next w:val="BodyText"/>
    <w:link w:val="Heading2Char"/>
    <w:qFormat/>
    <w:rsid w:val="00E218EE"/>
    <w:pPr>
      <w:keepNext/>
      <w:numPr>
        <w:ilvl w:val="1"/>
        <w:numId w:val="1"/>
      </w:numPr>
      <w:tabs>
        <w:tab w:val="left" w:pos="851"/>
      </w:tabs>
      <w:spacing w:before="360" w:after="0" w:line="240" w:lineRule="auto"/>
      <w:ind w:left="851" w:hanging="851"/>
      <w:jc w:val="left"/>
      <w:outlineLvl w:val="1"/>
    </w:pPr>
    <w:rPr>
      <w:b/>
      <w:bCs/>
      <w:color w:val="0F7B7D"/>
      <w:sz w:val="36"/>
      <w:szCs w:val="26"/>
    </w:rPr>
  </w:style>
  <w:style w:type="paragraph" w:styleId="Heading3">
    <w:name w:val="heading 3"/>
    <w:basedOn w:val="Normal"/>
    <w:next w:val="BodyText"/>
    <w:link w:val="Heading3Char"/>
    <w:qFormat/>
    <w:rsid w:val="00E218EE"/>
    <w:pPr>
      <w:keepNext/>
      <w:numPr>
        <w:ilvl w:val="2"/>
        <w:numId w:val="1"/>
      </w:numPr>
      <w:tabs>
        <w:tab w:val="left" w:pos="851"/>
      </w:tabs>
      <w:spacing w:before="360" w:after="0" w:line="240" w:lineRule="auto"/>
      <w:ind w:left="851" w:hanging="851"/>
      <w:jc w:val="left"/>
      <w:outlineLvl w:val="2"/>
    </w:pPr>
    <w:rPr>
      <w:b/>
      <w:bCs/>
      <w:sz w:val="28"/>
    </w:rPr>
  </w:style>
  <w:style w:type="paragraph" w:styleId="Heading4">
    <w:name w:val="heading 4"/>
    <w:basedOn w:val="Heading3"/>
    <w:next w:val="BodyText"/>
    <w:link w:val="Heading4Char"/>
    <w:qFormat/>
    <w:rsid w:val="00457F4E"/>
    <w:pPr>
      <w:numPr>
        <w:ilvl w:val="0"/>
        <w:numId w:val="0"/>
      </w:numPr>
      <w:outlineLvl w:val="3"/>
    </w:pPr>
    <w:rPr>
      <w:color w:val="0F7B7D"/>
      <w:sz w:val="24"/>
    </w:rPr>
  </w:style>
  <w:style w:type="paragraph" w:styleId="Heading6">
    <w:name w:val="heading 6"/>
    <w:basedOn w:val="Normal"/>
    <w:next w:val="Normal"/>
    <w:link w:val="Heading6Char"/>
    <w:semiHidden/>
    <w:rsid w:val="00C75356"/>
    <w:pPr>
      <w:numPr>
        <w:ilvl w:val="5"/>
        <w:numId w:val="9"/>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C75356"/>
    <w:pPr>
      <w:numPr>
        <w:ilvl w:val="6"/>
        <w:numId w:val="9"/>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C75356"/>
    <w:pPr>
      <w:numPr>
        <w:ilvl w:val="7"/>
        <w:numId w:val="9"/>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C75356"/>
    <w:pPr>
      <w:numPr>
        <w:ilvl w:val="8"/>
        <w:numId w:val="9"/>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6006"/>
    <w:rPr>
      <w:rFonts w:ascii="Calibri" w:eastAsia="Times New Roman" w:hAnsi="Calibri" w:cs="Times New Roman"/>
      <w:b/>
      <w:bCs/>
      <w:color w:val="1C556C"/>
      <w:sz w:val="48"/>
      <w:szCs w:val="28"/>
      <w:lang w:eastAsia="en-NZ"/>
    </w:rPr>
  </w:style>
  <w:style w:type="character" w:customStyle="1" w:styleId="Heading2Char">
    <w:name w:val="Heading 2 Char"/>
    <w:basedOn w:val="DefaultParagraphFont"/>
    <w:link w:val="Heading2"/>
    <w:rsid w:val="00E218EE"/>
    <w:rPr>
      <w:rFonts w:ascii="Calibri" w:eastAsia="Times New Roman" w:hAnsi="Calibri" w:cs="Times New Roman"/>
      <w:b/>
      <w:bCs/>
      <w:color w:val="0F7B7D"/>
      <w:sz w:val="36"/>
      <w:szCs w:val="26"/>
      <w:lang w:eastAsia="en-NZ"/>
    </w:rPr>
  </w:style>
  <w:style w:type="character" w:customStyle="1" w:styleId="Heading3Char">
    <w:name w:val="Heading 3 Char"/>
    <w:basedOn w:val="DefaultParagraphFont"/>
    <w:link w:val="Heading3"/>
    <w:rsid w:val="00E218EE"/>
    <w:rPr>
      <w:rFonts w:ascii="Calibri" w:eastAsia="Times New Roman" w:hAnsi="Calibri" w:cs="Times New Roman"/>
      <w:b/>
      <w:bCs/>
      <w:sz w:val="28"/>
      <w:lang w:eastAsia="en-NZ"/>
    </w:rPr>
  </w:style>
  <w:style w:type="character" w:customStyle="1" w:styleId="Heading4Char">
    <w:name w:val="Heading 4 Char"/>
    <w:basedOn w:val="DefaultParagraphFont"/>
    <w:link w:val="Heading4"/>
    <w:rsid w:val="0020795A"/>
    <w:rPr>
      <w:rFonts w:ascii="Calibri" w:eastAsia="Times New Roman" w:hAnsi="Calibri" w:cs="Times New Roman"/>
      <w:b/>
      <w:bCs/>
      <w:color w:val="0F7B7D"/>
      <w:sz w:val="24"/>
      <w:lang w:eastAsia="en-NZ"/>
    </w:rPr>
  </w:style>
  <w:style w:type="paragraph" w:styleId="BodyText">
    <w:name w:val="Body Text"/>
    <w:basedOn w:val="Normal"/>
    <w:link w:val="BodyTextChar"/>
    <w:qFormat/>
    <w:rsid w:val="009664E9"/>
    <w:pPr>
      <w:jc w:val="left"/>
    </w:pPr>
  </w:style>
  <w:style w:type="character" w:customStyle="1" w:styleId="BodyTextChar">
    <w:name w:val="Body Text Char"/>
    <w:basedOn w:val="DefaultParagraphFont"/>
    <w:link w:val="BodyText"/>
    <w:rsid w:val="009664E9"/>
    <w:rPr>
      <w:rFonts w:ascii="Calibri" w:eastAsia="Times New Roman" w:hAnsi="Calibri" w:cs="Times New Roman"/>
      <w:lang w:eastAsia="en-NZ"/>
    </w:rPr>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semiHidden/>
    <w:qFormat/>
    <w:rsid w:val="009664E9"/>
    <w:pPr>
      <w:spacing w:before="0" w:after="200" w:line="276" w:lineRule="auto"/>
      <w:ind w:left="720"/>
      <w:contextualSpacing/>
      <w:jc w:val="left"/>
    </w:pPr>
    <w:rPr>
      <w:rFonts w:asciiTheme="minorHAnsi" w:eastAsiaTheme="minorHAnsi" w:hAnsiTheme="minorHAnsi" w:cstheme="minorBidi"/>
      <w:lang w:eastAsia="en-US"/>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semiHidden/>
    <w:locked/>
    <w:rsid w:val="0020795A"/>
  </w:style>
  <w:style w:type="character" w:styleId="CommentReference">
    <w:name w:val="annotation reference"/>
    <w:basedOn w:val="DefaultParagraphFont"/>
    <w:uiPriority w:val="99"/>
    <w:semiHidden/>
    <w:unhideWhenUsed/>
    <w:rsid w:val="009664E9"/>
    <w:rPr>
      <w:sz w:val="16"/>
      <w:szCs w:val="16"/>
    </w:rPr>
  </w:style>
  <w:style w:type="paragraph" w:styleId="CommentText">
    <w:name w:val="annotation text"/>
    <w:basedOn w:val="Normal"/>
    <w:link w:val="CommentTextChar"/>
    <w:uiPriority w:val="99"/>
    <w:unhideWhenUsed/>
    <w:rsid w:val="009664E9"/>
    <w:pPr>
      <w:spacing w:line="240" w:lineRule="auto"/>
    </w:pPr>
    <w:rPr>
      <w:sz w:val="20"/>
      <w:szCs w:val="20"/>
    </w:rPr>
  </w:style>
  <w:style w:type="character" w:customStyle="1" w:styleId="CommentTextChar">
    <w:name w:val="Comment Text Char"/>
    <w:basedOn w:val="DefaultParagraphFont"/>
    <w:link w:val="CommentText"/>
    <w:uiPriority w:val="99"/>
    <w:rsid w:val="009664E9"/>
    <w:rPr>
      <w:rFonts w:ascii="Calibri" w:eastAsia="Times New Roman" w:hAnsi="Calibri" w:cs="Times New Roman"/>
      <w:sz w:val="20"/>
      <w:szCs w:val="20"/>
      <w:lang w:eastAsia="en-NZ"/>
    </w:rPr>
  </w:style>
  <w:style w:type="paragraph" w:styleId="BalloonText">
    <w:name w:val="Balloon Text"/>
    <w:basedOn w:val="Normal"/>
    <w:link w:val="BalloonTextChar"/>
    <w:uiPriority w:val="99"/>
    <w:semiHidden/>
    <w:unhideWhenUsed/>
    <w:rsid w:val="009664E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4E9"/>
    <w:rPr>
      <w:rFonts w:ascii="Segoe UI" w:eastAsia="Times New Roman" w:hAnsi="Segoe UI" w:cs="Segoe UI"/>
      <w:sz w:val="18"/>
      <w:szCs w:val="18"/>
      <w:lang w:eastAsia="en-NZ"/>
    </w:rPr>
  </w:style>
  <w:style w:type="table" w:styleId="TableGrid">
    <w:name w:val="Table Grid"/>
    <w:basedOn w:val="TableNormal"/>
    <w:uiPriority w:val="59"/>
    <w:rsid w:val="00A97004"/>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Normal"/>
    <w:qFormat/>
    <w:rsid w:val="007B0608"/>
    <w:pPr>
      <w:keepNext/>
      <w:ind w:left="1134" w:hanging="1134"/>
      <w:jc w:val="left"/>
    </w:pPr>
    <w:rPr>
      <w:b/>
      <w:sz w:val="20"/>
    </w:rPr>
  </w:style>
  <w:style w:type="paragraph" w:customStyle="1" w:styleId="TableText">
    <w:name w:val="TableText"/>
    <w:basedOn w:val="Normal"/>
    <w:qFormat/>
    <w:rsid w:val="00A97004"/>
    <w:pPr>
      <w:spacing w:before="60" w:after="60" w:line="240" w:lineRule="atLeast"/>
      <w:jc w:val="left"/>
    </w:pPr>
    <w:rPr>
      <w:sz w:val="18"/>
    </w:rPr>
  </w:style>
  <w:style w:type="paragraph" w:customStyle="1" w:styleId="TableTextbold">
    <w:name w:val="TableText bold"/>
    <w:basedOn w:val="TableText"/>
    <w:rsid w:val="00A97004"/>
    <w:rPr>
      <w:b/>
    </w:rPr>
  </w:style>
  <w:style w:type="paragraph" w:customStyle="1" w:styleId="TableDash">
    <w:name w:val="TableDash"/>
    <w:basedOn w:val="Normal"/>
    <w:qFormat/>
    <w:rsid w:val="00A97004"/>
    <w:pPr>
      <w:numPr>
        <w:numId w:val="2"/>
      </w:numPr>
      <w:spacing w:before="0" w:after="60" w:line="240" w:lineRule="atLeast"/>
      <w:ind w:left="568" w:hanging="284"/>
      <w:jc w:val="left"/>
    </w:pPr>
    <w:rPr>
      <w:rFonts w:cs="Arial"/>
      <w:sz w:val="18"/>
      <w:szCs w:val="16"/>
    </w:rPr>
  </w:style>
  <w:style w:type="paragraph" w:customStyle="1" w:styleId="Sub-lista">
    <w:name w:val="Sub-list a"/>
    <w:aliases w:val="b"/>
    <w:basedOn w:val="Normal"/>
    <w:uiPriority w:val="2"/>
    <w:rsid w:val="0059768E"/>
    <w:pPr>
      <w:numPr>
        <w:numId w:val="26"/>
      </w:numPr>
      <w:spacing w:before="0"/>
      <w:ind w:left="794" w:hanging="397"/>
      <w:jc w:val="left"/>
    </w:pPr>
    <w:rPr>
      <w:rFonts w:eastAsiaTheme="minorEastAsia" w:cstheme="minorBidi"/>
    </w:rPr>
  </w:style>
  <w:style w:type="paragraph" w:styleId="Quote">
    <w:name w:val="Quote"/>
    <w:basedOn w:val="Normal"/>
    <w:next w:val="BodyText"/>
    <w:link w:val="QuoteChar"/>
    <w:uiPriority w:val="1"/>
    <w:qFormat/>
    <w:rsid w:val="0008116E"/>
    <w:pPr>
      <w:spacing w:before="60" w:after="60"/>
      <w:ind w:left="567" w:right="567"/>
      <w:jc w:val="left"/>
    </w:pPr>
    <w:rPr>
      <w:sz w:val="20"/>
    </w:rPr>
  </w:style>
  <w:style w:type="character" w:customStyle="1" w:styleId="QuoteChar">
    <w:name w:val="Quote Char"/>
    <w:basedOn w:val="DefaultParagraphFont"/>
    <w:link w:val="Quote"/>
    <w:uiPriority w:val="1"/>
    <w:rsid w:val="0008116E"/>
    <w:rPr>
      <w:rFonts w:ascii="Calibri" w:eastAsia="Times New Roman" w:hAnsi="Calibri" w:cs="Times New Roman"/>
      <w:sz w:val="20"/>
      <w:lang w:eastAsia="en-NZ"/>
    </w:rPr>
  </w:style>
  <w:style w:type="paragraph" w:styleId="Header">
    <w:name w:val="header"/>
    <w:basedOn w:val="Normal"/>
    <w:link w:val="HeaderChar"/>
    <w:semiHidden/>
    <w:rsid w:val="0081557D"/>
    <w:pPr>
      <w:tabs>
        <w:tab w:val="center" w:pos="4513"/>
        <w:tab w:val="right" w:pos="9026"/>
      </w:tabs>
      <w:spacing w:before="0" w:after="0" w:line="240" w:lineRule="auto"/>
    </w:pPr>
  </w:style>
  <w:style w:type="character" w:customStyle="1" w:styleId="HeaderChar">
    <w:name w:val="Header Char"/>
    <w:basedOn w:val="DefaultParagraphFont"/>
    <w:link w:val="Header"/>
    <w:semiHidden/>
    <w:rsid w:val="0020795A"/>
    <w:rPr>
      <w:rFonts w:ascii="Calibri" w:eastAsia="Times New Roman" w:hAnsi="Calibri" w:cs="Times New Roman"/>
      <w:lang w:eastAsia="en-NZ"/>
    </w:rPr>
  </w:style>
  <w:style w:type="paragraph" w:styleId="Footer">
    <w:name w:val="footer"/>
    <w:basedOn w:val="Normal"/>
    <w:link w:val="FooterChar"/>
    <w:uiPriority w:val="99"/>
    <w:semiHidden/>
    <w:rsid w:val="0081557D"/>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457F4E"/>
    <w:rPr>
      <w:rFonts w:ascii="Calibri" w:eastAsia="Times New Roman" w:hAnsi="Calibri" w:cs="Times New Roman"/>
      <w:lang w:eastAsia="en-NZ"/>
    </w:rPr>
  </w:style>
  <w:style w:type="character" w:customStyle="1" w:styleId="Heading6Char">
    <w:name w:val="Heading 6 Char"/>
    <w:basedOn w:val="DefaultParagraphFont"/>
    <w:link w:val="Heading6"/>
    <w:semiHidden/>
    <w:rsid w:val="00C75356"/>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C75356"/>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C75356"/>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C75356"/>
    <w:rPr>
      <w:rFonts w:ascii="Arial" w:eastAsia="Times New Roman" w:hAnsi="Arial" w:cs="Times New Roman"/>
      <w:b/>
      <w:color w:val="FFFFFF"/>
      <w:kern w:val="28"/>
      <w:sz w:val="2"/>
      <w:szCs w:val="20"/>
      <w:lang w:val="en-AU"/>
    </w:rPr>
  </w:style>
  <w:style w:type="paragraph" w:customStyle="1" w:styleId="Numberedparagraph">
    <w:name w:val="Numbered paragraph"/>
    <w:basedOn w:val="Normal"/>
    <w:qFormat/>
    <w:rsid w:val="00C75356"/>
    <w:pPr>
      <w:numPr>
        <w:numId w:val="10"/>
      </w:numPr>
      <w:spacing w:before="0"/>
      <w:jc w:val="left"/>
    </w:pPr>
  </w:style>
  <w:style w:type="paragraph" w:customStyle="1" w:styleId="Head1notforTOC">
    <w:name w:val="Head 1 not for TOC"/>
    <w:basedOn w:val="Heading1"/>
    <w:semiHidden/>
    <w:qFormat/>
    <w:rsid w:val="00A14770"/>
    <w:pPr>
      <w:numPr>
        <w:numId w:val="0"/>
      </w:numPr>
      <w:spacing w:after="240" w:line="280" w:lineRule="atLeast"/>
    </w:pPr>
    <w:rPr>
      <w:rFonts w:cstheme="minorHAnsi"/>
      <w:szCs w:val="48"/>
    </w:rPr>
  </w:style>
  <w:style w:type="paragraph" w:styleId="FootnoteText">
    <w:name w:val="footnote text"/>
    <w:basedOn w:val="Normal"/>
    <w:link w:val="FootnoteTextChar"/>
    <w:uiPriority w:val="99"/>
    <w:rsid w:val="00645C80"/>
    <w:pPr>
      <w:spacing w:before="0" w:after="60" w:line="240" w:lineRule="atLeast"/>
      <w:ind w:left="284" w:hanging="284"/>
      <w:jc w:val="left"/>
    </w:pPr>
    <w:rPr>
      <w:sz w:val="19"/>
      <w:szCs w:val="20"/>
    </w:rPr>
  </w:style>
  <w:style w:type="character" w:customStyle="1" w:styleId="FootnoteTextChar">
    <w:name w:val="Footnote Text Char"/>
    <w:basedOn w:val="DefaultParagraphFont"/>
    <w:link w:val="FootnoteText"/>
    <w:uiPriority w:val="99"/>
    <w:rsid w:val="00645C80"/>
    <w:rPr>
      <w:rFonts w:ascii="Calibri" w:eastAsia="Times New Roman" w:hAnsi="Calibri" w:cs="Times New Roman"/>
      <w:sz w:val="19"/>
      <w:szCs w:val="20"/>
      <w:lang w:eastAsia="en-NZ"/>
    </w:rPr>
  </w:style>
  <w:style w:type="character" w:styleId="FootnoteReference">
    <w:name w:val="footnote reference"/>
    <w:basedOn w:val="DefaultParagraphFont"/>
    <w:uiPriority w:val="99"/>
    <w:semiHidden/>
    <w:unhideWhenUsed/>
    <w:rsid w:val="00BC3732"/>
    <w:rPr>
      <w:vertAlign w:val="superscript"/>
    </w:rPr>
  </w:style>
  <w:style w:type="paragraph" w:customStyle="1" w:styleId="Bullet">
    <w:name w:val="Bullet"/>
    <w:basedOn w:val="Normal"/>
    <w:qFormat/>
    <w:rsid w:val="00B20568"/>
    <w:pPr>
      <w:numPr>
        <w:numId w:val="15"/>
      </w:numPr>
      <w:spacing w:before="0" w:line="280" w:lineRule="exact"/>
      <w:jc w:val="left"/>
    </w:pPr>
    <w:rPr>
      <w:szCs w:val="20"/>
    </w:rPr>
  </w:style>
  <w:style w:type="paragraph" w:customStyle="1" w:styleId="Bulletgrey">
    <w:name w:val="Bullet grey"/>
    <w:basedOn w:val="Bullet"/>
    <w:qFormat/>
    <w:rsid w:val="0059768E"/>
    <w:pPr>
      <w:numPr>
        <w:numId w:val="28"/>
      </w:numPr>
      <w:tabs>
        <w:tab w:val="left" w:pos="397"/>
      </w:tabs>
      <w:ind w:left="1361" w:hanging="397"/>
    </w:pPr>
    <w:rPr>
      <w:color w:val="BFBFBF"/>
    </w:rPr>
  </w:style>
  <w:style w:type="character" w:styleId="Hyperlink">
    <w:name w:val="Hyperlink"/>
    <w:uiPriority w:val="99"/>
    <w:qFormat/>
    <w:rsid w:val="00B20568"/>
    <w:rPr>
      <w:color w:val="32809C"/>
      <w:u w:val="none"/>
    </w:rPr>
  </w:style>
  <w:style w:type="paragraph" w:customStyle="1" w:styleId="Imprint">
    <w:name w:val="Imprint"/>
    <w:basedOn w:val="Normal"/>
    <w:uiPriority w:val="3"/>
    <w:rsid w:val="00B20568"/>
    <w:pPr>
      <w:jc w:val="left"/>
    </w:pPr>
  </w:style>
  <w:style w:type="paragraph" w:customStyle="1" w:styleId="Heading">
    <w:name w:val="Heading"/>
    <w:basedOn w:val="Heading1"/>
    <w:next w:val="Normal"/>
    <w:uiPriority w:val="3"/>
    <w:rsid w:val="00FD7434"/>
    <w:pPr>
      <w:numPr>
        <w:numId w:val="0"/>
      </w:numPr>
    </w:pPr>
    <w:rPr>
      <w:rFonts w:eastAsiaTheme="majorEastAsia" w:cstheme="majorBidi"/>
    </w:rPr>
  </w:style>
  <w:style w:type="paragraph" w:styleId="CommentSubject">
    <w:name w:val="annotation subject"/>
    <w:basedOn w:val="CommentText"/>
    <w:next w:val="CommentText"/>
    <w:link w:val="CommentSubjectChar"/>
    <w:uiPriority w:val="99"/>
    <w:semiHidden/>
    <w:unhideWhenUsed/>
    <w:rsid w:val="00DB1BA6"/>
    <w:rPr>
      <w:b/>
      <w:bCs/>
    </w:rPr>
  </w:style>
  <w:style w:type="character" w:customStyle="1" w:styleId="CommentSubjectChar">
    <w:name w:val="Comment Subject Char"/>
    <w:basedOn w:val="CommentTextChar"/>
    <w:link w:val="CommentSubject"/>
    <w:uiPriority w:val="99"/>
    <w:semiHidden/>
    <w:rsid w:val="00DB1BA6"/>
    <w:rPr>
      <w:rFonts w:ascii="Calibri" w:eastAsia="Times New Roman" w:hAnsi="Calibri" w:cs="Times New Roman"/>
      <w:b/>
      <w:bCs/>
      <w:sz w:val="20"/>
      <w:szCs w:val="20"/>
      <w:lang w:eastAsia="en-NZ"/>
    </w:rPr>
  </w:style>
  <w:style w:type="paragraph" w:styleId="Title">
    <w:name w:val="Title"/>
    <w:basedOn w:val="Normal"/>
    <w:link w:val="TitleChar"/>
    <w:uiPriority w:val="2"/>
    <w:rsid w:val="0020795A"/>
    <w:pPr>
      <w:spacing w:line="360" w:lineRule="auto"/>
      <w:jc w:val="center"/>
    </w:pPr>
    <w:rPr>
      <w:rFonts w:eastAsiaTheme="minorEastAsia" w:cstheme="minorBidi"/>
      <w:b/>
      <w:color w:val="17556C"/>
      <w:sz w:val="52"/>
    </w:rPr>
  </w:style>
  <w:style w:type="character" w:customStyle="1" w:styleId="TitleChar">
    <w:name w:val="Title Char"/>
    <w:basedOn w:val="DefaultParagraphFont"/>
    <w:link w:val="Title"/>
    <w:uiPriority w:val="2"/>
    <w:rsid w:val="0020795A"/>
    <w:rPr>
      <w:rFonts w:ascii="Calibri" w:eastAsiaTheme="minorEastAsia" w:hAnsi="Calibri"/>
      <w:b/>
      <w:color w:val="17556C"/>
      <w:sz w:val="52"/>
      <w:lang w:eastAsia="en-NZ"/>
    </w:rPr>
  </w:style>
  <w:style w:type="paragraph" w:styleId="Subtitle">
    <w:name w:val="Subtitle"/>
    <w:basedOn w:val="Title"/>
    <w:link w:val="SubtitleChar"/>
    <w:uiPriority w:val="2"/>
    <w:rsid w:val="0020795A"/>
    <w:pPr>
      <w:spacing w:before="600" w:line="240" w:lineRule="auto"/>
    </w:pPr>
    <w:rPr>
      <w:sz w:val="36"/>
      <w:szCs w:val="36"/>
    </w:rPr>
  </w:style>
  <w:style w:type="character" w:customStyle="1" w:styleId="SubtitleChar">
    <w:name w:val="Subtitle Char"/>
    <w:basedOn w:val="DefaultParagraphFont"/>
    <w:link w:val="Subtitle"/>
    <w:uiPriority w:val="2"/>
    <w:rsid w:val="0020795A"/>
    <w:rPr>
      <w:rFonts w:ascii="Calibri" w:eastAsiaTheme="minorEastAsia" w:hAnsi="Calibri"/>
      <w:b/>
      <w:color w:val="17556C"/>
      <w:sz w:val="36"/>
      <w:szCs w:val="36"/>
      <w:lang w:eastAsia="en-NZ"/>
    </w:rPr>
  </w:style>
  <w:style w:type="numbering" w:customStyle="1" w:styleId="Style1">
    <w:name w:val="Style1"/>
    <w:uiPriority w:val="99"/>
    <w:rsid w:val="0020795A"/>
    <w:pPr>
      <w:numPr>
        <w:numId w:val="19"/>
      </w:numPr>
    </w:pPr>
  </w:style>
  <w:style w:type="paragraph" w:styleId="TOC1">
    <w:name w:val="toc 1"/>
    <w:basedOn w:val="Normal"/>
    <w:next w:val="Normal"/>
    <w:autoRedefine/>
    <w:uiPriority w:val="39"/>
    <w:unhideWhenUsed/>
    <w:rsid w:val="00223408"/>
    <w:pPr>
      <w:tabs>
        <w:tab w:val="right" w:pos="8494"/>
      </w:tabs>
      <w:spacing w:before="280" w:after="0"/>
      <w:ind w:left="567" w:hanging="567"/>
      <w:jc w:val="left"/>
    </w:pPr>
  </w:style>
  <w:style w:type="paragraph" w:styleId="TOC2">
    <w:name w:val="toc 2"/>
    <w:basedOn w:val="Normal"/>
    <w:next w:val="Normal"/>
    <w:autoRedefine/>
    <w:uiPriority w:val="39"/>
    <w:unhideWhenUsed/>
    <w:rsid w:val="00CD110C"/>
    <w:pPr>
      <w:tabs>
        <w:tab w:val="right" w:pos="8494"/>
      </w:tabs>
      <w:spacing w:before="60" w:after="60"/>
      <w:ind w:left="1134" w:hanging="567"/>
      <w:jc w:val="left"/>
    </w:pPr>
  </w:style>
  <w:style w:type="paragraph" w:customStyle="1" w:styleId="Footereven">
    <w:name w:val="Footer even"/>
    <w:basedOn w:val="Normal"/>
    <w:uiPriority w:val="1"/>
    <w:rsid w:val="006D6225"/>
    <w:pPr>
      <w:tabs>
        <w:tab w:val="left" w:pos="567"/>
      </w:tabs>
    </w:pPr>
    <w:rPr>
      <w:rFonts w:eastAsiaTheme="minorEastAsia" w:cstheme="minorBidi"/>
      <w:sz w:val="16"/>
    </w:rPr>
  </w:style>
  <w:style w:type="paragraph" w:customStyle="1" w:styleId="Footerodd">
    <w:name w:val="Footer odd"/>
    <w:basedOn w:val="Normal"/>
    <w:uiPriority w:val="1"/>
    <w:rsid w:val="006D6225"/>
    <w:pPr>
      <w:tabs>
        <w:tab w:val="right" w:pos="7938"/>
        <w:tab w:val="right" w:pos="8505"/>
      </w:tabs>
      <w:jc w:val="left"/>
    </w:pPr>
    <w:rPr>
      <w:rFonts w:eastAsiaTheme="minorEastAsia" w:cstheme="minorBidi"/>
      <w:sz w:val="16"/>
    </w:rPr>
  </w:style>
  <w:style w:type="paragraph" w:styleId="Revision">
    <w:name w:val="Revision"/>
    <w:hidden/>
    <w:uiPriority w:val="99"/>
    <w:semiHidden/>
    <w:rsid w:val="00AC2FB8"/>
    <w:pPr>
      <w:spacing w:after="0" w:line="240" w:lineRule="auto"/>
    </w:pPr>
    <w:rPr>
      <w:rFonts w:ascii="Calibri" w:eastAsia="Times New Roman" w:hAnsi="Calibri" w:cs="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87123">
      <w:bodyDiv w:val="1"/>
      <w:marLeft w:val="0"/>
      <w:marRight w:val="0"/>
      <w:marTop w:val="0"/>
      <w:marBottom w:val="0"/>
      <w:divBdr>
        <w:top w:val="none" w:sz="0" w:space="0" w:color="auto"/>
        <w:left w:val="none" w:sz="0" w:space="0" w:color="auto"/>
        <w:bottom w:val="none" w:sz="0" w:space="0" w:color="auto"/>
        <w:right w:val="none" w:sz="0" w:space="0" w:color="auto"/>
      </w:divBdr>
    </w:div>
    <w:div w:id="242766949">
      <w:bodyDiv w:val="1"/>
      <w:marLeft w:val="0"/>
      <w:marRight w:val="0"/>
      <w:marTop w:val="0"/>
      <w:marBottom w:val="0"/>
      <w:divBdr>
        <w:top w:val="none" w:sz="0" w:space="0" w:color="auto"/>
        <w:left w:val="none" w:sz="0" w:space="0" w:color="auto"/>
        <w:bottom w:val="none" w:sz="0" w:space="0" w:color="auto"/>
        <w:right w:val="none" w:sz="0" w:space="0" w:color="auto"/>
      </w:divBdr>
      <w:divsChild>
        <w:div w:id="1191724357">
          <w:marLeft w:val="0"/>
          <w:marRight w:val="0"/>
          <w:marTop w:val="0"/>
          <w:marBottom w:val="0"/>
          <w:divBdr>
            <w:top w:val="none" w:sz="0" w:space="0" w:color="auto"/>
            <w:left w:val="none" w:sz="0" w:space="0" w:color="auto"/>
            <w:bottom w:val="none" w:sz="0" w:space="0" w:color="auto"/>
            <w:right w:val="none" w:sz="0" w:space="0" w:color="auto"/>
          </w:divBdr>
          <w:divsChild>
            <w:div w:id="1102260249">
              <w:marLeft w:val="0"/>
              <w:marRight w:val="0"/>
              <w:marTop w:val="0"/>
              <w:marBottom w:val="0"/>
              <w:divBdr>
                <w:top w:val="none" w:sz="0" w:space="0" w:color="auto"/>
                <w:left w:val="none" w:sz="0" w:space="0" w:color="auto"/>
                <w:bottom w:val="none" w:sz="0" w:space="0" w:color="auto"/>
                <w:right w:val="none" w:sz="0" w:space="0" w:color="auto"/>
              </w:divBdr>
              <w:divsChild>
                <w:div w:id="6565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49498">
      <w:bodyDiv w:val="1"/>
      <w:marLeft w:val="0"/>
      <w:marRight w:val="0"/>
      <w:marTop w:val="0"/>
      <w:marBottom w:val="0"/>
      <w:divBdr>
        <w:top w:val="none" w:sz="0" w:space="0" w:color="auto"/>
        <w:left w:val="none" w:sz="0" w:space="0" w:color="auto"/>
        <w:bottom w:val="none" w:sz="0" w:space="0" w:color="auto"/>
        <w:right w:val="none" w:sz="0" w:space="0" w:color="auto"/>
      </w:divBdr>
    </w:div>
    <w:div w:id="1463038395">
      <w:bodyDiv w:val="1"/>
      <w:marLeft w:val="0"/>
      <w:marRight w:val="0"/>
      <w:marTop w:val="0"/>
      <w:marBottom w:val="0"/>
      <w:divBdr>
        <w:top w:val="none" w:sz="0" w:space="0" w:color="auto"/>
        <w:left w:val="none" w:sz="0" w:space="0" w:color="auto"/>
        <w:bottom w:val="none" w:sz="0" w:space="0" w:color="auto"/>
        <w:right w:val="none" w:sz="0" w:space="0" w:color="auto"/>
      </w:divBdr>
      <w:divsChild>
        <w:div w:id="1586381077">
          <w:marLeft w:val="0"/>
          <w:marRight w:val="0"/>
          <w:marTop w:val="0"/>
          <w:marBottom w:val="0"/>
          <w:divBdr>
            <w:top w:val="none" w:sz="0" w:space="0" w:color="auto"/>
            <w:left w:val="none" w:sz="0" w:space="0" w:color="auto"/>
            <w:bottom w:val="none" w:sz="0" w:space="0" w:color="auto"/>
            <w:right w:val="none" w:sz="0" w:space="0" w:color="auto"/>
          </w:divBdr>
          <w:divsChild>
            <w:div w:id="1012074563">
              <w:marLeft w:val="0"/>
              <w:marRight w:val="0"/>
              <w:marTop w:val="0"/>
              <w:marBottom w:val="0"/>
              <w:divBdr>
                <w:top w:val="none" w:sz="0" w:space="0" w:color="auto"/>
                <w:left w:val="none" w:sz="0" w:space="0" w:color="auto"/>
                <w:bottom w:val="none" w:sz="0" w:space="0" w:color="auto"/>
                <w:right w:val="none" w:sz="0" w:space="0" w:color="auto"/>
              </w:divBdr>
              <w:divsChild>
                <w:div w:id="13222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33260">
      <w:bodyDiv w:val="1"/>
      <w:marLeft w:val="0"/>
      <w:marRight w:val="0"/>
      <w:marTop w:val="0"/>
      <w:marBottom w:val="0"/>
      <w:divBdr>
        <w:top w:val="none" w:sz="0" w:space="0" w:color="auto"/>
        <w:left w:val="none" w:sz="0" w:space="0" w:color="auto"/>
        <w:bottom w:val="none" w:sz="0" w:space="0" w:color="auto"/>
        <w:right w:val="none" w:sz="0" w:space="0" w:color="auto"/>
      </w:divBdr>
      <w:divsChild>
        <w:div w:id="1376807465">
          <w:marLeft w:val="0"/>
          <w:marRight w:val="0"/>
          <w:marTop w:val="0"/>
          <w:marBottom w:val="0"/>
          <w:divBdr>
            <w:top w:val="none" w:sz="0" w:space="0" w:color="auto"/>
            <w:left w:val="none" w:sz="0" w:space="0" w:color="auto"/>
            <w:bottom w:val="none" w:sz="0" w:space="0" w:color="auto"/>
            <w:right w:val="none" w:sz="0" w:space="0" w:color="auto"/>
          </w:divBdr>
          <w:divsChild>
            <w:div w:id="1559976033">
              <w:marLeft w:val="0"/>
              <w:marRight w:val="0"/>
              <w:marTop w:val="0"/>
              <w:marBottom w:val="0"/>
              <w:divBdr>
                <w:top w:val="none" w:sz="0" w:space="0" w:color="auto"/>
                <w:left w:val="none" w:sz="0" w:space="0" w:color="auto"/>
                <w:bottom w:val="none" w:sz="0" w:space="0" w:color="auto"/>
                <w:right w:val="none" w:sz="0" w:space="0" w:color="auto"/>
              </w:divBdr>
              <w:divsChild>
                <w:div w:id="3856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9190F-C03C-4548-9CE3-2080A58D8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6813</Words>
  <Characters>38836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2019-03-24T22:42:00Z</dcterms:created>
  <dcterms:modified xsi:type="dcterms:W3CDTF">2019-03-25T21:08:00Z</dcterms:modified>
</cp:coreProperties>
</file>